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F1B7" w14:textId="77777777" w:rsidR="00C037B0" w:rsidRPr="000C2820" w:rsidRDefault="00C037B0" w:rsidP="000C2820">
      <w:pPr>
        <w:widowControl/>
        <w:spacing w:line="280" w:lineRule="atLeast"/>
        <w:ind w:left="567" w:right="567"/>
        <w:jc w:val="left"/>
        <w:outlineLvl w:val="0"/>
        <w:rPr>
          <w:rFonts w:ascii="Times New Roman" w:eastAsia="宋体" w:hAnsi="Times New Roman" w:cs="Times New Roman"/>
          <w:caps/>
          <w:color w:val="0E101A"/>
          <w:kern w:val="36"/>
          <w:sz w:val="24"/>
          <w:szCs w:val="24"/>
        </w:rPr>
      </w:pPr>
      <w:r w:rsidRPr="000C2820">
        <w:rPr>
          <w:rFonts w:ascii="Times New Roman" w:eastAsia="宋体" w:hAnsi="Times New Roman" w:cs="Times New Roman"/>
          <w:b/>
          <w:bCs/>
          <w:caps/>
          <w:color w:val="0E101A"/>
          <w:kern w:val="36"/>
          <w:sz w:val="24"/>
          <w:szCs w:val="24"/>
        </w:rPr>
        <w:t>D</w:t>
      </w:r>
      <w:r w:rsidR="00E60815" w:rsidRPr="000C2820">
        <w:rPr>
          <w:rFonts w:ascii="Times New Roman" w:eastAsia="宋体" w:hAnsi="Times New Roman" w:cs="Times New Roman"/>
          <w:b/>
          <w:bCs/>
          <w:caps/>
          <w:color w:val="0E101A"/>
          <w:kern w:val="36"/>
          <w:sz w:val="24"/>
          <w:szCs w:val="24"/>
        </w:rPr>
        <w:t>evelopment status of commercial</w:t>
      </w:r>
    </w:p>
    <w:p w14:paraId="2F1FFF95" w14:textId="77777777" w:rsidR="004F5311" w:rsidRPr="000C2820" w:rsidRDefault="004F5311" w:rsidP="000C2820">
      <w:pPr>
        <w:widowControl/>
        <w:spacing w:line="280" w:lineRule="atLeast"/>
        <w:ind w:left="567" w:right="567"/>
        <w:jc w:val="left"/>
        <w:outlineLvl w:val="0"/>
        <w:rPr>
          <w:rFonts w:ascii="Times New Roman" w:eastAsia="宋体" w:hAnsi="Times New Roman" w:cs="Times New Roman"/>
          <w:b/>
          <w:bCs/>
          <w:caps/>
          <w:color w:val="0E101A"/>
          <w:kern w:val="36"/>
          <w:sz w:val="24"/>
          <w:szCs w:val="24"/>
        </w:rPr>
      </w:pPr>
      <w:r w:rsidRPr="000C2820">
        <w:rPr>
          <w:rFonts w:ascii="Times New Roman" w:eastAsia="宋体" w:hAnsi="Times New Roman" w:cs="Times New Roman"/>
          <w:b/>
          <w:bCs/>
          <w:caps/>
          <w:color w:val="0E101A"/>
          <w:kern w:val="36"/>
          <w:sz w:val="24"/>
          <w:szCs w:val="24"/>
        </w:rPr>
        <w:t>small modular reactor</w:t>
      </w:r>
      <w:r w:rsidR="00C037B0" w:rsidRPr="000C2820">
        <w:rPr>
          <w:rFonts w:ascii="Times New Roman" w:eastAsia="宋体" w:hAnsi="Times New Roman" w:cs="Times New Roman"/>
          <w:b/>
          <w:bCs/>
          <w:caps/>
          <w:color w:val="0E101A"/>
          <w:kern w:val="36"/>
          <w:sz w:val="24"/>
          <w:szCs w:val="24"/>
        </w:rPr>
        <w:t xml:space="preserve">s and </w:t>
      </w:r>
      <w:r w:rsidR="00527F93" w:rsidRPr="000C2820">
        <w:rPr>
          <w:rFonts w:ascii="Times New Roman" w:eastAsia="宋体" w:hAnsi="Times New Roman" w:cs="Times New Roman" w:hint="eastAsia"/>
          <w:b/>
          <w:bCs/>
          <w:caps/>
          <w:color w:val="0E101A"/>
          <w:kern w:val="36"/>
          <w:sz w:val="24"/>
          <w:szCs w:val="24"/>
        </w:rPr>
        <w:t>its</w:t>
      </w:r>
      <w:r w:rsidR="00C037B0" w:rsidRPr="000C2820">
        <w:rPr>
          <w:rFonts w:ascii="Times New Roman" w:eastAsia="宋体" w:hAnsi="Times New Roman" w:cs="Times New Roman"/>
          <w:b/>
          <w:bCs/>
          <w:caps/>
          <w:color w:val="0E101A"/>
          <w:kern w:val="36"/>
          <w:sz w:val="24"/>
          <w:szCs w:val="24"/>
        </w:rPr>
        <w:t xml:space="preserve"> </w:t>
      </w:r>
    </w:p>
    <w:p w14:paraId="1318D499" w14:textId="14FC539A" w:rsidR="00C037B0" w:rsidRPr="000C2820" w:rsidRDefault="00C037B0" w:rsidP="000C2820">
      <w:pPr>
        <w:widowControl/>
        <w:spacing w:line="280" w:lineRule="atLeast"/>
        <w:ind w:left="567" w:right="567"/>
        <w:jc w:val="left"/>
        <w:outlineLvl w:val="0"/>
        <w:rPr>
          <w:rFonts w:ascii="Times New Roman" w:eastAsia="宋体" w:hAnsi="Times New Roman" w:cs="Times New Roman"/>
          <w:caps/>
          <w:color w:val="0E101A"/>
          <w:kern w:val="36"/>
          <w:sz w:val="24"/>
          <w:szCs w:val="24"/>
        </w:rPr>
      </w:pPr>
      <w:r w:rsidRPr="000C2820">
        <w:rPr>
          <w:rFonts w:ascii="Times New Roman" w:eastAsia="宋体" w:hAnsi="Times New Roman" w:cs="Times New Roman"/>
          <w:b/>
          <w:bCs/>
          <w:caps/>
          <w:color w:val="0E101A"/>
          <w:kern w:val="36"/>
          <w:sz w:val="24"/>
          <w:szCs w:val="24"/>
        </w:rPr>
        <w:t>experience to China</w:t>
      </w:r>
    </w:p>
    <w:p w14:paraId="3AA0A043" w14:textId="77777777" w:rsidR="00C037B0" w:rsidRPr="004447A5" w:rsidRDefault="00C037B0" w:rsidP="005373A2">
      <w:pPr>
        <w:widowControl/>
        <w:spacing w:line="260" w:lineRule="atLeast"/>
        <w:jc w:val="left"/>
        <w:rPr>
          <w:rFonts w:ascii="Times New Roman" w:eastAsia="宋体" w:hAnsi="Times New Roman" w:cs="Times New Roman"/>
          <w:color w:val="0E101A"/>
          <w:kern w:val="0"/>
          <w:sz w:val="20"/>
          <w:szCs w:val="20"/>
        </w:rPr>
      </w:pPr>
    </w:p>
    <w:p w14:paraId="3F310A66" w14:textId="77777777" w:rsidR="00C037B0" w:rsidRPr="00AB0F3D" w:rsidRDefault="00C037B0" w:rsidP="00FC54EE">
      <w:pPr>
        <w:widowControl/>
        <w:ind w:left="567"/>
        <w:contextualSpacing/>
        <w:jc w:val="left"/>
        <w:rPr>
          <w:rFonts w:ascii="Times New Roman" w:eastAsia="宋体" w:hAnsi="Times New Roman" w:cs="Times New Roman"/>
          <w:smallCaps/>
          <w:color w:val="0E101A"/>
          <w:kern w:val="0"/>
          <w:sz w:val="20"/>
          <w:szCs w:val="20"/>
        </w:rPr>
      </w:pPr>
      <w:r w:rsidRPr="00AB0F3D">
        <w:rPr>
          <w:rFonts w:ascii="Times New Roman" w:eastAsia="宋体" w:hAnsi="Times New Roman" w:cs="Times New Roman"/>
          <w:smallCaps/>
          <w:color w:val="0E101A"/>
          <w:kern w:val="0"/>
          <w:sz w:val="20"/>
          <w:szCs w:val="20"/>
        </w:rPr>
        <w:t>Ping Li</w:t>
      </w:r>
    </w:p>
    <w:p w14:paraId="5768BFA6" w14:textId="77777777" w:rsidR="00932C6B" w:rsidRPr="005373A2" w:rsidRDefault="00932C6B" w:rsidP="00FC54EE">
      <w:pPr>
        <w:widowControl/>
        <w:ind w:left="567"/>
        <w:contextualSpacing/>
        <w:jc w:val="left"/>
        <w:rPr>
          <w:rFonts w:ascii="Times New Roman" w:eastAsia="宋体" w:hAnsi="Times New Roman" w:cs="Times New Roman"/>
          <w:color w:val="0E101A"/>
          <w:kern w:val="0"/>
          <w:sz w:val="20"/>
          <w:szCs w:val="20"/>
        </w:rPr>
      </w:pPr>
      <w:r w:rsidRPr="005373A2">
        <w:rPr>
          <w:rFonts w:ascii="Times New Roman" w:hAnsi="Times New Roman" w:cs="Times New Roman"/>
          <w:sz w:val="20"/>
          <w:szCs w:val="20"/>
        </w:rPr>
        <w:t>China Institute of Atomic Energy</w:t>
      </w:r>
      <w:r w:rsidRPr="005373A2">
        <w:rPr>
          <w:rFonts w:ascii="Times New Roman" w:eastAsia="宋体" w:hAnsi="Times New Roman" w:cs="Times New Roman"/>
          <w:color w:val="0E101A"/>
          <w:kern w:val="0"/>
          <w:sz w:val="20"/>
          <w:szCs w:val="20"/>
        </w:rPr>
        <w:t xml:space="preserve"> </w:t>
      </w:r>
    </w:p>
    <w:p w14:paraId="688D1FEA" w14:textId="77777777" w:rsidR="00C037B0" w:rsidRPr="005373A2" w:rsidRDefault="00C037B0" w:rsidP="00FC54EE">
      <w:pPr>
        <w:widowControl/>
        <w:ind w:left="567"/>
        <w:contextualSpacing/>
        <w:jc w:val="left"/>
        <w:rPr>
          <w:rFonts w:ascii="Times New Roman" w:eastAsia="宋体" w:hAnsi="Times New Roman" w:cs="Times New Roman"/>
          <w:color w:val="0E101A"/>
          <w:kern w:val="0"/>
          <w:sz w:val="20"/>
          <w:szCs w:val="20"/>
        </w:rPr>
      </w:pPr>
      <w:r w:rsidRPr="005373A2">
        <w:rPr>
          <w:rFonts w:ascii="Times New Roman" w:eastAsia="宋体" w:hAnsi="Times New Roman" w:cs="Times New Roman"/>
          <w:color w:val="0E101A"/>
          <w:kern w:val="0"/>
          <w:sz w:val="20"/>
          <w:szCs w:val="20"/>
        </w:rPr>
        <w:t>Beijing, China</w:t>
      </w:r>
    </w:p>
    <w:p w14:paraId="090E4155" w14:textId="77777777" w:rsidR="00C037B0" w:rsidRDefault="00C037B0" w:rsidP="00FC54EE">
      <w:pPr>
        <w:widowControl/>
        <w:ind w:left="567"/>
        <w:contextualSpacing/>
        <w:jc w:val="left"/>
        <w:rPr>
          <w:rFonts w:ascii="Times New Roman" w:eastAsia="宋体" w:hAnsi="Times New Roman" w:cs="Times New Roman"/>
          <w:color w:val="0E101A"/>
          <w:kern w:val="0"/>
          <w:sz w:val="20"/>
          <w:szCs w:val="20"/>
        </w:rPr>
      </w:pPr>
      <w:r w:rsidRPr="005373A2">
        <w:rPr>
          <w:rFonts w:ascii="Times New Roman" w:eastAsia="宋体" w:hAnsi="Times New Roman" w:cs="Times New Roman"/>
          <w:color w:val="0E101A"/>
          <w:kern w:val="0"/>
          <w:sz w:val="20"/>
          <w:szCs w:val="20"/>
        </w:rPr>
        <w:t xml:space="preserve">Email: </w:t>
      </w:r>
      <w:r w:rsidR="00954822" w:rsidRPr="00954822">
        <w:rPr>
          <w:rFonts w:ascii="Times New Roman" w:eastAsia="宋体" w:hAnsi="Times New Roman" w:cs="Times New Roman"/>
          <w:color w:val="0E101A"/>
          <w:kern w:val="0"/>
          <w:sz w:val="20"/>
          <w:szCs w:val="20"/>
        </w:rPr>
        <w:t>Jessica_liping@163.com</w:t>
      </w:r>
    </w:p>
    <w:p w14:paraId="02ED0DE2" w14:textId="77777777" w:rsidR="00C037B0" w:rsidRPr="005373A2" w:rsidRDefault="00C037B0" w:rsidP="00FC54EE">
      <w:pPr>
        <w:widowControl/>
        <w:spacing w:line="260" w:lineRule="atLeast"/>
        <w:ind w:left="567"/>
        <w:jc w:val="left"/>
        <w:rPr>
          <w:rFonts w:ascii="Times New Roman" w:eastAsia="宋体" w:hAnsi="Times New Roman" w:cs="Times New Roman"/>
          <w:color w:val="0E101A"/>
          <w:kern w:val="0"/>
          <w:sz w:val="20"/>
          <w:szCs w:val="20"/>
        </w:rPr>
      </w:pPr>
    </w:p>
    <w:p w14:paraId="5B3A4CD3" w14:textId="77777777" w:rsidR="00C037B0" w:rsidRPr="005373A2" w:rsidRDefault="00C037B0" w:rsidP="00612427">
      <w:pPr>
        <w:widowControl/>
        <w:ind w:left="567"/>
        <w:contextualSpacing/>
        <w:jc w:val="left"/>
        <w:outlineLvl w:val="1"/>
        <w:rPr>
          <w:rFonts w:ascii="Times New Roman" w:eastAsia="宋体" w:hAnsi="Times New Roman" w:cs="Times New Roman"/>
          <w:color w:val="0E101A"/>
          <w:kern w:val="0"/>
          <w:sz w:val="20"/>
          <w:szCs w:val="20"/>
        </w:rPr>
      </w:pPr>
      <w:r w:rsidRPr="005373A2">
        <w:rPr>
          <w:rFonts w:ascii="Times New Roman" w:eastAsia="宋体" w:hAnsi="Times New Roman" w:cs="Times New Roman"/>
          <w:b/>
          <w:bCs/>
          <w:color w:val="0E101A"/>
          <w:kern w:val="0"/>
          <w:sz w:val="20"/>
          <w:szCs w:val="20"/>
        </w:rPr>
        <w:t>Abstract</w:t>
      </w:r>
    </w:p>
    <w:p w14:paraId="66A21D8F" w14:textId="77777777" w:rsidR="00C037B0" w:rsidRPr="005373A2" w:rsidRDefault="00C037B0" w:rsidP="005373A2">
      <w:pPr>
        <w:spacing w:line="260" w:lineRule="atLeast"/>
        <w:rPr>
          <w:rFonts w:ascii="Times New Roman" w:hAnsi="Times New Roman" w:cs="Times New Roman"/>
          <w:sz w:val="20"/>
          <w:szCs w:val="20"/>
        </w:rPr>
      </w:pPr>
    </w:p>
    <w:p w14:paraId="7454DECC" w14:textId="7BD1ACE7" w:rsidR="00C037B0" w:rsidRPr="00D9199B" w:rsidRDefault="005B2EA2" w:rsidP="000603FF">
      <w:pPr>
        <w:widowControl/>
        <w:spacing w:line="240" w:lineRule="atLeast"/>
        <w:ind w:firstLine="567"/>
        <w:contextualSpacing/>
        <w:rPr>
          <w:rFonts w:ascii="Times New Roman" w:hAnsi="Times New Roman" w:cs="Times New Roman"/>
          <w:color w:val="000000"/>
          <w:sz w:val="18"/>
          <w:szCs w:val="18"/>
          <w:shd w:val="clear" w:color="auto" w:fill="FFFFFF"/>
        </w:rPr>
      </w:pPr>
      <w:r w:rsidRPr="005B2EA2">
        <w:rPr>
          <w:rFonts w:ascii="Times New Roman" w:hAnsi="Times New Roman" w:cs="Times New Roman"/>
          <w:color w:val="000000"/>
          <w:sz w:val="18"/>
          <w:szCs w:val="18"/>
          <w:shd w:val="clear" w:color="auto" w:fill="FFFFFF"/>
        </w:rPr>
        <w:t xml:space="preserve">The safety and economy of a nuclear </w:t>
      </w:r>
      <w:r w:rsidR="00415BBB">
        <w:rPr>
          <w:rFonts w:ascii="Times New Roman" w:hAnsi="Times New Roman" w:cs="Times New Roman" w:hint="eastAsia"/>
          <w:color w:val="000000"/>
          <w:sz w:val="18"/>
          <w:szCs w:val="18"/>
          <w:shd w:val="clear" w:color="auto" w:fill="FFFFFF"/>
        </w:rPr>
        <w:t>reactor</w:t>
      </w:r>
      <w:r w:rsidRPr="005B2EA2">
        <w:rPr>
          <w:rFonts w:ascii="Times New Roman" w:hAnsi="Times New Roman" w:cs="Times New Roman"/>
          <w:color w:val="000000"/>
          <w:sz w:val="18"/>
          <w:szCs w:val="18"/>
          <w:shd w:val="clear" w:color="auto" w:fill="FFFFFF"/>
        </w:rPr>
        <w:t xml:space="preserve"> are closely related to the sustainable development of nuclear energy, and people pay more attention to it. Authorities and investors favor small nuclear power reactors due to their enormous potential for small size, safety, and economy. This study summarized the technical route, government support, investor interest, investigated the present situation and the development trend of small nuclear power reactors in Russia and the United States. The benefits of developing small nuclear power reactors include reducing greenhouse gas emissions, job creation, advances in space exploration, and improvements in the competitiveness of nuclear energy exports. The challenges include reducing the initial investment and the financial risk, establishing new international licensing standards, etc. Due to the massive demand, the Chinese government supports the development of commercial </w:t>
      </w:r>
      <w:r w:rsidR="0072432E" w:rsidRPr="0072432E">
        <w:rPr>
          <w:rFonts w:ascii="Times New Roman" w:hAnsi="Times New Roman" w:cs="Times New Roman"/>
          <w:color w:val="000000"/>
          <w:sz w:val="18"/>
          <w:szCs w:val="18"/>
          <w:shd w:val="clear" w:color="auto" w:fill="FFFFFF"/>
        </w:rPr>
        <w:t>small modular reactor</w:t>
      </w:r>
      <w:r w:rsidR="007D6ED7">
        <w:rPr>
          <w:rFonts w:ascii="Times New Roman" w:hAnsi="Times New Roman" w:cs="Times New Roman"/>
          <w:color w:val="000000"/>
          <w:sz w:val="18"/>
          <w:szCs w:val="18"/>
          <w:shd w:val="clear" w:color="auto" w:fill="FFFFFF"/>
        </w:rPr>
        <w:t>s (</w:t>
      </w:r>
      <w:r w:rsidRPr="005B2EA2">
        <w:rPr>
          <w:rFonts w:ascii="Times New Roman" w:hAnsi="Times New Roman" w:cs="Times New Roman"/>
          <w:color w:val="000000"/>
          <w:sz w:val="18"/>
          <w:szCs w:val="18"/>
          <w:shd w:val="clear" w:color="auto" w:fill="FFFFFF"/>
        </w:rPr>
        <w:t>SMR</w:t>
      </w:r>
      <w:r w:rsidR="007D6ED7">
        <w:rPr>
          <w:rFonts w:ascii="Times New Roman" w:hAnsi="Times New Roman" w:cs="Times New Roman"/>
          <w:color w:val="000000"/>
          <w:sz w:val="18"/>
          <w:szCs w:val="18"/>
          <w:shd w:val="clear" w:color="auto" w:fill="FFFFFF"/>
        </w:rPr>
        <w:t xml:space="preserve">) </w:t>
      </w:r>
      <w:r w:rsidRPr="005B2EA2">
        <w:rPr>
          <w:rFonts w:ascii="Times New Roman" w:hAnsi="Times New Roman" w:cs="Times New Roman"/>
          <w:color w:val="000000"/>
          <w:sz w:val="18"/>
          <w:szCs w:val="18"/>
          <w:shd w:val="clear" w:color="auto" w:fill="FFFFFF"/>
        </w:rPr>
        <w:t xml:space="preserve">actively. Based on the comprehensive evaluation of the safety and economy of all kinds of commercial SMR, </w:t>
      </w:r>
      <w:r w:rsidR="00D9199B" w:rsidRPr="00D9199B">
        <w:rPr>
          <w:rFonts w:ascii="Times New Roman" w:hAnsi="Times New Roman" w:cs="Times New Roman"/>
          <w:color w:val="000000"/>
          <w:sz w:val="18"/>
          <w:szCs w:val="18"/>
          <w:shd w:val="clear" w:color="auto" w:fill="FFFFFF"/>
        </w:rPr>
        <w:t>at present</w:t>
      </w:r>
      <w:r w:rsidR="00D9199B" w:rsidRPr="005B2EA2">
        <w:rPr>
          <w:rFonts w:ascii="Times New Roman" w:hAnsi="Times New Roman" w:cs="Times New Roman"/>
          <w:color w:val="000000"/>
          <w:sz w:val="18"/>
          <w:szCs w:val="18"/>
          <w:shd w:val="clear" w:color="auto" w:fill="FFFFFF"/>
        </w:rPr>
        <w:t>,</w:t>
      </w:r>
      <w:r w:rsidR="00D9199B">
        <w:rPr>
          <w:rFonts w:ascii="Times New Roman" w:hAnsi="Times New Roman" w:cs="Times New Roman"/>
          <w:color w:val="000000"/>
          <w:sz w:val="18"/>
          <w:szCs w:val="18"/>
          <w:shd w:val="clear" w:color="auto" w:fill="FFFFFF"/>
        </w:rPr>
        <w:t xml:space="preserve"> </w:t>
      </w:r>
      <w:r w:rsidRPr="005B2EA2">
        <w:rPr>
          <w:rFonts w:ascii="Times New Roman" w:hAnsi="Times New Roman" w:cs="Times New Roman"/>
          <w:color w:val="000000"/>
          <w:sz w:val="18"/>
          <w:szCs w:val="18"/>
          <w:shd w:val="clear" w:color="auto" w:fill="FFFFFF"/>
        </w:rPr>
        <w:t>developing a small modular lead-bismuth</w:t>
      </w:r>
      <w:r w:rsidR="00B11DC1">
        <w:rPr>
          <w:rFonts w:ascii="Times New Roman" w:hAnsi="Times New Roman" w:cs="Times New Roman"/>
          <w:color w:val="000000"/>
          <w:sz w:val="18"/>
          <w:szCs w:val="18"/>
          <w:shd w:val="clear" w:color="auto" w:fill="FFFFFF"/>
        </w:rPr>
        <w:t>-cooled</w:t>
      </w:r>
      <w:r w:rsidRPr="005B2EA2">
        <w:rPr>
          <w:rFonts w:ascii="Times New Roman" w:hAnsi="Times New Roman" w:cs="Times New Roman"/>
          <w:color w:val="000000"/>
          <w:sz w:val="18"/>
          <w:szCs w:val="18"/>
          <w:shd w:val="clear" w:color="auto" w:fill="FFFFFF"/>
        </w:rPr>
        <w:t xml:space="preserve"> fast reactor is a better choice in China</w:t>
      </w:r>
      <w:r w:rsidR="00D9199B" w:rsidRPr="00D9199B">
        <w:rPr>
          <w:rFonts w:ascii="Times New Roman" w:hAnsi="Times New Roman" w:cs="Times New Roman"/>
          <w:color w:val="000000"/>
          <w:sz w:val="18"/>
          <w:szCs w:val="18"/>
          <w:shd w:val="clear" w:color="auto" w:fill="FFFFFF"/>
        </w:rPr>
        <w:t>.</w:t>
      </w:r>
    </w:p>
    <w:p w14:paraId="76F42EDE" w14:textId="4A4D36A8" w:rsidR="00C037B0" w:rsidRPr="009D1142" w:rsidRDefault="00C037B0" w:rsidP="004447A5">
      <w:pPr>
        <w:pStyle w:val="2"/>
        <w:keepNext w:val="0"/>
        <w:keepLines w:val="0"/>
        <w:widowControl/>
        <w:numPr>
          <w:ilvl w:val="0"/>
          <w:numId w:val="5"/>
        </w:numPr>
        <w:tabs>
          <w:tab w:val="left" w:pos="567"/>
          <w:tab w:val="left" w:pos="709"/>
        </w:tabs>
        <w:spacing w:before="100" w:beforeAutospacing="1" w:after="100" w:afterAutospacing="1" w:line="280" w:lineRule="atLeast"/>
        <w:ind w:left="0" w:firstLine="0"/>
        <w:jc w:val="left"/>
        <w:textAlignment w:val="baseline"/>
        <w:rPr>
          <w:rFonts w:ascii="Times New Roman" w:hAnsi="Times New Roman" w:cs="Times New Roman"/>
          <w:b w:val="0"/>
          <w:caps/>
          <w:sz w:val="20"/>
          <w:szCs w:val="20"/>
        </w:rPr>
      </w:pPr>
      <w:r w:rsidRPr="009D1142">
        <w:rPr>
          <w:rFonts w:ascii="Times New Roman" w:hAnsi="Times New Roman" w:cs="Times New Roman"/>
          <w:b w:val="0"/>
          <w:bCs w:val="0"/>
          <w:caps/>
          <w:sz w:val="20"/>
          <w:szCs w:val="20"/>
        </w:rPr>
        <w:t>INTRODUCTION</w:t>
      </w:r>
    </w:p>
    <w:p w14:paraId="10B6F71C" w14:textId="25B8A17C" w:rsidR="00C037B0" w:rsidRPr="005373A2" w:rsidRDefault="00C037B0" w:rsidP="004447A5">
      <w:pPr>
        <w:tabs>
          <w:tab w:val="left" w:pos="709"/>
        </w:tabs>
        <w:spacing w:line="260" w:lineRule="atLeast"/>
        <w:ind w:firstLine="567"/>
        <w:contextualSpacing/>
        <w:rPr>
          <w:rFonts w:ascii="Times New Roman" w:hAnsi="Times New Roman" w:cs="Times New Roman"/>
          <w:sz w:val="20"/>
          <w:szCs w:val="20"/>
        </w:rPr>
      </w:pPr>
      <w:r w:rsidRPr="005373A2">
        <w:rPr>
          <w:rFonts w:ascii="Times New Roman" w:hAnsi="Times New Roman" w:cs="Times New Roman"/>
          <w:sz w:val="20"/>
          <w:szCs w:val="20"/>
        </w:rPr>
        <w:t xml:space="preserve">A recent </w:t>
      </w:r>
      <w:r w:rsidR="000427D1" w:rsidRPr="0011489E">
        <w:rPr>
          <w:rFonts w:ascii="Times New Roman" w:hAnsi="Times New Roman" w:cs="Times New Roman"/>
          <w:sz w:val="20"/>
          <w:szCs w:val="20"/>
        </w:rPr>
        <w:t>International Atomic Energy Agency</w:t>
      </w:r>
      <w:r w:rsidR="000427D1" w:rsidRPr="005373A2">
        <w:rPr>
          <w:rFonts w:ascii="Times New Roman" w:hAnsi="Times New Roman" w:cs="Times New Roman"/>
          <w:sz w:val="20"/>
          <w:szCs w:val="20"/>
        </w:rPr>
        <w:t xml:space="preserve"> </w:t>
      </w:r>
      <w:r w:rsidR="000427D1">
        <w:rPr>
          <w:rFonts w:ascii="Times New Roman" w:hAnsi="Times New Roman" w:cs="Times New Roman" w:hint="eastAsia"/>
          <w:sz w:val="20"/>
          <w:szCs w:val="20"/>
        </w:rPr>
        <w:t>（</w:t>
      </w:r>
      <w:r w:rsidR="000427D1" w:rsidRPr="005373A2">
        <w:rPr>
          <w:rFonts w:ascii="Times New Roman" w:hAnsi="Times New Roman" w:cs="Times New Roman"/>
          <w:sz w:val="20"/>
          <w:szCs w:val="20"/>
        </w:rPr>
        <w:t>IAEA</w:t>
      </w:r>
      <w:r w:rsidR="000427D1">
        <w:rPr>
          <w:rFonts w:ascii="Times New Roman" w:hAnsi="Times New Roman" w:cs="Times New Roman" w:hint="eastAsia"/>
          <w:sz w:val="20"/>
          <w:szCs w:val="20"/>
        </w:rPr>
        <w:t>）</w:t>
      </w:r>
      <w:r w:rsidRPr="005373A2">
        <w:rPr>
          <w:rFonts w:ascii="Times New Roman" w:hAnsi="Times New Roman" w:cs="Times New Roman"/>
          <w:sz w:val="20"/>
          <w:szCs w:val="20"/>
        </w:rPr>
        <w:t>study shows the world's installed nuclear power generating capacity is projected to grow up to 363</w:t>
      </w:r>
      <w:r w:rsidR="00F6008E" w:rsidRPr="00F6008E">
        <w:rPr>
          <w:rFonts w:ascii="Times New Roman" w:hAnsi="Times New Roman" w:cs="Times New Roman"/>
          <w:sz w:val="20"/>
          <w:szCs w:val="20"/>
        </w:rPr>
        <w:t xml:space="preserve"> </w:t>
      </w:r>
      <w:r w:rsidR="00F6008E" w:rsidRPr="005373A2">
        <w:rPr>
          <w:rFonts w:ascii="Times New Roman" w:hAnsi="Times New Roman" w:cs="Times New Roman"/>
          <w:sz w:val="20"/>
          <w:szCs w:val="20"/>
        </w:rPr>
        <w:t>GW</w:t>
      </w:r>
      <w:r w:rsidR="00F6008E">
        <w:rPr>
          <w:rFonts w:ascii="Times New Roman" w:hAnsi="Times New Roman" w:cs="Times New Roman" w:hint="eastAsia"/>
          <w:sz w:val="20"/>
          <w:szCs w:val="20"/>
        </w:rPr>
        <w:t>(e)</w:t>
      </w:r>
      <w:r w:rsidRPr="005373A2">
        <w:rPr>
          <w:rFonts w:ascii="Times New Roman" w:hAnsi="Times New Roman" w:cs="Times New Roman"/>
          <w:sz w:val="20"/>
          <w:szCs w:val="20"/>
        </w:rPr>
        <w:t>~715GW</w:t>
      </w:r>
      <w:r w:rsidR="00F6008E">
        <w:rPr>
          <w:rFonts w:ascii="Times New Roman" w:hAnsi="Times New Roman" w:cs="Times New Roman" w:hint="eastAsia"/>
          <w:sz w:val="20"/>
          <w:szCs w:val="20"/>
        </w:rPr>
        <w:t>(e)</w:t>
      </w:r>
      <w:r w:rsidRPr="005373A2">
        <w:rPr>
          <w:rFonts w:ascii="Times New Roman" w:hAnsi="Times New Roman" w:cs="Times New Roman"/>
          <w:sz w:val="20"/>
          <w:szCs w:val="20"/>
        </w:rPr>
        <w:t>by 2050</w:t>
      </w:r>
      <w:r w:rsidR="00210FAB">
        <w:rPr>
          <w:rFonts w:ascii="Times New Roman" w:hAnsi="Times New Roman" w:cs="Times New Roman" w:hint="eastAsia"/>
          <w:sz w:val="20"/>
          <w:szCs w:val="20"/>
        </w:rPr>
        <w:t xml:space="preserve"> </w:t>
      </w:r>
      <w:r w:rsidRPr="005373A2">
        <w:rPr>
          <w:rFonts w:ascii="Times New Roman" w:hAnsi="Times New Roman" w:cs="Times New Roman"/>
          <w:sz w:val="20"/>
          <w:szCs w:val="20"/>
        </w:rPr>
        <w:t>[</w:t>
      </w:r>
      <w:bookmarkStart w:id="0" w:name="_Ref83388248"/>
      <w:r w:rsidR="00634F29">
        <w:rPr>
          <w:rFonts w:ascii="Times New Roman" w:hAnsi="Times New Roman" w:cs="Times New Roman" w:hint="eastAsia"/>
          <w:sz w:val="20"/>
          <w:szCs w:val="20"/>
        </w:rPr>
        <w:t>1</w:t>
      </w:r>
      <w:bookmarkEnd w:id="0"/>
      <w:r w:rsidRPr="005373A2">
        <w:rPr>
          <w:rFonts w:ascii="Times New Roman" w:hAnsi="Times New Roman" w:cs="Times New Roman"/>
          <w:sz w:val="20"/>
          <w:szCs w:val="20"/>
        </w:rPr>
        <w:t>]. The construction of large nuclear power plants plays a key role, but SMR are also indispensable. The energy sector and investors favor SMR because of their small size, safety, and economy. The SMR have a strong appeal to some countries and regions with insufficient funds, poor infrastructure, and weak technical capabilities. At the same time, because of the relative decline in total investment and the diversification of investment parties, SMR are also the focus of attention to some developed countries, whose operating nuclear power plants are starting to close due to aging and which have invested heavily in the construction of new large nuclear power plants hardly</w:t>
      </w:r>
      <w:r w:rsidR="00210FAB">
        <w:rPr>
          <w:rFonts w:ascii="Times New Roman" w:hAnsi="Times New Roman" w:cs="Times New Roman" w:hint="eastAsia"/>
          <w:sz w:val="20"/>
          <w:szCs w:val="20"/>
        </w:rPr>
        <w:t xml:space="preserve"> </w:t>
      </w:r>
      <w:r w:rsidR="00B94393">
        <w:rPr>
          <w:rFonts w:ascii="Times New Roman" w:hAnsi="Times New Roman" w:cs="Times New Roman"/>
          <w:sz w:val="20"/>
          <w:szCs w:val="20"/>
        </w:rPr>
        <w:t>[</w:t>
      </w:r>
      <w:r w:rsidR="00634F29">
        <w:rPr>
          <w:rFonts w:ascii="Times New Roman" w:hAnsi="Times New Roman" w:cs="Times New Roman" w:hint="eastAsia"/>
          <w:sz w:val="20"/>
          <w:szCs w:val="20"/>
        </w:rPr>
        <w:t>2</w:t>
      </w:r>
      <w:r w:rsidR="00B94393">
        <w:rPr>
          <w:rFonts w:ascii="Times New Roman" w:hAnsi="Times New Roman" w:cs="Times New Roman"/>
          <w:sz w:val="20"/>
          <w:szCs w:val="20"/>
        </w:rPr>
        <w:t>]</w:t>
      </w:r>
      <w:r w:rsidR="00B94393" w:rsidRPr="005373A2">
        <w:rPr>
          <w:rFonts w:ascii="Times New Roman" w:hAnsi="Times New Roman" w:cs="Times New Roman"/>
          <w:sz w:val="20"/>
          <w:szCs w:val="20"/>
        </w:rPr>
        <w:t>.</w:t>
      </w:r>
    </w:p>
    <w:p w14:paraId="56329568" w14:textId="3717E8BD" w:rsidR="00C037B0" w:rsidRPr="001867BE" w:rsidRDefault="00C037B0" w:rsidP="00FC54EE">
      <w:pPr>
        <w:spacing w:line="260" w:lineRule="atLeast"/>
        <w:ind w:firstLine="567"/>
        <w:contextualSpacing/>
        <w:rPr>
          <w:rFonts w:ascii="Times New Roman" w:hAnsi="Times New Roman" w:cs="Times New Roman"/>
          <w:sz w:val="20"/>
          <w:szCs w:val="20"/>
        </w:rPr>
      </w:pPr>
      <w:r w:rsidRPr="002118CD">
        <w:rPr>
          <w:rFonts w:ascii="Times New Roman" w:hAnsi="Times New Roman" w:cs="Times New Roman"/>
          <w:sz w:val="20"/>
          <w:szCs w:val="20"/>
        </w:rPr>
        <w:t>The world's first small commercial reactor has been working well since it was built in the Arctic in 1976[</w:t>
      </w:r>
      <w:bookmarkStart w:id="1" w:name="_Ref83388208"/>
      <w:r w:rsidR="00634F29">
        <w:rPr>
          <w:rFonts w:ascii="Times New Roman" w:hAnsi="Times New Roman" w:cs="Times New Roman" w:hint="eastAsia"/>
          <w:sz w:val="20"/>
          <w:szCs w:val="20"/>
        </w:rPr>
        <w:t>3</w:t>
      </w:r>
      <w:bookmarkEnd w:id="1"/>
      <w:r w:rsidRPr="002118CD">
        <w:rPr>
          <w:rFonts w:ascii="Times New Roman" w:hAnsi="Times New Roman" w:cs="Times New Roman"/>
          <w:sz w:val="20"/>
          <w:szCs w:val="20"/>
        </w:rPr>
        <w:t>]. At present, there are more than 70 conceptual designs of SMR based on commercial development [</w:t>
      </w:r>
      <w:r w:rsidR="00634F29">
        <w:rPr>
          <w:rFonts w:ascii="Times New Roman" w:hAnsi="Times New Roman" w:cs="Times New Roman" w:hint="eastAsia"/>
          <w:sz w:val="20"/>
          <w:szCs w:val="20"/>
        </w:rPr>
        <w:t>4</w:t>
      </w:r>
      <w:r w:rsidRPr="00E60815">
        <w:rPr>
          <w:rFonts w:ascii="Times New Roman" w:hAnsi="Times New Roman" w:cs="Times New Roman"/>
          <w:sz w:val="20"/>
          <w:szCs w:val="20"/>
        </w:rPr>
        <w:t>]</w:t>
      </w:r>
      <w:r w:rsidRPr="002118CD">
        <w:rPr>
          <w:rFonts w:ascii="Times New Roman" w:hAnsi="Times New Roman" w:cs="Times New Roman"/>
          <w:sz w:val="20"/>
          <w:szCs w:val="20"/>
        </w:rPr>
        <w:t xml:space="preserve">. As the main </w:t>
      </w:r>
      <w:r w:rsidR="00D000CD">
        <w:rPr>
          <w:rFonts w:ascii="Times New Roman" w:hAnsi="Times New Roman" w:cs="Times New Roman"/>
          <w:sz w:val="20"/>
          <w:szCs w:val="20"/>
        </w:rPr>
        <w:t>r</w:t>
      </w:r>
      <w:r w:rsidR="00D000CD" w:rsidRPr="00766460">
        <w:rPr>
          <w:rFonts w:ascii="Times New Roman" w:hAnsi="Times New Roman" w:cs="Times New Roman"/>
          <w:sz w:val="20"/>
          <w:szCs w:val="20"/>
        </w:rPr>
        <w:t xml:space="preserve">esearch and </w:t>
      </w:r>
      <w:r w:rsidR="00D000CD">
        <w:rPr>
          <w:rFonts w:ascii="Times New Roman" w:hAnsi="Times New Roman" w:cs="Times New Roman"/>
          <w:sz w:val="20"/>
          <w:szCs w:val="20"/>
        </w:rPr>
        <w:t>d</w:t>
      </w:r>
      <w:r w:rsidR="00D000CD" w:rsidRPr="00766460">
        <w:rPr>
          <w:rFonts w:ascii="Times New Roman" w:hAnsi="Times New Roman" w:cs="Times New Roman"/>
          <w:sz w:val="20"/>
          <w:szCs w:val="20"/>
        </w:rPr>
        <w:t>evelopment</w:t>
      </w:r>
      <w:r w:rsidR="00D000CD" w:rsidRPr="002118CD">
        <w:rPr>
          <w:rFonts w:ascii="Times New Roman" w:hAnsi="Times New Roman" w:cs="Times New Roman"/>
          <w:sz w:val="20"/>
          <w:szCs w:val="20"/>
        </w:rPr>
        <w:t xml:space="preserve"> </w:t>
      </w:r>
      <w:r w:rsidR="00D000CD">
        <w:rPr>
          <w:rFonts w:ascii="Times New Roman" w:hAnsi="Times New Roman" w:cs="Times New Roman"/>
          <w:sz w:val="20"/>
          <w:szCs w:val="20"/>
        </w:rPr>
        <w:t>(</w:t>
      </w:r>
      <w:r w:rsidRPr="002118CD">
        <w:rPr>
          <w:rFonts w:ascii="Times New Roman" w:hAnsi="Times New Roman" w:cs="Times New Roman"/>
          <w:sz w:val="20"/>
          <w:szCs w:val="20"/>
        </w:rPr>
        <w:t>R&amp;</w:t>
      </w:r>
      <w:r w:rsidRPr="00E37C30">
        <w:rPr>
          <w:rFonts w:ascii="Times New Roman" w:hAnsi="Times New Roman" w:cs="Times New Roman"/>
          <w:sz w:val="20"/>
          <w:szCs w:val="20"/>
        </w:rPr>
        <w:t>D</w:t>
      </w:r>
      <w:r w:rsidR="00D000CD">
        <w:rPr>
          <w:rFonts w:ascii="Times New Roman" w:hAnsi="Times New Roman" w:cs="Times New Roman"/>
          <w:sz w:val="20"/>
          <w:szCs w:val="20"/>
        </w:rPr>
        <w:t>)</w:t>
      </w:r>
      <w:r w:rsidRPr="00E37C30">
        <w:rPr>
          <w:rFonts w:ascii="Times New Roman" w:hAnsi="Times New Roman" w:cs="Times New Roman"/>
          <w:sz w:val="20"/>
          <w:szCs w:val="20"/>
        </w:rPr>
        <w:t xml:space="preserve"> </w:t>
      </w:r>
      <w:r w:rsidR="00FD3266" w:rsidRPr="00E37C30">
        <w:rPr>
          <w:rFonts w:ascii="Times New Roman" w:hAnsi="Times New Roman" w:cs="Times New Roman"/>
        </w:rPr>
        <w:t>countries</w:t>
      </w:r>
      <w:r w:rsidRPr="00E37C30">
        <w:rPr>
          <w:rFonts w:ascii="Times New Roman" w:hAnsi="Times New Roman" w:cs="Times New Roman"/>
          <w:sz w:val="20"/>
          <w:szCs w:val="20"/>
        </w:rPr>
        <w:t>, Russ</w:t>
      </w:r>
      <w:r w:rsidRPr="002118CD">
        <w:rPr>
          <w:rFonts w:ascii="Times New Roman" w:hAnsi="Times New Roman" w:cs="Times New Roman"/>
          <w:sz w:val="20"/>
          <w:szCs w:val="20"/>
        </w:rPr>
        <w:t xml:space="preserve">ia and the </w:t>
      </w:r>
      <w:r w:rsidR="00AD2FC8">
        <w:rPr>
          <w:rFonts w:ascii="Times New Roman" w:hAnsi="Times New Roman" w:cs="Times New Roman"/>
          <w:sz w:val="20"/>
          <w:szCs w:val="20"/>
        </w:rPr>
        <w:t>U.S.</w:t>
      </w:r>
      <w:r w:rsidRPr="002118CD">
        <w:rPr>
          <w:rFonts w:ascii="Times New Roman" w:hAnsi="Times New Roman" w:cs="Times New Roman"/>
          <w:sz w:val="20"/>
          <w:szCs w:val="20"/>
        </w:rPr>
        <w:t xml:space="preserve"> have different technology choices. Russia prefers the research and development of small liquid metal cooled reactors, </w:t>
      </w:r>
      <w:r w:rsidR="00143FEC">
        <w:rPr>
          <w:rFonts w:ascii="Times New Roman" w:hAnsi="Times New Roman" w:cs="Times New Roman"/>
          <w:sz w:val="20"/>
          <w:szCs w:val="20"/>
        </w:rPr>
        <w:t xml:space="preserve">such as lead-cooled fast reactor (LFR), </w:t>
      </w:r>
      <w:r w:rsidR="00143FEC" w:rsidRPr="00143FEC">
        <w:rPr>
          <w:rFonts w:ascii="Times New Roman" w:hAnsi="Times New Roman" w:cs="Times New Roman"/>
          <w:sz w:val="20"/>
          <w:szCs w:val="20"/>
        </w:rPr>
        <w:t>lead-bismuth</w:t>
      </w:r>
      <w:r w:rsidR="00143FEC">
        <w:rPr>
          <w:rFonts w:ascii="Times New Roman" w:hAnsi="Times New Roman" w:cs="Times New Roman"/>
          <w:sz w:val="20"/>
          <w:szCs w:val="20"/>
        </w:rPr>
        <w:t>-cooled</w:t>
      </w:r>
      <w:r w:rsidR="00143FEC" w:rsidRPr="00143FEC">
        <w:rPr>
          <w:rFonts w:ascii="Times New Roman" w:hAnsi="Times New Roman" w:cs="Times New Roman"/>
          <w:sz w:val="20"/>
          <w:szCs w:val="20"/>
        </w:rPr>
        <w:t xml:space="preserve"> fast reactor</w:t>
      </w:r>
      <w:r w:rsidR="00143FEC">
        <w:rPr>
          <w:rFonts w:ascii="Times New Roman" w:hAnsi="Times New Roman" w:cs="Times New Roman"/>
          <w:sz w:val="20"/>
          <w:szCs w:val="20"/>
        </w:rPr>
        <w:t xml:space="preserve"> (LBFR), </w:t>
      </w:r>
      <w:r w:rsidR="00B11DC1">
        <w:rPr>
          <w:rFonts w:ascii="Times New Roman" w:hAnsi="Times New Roman" w:cs="Times New Roman"/>
          <w:sz w:val="20"/>
          <w:szCs w:val="20"/>
        </w:rPr>
        <w:t>sodium-cooled fast reactor (SFR);</w:t>
      </w:r>
      <w:r w:rsidR="00143FEC" w:rsidRPr="002118CD">
        <w:rPr>
          <w:rFonts w:ascii="Times New Roman" w:hAnsi="Times New Roman" w:cs="Times New Roman"/>
          <w:sz w:val="20"/>
          <w:szCs w:val="20"/>
        </w:rPr>
        <w:t xml:space="preserve"> </w:t>
      </w:r>
      <w:r w:rsidR="00397C6C" w:rsidRPr="002118CD">
        <w:rPr>
          <w:rFonts w:ascii="Times New Roman" w:hAnsi="Times New Roman" w:cs="Times New Roman"/>
          <w:sz w:val="20"/>
          <w:szCs w:val="20"/>
        </w:rPr>
        <w:t xml:space="preserve">simultaneously, </w:t>
      </w:r>
      <w:r w:rsidRPr="002118CD">
        <w:rPr>
          <w:rFonts w:ascii="Times New Roman" w:hAnsi="Times New Roman" w:cs="Times New Roman"/>
          <w:sz w:val="20"/>
          <w:szCs w:val="20"/>
        </w:rPr>
        <w:t xml:space="preserve">the </w:t>
      </w:r>
      <w:r w:rsidR="00AD2FC8">
        <w:rPr>
          <w:rFonts w:ascii="Times New Roman" w:hAnsi="Times New Roman" w:cs="Times New Roman"/>
          <w:sz w:val="20"/>
          <w:szCs w:val="20"/>
        </w:rPr>
        <w:t>U.S.</w:t>
      </w:r>
      <w:r w:rsidRPr="001867BE">
        <w:rPr>
          <w:rFonts w:ascii="Times New Roman" w:hAnsi="Times New Roman" w:cs="Times New Roman"/>
          <w:sz w:val="20"/>
          <w:szCs w:val="20"/>
        </w:rPr>
        <w:t xml:space="preserve"> develops heat pipe reactors</w:t>
      </w:r>
      <w:r w:rsidR="00B11DC1">
        <w:rPr>
          <w:rFonts w:ascii="Times New Roman" w:hAnsi="Times New Roman" w:cs="Times New Roman"/>
          <w:sz w:val="20"/>
          <w:szCs w:val="20"/>
        </w:rPr>
        <w:t xml:space="preserve"> (HPR)</w:t>
      </w:r>
      <w:r w:rsidRPr="001867BE">
        <w:rPr>
          <w:rFonts w:ascii="Times New Roman" w:hAnsi="Times New Roman" w:cs="Times New Roman"/>
          <w:sz w:val="20"/>
          <w:szCs w:val="20"/>
        </w:rPr>
        <w:t>, high-temperature gas-cooled reactors</w:t>
      </w:r>
      <w:r w:rsidR="00B11DC1">
        <w:rPr>
          <w:rFonts w:ascii="Times New Roman" w:hAnsi="Times New Roman" w:cs="Times New Roman"/>
          <w:sz w:val="20"/>
          <w:szCs w:val="20"/>
        </w:rPr>
        <w:t xml:space="preserve"> (HTR)</w:t>
      </w:r>
      <w:r w:rsidRPr="001867BE">
        <w:rPr>
          <w:rFonts w:ascii="Times New Roman" w:hAnsi="Times New Roman" w:cs="Times New Roman"/>
          <w:sz w:val="20"/>
          <w:szCs w:val="20"/>
        </w:rPr>
        <w:t xml:space="preserve">, and liquid metal cooled reactors. In short, liquid metal cooled reactors are an important choice of nuclear power technology in Russia and the </w:t>
      </w:r>
      <w:r w:rsidR="00AD2FC8">
        <w:rPr>
          <w:rFonts w:ascii="Times New Roman" w:hAnsi="Times New Roman" w:cs="Times New Roman"/>
          <w:sz w:val="20"/>
          <w:szCs w:val="20"/>
        </w:rPr>
        <w:t>U.S.</w:t>
      </w:r>
    </w:p>
    <w:p w14:paraId="6D9AA55F" w14:textId="73C8B2AB" w:rsidR="001E3C43" w:rsidRDefault="00C037B0" w:rsidP="00FC54EE">
      <w:pPr>
        <w:spacing w:line="260" w:lineRule="atLeast"/>
        <w:ind w:firstLine="567"/>
        <w:contextualSpacing/>
        <w:rPr>
          <w:rFonts w:ascii="Times New Roman" w:hAnsi="Times New Roman" w:cs="Times New Roman"/>
          <w:sz w:val="20"/>
          <w:szCs w:val="20"/>
        </w:rPr>
      </w:pPr>
      <w:r w:rsidRPr="001867BE">
        <w:rPr>
          <w:rFonts w:ascii="Times New Roman" w:hAnsi="Times New Roman" w:cs="Times New Roman"/>
          <w:sz w:val="20"/>
          <w:szCs w:val="20"/>
        </w:rPr>
        <w:t>After more than 30 years, China's nuclear power plant construction has made remarkable achievements. The installed capacity currently under construction ranks first in the world</w:t>
      </w:r>
      <w:r w:rsidR="00E60815">
        <w:rPr>
          <w:rFonts w:ascii="Times New Roman" w:hAnsi="Times New Roman" w:cs="Times New Roman" w:hint="eastAsia"/>
          <w:sz w:val="20"/>
          <w:szCs w:val="20"/>
        </w:rPr>
        <w:t xml:space="preserve"> </w:t>
      </w:r>
      <w:r w:rsidR="00E60815" w:rsidRPr="001867BE">
        <w:rPr>
          <w:rFonts w:ascii="Times New Roman" w:hAnsi="Times New Roman" w:cs="Times New Roman"/>
          <w:sz w:val="20"/>
          <w:szCs w:val="20"/>
        </w:rPr>
        <w:t>[</w:t>
      </w:r>
      <w:r w:rsidR="00634F29">
        <w:rPr>
          <w:rFonts w:ascii="Times New Roman" w:hAnsi="Times New Roman" w:cs="Times New Roman" w:hint="eastAsia"/>
          <w:sz w:val="20"/>
          <w:szCs w:val="20"/>
        </w:rPr>
        <w:t>5</w:t>
      </w:r>
      <w:r w:rsidR="00E60815" w:rsidRPr="00E60815">
        <w:rPr>
          <w:rFonts w:ascii="Times New Roman" w:hAnsi="Times New Roman" w:cs="Times New Roman"/>
          <w:sz w:val="20"/>
          <w:szCs w:val="20"/>
        </w:rPr>
        <w:t>]</w:t>
      </w:r>
      <w:r w:rsidRPr="001867BE">
        <w:rPr>
          <w:rFonts w:ascii="Times New Roman" w:hAnsi="Times New Roman" w:cs="Times New Roman"/>
          <w:sz w:val="20"/>
          <w:szCs w:val="20"/>
        </w:rPr>
        <w:t>. According to the</w:t>
      </w:r>
      <w:r w:rsidR="00FB39D0">
        <w:rPr>
          <w:rFonts w:ascii="Times New Roman" w:hAnsi="Times New Roman" w:cs="Times New Roman"/>
          <w:sz w:val="20"/>
          <w:szCs w:val="20"/>
        </w:rPr>
        <w:t xml:space="preserve"> </w:t>
      </w:r>
      <w:r w:rsidR="001867BE" w:rsidRPr="001867BE">
        <w:rPr>
          <w:rFonts w:ascii="Times New Roman" w:hAnsi="Times New Roman" w:cs="Times New Roman"/>
          <w:sz w:val="20"/>
          <w:szCs w:val="20"/>
        </w:rPr>
        <w:t>Energy technology innovation plan of action (2016- 2030)</w:t>
      </w:r>
      <w:r w:rsidRPr="001867BE">
        <w:rPr>
          <w:rFonts w:ascii="Times New Roman" w:hAnsi="Times New Roman" w:cs="Times New Roman"/>
          <w:sz w:val="20"/>
          <w:szCs w:val="20"/>
        </w:rPr>
        <w:t xml:space="preserve"> issued by the National </w:t>
      </w:r>
      <w:r w:rsidRPr="001867BE">
        <w:rPr>
          <w:rFonts w:ascii="Times New Roman" w:hAnsi="Times New Roman" w:cs="Times New Roman"/>
          <w:sz w:val="20"/>
          <w:szCs w:val="20"/>
        </w:rPr>
        <w:lastRenderedPageBreak/>
        <w:t>Development and Reform Commission</w:t>
      </w:r>
      <w:r w:rsidR="00397C6C" w:rsidRPr="001867BE">
        <w:rPr>
          <w:rFonts w:ascii="Times New Roman" w:hAnsi="Times New Roman" w:cs="Times New Roman"/>
          <w:sz w:val="20"/>
          <w:szCs w:val="20"/>
        </w:rPr>
        <w:t xml:space="preserve"> </w:t>
      </w:r>
      <w:r w:rsidRPr="001867BE">
        <w:rPr>
          <w:rFonts w:ascii="Times New Roman" w:hAnsi="Times New Roman" w:cs="Times New Roman"/>
          <w:sz w:val="20"/>
          <w:szCs w:val="20"/>
        </w:rPr>
        <w:t>(NDRC) and the National Energy Administration</w:t>
      </w:r>
      <w:r w:rsidR="00397C6C" w:rsidRPr="001867BE">
        <w:rPr>
          <w:rFonts w:ascii="Times New Roman" w:hAnsi="Times New Roman" w:cs="Times New Roman"/>
          <w:sz w:val="20"/>
          <w:szCs w:val="20"/>
        </w:rPr>
        <w:t xml:space="preserve"> </w:t>
      </w:r>
      <w:r w:rsidRPr="001867BE">
        <w:rPr>
          <w:rFonts w:ascii="Times New Roman" w:hAnsi="Times New Roman" w:cs="Times New Roman"/>
          <w:sz w:val="20"/>
          <w:szCs w:val="20"/>
        </w:rPr>
        <w:t>(NEA), China has made long-term plans for the development of advanced small modular reactors</w:t>
      </w:r>
      <w:r w:rsidR="007D6ED7">
        <w:rPr>
          <w:rFonts w:ascii="Times New Roman" w:hAnsi="Times New Roman" w:cs="Times New Roman"/>
          <w:sz w:val="20"/>
          <w:szCs w:val="20"/>
        </w:rPr>
        <w:t xml:space="preserve"> (ASMR)</w:t>
      </w:r>
      <w:r w:rsidRPr="001867BE">
        <w:rPr>
          <w:rFonts w:ascii="Times New Roman" w:hAnsi="Times New Roman" w:cs="Times New Roman"/>
          <w:sz w:val="20"/>
          <w:szCs w:val="20"/>
        </w:rPr>
        <w:t xml:space="preserve"> while </w:t>
      </w:r>
      <w:r w:rsidR="004E4C8D">
        <w:rPr>
          <w:rFonts w:ascii="Times New Roman" w:hAnsi="Times New Roman" w:cs="Times New Roman"/>
          <w:b/>
          <w:bCs/>
          <w:noProof/>
          <w:sz w:val="20"/>
          <w:szCs w:val="20"/>
        </w:rPr>
        <w:pict w14:anchorId="2113C581">
          <v:rect id="_x0000_s2052" style="position:absolute;left:0;text-align:left;margin-left:-2.95pt;margin-top:47.6pt;width:422.6pt;height:452.35pt;z-index:251658240;mso-position-horizontal-relative:text;mso-position-vertical-relative:text" filled="f" strokecolor="black [3213]" strokeweight=".5pt"/>
        </w:pict>
      </w:r>
      <w:r w:rsidRPr="001867BE">
        <w:rPr>
          <w:rFonts w:ascii="Times New Roman" w:hAnsi="Times New Roman" w:cs="Times New Roman"/>
          <w:sz w:val="20"/>
          <w:szCs w:val="20"/>
        </w:rPr>
        <w:t>vigorously developing large nuclear power [</w:t>
      </w:r>
      <w:r w:rsidR="00634F29">
        <w:rPr>
          <w:rFonts w:ascii="Times New Roman" w:hAnsi="Times New Roman" w:cs="Times New Roman" w:hint="eastAsia"/>
          <w:sz w:val="20"/>
          <w:szCs w:val="20"/>
        </w:rPr>
        <w:t>6</w:t>
      </w:r>
      <w:r w:rsidRPr="001867BE">
        <w:rPr>
          <w:rFonts w:ascii="Times New Roman" w:hAnsi="Times New Roman" w:cs="Times New Roman"/>
          <w:sz w:val="20"/>
          <w:szCs w:val="20"/>
        </w:rPr>
        <w:t>].</w:t>
      </w:r>
    </w:p>
    <w:p w14:paraId="05164721" w14:textId="77777777" w:rsidR="00766460" w:rsidRDefault="00766460" w:rsidP="00232698">
      <w:pPr>
        <w:spacing w:line="260" w:lineRule="atLeast"/>
        <w:contextualSpacing/>
        <w:rPr>
          <w:rFonts w:ascii="Times New Roman" w:hAnsi="Times New Roman" w:cs="Times New Roman"/>
          <w:sz w:val="20"/>
          <w:szCs w:val="20"/>
        </w:rPr>
        <w:sectPr w:rsidR="00766460" w:rsidSect="00DA0F32">
          <w:headerReference w:type="even" r:id="rId8"/>
          <w:headerReference w:type="default" r:id="rId9"/>
          <w:endnotePr>
            <w:numFmt w:val="decimal"/>
          </w:endnotePr>
          <w:type w:val="continuous"/>
          <w:pgSz w:w="11906" w:h="16838"/>
          <w:pgMar w:top="1440" w:right="1800" w:bottom="1440" w:left="1800" w:header="539" w:footer="964" w:gutter="0"/>
          <w:cols w:space="425"/>
          <w:docGrid w:type="lines" w:linePitch="312"/>
        </w:sectPr>
      </w:pPr>
    </w:p>
    <w:p w14:paraId="1A26BE3A" w14:textId="1FA978BF" w:rsidR="00232698" w:rsidRDefault="00232698" w:rsidP="00232698">
      <w:pPr>
        <w:spacing w:line="260" w:lineRule="atLeast"/>
        <w:contextualSpacing/>
        <w:rPr>
          <w:rFonts w:ascii="Times New Roman" w:hAnsi="Times New Roman" w:cs="Times New Roman"/>
          <w:b/>
          <w:bCs/>
          <w:sz w:val="20"/>
          <w:szCs w:val="20"/>
        </w:rPr>
      </w:pPr>
      <w:r w:rsidRPr="00766460">
        <w:rPr>
          <w:rFonts w:ascii="Times New Roman" w:hAnsi="Times New Roman" w:cs="Times New Roman" w:hint="eastAsia"/>
          <w:b/>
          <w:bCs/>
          <w:sz w:val="20"/>
          <w:szCs w:val="20"/>
        </w:rPr>
        <w:t>L</w:t>
      </w:r>
      <w:r w:rsidRPr="00766460">
        <w:rPr>
          <w:rFonts w:ascii="Times New Roman" w:hAnsi="Times New Roman" w:cs="Times New Roman"/>
          <w:b/>
          <w:bCs/>
          <w:sz w:val="20"/>
          <w:szCs w:val="20"/>
        </w:rPr>
        <w:t>ist of abbreviations</w:t>
      </w:r>
    </w:p>
    <w:p w14:paraId="4389FABF" w14:textId="77777777" w:rsidR="001C53BE" w:rsidRPr="00766460" w:rsidRDefault="001C53BE" w:rsidP="00232698">
      <w:pPr>
        <w:spacing w:line="260" w:lineRule="atLeast"/>
        <w:contextualSpacing/>
        <w:rPr>
          <w:rFonts w:ascii="Times New Roman" w:hAnsi="Times New Roman" w:cs="Times New Roman"/>
          <w:b/>
          <w:bCs/>
          <w:sz w:val="20"/>
          <w:szCs w:val="20"/>
        </w:rPr>
      </w:pPr>
    </w:p>
    <w:p w14:paraId="0F29212E" w14:textId="74D54E13" w:rsidR="00766460" w:rsidRPr="0011489E" w:rsidRDefault="00766460" w:rsidP="007A13A4">
      <w:pPr>
        <w:tabs>
          <w:tab w:val="left" w:pos="709"/>
        </w:tabs>
        <w:spacing w:line="260" w:lineRule="atLeast"/>
        <w:ind w:left="1"/>
        <w:contextualSpacing/>
        <w:rPr>
          <w:rFonts w:ascii="Times New Roman" w:hAnsi="Times New Roman" w:cs="Times New Roman"/>
          <w:sz w:val="20"/>
          <w:szCs w:val="20"/>
        </w:rPr>
      </w:pPr>
      <w:r w:rsidRPr="0011489E">
        <w:rPr>
          <w:rFonts w:ascii="Times New Roman" w:hAnsi="Times New Roman" w:cs="Times New Roman"/>
          <w:sz w:val="20"/>
          <w:szCs w:val="20"/>
        </w:rPr>
        <w:t>ADS</w:t>
      </w:r>
      <w:r w:rsidR="007A13A4" w:rsidRPr="0011489E">
        <w:rPr>
          <w:rFonts w:ascii="Times New Roman" w:hAnsi="Times New Roman" w:cs="Times New Roman"/>
          <w:sz w:val="20"/>
          <w:szCs w:val="20"/>
        </w:rPr>
        <w:tab/>
      </w:r>
      <w:r w:rsidRPr="0011489E">
        <w:rPr>
          <w:rFonts w:ascii="Times New Roman" w:hAnsi="Times New Roman" w:cs="Times New Roman"/>
          <w:sz w:val="20"/>
          <w:szCs w:val="20"/>
        </w:rPr>
        <w:t>Accelerator Driven Sub-</w:t>
      </w:r>
      <w:proofErr w:type="gramStart"/>
      <w:r w:rsidRPr="0011489E">
        <w:rPr>
          <w:rFonts w:ascii="Times New Roman" w:hAnsi="Times New Roman" w:cs="Times New Roman"/>
          <w:sz w:val="20"/>
          <w:szCs w:val="20"/>
        </w:rPr>
        <w:t>critical</w:t>
      </w:r>
      <w:proofErr w:type="gramEnd"/>
      <w:r w:rsidRPr="0011489E">
        <w:rPr>
          <w:rFonts w:ascii="Times New Roman" w:hAnsi="Times New Roman" w:cs="Times New Roman"/>
          <w:sz w:val="20"/>
          <w:szCs w:val="20"/>
        </w:rPr>
        <w:t xml:space="preserve"> System</w:t>
      </w:r>
    </w:p>
    <w:p w14:paraId="37EA908B" w14:textId="362129C9" w:rsidR="00766460" w:rsidRPr="0011489E" w:rsidRDefault="00766460" w:rsidP="007A13A4">
      <w:pPr>
        <w:tabs>
          <w:tab w:val="left" w:pos="709"/>
        </w:tabs>
        <w:spacing w:line="260" w:lineRule="atLeast"/>
        <w:contextualSpacing/>
        <w:rPr>
          <w:rFonts w:ascii="Times New Roman" w:hAnsi="Times New Roman" w:cs="Times New Roman"/>
          <w:sz w:val="20"/>
          <w:szCs w:val="20"/>
        </w:rPr>
      </w:pPr>
      <w:r w:rsidRPr="0011489E">
        <w:rPr>
          <w:rFonts w:ascii="Times New Roman" w:hAnsi="Times New Roman" w:cs="Times New Roman"/>
          <w:sz w:val="20"/>
          <w:szCs w:val="20"/>
        </w:rPr>
        <w:t>ANL</w:t>
      </w:r>
      <w:r w:rsidR="007A13A4" w:rsidRPr="0011489E">
        <w:rPr>
          <w:rFonts w:ascii="Times New Roman" w:hAnsi="Times New Roman" w:cs="Times New Roman"/>
          <w:sz w:val="20"/>
          <w:szCs w:val="20"/>
        </w:rPr>
        <w:tab/>
      </w:r>
      <w:r w:rsidRPr="0011489E">
        <w:rPr>
          <w:rFonts w:ascii="Times New Roman" w:hAnsi="Times New Roman" w:cs="Times New Roman"/>
          <w:sz w:val="20"/>
          <w:szCs w:val="20"/>
        </w:rPr>
        <w:t>Argonne National Laboratory</w:t>
      </w:r>
    </w:p>
    <w:p w14:paraId="3CB7EC21" w14:textId="1B20D937" w:rsidR="00766460" w:rsidRPr="0011489E" w:rsidRDefault="00766460" w:rsidP="007A13A4">
      <w:pPr>
        <w:tabs>
          <w:tab w:val="left" w:pos="709"/>
        </w:tabs>
        <w:spacing w:line="260" w:lineRule="atLeast"/>
        <w:contextualSpacing/>
        <w:rPr>
          <w:rFonts w:ascii="Times New Roman" w:hAnsi="Times New Roman" w:cs="Times New Roman"/>
          <w:sz w:val="20"/>
          <w:szCs w:val="20"/>
        </w:rPr>
      </w:pPr>
      <w:r w:rsidRPr="0011489E">
        <w:rPr>
          <w:rFonts w:ascii="Times New Roman" w:hAnsi="Times New Roman" w:cs="Times New Roman"/>
          <w:sz w:val="20"/>
          <w:szCs w:val="20"/>
        </w:rPr>
        <w:t>ASMR</w:t>
      </w:r>
      <w:r w:rsidR="007A13A4" w:rsidRPr="0011489E">
        <w:rPr>
          <w:rFonts w:ascii="Times New Roman" w:hAnsi="Times New Roman" w:cs="Times New Roman"/>
          <w:sz w:val="20"/>
          <w:szCs w:val="20"/>
        </w:rPr>
        <w:tab/>
      </w:r>
      <w:r w:rsidRPr="0011489E">
        <w:rPr>
          <w:rFonts w:ascii="Times New Roman" w:hAnsi="Times New Roman" w:cs="Times New Roman"/>
          <w:sz w:val="20"/>
          <w:szCs w:val="20"/>
        </w:rPr>
        <w:t xml:space="preserve">Advanced Small Modular Reactor </w:t>
      </w:r>
    </w:p>
    <w:p w14:paraId="76EA7A56" w14:textId="4BC60771" w:rsidR="00766460" w:rsidRPr="0011489E" w:rsidRDefault="00766460" w:rsidP="007A13A4">
      <w:pPr>
        <w:tabs>
          <w:tab w:val="left" w:pos="709"/>
        </w:tabs>
        <w:spacing w:line="260" w:lineRule="atLeast"/>
        <w:contextualSpacing/>
        <w:rPr>
          <w:rFonts w:ascii="Times New Roman" w:hAnsi="Times New Roman" w:cs="Times New Roman"/>
          <w:sz w:val="20"/>
          <w:szCs w:val="20"/>
        </w:rPr>
      </w:pPr>
      <w:r w:rsidRPr="0011489E">
        <w:rPr>
          <w:rFonts w:ascii="Times New Roman" w:hAnsi="Times New Roman" w:cs="Times New Roman"/>
          <w:sz w:val="20"/>
          <w:szCs w:val="20"/>
        </w:rPr>
        <w:t>BW</w:t>
      </w:r>
      <w:r w:rsidR="007A13A4" w:rsidRPr="0011489E">
        <w:rPr>
          <w:rFonts w:ascii="Times New Roman" w:hAnsi="Times New Roman" w:cs="Times New Roman"/>
          <w:sz w:val="20"/>
          <w:szCs w:val="20"/>
        </w:rPr>
        <w:tab/>
      </w:r>
      <w:r w:rsidRPr="0011489E">
        <w:rPr>
          <w:rFonts w:ascii="Times New Roman" w:hAnsi="Times New Roman" w:cs="Times New Roman"/>
          <w:sz w:val="20"/>
          <w:szCs w:val="20"/>
        </w:rPr>
        <w:t>Babcock &amp; Wilcox Enterprises, Inc.</w:t>
      </w:r>
    </w:p>
    <w:p w14:paraId="1C6438F8" w14:textId="4D178F53" w:rsidR="00766460" w:rsidRPr="0011489E" w:rsidRDefault="00766460" w:rsidP="007A13A4">
      <w:pPr>
        <w:tabs>
          <w:tab w:val="left" w:pos="709"/>
        </w:tabs>
        <w:spacing w:line="260" w:lineRule="atLeast"/>
        <w:contextualSpacing/>
        <w:rPr>
          <w:rFonts w:ascii="Times New Roman" w:hAnsi="Times New Roman" w:cs="Times New Roman"/>
          <w:sz w:val="20"/>
          <w:szCs w:val="20"/>
        </w:rPr>
      </w:pPr>
      <w:r w:rsidRPr="0011489E">
        <w:rPr>
          <w:rFonts w:ascii="Times New Roman" w:hAnsi="Times New Roman" w:cs="Times New Roman"/>
          <w:sz w:val="20"/>
          <w:szCs w:val="20"/>
        </w:rPr>
        <w:t>BWR</w:t>
      </w:r>
      <w:r w:rsidR="007A13A4" w:rsidRPr="0011489E">
        <w:rPr>
          <w:rFonts w:ascii="Times New Roman" w:hAnsi="Times New Roman" w:cs="Times New Roman"/>
          <w:sz w:val="20"/>
          <w:szCs w:val="20"/>
        </w:rPr>
        <w:tab/>
      </w:r>
      <w:r w:rsidRPr="0011489E">
        <w:rPr>
          <w:rFonts w:ascii="Times New Roman" w:hAnsi="Times New Roman" w:cs="Times New Roman"/>
          <w:sz w:val="20"/>
          <w:szCs w:val="20"/>
        </w:rPr>
        <w:t>Boiling-water Reactor</w:t>
      </w:r>
    </w:p>
    <w:p w14:paraId="4BEA4228" w14:textId="529DDEAF" w:rsidR="00766460" w:rsidRPr="0011489E" w:rsidRDefault="00766460" w:rsidP="007A13A4">
      <w:pPr>
        <w:tabs>
          <w:tab w:val="left" w:pos="709"/>
        </w:tabs>
        <w:spacing w:line="260" w:lineRule="atLeast"/>
        <w:contextualSpacing/>
        <w:rPr>
          <w:rFonts w:ascii="Times New Roman" w:hAnsi="Times New Roman" w:cs="Times New Roman"/>
          <w:sz w:val="20"/>
          <w:szCs w:val="20"/>
        </w:rPr>
      </w:pPr>
      <w:r w:rsidRPr="0011489E">
        <w:rPr>
          <w:rFonts w:ascii="Times New Roman" w:hAnsi="Times New Roman" w:cs="Times New Roman"/>
          <w:sz w:val="20"/>
          <w:szCs w:val="20"/>
        </w:rPr>
        <w:t>CAS</w:t>
      </w:r>
      <w:r w:rsidR="007A13A4" w:rsidRPr="0011489E">
        <w:rPr>
          <w:rFonts w:ascii="Times New Roman" w:hAnsi="Times New Roman" w:cs="Times New Roman"/>
          <w:sz w:val="20"/>
          <w:szCs w:val="20"/>
        </w:rPr>
        <w:tab/>
      </w:r>
      <w:r w:rsidRPr="0011489E">
        <w:rPr>
          <w:rFonts w:ascii="Times New Roman" w:hAnsi="Times New Roman" w:cs="Times New Roman"/>
          <w:sz w:val="20"/>
          <w:szCs w:val="20"/>
        </w:rPr>
        <w:t xml:space="preserve">Chinese Academy of </w:t>
      </w:r>
      <w:r w:rsidR="00F61F66" w:rsidRPr="0011489E">
        <w:rPr>
          <w:rFonts w:ascii="Times New Roman" w:hAnsi="Times New Roman" w:cs="Times New Roman"/>
          <w:sz w:val="20"/>
          <w:szCs w:val="20"/>
        </w:rPr>
        <w:t>Science</w:t>
      </w:r>
    </w:p>
    <w:p w14:paraId="74F8DDFB" w14:textId="53C5D47D" w:rsidR="00766460" w:rsidRPr="0011489E" w:rsidRDefault="00766460" w:rsidP="007A13A4">
      <w:pPr>
        <w:tabs>
          <w:tab w:val="left" w:pos="709"/>
        </w:tabs>
        <w:spacing w:line="260" w:lineRule="atLeast"/>
        <w:contextualSpacing/>
        <w:rPr>
          <w:rFonts w:ascii="Times New Roman" w:hAnsi="Times New Roman" w:cs="Times New Roman"/>
          <w:sz w:val="20"/>
          <w:szCs w:val="20"/>
        </w:rPr>
      </w:pPr>
      <w:r w:rsidRPr="0011489E">
        <w:rPr>
          <w:rFonts w:ascii="Times New Roman" w:hAnsi="Times New Roman" w:cs="Times New Roman"/>
          <w:sz w:val="20"/>
          <w:szCs w:val="20"/>
        </w:rPr>
        <w:t>CIAE</w:t>
      </w:r>
      <w:r w:rsidR="007A13A4" w:rsidRPr="0011489E">
        <w:rPr>
          <w:rFonts w:ascii="Times New Roman" w:hAnsi="Times New Roman" w:cs="Times New Roman"/>
          <w:sz w:val="20"/>
          <w:szCs w:val="20"/>
        </w:rPr>
        <w:tab/>
      </w:r>
      <w:r w:rsidRPr="0011489E">
        <w:rPr>
          <w:rFonts w:ascii="Times New Roman" w:hAnsi="Times New Roman" w:cs="Times New Roman"/>
          <w:sz w:val="20"/>
          <w:szCs w:val="20"/>
        </w:rPr>
        <w:t>China Institute of Atomic Energy</w:t>
      </w:r>
    </w:p>
    <w:p w14:paraId="0A68E424" w14:textId="69E3602C" w:rsidR="00766460" w:rsidRPr="0011489E" w:rsidRDefault="00766460" w:rsidP="007A13A4">
      <w:pPr>
        <w:tabs>
          <w:tab w:val="left" w:pos="709"/>
        </w:tabs>
        <w:spacing w:line="260" w:lineRule="atLeast"/>
        <w:ind w:left="709" w:hanging="709"/>
        <w:contextualSpacing/>
        <w:rPr>
          <w:rFonts w:ascii="Times New Roman" w:hAnsi="Times New Roman" w:cs="Times New Roman"/>
          <w:sz w:val="20"/>
          <w:szCs w:val="20"/>
        </w:rPr>
      </w:pPr>
      <w:r w:rsidRPr="0011489E">
        <w:rPr>
          <w:rFonts w:ascii="Times New Roman" w:hAnsi="Times New Roman" w:cs="Times New Roman"/>
          <w:sz w:val="20"/>
          <w:szCs w:val="20"/>
        </w:rPr>
        <w:t>CNG</w:t>
      </w:r>
      <w:r w:rsidR="007A13A4" w:rsidRPr="0011489E">
        <w:rPr>
          <w:rFonts w:ascii="Times New Roman" w:hAnsi="Times New Roman" w:cs="Times New Roman"/>
          <w:sz w:val="20"/>
          <w:szCs w:val="20"/>
        </w:rPr>
        <w:tab/>
      </w:r>
      <w:r w:rsidRPr="0011489E">
        <w:rPr>
          <w:rFonts w:ascii="Times New Roman" w:hAnsi="Times New Roman" w:cs="Times New Roman"/>
          <w:sz w:val="20"/>
          <w:szCs w:val="20"/>
        </w:rPr>
        <w:t>China General Nuclear Power Corporation</w:t>
      </w:r>
    </w:p>
    <w:p w14:paraId="7504F997" w14:textId="7A2AFC5E" w:rsidR="00766460" w:rsidRPr="0011489E" w:rsidRDefault="00766460" w:rsidP="007A13A4">
      <w:pPr>
        <w:tabs>
          <w:tab w:val="left" w:pos="709"/>
        </w:tabs>
        <w:spacing w:line="260" w:lineRule="atLeast"/>
        <w:contextualSpacing/>
        <w:rPr>
          <w:rFonts w:ascii="Times New Roman" w:hAnsi="Times New Roman" w:cs="Times New Roman"/>
          <w:sz w:val="20"/>
          <w:szCs w:val="20"/>
        </w:rPr>
      </w:pPr>
      <w:r w:rsidRPr="0011489E">
        <w:rPr>
          <w:rFonts w:ascii="Times New Roman" w:hAnsi="Times New Roman" w:cs="Times New Roman"/>
          <w:sz w:val="20"/>
          <w:szCs w:val="20"/>
        </w:rPr>
        <w:t>CNNC</w:t>
      </w:r>
      <w:r w:rsidR="007A13A4" w:rsidRPr="0011489E">
        <w:rPr>
          <w:rFonts w:ascii="Times New Roman" w:hAnsi="Times New Roman" w:cs="Times New Roman"/>
          <w:sz w:val="20"/>
          <w:szCs w:val="20"/>
        </w:rPr>
        <w:tab/>
      </w:r>
      <w:r w:rsidRPr="0011489E">
        <w:rPr>
          <w:rFonts w:ascii="Times New Roman" w:hAnsi="Times New Roman" w:cs="Times New Roman"/>
          <w:sz w:val="20"/>
          <w:szCs w:val="20"/>
        </w:rPr>
        <w:t xml:space="preserve">China National Nuclear Corporation </w:t>
      </w:r>
    </w:p>
    <w:p w14:paraId="5AE7FEC1" w14:textId="247FCE57" w:rsidR="00766460" w:rsidRPr="0011489E" w:rsidRDefault="00766460" w:rsidP="007A13A4">
      <w:pPr>
        <w:tabs>
          <w:tab w:val="left" w:pos="709"/>
        </w:tabs>
        <w:spacing w:line="260" w:lineRule="atLeast"/>
        <w:contextualSpacing/>
        <w:rPr>
          <w:rFonts w:ascii="Times New Roman" w:hAnsi="Times New Roman" w:cs="Times New Roman"/>
          <w:sz w:val="20"/>
          <w:szCs w:val="20"/>
        </w:rPr>
      </w:pPr>
      <w:r w:rsidRPr="0011489E">
        <w:rPr>
          <w:rFonts w:ascii="Times New Roman" w:hAnsi="Times New Roman" w:cs="Times New Roman"/>
          <w:sz w:val="20"/>
          <w:szCs w:val="20"/>
        </w:rPr>
        <w:t>D</w:t>
      </w:r>
      <w:r w:rsidR="004F01A5" w:rsidRPr="0011489E">
        <w:rPr>
          <w:rFonts w:ascii="Times New Roman" w:hAnsi="Times New Roman" w:cs="Times New Roman"/>
          <w:sz w:val="20"/>
          <w:szCs w:val="20"/>
        </w:rPr>
        <w:t>o</w:t>
      </w:r>
      <w:r w:rsidRPr="0011489E">
        <w:rPr>
          <w:rFonts w:ascii="Times New Roman" w:hAnsi="Times New Roman" w:cs="Times New Roman"/>
          <w:sz w:val="20"/>
          <w:szCs w:val="20"/>
        </w:rPr>
        <w:t>E</w:t>
      </w:r>
      <w:r w:rsidR="007A13A4" w:rsidRPr="0011489E">
        <w:rPr>
          <w:rFonts w:ascii="Times New Roman" w:hAnsi="Times New Roman" w:cs="Times New Roman"/>
          <w:sz w:val="20"/>
          <w:szCs w:val="20"/>
        </w:rPr>
        <w:tab/>
      </w:r>
      <w:r w:rsidRPr="0011489E">
        <w:rPr>
          <w:rFonts w:ascii="Times New Roman" w:hAnsi="Times New Roman" w:cs="Times New Roman"/>
          <w:sz w:val="20"/>
          <w:szCs w:val="20"/>
        </w:rPr>
        <w:t xml:space="preserve">Department of Energy </w:t>
      </w:r>
    </w:p>
    <w:p w14:paraId="11251758" w14:textId="2B273849" w:rsidR="00766460" w:rsidRPr="0011489E" w:rsidRDefault="00766460" w:rsidP="00781D42">
      <w:pPr>
        <w:tabs>
          <w:tab w:val="left" w:pos="709"/>
        </w:tabs>
        <w:spacing w:line="260" w:lineRule="atLeast"/>
        <w:ind w:left="708" w:hanging="708"/>
        <w:contextualSpacing/>
        <w:rPr>
          <w:rFonts w:ascii="Times New Roman" w:hAnsi="Times New Roman" w:cs="Times New Roman"/>
          <w:sz w:val="20"/>
          <w:szCs w:val="20"/>
        </w:rPr>
      </w:pPr>
      <w:r w:rsidRPr="0011489E">
        <w:rPr>
          <w:rFonts w:ascii="Times New Roman" w:hAnsi="Times New Roman" w:cs="Times New Roman"/>
          <w:sz w:val="20"/>
          <w:szCs w:val="20"/>
        </w:rPr>
        <w:t>ENNET</w:t>
      </w:r>
      <w:r w:rsidR="00781D42" w:rsidRPr="0011489E">
        <w:rPr>
          <w:rFonts w:ascii="Times New Roman" w:hAnsi="Times New Roman" w:cs="Times New Roman"/>
          <w:sz w:val="20"/>
          <w:szCs w:val="20"/>
        </w:rPr>
        <w:tab/>
      </w:r>
      <w:r w:rsidRPr="0011489E">
        <w:rPr>
          <w:rFonts w:ascii="Times New Roman" w:hAnsi="Times New Roman" w:cs="Times New Roman"/>
          <w:sz w:val="20"/>
          <w:szCs w:val="20"/>
        </w:rPr>
        <w:t>Enlightenment New Nuclear</w:t>
      </w:r>
      <w:r w:rsidR="0054229E">
        <w:rPr>
          <w:rFonts w:ascii="Times New Roman" w:hAnsi="Times New Roman" w:cs="Times New Roman"/>
          <w:sz w:val="20"/>
          <w:szCs w:val="20"/>
        </w:rPr>
        <w:t xml:space="preserve"> </w:t>
      </w:r>
      <w:r w:rsidRPr="0011489E">
        <w:rPr>
          <w:rFonts w:ascii="Times New Roman" w:hAnsi="Times New Roman" w:cs="Times New Roman"/>
          <w:sz w:val="20"/>
          <w:szCs w:val="20"/>
        </w:rPr>
        <w:t>Energy Technology</w:t>
      </w:r>
      <w:r w:rsidR="0054229E">
        <w:rPr>
          <w:rFonts w:ascii="Times New Roman" w:hAnsi="Times New Roman" w:cs="Times New Roman"/>
          <w:sz w:val="20"/>
          <w:szCs w:val="20"/>
        </w:rPr>
        <w:t xml:space="preserve"> </w:t>
      </w:r>
      <w:r w:rsidR="0054229E" w:rsidRPr="0011489E">
        <w:rPr>
          <w:rFonts w:ascii="Times New Roman" w:hAnsi="Times New Roman" w:cs="Times New Roman"/>
          <w:sz w:val="20"/>
          <w:szCs w:val="20"/>
        </w:rPr>
        <w:t>Corporation Limited</w:t>
      </w:r>
      <w:r w:rsidRPr="0011489E">
        <w:rPr>
          <w:rFonts w:ascii="Times New Roman" w:hAnsi="Times New Roman" w:cs="Times New Roman"/>
          <w:sz w:val="20"/>
          <w:szCs w:val="20"/>
        </w:rPr>
        <w:t xml:space="preserve"> </w:t>
      </w:r>
    </w:p>
    <w:p w14:paraId="56FD4DA7" w14:textId="47BC34AB" w:rsidR="00766460" w:rsidRPr="0011489E" w:rsidRDefault="00766460" w:rsidP="007A13A4">
      <w:pPr>
        <w:tabs>
          <w:tab w:val="left" w:pos="709"/>
        </w:tabs>
        <w:spacing w:line="260" w:lineRule="atLeast"/>
        <w:ind w:left="708" w:hanging="710"/>
        <w:contextualSpacing/>
        <w:rPr>
          <w:rFonts w:ascii="Times New Roman" w:hAnsi="Times New Roman" w:cs="Times New Roman"/>
          <w:sz w:val="20"/>
          <w:szCs w:val="20"/>
        </w:rPr>
      </w:pPr>
      <w:r w:rsidRPr="0011489E">
        <w:rPr>
          <w:rFonts w:ascii="Times New Roman" w:hAnsi="Times New Roman" w:cs="Times New Roman"/>
          <w:sz w:val="20"/>
          <w:szCs w:val="20"/>
        </w:rPr>
        <w:t>FHR</w:t>
      </w:r>
      <w:r w:rsidR="007A13A4" w:rsidRPr="0011489E">
        <w:rPr>
          <w:rFonts w:ascii="Times New Roman" w:hAnsi="Times New Roman" w:cs="Times New Roman"/>
          <w:sz w:val="20"/>
          <w:szCs w:val="20"/>
        </w:rPr>
        <w:tab/>
      </w:r>
      <w:r w:rsidRPr="0011489E">
        <w:rPr>
          <w:rFonts w:ascii="Times New Roman" w:hAnsi="Times New Roman" w:cs="Times New Roman"/>
          <w:sz w:val="20"/>
          <w:szCs w:val="20"/>
        </w:rPr>
        <w:t>Fluoride Salt</w:t>
      </w:r>
      <w:r w:rsidR="0054229E">
        <w:rPr>
          <w:rFonts w:ascii="Times New Roman" w:hAnsi="Times New Roman" w:cs="Times New Roman"/>
          <w:sz w:val="20"/>
          <w:szCs w:val="20"/>
        </w:rPr>
        <w:t>-c</w:t>
      </w:r>
      <w:r w:rsidRPr="0011489E">
        <w:rPr>
          <w:rFonts w:ascii="Times New Roman" w:hAnsi="Times New Roman" w:cs="Times New Roman"/>
          <w:sz w:val="20"/>
          <w:szCs w:val="20"/>
        </w:rPr>
        <w:t>ooled, High</w:t>
      </w:r>
      <w:r w:rsidR="00347A1C" w:rsidRPr="0011489E">
        <w:rPr>
          <w:rFonts w:ascii="Times New Roman" w:hAnsi="Times New Roman" w:cs="Times New Roman"/>
          <w:sz w:val="20"/>
          <w:szCs w:val="20"/>
        </w:rPr>
        <w:t xml:space="preserve"> </w:t>
      </w:r>
      <w:r w:rsidRPr="0011489E">
        <w:rPr>
          <w:rFonts w:ascii="Times New Roman" w:hAnsi="Times New Roman" w:cs="Times New Roman"/>
          <w:sz w:val="20"/>
          <w:szCs w:val="20"/>
        </w:rPr>
        <w:t>Temperature Reactor</w:t>
      </w:r>
    </w:p>
    <w:p w14:paraId="4E98F2D5" w14:textId="3A08D744" w:rsidR="00766460" w:rsidRPr="0011489E" w:rsidRDefault="00766460" w:rsidP="007A13A4">
      <w:pPr>
        <w:tabs>
          <w:tab w:val="left" w:pos="709"/>
        </w:tabs>
        <w:spacing w:line="260" w:lineRule="atLeast"/>
        <w:contextualSpacing/>
        <w:rPr>
          <w:rFonts w:ascii="Times New Roman" w:hAnsi="Times New Roman" w:cs="Times New Roman"/>
          <w:sz w:val="20"/>
          <w:szCs w:val="20"/>
        </w:rPr>
      </w:pPr>
      <w:r w:rsidRPr="0011489E">
        <w:rPr>
          <w:rFonts w:ascii="Times New Roman" w:hAnsi="Times New Roman" w:cs="Times New Roman"/>
          <w:sz w:val="20"/>
          <w:szCs w:val="20"/>
        </w:rPr>
        <w:t>FNR</w:t>
      </w:r>
      <w:r w:rsidR="007A13A4" w:rsidRPr="0011489E">
        <w:rPr>
          <w:rFonts w:ascii="Times New Roman" w:hAnsi="Times New Roman" w:cs="Times New Roman"/>
          <w:sz w:val="20"/>
          <w:szCs w:val="20"/>
        </w:rPr>
        <w:tab/>
      </w:r>
      <w:r w:rsidRPr="0011489E">
        <w:rPr>
          <w:rFonts w:ascii="Times New Roman" w:hAnsi="Times New Roman" w:cs="Times New Roman"/>
          <w:sz w:val="20"/>
          <w:szCs w:val="20"/>
        </w:rPr>
        <w:t>Fast Neutron Reactor</w:t>
      </w:r>
    </w:p>
    <w:p w14:paraId="5CA8B62F" w14:textId="5F8B2CF3" w:rsidR="00766460" w:rsidRPr="0011489E" w:rsidRDefault="00766460" w:rsidP="007A13A4">
      <w:pPr>
        <w:tabs>
          <w:tab w:val="left" w:pos="709"/>
        </w:tabs>
        <w:spacing w:line="260" w:lineRule="atLeast"/>
        <w:contextualSpacing/>
        <w:rPr>
          <w:rFonts w:ascii="Times New Roman" w:hAnsi="Times New Roman" w:cs="Times New Roman"/>
          <w:sz w:val="20"/>
          <w:szCs w:val="20"/>
        </w:rPr>
      </w:pPr>
      <w:r w:rsidRPr="0011489E">
        <w:rPr>
          <w:rFonts w:ascii="Times New Roman" w:hAnsi="Times New Roman" w:cs="Times New Roman"/>
          <w:sz w:val="20"/>
          <w:szCs w:val="20"/>
        </w:rPr>
        <w:t>GEH</w:t>
      </w:r>
      <w:r w:rsidR="007A13A4" w:rsidRPr="0011489E">
        <w:rPr>
          <w:rFonts w:ascii="Times New Roman" w:hAnsi="Times New Roman" w:cs="Times New Roman"/>
          <w:sz w:val="20"/>
          <w:szCs w:val="20"/>
        </w:rPr>
        <w:tab/>
      </w:r>
      <w:r w:rsidRPr="0011489E">
        <w:rPr>
          <w:rFonts w:ascii="Times New Roman" w:hAnsi="Times New Roman" w:cs="Times New Roman"/>
          <w:sz w:val="20"/>
          <w:szCs w:val="20"/>
        </w:rPr>
        <w:t>GE</w:t>
      </w:r>
      <w:r w:rsidR="00F66D8E" w:rsidRPr="0011489E">
        <w:rPr>
          <w:rFonts w:ascii="Times New Roman" w:hAnsi="Times New Roman" w:cs="Times New Roman"/>
          <w:sz w:val="20"/>
          <w:szCs w:val="20"/>
        </w:rPr>
        <w:t xml:space="preserve"> </w:t>
      </w:r>
      <w:r w:rsidRPr="0011489E">
        <w:rPr>
          <w:rFonts w:ascii="Times New Roman" w:hAnsi="Times New Roman" w:cs="Times New Roman"/>
          <w:sz w:val="20"/>
          <w:szCs w:val="20"/>
        </w:rPr>
        <w:t>Hitachi Nuclear Energy</w:t>
      </w:r>
    </w:p>
    <w:p w14:paraId="4F621CFD" w14:textId="66B35DB8" w:rsidR="00766460" w:rsidRPr="0011489E" w:rsidRDefault="00766460" w:rsidP="007A13A4">
      <w:pPr>
        <w:tabs>
          <w:tab w:val="left" w:pos="709"/>
        </w:tabs>
        <w:spacing w:line="260" w:lineRule="atLeast"/>
        <w:contextualSpacing/>
        <w:rPr>
          <w:rFonts w:ascii="Times New Roman" w:hAnsi="Times New Roman" w:cs="Times New Roman"/>
          <w:sz w:val="20"/>
          <w:szCs w:val="20"/>
        </w:rPr>
      </w:pPr>
      <w:r w:rsidRPr="0011489E">
        <w:rPr>
          <w:rFonts w:ascii="Times New Roman" w:hAnsi="Times New Roman" w:cs="Times New Roman"/>
          <w:sz w:val="20"/>
          <w:szCs w:val="20"/>
        </w:rPr>
        <w:t>GIF</w:t>
      </w:r>
      <w:r w:rsidR="007A13A4" w:rsidRPr="0011489E">
        <w:rPr>
          <w:rFonts w:ascii="Times New Roman" w:hAnsi="Times New Roman" w:cs="Times New Roman"/>
          <w:sz w:val="20"/>
          <w:szCs w:val="20"/>
        </w:rPr>
        <w:tab/>
      </w:r>
      <w:r w:rsidRPr="0011489E">
        <w:rPr>
          <w:rFonts w:ascii="Times New Roman" w:hAnsi="Times New Roman" w:cs="Times New Roman"/>
          <w:sz w:val="20"/>
          <w:szCs w:val="20"/>
        </w:rPr>
        <w:t xml:space="preserve">Generation IV International Forum </w:t>
      </w:r>
    </w:p>
    <w:p w14:paraId="01FEEFAE" w14:textId="6BD6BB2C" w:rsidR="00766460" w:rsidRPr="0011489E" w:rsidRDefault="00766460" w:rsidP="007A13A4">
      <w:pPr>
        <w:tabs>
          <w:tab w:val="left" w:pos="709"/>
        </w:tabs>
        <w:spacing w:line="260" w:lineRule="atLeast"/>
        <w:contextualSpacing/>
        <w:rPr>
          <w:rFonts w:ascii="Times New Roman" w:hAnsi="Times New Roman" w:cs="Times New Roman"/>
          <w:sz w:val="20"/>
          <w:szCs w:val="20"/>
        </w:rPr>
      </w:pPr>
      <w:r w:rsidRPr="0011489E">
        <w:rPr>
          <w:rFonts w:ascii="Times New Roman" w:hAnsi="Times New Roman" w:cs="Times New Roman"/>
          <w:sz w:val="20"/>
          <w:szCs w:val="20"/>
        </w:rPr>
        <w:t>HPR</w:t>
      </w:r>
      <w:r w:rsidR="007A13A4" w:rsidRPr="0011489E">
        <w:rPr>
          <w:rFonts w:ascii="Times New Roman" w:hAnsi="Times New Roman" w:cs="Times New Roman"/>
          <w:sz w:val="20"/>
          <w:szCs w:val="20"/>
        </w:rPr>
        <w:tab/>
      </w:r>
      <w:r w:rsidRPr="0011489E">
        <w:rPr>
          <w:rFonts w:ascii="Times New Roman" w:hAnsi="Times New Roman" w:cs="Times New Roman"/>
          <w:sz w:val="20"/>
          <w:szCs w:val="20"/>
        </w:rPr>
        <w:t>Heat Pipe Reactor</w:t>
      </w:r>
    </w:p>
    <w:p w14:paraId="2C3D8A8D" w14:textId="55A13335" w:rsidR="00766460" w:rsidRPr="0011489E" w:rsidRDefault="00766460" w:rsidP="007A13A4">
      <w:pPr>
        <w:tabs>
          <w:tab w:val="left" w:pos="709"/>
        </w:tabs>
        <w:spacing w:line="260" w:lineRule="atLeast"/>
        <w:ind w:left="708" w:hanging="710"/>
        <w:contextualSpacing/>
        <w:rPr>
          <w:rFonts w:ascii="Times New Roman" w:hAnsi="Times New Roman" w:cs="Times New Roman"/>
          <w:sz w:val="20"/>
          <w:szCs w:val="20"/>
        </w:rPr>
      </w:pPr>
      <w:r w:rsidRPr="0011489E">
        <w:rPr>
          <w:rFonts w:ascii="Times New Roman" w:hAnsi="Times New Roman" w:cs="Times New Roman"/>
          <w:sz w:val="20"/>
          <w:szCs w:val="20"/>
        </w:rPr>
        <w:t>HTGR</w:t>
      </w:r>
      <w:r w:rsidR="007A13A4" w:rsidRPr="0011489E">
        <w:rPr>
          <w:rFonts w:ascii="Times New Roman" w:hAnsi="Times New Roman" w:cs="Times New Roman"/>
          <w:sz w:val="20"/>
          <w:szCs w:val="20"/>
        </w:rPr>
        <w:tab/>
      </w:r>
      <w:r w:rsidRPr="0011489E">
        <w:rPr>
          <w:rFonts w:ascii="Times New Roman" w:hAnsi="Times New Roman" w:cs="Times New Roman"/>
          <w:sz w:val="20"/>
          <w:szCs w:val="20"/>
        </w:rPr>
        <w:t>High</w:t>
      </w:r>
      <w:r w:rsidR="00347A1C" w:rsidRPr="0011489E">
        <w:rPr>
          <w:rFonts w:ascii="Times New Roman" w:hAnsi="Times New Roman" w:cs="Times New Roman"/>
          <w:sz w:val="20"/>
          <w:szCs w:val="20"/>
        </w:rPr>
        <w:t xml:space="preserve"> </w:t>
      </w:r>
      <w:r w:rsidRPr="0011489E">
        <w:rPr>
          <w:rFonts w:ascii="Times New Roman" w:hAnsi="Times New Roman" w:cs="Times New Roman"/>
          <w:sz w:val="20"/>
          <w:szCs w:val="20"/>
        </w:rPr>
        <w:t>Temperature</w:t>
      </w:r>
      <w:r w:rsidR="00347A1C" w:rsidRPr="0011489E">
        <w:rPr>
          <w:rFonts w:ascii="Times New Roman" w:hAnsi="Times New Roman" w:cs="Times New Roman"/>
          <w:sz w:val="20"/>
          <w:szCs w:val="20"/>
        </w:rPr>
        <w:t xml:space="preserve"> </w:t>
      </w:r>
      <w:r w:rsidRPr="0011489E">
        <w:rPr>
          <w:rFonts w:ascii="Times New Roman" w:hAnsi="Times New Roman" w:cs="Times New Roman"/>
          <w:sz w:val="20"/>
          <w:szCs w:val="20"/>
        </w:rPr>
        <w:t>Gas</w:t>
      </w:r>
      <w:r w:rsidR="0054229E">
        <w:rPr>
          <w:rFonts w:ascii="Times New Roman" w:hAnsi="Times New Roman" w:cs="Times New Roman"/>
          <w:sz w:val="20"/>
          <w:szCs w:val="20"/>
        </w:rPr>
        <w:t>-c</w:t>
      </w:r>
      <w:r w:rsidRPr="0011489E">
        <w:rPr>
          <w:rFonts w:ascii="Times New Roman" w:hAnsi="Times New Roman" w:cs="Times New Roman"/>
          <w:sz w:val="20"/>
          <w:szCs w:val="20"/>
        </w:rPr>
        <w:t>ooled</w:t>
      </w:r>
      <w:r w:rsidR="00347A1C" w:rsidRPr="0011489E">
        <w:rPr>
          <w:rFonts w:ascii="Times New Roman" w:hAnsi="Times New Roman" w:cs="Times New Roman"/>
          <w:sz w:val="20"/>
          <w:szCs w:val="20"/>
        </w:rPr>
        <w:t xml:space="preserve"> </w:t>
      </w:r>
      <w:r w:rsidRPr="0011489E">
        <w:rPr>
          <w:rFonts w:ascii="Times New Roman" w:hAnsi="Times New Roman" w:cs="Times New Roman"/>
          <w:sz w:val="20"/>
          <w:szCs w:val="20"/>
        </w:rPr>
        <w:t>Reactor</w:t>
      </w:r>
    </w:p>
    <w:p w14:paraId="4FF920BC" w14:textId="56DF9871" w:rsidR="00766460" w:rsidRPr="0011489E" w:rsidRDefault="00766460" w:rsidP="007A13A4">
      <w:pPr>
        <w:tabs>
          <w:tab w:val="left" w:pos="709"/>
        </w:tabs>
        <w:spacing w:line="260" w:lineRule="atLeast"/>
        <w:contextualSpacing/>
        <w:rPr>
          <w:rFonts w:ascii="Times New Roman" w:hAnsi="Times New Roman" w:cs="Times New Roman"/>
          <w:sz w:val="20"/>
          <w:szCs w:val="20"/>
        </w:rPr>
      </w:pPr>
      <w:r w:rsidRPr="0011489E">
        <w:rPr>
          <w:rFonts w:ascii="Times New Roman" w:hAnsi="Times New Roman" w:cs="Times New Roman"/>
          <w:sz w:val="20"/>
          <w:szCs w:val="20"/>
        </w:rPr>
        <w:t>HTR</w:t>
      </w:r>
      <w:r w:rsidR="007A13A4" w:rsidRPr="0011489E">
        <w:rPr>
          <w:rFonts w:ascii="Times New Roman" w:hAnsi="Times New Roman" w:cs="Times New Roman"/>
          <w:sz w:val="20"/>
          <w:szCs w:val="20"/>
        </w:rPr>
        <w:tab/>
      </w:r>
      <w:r w:rsidRPr="0011489E">
        <w:rPr>
          <w:rFonts w:ascii="Times New Roman" w:hAnsi="Times New Roman" w:cs="Times New Roman"/>
          <w:sz w:val="20"/>
          <w:szCs w:val="20"/>
        </w:rPr>
        <w:t>High-temperature Gas-cooled Reactor</w:t>
      </w:r>
    </w:p>
    <w:p w14:paraId="2369B127" w14:textId="1511B2FD" w:rsidR="00766460" w:rsidRPr="0011489E" w:rsidRDefault="00766460" w:rsidP="007A13A4">
      <w:pPr>
        <w:tabs>
          <w:tab w:val="left" w:pos="709"/>
        </w:tabs>
        <w:spacing w:line="260" w:lineRule="atLeast"/>
        <w:contextualSpacing/>
        <w:rPr>
          <w:rFonts w:ascii="Times New Roman" w:hAnsi="Times New Roman" w:cs="Times New Roman"/>
          <w:sz w:val="20"/>
          <w:szCs w:val="20"/>
        </w:rPr>
      </w:pPr>
      <w:r w:rsidRPr="0011489E">
        <w:rPr>
          <w:rFonts w:ascii="Times New Roman" w:hAnsi="Times New Roman" w:cs="Times New Roman"/>
          <w:sz w:val="20"/>
          <w:szCs w:val="20"/>
        </w:rPr>
        <w:t>IAEA</w:t>
      </w:r>
      <w:r w:rsidR="007A13A4" w:rsidRPr="0011489E">
        <w:rPr>
          <w:rFonts w:ascii="Times New Roman" w:hAnsi="Times New Roman" w:cs="Times New Roman"/>
          <w:sz w:val="20"/>
          <w:szCs w:val="20"/>
        </w:rPr>
        <w:tab/>
      </w:r>
      <w:r w:rsidRPr="0011489E">
        <w:rPr>
          <w:rFonts w:ascii="Times New Roman" w:hAnsi="Times New Roman" w:cs="Times New Roman"/>
          <w:sz w:val="20"/>
          <w:szCs w:val="20"/>
        </w:rPr>
        <w:t>International Atomic Energy Agency</w:t>
      </w:r>
    </w:p>
    <w:p w14:paraId="28BDEB61" w14:textId="1E7B2CDE" w:rsidR="00766460" w:rsidRPr="0011489E" w:rsidRDefault="00766460" w:rsidP="007A13A4">
      <w:pPr>
        <w:tabs>
          <w:tab w:val="left" w:pos="709"/>
        </w:tabs>
        <w:spacing w:line="260" w:lineRule="atLeast"/>
        <w:contextualSpacing/>
        <w:rPr>
          <w:rFonts w:ascii="Times New Roman" w:hAnsi="Times New Roman" w:cs="Times New Roman"/>
          <w:sz w:val="20"/>
          <w:szCs w:val="20"/>
        </w:rPr>
      </w:pPr>
      <w:r w:rsidRPr="0011489E">
        <w:rPr>
          <w:rFonts w:ascii="Times New Roman" w:hAnsi="Times New Roman" w:cs="Times New Roman"/>
          <w:sz w:val="20"/>
          <w:szCs w:val="20"/>
        </w:rPr>
        <w:t>IBWR</w:t>
      </w:r>
      <w:r w:rsidR="007A13A4" w:rsidRPr="0011489E">
        <w:rPr>
          <w:rFonts w:ascii="Times New Roman" w:hAnsi="Times New Roman" w:cs="Times New Roman"/>
          <w:sz w:val="20"/>
          <w:szCs w:val="20"/>
        </w:rPr>
        <w:tab/>
      </w:r>
      <w:r w:rsidRPr="0011489E">
        <w:rPr>
          <w:rFonts w:ascii="Times New Roman" w:hAnsi="Times New Roman" w:cs="Times New Roman"/>
          <w:sz w:val="20"/>
          <w:szCs w:val="20"/>
        </w:rPr>
        <w:t>Integrated Boiling</w:t>
      </w:r>
      <w:r w:rsidR="0054229E">
        <w:rPr>
          <w:rFonts w:ascii="Times New Roman" w:hAnsi="Times New Roman" w:cs="Times New Roman"/>
          <w:sz w:val="20"/>
          <w:szCs w:val="20"/>
        </w:rPr>
        <w:t xml:space="preserve"> W</w:t>
      </w:r>
      <w:r w:rsidRPr="0011489E">
        <w:rPr>
          <w:rFonts w:ascii="Times New Roman" w:hAnsi="Times New Roman" w:cs="Times New Roman"/>
          <w:sz w:val="20"/>
          <w:szCs w:val="20"/>
        </w:rPr>
        <w:t>ater Reactor</w:t>
      </w:r>
    </w:p>
    <w:p w14:paraId="18FBA349" w14:textId="7BE9504B" w:rsidR="00766460" w:rsidRPr="0011489E" w:rsidRDefault="00766460" w:rsidP="007A13A4">
      <w:pPr>
        <w:tabs>
          <w:tab w:val="left" w:pos="709"/>
        </w:tabs>
        <w:spacing w:line="260" w:lineRule="atLeast"/>
        <w:contextualSpacing/>
        <w:rPr>
          <w:rFonts w:ascii="Times New Roman" w:hAnsi="Times New Roman" w:cs="Times New Roman"/>
          <w:sz w:val="20"/>
          <w:szCs w:val="20"/>
        </w:rPr>
      </w:pPr>
      <w:r w:rsidRPr="0011489E">
        <w:rPr>
          <w:rFonts w:ascii="Times New Roman" w:hAnsi="Times New Roman" w:cs="Times New Roman"/>
          <w:sz w:val="20"/>
          <w:szCs w:val="20"/>
        </w:rPr>
        <w:t>INEST</w:t>
      </w:r>
      <w:r w:rsidR="007A13A4" w:rsidRPr="0011489E">
        <w:rPr>
          <w:rFonts w:ascii="Times New Roman" w:hAnsi="Times New Roman" w:cs="Times New Roman"/>
          <w:sz w:val="20"/>
          <w:szCs w:val="20"/>
        </w:rPr>
        <w:tab/>
      </w:r>
      <w:r w:rsidRPr="0011489E">
        <w:rPr>
          <w:rFonts w:ascii="Times New Roman" w:hAnsi="Times New Roman" w:cs="Times New Roman"/>
          <w:sz w:val="20"/>
          <w:szCs w:val="20"/>
        </w:rPr>
        <w:t xml:space="preserve">Institute of Nuclear Energy Safety </w:t>
      </w:r>
    </w:p>
    <w:p w14:paraId="08B3E018" w14:textId="3F5E5AEE" w:rsidR="00766460" w:rsidRPr="0011489E" w:rsidRDefault="00766460" w:rsidP="007A13A4">
      <w:pPr>
        <w:tabs>
          <w:tab w:val="left" w:pos="709"/>
        </w:tabs>
        <w:spacing w:line="260" w:lineRule="atLeast"/>
        <w:ind w:left="708" w:hanging="710"/>
        <w:contextualSpacing/>
        <w:rPr>
          <w:rFonts w:ascii="Times New Roman" w:hAnsi="Times New Roman" w:cs="Times New Roman"/>
          <w:sz w:val="20"/>
          <w:szCs w:val="20"/>
        </w:rPr>
      </w:pPr>
      <w:r w:rsidRPr="0011489E">
        <w:rPr>
          <w:rFonts w:ascii="Times New Roman" w:hAnsi="Times New Roman" w:cs="Times New Roman"/>
          <w:sz w:val="20"/>
          <w:szCs w:val="20"/>
        </w:rPr>
        <w:t>INET</w:t>
      </w:r>
      <w:r w:rsidR="007A13A4" w:rsidRPr="0011489E">
        <w:rPr>
          <w:rFonts w:ascii="Times New Roman" w:hAnsi="Times New Roman" w:cs="Times New Roman"/>
          <w:sz w:val="20"/>
          <w:szCs w:val="20"/>
        </w:rPr>
        <w:tab/>
      </w:r>
      <w:r w:rsidRPr="0011489E">
        <w:rPr>
          <w:rFonts w:ascii="Times New Roman" w:hAnsi="Times New Roman" w:cs="Times New Roman"/>
          <w:sz w:val="20"/>
          <w:szCs w:val="20"/>
        </w:rPr>
        <w:t>Institute of Nuclear Energy and New Energy Technology</w:t>
      </w:r>
    </w:p>
    <w:p w14:paraId="04796D36" w14:textId="2FC23FF4" w:rsidR="00766460" w:rsidRDefault="00766460" w:rsidP="00AC533A">
      <w:pPr>
        <w:tabs>
          <w:tab w:val="left" w:pos="709"/>
        </w:tabs>
        <w:spacing w:line="260" w:lineRule="atLeast"/>
        <w:contextualSpacing/>
        <w:rPr>
          <w:rFonts w:ascii="Times New Roman" w:hAnsi="Times New Roman" w:cs="Times New Roman"/>
          <w:sz w:val="20"/>
          <w:szCs w:val="20"/>
        </w:rPr>
      </w:pPr>
      <w:r w:rsidRPr="0011489E">
        <w:rPr>
          <w:rFonts w:ascii="Times New Roman" w:hAnsi="Times New Roman" w:cs="Times New Roman"/>
          <w:sz w:val="20"/>
          <w:szCs w:val="20"/>
        </w:rPr>
        <w:t>IPWR</w:t>
      </w:r>
      <w:r w:rsidR="00AC533A">
        <w:rPr>
          <w:rFonts w:ascii="Times New Roman" w:hAnsi="Times New Roman" w:cs="Times New Roman"/>
          <w:sz w:val="20"/>
          <w:szCs w:val="20"/>
        </w:rPr>
        <w:tab/>
      </w:r>
      <w:r w:rsidRPr="00766460">
        <w:rPr>
          <w:rFonts w:ascii="Times New Roman" w:hAnsi="Times New Roman" w:cs="Times New Roman"/>
          <w:sz w:val="20"/>
          <w:szCs w:val="20"/>
        </w:rPr>
        <w:t xml:space="preserve">Integrated </w:t>
      </w:r>
      <w:r w:rsidR="00565054" w:rsidRPr="00766460">
        <w:rPr>
          <w:rFonts w:ascii="Times New Roman" w:hAnsi="Times New Roman" w:cs="Times New Roman"/>
          <w:sz w:val="20"/>
          <w:szCs w:val="20"/>
        </w:rPr>
        <w:t>Pressurized</w:t>
      </w:r>
      <w:r w:rsidRPr="00766460">
        <w:rPr>
          <w:rFonts w:ascii="Times New Roman" w:hAnsi="Times New Roman" w:cs="Times New Roman"/>
          <w:sz w:val="20"/>
          <w:szCs w:val="20"/>
        </w:rPr>
        <w:t xml:space="preserve"> Water Reactor</w:t>
      </w:r>
    </w:p>
    <w:p w14:paraId="3BBE6064" w14:textId="3D2FFC82" w:rsidR="00347A1C" w:rsidRPr="0011489E" w:rsidRDefault="007F7A14" w:rsidP="00AC533A">
      <w:pPr>
        <w:tabs>
          <w:tab w:val="left" w:pos="709"/>
        </w:tabs>
        <w:spacing w:line="260" w:lineRule="atLeast"/>
        <w:contextualSpacing/>
        <w:rPr>
          <w:rFonts w:ascii="Times New Roman" w:hAnsi="Times New Roman" w:cs="Times New Roman"/>
          <w:sz w:val="20"/>
          <w:szCs w:val="20"/>
        </w:rPr>
      </w:pPr>
      <w:r w:rsidRPr="0011489E">
        <w:rPr>
          <w:rFonts w:ascii="Times New Roman" w:hAnsi="Times New Roman" w:cs="Times New Roman"/>
          <w:sz w:val="20"/>
          <w:szCs w:val="20"/>
        </w:rPr>
        <w:t>LBFR</w:t>
      </w:r>
      <w:r w:rsidRPr="0011489E">
        <w:rPr>
          <w:rFonts w:ascii="Times New Roman" w:hAnsi="Times New Roman" w:cs="Times New Roman"/>
          <w:sz w:val="20"/>
          <w:szCs w:val="20"/>
        </w:rPr>
        <w:tab/>
        <w:t>Lead-bismuth-cooled Fast Reactor</w:t>
      </w:r>
    </w:p>
    <w:p w14:paraId="516DEF2B" w14:textId="77777777" w:rsidR="007F7A14" w:rsidRPr="0011489E" w:rsidRDefault="007F7A14" w:rsidP="007F7A14">
      <w:pPr>
        <w:tabs>
          <w:tab w:val="left" w:pos="709"/>
        </w:tabs>
        <w:spacing w:line="260" w:lineRule="atLeast"/>
        <w:contextualSpacing/>
        <w:rPr>
          <w:rFonts w:ascii="Times New Roman" w:hAnsi="Times New Roman" w:cs="Times New Roman"/>
          <w:sz w:val="20"/>
          <w:szCs w:val="20"/>
        </w:rPr>
      </w:pPr>
      <w:r w:rsidRPr="0011489E">
        <w:rPr>
          <w:rFonts w:ascii="Times New Roman" w:hAnsi="Times New Roman" w:cs="Times New Roman"/>
          <w:sz w:val="20"/>
          <w:szCs w:val="20"/>
        </w:rPr>
        <w:t>LFR</w:t>
      </w:r>
      <w:r w:rsidRPr="0011489E">
        <w:rPr>
          <w:rFonts w:ascii="Times New Roman" w:hAnsi="Times New Roman" w:cs="Times New Roman"/>
          <w:sz w:val="20"/>
          <w:szCs w:val="20"/>
        </w:rPr>
        <w:tab/>
        <w:t>Lead-cooled Fast Reactor</w:t>
      </w:r>
    </w:p>
    <w:p w14:paraId="1DAEE2A8" w14:textId="53789766" w:rsidR="00766460" w:rsidRPr="0011489E" w:rsidRDefault="007F7A14" w:rsidP="00AC533A">
      <w:pPr>
        <w:tabs>
          <w:tab w:val="left" w:pos="709"/>
        </w:tabs>
        <w:spacing w:line="260" w:lineRule="atLeast"/>
        <w:contextualSpacing/>
        <w:rPr>
          <w:rFonts w:ascii="Times New Roman" w:hAnsi="Times New Roman" w:cs="Times New Roman"/>
          <w:sz w:val="20"/>
          <w:szCs w:val="20"/>
        </w:rPr>
      </w:pPr>
      <w:r w:rsidRPr="0011489E">
        <w:rPr>
          <w:rFonts w:ascii="Times New Roman" w:hAnsi="Times New Roman" w:cs="Times New Roman"/>
          <w:sz w:val="20"/>
          <w:szCs w:val="20"/>
        </w:rPr>
        <w:t>LWR</w:t>
      </w:r>
      <w:r w:rsidRPr="0011489E">
        <w:rPr>
          <w:rFonts w:ascii="Times New Roman" w:hAnsi="Times New Roman" w:cs="Times New Roman"/>
          <w:sz w:val="20"/>
          <w:szCs w:val="20"/>
        </w:rPr>
        <w:tab/>
        <w:t>Light Water Reactor</w:t>
      </w:r>
    </w:p>
    <w:p w14:paraId="2262C6D9" w14:textId="3F72C609" w:rsidR="00766460" w:rsidRPr="0011489E" w:rsidRDefault="00766460" w:rsidP="00325BC5">
      <w:pPr>
        <w:tabs>
          <w:tab w:val="left" w:pos="709"/>
        </w:tabs>
        <w:spacing w:line="260" w:lineRule="atLeast"/>
        <w:contextualSpacing/>
        <w:rPr>
          <w:rFonts w:ascii="Times New Roman" w:hAnsi="Times New Roman" w:cs="Times New Roman"/>
          <w:sz w:val="20"/>
          <w:szCs w:val="20"/>
        </w:rPr>
      </w:pPr>
      <w:r w:rsidRPr="0011489E">
        <w:rPr>
          <w:rFonts w:ascii="Times New Roman" w:hAnsi="Times New Roman" w:cs="Times New Roman"/>
          <w:sz w:val="20"/>
          <w:szCs w:val="20"/>
        </w:rPr>
        <w:t>MSR</w:t>
      </w:r>
      <w:r w:rsidR="00325BC5" w:rsidRPr="0011489E">
        <w:rPr>
          <w:rFonts w:ascii="Times New Roman" w:hAnsi="Times New Roman" w:cs="Times New Roman"/>
          <w:sz w:val="20"/>
          <w:szCs w:val="20"/>
        </w:rPr>
        <w:tab/>
      </w:r>
      <w:r w:rsidRPr="0011489E">
        <w:rPr>
          <w:rFonts w:ascii="Times New Roman" w:hAnsi="Times New Roman" w:cs="Times New Roman"/>
          <w:sz w:val="20"/>
          <w:szCs w:val="20"/>
        </w:rPr>
        <w:t>Molten Salt Reactor</w:t>
      </w:r>
    </w:p>
    <w:p w14:paraId="4273269C" w14:textId="184B9B3E" w:rsidR="00766460" w:rsidRPr="0011489E" w:rsidRDefault="00766460" w:rsidP="00325BC5">
      <w:pPr>
        <w:tabs>
          <w:tab w:val="left" w:pos="709"/>
        </w:tabs>
        <w:spacing w:line="260" w:lineRule="atLeast"/>
        <w:ind w:left="709" w:hanging="709"/>
        <w:contextualSpacing/>
        <w:rPr>
          <w:rFonts w:ascii="Times New Roman" w:hAnsi="Times New Roman" w:cs="Times New Roman"/>
          <w:sz w:val="20"/>
          <w:szCs w:val="20"/>
        </w:rPr>
      </w:pPr>
      <w:r w:rsidRPr="0011489E">
        <w:rPr>
          <w:rFonts w:ascii="Times New Roman" w:hAnsi="Times New Roman" w:cs="Times New Roman"/>
          <w:sz w:val="20"/>
          <w:szCs w:val="20"/>
        </w:rPr>
        <w:t>NDRC</w:t>
      </w:r>
      <w:r w:rsidR="00325BC5" w:rsidRPr="0011489E">
        <w:rPr>
          <w:rFonts w:ascii="Times New Roman" w:hAnsi="Times New Roman" w:cs="Times New Roman"/>
          <w:sz w:val="20"/>
          <w:szCs w:val="20"/>
        </w:rPr>
        <w:tab/>
      </w:r>
      <w:r w:rsidRPr="0011489E">
        <w:rPr>
          <w:rFonts w:ascii="Times New Roman" w:hAnsi="Times New Roman" w:cs="Times New Roman"/>
          <w:sz w:val="20"/>
          <w:szCs w:val="20"/>
        </w:rPr>
        <w:t xml:space="preserve">National Development and Reform Commission </w:t>
      </w:r>
    </w:p>
    <w:p w14:paraId="569CF5DA" w14:textId="278F6414" w:rsidR="00766460" w:rsidRPr="0011489E" w:rsidRDefault="00766460" w:rsidP="00325BC5">
      <w:pPr>
        <w:tabs>
          <w:tab w:val="left" w:pos="709"/>
        </w:tabs>
        <w:spacing w:line="260" w:lineRule="atLeast"/>
        <w:contextualSpacing/>
        <w:rPr>
          <w:rFonts w:ascii="Times New Roman" w:hAnsi="Times New Roman" w:cs="Times New Roman"/>
          <w:sz w:val="20"/>
          <w:szCs w:val="20"/>
        </w:rPr>
      </w:pPr>
      <w:r w:rsidRPr="0011489E">
        <w:rPr>
          <w:rFonts w:ascii="Times New Roman" w:hAnsi="Times New Roman" w:cs="Times New Roman"/>
          <w:sz w:val="20"/>
          <w:szCs w:val="20"/>
        </w:rPr>
        <w:t>NEA</w:t>
      </w:r>
      <w:r w:rsidR="00325BC5" w:rsidRPr="0011489E">
        <w:rPr>
          <w:rFonts w:ascii="Times New Roman" w:hAnsi="Times New Roman" w:cs="Times New Roman"/>
          <w:sz w:val="20"/>
          <w:szCs w:val="20"/>
        </w:rPr>
        <w:tab/>
      </w:r>
      <w:r w:rsidRPr="0011489E">
        <w:rPr>
          <w:rFonts w:ascii="Times New Roman" w:hAnsi="Times New Roman" w:cs="Times New Roman"/>
          <w:sz w:val="20"/>
          <w:szCs w:val="20"/>
        </w:rPr>
        <w:t xml:space="preserve">National Energy Administration </w:t>
      </w:r>
    </w:p>
    <w:p w14:paraId="5E909B76" w14:textId="0202815C" w:rsidR="00766460" w:rsidRPr="0011489E" w:rsidRDefault="00766460" w:rsidP="00325BC5">
      <w:pPr>
        <w:tabs>
          <w:tab w:val="left" w:pos="709"/>
        </w:tabs>
        <w:spacing w:line="260" w:lineRule="atLeast"/>
        <w:ind w:left="840" w:hanging="840"/>
        <w:contextualSpacing/>
        <w:rPr>
          <w:rFonts w:ascii="Times New Roman" w:hAnsi="Times New Roman" w:cs="Times New Roman"/>
          <w:sz w:val="20"/>
          <w:szCs w:val="20"/>
        </w:rPr>
      </w:pPr>
      <w:r w:rsidRPr="0011489E">
        <w:rPr>
          <w:rFonts w:ascii="Times New Roman" w:hAnsi="Times New Roman" w:cs="Times New Roman"/>
          <w:sz w:val="20"/>
          <w:szCs w:val="20"/>
        </w:rPr>
        <w:t>NIKIET</w:t>
      </w:r>
      <w:r w:rsidR="00325BC5" w:rsidRPr="0011489E">
        <w:rPr>
          <w:rFonts w:ascii="Times New Roman" w:hAnsi="Times New Roman" w:cs="Times New Roman"/>
          <w:sz w:val="20"/>
          <w:szCs w:val="20"/>
        </w:rPr>
        <w:tab/>
      </w:r>
      <w:r w:rsidRPr="0011489E">
        <w:rPr>
          <w:rFonts w:ascii="Times New Roman" w:hAnsi="Times New Roman" w:cs="Times New Roman"/>
          <w:sz w:val="20"/>
          <w:szCs w:val="20"/>
        </w:rPr>
        <w:t>Research and Design Institute of Energy Engineering</w:t>
      </w:r>
    </w:p>
    <w:p w14:paraId="6CA8F3F4" w14:textId="3529601E" w:rsidR="00766460" w:rsidRPr="0011489E" w:rsidRDefault="00766460" w:rsidP="00325BC5">
      <w:pPr>
        <w:tabs>
          <w:tab w:val="left" w:pos="709"/>
        </w:tabs>
        <w:spacing w:line="260" w:lineRule="atLeast"/>
        <w:contextualSpacing/>
        <w:rPr>
          <w:rFonts w:ascii="Times New Roman" w:hAnsi="Times New Roman" w:cs="Times New Roman"/>
          <w:sz w:val="20"/>
          <w:szCs w:val="20"/>
        </w:rPr>
      </w:pPr>
      <w:r w:rsidRPr="0011489E">
        <w:rPr>
          <w:rFonts w:ascii="Times New Roman" w:hAnsi="Times New Roman" w:cs="Times New Roman"/>
          <w:sz w:val="20"/>
          <w:szCs w:val="20"/>
        </w:rPr>
        <w:t>NPIC</w:t>
      </w:r>
      <w:r w:rsidR="00325BC5" w:rsidRPr="0011489E">
        <w:rPr>
          <w:rFonts w:ascii="Times New Roman" w:hAnsi="Times New Roman" w:cs="Times New Roman"/>
          <w:sz w:val="20"/>
          <w:szCs w:val="20"/>
        </w:rPr>
        <w:tab/>
      </w:r>
      <w:r w:rsidRPr="0011489E">
        <w:rPr>
          <w:rFonts w:ascii="Times New Roman" w:hAnsi="Times New Roman" w:cs="Times New Roman"/>
          <w:sz w:val="20"/>
          <w:szCs w:val="20"/>
        </w:rPr>
        <w:t>Nuclear Power Institute of China</w:t>
      </w:r>
    </w:p>
    <w:p w14:paraId="28A3BBAC" w14:textId="0F593EFF" w:rsidR="00766460" w:rsidRPr="0011489E" w:rsidRDefault="00766460" w:rsidP="00325BC5">
      <w:pPr>
        <w:tabs>
          <w:tab w:val="left" w:pos="709"/>
        </w:tabs>
        <w:spacing w:line="260" w:lineRule="atLeast"/>
        <w:contextualSpacing/>
        <w:rPr>
          <w:rFonts w:ascii="Times New Roman" w:hAnsi="Times New Roman" w:cs="Times New Roman"/>
          <w:sz w:val="20"/>
          <w:szCs w:val="20"/>
        </w:rPr>
      </w:pPr>
      <w:r w:rsidRPr="0011489E">
        <w:rPr>
          <w:rFonts w:ascii="Times New Roman" w:hAnsi="Times New Roman" w:cs="Times New Roman"/>
          <w:sz w:val="20"/>
          <w:szCs w:val="20"/>
        </w:rPr>
        <w:t>NRC</w:t>
      </w:r>
      <w:r w:rsidR="00325BC5" w:rsidRPr="0011489E">
        <w:rPr>
          <w:rFonts w:ascii="Times New Roman" w:hAnsi="Times New Roman" w:cs="Times New Roman"/>
          <w:sz w:val="20"/>
          <w:szCs w:val="20"/>
        </w:rPr>
        <w:tab/>
      </w:r>
      <w:r w:rsidRPr="0011489E">
        <w:rPr>
          <w:rFonts w:ascii="Times New Roman" w:hAnsi="Times New Roman" w:cs="Times New Roman"/>
          <w:sz w:val="20"/>
          <w:szCs w:val="20"/>
        </w:rPr>
        <w:t xml:space="preserve">Nuclear Regulatory Commission </w:t>
      </w:r>
    </w:p>
    <w:p w14:paraId="2C637BD8" w14:textId="4ED033CD" w:rsidR="00766460" w:rsidRPr="0011489E" w:rsidRDefault="00766460" w:rsidP="00325BC5">
      <w:pPr>
        <w:tabs>
          <w:tab w:val="left" w:pos="709"/>
        </w:tabs>
        <w:spacing w:line="260" w:lineRule="atLeast"/>
        <w:ind w:left="1"/>
        <w:contextualSpacing/>
        <w:rPr>
          <w:rFonts w:ascii="Times New Roman" w:hAnsi="Times New Roman" w:cs="Times New Roman"/>
          <w:sz w:val="20"/>
          <w:szCs w:val="20"/>
        </w:rPr>
      </w:pPr>
      <w:r w:rsidRPr="0011489E">
        <w:rPr>
          <w:rFonts w:ascii="Times New Roman" w:hAnsi="Times New Roman" w:cs="Times New Roman"/>
          <w:sz w:val="20"/>
          <w:szCs w:val="20"/>
        </w:rPr>
        <w:t>OKBM</w:t>
      </w:r>
      <w:r w:rsidR="00325BC5" w:rsidRPr="0011489E">
        <w:rPr>
          <w:rFonts w:ascii="Times New Roman" w:hAnsi="Times New Roman" w:cs="Times New Roman"/>
          <w:sz w:val="20"/>
          <w:szCs w:val="20"/>
        </w:rPr>
        <w:tab/>
      </w:r>
      <w:r w:rsidRPr="0011489E">
        <w:rPr>
          <w:rFonts w:ascii="Times New Roman" w:hAnsi="Times New Roman" w:cs="Times New Roman"/>
          <w:sz w:val="20"/>
          <w:szCs w:val="20"/>
        </w:rPr>
        <w:t>OKB Mechanical Engineering</w:t>
      </w:r>
    </w:p>
    <w:p w14:paraId="7F92D672" w14:textId="24601139" w:rsidR="00766460" w:rsidRPr="0011489E" w:rsidRDefault="00766460" w:rsidP="00325BC5">
      <w:pPr>
        <w:tabs>
          <w:tab w:val="left" w:pos="709"/>
        </w:tabs>
        <w:spacing w:line="260" w:lineRule="atLeast"/>
        <w:contextualSpacing/>
        <w:rPr>
          <w:rFonts w:ascii="Times New Roman" w:hAnsi="Times New Roman" w:cs="Times New Roman"/>
          <w:sz w:val="20"/>
          <w:szCs w:val="20"/>
        </w:rPr>
      </w:pPr>
      <w:r w:rsidRPr="0011489E">
        <w:rPr>
          <w:rFonts w:ascii="Times New Roman" w:hAnsi="Times New Roman" w:cs="Times New Roman"/>
          <w:sz w:val="20"/>
          <w:szCs w:val="20"/>
        </w:rPr>
        <w:t>PWR</w:t>
      </w:r>
      <w:r w:rsidR="00325BC5" w:rsidRPr="0011489E">
        <w:rPr>
          <w:rFonts w:ascii="Times New Roman" w:hAnsi="Times New Roman" w:cs="Times New Roman"/>
          <w:sz w:val="20"/>
          <w:szCs w:val="20"/>
        </w:rPr>
        <w:tab/>
      </w:r>
      <w:r w:rsidR="00565054" w:rsidRPr="0011489E">
        <w:rPr>
          <w:rFonts w:ascii="Times New Roman" w:hAnsi="Times New Roman" w:cs="Times New Roman"/>
          <w:sz w:val="20"/>
          <w:szCs w:val="20"/>
        </w:rPr>
        <w:t>Pressurized</w:t>
      </w:r>
      <w:r w:rsidRPr="0011489E">
        <w:rPr>
          <w:rFonts w:ascii="Times New Roman" w:hAnsi="Times New Roman" w:cs="Times New Roman"/>
          <w:sz w:val="20"/>
          <w:szCs w:val="20"/>
        </w:rPr>
        <w:t xml:space="preserve"> Water Reactor</w:t>
      </w:r>
    </w:p>
    <w:p w14:paraId="3F39D078" w14:textId="148171B4" w:rsidR="00766460" w:rsidRPr="0011489E" w:rsidRDefault="00766460" w:rsidP="00325BC5">
      <w:pPr>
        <w:tabs>
          <w:tab w:val="left" w:pos="709"/>
        </w:tabs>
        <w:spacing w:line="260" w:lineRule="atLeast"/>
        <w:contextualSpacing/>
        <w:rPr>
          <w:rFonts w:ascii="Times New Roman" w:hAnsi="Times New Roman" w:cs="Times New Roman"/>
          <w:sz w:val="20"/>
          <w:szCs w:val="20"/>
        </w:rPr>
      </w:pPr>
      <w:r w:rsidRPr="0011489E">
        <w:rPr>
          <w:rFonts w:ascii="Times New Roman" w:hAnsi="Times New Roman" w:cs="Times New Roman"/>
          <w:sz w:val="20"/>
          <w:szCs w:val="20"/>
        </w:rPr>
        <w:t>R&amp;D</w:t>
      </w:r>
      <w:r w:rsidR="00325BC5" w:rsidRPr="0011489E">
        <w:rPr>
          <w:rFonts w:ascii="Times New Roman" w:hAnsi="Times New Roman" w:cs="Times New Roman"/>
          <w:sz w:val="20"/>
          <w:szCs w:val="20"/>
        </w:rPr>
        <w:tab/>
      </w:r>
      <w:r w:rsidRPr="0011489E">
        <w:rPr>
          <w:rFonts w:ascii="Times New Roman" w:hAnsi="Times New Roman" w:cs="Times New Roman"/>
          <w:sz w:val="20"/>
          <w:szCs w:val="20"/>
        </w:rPr>
        <w:t>Research and Development</w:t>
      </w:r>
    </w:p>
    <w:p w14:paraId="27FF6B94" w14:textId="34725DD6" w:rsidR="00766460" w:rsidRPr="0011489E" w:rsidRDefault="00766460" w:rsidP="00325BC5">
      <w:pPr>
        <w:tabs>
          <w:tab w:val="left" w:pos="709"/>
        </w:tabs>
        <w:spacing w:line="260" w:lineRule="atLeast"/>
        <w:ind w:left="840" w:hanging="840"/>
        <w:contextualSpacing/>
        <w:rPr>
          <w:rFonts w:ascii="Times New Roman" w:hAnsi="Times New Roman" w:cs="Times New Roman"/>
          <w:sz w:val="20"/>
          <w:szCs w:val="20"/>
        </w:rPr>
      </w:pPr>
      <w:r w:rsidRPr="0011489E">
        <w:rPr>
          <w:rFonts w:ascii="Times New Roman" w:hAnsi="Times New Roman" w:cs="Times New Roman"/>
          <w:sz w:val="20"/>
          <w:szCs w:val="20"/>
        </w:rPr>
        <w:t>RRC KI</w:t>
      </w:r>
      <w:r w:rsidR="00325BC5" w:rsidRPr="0011489E">
        <w:rPr>
          <w:rFonts w:ascii="Times New Roman" w:hAnsi="Times New Roman" w:cs="Times New Roman"/>
          <w:sz w:val="20"/>
          <w:szCs w:val="20"/>
        </w:rPr>
        <w:tab/>
      </w:r>
      <w:r w:rsidRPr="0011489E">
        <w:rPr>
          <w:rFonts w:ascii="Times New Roman" w:hAnsi="Times New Roman" w:cs="Times New Roman"/>
          <w:sz w:val="20"/>
          <w:szCs w:val="20"/>
        </w:rPr>
        <w:t xml:space="preserve">Russian Research Centre </w:t>
      </w:r>
      <w:r w:rsidR="00EB0729" w:rsidRPr="001867BE">
        <w:rPr>
          <w:rFonts w:ascii="Times New Roman" w:hAnsi="Times New Roman" w:cs="Times New Roman"/>
          <w:sz w:val="20"/>
          <w:szCs w:val="20"/>
        </w:rPr>
        <w:t>"</w:t>
      </w:r>
      <w:r w:rsidRPr="0011489E">
        <w:rPr>
          <w:rFonts w:ascii="Times New Roman" w:hAnsi="Times New Roman" w:cs="Times New Roman"/>
          <w:sz w:val="20"/>
          <w:szCs w:val="20"/>
        </w:rPr>
        <w:t>Kurchatov Institute</w:t>
      </w:r>
      <w:r w:rsidR="00EB0729" w:rsidRPr="001867BE">
        <w:rPr>
          <w:rFonts w:ascii="Times New Roman" w:hAnsi="Times New Roman" w:cs="Times New Roman"/>
          <w:sz w:val="20"/>
          <w:szCs w:val="20"/>
        </w:rPr>
        <w:t>"</w:t>
      </w:r>
    </w:p>
    <w:p w14:paraId="0CCEDA65" w14:textId="64508D37" w:rsidR="00766460" w:rsidRPr="0011489E" w:rsidRDefault="00766460" w:rsidP="00325BC5">
      <w:pPr>
        <w:tabs>
          <w:tab w:val="left" w:pos="709"/>
        </w:tabs>
        <w:spacing w:line="260" w:lineRule="atLeast"/>
        <w:contextualSpacing/>
        <w:rPr>
          <w:rFonts w:ascii="Times New Roman" w:hAnsi="Times New Roman" w:cs="Times New Roman"/>
          <w:sz w:val="20"/>
          <w:szCs w:val="20"/>
        </w:rPr>
      </w:pPr>
      <w:r w:rsidRPr="0011489E">
        <w:rPr>
          <w:rFonts w:ascii="Times New Roman" w:hAnsi="Times New Roman" w:cs="Times New Roman"/>
          <w:sz w:val="20"/>
          <w:szCs w:val="20"/>
        </w:rPr>
        <w:t>SFR</w:t>
      </w:r>
      <w:r w:rsidR="00325BC5" w:rsidRPr="0011489E">
        <w:rPr>
          <w:rFonts w:ascii="Times New Roman" w:hAnsi="Times New Roman" w:cs="Times New Roman"/>
          <w:sz w:val="20"/>
          <w:szCs w:val="20"/>
        </w:rPr>
        <w:tab/>
      </w:r>
      <w:r w:rsidRPr="0011489E">
        <w:rPr>
          <w:rFonts w:ascii="Times New Roman" w:hAnsi="Times New Roman" w:cs="Times New Roman"/>
          <w:sz w:val="20"/>
          <w:szCs w:val="20"/>
        </w:rPr>
        <w:t xml:space="preserve">Sodium-cooled Fast Reactor </w:t>
      </w:r>
    </w:p>
    <w:p w14:paraId="769D0F0F" w14:textId="7678F13F" w:rsidR="00766460" w:rsidRPr="0011489E" w:rsidRDefault="00766460" w:rsidP="00325BC5">
      <w:pPr>
        <w:spacing w:line="260" w:lineRule="atLeast"/>
        <w:ind w:left="840" w:hanging="840"/>
        <w:contextualSpacing/>
        <w:rPr>
          <w:rFonts w:ascii="Times New Roman" w:hAnsi="Times New Roman" w:cs="Times New Roman"/>
          <w:sz w:val="20"/>
          <w:szCs w:val="20"/>
        </w:rPr>
      </w:pPr>
      <w:r w:rsidRPr="0011489E">
        <w:rPr>
          <w:rFonts w:ascii="Times New Roman" w:hAnsi="Times New Roman" w:cs="Times New Roman"/>
          <w:sz w:val="20"/>
          <w:szCs w:val="20"/>
        </w:rPr>
        <w:t>SINAP</w:t>
      </w:r>
      <w:r w:rsidR="00325BC5" w:rsidRPr="0011489E">
        <w:rPr>
          <w:rFonts w:ascii="Times New Roman" w:hAnsi="Times New Roman" w:cs="Times New Roman"/>
          <w:sz w:val="20"/>
          <w:szCs w:val="20"/>
        </w:rPr>
        <w:tab/>
      </w:r>
      <w:r w:rsidRPr="0011489E">
        <w:rPr>
          <w:rFonts w:ascii="Times New Roman" w:hAnsi="Times New Roman" w:cs="Times New Roman"/>
          <w:sz w:val="20"/>
          <w:szCs w:val="20"/>
        </w:rPr>
        <w:t>Shanghai</w:t>
      </w:r>
      <w:r w:rsidR="00347A1C" w:rsidRPr="0011489E">
        <w:rPr>
          <w:rFonts w:ascii="Times New Roman" w:hAnsi="Times New Roman" w:cs="Times New Roman"/>
          <w:sz w:val="20"/>
          <w:szCs w:val="20"/>
        </w:rPr>
        <w:t xml:space="preserve"> </w:t>
      </w:r>
      <w:r w:rsidRPr="0011489E">
        <w:rPr>
          <w:rFonts w:ascii="Times New Roman" w:hAnsi="Times New Roman" w:cs="Times New Roman"/>
          <w:sz w:val="20"/>
          <w:szCs w:val="20"/>
        </w:rPr>
        <w:t>Institute</w:t>
      </w:r>
      <w:r w:rsidR="00347A1C" w:rsidRPr="0011489E">
        <w:rPr>
          <w:rFonts w:ascii="Times New Roman" w:hAnsi="Times New Roman" w:cs="Times New Roman"/>
          <w:sz w:val="20"/>
          <w:szCs w:val="20"/>
        </w:rPr>
        <w:t xml:space="preserve"> </w:t>
      </w:r>
      <w:r w:rsidRPr="0011489E">
        <w:rPr>
          <w:rFonts w:ascii="Times New Roman" w:hAnsi="Times New Roman" w:cs="Times New Roman"/>
          <w:sz w:val="20"/>
          <w:szCs w:val="20"/>
        </w:rPr>
        <w:t>of</w:t>
      </w:r>
      <w:r w:rsidR="00347A1C" w:rsidRPr="0011489E">
        <w:rPr>
          <w:rFonts w:ascii="Times New Roman" w:hAnsi="Times New Roman" w:cs="Times New Roman"/>
          <w:sz w:val="20"/>
          <w:szCs w:val="20"/>
        </w:rPr>
        <w:t xml:space="preserve"> </w:t>
      </w:r>
      <w:r w:rsidRPr="0011489E">
        <w:rPr>
          <w:rFonts w:ascii="Times New Roman" w:hAnsi="Times New Roman" w:cs="Times New Roman"/>
          <w:sz w:val="20"/>
          <w:szCs w:val="20"/>
        </w:rPr>
        <w:t>Applied</w:t>
      </w:r>
      <w:r w:rsidR="00347A1C" w:rsidRPr="0011489E">
        <w:rPr>
          <w:rFonts w:ascii="Times New Roman" w:hAnsi="Times New Roman" w:cs="Times New Roman"/>
          <w:sz w:val="20"/>
          <w:szCs w:val="20"/>
        </w:rPr>
        <w:t xml:space="preserve">   </w:t>
      </w:r>
      <w:r w:rsidRPr="0011489E">
        <w:rPr>
          <w:rFonts w:ascii="Times New Roman" w:hAnsi="Times New Roman" w:cs="Times New Roman"/>
          <w:sz w:val="20"/>
          <w:szCs w:val="20"/>
        </w:rPr>
        <w:t>Physics</w:t>
      </w:r>
    </w:p>
    <w:p w14:paraId="02579F66" w14:textId="2388DEA7" w:rsidR="00766460" w:rsidRPr="0011489E" w:rsidRDefault="00766460" w:rsidP="00325BC5">
      <w:pPr>
        <w:tabs>
          <w:tab w:val="left" w:pos="709"/>
        </w:tabs>
        <w:spacing w:line="260" w:lineRule="atLeast"/>
        <w:contextualSpacing/>
        <w:rPr>
          <w:rFonts w:ascii="Times New Roman" w:hAnsi="Times New Roman" w:cs="Times New Roman"/>
          <w:sz w:val="20"/>
          <w:szCs w:val="20"/>
        </w:rPr>
      </w:pPr>
      <w:r w:rsidRPr="0011489E">
        <w:rPr>
          <w:rFonts w:ascii="Times New Roman" w:hAnsi="Times New Roman" w:cs="Times New Roman"/>
          <w:sz w:val="20"/>
          <w:szCs w:val="20"/>
        </w:rPr>
        <w:t>SMR</w:t>
      </w:r>
      <w:r w:rsidR="00325BC5" w:rsidRPr="0011489E">
        <w:rPr>
          <w:rFonts w:ascii="Times New Roman" w:hAnsi="Times New Roman" w:cs="Times New Roman"/>
          <w:sz w:val="20"/>
          <w:szCs w:val="20"/>
        </w:rPr>
        <w:tab/>
      </w:r>
      <w:r w:rsidRPr="0011489E">
        <w:rPr>
          <w:rFonts w:ascii="Times New Roman" w:hAnsi="Times New Roman" w:cs="Times New Roman"/>
          <w:sz w:val="20"/>
          <w:szCs w:val="20"/>
        </w:rPr>
        <w:t>Small Modular Reactor</w:t>
      </w:r>
      <w:r w:rsidR="00B90A63">
        <w:rPr>
          <w:rFonts w:ascii="Times New Roman" w:hAnsi="Times New Roman" w:cs="Times New Roman" w:hint="eastAsia"/>
          <w:sz w:val="20"/>
          <w:szCs w:val="20"/>
        </w:rPr>
        <w:t>s</w:t>
      </w:r>
    </w:p>
    <w:p w14:paraId="768AC3B9" w14:textId="3F69B11C" w:rsidR="00766460" w:rsidRPr="0011489E" w:rsidRDefault="00766460" w:rsidP="00325BC5">
      <w:pPr>
        <w:tabs>
          <w:tab w:val="left" w:pos="709"/>
        </w:tabs>
        <w:spacing w:line="260" w:lineRule="atLeast"/>
        <w:ind w:left="840" w:hanging="839"/>
        <w:contextualSpacing/>
        <w:rPr>
          <w:rFonts w:ascii="Times New Roman" w:hAnsi="Times New Roman" w:cs="Times New Roman"/>
          <w:sz w:val="20"/>
          <w:szCs w:val="20"/>
        </w:rPr>
      </w:pPr>
      <w:r w:rsidRPr="0011489E">
        <w:rPr>
          <w:rFonts w:ascii="Times New Roman" w:hAnsi="Times New Roman" w:cs="Times New Roman"/>
          <w:sz w:val="20"/>
          <w:szCs w:val="20"/>
        </w:rPr>
        <w:t>SNERDI</w:t>
      </w:r>
      <w:r w:rsidR="00325BC5" w:rsidRPr="0011489E">
        <w:rPr>
          <w:rFonts w:ascii="Times New Roman" w:hAnsi="Times New Roman" w:cs="Times New Roman"/>
          <w:sz w:val="20"/>
          <w:szCs w:val="20"/>
        </w:rPr>
        <w:tab/>
      </w:r>
      <w:r w:rsidRPr="0011489E">
        <w:rPr>
          <w:rFonts w:ascii="Times New Roman" w:hAnsi="Times New Roman" w:cs="Times New Roman"/>
          <w:sz w:val="20"/>
          <w:szCs w:val="20"/>
        </w:rPr>
        <w:t xml:space="preserve">Shanghai Nuclear Engineering </w:t>
      </w:r>
      <w:r w:rsidR="00F61F66" w:rsidRPr="0011489E">
        <w:rPr>
          <w:rFonts w:ascii="Times New Roman" w:hAnsi="Times New Roman" w:cs="Times New Roman"/>
          <w:sz w:val="20"/>
          <w:szCs w:val="20"/>
        </w:rPr>
        <w:t>Research</w:t>
      </w:r>
      <w:r w:rsidRPr="0011489E">
        <w:rPr>
          <w:rFonts w:ascii="Times New Roman" w:hAnsi="Times New Roman" w:cs="Times New Roman"/>
          <w:sz w:val="20"/>
          <w:szCs w:val="20"/>
        </w:rPr>
        <w:t xml:space="preserve"> &amp; Design Institute </w:t>
      </w:r>
    </w:p>
    <w:p w14:paraId="44838ED7" w14:textId="54BC60BA" w:rsidR="00766460" w:rsidRPr="0011489E" w:rsidRDefault="00766460" w:rsidP="00325BC5">
      <w:pPr>
        <w:tabs>
          <w:tab w:val="left" w:pos="709"/>
        </w:tabs>
        <w:spacing w:line="260" w:lineRule="atLeast"/>
        <w:contextualSpacing/>
        <w:rPr>
          <w:rFonts w:ascii="Times New Roman" w:hAnsi="Times New Roman" w:cs="Times New Roman"/>
          <w:sz w:val="20"/>
          <w:szCs w:val="20"/>
        </w:rPr>
      </w:pPr>
      <w:r w:rsidRPr="0011489E">
        <w:rPr>
          <w:rFonts w:ascii="Times New Roman" w:hAnsi="Times New Roman" w:cs="Times New Roman"/>
          <w:sz w:val="20"/>
          <w:szCs w:val="20"/>
        </w:rPr>
        <w:t>SNN</w:t>
      </w:r>
      <w:r w:rsidR="00325BC5" w:rsidRPr="0011489E">
        <w:rPr>
          <w:rFonts w:ascii="Times New Roman" w:hAnsi="Times New Roman" w:cs="Times New Roman"/>
          <w:sz w:val="20"/>
          <w:szCs w:val="20"/>
        </w:rPr>
        <w:tab/>
      </w:r>
      <w:proofErr w:type="spellStart"/>
      <w:r w:rsidRPr="0011489E">
        <w:rPr>
          <w:rFonts w:ascii="Times New Roman" w:hAnsi="Times New Roman" w:cs="Times New Roman"/>
          <w:sz w:val="20"/>
          <w:szCs w:val="20"/>
        </w:rPr>
        <w:t>Societea</w:t>
      </w:r>
      <w:proofErr w:type="spellEnd"/>
      <w:r w:rsidRPr="0011489E">
        <w:rPr>
          <w:rFonts w:ascii="Times New Roman" w:hAnsi="Times New Roman" w:cs="Times New Roman"/>
          <w:sz w:val="20"/>
          <w:szCs w:val="20"/>
        </w:rPr>
        <w:t xml:space="preserve"> </w:t>
      </w:r>
      <w:proofErr w:type="spellStart"/>
      <w:r w:rsidRPr="0011489E">
        <w:rPr>
          <w:rFonts w:ascii="Times New Roman" w:hAnsi="Times New Roman" w:cs="Times New Roman"/>
          <w:sz w:val="20"/>
          <w:szCs w:val="20"/>
        </w:rPr>
        <w:t>Nationala</w:t>
      </w:r>
      <w:proofErr w:type="spellEnd"/>
      <w:r w:rsidRPr="0011489E">
        <w:rPr>
          <w:rFonts w:ascii="Times New Roman" w:hAnsi="Times New Roman" w:cs="Times New Roman"/>
          <w:sz w:val="20"/>
          <w:szCs w:val="20"/>
        </w:rPr>
        <w:t xml:space="preserve"> </w:t>
      </w:r>
      <w:proofErr w:type="spellStart"/>
      <w:r w:rsidRPr="0011489E">
        <w:rPr>
          <w:rFonts w:ascii="Times New Roman" w:hAnsi="Times New Roman" w:cs="Times New Roman"/>
          <w:sz w:val="20"/>
          <w:szCs w:val="20"/>
        </w:rPr>
        <w:t>Nuclearelectrica</w:t>
      </w:r>
      <w:proofErr w:type="spellEnd"/>
      <w:r w:rsidRPr="0011489E">
        <w:rPr>
          <w:rFonts w:ascii="Times New Roman" w:hAnsi="Times New Roman" w:cs="Times New Roman"/>
          <w:sz w:val="20"/>
          <w:szCs w:val="20"/>
        </w:rPr>
        <w:t xml:space="preserve"> </w:t>
      </w:r>
    </w:p>
    <w:p w14:paraId="060B979D" w14:textId="0BBB400C" w:rsidR="00766460" w:rsidRPr="0011489E" w:rsidRDefault="00766460" w:rsidP="00325BC5">
      <w:pPr>
        <w:tabs>
          <w:tab w:val="left" w:pos="709"/>
        </w:tabs>
        <w:spacing w:line="260" w:lineRule="atLeast"/>
        <w:ind w:left="709" w:hanging="709"/>
        <w:contextualSpacing/>
        <w:rPr>
          <w:rFonts w:ascii="Times New Roman" w:hAnsi="Times New Roman" w:cs="Times New Roman"/>
          <w:sz w:val="20"/>
          <w:szCs w:val="20"/>
        </w:rPr>
      </w:pPr>
      <w:r w:rsidRPr="0011489E">
        <w:rPr>
          <w:rFonts w:ascii="Times New Roman" w:hAnsi="Times New Roman" w:cs="Times New Roman"/>
          <w:sz w:val="20"/>
          <w:szCs w:val="20"/>
        </w:rPr>
        <w:t>SNPTC</w:t>
      </w:r>
      <w:r w:rsidR="00325BC5" w:rsidRPr="0011489E">
        <w:rPr>
          <w:rFonts w:ascii="Times New Roman" w:hAnsi="Times New Roman" w:cs="Times New Roman"/>
          <w:sz w:val="20"/>
          <w:szCs w:val="20"/>
        </w:rPr>
        <w:tab/>
      </w:r>
      <w:r w:rsidRPr="0011489E">
        <w:rPr>
          <w:rFonts w:ascii="Times New Roman" w:hAnsi="Times New Roman" w:cs="Times New Roman"/>
          <w:sz w:val="20"/>
          <w:szCs w:val="20"/>
        </w:rPr>
        <w:t>State Nuclear Power Technology Corporation</w:t>
      </w:r>
      <w:r w:rsidR="0054229E">
        <w:rPr>
          <w:rFonts w:ascii="Times New Roman" w:hAnsi="Times New Roman" w:cs="Times New Roman"/>
          <w:sz w:val="20"/>
          <w:szCs w:val="20"/>
        </w:rPr>
        <w:t xml:space="preserve"> </w:t>
      </w:r>
      <w:r w:rsidR="0054229E" w:rsidRPr="0011489E">
        <w:rPr>
          <w:rFonts w:ascii="Times New Roman" w:hAnsi="Times New Roman" w:cs="Times New Roman"/>
          <w:sz w:val="20"/>
          <w:szCs w:val="20"/>
        </w:rPr>
        <w:t>Limited</w:t>
      </w:r>
    </w:p>
    <w:p w14:paraId="05C41CC8" w14:textId="5103F5E4" w:rsidR="00766460" w:rsidRPr="0011489E" w:rsidRDefault="00766460" w:rsidP="00325BC5">
      <w:pPr>
        <w:tabs>
          <w:tab w:val="left" w:pos="709"/>
        </w:tabs>
        <w:spacing w:line="260" w:lineRule="atLeast"/>
        <w:ind w:left="709" w:hanging="709"/>
        <w:contextualSpacing/>
        <w:rPr>
          <w:rFonts w:ascii="Times New Roman" w:hAnsi="Times New Roman" w:cs="Times New Roman"/>
          <w:sz w:val="20"/>
          <w:szCs w:val="20"/>
        </w:rPr>
      </w:pPr>
      <w:r w:rsidRPr="0011489E">
        <w:rPr>
          <w:rFonts w:ascii="Times New Roman" w:hAnsi="Times New Roman" w:cs="Times New Roman"/>
          <w:sz w:val="20"/>
          <w:szCs w:val="20"/>
        </w:rPr>
        <w:t>SPIC</w:t>
      </w:r>
      <w:r w:rsidR="00325BC5" w:rsidRPr="0011489E">
        <w:rPr>
          <w:rFonts w:ascii="Times New Roman" w:hAnsi="Times New Roman" w:cs="Times New Roman"/>
          <w:sz w:val="20"/>
          <w:szCs w:val="20"/>
        </w:rPr>
        <w:tab/>
      </w:r>
      <w:r w:rsidRPr="0011489E">
        <w:rPr>
          <w:rFonts w:ascii="Times New Roman" w:hAnsi="Times New Roman" w:cs="Times New Roman"/>
          <w:sz w:val="20"/>
          <w:szCs w:val="20"/>
        </w:rPr>
        <w:t xml:space="preserve">State Power </w:t>
      </w:r>
      <w:r w:rsidR="00F61F66" w:rsidRPr="0011489E">
        <w:rPr>
          <w:rFonts w:ascii="Times New Roman" w:hAnsi="Times New Roman" w:cs="Times New Roman"/>
          <w:sz w:val="20"/>
          <w:szCs w:val="20"/>
        </w:rPr>
        <w:t>Investment</w:t>
      </w:r>
      <w:r w:rsidRPr="0011489E">
        <w:rPr>
          <w:rFonts w:ascii="Times New Roman" w:hAnsi="Times New Roman" w:cs="Times New Roman"/>
          <w:sz w:val="20"/>
          <w:szCs w:val="20"/>
        </w:rPr>
        <w:t xml:space="preserve"> Corporation </w:t>
      </w:r>
      <w:r w:rsidR="00F61F66" w:rsidRPr="0011489E">
        <w:rPr>
          <w:rFonts w:ascii="Times New Roman" w:hAnsi="Times New Roman" w:cs="Times New Roman"/>
          <w:sz w:val="20"/>
          <w:szCs w:val="20"/>
        </w:rPr>
        <w:t>Limited</w:t>
      </w:r>
    </w:p>
    <w:p w14:paraId="54FC696D" w14:textId="6D066254" w:rsidR="00232698" w:rsidRPr="0011489E" w:rsidRDefault="00766460" w:rsidP="00325BC5">
      <w:pPr>
        <w:tabs>
          <w:tab w:val="left" w:pos="709"/>
        </w:tabs>
        <w:spacing w:line="260" w:lineRule="atLeast"/>
        <w:ind w:left="1260" w:hanging="1260"/>
        <w:contextualSpacing/>
        <w:jc w:val="left"/>
        <w:rPr>
          <w:rFonts w:ascii="Times New Roman" w:hAnsi="Times New Roman" w:cs="Times New Roman"/>
          <w:sz w:val="20"/>
          <w:szCs w:val="20"/>
        </w:rPr>
      </w:pPr>
      <w:r w:rsidRPr="0011489E">
        <w:rPr>
          <w:rFonts w:ascii="Times New Roman" w:hAnsi="Times New Roman" w:cs="Times New Roman"/>
          <w:sz w:val="20"/>
          <w:szCs w:val="20"/>
        </w:rPr>
        <w:t>UC Berkeley</w:t>
      </w:r>
      <w:r w:rsidR="00325BC5" w:rsidRPr="0011489E">
        <w:rPr>
          <w:rFonts w:ascii="Times New Roman" w:hAnsi="Times New Roman" w:cs="Times New Roman"/>
          <w:sz w:val="20"/>
          <w:szCs w:val="20"/>
        </w:rPr>
        <w:tab/>
      </w:r>
      <w:r w:rsidRPr="0011489E">
        <w:rPr>
          <w:rFonts w:ascii="Times New Roman" w:hAnsi="Times New Roman" w:cs="Times New Roman"/>
          <w:sz w:val="20"/>
          <w:szCs w:val="20"/>
        </w:rPr>
        <w:t>University of California,</w:t>
      </w:r>
      <w:r w:rsidR="00BA3C0A" w:rsidRPr="0011489E">
        <w:rPr>
          <w:rFonts w:ascii="Times New Roman" w:hAnsi="Times New Roman" w:cs="Times New Roman"/>
          <w:sz w:val="20"/>
          <w:szCs w:val="20"/>
        </w:rPr>
        <w:t xml:space="preserve"> </w:t>
      </w:r>
      <w:r w:rsidRPr="0011489E">
        <w:rPr>
          <w:rFonts w:ascii="Times New Roman" w:hAnsi="Times New Roman" w:cs="Times New Roman"/>
          <w:sz w:val="20"/>
          <w:szCs w:val="20"/>
        </w:rPr>
        <w:t>Berkeley</w:t>
      </w:r>
    </w:p>
    <w:p w14:paraId="42B362D4" w14:textId="77777777" w:rsidR="00766460" w:rsidRPr="0011489E" w:rsidRDefault="00766460" w:rsidP="00AD3543">
      <w:pPr>
        <w:pStyle w:val="a7"/>
        <w:numPr>
          <w:ilvl w:val="0"/>
          <w:numId w:val="5"/>
        </w:numPr>
        <w:spacing w:before="100" w:beforeAutospacing="1" w:after="100" w:afterAutospacing="1" w:line="280" w:lineRule="atLeast"/>
        <w:ind w:left="0" w:firstLineChars="0" w:firstLine="0"/>
        <w:rPr>
          <w:rFonts w:ascii="Times New Roman" w:eastAsiaTheme="majorEastAsia" w:hAnsi="Times New Roman"/>
          <w:caps/>
          <w:sz w:val="20"/>
          <w:szCs w:val="20"/>
        </w:rPr>
        <w:sectPr w:rsidR="00766460" w:rsidRPr="0011489E" w:rsidSect="00766460">
          <w:endnotePr>
            <w:numFmt w:val="decimal"/>
          </w:endnotePr>
          <w:type w:val="continuous"/>
          <w:pgSz w:w="11906" w:h="16838"/>
          <w:pgMar w:top="1440" w:right="1800" w:bottom="1440" w:left="1800" w:header="539" w:footer="964" w:gutter="0"/>
          <w:cols w:num="2" w:space="425"/>
          <w:docGrid w:type="lines" w:linePitch="312"/>
        </w:sectPr>
      </w:pPr>
    </w:p>
    <w:p w14:paraId="60C7319C" w14:textId="2B487A92" w:rsidR="00C037B0" w:rsidRPr="00B468DE" w:rsidRDefault="00C037B0" w:rsidP="00612427">
      <w:pPr>
        <w:pStyle w:val="a7"/>
        <w:numPr>
          <w:ilvl w:val="0"/>
          <w:numId w:val="5"/>
        </w:numPr>
        <w:tabs>
          <w:tab w:val="left" w:pos="567"/>
        </w:tabs>
        <w:spacing w:before="100" w:beforeAutospacing="1" w:after="100" w:afterAutospacing="1" w:line="280" w:lineRule="atLeast"/>
        <w:ind w:left="0" w:firstLineChars="0" w:firstLine="0"/>
        <w:outlineLvl w:val="1"/>
        <w:rPr>
          <w:rFonts w:ascii="Times New Roman" w:eastAsiaTheme="majorEastAsia" w:hAnsi="Times New Roman"/>
          <w:caps/>
          <w:sz w:val="20"/>
          <w:szCs w:val="20"/>
        </w:rPr>
      </w:pPr>
      <w:r w:rsidRPr="009D1142">
        <w:rPr>
          <w:rFonts w:ascii="Times New Roman" w:eastAsiaTheme="majorEastAsia" w:hAnsi="Times New Roman"/>
          <w:caps/>
          <w:sz w:val="20"/>
          <w:szCs w:val="20"/>
        </w:rPr>
        <w:t>Commercial SMR in Russia</w:t>
      </w:r>
    </w:p>
    <w:p w14:paraId="54C71080" w14:textId="47BF22DF" w:rsidR="00C037B0" w:rsidRPr="005373A2" w:rsidRDefault="00C037B0" w:rsidP="00AB0F3D">
      <w:pPr>
        <w:spacing w:line="260" w:lineRule="atLeast"/>
        <w:ind w:firstLine="567"/>
        <w:contextualSpacing/>
        <w:rPr>
          <w:rFonts w:ascii="Times New Roman" w:hAnsi="Times New Roman" w:cs="Times New Roman"/>
          <w:sz w:val="20"/>
          <w:szCs w:val="20"/>
        </w:rPr>
      </w:pPr>
      <w:r w:rsidRPr="005373A2">
        <w:rPr>
          <w:rFonts w:ascii="Times New Roman" w:hAnsi="Times New Roman" w:cs="Times New Roman"/>
          <w:sz w:val="20"/>
          <w:szCs w:val="20"/>
        </w:rPr>
        <w:t>Russia's nuclear energy strategy is to have nuclear reactors of different capacity units, and the purpose of developing small commercial reactors is to provide safe and reliable energy for remote areas and inaccessible areas [</w:t>
      </w:r>
      <w:bookmarkStart w:id="2" w:name="_Ref83388233"/>
      <w:r w:rsidR="00634F29">
        <w:rPr>
          <w:rFonts w:ascii="Times New Roman" w:hAnsi="Times New Roman" w:cs="Times New Roman" w:hint="eastAsia"/>
          <w:sz w:val="20"/>
          <w:szCs w:val="20"/>
        </w:rPr>
        <w:t>7</w:t>
      </w:r>
      <w:bookmarkEnd w:id="2"/>
      <w:r w:rsidRPr="005373A2">
        <w:rPr>
          <w:rFonts w:ascii="Times New Roman" w:hAnsi="Times New Roman" w:cs="Times New Roman"/>
          <w:sz w:val="20"/>
          <w:szCs w:val="20"/>
        </w:rPr>
        <w:t>]. It can also be used for icebreakers, merchant ships, floating nuclear power plants, desalination, thermal energy supply, and nuclear energy export. There are 1</w:t>
      </w:r>
      <w:r w:rsidR="00C56E13">
        <w:rPr>
          <w:rFonts w:ascii="Times New Roman" w:hAnsi="Times New Roman" w:cs="Times New Roman" w:hint="eastAsia"/>
          <w:sz w:val="20"/>
          <w:szCs w:val="20"/>
        </w:rPr>
        <w:t>7</w:t>
      </w:r>
      <w:r w:rsidRPr="005373A2">
        <w:rPr>
          <w:rFonts w:ascii="Times New Roman" w:hAnsi="Times New Roman" w:cs="Times New Roman"/>
          <w:sz w:val="20"/>
          <w:szCs w:val="20"/>
        </w:rPr>
        <w:t xml:space="preserve"> types of commercial </w:t>
      </w:r>
      <w:r w:rsidR="00B90A63">
        <w:rPr>
          <w:rFonts w:ascii="Times New Roman" w:hAnsi="Times New Roman" w:cs="Times New Roman"/>
          <w:sz w:val="20"/>
          <w:szCs w:val="20"/>
        </w:rPr>
        <w:t>SMR</w:t>
      </w:r>
      <w:r w:rsidRPr="005373A2">
        <w:rPr>
          <w:rFonts w:ascii="Times New Roman" w:hAnsi="Times New Roman" w:cs="Times New Roman"/>
          <w:sz w:val="20"/>
          <w:szCs w:val="20"/>
        </w:rPr>
        <w:t xml:space="preserve"> in Russia, mainly divided into the water-cooled reactor and liquid-metal cooled reactor. See Table 1 for details.</w:t>
      </w:r>
    </w:p>
    <w:p w14:paraId="73D0EEBD" w14:textId="77777777" w:rsidR="00C037B0" w:rsidRPr="005373A2" w:rsidRDefault="00C037B0" w:rsidP="005373A2">
      <w:pPr>
        <w:spacing w:line="260" w:lineRule="atLeast"/>
        <w:rPr>
          <w:rFonts w:ascii="Times New Roman" w:hAnsi="Times New Roman" w:cs="Times New Roman"/>
          <w:sz w:val="20"/>
          <w:szCs w:val="20"/>
        </w:rPr>
      </w:pPr>
    </w:p>
    <w:p w14:paraId="3163CC9C" w14:textId="1692F9B3" w:rsidR="00C037B0" w:rsidRDefault="00C037B0" w:rsidP="009B1711">
      <w:pPr>
        <w:widowControl/>
        <w:spacing w:line="260" w:lineRule="atLeast"/>
        <w:rPr>
          <w:rFonts w:ascii="Times New Roman" w:hAnsi="Times New Roman" w:cs="Times New Roman"/>
          <w:caps/>
          <w:sz w:val="20"/>
          <w:szCs w:val="20"/>
        </w:rPr>
      </w:pPr>
      <w:r w:rsidRPr="005373A2">
        <w:rPr>
          <w:rFonts w:ascii="Times New Roman" w:hAnsi="Times New Roman" w:cs="Times New Roman"/>
          <w:caps/>
          <w:sz w:val="20"/>
          <w:szCs w:val="20"/>
        </w:rPr>
        <w:t>Table</w:t>
      </w:r>
      <w:r w:rsidRPr="005373A2">
        <w:rPr>
          <w:rFonts w:ascii="Times New Roman" w:hAnsi="Times New Roman" w:cs="Times New Roman"/>
          <w:sz w:val="20"/>
          <w:szCs w:val="20"/>
        </w:rPr>
        <w:t xml:space="preserve"> 1.</w:t>
      </w:r>
      <w:r w:rsidR="009B1711">
        <w:rPr>
          <w:rFonts w:ascii="Times New Roman" w:hAnsi="Times New Roman" w:cs="Times New Roman" w:hint="eastAsia"/>
          <w:sz w:val="20"/>
          <w:szCs w:val="20"/>
        </w:rPr>
        <w:t xml:space="preserve">  </w:t>
      </w:r>
      <w:r w:rsidRPr="005373A2">
        <w:rPr>
          <w:rFonts w:ascii="Times New Roman" w:hAnsi="Times New Roman" w:cs="Times New Roman"/>
          <w:sz w:val="20"/>
          <w:szCs w:val="20"/>
        </w:rPr>
        <w:t xml:space="preserve"> </w:t>
      </w:r>
      <w:r w:rsidRPr="005373A2">
        <w:rPr>
          <w:rFonts w:ascii="Times New Roman" w:hAnsi="Times New Roman" w:cs="Times New Roman"/>
          <w:caps/>
          <w:sz w:val="20"/>
          <w:szCs w:val="20"/>
        </w:rPr>
        <w:t>commercial SMR in Russia</w:t>
      </w:r>
    </w:p>
    <w:p w14:paraId="5CAD5190" w14:textId="77777777" w:rsidR="009B1711" w:rsidRPr="005373A2" w:rsidRDefault="009B1711" w:rsidP="009B1711">
      <w:pPr>
        <w:widowControl/>
        <w:spacing w:line="260" w:lineRule="atLeast"/>
        <w:rPr>
          <w:rFonts w:ascii="Times New Roman" w:hAnsi="Times New Roman" w:cs="Times New Roman"/>
          <w:sz w:val="20"/>
          <w:szCs w:val="20"/>
        </w:rPr>
      </w:pPr>
    </w:p>
    <w:tbl>
      <w:tblPr>
        <w:tblW w:w="9213" w:type="dxa"/>
        <w:tblBorders>
          <w:top w:val="single" w:sz="12" w:space="0" w:color="008000"/>
          <w:bottom w:val="single" w:sz="12" w:space="0" w:color="008000"/>
        </w:tblBorders>
        <w:tblLook w:val="04A0" w:firstRow="1" w:lastRow="0" w:firstColumn="1" w:lastColumn="0" w:noHBand="0" w:noVBand="1"/>
      </w:tblPr>
      <w:tblGrid>
        <w:gridCol w:w="1609"/>
        <w:gridCol w:w="1849"/>
        <w:gridCol w:w="1668"/>
        <w:gridCol w:w="2073"/>
        <w:gridCol w:w="2014"/>
      </w:tblGrid>
      <w:tr w:rsidR="00C037B0" w:rsidRPr="005373A2" w14:paraId="4D8C4528" w14:textId="77777777" w:rsidTr="00D95F26">
        <w:tc>
          <w:tcPr>
            <w:tcW w:w="1609" w:type="dxa"/>
            <w:tcBorders>
              <w:top w:val="single" w:sz="6" w:space="0" w:color="000000"/>
              <w:bottom w:val="single" w:sz="6" w:space="0" w:color="000000"/>
            </w:tcBorders>
            <w:shd w:val="clear" w:color="auto" w:fill="auto"/>
            <w:vAlign w:val="center"/>
          </w:tcPr>
          <w:p w14:paraId="001EF9CD" w14:textId="77777777" w:rsidR="00C037B0" w:rsidRPr="005373A2" w:rsidRDefault="00C037B0" w:rsidP="000936D9">
            <w:pPr>
              <w:widowControl/>
              <w:spacing w:line="260" w:lineRule="atLeast"/>
              <w:jc w:val="left"/>
              <w:rPr>
                <w:rFonts w:ascii="Times New Roman" w:hAnsi="Times New Roman" w:cs="Times New Roman"/>
                <w:sz w:val="20"/>
                <w:szCs w:val="20"/>
              </w:rPr>
            </w:pPr>
            <w:r w:rsidRPr="005373A2">
              <w:rPr>
                <w:rFonts w:ascii="Times New Roman" w:hAnsi="Times New Roman" w:cs="Times New Roman"/>
                <w:sz w:val="20"/>
                <w:szCs w:val="20"/>
              </w:rPr>
              <w:t>Design</w:t>
            </w:r>
          </w:p>
        </w:tc>
        <w:tc>
          <w:tcPr>
            <w:tcW w:w="1849" w:type="dxa"/>
            <w:tcBorders>
              <w:top w:val="single" w:sz="6" w:space="0" w:color="000000"/>
              <w:bottom w:val="single" w:sz="6" w:space="0" w:color="000000"/>
            </w:tcBorders>
            <w:shd w:val="clear" w:color="auto" w:fill="auto"/>
            <w:vAlign w:val="center"/>
          </w:tcPr>
          <w:p w14:paraId="3F61E3F2" w14:textId="77777777" w:rsidR="00C037B0" w:rsidRPr="005373A2" w:rsidRDefault="00C037B0"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Designers</w:t>
            </w:r>
          </w:p>
        </w:tc>
        <w:tc>
          <w:tcPr>
            <w:tcW w:w="1668" w:type="dxa"/>
            <w:tcBorders>
              <w:top w:val="single" w:sz="6" w:space="0" w:color="000000"/>
              <w:bottom w:val="single" w:sz="6" w:space="0" w:color="000000"/>
            </w:tcBorders>
            <w:shd w:val="clear" w:color="auto" w:fill="auto"/>
            <w:vAlign w:val="center"/>
          </w:tcPr>
          <w:p w14:paraId="297296C8" w14:textId="77777777" w:rsidR="00C037B0" w:rsidRPr="005373A2" w:rsidRDefault="00C037B0"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Type</w:t>
            </w:r>
          </w:p>
        </w:tc>
        <w:tc>
          <w:tcPr>
            <w:tcW w:w="2073" w:type="dxa"/>
            <w:tcBorders>
              <w:top w:val="single" w:sz="6" w:space="0" w:color="000000"/>
              <w:bottom w:val="single" w:sz="6" w:space="0" w:color="000000"/>
            </w:tcBorders>
          </w:tcPr>
          <w:p w14:paraId="2C0F2CAE" w14:textId="6E169B28" w:rsidR="00F6008E" w:rsidRDefault="00C037B0" w:rsidP="000936D9">
            <w:pPr>
              <w:pStyle w:val="03GF"/>
              <w:spacing w:line="260" w:lineRule="atLeast"/>
              <w:ind w:firstLine="0"/>
              <w:jc w:val="center"/>
              <w:rPr>
                <w:rFonts w:ascii="Times New Roman"/>
                <w:sz w:val="20"/>
                <w:szCs w:val="20"/>
              </w:rPr>
            </w:pPr>
            <w:r w:rsidRPr="005373A2">
              <w:rPr>
                <w:rFonts w:ascii="Times New Roman"/>
                <w:sz w:val="20"/>
                <w:szCs w:val="20"/>
              </w:rPr>
              <w:t>Output</w:t>
            </w:r>
          </w:p>
          <w:p w14:paraId="5D31E7A0" w14:textId="77777777" w:rsidR="00C037B0" w:rsidRPr="00F6008E" w:rsidRDefault="00C037B0" w:rsidP="000936D9">
            <w:pPr>
              <w:pStyle w:val="03GF"/>
              <w:spacing w:line="260" w:lineRule="atLeast"/>
              <w:ind w:firstLine="0"/>
              <w:jc w:val="center"/>
              <w:rPr>
                <w:rFonts w:ascii="Times New Roman"/>
                <w:sz w:val="20"/>
                <w:szCs w:val="20"/>
              </w:rPr>
            </w:pPr>
            <w:r w:rsidRPr="00F6008E">
              <w:rPr>
                <w:rFonts w:ascii="Times New Roman"/>
                <w:sz w:val="20"/>
                <w:szCs w:val="20"/>
              </w:rPr>
              <w:lastRenderedPageBreak/>
              <w:t>MW</w:t>
            </w:r>
            <w:r w:rsidR="00F6008E" w:rsidRPr="00F6008E">
              <w:rPr>
                <w:rFonts w:ascii="Times New Roman" w:hint="eastAsia"/>
                <w:sz w:val="20"/>
                <w:szCs w:val="20"/>
              </w:rPr>
              <w:t>(</w:t>
            </w:r>
            <w:proofErr w:type="spellStart"/>
            <w:r w:rsidRPr="00F6008E">
              <w:rPr>
                <w:rFonts w:ascii="Times New Roman"/>
                <w:sz w:val="20"/>
                <w:szCs w:val="20"/>
              </w:rPr>
              <w:t>t</w:t>
            </w:r>
            <w:r w:rsidR="00F6008E" w:rsidRPr="00F6008E">
              <w:rPr>
                <w:rFonts w:ascii="Times New Roman" w:hint="eastAsia"/>
                <w:sz w:val="20"/>
                <w:szCs w:val="20"/>
              </w:rPr>
              <w:t>h</w:t>
            </w:r>
            <w:proofErr w:type="spellEnd"/>
            <w:r w:rsidR="00F6008E" w:rsidRPr="00F6008E">
              <w:rPr>
                <w:rFonts w:ascii="Times New Roman" w:hint="eastAsia"/>
                <w:sz w:val="20"/>
                <w:szCs w:val="20"/>
              </w:rPr>
              <w:t>)</w:t>
            </w:r>
            <w:r w:rsidRPr="00F6008E">
              <w:rPr>
                <w:rFonts w:ascii="Times New Roman"/>
                <w:sz w:val="20"/>
                <w:szCs w:val="20"/>
              </w:rPr>
              <w:t>/MW</w:t>
            </w:r>
            <w:r w:rsidR="00F6008E" w:rsidRPr="00F6008E">
              <w:rPr>
                <w:rFonts w:ascii="Times New Roman" w:hint="eastAsia"/>
                <w:sz w:val="20"/>
                <w:szCs w:val="20"/>
              </w:rPr>
              <w:t>(</w:t>
            </w:r>
            <w:r w:rsidRPr="00F6008E">
              <w:rPr>
                <w:rFonts w:ascii="Times New Roman"/>
                <w:sz w:val="20"/>
                <w:szCs w:val="20"/>
              </w:rPr>
              <w:t>e</w:t>
            </w:r>
            <w:r w:rsidR="00F6008E" w:rsidRPr="00F6008E">
              <w:rPr>
                <w:rFonts w:ascii="Times New Roman" w:hint="eastAsia"/>
                <w:sz w:val="20"/>
                <w:szCs w:val="20"/>
              </w:rPr>
              <w:t>)</w:t>
            </w:r>
          </w:p>
        </w:tc>
        <w:tc>
          <w:tcPr>
            <w:tcW w:w="2014" w:type="dxa"/>
            <w:tcBorders>
              <w:top w:val="single" w:sz="6" w:space="0" w:color="000000"/>
              <w:bottom w:val="single" w:sz="6" w:space="0" w:color="000000"/>
            </w:tcBorders>
            <w:shd w:val="clear" w:color="auto" w:fill="auto"/>
          </w:tcPr>
          <w:p w14:paraId="5E8FCBDA" w14:textId="77777777" w:rsidR="00C037B0" w:rsidRPr="005373A2" w:rsidRDefault="00C037B0" w:rsidP="000936D9">
            <w:pPr>
              <w:pStyle w:val="03GF"/>
              <w:spacing w:beforeLines="50" w:before="156" w:line="260" w:lineRule="atLeast"/>
              <w:ind w:firstLine="0"/>
              <w:jc w:val="center"/>
              <w:rPr>
                <w:rFonts w:ascii="Times New Roman"/>
                <w:sz w:val="20"/>
                <w:szCs w:val="20"/>
              </w:rPr>
            </w:pPr>
            <w:r w:rsidRPr="005373A2">
              <w:rPr>
                <w:rFonts w:ascii="Times New Roman"/>
                <w:sz w:val="20"/>
                <w:szCs w:val="20"/>
              </w:rPr>
              <w:lastRenderedPageBreak/>
              <w:t>Status</w:t>
            </w:r>
          </w:p>
        </w:tc>
      </w:tr>
      <w:tr w:rsidR="00C037B0" w:rsidRPr="005373A2" w14:paraId="70B13F70" w14:textId="77777777" w:rsidTr="00D95F26">
        <w:tc>
          <w:tcPr>
            <w:tcW w:w="1609" w:type="dxa"/>
            <w:tcBorders>
              <w:top w:val="single" w:sz="6" w:space="0" w:color="000000"/>
            </w:tcBorders>
            <w:shd w:val="clear" w:color="auto" w:fill="auto"/>
            <w:vAlign w:val="center"/>
          </w:tcPr>
          <w:p w14:paraId="1945FD01" w14:textId="77777777" w:rsidR="00C037B0" w:rsidRPr="005373A2" w:rsidRDefault="00C037B0" w:rsidP="000936D9">
            <w:pPr>
              <w:widowControl/>
              <w:spacing w:line="260" w:lineRule="atLeast"/>
              <w:jc w:val="left"/>
              <w:rPr>
                <w:rFonts w:ascii="Times New Roman" w:hAnsi="Times New Roman" w:cs="Times New Roman"/>
                <w:sz w:val="20"/>
                <w:szCs w:val="20"/>
              </w:rPr>
            </w:pPr>
            <w:r w:rsidRPr="005373A2">
              <w:rPr>
                <w:rFonts w:ascii="Times New Roman" w:hAnsi="Times New Roman" w:cs="Times New Roman"/>
                <w:sz w:val="20"/>
                <w:szCs w:val="20"/>
              </w:rPr>
              <w:t>ELENA</w:t>
            </w:r>
          </w:p>
        </w:tc>
        <w:tc>
          <w:tcPr>
            <w:tcW w:w="1849" w:type="dxa"/>
            <w:tcBorders>
              <w:top w:val="single" w:sz="6" w:space="0" w:color="000000"/>
            </w:tcBorders>
            <w:shd w:val="clear" w:color="auto" w:fill="auto"/>
            <w:vAlign w:val="center"/>
          </w:tcPr>
          <w:p w14:paraId="2D07D14D" w14:textId="2F249F80" w:rsidR="00C037B0" w:rsidRPr="005373A2" w:rsidRDefault="00914DE4" w:rsidP="000936D9">
            <w:pPr>
              <w:widowControl/>
              <w:spacing w:line="260" w:lineRule="atLeast"/>
              <w:jc w:val="center"/>
              <w:rPr>
                <w:rFonts w:ascii="Times New Roman" w:hAnsi="Times New Roman" w:cs="Times New Roman"/>
                <w:sz w:val="20"/>
                <w:szCs w:val="20"/>
              </w:rPr>
            </w:pPr>
            <w:r>
              <w:rPr>
                <w:rFonts w:ascii="Times New Roman" w:hAnsi="Times New Roman" w:cs="Times New Roman"/>
                <w:sz w:val="20"/>
                <w:szCs w:val="20"/>
              </w:rPr>
              <w:t xml:space="preserve">RRC </w:t>
            </w:r>
            <w:r w:rsidR="00C037B0" w:rsidRPr="005373A2">
              <w:rPr>
                <w:rFonts w:ascii="Times New Roman" w:hAnsi="Times New Roman" w:cs="Times New Roman"/>
                <w:sz w:val="20"/>
                <w:szCs w:val="20"/>
              </w:rPr>
              <w:t>KI</w:t>
            </w:r>
          </w:p>
        </w:tc>
        <w:tc>
          <w:tcPr>
            <w:tcW w:w="1668" w:type="dxa"/>
            <w:tcBorders>
              <w:top w:val="single" w:sz="6" w:space="0" w:color="000000"/>
            </w:tcBorders>
            <w:shd w:val="clear" w:color="auto" w:fill="auto"/>
            <w:vAlign w:val="center"/>
          </w:tcPr>
          <w:p w14:paraId="1FF54AD2" w14:textId="19E578CB" w:rsidR="00C037B0" w:rsidRPr="005373A2" w:rsidRDefault="00C037B0"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PWR</w:t>
            </w:r>
          </w:p>
        </w:tc>
        <w:tc>
          <w:tcPr>
            <w:tcW w:w="2073" w:type="dxa"/>
            <w:tcBorders>
              <w:top w:val="single" w:sz="6" w:space="0" w:color="000000"/>
            </w:tcBorders>
            <w:vAlign w:val="center"/>
          </w:tcPr>
          <w:p w14:paraId="20441795" w14:textId="77777777" w:rsidR="00C037B0" w:rsidRPr="005373A2" w:rsidRDefault="00C037B0"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3.3/0.068</w:t>
            </w:r>
          </w:p>
        </w:tc>
        <w:tc>
          <w:tcPr>
            <w:tcW w:w="2014" w:type="dxa"/>
            <w:tcBorders>
              <w:top w:val="single" w:sz="6" w:space="0" w:color="000000"/>
            </w:tcBorders>
            <w:shd w:val="clear" w:color="auto" w:fill="auto"/>
            <w:vAlign w:val="center"/>
          </w:tcPr>
          <w:p w14:paraId="6F4978EE" w14:textId="77777777" w:rsidR="00C037B0" w:rsidRPr="005373A2" w:rsidRDefault="00C037B0"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Conceptual Design</w:t>
            </w:r>
          </w:p>
        </w:tc>
      </w:tr>
      <w:tr w:rsidR="00C56E13" w:rsidRPr="005373A2" w14:paraId="27C33B94" w14:textId="77777777" w:rsidTr="00D95F26">
        <w:tc>
          <w:tcPr>
            <w:tcW w:w="1609" w:type="dxa"/>
            <w:shd w:val="clear" w:color="auto" w:fill="auto"/>
            <w:vAlign w:val="center"/>
          </w:tcPr>
          <w:p w14:paraId="5ADBAAFD" w14:textId="77777777" w:rsidR="00C56E13" w:rsidRPr="005373A2" w:rsidRDefault="00C56E13" w:rsidP="000936D9">
            <w:pPr>
              <w:widowControl/>
              <w:spacing w:line="260" w:lineRule="atLeast"/>
              <w:jc w:val="left"/>
              <w:rPr>
                <w:rFonts w:ascii="Times New Roman" w:hAnsi="Times New Roman" w:cs="Times New Roman"/>
                <w:sz w:val="20"/>
                <w:szCs w:val="20"/>
              </w:rPr>
            </w:pPr>
            <w:r>
              <w:rPr>
                <w:rFonts w:ascii="Times New Roman" w:hAnsi="Times New Roman" w:cs="Times New Roman"/>
                <w:sz w:val="20"/>
                <w:szCs w:val="20"/>
              </w:rPr>
              <w:t>KARAT-45</w:t>
            </w:r>
          </w:p>
        </w:tc>
        <w:tc>
          <w:tcPr>
            <w:tcW w:w="1849" w:type="dxa"/>
            <w:shd w:val="clear" w:color="auto" w:fill="auto"/>
            <w:vAlign w:val="center"/>
          </w:tcPr>
          <w:p w14:paraId="383B9D21"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NIKIET</w:t>
            </w:r>
          </w:p>
        </w:tc>
        <w:tc>
          <w:tcPr>
            <w:tcW w:w="1668" w:type="dxa"/>
            <w:shd w:val="clear" w:color="auto" w:fill="auto"/>
            <w:vAlign w:val="center"/>
          </w:tcPr>
          <w:p w14:paraId="6207C012"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BWR</w:t>
            </w:r>
          </w:p>
        </w:tc>
        <w:tc>
          <w:tcPr>
            <w:tcW w:w="2073" w:type="dxa"/>
            <w:vAlign w:val="center"/>
          </w:tcPr>
          <w:p w14:paraId="5E605E82" w14:textId="77777777" w:rsidR="00C56E13" w:rsidRPr="005373A2" w:rsidRDefault="00C56E13" w:rsidP="000936D9">
            <w:pPr>
              <w:widowControl/>
              <w:spacing w:line="260" w:lineRule="atLeast"/>
              <w:jc w:val="center"/>
              <w:rPr>
                <w:rFonts w:ascii="Times New Roman" w:hAnsi="Times New Roman" w:cs="Times New Roman"/>
                <w:sz w:val="20"/>
                <w:szCs w:val="20"/>
              </w:rPr>
            </w:pPr>
            <w:r>
              <w:rPr>
                <w:rFonts w:ascii="Times New Roman" w:hAnsi="Times New Roman" w:cs="Times New Roman"/>
                <w:sz w:val="20"/>
                <w:szCs w:val="20"/>
              </w:rPr>
              <w:t>180/45</w:t>
            </w:r>
            <w:r>
              <w:rPr>
                <w:rFonts w:ascii="Times New Roman" w:hAnsi="Times New Roman" w:cs="Times New Roman" w:hint="eastAsia"/>
                <w:sz w:val="20"/>
                <w:szCs w:val="20"/>
              </w:rPr>
              <w:t>-50</w:t>
            </w:r>
          </w:p>
        </w:tc>
        <w:tc>
          <w:tcPr>
            <w:tcW w:w="2014" w:type="dxa"/>
            <w:shd w:val="clear" w:color="auto" w:fill="auto"/>
            <w:vAlign w:val="center"/>
          </w:tcPr>
          <w:p w14:paraId="3216979D"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Conceptual Design</w:t>
            </w:r>
          </w:p>
        </w:tc>
      </w:tr>
      <w:tr w:rsidR="00C56E13" w:rsidRPr="005373A2" w14:paraId="5D99C072" w14:textId="77777777" w:rsidTr="00D95F26">
        <w:tc>
          <w:tcPr>
            <w:tcW w:w="1609" w:type="dxa"/>
            <w:shd w:val="clear" w:color="auto" w:fill="auto"/>
            <w:vAlign w:val="center"/>
          </w:tcPr>
          <w:p w14:paraId="07D15291" w14:textId="77777777" w:rsidR="00C56E13" w:rsidRPr="005373A2" w:rsidRDefault="00C56E13" w:rsidP="000936D9">
            <w:pPr>
              <w:widowControl/>
              <w:spacing w:line="260" w:lineRule="atLeast"/>
              <w:jc w:val="left"/>
              <w:rPr>
                <w:rFonts w:ascii="Times New Roman" w:hAnsi="Times New Roman" w:cs="Times New Roman"/>
                <w:sz w:val="20"/>
                <w:szCs w:val="20"/>
              </w:rPr>
            </w:pPr>
            <w:r w:rsidRPr="005373A2">
              <w:rPr>
                <w:rFonts w:ascii="Times New Roman" w:hAnsi="Times New Roman" w:cs="Times New Roman"/>
                <w:sz w:val="20"/>
                <w:szCs w:val="20"/>
              </w:rPr>
              <w:t>KARAT-100</w:t>
            </w:r>
          </w:p>
        </w:tc>
        <w:tc>
          <w:tcPr>
            <w:tcW w:w="1849" w:type="dxa"/>
            <w:shd w:val="clear" w:color="auto" w:fill="auto"/>
            <w:vAlign w:val="center"/>
          </w:tcPr>
          <w:p w14:paraId="04594831"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NIKIET</w:t>
            </w:r>
          </w:p>
        </w:tc>
        <w:tc>
          <w:tcPr>
            <w:tcW w:w="1668" w:type="dxa"/>
            <w:shd w:val="clear" w:color="auto" w:fill="auto"/>
            <w:vAlign w:val="center"/>
          </w:tcPr>
          <w:p w14:paraId="70332629"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BWR</w:t>
            </w:r>
          </w:p>
        </w:tc>
        <w:tc>
          <w:tcPr>
            <w:tcW w:w="2073" w:type="dxa"/>
            <w:vAlign w:val="center"/>
          </w:tcPr>
          <w:p w14:paraId="754BF318"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360</w:t>
            </w:r>
            <w:r>
              <w:rPr>
                <w:rFonts w:ascii="Times New Roman" w:hAnsi="Times New Roman" w:cs="Times New Roman" w:hint="eastAsia"/>
                <w:sz w:val="20"/>
                <w:szCs w:val="20"/>
              </w:rPr>
              <w:t>/</w:t>
            </w:r>
            <w:r w:rsidRPr="005373A2">
              <w:rPr>
                <w:rFonts w:ascii="Times New Roman" w:hAnsi="Times New Roman" w:cs="Times New Roman"/>
                <w:sz w:val="20"/>
                <w:szCs w:val="20"/>
              </w:rPr>
              <w:t>100</w:t>
            </w:r>
          </w:p>
        </w:tc>
        <w:tc>
          <w:tcPr>
            <w:tcW w:w="2014" w:type="dxa"/>
            <w:shd w:val="clear" w:color="auto" w:fill="auto"/>
            <w:vAlign w:val="center"/>
          </w:tcPr>
          <w:p w14:paraId="7DB9D7D3"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Conceptual Design</w:t>
            </w:r>
          </w:p>
        </w:tc>
      </w:tr>
      <w:tr w:rsidR="00C56E13" w:rsidRPr="005373A2" w14:paraId="67C00F89" w14:textId="77777777" w:rsidTr="00D95F26">
        <w:tc>
          <w:tcPr>
            <w:tcW w:w="1609" w:type="dxa"/>
            <w:shd w:val="clear" w:color="auto" w:fill="auto"/>
            <w:vAlign w:val="center"/>
          </w:tcPr>
          <w:p w14:paraId="6E78CCEC" w14:textId="77777777" w:rsidR="00C56E13" w:rsidRPr="005373A2" w:rsidRDefault="00C56E13" w:rsidP="000936D9">
            <w:pPr>
              <w:widowControl/>
              <w:spacing w:line="260" w:lineRule="atLeast"/>
              <w:jc w:val="left"/>
              <w:rPr>
                <w:rFonts w:ascii="Times New Roman" w:hAnsi="Times New Roman" w:cs="Times New Roman"/>
                <w:sz w:val="20"/>
                <w:szCs w:val="20"/>
              </w:rPr>
            </w:pPr>
            <w:r w:rsidRPr="005373A2">
              <w:rPr>
                <w:rFonts w:ascii="Times New Roman" w:hAnsi="Times New Roman" w:cs="Times New Roman"/>
                <w:sz w:val="20"/>
                <w:szCs w:val="20"/>
              </w:rPr>
              <w:t>RITM-200</w:t>
            </w:r>
          </w:p>
        </w:tc>
        <w:tc>
          <w:tcPr>
            <w:tcW w:w="1849" w:type="dxa"/>
            <w:shd w:val="clear" w:color="auto" w:fill="auto"/>
            <w:vAlign w:val="center"/>
          </w:tcPr>
          <w:p w14:paraId="2B5A6F13"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OKBM</w:t>
            </w:r>
          </w:p>
        </w:tc>
        <w:tc>
          <w:tcPr>
            <w:tcW w:w="1668" w:type="dxa"/>
            <w:shd w:val="clear" w:color="auto" w:fill="auto"/>
            <w:vAlign w:val="center"/>
          </w:tcPr>
          <w:p w14:paraId="4763F0C3"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IPWR</w:t>
            </w:r>
          </w:p>
        </w:tc>
        <w:tc>
          <w:tcPr>
            <w:tcW w:w="2073" w:type="dxa"/>
            <w:vAlign w:val="center"/>
          </w:tcPr>
          <w:p w14:paraId="60183FE8"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175/50×2</w:t>
            </w:r>
          </w:p>
        </w:tc>
        <w:tc>
          <w:tcPr>
            <w:tcW w:w="2014" w:type="dxa"/>
            <w:shd w:val="clear" w:color="auto" w:fill="auto"/>
            <w:vAlign w:val="center"/>
          </w:tcPr>
          <w:p w14:paraId="1D5883AC"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Under Construction</w:t>
            </w:r>
          </w:p>
        </w:tc>
      </w:tr>
      <w:tr w:rsidR="00C56E13" w:rsidRPr="005373A2" w14:paraId="10A04D56" w14:textId="77777777" w:rsidTr="00D95F26">
        <w:tc>
          <w:tcPr>
            <w:tcW w:w="1609" w:type="dxa"/>
            <w:shd w:val="clear" w:color="auto" w:fill="auto"/>
            <w:vAlign w:val="center"/>
          </w:tcPr>
          <w:p w14:paraId="4E20E17F" w14:textId="77777777" w:rsidR="00C56E13" w:rsidRPr="005373A2" w:rsidRDefault="00C56E13" w:rsidP="000936D9">
            <w:pPr>
              <w:widowControl/>
              <w:spacing w:line="260" w:lineRule="atLeast"/>
              <w:jc w:val="left"/>
              <w:rPr>
                <w:rFonts w:ascii="Times New Roman" w:hAnsi="Times New Roman" w:cs="Times New Roman"/>
                <w:sz w:val="20"/>
                <w:szCs w:val="20"/>
              </w:rPr>
            </w:pPr>
            <w:r w:rsidRPr="005373A2">
              <w:rPr>
                <w:rFonts w:ascii="Times New Roman" w:hAnsi="Times New Roman" w:cs="Times New Roman"/>
                <w:sz w:val="20"/>
                <w:szCs w:val="20"/>
              </w:rPr>
              <w:t>RUTA-70</w:t>
            </w:r>
          </w:p>
        </w:tc>
        <w:tc>
          <w:tcPr>
            <w:tcW w:w="1849" w:type="dxa"/>
            <w:shd w:val="clear" w:color="auto" w:fill="auto"/>
            <w:vAlign w:val="center"/>
          </w:tcPr>
          <w:p w14:paraId="5E77A019"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NIKIET</w:t>
            </w:r>
          </w:p>
        </w:tc>
        <w:tc>
          <w:tcPr>
            <w:tcW w:w="1668" w:type="dxa"/>
            <w:shd w:val="clear" w:color="auto" w:fill="auto"/>
            <w:vAlign w:val="center"/>
          </w:tcPr>
          <w:p w14:paraId="2E45CC8E"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IPWR(Pool)</w:t>
            </w:r>
          </w:p>
        </w:tc>
        <w:tc>
          <w:tcPr>
            <w:tcW w:w="2073" w:type="dxa"/>
            <w:vAlign w:val="center"/>
          </w:tcPr>
          <w:p w14:paraId="46C52586"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70/NA</w:t>
            </w:r>
          </w:p>
        </w:tc>
        <w:tc>
          <w:tcPr>
            <w:tcW w:w="2014" w:type="dxa"/>
            <w:shd w:val="clear" w:color="auto" w:fill="auto"/>
            <w:vAlign w:val="center"/>
          </w:tcPr>
          <w:p w14:paraId="143D5987"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Conceptual Design</w:t>
            </w:r>
          </w:p>
        </w:tc>
      </w:tr>
      <w:tr w:rsidR="00C56E13" w:rsidRPr="005373A2" w14:paraId="0E12C436" w14:textId="77777777" w:rsidTr="00D95F26">
        <w:tc>
          <w:tcPr>
            <w:tcW w:w="1609" w:type="dxa"/>
            <w:shd w:val="clear" w:color="auto" w:fill="auto"/>
            <w:vAlign w:val="center"/>
          </w:tcPr>
          <w:p w14:paraId="70C3A60B" w14:textId="77777777" w:rsidR="00C56E13" w:rsidRPr="005373A2" w:rsidRDefault="00C56E13" w:rsidP="000936D9">
            <w:pPr>
              <w:widowControl/>
              <w:spacing w:line="260" w:lineRule="atLeast"/>
              <w:jc w:val="left"/>
              <w:rPr>
                <w:rFonts w:ascii="Times New Roman" w:hAnsi="Times New Roman" w:cs="Times New Roman"/>
                <w:sz w:val="20"/>
                <w:szCs w:val="20"/>
              </w:rPr>
            </w:pPr>
            <w:r w:rsidRPr="005373A2">
              <w:rPr>
                <w:rFonts w:ascii="Times New Roman" w:hAnsi="Times New Roman" w:cs="Times New Roman"/>
                <w:sz w:val="20"/>
                <w:szCs w:val="20"/>
              </w:rPr>
              <w:t>UNITHERM</w:t>
            </w:r>
          </w:p>
        </w:tc>
        <w:tc>
          <w:tcPr>
            <w:tcW w:w="1849" w:type="dxa"/>
            <w:shd w:val="clear" w:color="auto" w:fill="auto"/>
            <w:vAlign w:val="center"/>
          </w:tcPr>
          <w:p w14:paraId="1CC5F0FB"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NIKIET</w:t>
            </w:r>
          </w:p>
        </w:tc>
        <w:tc>
          <w:tcPr>
            <w:tcW w:w="1668" w:type="dxa"/>
            <w:shd w:val="clear" w:color="auto" w:fill="auto"/>
            <w:vAlign w:val="center"/>
          </w:tcPr>
          <w:p w14:paraId="70BA7FC2"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PWR</w:t>
            </w:r>
          </w:p>
        </w:tc>
        <w:tc>
          <w:tcPr>
            <w:tcW w:w="2073" w:type="dxa"/>
            <w:vAlign w:val="center"/>
          </w:tcPr>
          <w:p w14:paraId="3DC4269E"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30/6.6</w:t>
            </w:r>
          </w:p>
        </w:tc>
        <w:tc>
          <w:tcPr>
            <w:tcW w:w="2014" w:type="dxa"/>
            <w:shd w:val="clear" w:color="auto" w:fill="auto"/>
            <w:vAlign w:val="center"/>
          </w:tcPr>
          <w:p w14:paraId="290A6007"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Conceptual Design</w:t>
            </w:r>
          </w:p>
        </w:tc>
      </w:tr>
      <w:tr w:rsidR="00C56E13" w:rsidRPr="005373A2" w14:paraId="23A0D88F" w14:textId="77777777" w:rsidTr="00D95F26">
        <w:tc>
          <w:tcPr>
            <w:tcW w:w="1609" w:type="dxa"/>
            <w:shd w:val="clear" w:color="auto" w:fill="auto"/>
            <w:vAlign w:val="center"/>
          </w:tcPr>
          <w:p w14:paraId="00FE1307" w14:textId="77777777" w:rsidR="00C56E13" w:rsidRPr="005373A2" w:rsidRDefault="00C56E13" w:rsidP="000936D9">
            <w:pPr>
              <w:widowControl/>
              <w:spacing w:line="260" w:lineRule="atLeast"/>
              <w:jc w:val="left"/>
              <w:rPr>
                <w:rFonts w:ascii="Times New Roman" w:hAnsi="Times New Roman" w:cs="Times New Roman"/>
                <w:sz w:val="20"/>
                <w:szCs w:val="20"/>
              </w:rPr>
            </w:pPr>
            <w:r w:rsidRPr="005373A2">
              <w:rPr>
                <w:rFonts w:ascii="Times New Roman" w:hAnsi="Times New Roman" w:cs="Times New Roman"/>
                <w:sz w:val="20"/>
                <w:szCs w:val="20"/>
              </w:rPr>
              <w:t>VK-300</w:t>
            </w:r>
          </w:p>
        </w:tc>
        <w:tc>
          <w:tcPr>
            <w:tcW w:w="1849" w:type="dxa"/>
            <w:shd w:val="clear" w:color="auto" w:fill="auto"/>
            <w:vAlign w:val="center"/>
          </w:tcPr>
          <w:p w14:paraId="2E2CAAFE"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NIKIET</w:t>
            </w:r>
          </w:p>
        </w:tc>
        <w:tc>
          <w:tcPr>
            <w:tcW w:w="1668" w:type="dxa"/>
            <w:shd w:val="clear" w:color="auto" w:fill="auto"/>
            <w:vAlign w:val="center"/>
          </w:tcPr>
          <w:p w14:paraId="02A895A4"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IBWR</w:t>
            </w:r>
          </w:p>
        </w:tc>
        <w:tc>
          <w:tcPr>
            <w:tcW w:w="2073" w:type="dxa"/>
            <w:vAlign w:val="center"/>
          </w:tcPr>
          <w:p w14:paraId="18815882"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750/250</w:t>
            </w:r>
          </w:p>
        </w:tc>
        <w:tc>
          <w:tcPr>
            <w:tcW w:w="2014" w:type="dxa"/>
            <w:shd w:val="clear" w:color="auto" w:fill="auto"/>
            <w:vAlign w:val="center"/>
          </w:tcPr>
          <w:p w14:paraId="352D3D99"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Detailed Design</w:t>
            </w:r>
          </w:p>
        </w:tc>
      </w:tr>
      <w:tr w:rsidR="00C56E13" w:rsidRPr="005373A2" w14:paraId="059FA9E8" w14:textId="77777777" w:rsidTr="00D95F26">
        <w:tc>
          <w:tcPr>
            <w:tcW w:w="1609" w:type="dxa"/>
            <w:shd w:val="clear" w:color="auto" w:fill="auto"/>
            <w:vAlign w:val="center"/>
          </w:tcPr>
          <w:p w14:paraId="6CA0AA18" w14:textId="77777777" w:rsidR="00C56E13" w:rsidRPr="005373A2" w:rsidRDefault="00C56E13" w:rsidP="000936D9">
            <w:pPr>
              <w:widowControl/>
              <w:spacing w:line="260" w:lineRule="atLeast"/>
              <w:jc w:val="left"/>
              <w:rPr>
                <w:rFonts w:ascii="Times New Roman" w:hAnsi="Times New Roman" w:cs="Times New Roman"/>
                <w:sz w:val="20"/>
                <w:szCs w:val="20"/>
              </w:rPr>
            </w:pPr>
            <w:r w:rsidRPr="005373A2">
              <w:rPr>
                <w:rFonts w:ascii="Times New Roman" w:hAnsi="Times New Roman" w:cs="Times New Roman"/>
                <w:sz w:val="20"/>
                <w:szCs w:val="20"/>
              </w:rPr>
              <w:t>ABV-6E</w:t>
            </w:r>
          </w:p>
        </w:tc>
        <w:tc>
          <w:tcPr>
            <w:tcW w:w="1849" w:type="dxa"/>
            <w:shd w:val="clear" w:color="auto" w:fill="auto"/>
            <w:vAlign w:val="center"/>
          </w:tcPr>
          <w:p w14:paraId="6AAA4F7E"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OKBM</w:t>
            </w:r>
          </w:p>
        </w:tc>
        <w:tc>
          <w:tcPr>
            <w:tcW w:w="1668" w:type="dxa"/>
            <w:shd w:val="clear" w:color="auto" w:fill="auto"/>
            <w:vAlign w:val="center"/>
          </w:tcPr>
          <w:p w14:paraId="22B8853E"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PWR</w:t>
            </w:r>
          </w:p>
        </w:tc>
        <w:tc>
          <w:tcPr>
            <w:tcW w:w="2073" w:type="dxa"/>
            <w:vAlign w:val="center"/>
          </w:tcPr>
          <w:p w14:paraId="1BDC67A7"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38/6-9</w:t>
            </w:r>
          </w:p>
        </w:tc>
        <w:tc>
          <w:tcPr>
            <w:tcW w:w="2014" w:type="dxa"/>
            <w:shd w:val="clear" w:color="auto" w:fill="auto"/>
            <w:vAlign w:val="center"/>
          </w:tcPr>
          <w:p w14:paraId="71813A1F"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Final Design</w:t>
            </w:r>
          </w:p>
        </w:tc>
      </w:tr>
      <w:tr w:rsidR="00C56E13" w:rsidRPr="005373A2" w14:paraId="2D704CB9" w14:textId="77777777" w:rsidTr="00D95F26">
        <w:tc>
          <w:tcPr>
            <w:tcW w:w="1609" w:type="dxa"/>
            <w:shd w:val="clear" w:color="auto" w:fill="auto"/>
            <w:vAlign w:val="center"/>
          </w:tcPr>
          <w:p w14:paraId="5945D975" w14:textId="77777777" w:rsidR="00C56E13" w:rsidRPr="005373A2" w:rsidRDefault="00C56E13" w:rsidP="000936D9">
            <w:pPr>
              <w:widowControl/>
              <w:spacing w:line="260" w:lineRule="atLeast"/>
              <w:jc w:val="left"/>
              <w:rPr>
                <w:rFonts w:ascii="Times New Roman" w:hAnsi="Times New Roman" w:cs="Times New Roman"/>
                <w:sz w:val="20"/>
                <w:szCs w:val="20"/>
              </w:rPr>
            </w:pPr>
            <w:r w:rsidRPr="005373A2">
              <w:rPr>
                <w:rFonts w:ascii="Times New Roman" w:hAnsi="Times New Roman" w:cs="Times New Roman"/>
                <w:sz w:val="20"/>
                <w:szCs w:val="20"/>
              </w:rPr>
              <w:t>KLT-40S</w:t>
            </w:r>
          </w:p>
        </w:tc>
        <w:tc>
          <w:tcPr>
            <w:tcW w:w="1849" w:type="dxa"/>
            <w:shd w:val="clear" w:color="auto" w:fill="auto"/>
            <w:vAlign w:val="center"/>
          </w:tcPr>
          <w:p w14:paraId="67B455D6"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OKBM</w:t>
            </w:r>
          </w:p>
        </w:tc>
        <w:tc>
          <w:tcPr>
            <w:tcW w:w="1668" w:type="dxa"/>
            <w:shd w:val="clear" w:color="auto" w:fill="auto"/>
            <w:vAlign w:val="center"/>
          </w:tcPr>
          <w:p w14:paraId="0C4DE802"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PWR</w:t>
            </w:r>
          </w:p>
        </w:tc>
        <w:tc>
          <w:tcPr>
            <w:tcW w:w="2073" w:type="dxa"/>
            <w:vAlign w:val="center"/>
          </w:tcPr>
          <w:p w14:paraId="23CA5278"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150/35</w:t>
            </w:r>
          </w:p>
        </w:tc>
        <w:tc>
          <w:tcPr>
            <w:tcW w:w="2014" w:type="dxa"/>
            <w:shd w:val="clear" w:color="auto" w:fill="auto"/>
            <w:vAlign w:val="center"/>
          </w:tcPr>
          <w:p w14:paraId="23CA92D9"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In Operation</w:t>
            </w:r>
          </w:p>
        </w:tc>
      </w:tr>
      <w:tr w:rsidR="00C56E13" w:rsidRPr="005373A2" w14:paraId="0CF9076F" w14:textId="77777777" w:rsidTr="00D95F26">
        <w:tc>
          <w:tcPr>
            <w:tcW w:w="1609" w:type="dxa"/>
            <w:shd w:val="clear" w:color="auto" w:fill="auto"/>
            <w:vAlign w:val="center"/>
          </w:tcPr>
          <w:p w14:paraId="483C3065" w14:textId="77777777" w:rsidR="00C56E13" w:rsidRPr="005373A2" w:rsidRDefault="00C56E13" w:rsidP="000936D9">
            <w:pPr>
              <w:widowControl/>
              <w:spacing w:line="260" w:lineRule="atLeast"/>
              <w:jc w:val="left"/>
              <w:rPr>
                <w:rFonts w:ascii="Times New Roman" w:hAnsi="Times New Roman" w:cs="Times New Roman"/>
                <w:sz w:val="20"/>
                <w:szCs w:val="20"/>
              </w:rPr>
            </w:pPr>
            <w:r w:rsidRPr="005373A2">
              <w:rPr>
                <w:rFonts w:ascii="Times New Roman" w:hAnsi="Times New Roman" w:cs="Times New Roman"/>
                <w:sz w:val="20"/>
                <w:szCs w:val="20"/>
              </w:rPr>
              <w:t>RITM-200M</w:t>
            </w:r>
          </w:p>
        </w:tc>
        <w:tc>
          <w:tcPr>
            <w:tcW w:w="1849" w:type="dxa"/>
            <w:shd w:val="clear" w:color="auto" w:fill="auto"/>
            <w:vAlign w:val="center"/>
          </w:tcPr>
          <w:p w14:paraId="48196EB4" w14:textId="64224BFF" w:rsidR="00C56E13" w:rsidRPr="005373A2" w:rsidRDefault="00C37D94"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OKBM</w:t>
            </w:r>
          </w:p>
        </w:tc>
        <w:tc>
          <w:tcPr>
            <w:tcW w:w="1668" w:type="dxa"/>
            <w:shd w:val="clear" w:color="auto" w:fill="auto"/>
            <w:vAlign w:val="center"/>
          </w:tcPr>
          <w:p w14:paraId="12B8CB55"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IPWR</w:t>
            </w:r>
          </w:p>
        </w:tc>
        <w:tc>
          <w:tcPr>
            <w:tcW w:w="2073" w:type="dxa"/>
            <w:vAlign w:val="center"/>
          </w:tcPr>
          <w:p w14:paraId="565D2A7C"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170/50×2</w:t>
            </w:r>
          </w:p>
        </w:tc>
        <w:tc>
          <w:tcPr>
            <w:tcW w:w="2014" w:type="dxa"/>
            <w:shd w:val="clear" w:color="auto" w:fill="auto"/>
            <w:vAlign w:val="center"/>
          </w:tcPr>
          <w:p w14:paraId="4F33B023"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Under Construction</w:t>
            </w:r>
          </w:p>
        </w:tc>
      </w:tr>
      <w:tr w:rsidR="00C56E13" w:rsidRPr="005373A2" w14:paraId="2AA6FBCC" w14:textId="77777777" w:rsidTr="00D95F26">
        <w:tc>
          <w:tcPr>
            <w:tcW w:w="1609" w:type="dxa"/>
            <w:shd w:val="clear" w:color="auto" w:fill="auto"/>
            <w:vAlign w:val="center"/>
          </w:tcPr>
          <w:p w14:paraId="489EE333" w14:textId="77777777" w:rsidR="00C56E13" w:rsidRPr="005373A2" w:rsidRDefault="00C56E13" w:rsidP="000936D9">
            <w:pPr>
              <w:widowControl/>
              <w:spacing w:line="260" w:lineRule="atLeast"/>
              <w:jc w:val="left"/>
              <w:rPr>
                <w:rFonts w:ascii="Times New Roman" w:hAnsi="Times New Roman" w:cs="Times New Roman"/>
                <w:sz w:val="20"/>
                <w:szCs w:val="20"/>
              </w:rPr>
            </w:pPr>
            <w:r w:rsidRPr="005373A2">
              <w:rPr>
                <w:rFonts w:ascii="Times New Roman" w:hAnsi="Times New Roman" w:cs="Times New Roman"/>
                <w:sz w:val="20"/>
                <w:szCs w:val="20"/>
              </w:rPr>
              <w:t>SHELF</w:t>
            </w:r>
          </w:p>
        </w:tc>
        <w:tc>
          <w:tcPr>
            <w:tcW w:w="1849" w:type="dxa"/>
            <w:shd w:val="clear" w:color="auto" w:fill="auto"/>
            <w:vAlign w:val="center"/>
          </w:tcPr>
          <w:p w14:paraId="127EE602"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NIKIET</w:t>
            </w:r>
          </w:p>
        </w:tc>
        <w:tc>
          <w:tcPr>
            <w:tcW w:w="1668" w:type="dxa"/>
            <w:shd w:val="clear" w:color="auto" w:fill="auto"/>
            <w:vAlign w:val="center"/>
          </w:tcPr>
          <w:p w14:paraId="294AA355"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IPWR</w:t>
            </w:r>
          </w:p>
        </w:tc>
        <w:tc>
          <w:tcPr>
            <w:tcW w:w="2073" w:type="dxa"/>
            <w:vAlign w:val="center"/>
          </w:tcPr>
          <w:p w14:paraId="2F68CE18"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28.4/6.6</w:t>
            </w:r>
          </w:p>
        </w:tc>
        <w:tc>
          <w:tcPr>
            <w:tcW w:w="2014" w:type="dxa"/>
            <w:shd w:val="clear" w:color="auto" w:fill="auto"/>
            <w:vAlign w:val="center"/>
          </w:tcPr>
          <w:p w14:paraId="62B73CDE"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Licensing Stage</w:t>
            </w:r>
          </w:p>
        </w:tc>
      </w:tr>
      <w:tr w:rsidR="00C56E13" w:rsidRPr="005373A2" w14:paraId="61964C05" w14:textId="77777777" w:rsidTr="00D95F26">
        <w:tc>
          <w:tcPr>
            <w:tcW w:w="1609" w:type="dxa"/>
            <w:shd w:val="clear" w:color="auto" w:fill="auto"/>
            <w:vAlign w:val="center"/>
          </w:tcPr>
          <w:p w14:paraId="63169135" w14:textId="77777777" w:rsidR="00C56E13" w:rsidRPr="005373A2" w:rsidRDefault="00C56E13" w:rsidP="000936D9">
            <w:pPr>
              <w:widowControl/>
              <w:spacing w:line="260" w:lineRule="atLeast"/>
              <w:jc w:val="left"/>
              <w:rPr>
                <w:rFonts w:ascii="Times New Roman" w:hAnsi="Times New Roman" w:cs="Times New Roman"/>
                <w:sz w:val="20"/>
                <w:szCs w:val="20"/>
              </w:rPr>
            </w:pPr>
            <w:r w:rsidRPr="005373A2">
              <w:rPr>
                <w:rFonts w:ascii="Times New Roman" w:hAnsi="Times New Roman" w:cs="Times New Roman"/>
                <w:sz w:val="20"/>
                <w:szCs w:val="20"/>
              </w:rPr>
              <w:t>MHR-T</w:t>
            </w:r>
          </w:p>
        </w:tc>
        <w:tc>
          <w:tcPr>
            <w:tcW w:w="1849" w:type="dxa"/>
            <w:shd w:val="clear" w:color="auto" w:fill="auto"/>
            <w:vAlign w:val="center"/>
          </w:tcPr>
          <w:p w14:paraId="73CD7EC2"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OKBM</w:t>
            </w:r>
          </w:p>
        </w:tc>
        <w:tc>
          <w:tcPr>
            <w:tcW w:w="1668" w:type="dxa"/>
            <w:shd w:val="clear" w:color="auto" w:fill="auto"/>
            <w:vAlign w:val="center"/>
          </w:tcPr>
          <w:p w14:paraId="2D84D6E2"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HTR</w:t>
            </w:r>
          </w:p>
        </w:tc>
        <w:tc>
          <w:tcPr>
            <w:tcW w:w="2073" w:type="dxa"/>
            <w:vAlign w:val="center"/>
          </w:tcPr>
          <w:p w14:paraId="5C34600F"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600/205.5×4</w:t>
            </w:r>
          </w:p>
        </w:tc>
        <w:tc>
          <w:tcPr>
            <w:tcW w:w="2014" w:type="dxa"/>
            <w:shd w:val="clear" w:color="auto" w:fill="auto"/>
            <w:vAlign w:val="center"/>
          </w:tcPr>
          <w:p w14:paraId="605615FC"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Conceptual Design</w:t>
            </w:r>
          </w:p>
        </w:tc>
      </w:tr>
      <w:tr w:rsidR="00C56E13" w:rsidRPr="005373A2" w14:paraId="145F2C07" w14:textId="77777777" w:rsidTr="00D95F26">
        <w:tc>
          <w:tcPr>
            <w:tcW w:w="1609" w:type="dxa"/>
            <w:shd w:val="clear" w:color="auto" w:fill="auto"/>
            <w:vAlign w:val="center"/>
          </w:tcPr>
          <w:p w14:paraId="5DEF5619" w14:textId="77777777" w:rsidR="00C56E13" w:rsidRPr="005373A2" w:rsidRDefault="00C56E13" w:rsidP="000936D9">
            <w:pPr>
              <w:widowControl/>
              <w:spacing w:line="260" w:lineRule="atLeast"/>
              <w:jc w:val="left"/>
              <w:rPr>
                <w:rFonts w:ascii="Times New Roman" w:hAnsi="Times New Roman" w:cs="Times New Roman"/>
                <w:sz w:val="20"/>
                <w:szCs w:val="20"/>
              </w:rPr>
            </w:pPr>
            <w:r w:rsidRPr="005373A2">
              <w:rPr>
                <w:rFonts w:ascii="Times New Roman" w:hAnsi="Times New Roman" w:cs="Times New Roman"/>
                <w:sz w:val="20"/>
                <w:szCs w:val="20"/>
              </w:rPr>
              <w:t>MHR-100</w:t>
            </w:r>
          </w:p>
        </w:tc>
        <w:tc>
          <w:tcPr>
            <w:tcW w:w="1849" w:type="dxa"/>
            <w:shd w:val="clear" w:color="auto" w:fill="auto"/>
            <w:vAlign w:val="center"/>
          </w:tcPr>
          <w:p w14:paraId="41C6E7B5"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OKBM</w:t>
            </w:r>
          </w:p>
        </w:tc>
        <w:tc>
          <w:tcPr>
            <w:tcW w:w="1668" w:type="dxa"/>
            <w:shd w:val="clear" w:color="auto" w:fill="auto"/>
            <w:vAlign w:val="center"/>
          </w:tcPr>
          <w:p w14:paraId="06B3D071"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HTR</w:t>
            </w:r>
          </w:p>
        </w:tc>
        <w:tc>
          <w:tcPr>
            <w:tcW w:w="2073" w:type="dxa"/>
            <w:vAlign w:val="center"/>
          </w:tcPr>
          <w:p w14:paraId="3B502FAE"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215/25-87</w:t>
            </w:r>
          </w:p>
        </w:tc>
        <w:tc>
          <w:tcPr>
            <w:tcW w:w="2014" w:type="dxa"/>
            <w:shd w:val="clear" w:color="auto" w:fill="auto"/>
            <w:vAlign w:val="center"/>
          </w:tcPr>
          <w:p w14:paraId="0E41FBA2"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Conceptual Design</w:t>
            </w:r>
          </w:p>
        </w:tc>
      </w:tr>
      <w:tr w:rsidR="00C56E13" w:rsidRPr="005373A2" w14:paraId="32415703" w14:textId="77777777" w:rsidTr="00D95F26">
        <w:tc>
          <w:tcPr>
            <w:tcW w:w="1609" w:type="dxa"/>
            <w:shd w:val="clear" w:color="auto" w:fill="auto"/>
            <w:vAlign w:val="center"/>
          </w:tcPr>
          <w:p w14:paraId="2228C889" w14:textId="77777777" w:rsidR="00C56E13" w:rsidRPr="005373A2" w:rsidRDefault="00C56E13" w:rsidP="000936D9">
            <w:pPr>
              <w:widowControl/>
              <w:spacing w:line="260" w:lineRule="atLeast"/>
              <w:jc w:val="left"/>
              <w:rPr>
                <w:rFonts w:ascii="Times New Roman" w:hAnsi="Times New Roman" w:cs="Times New Roman"/>
                <w:color w:val="000000"/>
                <w:sz w:val="20"/>
                <w:szCs w:val="20"/>
              </w:rPr>
            </w:pPr>
            <w:r w:rsidRPr="005373A2">
              <w:rPr>
                <w:rFonts w:ascii="Times New Roman" w:hAnsi="Times New Roman" w:cs="Times New Roman"/>
                <w:color w:val="000000"/>
                <w:sz w:val="20"/>
                <w:szCs w:val="20"/>
              </w:rPr>
              <w:t>BREST-300</w:t>
            </w:r>
          </w:p>
        </w:tc>
        <w:tc>
          <w:tcPr>
            <w:tcW w:w="1849" w:type="dxa"/>
            <w:shd w:val="clear" w:color="auto" w:fill="auto"/>
            <w:vAlign w:val="center"/>
          </w:tcPr>
          <w:p w14:paraId="11A1E7E5"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NIKIET</w:t>
            </w:r>
          </w:p>
        </w:tc>
        <w:tc>
          <w:tcPr>
            <w:tcW w:w="1668" w:type="dxa"/>
            <w:shd w:val="clear" w:color="auto" w:fill="auto"/>
            <w:vAlign w:val="center"/>
          </w:tcPr>
          <w:p w14:paraId="0B49F18B"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LFR</w:t>
            </w:r>
          </w:p>
        </w:tc>
        <w:tc>
          <w:tcPr>
            <w:tcW w:w="2073" w:type="dxa"/>
            <w:vAlign w:val="center"/>
          </w:tcPr>
          <w:p w14:paraId="2EC42190"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700/300</w:t>
            </w:r>
          </w:p>
        </w:tc>
        <w:tc>
          <w:tcPr>
            <w:tcW w:w="2014" w:type="dxa"/>
            <w:shd w:val="clear" w:color="auto" w:fill="auto"/>
            <w:vAlign w:val="center"/>
          </w:tcPr>
          <w:p w14:paraId="35485067"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Under Construction</w:t>
            </w:r>
          </w:p>
        </w:tc>
      </w:tr>
      <w:tr w:rsidR="00C56E13" w:rsidRPr="005373A2" w14:paraId="39A10385" w14:textId="77777777" w:rsidTr="00D95F26">
        <w:tc>
          <w:tcPr>
            <w:tcW w:w="1609" w:type="dxa"/>
            <w:tcBorders>
              <w:bottom w:val="nil"/>
            </w:tcBorders>
            <w:shd w:val="clear" w:color="auto" w:fill="auto"/>
            <w:vAlign w:val="center"/>
          </w:tcPr>
          <w:p w14:paraId="0FB3CE88" w14:textId="77777777" w:rsidR="00C56E13" w:rsidRPr="005373A2" w:rsidRDefault="00C56E13" w:rsidP="000936D9">
            <w:pPr>
              <w:widowControl/>
              <w:spacing w:line="260" w:lineRule="atLeast"/>
              <w:jc w:val="left"/>
              <w:rPr>
                <w:rFonts w:ascii="Times New Roman" w:hAnsi="Times New Roman" w:cs="Times New Roman"/>
                <w:color w:val="000000"/>
                <w:sz w:val="20"/>
                <w:szCs w:val="20"/>
              </w:rPr>
            </w:pPr>
            <w:r w:rsidRPr="005373A2">
              <w:rPr>
                <w:rFonts w:ascii="Times New Roman" w:hAnsi="Times New Roman" w:cs="Times New Roman"/>
                <w:color w:val="000000"/>
                <w:sz w:val="20"/>
                <w:szCs w:val="20"/>
              </w:rPr>
              <w:t>SVBR-100</w:t>
            </w:r>
          </w:p>
        </w:tc>
        <w:tc>
          <w:tcPr>
            <w:tcW w:w="1849" w:type="dxa"/>
            <w:tcBorders>
              <w:bottom w:val="nil"/>
            </w:tcBorders>
            <w:shd w:val="clear" w:color="auto" w:fill="auto"/>
            <w:vAlign w:val="center"/>
          </w:tcPr>
          <w:p w14:paraId="0006F2FA"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AKME-Engineering</w:t>
            </w:r>
          </w:p>
        </w:tc>
        <w:tc>
          <w:tcPr>
            <w:tcW w:w="1668" w:type="dxa"/>
            <w:tcBorders>
              <w:bottom w:val="nil"/>
            </w:tcBorders>
            <w:shd w:val="clear" w:color="auto" w:fill="auto"/>
            <w:vAlign w:val="center"/>
          </w:tcPr>
          <w:p w14:paraId="25A423CF"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LFR</w:t>
            </w:r>
          </w:p>
        </w:tc>
        <w:tc>
          <w:tcPr>
            <w:tcW w:w="2073" w:type="dxa"/>
            <w:tcBorders>
              <w:bottom w:val="nil"/>
            </w:tcBorders>
            <w:vAlign w:val="center"/>
          </w:tcPr>
          <w:p w14:paraId="24FE7E84"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280/100</w:t>
            </w:r>
          </w:p>
        </w:tc>
        <w:tc>
          <w:tcPr>
            <w:tcW w:w="2014" w:type="dxa"/>
            <w:tcBorders>
              <w:bottom w:val="nil"/>
            </w:tcBorders>
            <w:shd w:val="clear" w:color="auto" w:fill="auto"/>
            <w:vAlign w:val="center"/>
          </w:tcPr>
          <w:p w14:paraId="5248458D"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Shelved</w:t>
            </w:r>
          </w:p>
        </w:tc>
      </w:tr>
      <w:tr w:rsidR="00C56E13" w:rsidRPr="005373A2" w14:paraId="5EB8FFE7" w14:textId="77777777" w:rsidTr="00C56E13">
        <w:tc>
          <w:tcPr>
            <w:tcW w:w="1609" w:type="dxa"/>
            <w:tcBorders>
              <w:top w:val="nil"/>
              <w:bottom w:val="nil"/>
            </w:tcBorders>
            <w:shd w:val="clear" w:color="auto" w:fill="auto"/>
            <w:vAlign w:val="center"/>
          </w:tcPr>
          <w:p w14:paraId="7110E23A" w14:textId="77777777" w:rsidR="00C56E13" w:rsidRPr="005373A2" w:rsidRDefault="00C56E13" w:rsidP="000936D9">
            <w:pPr>
              <w:widowControl/>
              <w:spacing w:line="260" w:lineRule="atLeast"/>
              <w:jc w:val="left"/>
              <w:rPr>
                <w:rFonts w:ascii="Times New Roman" w:hAnsi="Times New Roman" w:cs="Times New Roman"/>
                <w:sz w:val="20"/>
                <w:szCs w:val="20"/>
              </w:rPr>
            </w:pPr>
            <w:r w:rsidRPr="005373A2">
              <w:rPr>
                <w:rFonts w:ascii="Times New Roman" w:hAnsi="Times New Roman" w:cs="Times New Roman"/>
                <w:sz w:val="20"/>
                <w:szCs w:val="20"/>
              </w:rPr>
              <w:t>GT-MHR</w:t>
            </w:r>
          </w:p>
        </w:tc>
        <w:tc>
          <w:tcPr>
            <w:tcW w:w="1849" w:type="dxa"/>
            <w:tcBorders>
              <w:top w:val="nil"/>
              <w:bottom w:val="nil"/>
            </w:tcBorders>
            <w:shd w:val="clear" w:color="auto" w:fill="auto"/>
            <w:vAlign w:val="center"/>
          </w:tcPr>
          <w:p w14:paraId="2FC3ADE7"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OKBM/General Atomics</w:t>
            </w:r>
          </w:p>
        </w:tc>
        <w:tc>
          <w:tcPr>
            <w:tcW w:w="1668" w:type="dxa"/>
            <w:tcBorders>
              <w:top w:val="nil"/>
              <w:bottom w:val="nil"/>
            </w:tcBorders>
            <w:shd w:val="clear" w:color="auto" w:fill="auto"/>
            <w:vAlign w:val="center"/>
          </w:tcPr>
          <w:p w14:paraId="00F340E0"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HTR</w:t>
            </w:r>
          </w:p>
        </w:tc>
        <w:tc>
          <w:tcPr>
            <w:tcW w:w="2073" w:type="dxa"/>
            <w:tcBorders>
              <w:top w:val="nil"/>
              <w:bottom w:val="nil"/>
            </w:tcBorders>
            <w:vAlign w:val="center"/>
          </w:tcPr>
          <w:p w14:paraId="0F0C8F92"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600/285</w:t>
            </w:r>
          </w:p>
        </w:tc>
        <w:tc>
          <w:tcPr>
            <w:tcW w:w="2014" w:type="dxa"/>
            <w:tcBorders>
              <w:top w:val="nil"/>
              <w:bottom w:val="nil"/>
            </w:tcBorders>
            <w:shd w:val="clear" w:color="auto" w:fill="auto"/>
            <w:vAlign w:val="center"/>
          </w:tcPr>
          <w:p w14:paraId="6FEC7E5F"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5373A2">
              <w:rPr>
                <w:rFonts w:ascii="Times New Roman" w:hAnsi="Times New Roman" w:cs="Times New Roman"/>
                <w:sz w:val="20"/>
                <w:szCs w:val="20"/>
              </w:rPr>
              <w:t>Preliminary Design</w:t>
            </w:r>
          </w:p>
        </w:tc>
      </w:tr>
      <w:tr w:rsidR="00C56E13" w:rsidRPr="005373A2" w14:paraId="1E6D9830" w14:textId="77777777" w:rsidTr="00D95F26">
        <w:tc>
          <w:tcPr>
            <w:tcW w:w="1609" w:type="dxa"/>
            <w:tcBorders>
              <w:top w:val="nil"/>
              <w:bottom w:val="single" w:sz="6" w:space="0" w:color="000000"/>
            </w:tcBorders>
            <w:shd w:val="clear" w:color="auto" w:fill="auto"/>
            <w:vAlign w:val="center"/>
          </w:tcPr>
          <w:p w14:paraId="7A3E2D09" w14:textId="77777777" w:rsidR="00C56E13" w:rsidRPr="005373A2" w:rsidRDefault="00C56E13" w:rsidP="000936D9">
            <w:pPr>
              <w:widowControl/>
              <w:spacing w:line="260" w:lineRule="atLeast"/>
              <w:jc w:val="left"/>
              <w:rPr>
                <w:rFonts w:ascii="Times New Roman" w:hAnsi="Times New Roman" w:cs="Times New Roman"/>
                <w:sz w:val="20"/>
                <w:szCs w:val="20"/>
              </w:rPr>
            </w:pPr>
            <w:r w:rsidRPr="00C56E13">
              <w:rPr>
                <w:rFonts w:ascii="Times New Roman" w:hAnsi="Times New Roman" w:cs="Times New Roman"/>
                <w:sz w:val="20"/>
                <w:szCs w:val="20"/>
              </w:rPr>
              <w:t>VBER-300</w:t>
            </w:r>
          </w:p>
        </w:tc>
        <w:tc>
          <w:tcPr>
            <w:tcW w:w="1849" w:type="dxa"/>
            <w:tcBorders>
              <w:top w:val="nil"/>
              <w:bottom w:val="single" w:sz="6" w:space="0" w:color="000000"/>
            </w:tcBorders>
            <w:shd w:val="clear" w:color="auto" w:fill="auto"/>
            <w:vAlign w:val="center"/>
          </w:tcPr>
          <w:p w14:paraId="3E52B698"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C56E13">
              <w:rPr>
                <w:rFonts w:ascii="Times New Roman" w:hAnsi="Times New Roman" w:cs="Times New Roman"/>
                <w:sz w:val="20"/>
                <w:szCs w:val="20"/>
              </w:rPr>
              <w:t>OKBM</w:t>
            </w:r>
          </w:p>
        </w:tc>
        <w:tc>
          <w:tcPr>
            <w:tcW w:w="1668" w:type="dxa"/>
            <w:tcBorders>
              <w:top w:val="nil"/>
              <w:bottom w:val="single" w:sz="6" w:space="0" w:color="000000"/>
            </w:tcBorders>
            <w:shd w:val="clear" w:color="auto" w:fill="auto"/>
            <w:vAlign w:val="center"/>
          </w:tcPr>
          <w:p w14:paraId="0633B6AB"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C56E13">
              <w:rPr>
                <w:rFonts w:ascii="Times New Roman" w:hAnsi="Times New Roman" w:cs="Times New Roman"/>
                <w:sz w:val="20"/>
                <w:szCs w:val="20"/>
              </w:rPr>
              <w:t>PWR</w:t>
            </w:r>
          </w:p>
        </w:tc>
        <w:tc>
          <w:tcPr>
            <w:tcW w:w="2073" w:type="dxa"/>
            <w:tcBorders>
              <w:top w:val="nil"/>
              <w:bottom w:val="single" w:sz="6" w:space="0" w:color="000000"/>
            </w:tcBorders>
            <w:vAlign w:val="center"/>
          </w:tcPr>
          <w:p w14:paraId="08F3829C" w14:textId="77777777" w:rsidR="00C56E13" w:rsidRPr="005373A2" w:rsidRDefault="00C56E13" w:rsidP="000936D9">
            <w:pPr>
              <w:widowControl/>
              <w:spacing w:line="260" w:lineRule="atLeast"/>
              <w:jc w:val="center"/>
              <w:rPr>
                <w:rFonts w:ascii="Times New Roman" w:hAnsi="Times New Roman" w:cs="Times New Roman"/>
                <w:sz w:val="20"/>
                <w:szCs w:val="20"/>
              </w:rPr>
            </w:pPr>
            <w:r>
              <w:rPr>
                <w:rFonts w:ascii="Times New Roman" w:hAnsi="Times New Roman" w:cs="Times New Roman" w:hint="eastAsia"/>
                <w:sz w:val="20"/>
                <w:szCs w:val="20"/>
              </w:rPr>
              <w:t>917/</w:t>
            </w:r>
            <w:r w:rsidRPr="00C56E13">
              <w:rPr>
                <w:rFonts w:ascii="Times New Roman" w:hAnsi="Times New Roman" w:cs="Times New Roman"/>
                <w:sz w:val="20"/>
                <w:szCs w:val="20"/>
              </w:rPr>
              <w:t>325</w:t>
            </w:r>
          </w:p>
        </w:tc>
        <w:tc>
          <w:tcPr>
            <w:tcW w:w="2014" w:type="dxa"/>
            <w:tcBorders>
              <w:top w:val="nil"/>
              <w:bottom w:val="single" w:sz="6" w:space="0" w:color="000000"/>
            </w:tcBorders>
            <w:shd w:val="clear" w:color="auto" w:fill="auto"/>
            <w:vAlign w:val="center"/>
          </w:tcPr>
          <w:p w14:paraId="00E64EE7" w14:textId="77777777" w:rsidR="00C56E13" w:rsidRPr="005373A2" w:rsidRDefault="00C56E13" w:rsidP="000936D9">
            <w:pPr>
              <w:widowControl/>
              <w:spacing w:line="260" w:lineRule="atLeast"/>
              <w:jc w:val="center"/>
              <w:rPr>
                <w:rFonts w:ascii="Times New Roman" w:hAnsi="Times New Roman" w:cs="Times New Roman"/>
                <w:sz w:val="20"/>
                <w:szCs w:val="20"/>
              </w:rPr>
            </w:pPr>
            <w:r w:rsidRPr="00C56E13">
              <w:rPr>
                <w:rFonts w:ascii="Times New Roman" w:hAnsi="Times New Roman" w:cs="Times New Roman"/>
                <w:sz w:val="20"/>
                <w:szCs w:val="20"/>
              </w:rPr>
              <w:t>Licensing Stage</w:t>
            </w:r>
          </w:p>
        </w:tc>
      </w:tr>
    </w:tbl>
    <w:p w14:paraId="6D74199D" w14:textId="1F820685" w:rsidR="00C037B0" w:rsidRPr="003A1AE5" w:rsidRDefault="00C037B0" w:rsidP="00612427">
      <w:pPr>
        <w:pStyle w:val="a7"/>
        <w:numPr>
          <w:ilvl w:val="0"/>
          <w:numId w:val="5"/>
        </w:numPr>
        <w:tabs>
          <w:tab w:val="left" w:pos="567"/>
        </w:tabs>
        <w:spacing w:before="100" w:beforeAutospacing="1" w:after="100" w:afterAutospacing="1" w:line="280" w:lineRule="atLeast"/>
        <w:ind w:left="0" w:firstLineChars="0" w:firstLine="0"/>
        <w:outlineLvl w:val="1"/>
        <w:rPr>
          <w:rFonts w:ascii="Times New Roman" w:hAnsi="Times New Roman"/>
          <w:caps/>
          <w:sz w:val="20"/>
          <w:szCs w:val="20"/>
        </w:rPr>
      </w:pPr>
      <w:r w:rsidRPr="003A1AE5">
        <w:rPr>
          <w:rFonts w:ascii="Times New Roman" w:hAnsi="Times New Roman"/>
          <w:caps/>
          <w:sz w:val="20"/>
          <w:szCs w:val="20"/>
        </w:rPr>
        <w:t xml:space="preserve">Commercial SMR in </w:t>
      </w:r>
      <w:r w:rsidR="00477230" w:rsidRPr="003A1AE5">
        <w:rPr>
          <w:rFonts w:ascii="Times New Roman" w:hAnsi="Times New Roman" w:hint="eastAsia"/>
          <w:caps/>
          <w:sz w:val="20"/>
          <w:szCs w:val="20"/>
        </w:rPr>
        <w:t>the</w:t>
      </w:r>
      <w:r w:rsidRPr="003A1AE5">
        <w:rPr>
          <w:rFonts w:ascii="Times New Roman" w:hAnsi="Times New Roman"/>
          <w:caps/>
          <w:sz w:val="20"/>
          <w:szCs w:val="20"/>
        </w:rPr>
        <w:t xml:space="preserve"> </w:t>
      </w:r>
      <w:r w:rsidR="00AD2FC8">
        <w:rPr>
          <w:rFonts w:ascii="Times New Roman" w:hAnsi="Times New Roman"/>
          <w:caps/>
          <w:sz w:val="20"/>
          <w:szCs w:val="20"/>
        </w:rPr>
        <w:t>U.S.</w:t>
      </w:r>
    </w:p>
    <w:p w14:paraId="1A079FE0" w14:textId="3C58FAED" w:rsidR="00C037B0" w:rsidRDefault="00C037B0" w:rsidP="00AB0F3D">
      <w:pPr>
        <w:spacing w:before="240" w:line="260" w:lineRule="atLeast"/>
        <w:ind w:firstLine="567"/>
        <w:contextualSpacing/>
        <w:rPr>
          <w:rFonts w:ascii="Times New Roman" w:hAnsi="Times New Roman" w:cs="Times New Roman"/>
          <w:color w:val="000000"/>
          <w:sz w:val="20"/>
          <w:szCs w:val="20"/>
        </w:rPr>
      </w:pPr>
      <w:r w:rsidRPr="005373A2">
        <w:rPr>
          <w:rFonts w:ascii="Times New Roman" w:hAnsi="Times New Roman" w:cs="Times New Roman"/>
          <w:color w:val="000000"/>
          <w:sz w:val="20"/>
          <w:szCs w:val="20"/>
        </w:rPr>
        <w:t xml:space="preserve">Due to the good development prospect of commercial SMR, the </w:t>
      </w:r>
      <w:r w:rsidR="00AD2FC8">
        <w:rPr>
          <w:rFonts w:ascii="Times New Roman" w:hAnsi="Times New Roman" w:cs="Times New Roman"/>
          <w:color w:val="000000"/>
          <w:sz w:val="20"/>
          <w:szCs w:val="20"/>
        </w:rPr>
        <w:t>U.S.</w:t>
      </w:r>
      <w:r w:rsidRPr="005373A2">
        <w:rPr>
          <w:rFonts w:ascii="Times New Roman" w:hAnsi="Times New Roman" w:cs="Times New Roman"/>
          <w:color w:val="000000"/>
          <w:sz w:val="20"/>
          <w:szCs w:val="20"/>
        </w:rPr>
        <w:t xml:space="preserve"> considers them to be the key to the competition in the future nuclear energy market [</w:t>
      </w:r>
      <w:r w:rsidR="00634F29">
        <w:rPr>
          <w:rFonts w:ascii="Times New Roman" w:hAnsi="Times New Roman" w:cs="Times New Roman" w:hint="eastAsia"/>
          <w:color w:val="000000"/>
          <w:sz w:val="20"/>
          <w:szCs w:val="20"/>
        </w:rPr>
        <w:t>8</w:t>
      </w:r>
      <w:r w:rsidRPr="005373A2">
        <w:rPr>
          <w:rFonts w:ascii="Times New Roman" w:hAnsi="Times New Roman" w:cs="Times New Roman"/>
          <w:color w:val="000000"/>
          <w:sz w:val="20"/>
          <w:szCs w:val="20"/>
        </w:rPr>
        <w:t>]. The U.S. D</w:t>
      </w:r>
      <w:r w:rsidR="00D948A7">
        <w:rPr>
          <w:rFonts w:ascii="Times New Roman" w:hAnsi="Times New Roman" w:cs="Times New Roman"/>
          <w:color w:val="000000"/>
          <w:sz w:val="20"/>
          <w:szCs w:val="20"/>
        </w:rPr>
        <w:t>o</w:t>
      </w:r>
      <w:r w:rsidRPr="005373A2">
        <w:rPr>
          <w:rFonts w:ascii="Times New Roman" w:hAnsi="Times New Roman" w:cs="Times New Roman"/>
          <w:color w:val="000000"/>
          <w:sz w:val="20"/>
          <w:szCs w:val="20"/>
        </w:rPr>
        <w:t xml:space="preserve">E and private investors have invested over $1 billion in the </w:t>
      </w:r>
      <w:r w:rsidRPr="005373A2">
        <w:rPr>
          <w:rFonts w:ascii="Times New Roman" w:hAnsi="Times New Roman" w:cs="Times New Roman"/>
          <w:sz w:val="20"/>
          <w:szCs w:val="20"/>
        </w:rPr>
        <w:t>R&amp;D</w:t>
      </w:r>
      <w:r w:rsidRPr="005373A2">
        <w:rPr>
          <w:rFonts w:ascii="Times New Roman" w:hAnsi="Times New Roman" w:cs="Times New Roman"/>
          <w:color w:val="000000"/>
          <w:sz w:val="20"/>
          <w:szCs w:val="20"/>
        </w:rPr>
        <w:t xml:space="preserve"> of commercial </w:t>
      </w:r>
      <w:r w:rsidR="00B90A63">
        <w:rPr>
          <w:rFonts w:ascii="Times New Roman" w:hAnsi="Times New Roman" w:cs="Times New Roman"/>
          <w:color w:val="000000"/>
          <w:sz w:val="20"/>
          <w:szCs w:val="20"/>
        </w:rPr>
        <w:t>SMR</w:t>
      </w:r>
      <w:r w:rsidRPr="005373A2">
        <w:rPr>
          <w:rFonts w:ascii="Times New Roman" w:hAnsi="Times New Roman" w:cs="Times New Roman"/>
          <w:color w:val="000000"/>
          <w:sz w:val="20"/>
          <w:szCs w:val="20"/>
        </w:rPr>
        <w:t xml:space="preserve"> since 2012 [</w:t>
      </w:r>
      <w:r w:rsidR="00634F29">
        <w:rPr>
          <w:rFonts w:ascii="Times New Roman" w:hAnsi="Times New Roman" w:cs="Times New Roman" w:hint="eastAsia"/>
          <w:color w:val="000000"/>
          <w:sz w:val="20"/>
          <w:szCs w:val="20"/>
        </w:rPr>
        <w:t>3</w:t>
      </w:r>
      <w:r w:rsidRPr="005373A2">
        <w:rPr>
          <w:rFonts w:ascii="Times New Roman" w:hAnsi="Times New Roman" w:cs="Times New Roman"/>
          <w:color w:val="000000"/>
          <w:sz w:val="20"/>
          <w:szCs w:val="20"/>
        </w:rPr>
        <w:t>]. There are 2</w:t>
      </w:r>
      <w:r w:rsidR="00C56E13">
        <w:rPr>
          <w:rFonts w:ascii="Times New Roman" w:hAnsi="Times New Roman" w:cs="Times New Roman" w:hint="eastAsia"/>
          <w:color w:val="000000"/>
          <w:sz w:val="20"/>
          <w:szCs w:val="20"/>
        </w:rPr>
        <w:t>2</w:t>
      </w:r>
      <w:r w:rsidRPr="005373A2">
        <w:rPr>
          <w:rFonts w:ascii="Times New Roman" w:hAnsi="Times New Roman" w:cs="Times New Roman"/>
          <w:color w:val="000000"/>
          <w:sz w:val="20"/>
          <w:szCs w:val="20"/>
        </w:rPr>
        <w:t xml:space="preserve"> types of reactors developed in the </w:t>
      </w:r>
      <w:r w:rsidR="00AD2FC8">
        <w:rPr>
          <w:rFonts w:ascii="Times New Roman" w:hAnsi="Times New Roman" w:cs="Times New Roman"/>
          <w:color w:val="000000"/>
          <w:sz w:val="20"/>
          <w:szCs w:val="20"/>
        </w:rPr>
        <w:t>U.S.</w:t>
      </w:r>
      <w:r w:rsidRPr="005373A2">
        <w:rPr>
          <w:rFonts w:ascii="Times New Roman" w:hAnsi="Times New Roman" w:cs="Times New Roman"/>
          <w:color w:val="000000"/>
          <w:sz w:val="20"/>
          <w:szCs w:val="20"/>
        </w:rPr>
        <w:t xml:space="preserve"> 7</w:t>
      </w:r>
      <w:r w:rsidR="00C56E13">
        <w:rPr>
          <w:rFonts w:ascii="Times New Roman" w:hAnsi="Times New Roman" w:cs="Times New Roman" w:hint="eastAsia"/>
          <w:color w:val="000000"/>
          <w:sz w:val="20"/>
          <w:szCs w:val="20"/>
        </w:rPr>
        <w:t>3</w:t>
      </w:r>
      <w:r w:rsidRPr="005373A2">
        <w:rPr>
          <w:rFonts w:ascii="Times New Roman" w:hAnsi="Times New Roman" w:cs="Times New Roman"/>
          <w:color w:val="000000"/>
          <w:sz w:val="20"/>
          <w:szCs w:val="20"/>
        </w:rPr>
        <w:t xml:space="preserve">% are advanced nuclear energy systems defined by </w:t>
      </w:r>
      <w:r w:rsidR="00875819">
        <w:rPr>
          <w:rFonts w:ascii="Times New Roman" w:hAnsi="Times New Roman" w:cs="Times New Roman"/>
          <w:color w:val="000000"/>
          <w:sz w:val="20"/>
          <w:szCs w:val="20"/>
        </w:rPr>
        <w:t>the</w:t>
      </w:r>
      <w:r w:rsidR="00875819">
        <w:rPr>
          <w:rFonts w:ascii="Times New Roman" w:hAnsi="Times New Roman" w:cs="Times New Roman" w:hint="eastAsia"/>
          <w:color w:val="000000"/>
          <w:sz w:val="20"/>
          <w:szCs w:val="20"/>
        </w:rPr>
        <w:t xml:space="preserve"> </w:t>
      </w:r>
      <w:r w:rsidR="00FD3266" w:rsidRPr="005373A2">
        <w:rPr>
          <w:rFonts w:ascii="Times New Roman" w:hAnsi="Times New Roman" w:cs="Times New Roman"/>
          <w:color w:val="000000"/>
          <w:sz w:val="20"/>
          <w:szCs w:val="20"/>
        </w:rPr>
        <w:t>GIF</w:t>
      </w:r>
      <w:r w:rsidRPr="005373A2">
        <w:rPr>
          <w:rFonts w:ascii="Times New Roman" w:hAnsi="Times New Roman" w:cs="Times New Roman"/>
          <w:color w:val="000000"/>
          <w:sz w:val="20"/>
          <w:szCs w:val="20"/>
        </w:rPr>
        <w:t>. See Table 2 for details.</w:t>
      </w:r>
      <w:r w:rsidR="009B1711">
        <w:rPr>
          <w:rFonts w:ascii="Times New Roman" w:hAnsi="Times New Roman" w:cs="Times New Roman" w:hint="eastAsia"/>
          <w:color w:val="000000"/>
          <w:sz w:val="20"/>
          <w:szCs w:val="20"/>
        </w:rPr>
        <w:t xml:space="preserve"> </w:t>
      </w:r>
    </w:p>
    <w:p w14:paraId="318D0B99" w14:textId="77777777" w:rsidR="009B1711" w:rsidRPr="005373A2" w:rsidRDefault="009B1711" w:rsidP="009D1142">
      <w:pPr>
        <w:spacing w:line="260" w:lineRule="atLeast"/>
        <w:ind w:firstLineChars="200" w:firstLine="400"/>
        <w:contextualSpacing/>
        <w:rPr>
          <w:rFonts w:ascii="Times New Roman" w:hAnsi="Times New Roman" w:cs="Times New Roman"/>
          <w:color w:val="000000"/>
          <w:sz w:val="20"/>
          <w:szCs w:val="20"/>
        </w:rPr>
      </w:pPr>
    </w:p>
    <w:p w14:paraId="0B02C168" w14:textId="42CAF2AD" w:rsidR="00C037B0" w:rsidRDefault="00FF6A4C" w:rsidP="009B1711">
      <w:pPr>
        <w:spacing w:line="260" w:lineRule="atLeast"/>
        <w:rPr>
          <w:rFonts w:ascii="Times New Roman" w:hAnsi="Times New Roman" w:cs="Times New Roman"/>
          <w:caps/>
          <w:sz w:val="20"/>
          <w:szCs w:val="20"/>
        </w:rPr>
      </w:pPr>
      <w:r w:rsidRPr="00FF6A4C">
        <w:rPr>
          <w:rFonts w:ascii="Times New Roman" w:hAnsi="Times New Roman" w:cs="Times New Roman"/>
          <w:caps/>
          <w:sz w:val="20"/>
          <w:szCs w:val="20"/>
        </w:rPr>
        <w:t>Table 2.</w:t>
      </w:r>
      <w:r>
        <w:rPr>
          <w:rFonts w:ascii="Times New Roman" w:hAnsi="Times New Roman" w:cs="Times New Roman" w:hint="eastAsia"/>
          <w:caps/>
          <w:sz w:val="20"/>
          <w:szCs w:val="20"/>
        </w:rPr>
        <w:t xml:space="preserve">   </w:t>
      </w:r>
      <w:r w:rsidR="00C037B0" w:rsidRPr="005373A2">
        <w:rPr>
          <w:rFonts w:ascii="Times New Roman" w:hAnsi="Times New Roman" w:cs="Times New Roman"/>
          <w:caps/>
          <w:sz w:val="20"/>
          <w:szCs w:val="20"/>
        </w:rPr>
        <w:t>commercial</w:t>
      </w:r>
      <w:r w:rsidR="00E90448">
        <w:rPr>
          <w:rFonts w:ascii="Times New Roman" w:hAnsi="Times New Roman" w:cs="Times New Roman" w:hint="eastAsia"/>
          <w:caps/>
          <w:sz w:val="20"/>
          <w:szCs w:val="20"/>
        </w:rPr>
        <w:t xml:space="preserve"> </w:t>
      </w:r>
      <w:r w:rsidR="00B90A63">
        <w:rPr>
          <w:rFonts w:ascii="Times New Roman" w:hAnsi="Times New Roman" w:cs="Times New Roman"/>
          <w:caps/>
          <w:sz w:val="20"/>
          <w:szCs w:val="20"/>
        </w:rPr>
        <w:t>SMR</w:t>
      </w:r>
      <w:r w:rsidR="00C037B0" w:rsidRPr="005373A2">
        <w:rPr>
          <w:rFonts w:ascii="Times New Roman" w:hAnsi="Times New Roman" w:cs="Times New Roman"/>
          <w:caps/>
          <w:sz w:val="20"/>
          <w:szCs w:val="20"/>
        </w:rPr>
        <w:t xml:space="preserve"> in THE </w:t>
      </w:r>
      <w:r w:rsidR="00AD2FC8">
        <w:rPr>
          <w:rFonts w:ascii="Times New Roman" w:hAnsi="Times New Roman" w:cs="Times New Roman"/>
          <w:caps/>
          <w:sz w:val="20"/>
          <w:szCs w:val="20"/>
        </w:rPr>
        <w:t>U.S.</w:t>
      </w:r>
      <w:r w:rsidR="00FD3266">
        <w:rPr>
          <w:rFonts w:ascii="Times New Roman" w:hAnsi="Times New Roman" w:cs="Times New Roman" w:hint="eastAsia"/>
          <w:caps/>
          <w:sz w:val="20"/>
          <w:szCs w:val="20"/>
        </w:rPr>
        <w:t xml:space="preserve"> </w:t>
      </w:r>
    </w:p>
    <w:p w14:paraId="03C25793" w14:textId="77777777" w:rsidR="009B1711" w:rsidRPr="005373A2" w:rsidRDefault="009B1711" w:rsidP="009B1711">
      <w:pPr>
        <w:spacing w:line="260" w:lineRule="atLeast"/>
        <w:rPr>
          <w:rFonts w:ascii="Times New Roman" w:hAnsi="Times New Roman" w:cs="Times New Roman"/>
          <w:caps/>
          <w:sz w:val="20"/>
          <w:szCs w:val="20"/>
        </w:rPr>
      </w:pPr>
    </w:p>
    <w:tbl>
      <w:tblPr>
        <w:tblW w:w="8765" w:type="dxa"/>
        <w:jc w:val="center"/>
        <w:tblBorders>
          <w:top w:val="single" w:sz="12" w:space="0" w:color="008000"/>
          <w:bottom w:val="single" w:sz="12" w:space="0" w:color="008000"/>
        </w:tblBorders>
        <w:tblLook w:val="04A0" w:firstRow="1" w:lastRow="0" w:firstColumn="1" w:lastColumn="0" w:noHBand="0" w:noVBand="1"/>
      </w:tblPr>
      <w:tblGrid>
        <w:gridCol w:w="1479"/>
        <w:gridCol w:w="1855"/>
        <w:gridCol w:w="1869"/>
        <w:gridCol w:w="1646"/>
        <w:gridCol w:w="1916"/>
      </w:tblGrid>
      <w:tr w:rsidR="00C037B0" w:rsidRPr="005373A2" w14:paraId="617649B5" w14:textId="77777777" w:rsidTr="00F6008E">
        <w:trPr>
          <w:jc w:val="center"/>
        </w:trPr>
        <w:tc>
          <w:tcPr>
            <w:tcW w:w="0" w:type="auto"/>
            <w:tcBorders>
              <w:top w:val="single" w:sz="6" w:space="0" w:color="000000"/>
              <w:bottom w:val="single" w:sz="6" w:space="0" w:color="000000"/>
            </w:tcBorders>
            <w:shd w:val="clear" w:color="auto" w:fill="auto"/>
            <w:vAlign w:val="center"/>
          </w:tcPr>
          <w:p w14:paraId="51A65CFF" w14:textId="77777777" w:rsidR="00C037B0" w:rsidRPr="009B1711" w:rsidRDefault="00C037B0" w:rsidP="000936D9">
            <w:pPr>
              <w:widowControl/>
              <w:spacing w:line="260" w:lineRule="atLeast"/>
              <w:contextualSpacing/>
              <w:jc w:val="left"/>
              <w:rPr>
                <w:rFonts w:ascii="Times New Roman" w:hAnsi="Times New Roman" w:cs="Times New Roman"/>
                <w:sz w:val="20"/>
                <w:szCs w:val="20"/>
              </w:rPr>
            </w:pPr>
            <w:r w:rsidRPr="009B1711">
              <w:rPr>
                <w:rFonts w:ascii="Times New Roman" w:hAnsi="Times New Roman" w:cs="Times New Roman"/>
                <w:sz w:val="20"/>
                <w:szCs w:val="20"/>
              </w:rPr>
              <w:t>Design</w:t>
            </w:r>
          </w:p>
        </w:tc>
        <w:tc>
          <w:tcPr>
            <w:tcW w:w="0" w:type="auto"/>
            <w:tcBorders>
              <w:top w:val="single" w:sz="6" w:space="0" w:color="000000"/>
              <w:bottom w:val="single" w:sz="6" w:space="0" w:color="000000"/>
            </w:tcBorders>
            <w:shd w:val="clear" w:color="auto" w:fill="auto"/>
            <w:vAlign w:val="center"/>
          </w:tcPr>
          <w:p w14:paraId="764A7E1F"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Designers</w:t>
            </w:r>
          </w:p>
        </w:tc>
        <w:tc>
          <w:tcPr>
            <w:tcW w:w="0" w:type="auto"/>
            <w:tcBorders>
              <w:top w:val="single" w:sz="6" w:space="0" w:color="000000"/>
              <w:bottom w:val="single" w:sz="6" w:space="0" w:color="000000"/>
            </w:tcBorders>
            <w:shd w:val="clear" w:color="auto" w:fill="auto"/>
            <w:vAlign w:val="center"/>
          </w:tcPr>
          <w:p w14:paraId="22D56326"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Type</w:t>
            </w:r>
          </w:p>
        </w:tc>
        <w:tc>
          <w:tcPr>
            <w:tcW w:w="1646" w:type="dxa"/>
            <w:tcBorders>
              <w:top w:val="single" w:sz="6" w:space="0" w:color="000000"/>
              <w:bottom w:val="single" w:sz="6" w:space="0" w:color="000000"/>
            </w:tcBorders>
          </w:tcPr>
          <w:p w14:paraId="6F497441" w14:textId="77777777" w:rsidR="00F6008E" w:rsidRPr="00F6008E" w:rsidRDefault="00F6008E" w:rsidP="000936D9">
            <w:pPr>
              <w:pStyle w:val="03GF"/>
              <w:spacing w:line="260" w:lineRule="atLeast"/>
              <w:ind w:firstLine="0"/>
              <w:jc w:val="center"/>
              <w:rPr>
                <w:rFonts w:ascii="Times New Roman"/>
                <w:sz w:val="20"/>
                <w:szCs w:val="20"/>
              </w:rPr>
            </w:pPr>
            <w:r w:rsidRPr="00F6008E">
              <w:rPr>
                <w:rFonts w:ascii="Times New Roman"/>
                <w:sz w:val="20"/>
                <w:szCs w:val="20"/>
              </w:rPr>
              <w:t>Output</w:t>
            </w:r>
          </w:p>
          <w:p w14:paraId="6FFDDE71" w14:textId="77777777" w:rsidR="00C037B0" w:rsidRPr="00F6008E" w:rsidRDefault="00F6008E" w:rsidP="000936D9">
            <w:pPr>
              <w:pStyle w:val="03GF"/>
              <w:spacing w:line="260" w:lineRule="atLeast"/>
              <w:ind w:firstLine="0"/>
              <w:contextualSpacing/>
              <w:jc w:val="center"/>
              <w:rPr>
                <w:rFonts w:ascii="Times New Roman"/>
                <w:sz w:val="20"/>
                <w:szCs w:val="20"/>
              </w:rPr>
            </w:pPr>
            <w:r w:rsidRPr="00F6008E">
              <w:rPr>
                <w:rFonts w:ascii="Times New Roman"/>
                <w:sz w:val="20"/>
                <w:szCs w:val="20"/>
              </w:rPr>
              <w:t>MW</w:t>
            </w:r>
            <w:r w:rsidRPr="00F6008E">
              <w:rPr>
                <w:rFonts w:ascii="Times New Roman" w:hint="eastAsia"/>
                <w:sz w:val="20"/>
                <w:szCs w:val="20"/>
              </w:rPr>
              <w:t>(</w:t>
            </w:r>
            <w:proofErr w:type="spellStart"/>
            <w:r w:rsidRPr="00F6008E">
              <w:rPr>
                <w:rFonts w:ascii="Times New Roman"/>
                <w:sz w:val="20"/>
                <w:szCs w:val="20"/>
              </w:rPr>
              <w:t>t</w:t>
            </w:r>
            <w:r w:rsidRPr="00F6008E">
              <w:rPr>
                <w:rFonts w:ascii="Times New Roman" w:hint="eastAsia"/>
                <w:sz w:val="20"/>
                <w:szCs w:val="20"/>
              </w:rPr>
              <w:t>h</w:t>
            </w:r>
            <w:proofErr w:type="spellEnd"/>
            <w:r w:rsidRPr="00F6008E">
              <w:rPr>
                <w:rFonts w:ascii="Times New Roman" w:hint="eastAsia"/>
                <w:sz w:val="20"/>
                <w:szCs w:val="20"/>
              </w:rPr>
              <w:t>)</w:t>
            </w:r>
            <w:r w:rsidRPr="00F6008E">
              <w:rPr>
                <w:rFonts w:ascii="Times New Roman"/>
                <w:sz w:val="20"/>
                <w:szCs w:val="20"/>
              </w:rPr>
              <w:t>/MW</w:t>
            </w:r>
            <w:r w:rsidRPr="00F6008E">
              <w:rPr>
                <w:rFonts w:ascii="Times New Roman" w:hint="eastAsia"/>
                <w:sz w:val="20"/>
                <w:szCs w:val="20"/>
              </w:rPr>
              <w:t>(</w:t>
            </w:r>
            <w:r w:rsidRPr="00F6008E">
              <w:rPr>
                <w:rFonts w:ascii="Times New Roman"/>
                <w:sz w:val="20"/>
                <w:szCs w:val="20"/>
              </w:rPr>
              <w:t>e</w:t>
            </w:r>
            <w:r w:rsidRPr="00F6008E">
              <w:rPr>
                <w:rFonts w:ascii="Times New Roman" w:hint="eastAsia"/>
                <w:sz w:val="20"/>
                <w:szCs w:val="20"/>
              </w:rPr>
              <w:t>)</w:t>
            </w:r>
          </w:p>
        </w:tc>
        <w:tc>
          <w:tcPr>
            <w:tcW w:w="0" w:type="auto"/>
            <w:tcBorders>
              <w:top w:val="single" w:sz="6" w:space="0" w:color="000000"/>
              <w:bottom w:val="single" w:sz="6" w:space="0" w:color="000000"/>
            </w:tcBorders>
            <w:shd w:val="clear" w:color="auto" w:fill="auto"/>
            <w:vAlign w:val="center"/>
          </w:tcPr>
          <w:p w14:paraId="794B8690" w14:textId="77777777" w:rsidR="00C037B0" w:rsidRPr="009B1711" w:rsidRDefault="00C037B0" w:rsidP="000936D9">
            <w:pPr>
              <w:pStyle w:val="03GF"/>
              <w:spacing w:line="260" w:lineRule="atLeast"/>
              <w:ind w:firstLine="0"/>
              <w:contextualSpacing/>
              <w:jc w:val="center"/>
              <w:rPr>
                <w:rFonts w:ascii="Times New Roman"/>
                <w:sz w:val="20"/>
                <w:szCs w:val="20"/>
              </w:rPr>
            </w:pPr>
            <w:r w:rsidRPr="009B1711">
              <w:rPr>
                <w:rFonts w:ascii="Times New Roman"/>
                <w:sz w:val="20"/>
                <w:szCs w:val="20"/>
              </w:rPr>
              <w:t>Status</w:t>
            </w:r>
          </w:p>
        </w:tc>
      </w:tr>
      <w:tr w:rsidR="00C037B0" w:rsidRPr="005373A2" w14:paraId="752D18DE" w14:textId="77777777" w:rsidTr="00F6008E">
        <w:trPr>
          <w:jc w:val="center"/>
        </w:trPr>
        <w:tc>
          <w:tcPr>
            <w:tcW w:w="0" w:type="auto"/>
            <w:tcBorders>
              <w:top w:val="single" w:sz="6" w:space="0" w:color="000000"/>
              <w:bottom w:val="nil"/>
            </w:tcBorders>
            <w:shd w:val="clear" w:color="auto" w:fill="auto"/>
            <w:vAlign w:val="center"/>
          </w:tcPr>
          <w:p w14:paraId="11F6874A" w14:textId="77777777" w:rsidR="00C037B0" w:rsidRPr="009B1711" w:rsidRDefault="00C037B0" w:rsidP="000936D9">
            <w:pPr>
              <w:widowControl/>
              <w:spacing w:line="260" w:lineRule="atLeast"/>
              <w:contextualSpacing/>
              <w:jc w:val="left"/>
              <w:rPr>
                <w:rFonts w:ascii="Times New Roman" w:hAnsi="Times New Roman" w:cs="Times New Roman"/>
                <w:sz w:val="20"/>
                <w:szCs w:val="20"/>
              </w:rPr>
            </w:pPr>
            <w:proofErr w:type="spellStart"/>
            <w:r w:rsidRPr="009B1711">
              <w:rPr>
                <w:rFonts w:ascii="Times New Roman" w:hAnsi="Times New Roman" w:cs="Times New Roman"/>
                <w:sz w:val="20"/>
                <w:szCs w:val="20"/>
              </w:rPr>
              <w:t>mPower</w:t>
            </w:r>
            <w:proofErr w:type="spellEnd"/>
          </w:p>
        </w:tc>
        <w:tc>
          <w:tcPr>
            <w:tcW w:w="0" w:type="auto"/>
            <w:tcBorders>
              <w:top w:val="single" w:sz="6" w:space="0" w:color="000000"/>
              <w:bottom w:val="nil"/>
            </w:tcBorders>
            <w:shd w:val="clear" w:color="auto" w:fill="auto"/>
            <w:vAlign w:val="center"/>
          </w:tcPr>
          <w:p w14:paraId="39B0CFE4" w14:textId="1C741C78" w:rsidR="00C037B0" w:rsidRPr="007073ED" w:rsidRDefault="00C037B0" w:rsidP="000936D9">
            <w:pPr>
              <w:widowControl/>
              <w:spacing w:line="260" w:lineRule="atLeast"/>
              <w:contextualSpacing/>
              <w:jc w:val="center"/>
              <w:rPr>
                <w:rFonts w:ascii="Times New Roman" w:hAnsi="Times New Roman" w:cs="Times New Roman"/>
                <w:sz w:val="20"/>
                <w:szCs w:val="20"/>
              </w:rPr>
            </w:pPr>
            <w:r w:rsidRPr="007073ED">
              <w:rPr>
                <w:rFonts w:ascii="Times New Roman" w:hAnsi="Times New Roman" w:cs="Times New Roman"/>
                <w:sz w:val="20"/>
                <w:szCs w:val="20"/>
              </w:rPr>
              <w:t>BW</w:t>
            </w:r>
          </w:p>
        </w:tc>
        <w:tc>
          <w:tcPr>
            <w:tcW w:w="0" w:type="auto"/>
            <w:tcBorders>
              <w:top w:val="single" w:sz="6" w:space="0" w:color="000000"/>
              <w:bottom w:val="nil"/>
            </w:tcBorders>
            <w:shd w:val="clear" w:color="auto" w:fill="auto"/>
            <w:vAlign w:val="center"/>
          </w:tcPr>
          <w:p w14:paraId="4F242589"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IPWR</w:t>
            </w:r>
          </w:p>
        </w:tc>
        <w:tc>
          <w:tcPr>
            <w:tcW w:w="0" w:type="auto"/>
            <w:tcBorders>
              <w:top w:val="single" w:sz="6" w:space="0" w:color="000000"/>
              <w:bottom w:val="nil"/>
            </w:tcBorders>
            <w:vAlign w:val="center"/>
          </w:tcPr>
          <w:p w14:paraId="38C0CC17"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575/195×2</w:t>
            </w:r>
          </w:p>
        </w:tc>
        <w:tc>
          <w:tcPr>
            <w:tcW w:w="0" w:type="auto"/>
            <w:tcBorders>
              <w:top w:val="single" w:sz="6" w:space="0" w:color="000000"/>
              <w:bottom w:val="nil"/>
            </w:tcBorders>
            <w:shd w:val="clear" w:color="auto" w:fill="auto"/>
            <w:vAlign w:val="center"/>
          </w:tcPr>
          <w:p w14:paraId="57626798"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Shelved</w:t>
            </w:r>
          </w:p>
        </w:tc>
      </w:tr>
      <w:tr w:rsidR="00C037B0" w:rsidRPr="005373A2" w14:paraId="2C4D977E" w14:textId="77777777" w:rsidTr="00F6008E">
        <w:trPr>
          <w:jc w:val="center"/>
        </w:trPr>
        <w:tc>
          <w:tcPr>
            <w:tcW w:w="0" w:type="auto"/>
            <w:tcBorders>
              <w:top w:val="nil"/>
              <w:bottom w:val="nil"/>
            </w:tcBorders>
            <w:shd w:val="clear" w:color="auto" w:fill="auto"/>
            <w:vAlign w:val="center"/>
          </w:tcPr>
          <w:p w14:paraId="5E1FF701" w14:textId="77777777" w:rsidR="00C037B0" w:rsidRPr="009B1711" w:rsidRDefault="00C037B0" w:rsidP="000936D9">
            <w:pPr>
              <w:widowControl/>
              <w:spacing w:line="260" w:lineRule="atLeast"/>
              <w:contextualSpacing/>
              <w:jc w:val="left"/>
              <w:rPr>
                <w:rFonts w:ascii="Times New Roman" w:hAnsi="Times New Roman" w:cs="Times New Roman"/>
                <w:sz w:val="20"/>
                <w:szCs w:val="20"/>
              </w:rPr>
            </w:pPr>
            <w:proofErr w:type="spellStart"/>
            <w:r w:rsidRPr="009B1711">
              <w:rPr>
                <w:rFonts w:ascii="Times New Roman" w:hAnsi="Times New Roman" w:cs="Times New Roman"/>
                <w:sz w:val="20"/>
                <w:szCs w:val="20"/>
              </w:rPr>
              <w:t>Nuscale</w:t>
            </w:r>
            <w:proofErr w:type="spellEnd"/>
          </w:p>
        </w:tc>
        <w:tc>
          <w:tcPr>
            <w:tcW w:w="0" w:type="auto"/>
            <w:tcBorders>
              <w:top w:val="nil"/>
              <w:bottom w:val="nil"/>
            </w:tcBorders>
            <w:shd w:val="clear" w:color="auto" w:fill="auto"/>
            <w:vAlign w:val="center"/>
          </w:tcPr>
          <w:p w14:paraId="0B53D308"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proofErr w:type="spellStart"/>
            <w:r w:rsidRPr="009B1711">
              <w:rPr>
                <w:rFonts w:ascii="Times New Roman" w:hAnsi="Times New Roman" w:cs="Times New Roman"/>
                <w:sz w:val="20"/>
                <w:szCs w:val="20"/>
              </w:rPr>
              <w:t>Nuscale</w:t>
            </w:r>
            <w:proofErr w:type="spellEnd"/>
            <w:r w:rsidRPr="009B1711">
              <w:rPr>
                <w:rFonts w:ascii="Times New Roman" w:hAnsi="Times New Roman" w:cs="Times New Roman"/>
                <w:sz w:val="20"/>
                <w:szCs w:val="20"/>
              </w:rPr>
              <w:t xml:space="preserve"> Power</w:t>
            </w:r>
          </w:p>
        </w:tc>
        <w:tc>
          <w:tcPr>
            <w:tcW w:w="0" w:type="auto"/>
            <w:tcBorders>
              <w:top w:val="nil"/>
              <w:bottom w:val="nil"/>
            </w:tcBorders>
            <w:shd w:val="clear" w:color="auto" w:fill="auto"/>
            <w:vAlign w:val="center"/>
          </w:tcPr>
          <w:p w14:paraId="29D3A270"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IPWR</w:t>
            </w:r>
          </w:p>
        </w:tc>
        <w:tc>
          <w:tcPr>
            <w:tcW w:w="0" w:type="auto"/>
            <w:tcBorders>
              <w:top w:val="nil"/>
              <w:bottom w:val="nil"/>
            </w:tcBorders>
            <w:vAlign w:val="center"/>
          </w:tcPr>
          <w:p w14:paraId="370B75EF"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160/50×12</w:t>
            </w:r>
          </w:p>
        </w:tc>
        <w:tc>
          <w:tcPr>
            <w:tcW w:w="0" w:type="auto"/>
            <w:tcBorders>
              <w:top w:val="nil"/>
              <w:bottom w:val="nil"/>
            </w:tcBorders>
            <w:shd w:val="clear" w:color="auto" w:fill="auto"/>
            <w:vAlign w:val="center"/>
          </w:tcPr>
          <w:p w14:paraId="4DB82418"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Under Construction</w:t>
            </w:r>
          </w:p>
        </w:tc>
      </w:tr>
      <w:tr w:rsidR="00C037B0" w:rsidRPr="005373A2" w14:paraId="5B2900D5" w14:textId="77777777" w:rsidTr="00F6008E">
        <w:trPr>
          <w:jc w:val="center"/>
        </w:trPr>
        <w:tc>
          <w:tcPr>
            <w:tcW w:w="0" w:type="auto"/>
            <w:tcBorders>
              <w:top w:val="nil"/>
            </w:tcBorders>
            <w:shd w:val="clear" w:color="auto" w:fill="auto"/>
            <w:vAlign w:val="center"/>
          </w:tcPr>
          <w:p w14:paraId="37B99065" w14:textId="77777777" w:rsidR="00C037B0" w:rsidRPr="009B1711" w:rsidRDefault="00C037B0" w:rsidP="000936D9">
            <w:pPr>
              <w:widowControl/>
              <w:spacing w:line="260" w:lineRule="atLeast"/>
              <w:contextualSpacing/>
              <w:jc w:val="left"/>
              <w:rPr>
                <w:rFonts w:ascii="Times New Roman" w:hAnsi="Times New Roman" w:cs="Times New Roman"/>
                <w:sz w:val="20"/>
                <w:szCs w:val="20"/>
              </w:rPr>
            </w:pPr>
            <w:r w:rsidRPr="009B1711">
              <w:rPr>
                <w:rFonts w:ascii="Times New Roman" w:hAnsi="Times New Roman" w:cs="Times New Roman"/>
                <w:sz w:val="20"/>
                <w:szCs w:val="20"/>
              </w:rPr>
              <w:t>SMR-160</w:t>
            </w:r>
          </w:p>
        </w:tc>
        <w:tc>
          <w:tcPr>
            <w:tcW w:w="0" w:type="auto"/>
            <w:tcBorders>
              <w:top w:val="nil"/>
            </w:tcBorders>
            <w:shd w:val="clear" w:color="auto" w:fill="auto"/>
            <w:vAlign w:val="center"/>
          </w:tcPr>
          <w:p w14:paraId="64E54170"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proofErr w:type="spellStart"/>
            <w:r w:rsidRPr="009B1711">
              <w:rPr>
                <w:rFonts w:ascii="Times New Roman" w:hAnsi="Times New Roman" w:cs="Times New Roman"/>
                <w:sz w:val="20"/>
                <w:szCs w:val="20"/>
              </w:rPr>
              <w:t>Holtec</w:t>
            </w:r>
            <w:proofErr w:type="spellEnd"/>
          </w:p>
          <w:p w14:paraId="4A0C6238"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International</w:t>
            </w:r>
          </w:p>
        </w:tc>
        <w:tc>
          <w:tcPr>
            <w:tcW w:w="0" w:type="auto"/>
            <w:tcBorders>
              <w:top w:val="nil"/>
            </w:tcBorders>
            <w:shd w:val="clear" w:color="auto" w:fill="auto"/>
            <w:vAlign w:val="center"/>
          </w:tcPr>
          <w:p w14:paraId="5820D3D6"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PWR</w:t>
            </w:r>
          </w:p>
        </w:tc>
        <w:tc>
          <w:tcPr>
            <w:tcW w:w="0" w:type="auto"/>
            <w:tcBorders>
              <w:top w:val="nil"/>
            </w:tcBorders>
            <w:vAlign w:val="center"/>
          </w:tcPr>
          <w:p w14:paraId="7E6B9C3E"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525/160</w:t>
            </w:r>
          </w:p>
        </w:tc>
        <w:tc>
          <w:tcPr>
            <w:tcW w:w="0" w:type="auto"/>
            <w:tcBorders>
              <w:top w:val="nil"/>
            </w:tcBorders>
            <w:shd w:val="clear" w:color="auto" w:fill="auto"/>
            <w:vAlign w:val="center"/>
          </w:tcPr>
          <w:p w14:paraId="0155FF1F" w14:textId="77777777" w:rsidR="00C037B0" w:rsidRPr="009B1711" w:rsidRDefault="00C037B0" w:rsidP="000936D9">
            <w:pPr>
              <w:pStyle w:val="1"/>
              <w:shd w:val="clear" w:color="auto" w:fill="FFFFFF"/>
              <w:spacing w:before="0" w:beforeAutospacing="0" w:after="0" w:afterAutospacing="0" w:line="260" w:lineRule="atLeast"/>
              <w:contextualSpacing/>
              <w:jc w:val="center"/>
              <w:rPr>
                <w:rFonts w:ascii="Times New Roman" w:hAnsi="Times New Roman" w:cs="Times New Roman"/>
                <w:b w:val="0"/>
                <w:sz w:val="20"/>
                <w:szCs w:val="20"/>
              </w:rPr>
            </w:pPr>
            <w:r w:rsidRPr="009B1711">
              <w:rPr>
                <w:rFonts w:ascii="Times New Roman" w:hAnsi="Times New Roman" w:cs="Times New Roman"/>
                <w:b w:val="0"/>
                <w:sz w:val="20"/>
                <w:szCs w:val="20"/>
              </w:rPr>
              <w:t>Near term deployment</w:t>
            </w:r>
          </w:p>
        </w:tc>
      </w:tr>
      <w:tr w:rsidR="00C037B0" w:rsidRPr="005373A2" w14:paraId="5A78598D" w14:textId="77777777" w:rsidTr="00F6008E">
        <w:trPr>
          <w:jc w:val="center"/>
        </w:trPr>
        <w:tc>
          <w:tcPr>
            <w:tcW w:w="0" w:type="auto"/>
            <w:shd w:val="clear" w:color="auto" w:fill="auto"/>
            <w:vAlign w:val="center"/>
          </w:tcPr>
          <w:p w14:paraId="4F11CA8A" w14:textId="77777777" w:rsidR="00C037B0" w:rsidRPr="009B1711" w:rsidRDefault="00C037B0" w:rsidP="000936D9">
            <w:pPr>
              <w:widowControl/>
              <w:spacing w:line="260" w:lineRule="atLeast"/>
              <w:contextualSpacing/>
              <w:jc w:val="left"/>
              <w:rPr>
                <w:rFonts w:ascii="Times New Roman" w:hAnsi="Times New Roman" w:cs="Times New Roman"/>
                <w:sz w:val="20"/>
                <w:szCs w:val="20"/>
              </w:rPr>
            </w:pPr>
            <w:r w:rsidRPr="009B1711">
              <w:rPr>
                <w:rFonts w:ascii="Times New Roman" w:hAnsi="Times New Roman" w:cs="Times New Roman"/>
                <w:sz w:val="20"/>
                <w:szCs w:val="20"/>
              </w:rPr>
              <w:t>Xe-100</w:t>
            </w:r>
          </w:p>
        </w:tc>
        <w:tc>
          <w:tcPr>
            <w:tcW w:w="0" w:type="auto"/>
            <w:shd w:val="clear" w:color="auto" w:fill="auto"/>
            <w:vAlign w:val="center"/>
          </w:tcPr>
          <w:p w14:paraId="7893E94B"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X-energy</w:t>
            </w:r>
          </w:p>
        </w:tc>
        <w:tc>
          <w:tcPr>
            <w:tcW w:w="0" w:type="auto"/>
            <w:shd w:val="clear" w:color="auto" w:fill="auto"/>
            <w:vAlign w:val="center"/>
          </w:tcPr>
          <w:p w14:paraId="5D69E84B"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Modular HTR</w:t>
            </w:r>
          </w:p>
        </w:tc>
        <w:tc>
          <w:tcPr>
            <w:tcW w:w="0" w:type="auto"/>
            <w:vAlign w:val="center"/>
          </w:tcPr>
          <w:p w14:paraId="43015D70"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200/75</w:t>
            </w:r>
          </w:p>
        </w:tc>
        <w:tc>
          <w:tcPr>
            <w:tcW w:w="0" w:type="auto"/>
            <w:shd w:val="clear" w:color="auto" w:fill="auto"/>
            <w:vAlign w:val="center"/>
          </w:tcPr>
          <w:p w14:paraId="266A6383"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Near term deployment</w:t>
            </w:r>
          </w:p>
        </w:tc>
      </w:tr>
      <w:tr w:rsidR="00C037B0" w:rsidRPr="005373A2" w14:paraId="5ACC61B5" w14:textId="77777777" w:rsidTr="00F6008E">
        <w:trPr>
          <w:jc w:val="center"/>
        </w:trPr>
        <w:tc>
          <w:tcPr>
            <w:tcW w:w="0" w:type="auto"/>
            <w:shd w:val="clear" w:color="auto" w:fill="auto"/>
            <w:vAlign w:val="center"/>
          </w:tcPr>
          <w:p w14:paraId="56106291" w14:textId="77777777" w:rsidR="00C037B0" w:rsidRPr="009B1711" w:rsidRDefault="00C037B0" w:rsidP="000936D9">
            <w:pPr>
              <w:widowControl/>
              <w:spacing w:line="260" w:lineRule="atLeast"/>
              <w:contextualSpacing/>
              <w:jc w:val="left"/>
              <w:rPr>
                <w:rFonts w:ascii="Times New Roman" w:hAnsi="Times New Roman" w:cs="Times New Roman"/>
                <w:sz w:val="20"/>
                <w:szCs w:val="20"/>
              </w:rPr>
            </w:pPr>
            <w:r w:rsidRPr="009B1711">
              <w:rPr>
                <w:rFonts w:ascii="Times New Roman" w:hAnsi="Times New Roman" w:cs="Times New Roman"/>
                <w:sz w:val="20"/>
                <w:szCs w:val="20"/>
              </w:rPr>
              <w:t>EM2</w:t>
            </w:r>
          </w:p>
        </w:tc>
        <w:tc>
          <w:tcPr>
            <w:tcW w:w="0" w:type="auto"/>
            <w:shd w:val="clear" w:color="auto" w:fill="auto"/>
            <w:vAlign w:val="center"/>
          </w:tcPr>
          <w:p w14:paraId="4DA2478A"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General Atomics</w:t>
            </w:r>
          </w:p>
        </w:tc>
        <w:tc>
          <w:tcPr>
            <w:tcW w:w="0" w:type="auto"/>
            <w:shd w:val="clear" w:color="auto" w:fill="auto"/>
            <w:vAlign w:val="center"/>
          </w:tcPr>
          <w:p w14:paraId="659F646E"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Modular HTR,FNR</w:t>
            </w:r>
          </w:p>
        </w:tc>
        <w:tc>
          <w:tcPr>
            <w:tcW w:w="0" w:type="auto"/>
            <w:vAlign w:val="center"/>
          </w:tcPr>
          <w:p w14:paraId="2EDCADFF"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500/240</w:t>
            </w:r>
          </w:p>
        </w:tc>
        <w:tc>
          <w:tcPr>
            <w:tcW w:w="0" w:type="auto"/>
            <w:shd w:val="clear" w:color="auto" w:fill="auto"/>
            <w:vAlign w:val="center"/>
          </w:tcPr>
          <w:p w14:paraId="630BE7E7"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Conceptual Design</w:t>
            </w:r>
          </w:p>
        </w:tc>
      </w:tr>
      <w:tr w:rsidR="00C037B0" w:rsidRPr="005373A2" w14:paraId="3740851F" w14:textId="77777777" w:rsidTr="00F6008E">
        <w:trPr>
          <w:jc w:val="center"/>
        </w:trPr>
        <w:tc>
          <w:tcPr>
            <w:tcW w:w="0" w:type="auto"/>
            <w:shd w:val="clear" w:color="auto" w:fill="auto"/>
            <w:vAlign w:val="center"/>
          </w:tcPr>
          <w:p w14:paraId="6DCD3FF5" w14:textId="77777777" w:rsidR="00C037B0" w:rsidRPr="009B1711" w:rsidRDefault="00C037B0" w:rsidP="000936D9">
            <w:pPr>
              <w:widowControl/>
              <w:spacing w:line="260" w:lineRule="atLeast"/>
              <w:contextualSpacing/>
              <w:jc w:val="left"/>
              <w:rPr>
                <w:rFonts w:ascii="Times New Roman" w:hAnsi="Times New Roman" w:cs="Times New Roman"/>
                <w:sz w:val="20"/>
                <w:szCs w:val="20"/>
              </w:rPr>
            </w:pPr>
            <w:r w:rsidRPr="009B1711">
              <w:rPr>
                <w:rFonts w:ascii="Times New Roman" w:hAnsi="Times New Roman" w:cs="Times New Roman"/>
                <w:sz w:val="20"/>
                <w:szCs w:val="20"/>
              </w:rPr>
              <w:t>SUPERSTAR</w:t>
            </w:r>
          </w:p>
        </w:tc>
        <w:tc>
          <w:tcPr>
            <w:tcW w:w="0" w:type="auto"/>
            <w:shd w:val="clear" w:color="auto" w:fill="auto"/>
            <w:vAlign w:val="center"/>
          </w:tcPr>
          <w:p w14:paraId="761B86B9" w14:textId="77777777" w:rsidR="00C037B0" w:rsidRPr="009B1711" w:rsidRDefault="00C037B0" w:rsidP="000936D9">
            <w:pPr>
              <w:widowControl/>
              <w:spacing w:line="260" w:lineRule="atLeast"/>
              <w:contextualSpacing/>
              <w:jc w:val="center"/>
              <w:rPr>
                <w:rFonts w:ascii="Times New Roman" w:hAnsi="Times New Roman" w:cs="Times New Roman"/>
                <w:color w:val="000000"/>
                <w:sz w:val="20"/>
                <w:szCs w:val="20"/>
              </w:rPr>
            </w:pPr>
            <w:r w:rsidRPr="009B1711">
              <w:rPr>
                <w:rFonts w:ascii="Times New Roman" w:hAnsi="Times New Roman" w:cs="Times New Roman"/>
                <w:color w:val="000000"/>
                <w:sz w:val="20"/>
                <w:szCs w:val="20"/>
              </w:rPr>
              <w:t>ANL</w:t>
            </w:r>
          </w:p>
        </w:tc>
        <w:tc>
          <w:tcPr>
            <w:tcW w:w="0" w:type="auto"/>
            <w:shd w:val="clear" w:color="auto" w:fill="auto"/>
            <w:vAlign w:val="center"/>
          </w:tcPr>
          <w:p w14:paraId="190C56A1" w14:textId="77777777" w:rsidR="00C037B0" w:rsidRPr="009B1711" w:rsidRDefault="00C037B0" w:rsidP="000936D9">
            <w:pPr>
              <w:widowControl/>
              <w:spacing w:line="260" w:lineRule="atLeast"/>
              <w:contextualSpacing/>
              <w:jc w:val="center"/>
              <w:rPr>
                <w:rFonts w:ascii="Times New Roman" w:hAnsi="Times New Roman" w:cs="Times New Roman"/>
                <w:color w:val="000000"/>
                <w:sz w:val="20"/>
                <w:szCs w:val="20"/>
              </w:rPr>
            </w:pPr>
            <w:r w:rsidRPr="009B1711">
              <w:rPr>
                <w:rFonts w:ascii="Times New Roman" w:hAnsi="Times New Roman" w:cs="Times New Roman"/>
                <w:color w:val="000000"/>
                <w:sz w:val="20"/>
                <w:szCs w:val="20"/>
              </w:rPr>
              <w:t>LFR(Pool</w:t>
            </w:r>
            <w:r w:rsidRPr="009B1711">
              <w:rPr>
                <w:rFonts w:ascii="Times New Roman" w:cs="Times New Roman"/>
                <w:color w:val="000000"/>
                <w:sz w:val="20"/>
                <w:szCs w:val="20"/>
              </w:rPr>
              <w:t>）</w:t>
            </w:r>
          </w:p>
        </w:tc>
        <w:tc>
          <w:tcPr>
            <w:tcW w:w="0" w:type="auto"/>
            <w:vAlign w:val="center"/>
          </w:tcPr>
          <w:p w14:paraId="096415DD"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300/120</w:t>
            </w:r>
          </w:p>
        </w:tc>
        <w:tc>
          <w:tcPr>
            <w:tcW w:w="0" w:type="auto"/>
            <w:shd w:val="clear" w:color="auto" w:fill="auto"/>
            <w:vAlign w:val="center"/>
          </w:tcPr>
          <w:p w14:paraId="5FA77BAD" w14:textId="77777777" w:rsidR="00C037B0" w:rsidRPr="009B1711" w:rsidRDefault="00C037B0" w:rsidP="000936D9">
            <w:pPr>
              <w:widowControl/>
              <w:spacing w:line="260" w:lineRule="atLeast"/>
              <w:contextualSpacing/>
              <w:jc w:val="center"/>
              <w:rPr>
                <w:rFonts w:ascii="Times New Roman" w:hAnsi="Times New Roman" w:cs="Times New Roman"/>
                <w:color w:val="000000"/>
                <w:sz w:val="20"/>
                <w:szCs w:val="20"/>
              </w:rPr>
            </w:pPr>
            <w:r w:rsidRPr="009B1711">
              <w:rPr>
                <w:rFonts w:ascii="Times New Roman" w:hAnsi="Times New Roman" w:cs="Times New Roman"/>
                <w:sz w:val="20"/>
                <w:szCs w:val="20"/>
              </w:rPr>
              <w:t>Conceptual Design</w:t>
            </w:r>
          </w:p>
        </w:tc>
      </w:tr>
      <w:tr w:rsidR="00C037B0" w:rsidRPr="005373A2" w14:paraId="5FE02640" w14:textId="77777777" w:rsidTr="00F6008E">
        <w:trPr>
          <w:jc w:val="center"/>
        </w:trPr>
        <w:tc>
          <w:tcPr>
            <w:tcW w:w="0" w:type="auto"/>
            <w:shd w:val="clear" w:color="auto" w:fill="auto"/>
            <w:vAlign w:val="center"/>
          </w:tcPr>
          <w:p w14:paraId="413FD7F8" w14:textId="77777777" w:rsidR="00C037B0" w:rsidRPr="009B1711" w:rsidRDefault="00C037B0" w:rsidP="000936D9">
            <w:pPr>
              <w:widowControl/>
              <w:spacing w:line="260" w:lineRule="atLeast"/>
              <w:contextualSpacing/>
              <w:jc w:val="left"/>
              <w:rPr>
                <w:rFonts w:ascii="Times New Roman" w:hAnsi="Times New Roman" w:cs="Times New Roman"/>
                <w:sz w:val="20"/>
                <w:szCs w:val="20"/>
              </w:rPr>
            </w:pPr>
            <w:r w:rsidRPr="009B1711">
              <w:rPr>
                <w:rFonts w:ascii="Times New Roman" w:hAnsi="Times New Roman" w:cs="Times New Roman"/>
                <w:sz w:val="20"/>
                <w:szCs w:val="20"/>
              </w:rPr>
              <w:t>W-SMR</w:t>
            </w:r>
          </w:p>
        </w:tc>
        <w:tc>
          <w:tcPr>
            <w:tcW w:w="0" w:type="auto"/>
            <w:shd w:val="clear" w:color="auto" w:fill="auto"/>
            <w:vAlign w:val="center"/>
          </w:tcPr>
          <w:p w14:paraId="494D198A"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Westinghouse</w:t>
            </w:r>
          </w:p>
        </w:tc>
        <w:tc>
          <w:tcPr>
            <w:tcW w:w="0" w:type="auto"/>
            <w:shd w:val="clear" w:color="auto" w:fill="auto"/>
            <w:vAlign w:val="center"/>
          </w:tcPr>
          <w:p w14:paraId="2DD991CF"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IPWR</w:t>
            </w:r>
          </w:p>
        </w:tc>
        <w:tc>
          <w:tcPr>
            <w:tcW w:w="0" w:type="auto"/>
            <w:vAlign w:val="center"/>
          </w:tcPr>
          <w:p w14:paraId="0EBB8167"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800/225</w:t>
            </w:r>
          </w:p>
        </w:tc>
        <w:tc>
          <w:tcPr>
            <w:tcW w:w="0" w:type="auto"/>
            <w:shd w:val="clear" w:color="auto" w:fill="auto"/>
            <w:vAlign w:val="center"/>
          </w:tcPr>
          <w:p w14:paraId="4A5FFFAB"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Conceptual Design</w:t>
            </w:r>
          </w:p>
        </w:tc>
      </w:tr>
      <w:tr w:rsidR="00C037B0" w:rsidRPr="005373A2" w14:paraId="5218CF92" w14:textId="77777777" w:rsidTr="00F6008E">
        <w:trPr>
          <w:jc w:val="center"/>
        </w:trPr>
        <w:tc>
          <w:tcPr>
            <w:tcW w:w="0" w:type="auto"/>
            <w:shd w:val="clear" w:color="auto" w:fill="auto"/>
            <w:vAlign w:val="center"/>
          </w:tcPr>
          <w:p w14:paraId="35284B01" w14:textId="77777777" w:rsidR="00C037B0" w:rsidRPr="009B1711" w:rsidRDefault="00C037B0" w:rsidP="000936D9">
            <w:pPr>
              <w:widowControl/>
              <w:spacing w:line="260" w:lineRule="atLeast"/>
              <w:contextualSpacing/>
              <w:jc w:val="left"/>
              <w:rPr>
                <w:rFonts w:ascii="Times New Roman" w:hAnsi="Times New Roman" w:cs="Times New Roman"/>
                <w:sz w:val="20"/>
                <w:szCs w:val="20"/>
              </w:rPr>
            </w:pPr>
            <w:r w:rsidRPr="009B1711">
              <w:rPr>
                <w:rFonts w:ascii="Times New Roman" w:hAnsi="Times New Roman" w:cs="Times New Roman"/>
                <w:sz w:val="20"/>
                <w:szCs w:val="20"/>
              </w:rPr>
              <w:t>LFTR</w:t>
            </w:r>
          </w:p>
        </w:tc>
        <w:tc>
          <w:tcPr>
            <w:tcW w:w="0" w:type="auto"/>
            <w:shd w:val="clear" w:color="auto" w:fill="auto"/>
            <w:vAlign w:val="center"/>
          </w:tcPr>
          <w:p w14:paraId="65D23276"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proofErr w:type="spellStart"/>
            <w:r w:rsidRPr="009B1711">
              <w:rPr>
                <w:rFonts w:ascii="Times New Roman" w:hAnsi="Times New Roman" w:cs="Times New Roman"/>
                <w:sz w:val="20"/>
                <w:szCs w:val="20"/>
              </w:rPr>
              <w:t>Flibe</w:t>
            </w:r>
            <w:proofErr w:type="spellEnd"/>
            <w:r w:rsidRPr="009B1711">
              <w:rPr>
                <w:rFonts w:ascii="Times New Roman" w:hAnsi="Times New Roman" w:cs="Times New Roman"/>
                <w:sz w:val="20"/>
                <w:szCs w:val="20"/>
              </w:rPr>
              <w:t xml:space="preserve"> Energy</w:t>
            </w:r>
          </w:p>
        </w:tc>
        <w:tc>
          <w:tcPr>
            <w:tcW w:w="0" w:type="auto"/>
            <w:shd w:val="clear" w:color="auto" w:fill="auto"/>
            <w:vAlign w:val="center"/>
          </w:tcPr>
          <w:p w14:paraId="4BE6D58C"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MSR</w:t>
            </w:r>
          </w:p>
        </w:tc>
        <w:tc>
          <w:tcPr>
            <w:tcW w:w="0" w:type="auto"/>
            <w:vAlign w:val="center"/>
          </w:tcPr>
          <w:p w14:paraId="719B3F49"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600/250</w:t>
            </w:r>
          </w:p>
        </w:tc>
        <w:tc>
          <w:tcPr>
            <w:tcW w:w="0" w:type="auto"/>
            <w:shd w:val="clear" w:color="auto" w:fill="auto"/>
            <w:vAlign w:val="center"/>
          </w:tcPr>
          <w:p w14:paraId="6BD7D525"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Conceptual Design</w:t>
            </w:r>
          </w:p>
        </w:tc>
      </w:tr>
      <w:tr w:rsidR="00C037B0" w:rsidRPr="005373A2" w14:paraId="1B343B57" w14:textId="77777777" w:rsidTr="00F6008E">
        <w:trPr>
          <w:jc w:val="center"/>
        </w:trPr>
        <w:tc>
          <w:tcPr>
            <w:tcW w:w="0" w:type="auto"/>
            <w:shd w:val="clear" w:color="auto" w:fill="auto"/>
            <w:vAlign w:val="center"/>
          </w:tcPr>
          <w:p w14:paraId="1CDFF9DE" w14:textId="77777777" w:rsidR="00C037B0" w:rsidRPr="009B1711" w:rsidRDefault="00C037B0" w:rsidP="000936D9">
            <w:pPr>
              <w:widowControl/>
              <w:spacing w:line="260" w:lineRule="atLeast"/>
              <w:contextualSpacing/>
              <w:jc w:val="left"/>
              <w:rPr>
                <w:rFonts w:ascii="Times New Roman" w:hAnsi="Times New Roman" w:cs="Times New Roman"/>
                <w:sz w:val="20"/>
                <w:szCs w:val="20"/>
              </w:rPr>
            </w:pPr>
            <w:r w:rsidRPr="009B1711">
              <w:rPr>
                <w:rFonts w:ascii="Times New Roman" w:hAnsi="Times New Roman" w:cs="Times New Roman"/>
                <w:sz w:val="20"/>
                <w:szCs w:val="20"/>
              </w:rPr>
              <w:t>MK1 PB-FHR</w:t>
            </w:r>
          </w:p>
        </w:tc>
        <w:tc>
          <w:tcPr>
            <w:tcW w:w="0" w:type="auto"/>
            <w:shd w:val="clear" w:color="auto" w:fill="auto"/>
            <w:vAlign w:val="center"/>
          </w:tcPr>
          <w:p w14:paraId="57818DB8"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UC Berkeley</w:t>
            </w:r>
          </w:p>
        </w:tc>
        <w:tc>
          <w:tcPr>
            <w:tcW w:w="0" w:type="auto"/>
            <w:shd w:val="clear" w:color="auto" w:fill="auto"/>
            <w:vAlign w:val="center"/>
          </w:tcPr>
          <w:p w14:paraId="20269E0B"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MSR</w:t>
            </w:r>
          </w:p>
        </w:tc>
        <w:tc>
          <w:tcPr>
            <w:tcW w:w="0" w:type="auto"/>
            <w:vAlign w:val="center"/>
          </w:tcPr>
          <w:p w14:paraId="0489C971"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236/100</w:t>
            </w:r>
          </w:p>
        </w:tc>
        <w:tc>
          <w:tcPr>
            <w:tcW w:w="0" w:type="auto"/>
            <w:shd w:val="clear" w:color="auto" w:fill="auto"/>
            <w:vAlign w:val="center"/>
          </w:tcPr>
          <w:p w14:paraId="3501A56E"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Conceptual Design</w:t>
            </w:r>
          </w:p>
        </w:tc>
      </w:tr>
      <w:tr w:rsidR="00C037B0" w:rsidRPr="005373A2" w14:paraId="628EAAA2" w14:textId="77777777" w:rsidTr="00F6008E">
        <w:trPr>
          <w:jc w:val="center"/>
        </w:trPr>
        <w:tc>
          <w:tcPr>
            <w:tcW w:w="0" w:type="auto"/>
            <w:shd w:val="clear" w:color="auto" w:fill="auto"/>
            <w:vAlign w:val="center"/>
          </w:tcPr>
          <w:p w14:paraId="3DD52BEF" w14:textId="77777777" w:rsidR="00C037B0" w:rsidRPr="009B1711" w:rsidRDefault="00C037B0" w:rsidP="000936D9">
            <w:pPr>
              <w:widowControl/>
              <w:spacing w:line="260" w:lineRule="atLeast"/>
              <w:contextualSpacing/>
              <w:jc w:val="left"/>
              <w:rPr>
                <w:rFonts w:ascii="Times New Roman" w:hAnsi="Times New Roman" w:cs="Times New Roman"/>
                <w:sz w:val="20"/>
                <w:szCs w:val="20"/>
              </w:rPr>
            </w:pPr>
            <w:r w:rsidRPr="009B1711">
              <w:rPr>
                <w:rFonts w:ascii="Times New Roman" w:hAnsi="Times New Roman" w:cs="Times New Roman"/>
                <w:sz w:val="20"/>
                <w:szCs w:val="20"/>
              </w:rPr>
              <w:t>MCSFR</w:t>
            </w:r>
          </w:p>
        </w:tc>
        <w:tc>
          <w:tcPr>
            <w:tcW w:w="0" w:type="auto"/>
            <w:shd w:val="clear" w:color="auto" w:fill="auto"/>
            <w:vAlign w:val="center"/>
          </w:tcPr>
          <w:p w14:paraId="3603338F"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Elysium Industries</w:t>
            </w:r>
          </w:p>
        </w:tc>
        <w:tc>
          <w:tcPr>
            <w:tcW w:w="0" w:type="auto"/>
            <w:shd w:val="clear" w:color="auto" w:fill="auto"/>
            <w:vAlign w:val="center"/>
          </w:tcPr>
          <w:p w14:paraId="33DDD695"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MSR/FNR</w:t>
            </w:r>
          </w:p>
        </w:tc>
        <w:tc>
          <w:tcPr>
            <w:tcW w:w="0" w:type="auto"/>
            <w:vAlign w:val="center"/>
          </w:tcPr>
          <w:p w14:paraId="607DDF9A"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100/50</w:t>
            </w:r>
          </w:p>
        </w:tc>
        <w:tc>
          <w:tcPr>
            <w:tcW w:w="0" w:type="auto"/>
            <w:shd w:val="clear" w:color="auto" w:fill="auto"/>
            <w:vAlign w:val="center"/>
          </w:tcPr>
          <w:p w14:paraId="57F8101A"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 xml:space="preserve">Near term </w:t>
            </w:r>
            <w:r w:rsidRPr="009B1711">
              <w:rPr>
                <w:rFonts w:ascii="Times New Roman" w:hAnsi="Times New Roman" w:cs="Times New Roman"/>
                <w:sz w:val="20"/>
                <w:szCs w:val="20"/>
              </w:rPr>
              <w:lastRenderedPageBreak/>
              <w:t>deployment</w:t>
            </w:r>
          </w:p>
        </w:tc>
      </w:tr>
      <w:tr w:rsidR="00C037B0" w:rsidRPr="005373A2" w14:paraId="39AD4EC1" w14:textId="77777777" w:rsidTr="00F6008E">
        <w:trPr>
          <w:jc w:val="center"/>
        </w:trPr>
        <w:tc>
          <w:tcPr>
            <w:tcW w:w="0" w:type="auto"/>
            <w:shd w:val="clear" w:color="auto" w:fill="auto"/>
            <w:vAlign w:val="center"/>
          </w:tcPr>
          <w:p w14:paraId="1634E5FE" w14:textId="77777777" w:rsidR="00C037B0" w:rsidRPr="009B1711" w:rsidRDefault="00C037B0" w:rsidP="000936D9">
            <w:pPr>
              <w:widowControl/>
              <w:spacing w:line="260" w:lineRule="atLeast"/>
              <w:contextualSpacing/>
              <w:jc w:val="left"/>
              <w:rPr>
                <w:rFonts w:ascii="Times New Roman" w:hAnsi="Times New Roman" w:cs="Times New Roman"/>
                <w:sz w:val="20"/>
                <w:szCs w:val="20"/>
              </w:rPr>
            </w:pPr>
            <w:proofErr w:type="spellStart"/>
            <w:r w:rsidRPr="009B1711">
              <w:rPr>
                <w:rFonts w:ascii="Times New Roman" w:hAnsi="Times New Roman" w:cs="Times New Roman"/>
                <w:sz w:val="20"/>
                <w:szCs w:val="20"/>
              </w:rPr>
              <w:lastRenderedPageBreak/>
              <w:t>eVinci</w:t>
            </w:r>
            <w:proofErr w:type="spellEnd"/>
          </w:p>
        </w:tc>
        <w:tc>
          <w:tcPr>
            <w:tcW w:w="0" w:type="auto"/>
            <w:shd w:val="clear" w:color="auto" w:fill="auto"/>
            <w:vAlign w:val="center"/>
          </w:tcPr>
          <w:p w14:paraId="0667EC49"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Westinghouse</w:t>
            </w:r>
          </w:p>
        </w:tc>
        <w:tc>
          <w:tcPr>
            <w:tcW w:w="0" w:type="auto"/>
            <w:shd w:val="clear" w:color="auto" w:fill="auto"/>
            <w:vAlign w:val="center"/>
          </w:tcPr>
          <w:p w14:paraId="5BE06A09" w14:textId="3EB28718"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H</w:t>
            </w:r>
            <w:r w:rsidR="00D948A7">
              <w:rPr>
                <w:rFonts w:ascii="Times New Roman" w:hAnsi="Times New Roman" w:cs="Times New Roman"/>
                <w:sz w:val="20"/>
                <w:szCs w:val="20"/>
              </w:rPr>
              <w:t>P</w:t>
            </w:r>
            <w:r w:rsidRPr="009B1711">
              <w:rPr>
                <w:rFonts w:ascii="Times New Roman" w:hAnsi="Times New Roman" w:cs="Times New Roman"/>
                <w:sz w:val="20"/>
                <w:szCs w:val="20"/>
              </w:rPr>
              <w:t>R</w:t>
            </w:r>
            <w:r w:rsidR="00264695" w:rsidRPr="009B1711">
              <w:rPr>
                <w:rFonts w:ascii="Times New Roman" w:hAnsi="Times New Roman" w:cs="Times New Roman"/>
                <w:sz w:val="20"/>
                <w:szCs w:val="20"/>
              </w:rPr>
              <w:t>/FNR</w:t>
            </w:r>
          </w:p>
        </w:tc>
        <w:tc>
          <w:tcPr>
            <w:tcW w:w="0" w:type="auto"/>
            <w:vAlign w:val="center"/>
          </w:tcPr>
          <w:p w14:paraId="4B50B9FB"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0.6-40/0.2-15</w:t>
            </w:r>
          </w:p>
        </w:tc>
        <w:tc>
          <w:tcPr>
            <w:tcW w:w="0" w:type="auto"/>
            <w:shd w:val="clear" w:color="auto" w:fill="auto"/>
            <w:vAlign w:val="center"/>
          </w:tcPr>
          <w:p w14:paraId="72FB9C6F"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Near term deployment</w:t>
            </w:r>
          </w:p>
        </w:tc>
      </w:tr>
      <w:tr w:rsidR="00C037B0" w:rsidRPr="005373A2" w14:paraId="7FBB29B4" w14:textId="77777777" w:rsidTr="00F6008E">
        <w:trPr>
          <w:jc w:val="center"/>
        </w:trPr>
        <w:tc>
          <w:tcPr>
            <w:tcW w:w="0" w:type="auto"/>
            <w:shd w:val="clear" w:color="auto" w:fill="auto"/>
            <w:vAlign w:val="center"/>
          </w:tcPr>
          <w:p w14:paraId="48B3027A" w14:textId="77777777" w:rsidR="00C037B0" w:rsidRPr="009B1711" w:rsidRDefault="00C037B0" w:rsidP="000936D9">
            <w:pPr>
              <w:widowControl/>
              <w:spacing w:line="260" w:lineRule="atLeast"/>
              <w:contextualSpacing/>
              <w:jc w:val="left"/>
              <w:rPr>
                <w:rFonts w:ascii="Times New Roman" w:hAnsi="Times New Roman" w:cs="Times New Roman"/>
                <w:sz w:val="20"/>
                <w:szCs w:val="20"/>
              </w:rPr>
            </w:pPr>
            <w:r w:rsidRPr="009B1711">
              <w:rPr>
                <w:rFonts w:ascii="Times New Roman" w:hAnsi="Times New Roman" w:cs="Times New Roman"/>
                <w:sz w:val="20"/>
                <w:szCs w:val="20"/>
              </w:rPr>
              <w:t>W-LFR</w:t>
            </w:r>
          </w:p>
        </w:tc>
        <w:tc>
          <w:tcPr>
            <w:tcW w:w="0" w:type="auto"/>
            <w:shd w:val="clear" w:color="auto" w:fill="auto"/>
            <w:vAlign w:val="center"/>
          </w:tcPr>
          <w:p w14:paraId="1672DD49"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Westinghouse</w:t>
            </w:r>
          </w:p>
        </w:tc>
        <w:tc>
          <w:tcPr>
            <w:tcW w:w="0" w:type="auto"/>
            <w:shd w:val="clear" w:color="auto" w:fill="auto"/>
            <w:vAlign w:val="center"/>
          </w:tcPr>
          <w:p w14:paraId="4FA000A0"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color w:val="000000"/>
                <w:sz w:val="20"/>
                <w:szCs w:val="20"/>
              </w:rPr>
              <w:t>LFR(Pool</w:t>
            </w:r>
            <w:r w:rsidRPr="009B1711">
              <w:rPr>
                <w:rFonts w:ascii="Times New Roman" w:cs="Times New Roman"/>
                <w:color w:val="000000"/>
                <w:sz w:val="20"/>
                <w:szCs w:val="20"/>
              </w:rPr>
              <w:t>）</w:t>
            </w:r>
          </w:p>
        </w:tc>
        <w:tc>
          <w:tcPr>
            <w:tcW w:w="0" w:type="auto"/>
            <w:vAlign w:val="center"/>
          </w:tcPr>
          <w:p w14:paraId="4844E26D"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NA/300</w:t>
            </w:r>
          </w:p>
        </w:tc>
        <w:tc>
          <w:tcPr>
            <w:tcW w:w="0" w:type="auto"/>
            <w:shd w:val="clear" w:color="auto" w:fill="auto"/>
            <w:vAlign w:val="center"/>
          </w:tcPr>
          <w:p w14:paraId="15AF4372"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Near term deployment</w:t>
            </w:r>
          </w:p>
        </w:tc>
      </w:tr>
      <w:tr w:rsidR="00C037B0" w:rsidRPr="005373A2" w14:paraId="72B5911C" w14:textId="77777777" w:rsidTr="00F6008E">
        <w:trPr>
          <w:jc w:val="center"/>
        </w:trPr>
        <w:tc>
          <w:tcPr>
            <w:tcW w:w="0" w:type="auto"/>
            <w:shd w:val="clear" w:color="auto" w:fill="auto"/>
            <w:vAlign w:val="center"/>
          </w:tcPr>
          <w:p w14:paraId="4A3BCE8F" w14:textId="77777777" w:rsidR="00C037B0" w:rsidRPr="009B1711" w:rsidRDefault="00C037B0" w:rsidP="000936D9">
            <w:pPr>
              <w:widowControl/>
              <w:spacing w:line="260" w:lineRule="atLeast"/>
              <w:contextualSpacing/>
              <w:jc w:val="left"/>
              <w:rPr>
                <w:rFonts w:ascii="Times New Roman" w:hAnsi="Times New Roman" w:cs="Times New Roman"/>
                <w:sz w:val="20"/>
                <w:szCs w:val="20"/>
              </w:rPr>
            </w:pPr>
            <w:proofErr w:type="spellStart"/>
            <w:r w:rsidRPr="009B1711">
              <w:rPr>
                <w:rFonts w:ascii="Times New Roman" w:hAnsi="Times New Roman" w:cs="Times New Roman"/>
                <w:sz w:val="20"/>
                <w:szCs w:val="20"/>
              </w:rPr>
              <w:t>ThorCon</w:t>
            </w:r>
            <w:proofErr w:type="spellEnd"/>
            <w:r w:rsidRPr="009B1711">
              <w:rPr>
                <w:rFonts w:ascii="Times New Roman" w:hAnsi="Times New Roman" w:cs="Times New Roman"/>
                <w:sz w:val="20"/>
                <w:szCs w:val="20"/>
              </w:rPr>
              <w:t xml:space="preserve"> TMSR</w:t>
            </w:r>
          </w:p>
        </w:tc>
        <w:tc>
          <w:tcPr>
            <w:tcW w:w="0" w:type="auto"/>
            <w:shd w:val="clear" w:color="auto" w:fill="auto"/>
            <w:vAlign w:val="center"/>
          </w:tcPr>
          <w:p w14:paraId="73701AA3"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Martingale</w:t>
            </w:r>
          </w:p>
        </w:tc>
        <w:tc>
          <w:tcPr>
            <w:tcW w:w="0" w:type="auto"/>
            <w:shd w:val="clear" w:color="auto" w:fill="auto"/>
            <w:vAlign w:val="center"/>
          </w:tcPr>
          <w:p w14:paraId="2EBAE57D"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MSR</w:t>
            </w:r>
          </w:p>
        </w:tc>
        <w:tc>
          <w:tcPr>
            <w:tcW w:w="0" w:type="auto"/>
            <w:vAlign w:val="center"/>
          </w:tcPr>
          <w:p w14:paraId="5302B311"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557/250</w:t>
            </w:r>
          </w:p>
        </w:tc>
        <w:tc>
          <w:tcPr>
            <w:tcW w:w="0" w:type="auto"/>
            <w:shd w:val="clear" w:color="auto" w:fill="auto"/>
            <w:vAlign w:val="center"/>
          </w:tcPr>
          <w:p w14:paraId="299C7808"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Detailed Design</w:t>
            </w:r>
          </w:p>
        </w:tc>
      </w:tr>
      <w:tr w:rsidR="00C037B0" w:rsidRPr="005373A2" w14:paraId="4969A66E" w14:textId="77777777" w:rsidTr="00F6008E">
        <w:trPr>
          <w:jc w:val="center"/>
        </w:trPr>
        <w:tc>
          <w:tcPr>
            <w:tcW w:w="0" w:type="auto"/>
            <w:shd w:val="clear" w:color="auto" w:fill="auto"/>
            <w:vAlign w:val="center"/>
          </w:tcPr>
          <w:p w14:paraId="3A8CE6F1" w14:textId="77777777" w:rsidR="00C037B0" w:rsidRPr="009B1711" w:rsidRDefault="00C037B0" w:rsidP="000936D9">
            <w:pPr>
              <w:widowControl/>
              <w:spacing w:line="260" w:lineRule="atLeast"/>
              <w:contextualSpacing/>
              <w:jc w:val="left"/>
              <w:rPr>
                <w:rFonts w:ascii="Times New Roman" w:hAnsi="Times New Roman" w:cs="Times New Roman"/>
                <w:sz w:val="20"/>
                <w:szCs w:val="20"/>
              </w:rPr>
            </w:pPr>
            <w:proofErr w:type="spellStart"/>
            <w:r w:rsidRPr="009B1711">
              <w:rPr>
                <w:rFonts w:ascii="Times New Roman" w:hAnsi="Times New Roman" w:cs="Times New Roman"/>
                <w:sz w:val="20"/>
                <w:szCs w:val="20"/>
              </w:rPr>
              <w:t>Holos</w:t>
            </w:r>
            <w:proofErr w:type="spellEnd"/>
            <w:r w:rsidRPr="009B1711">
              <w:rPr>
                <w:rFonts w:ascii="Times New Roman" w:hAnsi="Times New Roman" w:cs="Times New Roman"/>
                <w:sz w:val="20"/>
                <w:szCs w:val="20"/>
              </w:rPr>
              <w:t xml:space="preserve"> Quad</w:t>
            </w:r>
          </w:p>
        </w:tc>
        <w:tc>
          <w:tcPr>
            <w:tcW w:w="0" w:type="auto"/>
            <w:shd w:val="clear" w:color="auto" w:fill="auto"/>
            <w:vAlign w:val="center"/>
          </w:tcPr>
          <w:p w14:paraId="4A848A7C"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proofErr w:type="spellStart"/>
            <w:r w:rsidRPr="009B1711">
              <w:rPr>
                <w:rFonts w:ascii="Times New Roman" w:hAnsi="Times New Roman" w:cs="Times New Roman"/>
                <w:sz w:val="20"/>
                <w:szCs w:val="20"/>
              </w:rPr>
              <w:t>HolosGen</w:t>
            </w:r>
            <w:proofErr w:type="spellEnd"/>
          </w:p>
        </w:tc>
        <w:tc>
          <w:tcPr>
            <w:tcW w:w="0" w:type="auto"/>
            <w:shd w:val="clear" w:color="auto" w:fill="auto"/>
            <w:vAlign w:val="center"/>
          </w:tcPr>
          <w:p w14:paraId="59C19634"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HTR</w:t>
            </w:r>
          </w:p>
        </w:tc>
        <w:tc>
          <w:tcPr>
            <w:tcW w:w="0" w:type="auto"/>
            <w:vAlign w:val="center"/>
          </w:tcPr>
          <w:p w14:paraId="72AC3CF4"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NA/3-13</w:t>
            </w:r>
          </w:p>
        </w:tc>
        <w:tc>
          <w:tcPr>
            <w:tcW w:w="0" w:type="auto"/>
            <w:shd w:val="clear" w:color="auto" w:fill="auto"/>
            <w:vAlign w:val="center"/>
          </w:tcPr>
          <w:p w14:paraId="54AB4457"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Conceptual Design</w:t>
            </w:r>
          </w:p>
        </w:tc>
      </w:tr>
      <w:tr w:rsidR="00C037B0" w:rsidRPr="005373A2" w14:paraId="53EBF87A" w14:textId="77777777" w:rsidTr="00F6008E">
        <w:trPr>
          <w:jc w:val="center"/>
        </w:trPr>
        <w:tc>
          <w:tcPr>
            <w:tcW w:w="0" w:type="auto"/>
            <w:shd w:val="clear" w:color="auto" w:fill="auto"/>
            <w:vAlign w:val="center"/>
          </w:tcPr>
          <w:p w14:paraId="7522A838" w14:textId="77777777" w:rsidR="00C037B0" w:rsidRPr="009B1711" w:rsidRDefault="00C037B0" w:rsidP="000936D9">
            <w:pPr>
              <w:widowControl/>
              <w:spacing w:line="260" w:lineRule="atLeast"/>
              <w:contextualSpacing/>
              <w:jc w:val="left"/>
              <w:rPr>
                <w:rFonts w:ascii="Times New Roman" w:hAnsi="Times New Roman" w:cs="Times New Roman"/>
                <w:sz w:val="20"/>
                <w:szCs w:val="20"/>
              </w:rPr>
            </w:pPr>
            <w:r w:rsidRPr="009B1711">
              <w:rPr>
                <w:rFonts w:ascii="Times New Roman" w:hAnsi="Times New Roman" w:cs="Times New Roman"/>
                <w:sz w:val="20"/>
                <w:szCs w:val="20"/>
              </w:rPr>
              <w:t>Gen4 module</w:t>
            </w:r>
          </w:p>
        </w:tc>
        <w:tc>
          <w:tcPr>
            <w:tcW w:w="0" w:type="auto"/>
            <w:shd w:val="clear" w:color="auto" w:fill="auto"/>
            <w:vAlign w:val="center"/>
          </w:tcPr>
          <w:p w14:paraId="4D9C5984"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Gen4 Energy</w:t>
            </w:r>
          </w:p>
        </w:tc>
        <w:tc>
          <w:tcPr>
            <w:tcW w:w="0" w:type="auto"/>
            <w:shd w:val="clear" w:color="auto" w:fill="auto"/>
            <w:vAlign w:val="center"/>
          </w:tcPr>
          <w:p w14:paraId="0222E976" w14:textId="1449FD7C" w:rsidR="00C037B0" w:rsidRPr="009B1711" w:rsidRDefault="00FA41BB" w:rsidP="000936D9">
            <w:pPr>
              <w:widowControl/>
              <w:spacing w:line="260" w:lineRule="atLeast"/>
              <w:contextualSpacing/>
              <w:jc w:val="center"/>
              <w:rPr>
                <w:rFonts w:ascii="Times New Roman" w:hAnsi="Times New Roman" w:cs="Times New Roman"/>
                <w:sz w:val="20"/>
                <w:szCs w:val="20"/>
              </w:rPr>
            </w:pPr>
            <w:r w:rsidRPr="00FA41BB">
              <w:rPr>
                <w:rFonts w:ascii="Times New Roman" w:hAnsi="Times New Roman" w:cs="Times New Roman"/>
                <w:sz w:val="20"/>
                <w:szCs w:val="20"/>
              </w:rPr>
              <w:t>Lead-bismuth</w:t>
            </w:r>
            <w:r w:rsidR="00CF4348">
              <w:rPr>
                <w:rFonts w:ascii="Times New Roman" w:hAnsi="Times New Roman" w:cs="Times New Roman"/>
                <w:sz w:val="20"/>
                <w:szCs w:val="20"/>
              </w:rPr>
              <w:t xml:space="preserve"> </w:t>
            </w:r>
            <w:r w:rsidR="00C037B0" w:rsidRPr="009B1711">
              <w:rPr>
                <w:rFonts w:ascii="Times New Roman" w:hAnsi="Times New Roman" w:cs="Times New Roman"/>
                <w:sz w:val="20"/>
                <w:szCs w:val="20"/>
              </w:rPr>
              <w:t>FNR</w:t>
            </w:r>
          </w:p>
        </w:tc>
        <w:tc>
          <w:tcPr>
            <w:tcW w:w="0" w:type="auto"/>
            <w:vAlign w:val="center"/>
          </w:tcPr>
          <w:p w14:paraId="1062F271"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70/25</w:t>
            </w:r>
          </w:p>
        </w:tc>
        <w:tc>
          <w:tcPr>
            <w:tcW w:w="0" w:type="auto"/>
            <w:shd w:val="clear" w:color="auto" w:fill="auto"/>
            <w:vAlign w:val="center"/>
          </w:tcPr>
          <w:p w14:paraId="3EFB90BA"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Conceptual Design</w:t>
            </w:r>
          </w:p>
        </w:tc>
      </w:tr>
      <w:tr w:rsidR="00C037B0" w:rsidRPr="005373A2" w14:paraId="0CC0A098" w14:textId="77777777" w:rsidTr="00F6008E">
        <w:trPr>
          <w:jc w:val="center"/>
        </w:trPr>
        <w:tc>
          <w:tcPr>
            <w:tcW w:w="0" w:type="auto"/>
            <w:shd w:val="clear" w:color="auto" w:fill="auto"/>
            <w:vAlign w:val="center"/>
          </w:tcPr>
          <w:p w14:paraId="1EA8300C" w14:textId="77777777" w:rsidR="00C037B0" w:rsidRPr="009B1711" w:rsidRDefault="00C037B0" w:rsidP="000936D9">
            <w:pPr>
              <w:widowControl/>
              <w:spacing w:line="260" w:lineRule="atLeast"/>
              <w:contextualSpacing/>
              <w:jc w:val="left"/>
              <w:rPr>
                <w:rFonts w:ascii="Times New Roman" w:hAnsi="Times New Roman" w:cs="Times New Roman"/>
                <w:sz w:val="20"/>
                <w:szCs w:val="20"/>
              </w:rPr>
            </w:pPr>
            <w:r w:rsidRPr="009B1711">
              <w:rPr>
                <w:rFonts w:ascii="Times New Roman" w:hAnsi="Times New Roman" w:cs="Times New Roman"/>
                <w:sz w:val="20"/>
                <w:szCs w:val="20"/>
              </w:rPr>
              <w:t>Aurora</w:t>
            </w:r>
          </w:p>
        </w:tc>
        <w:tc>
          <w:tcPr>
            <w:tcW w:w="0" w:type="auto"/>
            <w:shd w:val="clear" w:color="auto" w:fill="auto"/>
            <w:vAlign w:val="center"/>
          </w:tcPr>
          <w:p w14:paraId="3547FA07"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proofErr w:type="spellStart"/>
            <w:r w:rsidRPr="009B1711">
              <w:rPr>
                <w:rFonts w:ascii="Times New Roman" w:hAnsi="Times New Roman" w:cs="Times New Roman"/>
                <w:sz w:val="20"/>
                <w:szCs w:val="20"/>
              </w:rPr>
              <w:t>Oklo</w:t>
            </w:r>
            <w:proofErr w:type="spellEnd"/>
          </w:p>
        </w:tc>
        <w:tc>
          <w:tcPr>
            <w:tcW w:w="0" w:type="auto"/>
            <w:shd w:val="clear" w:color="auto" w:fill="auto"/>
            <w:vAlign w:val="center"/>
          </w:tcPr>
          <w:p w14:paraId="254FA4D4" w14:textId="61F585F3"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H</w:t>
            </w:r>
            <w:r w:rsidR="00D948A7">
              <w:rPr>
                <w:rFonts w:ascii="Times New Roman" w:hAnsi="Times New Roman" w:cs="Times New Roman"/>
                <w:sz w:val="20"/>
                <w:szCs w:val="20"/>
              </w:rPr>
              <w:t>P</w:t>
            </w:r>
            <w:r w:rsidRPr="009B1711">
              <w:rPr>
                <w:rFonts w:ascii="Times New Roman" w:hAnsi="Times New Roman" w:cs="Times New Roman"/>
                <w:sz w:val="20"/>
                <w:szCs w:val="20"/>
              </w:rPr>
              <w:t>R</w:t>
            </w:r>
            <w:r w:rsidR="00264695" w:rsidRPr="009B1711">
              <w:rPr>
                <w:rFonts w:ascii="Times New Roman" w:hAnsi="Times New Roman" w:cs="Times New Roman"/>
                <w:sz w:val="20"/>
                <w:szCs w:val="20"/>
              </w:rPr>
              <w:t>/FNR</w:t>
            </w:r>
          </w:p>
        </w:tc>
        <w:tc>
          <w:tcPr>
            <w:tcW w:w="0" w:type="auto"/>
            <w:vAlign w:val="center"/>
          </w:tcPr>
          <w:p w14:paraId="7B731B06"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NA/1.5</w:t>
            </w:r>
          </w:p>
        </w:tc>
        <w:tc>
          <w:tcPr>
            <w:tcW w:w="0" w:type="auto"/>
            <w:shd w:val="clear" w:color="auto" w:fill="auto"/>
            <w:vAlign w:val="center"/>
          </w:tcPr>
          <w:p w14:paraId="09E0B65C"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Conceptual Design</w:t>
            </w:r>
          </w:p>
        </w:tc>
      </w:tr>
      <w:tr w:rsidR="00C037B0" w:rsidRPr="005373A2" w14:paraId="3426F451" w14:textId="77777777" w:rsidTr="00F6008E">
        <w:trPr>
          <w:jc w:val="center"/>
        </w:trPr>
        <w:tc>
          <w:tcPr>
            <w:tcW w:w="0" w:type="auto"/>
            <w:shd w:val="clear" w:color="auto" w:fill="auto"/>
            <w:vAlign w:val="center"/>
          </w:tcPr>
          <w:p w14:paraId="54DDB166" w14:textId="77777777" w:rsidR="00C037B0" w:rsidRPr="009B1711" w:rsidRDefault="00C037B0" w:rsidP="000936D9">
            <w:pPr>
              <w:widowControl/>
              <w:spacing w:line="260" w:lineRule="atLeast"/>
              <w:contextualSpacing/>
              <w:jc w:val="left"/>
              <w:rPr>
                <w:rFonts w:ascii="Times New Roman" w:hAnsi="Times New Roman" w:cs="Times New Roman"/>
                <w:sz w:val="20"/>
                <w:szCs w:val="20"/>
              </w:rPr>
            </w:pPr>
            <w:proofErr w:type="spellStart"/>
            <w:r w:rsidRPr="009B1711">
              <w:rPr>
                <w:rFonts w:ascii="Times New Roman" w:hAnsi="Times New Roman" w:cs="Times New Roman"/>
                <w:sz w:val="20"/>
                <w:szCs w:val="20"/>
              </w:rPr>
              <w:t>Nuscale</w:t>
            </w:r>
            <w:proofErr w:type="spellEnd"/>
            <w:r w:rsidRPr="009B1711">
              <w:rPr>
                <w:rFonts w:ascii="Times New Roman" w:hAnsi="Times New Roman" w:cs="Times New Roman"/>
                <w:sz w:val="20"/>
                <w:szCs w:val="20"/>
              </w:rPr>
              <w:t xml:space="preserve"> </w:t>
            </w:r>
            <w:proofErr w:type="spellStart"/>
            <w:r w:rsidRPr="009B1711">
              <w:rPr>
                <w:rFonts w:ascii="Times New Roman" w:hAnsi="Times New Roman" w:cs="Times New Roman"/>
                <w:sz w:val="20"/>
                <w:szCs w:val="20"/>
              </w:rPr>
              <w:t>mico</w:t>
            </w:r>
            <w:proofErr w:type="spellEnd"/>
          </w:p>
        </w:tc>
        <w:tc>
          <w:tcPr>
            <w:tcW w:w="0" w:type="auto"/>
            <w:shd w:val="clear" w:color="auto" w:fill="auto"/>
            <w:vAlign w:val="center"/>
          </w:tcPr>
          <w:p w14:paraId="57EB6926"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proofErr w:type="spellStart"/>
            <w:r w:rsidRPr="009B1711">
              <w:rPr>
                <w:rFonts w:ascii="Times New Roman" w:hAnsi="Times New Roman" w:cs="Times New Roman"/>
                <w:sz w:val="20"/>
                <w:szCs w:val="20"/>
              </w:rPr>
              <w:t>Nuscale</w:t>
            </w:r>
            <w:proofErr w:type="spellEnd"/>
          </w:p>
        </w:tc>
        <w:tc>
          <w:tcPr>
            <w:tcW w:w="0" w:type="auto"/>
            <w:shd w:val="clear" w:color="auto" w:fill="auto"/>
            <w:vAlign w:val="center"/>
          </w:tcPr>
          <w:p w14:paraId="7D2DC180" w14:textId="23209A23"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H</w:t>
            </w:r>
            <w:r w:rsidR="00D948A7">
              <w:rPr>
                <w:rFonts w:ascii="Times New Roman" w:hAnsi="Times New Roman" w:cs="Times New Roman"/>
                <w:sz w:val="20"/>
                <w:szCs w:val="20"/>
              </w:rPr>
              <w:t>PR</w:t>
            </w:r>
            <w:r w:rsidR="00264695" w:rsidRPr="009B1711">
              <w:rPr>
                <w:rFonts w:ascii="Times New Roman" w:hAnsi="Times New Roman" w:cs="Times New Roman"/>
                <w:sz w:val="20"/>
                <w:szCs w:val="20"/>
              </w:rPr>
              <w:t>/FNR</w:t>
            </w:r>
          </w:p>
        </w:tc>
        <w:tc>
          <w:tcPr>
            <w:tcW w:w="0" w:type="auto"/>
          </w:tcPr>
          <w:p w14:paraId="5F653E83"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NA/1-10</w:t>
            </w:r>
          </w:p>
        </w:tc>
        <w:tc>
          <w:tcPr>
            <w:tcW w:w="0" w:type="auto"/>
            <w:shd w:val="clear" w:color="auto" w:fill="auto"/>
            <w:vAlign w:val="center"/>
          </w:tcPr>
          <w:p w14:paraId="4A1C20E6"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Conceptual Design</w:t>
            </w:r>
          </w:p>
        </w:tc>
      </w:tr>
      <w:tr w:rsidR="00C037B0" w:rsidRPr="005373A2" w14:paraId="0D6AB0E1" w14:textId="77777777" w:rsidTr="00F6008E">
        <w:trPr>
          <w:jc w:val="center"/>
        </w:trPr>
        <w:tc>
          <w:tcPr>
            <w:tcW w:w="0" w:type="auto"/>
            <w:shd w:val="clear" w:color="auto" w:fill="auto"/>
            <w:vAlign w:val="center"/>
          </w:tcPr>
          <w:p w14:paraId="55779C52" w14:textId="77777777" w:rsidR="00C037B0" w:rsidRPr="009B1711" w:rsidRDefault="00C037B0" w:rsidP="000936D9">
            <w:pPr>
              <w:widowControl/>
              <w:spacing w:line="260" w:lineRule="atLeast"/>
              <w:contextualSpacing/>
              <w:jc w:val="left"/>
              <w:rPr>
                <w:rFonts w:ascii="Times New Roman" w:hAnsi="Times New Roman" w:cs="Times New Roman"/>
                <w:sz w:val="20"/>
                <w:szCs w:val="20"/>
              </w:rPr>
            </w:pPr>
            <w:r w:rsidRPr="009B1711">
              <w:rPr>
                <w:rFonts w:ascii="Times New Roman" w:hAnsi="Times New Roman" w:cs="Times New Roman"/>
                <w:sz w:val="20"/>
                <w:szCs w:val="20"/>
              </w:rPr>
              <w:t>SC-HTGR</w:t>
            </w:r>
          </w:p>
        </w:tc>
        <w:tc>
          <w:tcPr>
            <w:tcW w:w="0" w:type="auto"/>
            <w:shd w:val="clear" w:color="auto" w:fill="auto"/>
            <w:vAlign w:val="center"/>
          </w:tcPr>
          <w:p w14:paraId="68B4C7E9"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FRAMATOME</w:t>
            </w:r>
          </w:p>
        </w:tc>
        <w:tc>
          <w:tcPr>
            <w:tcW w:w="0" w:type="auto"/>
            <w:shd w:val="clear" w:color="auto" w:fill="auto"/>
            <w:vAlign w:val="center"/>
          </w:tcPr>
          <w:p w14:paraId="7A66127A"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Prismatic block HTGR</w:t>
            </w:r>
          </w:p>
        </w:tc>
        <w:tc>
          <w:tcPr>
            <w:tcW w:w="0" w:type="auto"/>
          </w:tcPr>
          <w:p w14:paraId="38DFD48C"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625/272</w:t>
            </w:r>
          </w:p>
        </w:tc>
        <w:tc>
          <w:tcPr>
            <w:tcW w:w="0" w:type="auto"/>
            <w:shd w:val="clear" w:color="auto" w:fill="auto"/>
            <w:vAlign w:val="center"/>
          </w:tcPr>
          <w:p w14:paraId="7DE9CD02"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Near term deployment</w:t>
            </w:r>
          </w:p>
        </w:tc>
      </w:tr>
      <w:tr w:rsidR="00C037B0" w:rsidRPr="005373A2" w14:paraId="1E03C0CB" w14:textId="77777777" w:rsidTr="00F6008E">
        <w:trPr>
          <w:jc w:val="center"/>
        </w:trPr>
        <w:tc>
          <w:tcPr>
            <w:tcW w:w="0" w:type="auto"/>
            <w:shd w:val="clear" w:color="auto" w:fill="auto"/>
            <w:vAlign w:val="center"/>
          </w:tcPr>
          <w:p w14:paraId="5110519F" w14:textId="77777777" w:rsidR="00C037B0" w:rsidRPr="009B1711" w:rsidRDefault="00C037B0" w:rsidP="000936D9">
            <w:pPr>
              <w:widowControl/>
              <w:spacing w:line="260" w:lineRule="atLeast"/>
              <w:contextualSpacing/>
              <w:jc w:val="left"/>
              <w:rPr>
                <w:rFonts w:ascii="Times New Roman" w:hAnsi="Times New Roman" w:cs="Times New Roman"/>
                <w:sz w:val="20"/>
                <w:szCs w:val="20"/>
              </w:rPr>
            </w:pPr>
            <w:r w:rsidRPr="009B1711">
              <w:rPr>
                <w:rFonts w:ascii="Times New Roman" w:hAnsi="Times New Roman" w:cs="Times New Roman"/>
                <w:sz w:val="20"/>
                <w:szCs w:val="20"/>
              </w:rPr>
              <w:t>MMR</w:t>
            </w:r>
          </w:p>
        </w:tc>
        <w:tc>
          <w:tcPr>
            <w:tcW w:w="0" w:type="auto"/>
            <w:shd w:val="clear" w:color="auto" w:fill="auto"/>
            <w:vAlign w:val="center"/>
          </w:tcPr>
          <w:p w14:paraId="7A182F34"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proofErr w:type="spellStart"/>
            <w:r w:rsidRPr="009B1711">
              <w:rPr>
                <w:rFonts w:ascii="Times New Roman" w:hAnsi="Times New Roman" w:cs="Times New Roman"/>
                <w:sz w:val="20"/>
                <w:szCs w:val="20"/>
              </w:rPr>
              <w:t>UltraSafe</w:t>
            </w:r>
            <w:proofErr w:type="spellEnd"/>
            <w:r w:rsidRPr="009B1711">
              <w:rPr>
                <w:rFonts w:ascii="Times New Roman" w:hAnsi="Times New Roman" w:cs="Times New Roman"/>
                <w:sz w:val="20"/>
                <w:szCs w:val="20"/>
              </w:rPr>
              <w:t xml:space="preserve"> Nuclear</w:t>
            </w:r>
          </w:p>
        </w:tc>
        <w:tc>
          <w:tcPr>
            <w:tcW w:w="0" w:type="auto"/>
            <w:shd w:val="clear" w:color="auto" w:fill="auto"/>
            <w:vAlign w:val="center"/>
          </w:tcPr>
          <w:p w14:paraId="0CD7D40E"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HTR</w:t>
            </w:r>
          </w:p>
        </w:tc>
        <w:tc>
          <w:tcPr>
            <w:tcW w:w="0" w:type="auto"/>
            <w:vAlign w:val="center"/>
          </w:tcPr>
          <w:p w14:paraId="4EEEE1CB"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15/5</w:t>
            </w:r>
          </w:p>
        </w:tc>
        <w:tc>
          <w:tcPr>
            <w:tcW w:w="0" w:type="auto"/>
            <w:shd w:val="clear" w:color="auto" w:fill="auto"/>
            <w:vAlign w:val="center"/>
          </w:tcPr>
          <w:p w14:paraId="3D59183D"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Preliminary Design</w:t>
            </w:r>
          </w:p>
        </w:tc>
      </w:tr>
      <w:tr w:rsidR="00C037B0" w:rsidRPr="005373A2" w14:paraId="67BBE47C" w14:textId="77777777" w:rsidTr="00F6008E">
        <w:trPr>
          <w:jc w:val="center"/>
        </w:trPr>
        <w:tc>
          <w:tcPr>
            <w:tcW w:w="0" w:type="auto"/>
            <w:tcBorders>
              <w:bottom w:val="nil"/>
            </w:tcBorders>
            <w:shd w:val="clear" w:color="auto" w:fill="auto"/>
            <w:vAlign w:val="center"/>
          </w:tcPr>
          <w:p w14:paraId="1107DD0D" w14:textId="77777777" w:rsidR="00C037B0" w:rsidRPr="009B1711" w:rsidRDefault="00C037B0" w:rsidP="000936D9">
            <w:pPr>
              <w:widowControl/>
              <w:spacing w:line="260" w:lineRule="atLeast"/>
              <w:contextualSpacing/>
              <w:jc w:val="left"/>
              <w:rPr>
                <w:rFonts w:ascii="Times New Roman" w:hAnsi="Times New Roman" w:cs="Times New Roman"/>
                <w:sz w:val="20"/>
                <w:szCs w:val="20"/>
              </w:rPr>
            </w:pPr>
            <w:r w:rsidRPr="009B1711">
              <w:rPr>
                <w:rFonts w:ascii="Times New Roman" w:hAnsi="Times New Roman" w:cs="Times New Roman"/>
                <w:sz w:val="20"/>
                <w:szCs w:val="20"/>
              </w:rPr>
              <w:t>BWRX-300</w:t>
            </w:r>
          </w:p>
        </w:tc>
        <w:tc>
          <w:tcPr>
            <w:tcW w:w="0" w:type="auto"/>
            <w:tcBorders>
              <w:bottom w:val="nil"/>
            </w:tcBorders>
            <w:shd w:val="clear" w:color="auto" w:fill="auto"/>
            <w:vAlign w:val="center"/>
          </w:tcPr>
          <w:p w14:paraId="75B80320" w14:textId="76352789"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GEH</w:t>
            </w:r>
          </w:p>
        </w:tc>
        <w:tc>
          <w:tcPr>
            <w:tcW w:w="0" w:type="auto"/>
            <w:tcBorders>
              <w:bottom w:val="nil"/>
            </w:tcBorders>
            <w:shd w:val="clear" w:color="auto" w:fill="auto"/>
            <w:vAlign w:val="center"/>
          </w:tcPr>
          <w:p w14:paraId="2F5CE6CD"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BWR</w:t>
            </w:r>
          </w:p>
        </w:tc>
        <w:tc>
          <w:tcPr>
            <w:tcW w:w="0" w:type="auto"/>
            <w:tcBorders>
              <w:bottom w:val="nil"/>
            </w:tcBorders>
            <w:vAlign w:val="center"/>
          </w:tcPr>
          <w:p w14:paraId="1A0F09D6"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840/300</w:t>
            </w:r>
          </w:p>
        </w:tc>
        <w:tc>
          <w:tcPr>
            <w:tcW w:w="0" w:type="auto"/>
            <w:tcBorders>
              <w:bottom w:val="nil"/>
            </w:tcBorders>
            <w:shd w:val="clear" w:color="auto" w:fill="auto"/>
            <w:vAlign w:val="center"/>
          </w:tcPr>
          <w:p w14:paraId="4DF91588" w14:textId="77777777" w:rsidR="00C037B0" w:rsidRPr="00376EE6" w:rsidRDefault="00C037B0" w:rsidP="000936D9">
            <w:pPr>
              <w:widowControl/>
              <w:spacing w:line="260" w:lineRule="atLeast"/>
              <w:contextualSpacing/>
              <w:jc w:val="center"/>
              <w:rPr>
                <w:rFonts w:ascii="Times New Roman" w:hAnsi="Times New Roman" w:cs="Times New Roman"/>
                <w:sz w:val="20"/>
                <w:szCs w:val="20"/>
              </w:rPr>
            </w:pPr>
            <w:r w:rsidRPr="00376EE6">
              <w:rPr>
                <w:rFonts w:ascii="Times New Roman" w:hAnsi="Times New Roman" w:cs="Times New Roman"/>
                <w:sz w:val="20"/>
                <w:szCs w:val="20"/>
              </w:rPr>
              <w:t>P</w:t>
            </w:r>
            <w:r w:rsidR="00943917" w:rsidRPr="00376EE6">
              <w:rPr>
                <w:rFonts w:ascii="Times New Roman" w:hAnsi="Times New Roman" w:cs="Times New Roman" w:hint="eastAsia"/>
                <w:sz w:val="20"/>
                <w:szCs w:val="20"/>
              </w:rPr>
              <w:t>re</w:t>
            </w:r>
            <w:r w:rsidRPr="00376EE6">
              <w:rPr>
                <w:rFonts w:ascii="Times New Roman" w:hAnsi="Times New Roman" w:cs="Times New Roman"/>
                <w:sz w:val="20"/>
                <w:szCs w:val="20"/>
              </w:rPr>
              <w:t>-licensing</w:t>
            </w:r>
          </w:p>
        </w:tc>
      </w:tr>
      <w:tr w:rsidR="00C037B0" w:rsidRPr="005373A2" w14:paraId="73C44B63" w14:textId="77777777" w:rsidTr="00C56E13">
        <w:trPr>
          <w:jc w:val="center"/>
        </w:trPr>
        <w:tc>
          <w:tcPr>
            <w:tcW w:w="0" w:type="auto"/>
            <w:tcBorders>
              <w:top w:val="nil"/>
              <w:bottom w:val="nil"/>
            </w:tcBorders>
            <w:shd w:val="clear" w:color="auto" w:fill="auto"/>
            <w:vAlign w:val="center"/>
          </w:tcPr>
          <w:p w14:paraId="2E396056" w14:textId="77777777" w:rsidR="00C037B0" w:rsidRPr="009B1711" w:rsidRDefault="00C037B0" w:rsidP="000936D9">
            <w:pPr>
              <w:widowControl/>
              <w:spacing w:line="260" w:lineRule="atLeast"/>
              <w:contextualSpacing/>
              <w:jc w:val="left"/>
              <w:rPr>
                <w:rFonts w:ascii="Times New Roman" w:hAnsi="Times New Roman" w:cs="Times New Roman"/>
                <w:sz w:val="20"/>
                <w:szCs w:val="20"/>
              </w:rPr>
            </w:pPr>
            <w:r w:rsidRPr="009B1711">
              <w:rPr>
                <w:rFonts w:ascii="Times New Roman" w:hAnsi="Times New Roman" w:cs="Times New Roman"/>
                <w:sz w:val="20"/>
                <w:szCs w:val="20"/>
              </w:rPr>
              <w:t>KP-FHR</w:t>
            </w:r>
          </w:p>
        </w:tc>
        <w:tc>
          <w:tcPr>
            <w:tcW w:w="0" w:type="auto"/>
            <w:tcBorders>
              <w:top w:val="nil"/>
              <w:bottom w:val="nil"/>
            </w:tcBorders>
            <w:shd w:val="clear" w:color="auto" w:fill="auto"/>
            <w:vAlign w:val="center"/>
          </w:tcPr>
          <w:p w14:paraId="6A317D4F"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 xml:space="preserve">KAIROS </w:t>
            </w:r>
            <w:proofErr w:type="spellStart"/>
            <w:proofErr w:type="gramStart"/>
            <w:r w:rsidRPr="009B1711">
              <w:rPr>
                <w:rFonts w:ascii="Times New Roman" w:hAnsi="Times New Roman" w:cs="Times New Roman"/>
                <w:sz w:val="20"/>
                <w:szCs w:val="20"/>
              </w:rPr>
              <w:t>Power</w:t>
            </w:r>
            <w:r w:rsidR="00AA3F87" w:rsidRPr="009B1711">
              <w:rPr>
                <w:rFonts w:ascii="Times New Roman" w:cs="Times New Roman"/>
                <w:sz w:val="20"/>
                <w:szCs w:val="20"/>
              </w:rPr>
              <w:t>,</w:t>
            </w:r>
            <w:r w:rsidRPr="009B1711">
              <w:rPr>
                <w:rFonts w:ascii="Times New Roman" w:hAnsi="Times New Roman" w:cs="Times New Roman"/>
                <w:sz w:val="20"/>
                <w:szCs w:val="20"/>
              </w:rPr>
              <w:t>LLC</w:t>
            </w:r>
            <w:proofErr w:type="spellEnd"/>
            <w:proofErr w:type="gramEnd"/>
            <w:r w:rsidRPr="009B1711">
              <w:rPr>
                <w:rFonts w:ascii="Times New Roman" w:hAnsi="Times New Roman" w:cs="Times New Roman"/>
                <w:sz w:val="20"/>
                <w:szCs w:val="20"/>
              </w:rPr>
              <w:t>.</w:t>
            </w:r>
          </w:p>
        </w:tc>
        <w:tc>
          <w:tcPr>
            <w:tcW w:w="0" w:type="auto"/>
            <w:tcBorders>
              <w:top w:val="nil"/>
              <w:bottom w:val="nil"/>
            </w:tcBorders>
            <w:shd w:val="clear" w:color="auto" w:fill="auto"/>
            <w:vAlign w:val="center"/>
          </w:tcPr>
          <w:p w14:paraId="07A13724" w14:textId="6E2E9666" w:rsidR="00C037B0" w:rsidRPr="009B1711" w:rsidRDefault="00CF4348" w:rsidP="000936D9">
            <w:pPr>
              <w:widowControl/>
              <w:spacing w:line="260" w:lineRule="atLeast"/>
              <w:contextualSpacing/>
              <w:jc w:val="center"/>
              <w:rPr>
                <w:rFonts w:ascii="Times New Roman" w:hAnsi="Times New Roman" w:cs="Times New Roman"/>
                <w:sz w:val="20"/>
                <w:szCs w:val="20"/>
              </w:rPr>
            </w:pPr>
            <w:r>
              <w:rPr>
                <w:rFonts w:ascii="Times New Roman" w:hAnsi="Times New Roman" w:cs="Times New Roman" w:hint="eastAsia"/>
                <w:sz w:val="20"/>
                <w:szCs w:val="20"/>
              </w:rPr>
              <w:t>F</w:t>
            </w:r>
            <w:r>
              <w:rPr>
                <w:rFonts w:ascii="Times New Roman" w:hAnsi="Times New Roman" w:cs="Times New Roman"/>
                <w:sz w:val="20"/>
                <w:szCs w:val="20"/>
              </w:rPr>
              <w:t>HR</w:t>
            </w:r>
          </w:p>
        </w:tc>
        <w:tc>
          <w:tcPr>
            <w:tcW w:w="0" w:type="auto"/>
            <w:tcBorders>
              <w:top w:val="nil"/>
              <w:bottom w:val="nil"/>
            </w:tcBorders>
            <w:vAlign w:val="center"/>
          </w:tcPr>
          <w:p w14:paraId="4ECD01B8" w14:textId="744B4C9B"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320</w:t>
            </w:r>
            <w:r w:rsidR="00376EE6">
              <w:rPr>
                <w:rFonts w:ascii="Times New Roman" w:hAnsi="Times New Roman" w:cs="Times New Roman"/>
                <w:sz w:val="20"/>
                <w:szCs w:val="20"/>
              </w:rPr>
              <w:t>/</w:t>
            </w:r>
            <w:r w:rsidRPr="009B1711">
              <w:rPr>
                <w:rFonts w:ascii="Times New Roman" w:hAnsi="Times New Roman" w:cs="Times New Roman"/>
                <w:sz w:val="20"/>
                <w:szCs w:val="20"/>
              </w:rPr>
              <w:t>140</w:t>
            </w:r>
          </w:p>
        </w:tc>
        <w:tc>
          <w:tcPr>
            <w:tcW w:w="0" w:type="auto"/>
            <w:tcBorders>
              <w:top w:val="nil"/>
              <w:bottom w:val="nil"/>
            </w:tcBorders>
            <w:shd w:val="clear" w:color="auto" w:fill="auto"/>
            <w:vAlign w:val="center"/>
          </w:tcPr>
          <w:p w14:paraId="29C7DF0A" w14:textId="77777777" w:rsidR="00C037B0" w:rsidRPr="009B1711" w:rsidRDefault="00C037B0" w:rsidP="000936D9">
            <w:pPr>
              <w:widowControl/>
              <w:spacing w:line="260" w:lineRule="atLeast"/>
              <w:contextualSpacing/>
              <w:jc w:val="center"/>
              <w:rPr>
                <w:rFonts w:ascii="Times New Roman" w:hAnsi="Times New Roman" w:cs="Times New Roman"/>
                <w:sz w:val="20"/>
                <w:szCs w:val="20"/>
              </w:rPr>
            </w:pPr>
            <w:r w:rsidRPr="009B1711">
              <w:rPr>
                <w:rFonts w:ascii="Times New Roman" w:hAnsi="Times New Roman" w:cs="Times New Roman"/>
                <w:sz w:val="20"/>
                <w:szCs w:val="20"/>
              </w:rPr>
              <w:t>Conceptual Design</w:t>
            </w:r>
          </w:p>
        </w:tc>
      </w:tr>
      <w:tr w:rsidR="00C56E13" w:rsidRPr="005373A2" w14:paraId="6AC8CB74" w14:textId="77777777" w:rsidTr="00F6008E">
        <w:trPr>
          <w:jc w:val="center"/>
        </w:trPr>
        <w:tc>
          <w:tcPr>
            <w:tcW w:w="0" w:type="auto"/>
            <w:tcBorders>
              <w:top w:val="nil"/>
              <w:bottom w:val="single" w:sz="6" w:space="0" w:color="000000"/>
            </w:tcBorders>
            <w:shd w:val="clear" w:color="auto" w:fill="auto"/>
            <w:vAlign w:val="center"/>
          </w:tcPr>
          <w:p w14:paraId="4C8CFD1D" w14:textId="77777777" w:rsidR="00C56E13" w:rsidRPr="009B1711" w:rsidRDefault="00C56E13" w:rsidP="000936D9">
            <w:pPr>
              <w:widowControl/>
              <w:spacing w:line="260" w:lineRule="atLeast"/>
              <w:contextualSpacing/>
              <w:jc w:val="left"/>
              <w:rPr>
                <w:rFonts w:ascii="Times New Roman" w:hAnsi="Times New Roman" w:cs="Times New Roman"/>
                <w:sz w:val="20"/>
                <w:szCs w:val="20"/>
              </w:rPr>
            </w:pPr>
            <w:proofErr w:type="spellStart"/>
            <w:r w:rsidRPr="00C56E13">
              <w:rPr>
                <w:rFonts w:ascii="Times New Roman" w:hAnsi="Times New Roman" w:cs="Times New Roman"/>
                <w:sz w:val="20"/>
                <w:szCs w:val="20"/>
              </w:rPr>
              <w:t>StarCore</w:t>
            </w:r>
            <w:proofErr w:type="spellEnd"/>
          </w:p>
        </w:tc>
        <w:tc>
          <w:tcPr>
            <w:tcW w:w="0" w:type="auto"/>
            <w:tcBorders>
              <w:top w:val="nil"/>
              <w:bottom w:val="single" w:sz="6" w:space="0" w:color="000000"/>
            </w:tcBorders>
            <w:shd w:val="clear" w:color="auto" w:fill="auto"/>
            <w:vAlign w:val="center"/>
          </w:tcPr>
          <w:p w14:paraId="57D72DF5" w14:textId="77777777" w:rsidR="00C56E13" w:rsidRPr="009B1711" w:rsidRDefault="00C56E13" w:rsidP="000936D9">
            <w:pPr>
              <w:widowControl/>
              <w:spacing w:line="260" w:lineRule="atLeast"/>
              <w:contextualSpacing/>
              <w:jc w:val="center"/>
              <w:rPr>
                <w:rFonts w:ascii="Times New Roman" w:hAnsi="Times New Roman" w:cs="Times New Roman"/>
                <w:sz w:val="20"/>
                <w:szCs w:val="20"/>
              </w:rPr>
            </w:pPr>
            <w:proofErr w:type="spellStart"/>
            <w:r w:rsidRPr="00C56E13">
              <w:rPr>
                <w:rFonts w:ascii="Times New Roman" w:hAnsi="Times New Roman" w:cs="Times New Roman"/>
                <w:sz w:val="20"/>
                <w:szCs w:val="20"/>
              </w:rPr>
              <w:t>StarCore</w:t>
            </w:r>
            <w:proofErr w:type="spellEnd"/>
            <w:r w:rsidRPr="00C56E13">
              <w:rPr>
                <w:rFonts w:ascii="Times New Roman" w:hAnsi="Times New Roman" w:cs="Times New Roman"/>
                <w:sz w:val="20"/>
                <w:szCs w:val="20"/>
              </w:rPr>
              <w:t xml:space="preserve"> Nuclear</w:t>
            </w:r>
          </w:p>
        </w:tc>
        <w:tc>
          <w:tcPr>
            <w:tcW w:w="0" w:type="auto"/>
            <w:tcBorders>
              <w:top w:val="nil"/>
              <w:bottom w:val="single" w:sz="6" w:space="0" w:color="000000"/>
            </w:tcBorders>
            <w:shd w:val="clear" w:color="auto" w:fill="auto"/>
            <w:vAlign w:val="center"/>
          </w:tcPr>
          <w:p w14:paraId="750AE379" w14:textId="77777777" w:rsidR="00C56E13" w:rsidRPr="009B1711" w:rsidRDefault="00C56E13" w:rsidP="000936D9">
            <w:pPr>
              <w:widowControl/>
              <w:spacing w:line="260" w:lineRule="atLeast"/>
              <w:contextualSpacing/>
              <w:jc w:val="center"/>
              <w:rPr>
                <w:rFonts w:ascii="Times New Roman" w:hAnsi="Times New Roman" w:cs="Times New Roman"/>
                <w:sz w:val="20"/>
                <w:szCs w:val="20"/>
              </w:rPr>
            </w:pPr>
            <w:r w:rsidRPr="00C56E13">
              <w:rPr>
                <w:rFonts w:ascii="Times New Roman" w:hAnsi="Times New Roman" w:cs="Times New Roman"/>
                <w:sz w:val="20"/>
                <w:szCs w:val="20"/>
              </w:rPr>
              <w:t>HTGR</w:t>
            </w:r>
          </w:p>
        </w:tc>
        <w:tc>
          <w:tcPr>
            <w:tcW w:w="0" w:type="auto"/>
            <w:tcBorders>
              <w:top w:val="nil"/>
              <w:bottom w:val="single" w:sz="6" w:space="0" w:color="000000"/>
            </w:tcBorders>
            <w:vAlign w:val="center"/>
          </w:tcPr>
          <w:p w14:paraId="3DC58022" w14:textId="77777777" w:rsidR="00C56E13" w:rsidRPr="009B1711" w:rsidRDefault="00C56E13" w:rsidP="000936D9">
            <w:pPr>
              <w:widowControl/>
              <w:spacing w:line="260" w:lineRule="atLeast"/>
              <w:contextualSpacing/>
              <w:jc w:val="center"/>
              <w:rPr>
                <w:rFonts w:ascii="Times New Roman" w:hAnsi="Times New Roman" w:cs="Times New Roman"/>
                <w:sz w:val="20"/>
                <w:szCs w:val="20"/>
              </w:rPr>
            </w:pPr>
            <w:r>
              <w:rPr>
                <w:rFonts w:ascii="Times New Roman" w:hAnsi="Times New Roman" w:cs="Times New Roman" w:hint="eastAsia"/>
                <w:sz w:val="20"/>
                <w:szCs w:val="20"/>
              </w:rPr>
              <w:t>35-150/14-60</w:t>
            </w:r>
          </w:p>
        </w:tc>
        <w:tc>
          <w:tcPr>
            <w:tcW w:w="0" w:type="auto"/>
            <w:tcBorders>
              <w:top w:val="nil"/>
              <w:bottom w:val="single" w:sz="6" w:space="0" w:color="000000"/>
            </w:tcBorders>
            <w:shd w:val="clear" w:color="auto" w:fill="auto"/>
            <w:vAlign w:val="center"/>
          </w:tcPr>
          <w:p w14:paraId="5CD176D6" w14:textId="77777777" w:rsidR="00C56E13" w:rsidRPr="009B1711" w:rsidRDefault="00C56E13" w:rsidP="000936D9">
            <w:pPr>
              <w:widowControl/>
              <w:spacing w:line="260" w:lineRule="atLeast"/>
              <w:contextualSpacing/>
              <w:jc w:val="center"/>
              <w:rPr>
                <w:rFonts w:ascii="Times New Roman" w:hAnsi="Times New Roman" w:cs="Times New Roman"/>
                <w:sz w:val="20"/>
                <w:szCs w:val="20"/>
              </w:rPr>
            </w:pPr>
            <w:r w:rsidRPr="00C56E13">
              <w:rPr>
                <w:rFonts w:ascii="Times New Roman" w:hAnsi="Times New Roman" w:cs="Times New Roman"/>
                <w:sz w:val="20"/>
                <w:szCs w:val="20"/>
              </w:rPr>
              <w:t>Pre-Conceptual Design</w:t>
            </w:r>
          </w:p>
        </w:tc>
      </w:tr>
    </w:tbl>
    <w:p w14:paraId="34320792" w14:textId="0FB6E9B0" w:rsidR="00C037B0" w:rsidRPr="003A1AE5" w:rsidRDefault="00C037B0" w:rsidP="00612427">
      <w:pPr>
        <w:pStyle w:val="a7"/>
        <w:numPr>
          <w:ilvl w:val="0"/>
          <w:numId w:val="5"/>
        </w:numPr>
        <w:tabs>
          <w:tab w:val="left" w:pos="567"/>
          <w:tab w:val="left" w:pos="709"/>
        </w:tabs>
        <w:spacing w:before="100" w:beforeAutospacing="1" w:after="100" w:afterAutospacing="1" w:line="280" w:lineRule="atLeast"/>
        <w:ind w:left="0" w:firstLineChars="0" w:firstLine="0"/>
        <w:outlineLvl w:val="1"/>
        <w:rPr>
          <w:rFonts w:ascii="Times New Roman" w:hAnsi="Times New Roman"/>
          <w:caps/>
          <w:sz w:val="20"/>
          <w:szCs w:val="20"/>
        </w:rPr>
      </w:pPr>
      <w:r w:rsidRPr="003A1AE5">
        <w:rPr>
          <w:rFonts w:ascii="Times New Roman" w:hAnsi="Times New Roman"/>
          <w:caps/>
          <w:sz w:val="20"/>
          <w:szCs w:val="20"/>
        </w:rPr>
        <w:t xml:space="preserve">Trends of Commercial </w:t>
      </w:r>
      <w:r w:rsidR="00B90A63">
        <w:rPr>
          <w:rFonts w:ascii="Times New Roman" w:hAnsi="Times New Roman"/>
          <w:caps/>
          <w:sz w:val="20"/>
          <w:szCs w:val="20"/>
        </w:rPr>
        <w:t>SMR</w:t>
      </w:r>
      <w:r w:rsidRPr="003A1AE5">
        <w:rPr>
          <w:rFonts w:ascii="Times New Roman" w:hAnsi="Times New Roman"/>
          <w:caps/>
          <w:sz w:val="20"/>
          <w:szCs w:val="20"/>
        </w:rPr>
        <w:t xml:space="preserve"> in Russia and the U.S.</w:t>
      </w:r>
    </w:p>
    <w:p w14:paraId="7E592B33" w14:textId="7D6F046B" w:rsidR="00C037B0" w:rsidRPr="002F6FD4" w:rsidRDefault="00C037B0" w:rsidP="004447A5">
      <w:pPr>
        <w:pStyle w:val="a7"/>
        <w:numPr>
          <w:ilvl w:val="1"/>
          <w:numId w:val="13"/>
        </w:numPr>
        <w:tabs>
          <w:tab w:val="left" w:pos="567"/>
        </w:tabs>
        <w:spacing w:before="240" w:after="240" w:line="240" w:lineRule="exact"/>
        <w:ind w:left="0" w:firstLineChars="0" w:firstLine="0"/>
        <w:jc w:val="left"/>
        <w:outlineLvl w:val="2"/>
        <w:rPr>
          <w:rFonts w:ascii="Times New Roman" w:hAnsi="Times New Roman"/>
          <w:b/>
          <w:sz w:val="20"/>
          <w:szCs w:val="20"/>
        </w:rPr>
      </w:pPr>
      <w:r w:rsidRPr="002F6FD4">
        <w:rPr>
          <w:rFonts w:ascii="Times New Roman" w:hAnsi="Times New Roman"/>
          <w:b/>
          <w:sz w:val="20"/>
          <w:szCs w:val="20"/>
        </w:rPr>
        <w:t xml:space="preserve">Advanced nuclear energy systems of </w:t>
      </w:r>
      <w:r w:rsidR="00B90A63">
        <w:rPr>
          <w:rFonts w:ascii="Times New Roman" w:hAnsi="Times New Roman"/>
          <w:b/>
          <w:sz w:val="20"/>
          <w:szCs w:val="20"/>
        </w:rPr>
        <w:t>SMR</w:t>
      </w:r>
      <w:r w:rsidRPr="002F6FD4">
        <w:rPr>
          <w:rFonts w:ascii="Times New Roman" w:hAnsi="Times New Roman"/>
          <w:b/>
          <w:sz w:val="20"/>
          <w:szCs w:val="20"/>
        </w:rPr>
        <w:t xml:space="preserve"> on the rise</w:t>
      </w:r>
    </w:p>
    <w:p w14:paraId="3DDB4873" w14:textId="62404674" w:rsidR="00C037B0" w:rsidRPr="005373A2" w:rsidRDefault="00C037B0" w:rsidP="00AB0F3D">
      <w:pPr>
        <w:spacing w:line="260" w:lineRule="atLeast"/>
        <w:ind w:firstLine="567"/>
        <w:contextualSpacing/>
        <w:rPr>
          <w:rFonts w:ascii="Times New Roman" w:hAnsi="Times New Roman" w:cs="Times New Roman"/>
          <w:sz w:val="20"/>
          <w:szCs w:val="20"/>
        </w:rPr>
      </w:pPr>
      <w:r w:rsidRPr="005373A2">
        <w:rPr>
          <w:rFonts w:ascii="Times New Roman" w:hAnsi="Times New Roman" w:cs="Times New Roman"/>
          <w:sz w:val="20"/>
          <w:szCs w:val="20"/>
        </w:rPr>
        <w:t xml:space="preserve">The main commercial </w:t>
      </w:r>
      <w:r w:rsidR="00B90A63">
        <w:rPr>
          <w:rFonts w:ascii="Times New Roman" w:hAnsi="Times New Roman" w:cs="Times New Roman"/>
          <w:sz w:val="20"/>
          <w:szCs w:val="20"/>
        </w:rPr>
        <w:t>SMR</w:t>
      </w:r>
      <w:r w:rsidRPr="005373A2">
        <w:rPr>
          <w:rFonts w:ascii="Times New Roman" w:hAnsi="Times New Roman" w:cs="Times New Roman"/>
          <w:sz w:val="20"/>
          <w:szCs w:val="20"/>
        </w:rPr>
        <w:t xml:space="preserve"> currently being developed in Russia are based on pressurized water reactor technology, while the lead-bismuth technology is based on a nuclear submarine and sodium-cooled fast reactor technology in the 1980s. It is expected to complete the deployment of pilot projects for a series of pressurized water reactor type commercial </w:t>
      </w:r>
      <w:r w:rsidR="00B90A63">
        <w:rPr>
          <w:rFonts w:ascii="Times New Roman" w:hAnsi="Times New Roman" w:cs="Times New Roman"/>
          <w:sz w:val="20"/>
          <w:szCs w:val="20"/>
        </w:rPr>
        <w:t>SMR</w:t>
      </w:r>
      <w:r w:rsidRPr="005373A2">
        <w:rPr>
          <w:rFonts w:ascii="Times New Roman" w:hAnsi="Times New Roman" w:cs="Times New Roman"/>
          <w:sz w:val="20"/>
          <w:szCs w:val="20"/>
        </w:rPr>
        <w:t xml:space="preserve"> (for barge-mounted nuclear power plants) and lead-bismuth fast neutron reactors in the next decade, and other concept type advanced reactors such as high-temperature gas-cooled reactors are also in progress [</w:t>
      </w:r>
      <w:r w:rsidR="00634F29">
        <w:rPr>
          <w:rFonts w:ascii="Times New Roman" w:hAnsi="Times New Roman" w:cs="Times New Roman" w:hint="eastAsia"/>
          <w:sz w:val="20"/>
          <w:szCs w:val="20"/>
        </w:rPr>
        <w:t>7</w:t>
      </w:r>
      <w:r w:rsidRPr="005373A2">
        <w:rPr>
          <w:rFonts w:ascii="Times New Roman" w:hAnsi="Times New Roman" w:cs="Times New Roman"/>
          <w:sz w:val="20"/>
          <w:szCs w:val="20"/>
        </w:rPr>
        <w:t>]. To be a leader in the next generation of nuclear technologies, the U.S. D</w:t>
      </w:r>
      <w:r w:rsidR="00BC2B07">
        <w:rPr>
          <w:rFonts w:ascii="Times New Roman" w:hAnsi="Times New Roman" w:cs="Times New Roman" w:hint="eastAsia"/>
          <w:sz w:val="20"/>
          <w:szCs w:val="20"/>
        </w:rPr>
        <w:t>o</w:t>
      </w:r>
      <w:r w:rsidRPr="005373A2">
        <w:rPr>
          <w:rFonts w:ascii="Times New Roman" w:hAnsi="Times New Roman" w:cs="Times New Roman"/>
          <w:sz w:val="20"/>
          <w:szCs w:val="20"/>
        </w:rPr>
        <w:t xml:space="preserve">E has launched a series of support programs to support the development of advanced commercial </w:t>
      </w:r>
      <w:r w:rsidR="00B90A63">
        <w:rPr>
          <w:rFonts w:ascii="Times New Roman" w:hAnsi="Times New Roman" w:cs="Times New Roman"/>
          <w:sz w:val="20"/>
          <w:szCs w:val="20"/>
        </w:rPr>
        <w:t>SMR</w:t>
      </w:r>
      <w:r w:rsidRPr="005373A2">
        <w:rPr>
          <w:rFonts w:ascii="Times New Roman" w:hAnsi="Times New Roman" w:cs="Times New Roman"/>
          <w:sz w:val="20"/>
          <w:szCs w:val="20"/>
        </w:rPr>
        <w:t xml:space="preserve">, which aimed </w:t>
      </w:r>
      <w:r w:rsidR="001F790D" w:rsidRPr="005373A2">
        <w:rPr>
          <w:rFonts w:ascii="Times New Roman" w:hAnsi="Times New Roman" w:cs="Times New Roman"/>
          <w:sz w:val="20"/>
          <w:szCs w:val="20"/>
        </w:rPr>
        <w:t>to</w:t>
      </w:r>
      <w:r w:rsidRPr="005373A2">
        <w:rPr>
          <w:rFonts w:ascii="Times New Roman" w:hAnsi="Times New Roman" w:cs="Times New Roman"/>
          <w:sz w:val="20"/>
          <w:szCs w:val="20"/>
        </w:rPr>
        <w:t xml:space="preserve"> address</w:t>
      </w:r>
      <w:r w:rsidR="001F790D" w:rsidRPr="005373A2">
        <w:rPr>
          <w:rFonts w:ascii="Times New Roman" w:hAnsi="Times New Roman" w:cs="Times New Roman"/>
          <w:sz w:val="20"/>
          <w:szCs w:val="20"/>
        </w:rPr>
        <w:t xml:space="preserve"> </w:t>
      </w:r>
      <w:r w:rsidR="00684F29" w:rsidRPr="005373A2">
        <w:rPr>
          <w:rFonts w:ascii="Times New Roman" w:hAnsi="Times New Roman" w:cs="Times New Roman"/>
          <w:sz w:val="20"/>
          <w:szCs w:val="20"/>
        </w:rPr>
        <w:t>various</w:t>
      </w:r>
      <w:r w:rsidRPr="005373A2">
        <w:rPr>
          <w:rFonts w:ascii="Times New Roman" w:hAnsi="Times New Roman" w:cs="Times New Roman"/>
          <w:sz w:val="20"/>
          <w:szCs w:val="20"/>
        </w:rPr>
        <w:t xml:space="preserve"> non-light water </w:t>
      </w:r>
      <w:r w:rsidR="00B90A63">
        <w:rPr>
          <w:rFonts w:ascii="Times New Roman" w:hAnsi="Times New Roman" w:cs="Times New Roman"/>
          <w:sz w:val="20"/>
          <w:szCs w:val="20"/>
        </w:rPr>
        <w:t>SMR</w:t>
      </w:r>
      <w:r w:rsidRPr="005373A2">
        <w:rPr>
          <w:rFonts w:ascii="Times New Roman" w:hAnsi="Times New Roman" w:cs="Times New Roman"/>
          <w:sz w:val="20"/>
          <w:szCs w:val="20"/>
        </w:rPr>
        <w:t xml:space="preserve"> technology challenges. The R&amp;D trends of commercial </w:t>
      </w:r>
      <w:r w:rsidR="00B90A63">
        <w:rPr>
          <w:rFonts w:ascii="Times New Roman" w:hAnsi="Times New Roman" w:cs="Times New Roman"/>
          <w:sz w:val="20"/>
          <w:szCs w:val="20"/>
        </w:rPr>
        <w:t>SMR</w:t>
      </w:r>
      <w:r w:rsidRPr="005373A2">
        <w:rPr>
          <w:rFonts w:ascii="Times New Roman" w:hAnsi="Times New Roman" w:cs="Times New Roman"/>
          <w:sz w:val="20"/>
          <w:szCs w:val="20"/>
        </w:rPr>
        <w:t xml:space="preserve"> in Russia and the U</w:t>
      </w:r>
      <w:r w:rsidR="007073ED">
        <w:rPr>
          <w:rFonts w:ascii="Times New Roman" w:hAnsi="Times New Roman" w:cs="Times New Roman" w:hint="eastAsia"/>
          <w:sz w:val="20"/>
          <w:szCs w:val="20"/>
        </w:rPr>
        <w:t>.</w:t>
      </w:r>
      <w:r w:rsidRPr="005373A2">
        <w:rPr>
          <w:rFonts w:ascii="Times New Roman" w:hAnsi="Times New Roman" w:cs="Times New Roman"/>
          <w:sz w:val="20"/>
          <w:szCs w:val="20"/>
        </w:rPr>
        <w:t>S</w:t>
      </w:r>
      <w:r w:rsidR="007073ED">
        <w:rPr>
          <w:rFonts w:ascii="Times New Roman" w:hAnsi="Times New Roman" w:cs="Times New Roman" w:hint="eastAsia"/>
          <w:sz w:val="20"/>
          <w:szCs w:val="20"/>
        </w:rPr>
        <w:t>.</w:t>
      </w:r>
      <w:r w:rsidRPr="005373A2">
        <w:rPr>
          <w:rFonts w:ascii="Times New Roman" w:hAnsi="Times New Roman" w:cs="Times New Roman"/>
          <w:sz w:val="20"/>
          <w:szCs w:val="20"/>
        </w:rPr>
        <w:t xml:space="preserve"> are shown in Figure </w:t>
      </w:r>
      <w:r w:rsidR="00AD7850">
        <w:rPr>
          <w:rFonts w:ascii="Times New Roman" w:hAnsi="Times New Roman" w:cs="Times New Roman" w:hint="eastAsia"/>
          <w:sz w:val="20"/>
          <w:szCs w:val="20"/>
        </w:rPr>
        <w:t>1</w:t>
      </w:r>
      <w:r w:rsidRPr="005373A2">
        <w:rPr>
          <w:rFonts w:ascii="Times New Roman" w:hAnsi="Times New Roman" w:cs="Times New Roman"/>
          <w:sz w:val="20"/>
          <w:szCs w:val="20"/>
        </w:rPr>
        <w:t>.</w:t>
      </w:r>
    </w:p>
    <w:p w14:paraId="2077469C" w14:textId="65B25189" w:rsidR="00C037B0" w:rsidRDefault="00D948A7" w:rsidP="005373A2">
      <w:pPr>
        <w:spacing w:line="260" w:lineRule="atLeast"/>
        <w:jc w:val="center"/>
        <w:rPr>
          <w:rFonts w:ascii="Times New Roman" w:hAnsi="Times New Roman" w:cs="Times New Roman"/>
          <w:sz w:val="20"/>
          <w:szCs w:val="20"/>
        </w:rPr>
      </w:pPr>
      <w:r>
        <w:rPr>
          <w:noProof/>
        </w:rPr>
        <w:drawing>
          <wp:inline distT="0" distB="0" distL="0" distR="0" wp14:anchorId="04EEF341" wp14:editId="3B0DB128">
            <wp:extent cx="3554206" cy="1514475"/>
            <wp:effectExtent l="0" t="0" r="0" b="0"/>
            <wp:docPr id="1" name="图表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ADC988E" w14:textId="58BF3672" w:rsidR="00AD7850" w:rsidRDefault="00AD7850" w:rsidP="005373A2">
      <w:pPr>
        <w:spacing w:line="260" w:lineRule="atLeast"/>
        <w:jc w:val="center"/>
        <w:rPr>
          <w:rFonts w:ascii="Times New Roman" w:hAnsi="Times New Roman" w:cs="Times New Roman"/>
          <w:sz w:val="20"/>
          <w:szCs w:val="20"/>
        </w:rPr>
      </w:pPr>
      <w:r w:rsidRPr="00AD7850">
        <w:rPr>
          <w:rFonts w:ascii="Times New Roman" w:hAnsi="Times New Roman" w:cs="Times New Roman"/>
          <w:i/>
          <w:sz w:val="18"/>
          <w:szCs w:val="18"/>
        </w:rPr>
        <w:t>FIG.</w:t>
      </w:r>
      <w:r>
        <w:rPr>
          <w:rFonts w:ascii="Times New Roman" w:hAnsi="Times New Roman" w:cs="Times New Roman" w:hint="eastAsia"/>
          <w:i/>
          <w:sz w:val="18"/>
          <w:szCs w:val="18"/>
        </w:rPr>
        <w:t>1</w:t>
      </w:r>
      <w:r w:rsidR="006956E4">
        <w:rPr>
          <w:rFonts w:ascii="Times New Roman" w:hAnsi="Times New Roman" w:cs="Times New Roman"/>
          <w:i/>
          <w:sz w:val="18"/>
          <w:szCs w:val="18"/>
        </w:rPr>
        <w:t>.</w:t>
      </w:r>
      <w:r w:rsidR="00813B14" w:rsidRPr="00A35313">
        <w:rPr>
          <w:rFonts w:ascii="Times New Roman" w:hAnsi="Times New Roman" w:cs="Times New Roman" w:hint="eastAsia"/>
          <w:i/>
          <w:sz w:val="18"/>
          <w:szCs w:val="18"/>
        </w:rPr>
        <w:t>T</w:t>
      </w:r>
      <w:r w:rsidR="00813B14" w:rsidRPr="00A35313">
        <w:rPr>
          <w:rFonts w:ascii="Times New Roman" w:hAnsi="Times New Roman" w:cs="Times New Roman"/>
          <w:i/>
          <w:sz w:val="18"/>
          <w:szCs w:val="18"/>
        </w:rPr>
        <w:t xml:space="preserve">he number of different types of commercial SMR designs </w:t>
      </w:r>
      <w:r w:rsidRPr="00A35313">
        <w:rPr>
          <w:rFonts w:ascii="Times New Roman" w:hAnsi="Times New Roman" w:cs="Times New Roman"/>
          <w:i/>
          <w:sz w:val="18"/>
          <w:szCs w:val="18"/>
        </w:rPr>
        <w:t>in Russia and the U</w:t>
      </w:r>
      <w:r w:rsidRPr="00A35313">
        <w:rPr>
          <w:rFonts w:ascii="Times New Roman" w:hAnsi="Times New Roman" w:cs="Times New Roman" w:hint="eastAsia"/>
          <w:i/>
          <w:sz w:val="18"/>
          <w:szCs w:val="18"/>
        </w:rPr>
        <w:t>.</w:t>
      </w:r>
      <w:r w:rsidRPr="00A35313">
        <w:rPr>
          <w:rFonts w:ascii="Times New Roman" w:hAnsi="Times New Roman" w:cs="Times New Roman"/>
          <w:i/>
          <w:sz w:val="18"/>
          <w:szCs w:val="18"/>
        </w:rPr>
        <w:t>S</w:t>
      </w:r>
      <w:r w:rsidRPr="00A35313">
        <w:rPr>
          <w:rFonts w:ascii="Times New Roman" w:hAnsi="Times New Roman" w:cs="Times New Roman" w:hint="eastAsia"/>
          <w:sz w:val="20"/>
          <w:szCs w:val="20"/>
        </w:rPr>
        <w:t>.</w:t>
      </w:r>
    </w:p>
    <w:p w14:paraId="3A98AB3A" w14:textId="77777777" w:rsidR="00E454B7" w:rsidRPr="005373A2" w:rsidRDefault="00E454B7" w:rsidP="005373A2">
      <w:pPr>
        <w:spacing w:line="260" w:lineRule="atLeast"/>
        <w:jc w:val="center"/>
        <w:rPr>
          <w:rFonts w:ascii="Times New Roman" w:hAnsi="Times New Roman" w:cs="Times New Roman"/>
          <w:sz w:val="20"/>
          <w:szCs w:val="20"/>
        </w:rPr>
      </w:pPr>
    </w:p>
    <w:p w14:paraId="1BD536D0" w14:textId="47F1A75E" w:rsidR="00C037B0" w:rsidRPr="005749E6" w:rsidRDefault="00C037B0" w:rsidP="004447A5">
      <w:pPr>
        <w:pStyle w:val="a7"/>
        <w:numPr>
          <w:ilvl w:val="1"/>
          <w:numId w:val="13"/>
        </w:numPr>
        <w:tabs>
          <w:tab w:val="left" w:pos="567"/>
        </w:tabs>
        <w:spacing w:before="240" w:after="240" w:line="240" w:lineRule="exact"/>
        <w:ind w:left="0" w:firstLineChars="0" w:firstLine="0"/>
        <w:jc w:val="left"/>
        <w:outlineLvl w:val="2"/>
        <w:rPr>
          <w:rFonts w:ascii="Times New Roman" w:hAnsi="Times New Roman"/>
          <w:b/>
          <w:sz w:val="20"/>
          <w:szCs w:val="20"/>
        </w:rPr>
      </w:pPr>
      <w:r w:rsidRPr="005749E6">
        <w:rPr>
          <w:rFonts w:ascii="Times New Roman" w:hAnsi="Times New Roman"/>
          <w:b/>
          <w:sz w:val="20"/>
          <w:szCs w:val="20"/>
        </w:rPr>
        <w:lastRenderedPageBreak/>
        <w:t xml:space="preserve">Nuclear energy export competition </w:t>
      </w:r>
      <w:proofErr w:type="gramStart"/>
      <w:r w:rsidRPr="005749E6">
        <w:rPr>
          <w:rFonts w:ascii="Times New Roman" w:hAnsi="Times New Roman"/>
          <w:b/>
          <w:sz w:val="20"/>
          <w:szCs w:val="20"/>
        </w:rPr>
        <w:t>focus</w:t>
      </w:r>
      <w:proofErr w:type="gramEnd"/>
      <w:r w:rsidRPr="005749E6">
        <w:rPr>
          <w:rFonts w:ascii="Times New Roman" w:hAnsi="Times New Roman"/>
          <w:b/>
          <w:sz w:val="20"/>
          <w:szCs w:val="20"/>
        </w:rPr>
        <w:t xml:space="preserve"> on advanced </w:t>
      </w:r>
      <w:r w:rsidR="00B90A63">
        <w:rPr>
          <w:rFonts w:ascii="Times New Roman" w:hAnsi="Times New Roman"/>
          <w:b/>
          <w:sz w:val="20"/>
          <w:szCs w:val="20"/>
        </w:rPr>
        <w:t>SMR</w:t>
      </w:r>
    </w:p>
    <w:p w14:paraId="5DA47804" w14:textId="77777777" w:rsidR="002B6204" w:rsidRDefault="00C037B0" w:rsidP="00AB0F3D">
      <w:pPr>
        <w:spacing w:line="260" w:lineRule="atLeast"/>
        <w:ind w:firstLine="567"/>
        <w:contextualSpacing/>
        <w:rPr>
          <w:rFonts w:ascii="Times New Roman" w:hAnsi="Times New Roman" w:cs="Times New Roman"/>
          <w:sz w:val="20"/>
          <w:szCs w:val="20"/>
        </w:rPr>
      </w:pPr>
      <w:r w:rsidRPr="005373A2">
        <w:rPr>
          <w:rFonts w:ascii="Times New Roman" w:hAnsi="Times New Roman" w:cs="Times New Roman"/>
          <w:sz w:val="20"/>
          <w:szCs w:val="20"/>
        </w:rPr>
        <w:t>According to the estimation of nuclear power installed capacity in various regions of the world from 2030 to 2050 by the IAEA, Central Asia, and East Asia will have the fastest growth of nuclear power, followed by Eastern Europe, Northern Europe, Western Europe, and Southern Europe, which will become the target markets and competition areas for nuclear power exporting countrie</w:t>
      </w:r>
      <w:r w:rsidRPr="00566B29">
        <w:rPr>
          <w:rFonts w:ascii="Times New Roman" w:hAnsi="Times New Roman" w:cs="Times New Roman"/>
          <w:sz w:val="20"/>
          <w:szCs w:val="20"/>
        </w:rPr>
        <w:t>s [</w:t>
      </w:r>
      <w:r w:rsidR="00634F29">
        <w:rPr>
          <w:rFonts w:ascii="Times New Roman" w:hAnsi="Times New Roman" w:cs="Times New Roman" w:hint="eastAsia"/>
          <w:sz w:val="20"/>
          <w:szCs w:val="20"/>
        </w:rPr>
        <w:t>1</w:t>
      </w:r>
      <w:r w:rsidRPr="00566B29">
        <w:rPr>
          <w:rFonts w:ascii="Times New Roman" w:hAnsi="Times New Roman" w:cs="Times New Roman"/>
          <w:sz w:val="20"/>
          <w:szCs w:val="20"/>
        </w:rPr>
        <w:t>].</w:t>
      </w:r>
      <w:r w:rsidRPr="005373A2">
        <w:rPr>
          <w:rFonts w:ascii="Times New Roman" w:hAnsi="Times New Roman" w:cs="Times New Roman"/>
          <w:sz w:val="20"/>
          <w:szCs w:val="20"/>
        </w:rPr>
        <w:t xml:space="preserve"> </w:t>
      </w:r>
      <w:r w:rsidR="00AD7850">
        <w:rPr>
          <w:rFonts w:ascii="Times New Roman" w:hAnsi="Times New Roman" w:cs="Times New Roman"/>
          <w:sz w:val="20"/>
          <w:szCs w:val="20"/>
        </w:rPr>
        <w:t>S</w:t>
      </w:r>
      <w:r w:rsidR="00AD7850">
        <w:rPr>
          <w:rFonts w:ascii="Times New Roman" w:hAnsi="Times New Roman" w:cs="Times New Roman" w:hint="eastAsia"/>
          <w:sz w:val="20"/>
          <w:szCs w:val="20"/>
        </w:rPr>
        <w:t xml:space="preserve">ee </w:t>
      </w:r>
      <w:r w:rsidR="00AD7850" w:rsidRPr="005373A2">
        <w:rPr>
          <w:rFonts w:ascii="Times New Roman" w:hAnsi="Times New Roman" w:cs="Times New Roman"/>
          <w:sz w:val="20"/>
          <w:szCs w:val="20"/>
        </w:rPr>
        <w:t xml:space="preserve">Figure </w:t>
      </w:r>
      <w:r w:rsidR="00AD7850">
        <w:rPr>
          <w:rFonts w:ascii="Times New Roman" w:hAnsi="Times New Roman" w:cs="Times New Roman" w:hint="eastAsia"/>
          <w:sz w:val="20"/>
          <w:szCs w:val="20"/>
        </w:rPr>
        <w:t xml:space="preserve">2. </w:t>
      </w:r>
    </w:p>
    <w:p w14:paraId="099D22F9" w14:textId="62634E6D" w:rsidR="00C037B0" w:rsidRPr="0047090F" w:rsidRDefault="00C037B0" w:rsidP="00AB0F3D">
      <w:pPr>
        <w:spacing w:line="260" w:lineRule="atLeast"/>
        <w:ind w:firstLine="567"/>
        <w:contextualSpacing/>
        <w:rPr>
          <w:rFonts w:ascii="Times New Roman" w:hAnsi="Times New Roman" w:cs="Times New Roman"/>
          <w:sz w:val="20"/>
          <w:szCs w:val="20"/>
        </w:rPr>
      </w:pPr>
      <w:r w:rsidRPr="005373A2">
        <w:rPr>
          <w:rFonts w:ascii="Times New Roman" w:hAnsi="Times New Roman" w:cs="Times New Roman"/>
          <w:sz w:val="20"/>
          <w:szCs w:val="20"/>
        </w:rPr>
        <w:t xml:space="preserve">Advanced nuclear energy systems of </w:t>
      </w:r>
      <w:r w:rsidR="00B90A63">
        <w:rPr>
          <w:rFonts w:ascii="Times New Roman" w:hAnsi="Times New Roman" w:cs="Times New Roman"/>
          <w:sz w:val="20"/>
          <w:szCs w:val="20"/>
        </w:rPr>
        <w:t>SMR</w:t>
      </w:r>
      <w:r w:rsidRPr="005373A2">
        <w:rPr>
          <w:rFonts w:ascii="Times New Roman" w:hAnsi="Times New Roman" w:cs="Times New Roman"/>
          <w:sz w:val="20"/>
          <w:szCs w:val="20"/>
        </w:rPr>
        <w:t xml:space="preserve"> are a critical area of competition in the nuclear energy market in these regions for five reasons: First, some landlocked countries are not rich in water resources, so it is not feasible to build large-scale pressurized water reactor nuclear power plants. Second, some underdeveloped regions cannot afford large nuclear power plants' high investment. Third, </w:t>
      </w:r>
      <w:r w:rsidR="00B90A63">
        <w:rPr>
          <w:rFonts w:ascii="Times New Roman" w:hAnsi="Times New Roman" w:cs="Times New Roman"/>
          <w:sz w:val="20"/>
          <w:szCs w:val="20"/>
        </w:rPr>
        <w:t>SMR</w:t>
      </w:r>
      <w:r w:rsidRPr="005373A2">
        <w:rPr>
          <w:rFonts w:ascii="Times New Roman" w:hAnsi="Times New Roman" w:cs="Times New Roman"/>
          <w:sz w:val="20"/>
          <w:szCs w:val="20"/>
        </w:rPr>
        <w:t xml:space="preserve"> can be flexibly matched to local grid capacity. Fourth, nuclear power plants built with advanced </w:t>
      </w:r>
      <w:r w:rsidR="00B90A63">
        <w:rPr>
          <w:rFonts w:ascii="Times New Roman" w:hAnsi="Times New Roman" w:cs="Times New Roman"/>
          <w:sz w:val="20"/>
          <w:szCs w:val="20"/>
        </w:rPr>
        <w:t>SMR</w:t>
      </w:r>
      <w:r w:rsidRPr="005373A2">
        <w:rPr>
          <w:rFonts w:ascii="Times New Roman" w:hAnsi="Times New Roman" w:cs="Times New Roman"/>
          <w:sz w:val="20"/>
          <w:szCs w:val="20"/>
        </w:rPr>
        <w:t xml:space="preserve"> can provide multi-purpose needs, such as cogeneration of heat and power, hydrogen production, seawater desalination, etc. Fifth, </w:t>
      </w:r>
      <w:r w:rsidR="00B90A63">
        <w:rPr>
          <w:rFonts w:ascii="Times New Roman" w:hAnsi="Times New Roman" w:cs="Times New Roman"/>
          <w:sz w:val="20"/>
          <w:szCs w:val="20"/>
        </w:rPr>
        <w:t>SMR</w:t>
      </w:r>
      <w:r w:rsidRPr="005373A2">
        <w:rPr>
          <w:rFonts w:ascii="Times New Roman" w:hAnsi="Times New Roman" w:cs="Times New Roman"/>
          <w:sz w:val="20"/>
          <w:szCs w:val="20"/>
        </w:rPr>
        <w:t xml:space="preserve"> present a lower proliferation risk than large reactors. Therefore, it is feasible to develop advanced </w:t>
      </w:r>
      <w:r w:rsidR="00B90A63">
        <w:rPr>
          <w:rFonts w:ascii="Times New Roman" w:hAnsi="Times New Roman" w:cs="Times New Roman"/>
          <w:sz w:val="20"/>
          <w:szCs w:val="20"/>
        </w:rPr>
        <w:t>SMR</w:t>
      </w:r>
      <w:r w:rsidRPr="005373A2">
        <w:rPr>
          <w:rFonts w:ascii="Times New Roman" w:hAnsi="Times New Roman" w:cs="Times New Roman"/>
          <w:sz w:val="20"/>
          <w:szCs w:val="20"/>
        </w:rPr>
        <w:t xml:space="preserve"> in these areas. Because of this, Russia and the </w:t>
      </w:r>
      <w:r w:rsidR="00AD2FC8">
        <w:rPr>
          <w:rFonts w:ascii="Times New Roman" w:hAnsi="Times New Roman" w:cs="Times New Roman"/>
          <w:sz w:val="20"/>
          <w:szCs w:val="20"/>
        </w:rPr>
        <w:t>U.S.</w:t>
      </w:r>
      <w:r w:rsidRPr="005373A2">
        <w:rPr>
          <w:rFonts w:ascii="Times New Roman" w:hAnsi="Times New Roman" w:cs="Times New Roman"/>
          <w:sz w:val="20"/>
          <w:szCs w:val="20"/>
        </w:rPr>
        <w:t xml:space="preserve">, and other countries have vigorously invested in the R&amp;D of advanced </w:t>
      </w:r>
      <w:r w:rsidR="00B90A63">
        <w:rPr>
          <w:rFonts w:ascii="Times New Roman" w:hAnsi="Times New Roman" w:cs="Times New Roman"/>
          <w:sz w:val="20"/>
          <w:szCs w:val="20"/>
        </w:rPr>
        <w:t>SMR</w:t>
      </w:r>
      <w:r w:rsidRPr="005373A2">
        <w:rPr>
          <w:rFonts w:ascii="Times New Roman" w:hAnsi="Times New Roman" w:cs="Times New Roman"/>
          <w:sz w:val="20"/>
          <w:szCs w:val="20"/>
        </w:rPr>
        <w:t xml:space="preserve"> and promoted their application</w:t>
      </w:r>
      <w:r w:rsidR="00E60815">
        <w:rPr>
          <w:rFonts w:ascii="Times New Roman" w:hAnsi="Times New Roman" w:cs="Times New Roman" w:hint="eastAsia"/>
          <w:sz w:val="20"/>
          <w:szCs w:val="20"/>
        </w:rPr>
        <w:t xml:space="preserve"> </w:t>
      </w:r>
      <w:r w:rsidRPr="0047090F">
        <w:rPr>
          <w:rFonts w:ascii="Times New Roman" w:hAnsi="Times New Roman" w:cs="Times New Roman"/>
          <w:sz w:val="20"/>
          <w:szCs w:val="20"/>
        </w:rPr>
        <w:t>[</w:t>
      </w:r>
      <w:r w:rsidR="0047090F">
        <w:rPr>
          <w:rFonts w:ascii="Times New Roman" w:hAnsi="Times New Roman" w:cs="Times New Roman" w:hint="eastAsia"/>
          <w:sz w:val="20"/>
          <w:szCs w:val="20"/>
        </w:rPr>
        <w:t>9</w:t>
      </w:r>
      <w:r w:rsidRPr="0047090F">
        <w:rPr>
          <w:rFonts w:ascii="Times New Roman" w:hAnsi="Times New Roman" w:cs="Times New Roman"/>
          <w:sz w:val="20"/>
          <w:szCs w:val="20"/>
        </w:rPr>
        <w:t>]</w:t>
      </w:r>
      <w:r w:rsidR="00E60815" w:rsidRPr="0047090F">
        <w:rPr>
          <w:rFonts w:ascii="Times New Roman" w:hAnsi="Times New Roman" w:cs="Times New Roman" w:hint="eastAsia"/>
          <w:sz w:val="20"/>
          <w:szCs w:val="20"/>
        </w:rPr>
        <w:t xml:space="preserve"> </w:t>
      </w:r>
      <w:r w:rsidRPr="0047090F">
        <w:rPr>
          <w:rFonts w:ascii="Times New Roman" w:hAnsi="Times New Roman" w:cs="Times New Roman"/>
          <w:sz w:val="20"/>
          <w:szCs w:val="20"/>
        </w:rPr>
        <w:t>[</w:t>
      </w:r>
      <w:r w:rsidR="0047090F">
        <w:rPr>
          <w:rFonts w:ascii="Times New Roman" w:hAnsi="Times New Roman" w:cs="Times New Roman" w:hint="eastAsia"/>
          <w:sz w:val="20"/>
          <w:szCs w:val="20"/>
        </w:rPr>
        <w:t>10</w:t>
      </w:r>
      <w:r w:rsidRPr="0047090F">
        <w:rPr>
          <w:rFonts w:ascii="Times New Roman" w:hAnsi="Times New Roman" w:cs="Times New Roman"/>
          <w:sz w:val="20"/>
          <w:szCs w:val="20"/>
        </w:rPr>
        <w:t>].</w:t>
      </w:r>
    </w:p>
    <w:p w14:paraId="6C53650C" w14:textId="77777777" w:rsidR="00C037B0" w:rsidRPr="005373A2" w:rsidRDefault="004D2D44" w:rsidP="005373A2">
      <w:pPr>
        <w:spacing w:line="260" w:lineRule="atLeast"/>
        <w:rPr>
          <w:rFonts w:ascii="Times New Roman" w:hAnsi="Times New Roman" w:cs="Times New Roman"/>
          <w:sz w:val="20"/>
          <w:szCs w:val="20"/>
        </w:rPr>
      </w:pPr>
      <w:r>
        <w:rPr>
          <w:noProof/>
        </w:rPr>
        <w:drawing>
          <wp:inline distT="0" distB="0" distL="0" distR="0" wp14:anchorId="1B7AD757" wp14:editId="38650A57">
            <wp:extent cx="5220031" cy="1737360"/>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6587F36" w14:textId="0DED948F" w:rsidR="00E34D0E" w:rsidRDefault="0020231F" w:rsidP="00AD7850">
      <w:pPr>
        <w:spacing w:line="260" w:lineRule="atLeast"/>
        <w:ind w:firstLineChars="200" w:firstLine="360"/>
        <w:contextualSpacing/>
        <w:jc w:val="center"/>
        <w:rPr>
          <w:rFonts w:ascii="Times New Roman" w:hAnsi="Times New Roman" w:cs="Times New Roman"/>
          <w:i/>
          <w:sz w:val="18"/>
          <w:szCs w:val="18"/>
        </w:rPr>
      </w:pPr>
      <w:r w:rsidRPr="00566B29">
        <w:rPr>
          <w:rFonts w:ascii="Times New Roman" w:hAnsi="Times New Roman" w:cs="Times New Roman"/>
          <w:i/>
          <w:sz w:val="18"/>
          <w:szCs w:val="18"/>
        </w:rPr>
        <w:t>FIG.2.</w:t>
      </w:r>
      <w:r w:rsidR="00E34D0E" w:rsidRPr="00566B29">
        <w:rPr>
          <w:rFonts w:ascii="Times New Roman" w:hAnsi="Times New Roman" w:cs="Times New Roman"/>
          <w:i/>
          <w:sz w:val="18"/>
          <w:szCs w:val="18"/>
        </w:rPr>
        <w:t>Th</w:t>
      </w:r>
      <w:r w:rsidR="00E34D0E" w:rsidRPr="00AD7850">
        <w:rPr>
          <w:rFonts w:ascii="Times New Roman" w:hAnsi="Times New Roman" w:cs="Times New Roman"/>
          <w:i/>
          <w:sz w:val="18"/>
          <w:szCs w:val="18"/>
        </w:rPr>
        <w:t>e estimation of nuclear power installed capacity in various regions of the world from 2030 to 2050</w:t>
      </w:r>
    </w:p>
    <w:p w14:paraId="6E68E62C" w14:textId="77777777" w:rsidR="00E454B7" w:rsidRPr="00AD7850" w:rsidRDefault="00E454B7" w:rsidP="00AD7850">
      <w:pPr>
        <w:spacing w:line="260" w:lineRule="atLeast"/>
        <w:ind w:firstLineChars="200" w:firstLine="360"/>
        <w:contextualSpacing/>
        <w:jc w:val="center"/>
        <w:rPr>
          <w:rFonts w:ascii="Times New Roman" w:hAnsi="Times New Roman" w:cs="Times New Roman"/>
          <w:i/>
          <w:sz w:val="18"/>
          <w:szCs w:val="18"/>
        </w:rPr>
      </w:pPr>
    </w:p>
    <w:p w14:paraId="1C150C37" w14:textId="77777777" w:rsidR="00E34D0E" w:rsidRPr="00463B00" w:rsidRDefault="00E34D0E" w:rsidP="004447A5">
      <w:pPr>
        <w:pStyle w:val="a7"/>
        <w:numPr>
          <w:ilvl w:val="1"/>
          <w:numId w:val="13"/>
        </w:numPr>
        <w:tabs>
          <w:tab w:val="left" w:pos="567"/>
          <w:tab w:val="left" w:pos="709"/>
        </w:tabs>
        <w:spacing w:before="240" w:after="240" w:line="240" w:lineRule="exact"/>
        <w:ind w:left="0" w:firstLineChars="0" w:firstLine="0"/>
        <w:jc w:val="left"/>
        <w:outlineLvl w:val="2"/>
        <w:rPr>
          <w:rFonts w:ascii="Times New Roman" w:hAnsi="Times New Roman"/>
          <w:b/>
          <w:sz w:val="20"/>
          <w:szCs w:val="20"/>
        </w:rPr>
      </w:pPr>
      <w:r w:rsidRPr="00463B00">
        <w:rPr>
          <w:rFonts w:ascii="Times New Roman" w:hAnsi="Times New Roman"/>
          <w:b/>
          <w:sz w:val="20"/>
          <w:szCs w:val="20"/>
        </w:rPr>
        <w:t>Breaking regulatory bottlenecks</w:t>
      </w:r>
    </w:p>
    <w:p w14:paraId="6E826C66" w14:textId="3269C500" w:rsidR="00E34D0E" w:rsidRPr="005373A2" w:rsidRDefault="00E34D0E" w:rsidP="00AB0F3D">
      <w:pPr>
        <w:spacing w:line="260" w:lineRule="atLeast"/>
        <w:ind w:firstLine="567"/>
        <w:contextualSpacing/>
        <w:rPr>
          <w:rFonts w:ascii="Times New Roman" w:hAnsi="Times New Roman" w:cs="Times New Roman"/>
          <w:sz w:val="20"/>
          <w:szCs w:val="20"/>
        </w:rPr>
      </w:pPr>
      <w:r w:rsidRPr="005373A2">
        <w:rPr>
          <w:rFonts w:ascii="Times New Roman" w:hAnsi="Times New Roman" w:cs="Times New Roman"/>
          <w:sz w:val="20"/>
          <w:szCs w:val="20"/>
        </w:rPr>
        <w:t xml:space="preserve">Benjamin et al. evaluated the regulatory fees structure of </w:t>
      </w:r>
      <w:r w:rsidR="00B90A63">
        <w:rPr>
          <w:rFonts w:ascii="Times New Roman" w:hAnsi="Times New Roman" w:cs="Times New Roman"/>
          <w:sz w:val="20"/>
          <w:szCs w:val="20"/>
        </w:rPr>
        <w:t>SMR</w:t>
      </w:r>
      <w:r w:rsidRPr="005373A2">
        <w:rPr>
          <w:rFonts w:ascii="Times New Roman" w:hAnsi="Times New Roman" w:cs="Times New Roman"/>
          <w:sz w:val="20"/>
          <w:szCs w:val="20"/>
        </w:rPr>
        <w:t xml:space="preserve"> in the </w:t>
      </w:r>
      <w:r w:rsidR="00AD2FC8">
        <w:rPr>
          <w:rFonts w:ascii="Times New Roman" w:hAnsi="Times New Roman" w:cs="Times New Roman"/>
          <w:sz w:val="20"/>
          <w:szCs w:val="20"/>
        </w:rPr>
        <w:t>U.S.</w:t>
      </w:r>
      <w:r w:rsidRPr="005373A2">
        <w:rPr>
          <w:rFonts w:ascii="Times New Roman" w:hAnsi="Times New Roman" w:cs="Times New Roman"/>
          <w:sz w:val="20"/>
          <w:szCs w:val="20"/>
        </w:rPr>
        <w:t xml:space="preserve"> by establishing an economic analysis model and concluded that regulatory fees as a potential obstacle to the economic feasibility of </w:t>
      </w:r>
      <w:r w:rsidR="00B90A63">
        <w:rPr>
          <w:rFonts w:ascii="Times New Roman" w:hAnsi="Times New Roman" w:cs="Times New Roman"/>
          <w:sz w:val="20"/>
          <w:szCs w:val="20"/>
        </w:rPr>
        <w:t>SMR</w:t>
      </w:r>
      <w:r w:rsidRPr="005373A2">
        <w:rPr>
          <w:rFonts w:ascii="Times New Roman" w:hAnsi="Times New Roman" w:cs="Times New Roman"/>
          <w:sz w:val="20"/>
          <w:szCs w:val="20"/>
        </w:rPr>
        <w:t xml:space="preserve"> </w:t>
      </w:r>
      <w:r w:rsidRPr="00915599">
        <w:rPr>
          <w:rFonts w:ascii="Times New Roman" w:hAnsi="Times New Roman" w:cs="Times New Roman"/>
          <w:sz w:val="20"/>
          <w:szCs w:val="20"/>
        </w:rPr>
        <w:t>[</w:t>
      </w:r>
      <w:r w:rsidR="00634F29">
        <w:rPr>
          <w:rFonts w:ascii="Times New Roman" w:hAnsi="Times New Roman" w:cs="Times New Roman" w:hint="eastAsia"/>
          <w:sz w:val="20"/>
          <w:szCs w:val="20"/>
        </w:rPr>
        <w:t>11</w:t>
      </w:r>
      <w:r w:rsidRPr="00915599">
        <w:rPr>
          <w:rFonts w:ascii="Times New Roman" w:hAnsi="Times New Roman" w:cs="Times New Roman"/>
          <w:sz w:val="20"/>
          <w:szCs w:val="20"/>
        </w:rPr>
        <w:t>].</w:t>
      </w:r>
      <w:r w:rsidRPr="005373A2">
        <w:rPr>
          <w:rFonts w:ascii="Times New Roman" w:hAnsi="Times New Roman" w:cs="Times New Roman"/>
          <w:sz w:val="20"/>
          <w:szCs w:val="20"/>
        </w:rPr>
        <w:t xml:space="preserve"> The U.S. NRC</w:t>
      </w:r>
      <w:r w:rsidR="007073ED">
        <w:rPr>
          <w:rFonts w:ascii="Times New Roman" w:hAnsi="Times New Roman" w:cs="Times New Roman" w:hint="eastAsia"/>
          <w:sz w:val="20"/>
          <w:szCs w:val="20"/>
        </w:rPr>
        <w:t xml:space="preserve"> </w:t>
      </w:r>
      <w:r w:rsidRPr="005373A2">
        <w:rPr>
          <w:rFonts w:ascii="Times New Roman" w:hAnsi="Times New Roman" w:cs="Times New Roman"/>
          <w:sz w:val="20"/>
          <w:szCs w:val="20"/>
        </w:rPr>
        <w:t xml:space="preserve">developed a licensing process based on 40 years of experience building and operating pressurized water reactors. For </w:t>
      </w:r>
      <w:r w:rsidR="00B90A63">
        <w:rPr>
          <w:rFonts w:ascii="Times New Roman" w:hAnsi="Times New Roman" w:cs="Times New Roman"/>
          <w:sz w:val="20"/>
          <w:szCs w:val="20"/>
        </w:rPr>
        <w:t>SMR</w:t>
      </w:r>
      <w:r w:rsidRPr="005373A2">
        <w:rPr>
          <w:rFonts w:ascii="Times New Roman" w:hAnsi="Times New Roman" w:cs="Times New Roman"/>
          <w:sz w:val="20"/>
          <w:szCs w:val="20"/>
        </w:rPr>
        <w:t xml:space="preserve"> of any type to be economically competitive with large LWR, the regulatory process must accommodate these new systems. Otherwise, the value such as modularity, factorization, reduced risk factors, and increased margins of expected safety cannot be captured and measured. [</w:t>
      </w:r>
      <w:r w:rsidR="00634F29">
        <w:rPr>
          <w:rFonts w:ascii="Times New Roman" w:hAnsi="Times New Roman" w:cs="Times New Roman" w:hint="eastAsia"/>
          <w:sz w:val="20"/>
          <w:szCs w:val="20"/>
        </w:rPr>
        <w:t>12</w:t>
      </w:r>
      <w:r w:rsidRPr="005373A2">
        <w:rPr>
          <w:rFonts w:ascii="Times New Roman" w:hAnsi="Times New Roman" w:cs="Times New Roman"/>
          <w:sz w:val="20"/>
          <w:szCs w:val="20"/>
        </w:rPr>
        <w:t xml:space="preserve">]. Therefore, adjusting the supervision cost structure, establishing the thermal-hydraulic design standard of </w:t>
      </w:r>
      <w:r w:rsidR="00B90A63">
        <w:rPr>
          <w:rFonts w:ascii="Times New Roman" w:hAnsi="Times New Roman" w:cs="Times New Roman"/>
          <w:sz w:val="20"/>
          <w:szCs w:val="20"/>
        </w:rPr>
        <w:t>SMR</w:t>
      </w:r>
      <w:r w:rsidRPr="005373A2">
        <w:rPr>
          <w:rFonts w:ascii="Times New Roman" w:hAnsi="Times New Roman" w:cs="Times New Roman"/>
          <w:sz w:val="20"/>
          <w:szCs w:val="20"/>
        </w:rPr>
        <w:t xml:space="preserve">, developing the safety analysis software under the laws and regulations, and verifying the modularity test is the current research focus of </w:t>
      </w:r>
      <w:r w:rsidR="00B90A63">
        <w:rPr>
          <w:rFonts w:ascii="Times New Roman" w:hAnsi="Times New Roman" w:cs="Times New Roman"/>
          <w:sz w:val="20"/>
          <w:szCs w:val="20"/>
        </w:rPr>
        <w:t>SMR</w:t>
      </w:r>
      <w:r w:rsidRPr="005373A2">
        <w:rPr>
          <w:rFonts w:ascii="Times New Roman" w:hAnsi="Times New Roman" w:cs="Times New Roman"/>
          <w:sz w:val="20"/>
          <w:szCs w:val="20"/>
        </w:rPr>
        <w:t xml:space="preserve"> prerequisite for the commercialization of </w:t>
      </w:r>
      <w:r w:rsidR="00B90A63">
        <w:rPr>
          <w:rFonts w:ascii="Times New Roman" w:hAnsi="Times New Roman" w:cs="Times New Roman"/>
          <w:sz w:val="20"/>
          <w:szCs w:val="20"/>
        </w:rPr>
        <w:t>SMR</w:t>
      </w:r>
      <w:r w:rsidRPr="005373A2">
        <w:rPr>
          <w:rFonts w:ascii="Times New Roman" w:hAnsi="Times New Roman" w:cs="Times New Roman"/>
          <w:sz w:val="20"/>
          <w:szCs w:val="20"/>
        </w:rPr>
        <w:t xml:space="preserve"> [</w:t>
      </w:r>
      <w:r w:rsidR="00634F29">
        <w:rPr>
          <w:rFonts w:ascii="Times New Roman" w:hAnsi="Times New Roman" w:cs="Times New Roman" w:hint="eastAsia"/>
          <w:sz w:val="20"/>
          <w:szCs w:val="20"/>
        </w:rPr>
        <w:t>13</w:t>
      </w:r>
      <w:r w:rsidRPr="005373A2">
        <w:rPr>
          <w:rFonts w:ascii="Times New Roman" w:hAnsi="Times New Roman" w:cs="Times New Roman"/>
          <w:sz w:val="20"/>
          <w:szCs w:val="20"/>
        </w:rPr>
        <w:t>].</w:t>
      </w:r>
    </w:p>
    <w:p w14:paraId="1C857DC4" w14:textId="77777777" w:rsidR="00E34D0E" w:rsidRPr="00463B00" w:rsidRDefault="00E34D0E" w:rsidP="004447A5">
      <w:pPr>
        <w:pStyle w:val="a7"/>
        <w:numPr>
          <w:ilvl w:val="1"/>
          <w:numId w:val="13"/>
        </w:numPr>
        <w:tabs>
          <w:tab w:val="left" w:pos="567"/>
        </w:tabs>
        <w:spacing w:before="240" w:after="240" w:line="240" w:lineRule="exact"/>
        <w:ind w:left="0" w:firstLineChars="0" w:firstLine="0"/>
        <w:jc w:val="left"/>
        <w:outlineLvl w:val="2"/>
        <w:rPr>
          <w:rFonts w:ascii="Times New Roman" w:hAnsi="Times New Roman"/>
          <w:b/>
          <w:sz w:val="20"/>
          <w:szCs w:val="20"/>
        </w:rPr>
      </w:pPr>
      <w:r w:rsidRPr="00463B00">
        <w:rPr>
          <w:rFonts w:ascii="Times New Roman" w:hAnsi="Times New Roman"/>
          <w:b/>
          <w:sz w:val="20"/>
          <w:szCs w:val="20"/>
        </w:rPr>
        <w:t>Develop specific economic models to improve evaluation accuracy</w:t>
      </w:r>
    </w:p>
    <w:p w14:paraId="483693A8" w14:textId="0AD8A27D" w:rsidR="00C67A06" w:rsidRPr="00C67A06" w:rsidRDefault="00C67A06" w:rsidP="00AB0F3D">
      <w:pPr>
        <w:widowControl/>
        <w:ind w:firstLine="567"/>
        <w:jc w:val="left"/>
        <w:rPr>
          <w:rFonts w:ascii="Times New Roman" w:hAnsi="Times New Roman" w:cs="Times New Roman"/>
          <w:sz w:val="20"/>
          <w:szCs w:val="20"/>
        </w:rPr>
      </w:pPr>
      <w:r w:rsidRPr="00C67A06">
        <w:rPr>
          <w:rFonts w:ascii="Times New Roman" w:hAnsi="Times New Roman" w:cs="Times New Roman"/>
          <w:sz w:val="20"/>
          <w:szCs w:val="20"/>
        </w:rPr>
        <w:t xml:space="preserve">Because of a misleading interpretation of economies of scale, </w:t>
      </w:r>
      <w:r w:rsidR="00B90A63">
        <w:rPr>
          <w:rFonts w:ascii="Times New Roman" w:hAnsi="Times New Roman" w:cs="Times New Roman"/>
          <w:sz w:val="20"/>
          <w:szCs w:val="20"/>
        </w:rPr>
        <w:t>SMR</w:t>
      </w:r>
      <w:r w:rsidRPr="00C67A06">
        <w:rPr>
          <w:rFonts w:ascii="Times New Roman" w:hAnsi="Times New Roman" w:cs="Times New Roman"/>
          <w:sz w:val="20"/>
          <w:szCs w:val="20"/>
        </w:rPr>
        <w:t xml:space="preserve"> are considered economically uncompetitive [</w:t>
      </w:r>
      <w:bookmarkStart w:id="3" w:name="_Ref83388575"/>
      <w:r w:rsidR="00634F29">
        <w:rPr>
          <w:rFonts w:ascii="Times New Roman" w:hAnsi="Times New Roman" w:cs="Times New Roman" w:hint="eastAsia"/>
          <w:sz w:val="20"/>
          <w:szCs w:val="20"/>
        </w:rPr>
        <w:t>14</w:t>
      </w:r>
      <w:bookmarkEnd w:id="3"/>
      <w:r w:rsidRPr="00915599">
        <w:rPr>
          <w:rFonts w:ascii="Times New Roman" w:hAnsi="Times New Roman" w:cs="Times New Roman"/>
          <w:sz w:val="20"/>
          <w:szCs w:val="20"/>
        </w:rPr>
        <w:t>]</w:t>
      </w:r>
      <w:r w:rsidR="00634F29">
        <w:rPr>
          <w:rFonts w:ascii="Times New Roman" w:hAnsi="Times New Roman" w:cs="Times New Roman" w:hint="eastAsia"/>
          <w:sz w:val="20"/>
          <w:szCs w:val="20"/>
        </w:rPr>
        <w:t xml:space="preserve"> </w:t>
      </w:r>
      <w:r w:rsidRPr="00915599">
        <w:rPr>
          <w:rFonts w:ascii="Times New Roman" w:hAnsi="Times New Roman" w:cs="Times New Roman"/>
          <w:sz w:val="20"/>
          <w:szCs w:val="20"/>
        </w:rPr>
        <w:t>[</w:t>
      </w:r>
      <w:bookmarkStart w:id="4" w:name="_Ref83388529"/>
      <w:r w:rsidR="00634F29">
        <w:rPr>
          <w:rFonts w:ascii="Times New Roman" w:hAnsi="Times New Roman" w:cs="Times New Roman" w:hint="eastAsia"/>
          <w:sz w:val="20"/>
          <w:szCs w:val="20"/>
        </w:rPr>
        <w:t>15</w:t>
      </w:r>
      <w:bookmarkEnd w:id="4"/>
      <w:r w:rsidRPr="00915599">
        <w:rPr>
          <w:rFonts w:ascii="Times New Roman" w:hAnsi="Times New Roman" w:cs="Times New Roman"/>
          <w:sz w:val="20"/>
          <w:szCs w:val="20"/>
        </w:rPr>
        <w:t>]</w:t>
      </w:r>
      <w:r w:rsidRPr="00C67A06">
        <w:rPr>
          <w:rFonts w:ascii="Times New Roman" w:hAnsi="Times New Roman" w:cs="Times New Roman"/>
          <w:sz w:val="20"/>
          <w:szCs w:val="20"/>
        </w:rPr>
        <w:t xml:space="preserve">. Economies of scale in nuclear power refer to the state where the enterprise </w:t>
      </w:r>
      <w:r w:rsidRPr="00C67A06">
        <w:rPr>
          <w:rFonts w:ascii="Times New Roman" w:hAnsi="Times New Roman" w:cs="Times New Roman"/>
          <w:sz w:val="20"/>
          <w:szCs w:val="20"/>
        </w:rPr>
        <w:lastRenderedPageBreak/>
        <w:t xml:space="preserve">obtains the best economic benefits by increasing the unit capacity and power output. Economies of scale apply when comparing the benefits of reactors of very similar designs. The design differences between </w:t>
      </w:r>
      <w:r w:rsidR="00B90A63">
        <w:rPr>
          <w:rFonts w:ascii="Times New Roman" w:hAnsi="Times New Roman" w:cs="Times New Roman"/>
          <w:sz w:val="20"/>
          <w:szCs w:val="20"/>
        </w:rPr>
        <w:t>SMR</w:t>
      </w:r>
      <w:r w:rsidRPr="00C67A06">
        <w:rPr>
          <w:rFonts w:ascii="Times New Roman" w:hAnsi="Times New Roman" w:cs="Times New Roman"/>
          <w:sz w:val="20"/>
          <w:szCs w:val="20"/>
        </w:rPr>
        <w:t xml:space="preserve"> and large reactors are enormous. It is not accurate to use the principle of economies of scale to determine that the capital cost of </w:t>
      </w:r>
      <w:r w:rsidR="00B90A63">
        <w:rPr>
          <w:rFonts w:ascii="Times New Roman" w:hAnsi="Times New Roman" w:cs="Times New Roman"/>
          <w:sz w:val="20"/>
          <w:szCs w:val="20"/>
        </w:rPr>
        <w:t>SMR</w:t>
      </w:r>
      <w:r w:rsidRPr="00C67A06">
        <w:rPr>
          <w:rFonts w:ascii="Times New Roman" w:hAnsi="Times New Roman" w:cs="Times New Roman"/>
          <w:sz w:val="20"/>
          <w:szCs w:val="20"/>
        </w:rPr>
        <w:t xml:space="preserve"> is higher than that of large reactors [</w:t>
      </w:r>
      <w:r w:rsidR="00634F29">
        <w:rPr>
          <w:rFonts w:ascii="Times New Roman" w:hAnsi="Times New Roman" w:cs="Times New Roman" w:hint="eastAsia"/>
          <w:sz w:val="20"/>
          <w:szCs w:val="20"/>
        </w:rPr>
        <w:t>15</w:t>
      </w:r>
      <w:r w:rsidRPr="00C67A06">
        <w:rPr>
          <w:rFonts w:ascii="Times New Roman" w:hAnsi="Times New Roman" w:cs="Times New Roman"/>
          <w:sz w:val="20"/>
          <w:szCs w:val="20"/>
        </w:rPr>
        <w:t>]. Suppose the economic evaluation model fully considers the following aspects:</w:t>
      </w:r>
    </w:p>
    <w:p w14:paraId="70CB6A7F" w14:textId="77777777" w:rsidR="00C67A06" w:rsidRPr="00C67A06" w:rsidRDefault="00C67A06" w:rsidP="00E454B7">
      <w:pPr>
        <w:widowControl/>
        <w:numPr>
          <w:ilvl w:val="0"/>
          <w:numId w:val="28"/>
        </w:numPr>
        <w:tabs>
          <w:tab w:val="clear" w:pos="720"/>
          <w:tab w:val="num" w:pos="567"/>
        </w:tabs>
        <w:jc w:val="left"/>
        <w:rPr>
          <w:rFonts w:ascii="Times New Roman" w:hAnsi="Times New Roman" w:cs="Times New Roman"/>
          <w:sz w:val="20"/>
          <w:szCs w:val="20"/>
        </w:rPr>
      </w:pPr>
      <w:r w:rsidRPr="00C67A06">
        <w:rPr>
          <w:rFonts w:ascii="Times New Roman" w:hAnsi="Times New Roman" w:cs="Times New Roman"/>
          <w:sz w:val="20"/>
          <w:szCs w:val="20"/>
        </w:rPr>
        <w:t>Modular equipment components (production, transportation, and installation) [</w:t>
      </w:r>
      <w:r w:rsidR="00634F29">
        <w:rPr>
          <w:rFonts w:ascii="Times New Roman" w:hAnsi="Times New Roman" w:cs="Times New Roman" w:hint="eastAsia"/>
          <w:sz w:val="20"/>
          <w:szCs w:val="20"/>
        </w:rPr>
        <w:t>16</w:t>
      </w:r>
      <w:r w:rsidRPr="00C67A06">
        <w:rPr>
          <w:rFonts w:ascii="Times New Roman" w:hAnsi="Times New Roman" w:cs="Times New Roman"/>
          <w:sz w:val="20"/>
          <w:szCs w:val="20"/>
        </w:rPr>
        <w:t>]</w:t>
      </w:r>
    </w:p>
    <w:p w14:paraId="46C17B81" w14:textId="77777777" w:rsidR="00C67A06" w:rsidRPr="00C67A06" w:rsidRDefault="00C67A06" w:rsidP="00E454B7">
      <w:pPr>
        <w:widowControl/>
        <w:numPr>
          <w:ilvl w:val="0"/>
          <w:numId w:val="28"/>
        </w:numPr>
        <w:tabs>
          <w:tab w:val="clear" w:pos="720"/>
          <w:tab w:val="num" w:pos="567"/>
        </w:tabs>
        <w:jc w:val="left"/>
        <w:rPr>
          <w:rFonts w:ascii="Times New Roman" w:hAnsi="Times New Roman" w:cs="Times New Roman"/>
          <w:sz w:val="20"/>
          <w:szCs w:val="20"/>
        </w:rPr>
      </w:pPr>
      <w:r w:rsidRPr="00C67A06">
        <w:rPr>
          <w:rFonts w:ascii="Times New Roman" w:hAnsi="Times New Roman" w:cs="Times New Roman"/>
          <w:sz w:val="20"/>
          <w:szCs w:val="20"/>
        </w:rPr>
        <w:t>A wholly controlled work environment</w:t>
      </w:r>
    </w:p>
    <w:p w14:paraId="07ABD6F6" w14:textId="77777777" w:rsidR="00C67A06" w:rsidRPr="00C67A06" w:rsidRDefault="00C67A06" w:rsidP="00E454B7">
      <w:pPr>
        <w:widowControl/>
        <w:numPr>
          <w:ilvl w:val="0"/>
          <w:numId w:val="28"/>
        </w:numPr>
        <w:tabs>
          <w:tab w:val="clear" w:pos="720"/>
          <w:tab w:val="num" w:pos="567"/>
        </w:tabs>
        <w:jc w:val="left"/>
        <w:rPr>
          <w:rFonts w:ascii="Times New Roman" w:hAnsi="Times New Roman" w:cs="Times New Roman"/>
          <w:sz w:val="20"/>
          <w:szCs w:val="20"/>
        </w:rPr>
      </w:pPr>
      <w:r w:rsidRPr="00C67A06">
        <w:rPr>
          <w:rFonts w:ascii="Times New Roman" w:hAnsi="Times New Roman" w:cs="Times New Roman"/>
          <w:sz w:val="20"/>
          <w:szCs w:val="20"/>
        </w:rPr>
        <w:t>The standardization of components</w:t>
      </w:r>
    </w:p>
    <w:p w14:paraId="66625FB3" w14:textId="77777777" w:rsidR="00C67A06" w:rsidRPr="00C67A06" w:rsidRDefault="00C67A06" w:rsidP="00E454B7">
      <w:pPr>
        <w:widowControl/>
        <w:numPr>
          <w:ilvl w:val="0"/>
          <w:numId w:val="28"/>
        </w:numPr>
        <w:tabs>
          <w:tab w:val="clear" w:pos="720"/>
          <w:tab w:val="num" w:pos="567"/>
        </w:tabs>
        <w:jc w:val="left"/>
        <w:rPr>
          <w:rFonts w:ascii="Times New Roman" w:hAnsi="Times New Roman" w:cs="Times New Roman"/>
          <w:sz w:val="20"/>
          <w:szCs w:val="20"/>
        </w:rPr>
      </w:pPr>
      <w:r w:rsidRPr="00C67A06">
        <w:rPr>
          <w:rFonts w:ascii="Times New Roman" w:hAnsi="Times New Roman" w:cs="Times New Roman"/>
          <w:sz w:val="20"/>
          <w:szCs w:val="20"/>
        </w:rPr>
        <w:t>Overall design simplification</w:t>
      </w:r>
    </w:p>
    <w:p w14:paraId="66FE490A" w14:textId="77777777" w:rsidR="00C67A06" w:rsidRPr="00C67A06" w:rsidRDefault="00C67A06" w:rsidP="00E454B7">
      <w:pPr>
        <w:widowControl/>
        <w:numPr>
          <w:ilvl w:val="0"/>
          <w:numId w:val="28"/>
        </w:numPr>
        <w:tabs>
          <w:tab w:val="clear" w:pos="720"/>
          <w:tab w:val="num" w:pos="567"/>
        </w:tabs>
        <w:jc w:val="left"/>
        <w:rPr>
          <w:rFonts w:ascii="Times New Roman" w:hAnsi="Times New Roman" w:cs="Times New Roman"/>
          <w:sz w:val="20"/>
          <w:szCs w:val="20"/>
        </w:rPr>
      </w:pPr>
      <w:r w:rsidRPr="00C67A06">
        <w:rPr>
          <w:rFonts w:ascii="Times New Roman" w:hAnsi="Times New Roman" w:cs="Times New Roman"/>
          <w:sz w:val="20"/>
          <w:szCs w:val="20"/>
        </w:rPr>
        <w:t>Shortened construction time</w:t>
      </w:r>
    </w:p>
    <w:p w14:paraId="4444FDDE" w14:textId="7259D5BA" w:rsidR="00C67A06" w:rsidRPr="00C67A06" w:rsidRDefault="00C67A06" w:rsidP="00AB0F3D">
      <w:pPr>
        <w:widowControl/>
        <w:ind w:firstLine="567"/>
        <w:jc w:val="left"/>
        <w:rPr>
          <w:rFonts w:ascii="Times New Roman" w:hAnsi="Times New Roman" w:cs="Times New Roman"/>
          <w:sz w:val="20"/>
          <w:szCs w:val="20"/>
        </w:rPr>
      </w:pPr>
      <w:r w:rsidRPr="00C67A06">
        <w:rPr>
          <w:rFonts w:ascii="Times New Roman" w:hAnsi="Times New Roman" w:cs="Times New Roman"/>
          <w:sz w:val="20"/>
          <w:szCs w:val="20"/>
        </w:rPr>
        <w:t xml:space="preserve">In that case, nuclear power plant modular integration (organized by several of the identical small reactors integrated power plant), the production of the multiplier effect, more products, such as electricity, heat, and hydrogen, less workforce output, the process of operation, learning effects, etc., only then may obtain the appropriate </w:t>
      </w:r>
      <w:r w:rsidR="00B90A63">
        <w:rPr>
          <w:rFonts w:ascii="Times New Roman" w:hAnsi="Times New Roman" w:cs="Times New Roman"/>
          <w:sz w:val="20"/>
          <w:szCs w:val="20"/>
        </w:rPr>
        <w:t>SMR</w:t>
      </w:r>
      <w:r w:rsidRPr="00C67A06">
        <w:rPr>
          <w:rFonts w:ascii="Times New Roman" w:hAnsi="Times New Roman" w:cs="Times New Roman"/>
          <w:sz w:val="20"/>
          <w:szCs w:val="20"/>
        </w:rPr>
        <w:t xml:space="preserve"> economic and financial competitiveness evaluation</w:t>
      </w:r>
      <w:r w:rsidR="00630B48">
        <w:rPr>
          <w:rFonts w:ascii="Times New Roman" w:hAnsi="Times New Roman" w:cs="Times New Roman" w:hint="eastAsia"/>
          <w:sz w:val="20"/>
          <w:szCs w:val="20"/>
        </w:rPr>
        <w:t xml:space="preserve"> </w:t>
      </w:r>
      <w:r w:rsidRPr="00C67A06">
        <w:rPr>
          <w:rFonts w:ascii="Times New Roman" w:hAnsi="Times New Roman" w:cs="Times New Roman"/>
          <w:sz w:val="20"/>
          <w:szCs w:val="20"/>
        </w:rPr>
        <w:t>[</w:t>
      </w:r>
      <w:r w:rsidR="00634F29">
        <w:rPr>
          <w:rFonts w:ascii="Times New Roman" w:hAnsi="Times New Roman" w:cs="Times New Roman" w:hint="eastAsia"/>
          <w:sz w:val="20"/>
          <w:szCs w:val="20"/>
        </w:rPr>
        <w:t>14</w:t>
      </w:r>
      <w:r w:rsidRPr="00C67A06">
        <w:rPr>
          <w:rFonts w:ascii="Times New Roman" w:hAnsi="Times New Roman" w:cs="Times New Roman"/>
          <w:sz w:val="20"/>
          <w:szCs w:val="20"/>
        </w:rPr>
        <w:t>].</w:t>
      </w:r>
    </w:p>
    <w:p w14:paraId="25CC0371" w14:textId="0B7CD3BB" w:rsidR="00E34D0E" w:rsidRPr="005373A2" w:rsidRDefault="00E34D0E" w:rsidP="00AB0F3D">
      <w:pPr>
        <w:spacing w:line="260" w:lineRule="atLeast"/>
        <w:ind w:firstLine="567"/>
        <w:contextualSpacing/>
        <w:rPr>
          <w:rFonts w:ascii="Times New Roman" w:hAnsi="Times New Roman" w:cs="Times New Roman"/>
          <w:sz w:val="20"/>
          <w:szCs w:val="20"/>
        </w:rPr>
      </w:pPr>
      <w:r w:rsidRPr="005373A2">
        <w:rPr>
          <w:rFonts w:ascii="Times New Roman" w:hAnsi="Times New Roman" w:cs="Times New Roman"/>
          <w:sz w:val="20"/>
          <w:szCs w:val="20"/>
        </w:rPr>
        <w:t xml:space="preserve">In 2007, the IAEA launched a three-year study on methodologies and applications for the economic assessment of </w:t>
      </w:r>
      <w:r w:rsidR="00B90A63">
        <w:rPr>
          <w:rFonts w:ascii="Times New Roman" w:hAnsi="Times New Roman" w:cs="Times New Roman"/>
          <w:sz w:val="20"/>
          <w:szCs w:val="20"/>
        </w:rPr>
        <w:t>SMR</w:t>
      </w:r>
      <w:r w:rsidRPr="005373A2">
        <w:rPr>
          <w:rFonts w:ascii="Times New Roman" w:hAnsi="Times New Roman" w:cs="Times New Roman"/>
          <w:sz w:val="20"/>
          <w:szCs w:val="20"/>
        </w:rPr>
        <w:t xml:space="preserve">. Participants will jointly develop a systematic approach that can assess the economics of building </w:t>
      </w:r>
      <w:r w:rsidR="00B90A63">
        <w:rPr>
          <w:rFonts w:ascii="Times New Roman" w:hAnsi="Times New Roman" w:cs="Times New Roman"/>
          <w:sz w:val="20"/>
          <w:szCs w:val="20"/>
        </w:rPr>
        <w:t>SMR</w:t>
      </w:r>
      <w:r w:rsidRPr="005373A2">
        <w:rPr>
          <w:rFonts w:ascii="Times New Roman" w:hAnsi="Times New Roman" w:cs="Times New Roman"/>
          <w:sz w:val="20"/>
          <w:szCs w:val="20"/>
        </w:rPr>
        <w:t xml:space="preserve"> projects, the economics of factory manufacturing, and supply chain localization in the context of differences in the level of technical readiness [</w:t>
      </w:r>
      <w:r w:rsidR="00634F29">
        <w:rPr>
          <w:rFonts w:ascii="Times New Roman" w:hAnsi="Times New Roman" w:cs="Times New Roman" w:hint="eastAsia"/>
          <w:sz w:val="20"/>
          <w:szCs w:val="20"/>
        </w:rPr>
        <w:t>17</w:t>
      </w:r>
      <w:r w:rsidRPr="00915599">
        <w:rPr>
          <w:rFonts w:ascii="Times New Roman" w:hAnsi="Times New Roman" w:cs="Times New Roman"/>
          <w:sz w:val="20"/>
          <w:szCs w:val="20"/>
        </w:rPr>
        <w:t>]</w:t>
      </w:r>
      <w:r w:rsidRPr="005373A2">
        <w:rPr>
          <w:rFonts w:ascii="Times New Roman" w:hAnsi="Times New Roman" w:cs="Times New Roman"/>
          <w:sz w:val="20"/>
          <w:szCs w:val="20"/>
        </w:rPr>
        <w:t>.</w:t>
      </w:r>
    </w:p>
    <w:p w14:paraId="1EACDF11" w14:textId="1FB8DBB7" w:rsidR="00E34D0E" w:rsidRPr="003A1AE5" w:rsidRDefault="00E34D0E" w:rsidP="00612427">
      <w:pPr>
        <w:pStyle w:val="a7"/>
        <w:numPr>
          <w:ilvl w:val="0"/>
          <w:numId w:val="5"/>
        </w:numPr>
        <w:tabs>
          <w:tab w:val="left" w:pos="567"/>
        </w:tabs>
        <w:spacing w:before="100" w:beforeAutospacing="1" w:after="100" w:afterAutospacing="1" w:line="280" w:lineRule="atLeast"/>
        <w:ind w:left="0" w:firstLineChars="0" w:firstLine="0"/>
        <w:outlineLvl w:val="1"/>
        <w:rPr>
          <w:rFonts w:ascii="Times New Roman" w:hAnsi="Times New Roman"/>
          <w:caps/>
          <w:sz w:val="20"/>
          <w:szCs w:val="20"/>
        </w:rPr>
      </w:pPr>
      <w:r w:rsidRPr="003A1AE5">
        <w:rPr>
          <w:rFonts w:ascii="Times New Roman" w:hAnsi="Times New Roman"/>
          <w:caps/>
          <w:sz w:val="20"/>
          <w:szCs w:val="20"/>
        </w:rPr>
        <w:t xml:space="preserve">Commercial </w:t>
      </w:r>
      <w:r w:rsidR="00B90A63">
        <w:rPr>
          <w:rFonts w:ascii="Times New Roman" w:hAnsi="Times New Roman"/>
          <w:caps/>
          <w:sz w:val="20"/>
          <w:szCs w:val="20"/>
        </w:rPr>
        <w:t>SMR</w:t>
      </w:r>
      <w:r w:rsidRPr="003A1AE5">
        <w:rPr>
          <w:rFonts w:ascii="Times New Roman" w:hAnsi="Times New Roman"/>
          <w:caps/>
          <w:sz w:val="20"/>
          <w:szCs w:val="20"/>
        </w:rPr>
        <w:t xml:space="preserve"> in China</w:t>
      </w:r>
    </w:p>
    <w:p w14:paraId="68F660EC" w14:textId="77777777" w:rsidR="00E34D0E" w:rsidRPr="00463B00" w:rsidRDefault="00E34D0E" w:rsidP="00612427">
      <w:pPr>
        <w:pStyle w:val="a7"/>
        <w:numPr>
          <w:ilvl w:val="1"/>
          <w:numId w:val="18"/>
        </w:numPr>
        <w:tabs>
          <w:tab w:val="left" w:pos="567"/>
        </w:tabs>
        <w:spacing w:before="240" w:after="240" w:line="240" w:lineRule="exact"/>
        <w:ind w:left="0" w:firstLineChars="0" w:firstLine="0"/>
        <w:jc w:val="left"/>
        <w:outlineLvl w:val="2"/>
        <w:rPr>
          <w:rFonts w:ascii="Times New Roman" w:hAnsi="Times New Roman"/>
          <w:b/>
          <w:sz w:val="20"/>
          <w:szCs w:val="20"/>
        </w:rPr>
      </w:pPr>
      <w:r w:rsidRPr="00463B00">
        <w:rPr>
          <w:rFonts w:ascii="Times New Roman" w:hAnsi="Times New Roman"/>
          <w:b/>
          <w:sz w:val="20"/>
          <w:szCs w:val="20"/>
        </w:rPr>
        <w:t>Strong market demand and active support from the government</w:t>
      </w:r>
    </w:p>
    <w:p w14:paraId="4EF11E17" w14:textId="5A23E91D" w:rsidR="00E34D0E" w:rsidRPr="005373A2" w:rsidRDefault="00E34D0E" w:rsidP="00AB0F3D">
      <w:pPr>
        <w:spacing w:line="260" w:lineRule="atLeast"/>
        <w:ind w:firstLine="567"/>
        <w:contextualSpacing/>
        <w:rPr>
          <w:rFonts w:ascii="Times New Roman" w:hAnsi="Times New Roman" w:cs="Times New Roman"/>
          <w:sz w:val="20"/>
          <w:szCs w:val="20"/>
        </w:rPr>
      </w:pPr>
      <w:r w:rsidRPr="005373A2">
        <w:rPr>
          <w:rFonts w:ascii="Times New Roman" w:hAnsi="Times New Roman" w:cs="Times New Roman"/>
          <w:sz w:val="20"/>
          <w:szCs w:val="20"/>
        </w:rPr>
        <w:t xml:space="preserve">Due to the strong market demand for </w:t>
      </w:r>
      <w:r w:rsidR="00B90A63">
        <w:rPr>
          <w:rFonts w:ascii="Times New Roman" w:hAnsi="Times New Roman" w:cs="Times New Roman"/>
          <w:sz w:val="20"/>
          <w:szCs w:val="20"/>
        </w:rPr>
        <w:t>SMR</w:t>
      </w:r>
      <w:r w:rsidRPr="005373A2">
        <w:rPr>
          <w:rFonts w:ascii="Times New Roman" w:hAnsi="Times New Roman" w:cs="Times New Roman"/>
          <w:sz w:val="20"/>
          <w:szCs w:val="20"/>
        </w:rPr>
        <w:t xml:space="preserve"> in China, such as cogeneration of heat and power, hydrogen generation, seawater desalination, and power supply, the market potential for commercial promotion is great. Therefore, while developing large commercial nuclear power plants, China also pays attention to the R&amp;D and utilization of </w:t>
      </w:r>
      <w:r w:rsidR="00B90A63">
        <w:rPr>
          <w:rFonts w:ascii="Times New Roman" w:hAnsi="Times New Roman" w:cs="Times New Roman"/>
          <w:sz w:val="20"/>
          <w:szCs w:val="20"/>
        </w:rPr>
        <w:t>SMR</w:t>
      </w:r>
      <w:r w:rsidRPr="005373A2">
        <w:rPr>
          <w:rFonts w:ascii="Times New Roman" w:hAnsi="Times New Roman" w:cs="Times New Roman"/>
          <w:sz w:val="20"/>
          <w:szCs w:val="20"/>
        </w:rPr>
        <w:t>.</w:t>
      </w:r>
    </w:p>
    <w:p w14:paraId="131C48D3" w14:textId="1E1A0E42" w:rsidR="00E34D0E" w:rsidRPr="005373A2" w:rsidRDefault="00E34D0E" w:rsidP="00AB0F3D">
      <w:pPr>
        <w:spacing w:line="260" w:lineRule="atLeast"/>
        <w:ind w:firstLine="567"/>
        <w:contextualSpacing/>
        <w:rPr>
          <w:rFonts w:ascii="Times New Roman" w:hAnsi="Times New Roman" w:cs="Times New Roman"/>
          <w:sz w:val="20"/>
          <w:szCs w:val="20"/>
        </w:rPr>
      </w:pPr>
      <w:r w:rsidRPr="005373A2">
        <w:rPr>
          <w:rFonts w:ascii="Times New Roman" w:hAnsi="Times New Roman" w:cs="Times New Roman"/>
          <w:sz w:val="20"/>
          <w:szCs w:val="20"/>
        </w:rPr>
        <w:t>For example, Coal-fired cogeneration is the main heat source for urban heating in northern China. The annual consumption of heating coal is about 400 million tons of standard coal [</w:t>
      </w:r>
      <w:bookmarkStart w:id="5" w:name="_Ref83388660"/>
      <w:r w:rsidR="00634F29">
        <w:rPr>
          <w:rFonts w:ascii="Times New Roman" w:hAnsi="Times New Roman" w:cs="Times New Roman" w:hint="eastAsia"/>
          <w:sz w:val="20"/>
          <w:szCs w:val="20"/>
        </w:rPr>
        <w:t>18</w:t>
      </w:r>
      <w:bookmarkEnd w:id="5"/>
      <w:r w:rsidRPr="005373A2">
        <w:rPr>
          <w:rFonts w:ascii="Times New Roman" w:hAnsi="Times New Roman" w:cs="Times New Roman"/>
          <w:sz w:val="20"/>
          <w:szCs w:val="20"/>
        </w:rPr>
        <w:t>]. The key factor for the deterioration of air quality in winter in northern China is the emission of pollutants caused by heating [</w:t>
      </w:r>
      <w:r w:rsidR="00634F29">
        <w:rPr>
          <w:rFonts w:ascii="Times New Roman" w:hAnsi="Times New Roman" w:cs="Times New Roman" w:hint="eastAsia"/>
          <w:sz w:val="20"/>
          <w:szCs w:val="20"/>
        </w:rPr>
        <w:t>19</w:t>
      </w:r>
      <w:r w:rsidRPr="00915599">
        <w:rPr>
          <w:rFonts w:ascii="Times New Roman" w:hAnsi="Times New Roman" w:cs="Times New Roman"/>
          <w:sz w:val="20"/>
          <w:szCs w:val="20"/>
        </w:rPr>
        <w:t>]</w:t>
      </w:r>
      <w:r w:rsidRPr="005373A2">
        <w:rPr>
          <w:rFonts w:ascii="Times New Roman" w:hAnsi="Times New Roman" w:cs="Times New Roman"/>
          <w:sz w:val="20"/>
          <w:szCs w:val="20"/>
        </w:rPr>
        <w:t>. At the end of 2017, 10 ministries and commissions issued the Clean Winter Heating Plan in Northern China (2017-2021), which proposed to study and explore nuclear energy heating, promote active nuclear power units to provide heating to neighboring areas, and safely develop low-temperature swimming pool heating demonstration, etc. [</w:t>
      </w:r>
      <w:r w:rsidR="00634F29">
        <w:rPr>
          <w:rFonts w:ascii="Times New Roman" w:hAnsi="Times New Roman" w:cs="Times New Roman" w:hint="eastAsia"/>
          <w:sz w:val="20"/>
          <w:szCs w:val="20"/>
        </w:rPr>
        <w:t>18</w:t>
      </w:r>
      <w:r w:rsidRPr="005373A2">
        <w:rPr>
          <w:rFonts w:ascii="Times New Roman" w:hAnsi="Times New Roman" w:cs="Times New Roman"/>
          <w:sz w:val="20"/>
          <w:szCs w:val="20"/>
        </w:rPr>
        <w:t xml:space="preserve">]. The </w:t>
      </w:r>
      <w:r w:rsidR="00B90A63">
        <w:rPr>
          <w:rFonts w:ascii="Times New Roman" w:hAnsi="Times New Roman" w:cs="Times New Roman"/>
          <w:sz w:val="20"/>
          <w:szCs w:val="20"/>
        </w:rPr>
        <w:t>SMR</w:t>
      </w:r>
      <w:r w:rsidRPr="005373A2">
        <w:rPr>
          <w:rFonts w:ascii="Times New Roman" w:hAnsi="Times New Roman" w:cs="Times New Roman"/>
          <w:sz w:val="20"/>
          <w:szCs w:val="20"/>
        </w:rPr>
        <w:t xml:space="preserve"> heating projects under construction in northern China include the </w:t>
      </w:r>
      <w:proofErr w:type="spellStart"/>
      <w:r w:rsidRPr="005373A2">
        <w:rPr>
          <w:rFonts w:ascii="Times New Roman" w:hAnsi="Times New Roman" w:cs="Times New Roman"/>
          <w:sz w:val="20"/>
          <w:szCs w:val="20"/>
        </w:rPr>
        <w:t>Xudapu</w:t>
      </w:r>
      <w:proofErr w:type="spellEnd"/>
      <w:r w:rsidRPr="005373A2">
        <w:rPr>
          <w:rFonts w:ascii="Times New Roman" w:hAnsi="Times New Roman" w:cs="Times New Roman"/>
          <w:sz w:val="20"/>
          <w:szCs w:val="20"/>
        </w:rPr>
        <w:t xml:space="preserve"> Pool Heating Reaction Demonstration Project, the </w:t>
      </w:r>
      <w:proofErr w:type="spellStart"/>
      <w:r w:rsidRPr="005373A2">
        <w:rPr>
          <w:rFonts w:ascii="Times New Roman" w:hAnsi="Times New Roman" w:cs="Times New Roman"/>
          <w:sz w:val="20"/>
          <w:szCs w:val="20"/>
        </w:rPr>
        <w:t>Baishan</w:t>
      </w:r>
      <w:proofErr w:type="spellEnd"/>
      <w:r w:rsidRPr="005373A2">
        <w:rPr>
          <w:rFonts w:ascii="Times New Roman" w:hAnsi="Times New Roman" w:cs="Times New Roman"/>
          <w:sz w:val="20"/>
          <w:szCs w:val="20"/>
        </w:rPr>
        <w:t xml:space="preserve"> Nuclear Energy Heating Project, and the Jiamusi Comprehensive Smart Nuclear Energy Heating Demonstration Project.</w:t>
      </w:r>
    </w:p>
    <w:p w14:paraId="3F2292C8" w14:textId="1D099281" w:rsidR="00E34D0E" w:rsidRPr="00463B00" w:rsidRDefault="00B90A63" w:rsidP="00612427">
      <w:pPr>
        <w:pStyle w:val="a7"/>
        <w:numPr>
          <w:ilvl w:val="1"/>
          <w:numId w:val="18"/>
        </w:numPr>
        <w:tabs>
          <w:tab w:val="left" w:pos="567"/>
        </w:tabs>
        <w:spacing w:before="240" w:after="240" w:line="240" w:lineRule="exact"/>
        <w:ind w:left="0" w:firstLineChars="0" w:firstLine="0"/>
        <w:outlineLvl w:val="2"/>
        <w:rPr>
          <w:rFonts w:ascii="Times New Roman" w:hAnsi="Times New Roman"/>
          <w:b/>
          <w:sz w:val="20"/>
          <w:szCs w:val="20"/>
        </w:rPr>
      </w:pPr>
      <w:r>
        <w:rPr>
          <w:rFonts w:ascii="Times New Roman" w:hAnsi="Times New Roman"/>
          <w:b/>
          <w:sz w:val="20"/>
          <w:szCs w:val="20"/>
        </w:rPr>
        <w:t>SMR</w:t>
      </w:r>
      <w:r w:rsidR="00E34D0E" w:rsidRPr="00463B00">
        <w:rPr>
          <w:rFonts w:ascii="Times New Roman" w:hAnsi="Times New Roman"/>
          <w:b/>
          <w:sz w:val="20"/>
          <w:szCs w:val="20"/>
        </w:rPr>
        <w:t xml:space="preserve"> promotes the implementation of the "Go Global" nuclear power strategy</w:t>
      </w:r>
    </w:p>
    <w:p w14:paraId="2C65CB1D" w14:textId="065675F3" w:rsidR="00E34D0E" w:rsidRPr="005373A2" w:rsidRDefault="00E34D0E" w:rsidP="00AB0F3D">
      <w:pPr>
        <w:spacing w:line="260" w:lineRule="atLeast"/>
        <w:ind w:firstLine="567"/>
        <w:contextualSpacing/>
        <w:rPr>
          <w:rFonts w:ascii="Times New Roman" w:hAnsi="Times New Roman" w:cs="Times New Roman"/>
          <w:sz w:val="20"/>
          <w:szCs w:val="20"/>
        </w:rPr>
      </w:pPr>
      <w:r w:rsidRPr="005373A2">
        <w:rPr>
          <w:rFonts w:ascii="Times New Roman" w:hAnsi="Times New Roman" w:cs="Times New Roman"/>
          <w:sz w:val="20"/>
          <w:szCs w:val="20"/>
        </w:rPr>
        <w:t xml:space="preserve">In October 2013, the </w:t>
      </w:r>
      <w:r w:rsidR="0011236F">
        <w:rPr>
          <w:rFonts w:ascii="Times New Roman" w:hAnsi="Times New Roman" w:cs="Times New Roman" w:hint="eastAsia"/>
          <w:sz w:val="20"/>
          <w:szCs w:val="20"/>
        </w:rPr>
        <w:t>NEA</w:t>
      </w:r>
      <w:r w:rsidRPr="005373A2">
        <w:rPr>
          <w:rFonts w:ascii="Times New Roman" w:hAnsi="Times New Roman" w:cs="Times New Roman"/>
          <w:sz w:val="20"/>
          <w:szCs w:val="20"/>
        </w:rPr>
        <w:t xml:space="preserve"> published the Service Nuclear Power Enterprise Scientific Development Coordination Work Mechanism Plan</w:t>
      </w:r>
      <w:r w:rsidR="00FB39D0">
        <w:rPr>
          <w:rFonts w:ascii="Times New Roman" w:hAnsi="Times New Roman" w:cs="Times New Roman"/>
          <w:sz w:val="20"/>
          <w:szCs w:val="20"/>
        </w:rPr>
        <w:t xml:space="preserve"> </w:t>
      </w:r>
      <w:r w:rsidRPr="005373A2">
        <w:rPr>
          <w:rFonts w:ascii="Times New Roman" w:hAnsi="Times New Roman" w:cs="Times New Roman"/>
          <w:sz w:val="20"/>
          <w:szCs w:val="20"/>
        </w:rPr>
        <w:t>and put forward the "Go Global" strategy of nuclear power</w:t>
      </w:r>
      <w:r w:rsidR="0011236F">
        <w:rPr>
          <w:rFonts w:ascii="Times New Roman" w:hAnsi="Times New Roman" w:cs="Times New Roman" w:hint="eastAsia"/>
          <w:sz w:val="20"/>
          <w:szCs w:val="20"/>
        </w:rPr>
        <w:t xml:space="preserve"> </w:t>
      </w:r>
      <w:r w:rsidR="0011236F" w:rsidRPr="00566B29">
        <w:rPr>
          <w:rFonts w:ascii="Times New Roman" w:hAnsi="Times New Roman" w:cs="Times New Roman" w:hint="eastAsia"/>
          <w:sz w:val="20"/>
          <w:szCs w:val="20"/>
        </w:rPr>
        <w:t>[</w:t>
      </w:r>
      <w:r w:rsidR="00634F29">
        <w:rPr>
          <w:rFonts w:ascii="Times New Roman" w:hAnsi="Times New Roman" w:cs="Times New Roman" w:hint="eastAsia"/>
          <w:sz w:val="20"/>
          <w:szCs w:val="20"/>
        </w:rPr>
        <w:t>20</w:t>
      </w:r>
      <w:r w:rsidR="0011236F" w:rsidRPr="00566B29">
        <w:rPr>
          <w:rFonts w:ascii="Times New Roman" w:hAnsi="Times New Roman" w:cs="Times New Roman" w:hint="eastAsia"/>
          <w:sz w:val="20"/>
          <w:szCs w:val="20"/>
        </w:rPr>
        <w:t>]</w:t>
      </w:r>
      <w:r w:rsidRPr="00566B29">
        <w:rPr>
          <w:rFonts w:ascii="Times New Roman" w:hAnsi="Times New Roman" w:cs="Times New Roman"/>
          <w:sz w:val="20"/>
          <w:szCs w:val="20"/>
        </w:rPr>
        <w:t>.</w:t>
      </w:r>
      <w:r w:rsidRPr="005373A2">
        <w:rPr>
          <w:rFonts w:ascii="Times New Roman" w:hAnsi="Times New Roman" w:cs="Times New Roman"/>
          <w:sz w:val="20"/>
          <w:szCs w:val="20"/>
        </w:rPr>
        <w:t xml:space="preserve"> Since then, Chinese nuclear power companies have been awarded project opportunities in the United Kingdom, Romania, Pakistan, Argentina, and other countries. However, large nuclear power units have a huge investment, long construction period, and high risks. For example, in Romania's nuclear power project with a total investment of 7.2 billion Euro</w:t>
      </w:r>
      <w:r w:rsidRPr="00566B29">
        <w:rPr>
          <w:rFonts w:ascii="Times New Roman" w:hAnsi="Times New Roman" w:cs="Times New Roman"/>
          <w:sz w:val="20"/>
          <w:szCs w:val="20"/>
        </w:rPr>
        <w:t>s</w:t>
      </w:r>
      <w:r w:rsidR="00DE4F6B">
        <w:rPr>
          <w:rFonts w:ascii="Times New Roman" w:hAnsi="Times New Roman" w:cs="Times New Roman" w:hint="eastAsia"/>
          <w:sz w:val="20"/>
          <w:szCs w:val="20"/>
        </w:rPr>
        <w:t xml:space="preserve"> </w:t>
      </w:r>
      <w:r w:rsidR="0003482C" w:rsidRPr="00566B29">
        <w:rPr>
          <w:rFonts w:ascii="Times New Roman" w:hAnsi="Times New Roman" w:cs="Times New Roman" w:hint="eastAsia"/>
          <w:sz w:val="20"/>
          <w:szCs w:val="20"/>
        </w:rPr>
        <w:t>[</w:t>
      </w:r>
      <w:r w:rsidR="00634F29">
        <w:rPr>
          <w:rFonts w:ascii="Times New Roman" w:hAnsi="Times New Roman" w:cs="Times New Roman" w:hint="eastAsia"/>
          <w:sz w:val="20"/>
          <w:szCs w:val="20"/>
        </w:rPr>
        <w:t>21</w:t>
      </w:r>
      <w:r w:rsidR="0003482C" w:rsidRPr="00566B29">
        <w:rPr>
          <w:rFonts w:ascii="Times New Roman" w:hAnsi="Times New Roman" w:cs="Times New Roman" w:hint="eastAsia"/>
          <w:sz w:val="20"/>
          <w:szCs w:val="20"/>
        </w:rPr>
        <w:t>]</w:t>
      </w:r>
      <w:r w:rsidRPr="00566B29">
        <w:rPr>
          <w:rFonts w:ascii="Times New Roman" w:hAnsi="Times New Roman" w:cs="Times New Roman"/>
          <w:sz w:val="20"/>
          <w:szCs w:val="20"/>
        </w:rPr>
        <w:t>,</w:t>
      </w:r>
      <w:r w:rsidRPr="005373A2">
        <w:rPr>
          <w:rFonts w:ascii="Times New Roman" w:hAnsi="Times New Roman" w:cs="Times New Roman"/>
          <w:sz w:val="20"/>
          <w:szCs w:val="20"/>
        </w:rPr>
        <w:t xml:space="preserve"> </w:t>
      </w:r>
      <w:r w:rsidR="00215E21" w:rsidRPr="005373A2">
        <w:rPr>
          <w:rFonts w:ascii="Times New Roman" w:hAnsi="Times New Roman" w:cs="Times New Roman"/>
          <w:sz w:val="20"/>
          <w:szCs w:val="20"/>
        </w:rPr>
        <w:t xml:space="preserve">the </w:t>
      </w:r>
      <w:r w:rsidRPr="005373A2">
        <w:rPr>
          <w:rFonts w:ascii="Times New Roman" w:hAnsi="Times New Roman" w:cs="Times New Roman"/>
          <w:sz w:val="20"/>
          <w:szCs w:val="20"/>
        </w:rPr>
        <w:t>CG</w:t>
      </w:r>
      <w:r w:rsidR="00CF600E" w:rsidRPr="005373A2">
        <w:rPr>
          <w:rFonts w:ascii="Times New Roman" w:hAnsi="Times New Roman" w:cs="Times New Roman"/>
          <w:sz w:val="20"/>
          <w:szCs w:val="20"/>
        </w:rPr>
        <w:t>N</w:t>
      </w:r>
      <w:r w:rsidRPr="005373A2">
        <w:rPr>
          <w:rFonts w:ascii="Times New Roman" w:hAnsi="Times New Roman" w:cs="Times New Roman"/>
          <w:sz w:val="20"/>
          <w:szCs w:val="20"/>
        </w:rPr>
        <w:t xml:space="preserve"> has been promoting </w:t>
      </w:r>
      <w:r w:rsidRPr="005373A2">
        <w:rPr>
          <w:rFonts w:ascii="Times New Roman" w:hAnsi="Times New Roman" w:cs="Times New Roman"/>
          <w:sz w:val="20"/>
          <w:szCs w:val="20"/>
        </w:rPr>
        <w:lastRenderedPageBreak/>
        <w:t xml:space="preserve">the project for ten years, and </w:t>
      </w:r>
      <w:r w:rsidR="00215E21" w:rsidRPr="005373A2">
        <w:rPr>
          <w:rFonts w:ascii="Times New Roman" w:hAnsi="Times New Roman" w:cs="Times New Roman"/>
          <w:sz w:val="20"/>
          <w:szCs w:val="20"/>
        </w:rPr>
        <w:t xml:space="preserve">the </w:t>
      </w:r>
      <w:r w:rsidRPr="005373A2">
        <w:rPr>
          <w:rFonts w:ascii="Times New Roman" w:hAnsi="Times New Roman" w:cs="Times New Roman"/>
          <w:sz w:val="20"/>
          <w:szCs w:val="20"/>
        </w:rPr>
        <w:t xml:space="preserve">SNN canceled the agreement unilaterally in 2020. </w:t>
      </w:r>
      <w:r w:rsidR="00215E21" w:rsidRPr="005373A2">
        <w:rPr>
          <w:rFonts w:ascii="Times New Roman" w:hAnsi="Times New Roman" w:cs="Times New Roman"/>
          <w:sz w:val="20"/>
          <w:szCs w:val="20"/>
        </w:rPr>
        <w:t xml:space="preserve">There are two possible reasons for this result: On the one hand, it may come from the conflict of political interests; on the other hand, it is related to the long construction cycle of large-scale nuclear power plants. The advantages of commercial </w:t>
      </w:r>
      <w:r w:rsidR="00B90A63">
        <w:rPr>
          <w:rFonts w:ascii="Times New Roman" w:hAnsi="Times New Roman" w:cs="Times New Roman"/>
          <w:sz w:val="20"/>
          <w:szCs w:val="20"/>
        </w:rPr>
        <w:t>SMR</w:t>
      </w:r>
      <w:r w:rsidR="00215E21" w:rsidRPr="005373A2">
        <w:rPr>
          <w:rFonts w:ascii="Times New Roman" w:hAnsi="Times New Roman" w:cs="Times New Roman"/>
          <w:sz w:val="20"/>
          <w:szCs w:val="20"/>
        </w:rPr>
        <w:t xml:space="preserve"> can better cope with the international nuclear power market's economic risks. Therefore, the development of small commercial reactors is the key to China's nuclear power "Go Global" strategy.</w:t>
      </w:r>
    </w:p>
    <w:p w14:paraId="582DE3D0" w14:textId="5DAF3983" w:rsidR="00E34D0E" w:rsidRPr="00566B29" w:rsidRDefault="0003482C" w:rsidP="00612427">
      <w:pPr>
        <w:pStyle w:val="a7"/>
        <w:numPr>
          <w:ilvl w:val="1"/>
          <w:numId w:val="18"/>
        </w:numPr>
        <w:tabs>
          <w:tab w:val="left" w:pos="567"/>
          <w:tab w:val="left" w:pos="709"/>
        </w:tabs>
        <w:spacing w:before="240" w:after="240" w:line="240" w:lineRule="exact"/>
        <w:ind w:left="0" w:firstLineChars="0" w:firstLine="0"/>
        <w:outlineLvl w:val="2"/>
        <w:rPr>
          <w:rFonts w:ascii="Times New Roman" w:hAnsi="Times New Roman"/>
          <w:b/>
          <w:sz w:val="20"/>
          <w:szCs w:val="20"/>
        </w:rPr>
      </w:pPr>
      <w:r w:rsidRPr="00566B29">
        <w:rPr>
          <w:rFonts w:ascii="Times New Roman" w:hAnsi="Times New Roman"/>
          <w:b/>
          <w:sz w:val="20"/>
          <w:szCs w:val="20"/>
        </w:rPr>
        <w:t xml:space="preserve">Active R&amp;D of </w:t>
      </w:r>
      <w:r w:rsidR="00B90A63">
        <w:rPr>
          <w:rFonts w:ascii="Times New Roman" w:hAnsi="Times New Roman"/>
          <w:b/>
          <w:sz w:val="20"/>
          <w:szCs w:val="20"/>
        </w:rPr>
        <w:t>SMR</w:t>
      </w:r>
    </w:p>
    <w:p w14:paraId="738978F4" w14:textId="6074473B" w:rsidR="00E34D0E" w:rsidRDefault="00E34D0E" w:rsidP="00AB0F3D">
      <w:pPr>
        <w:spacing w:line="260" w:lineRule="atLeast"/>
        <w:ind w:firstLine="567"/>
        <w:contextualSpacing/>
        <w:rPr>
          <w:rFonts w:ascii="Times New Roman" w:hAnsi="Times New Roman" w:cs="Times New Roman"/>
          <w:sz w:val="20"/>
          <w:szCs w:val="20"/>
        </w:rPr>
      </w:pPr>
      <w:r w:rsidRPr="005373A2">
        <w:rPr>
          <w:rFonts w:ascii="Times New Roman" w:hAnsi="Times New Roman" w:cs="Times New Roman"/>
          <w:sz w:val="20"/>
          <w:szCs w:val="20"/>
        </w:rPr>
        <w:t xml:space="preserve">Currently, </w:t>
      </w:r>
      <w:r w:rsidR="00215E21" w:rsidRPr="005373A2">
        <w:rPr>
          <w:rFonts w:ascii="Times New Roman" w:hAnsi="Times New Roman" w:cs="Times New Roman"/>
          <w:sz w:val="20"/>
          <w:szCs w:val="20"/>
        </w:rPr>
        <w:t xml:space="preserve">the </w:t>
      </w:r>
      <w:r w:rsidRPr="005373A2">
        <w:rPr>
          <w:rFonts w:ascii="Times New Roman" w:hAnsi="Times New Roman" w:cs="Times New Roman"/>
          <w:sz w:val="20"/>
          <w:szCs w:val="20"/>
        </w:rPr>
        <w:t xml:space="preserve">CNNC and other enterprises and public institutions engaged in </w:t>
      </w:r>
      <w:r w:rsidR="00B90A63">
        <w:rPr>
          <w:rFonts w:ascii="Times New Roman" w:hAnsi="Times New Roman" w:cs="Times New Roman"/>
          <w:sz w:val="20"/>
          <w:szCs w:val="20"/>
        </w:rPr>
        <w:t>SMR</w:t>
      </w:r>
      <w:r w:rsidRPr="005373A2">
        <w:rPr>
          <w:rFonts w:ascii="Times New Roman" w:hAnsi="Times New Roman" w:cs="Times New Roman"/>
          <w:sz w:val="20"/>
          <w:szCs w:val="20"/>
        </w:rPr>
        <w:t xml:space="preserve"> R&amp;D have launched or plan to launch more than 20 kinds of commercial </w:t>
      </w:r>
      <w:r w:rsidR="00B90A63">
        <w:rPr>
          <w:rFonts w:ascii="Times New Roman" w:hAnsi="Times New Roman" w:cs="Times New Roman"/>
          <w:sz w:val="20"/>
          <w:szCs w:val="20"/>
        </w:rPr>
        <w:t>SMR</w:t>
      </w:r>
      <w:r w:rsidRPr="005373A2">
        <w:rPr>
          <w:rFonts w:ascii="Times New Roman" w:hAnsi="Times New Roman" w:cs="Times New Roman"/>
          <w:sz w:val="20"/>
          <w:szCs w:val="20"/>
        </w:rPr>
        <w:t xml:space="preserve">, as shown in Table 3. Analysis of the advantages and disadvantages of commercializing major advanced </w:t>
      </w:r>
      <w:r w:rsidR="00B90A63">
        <w:rPr>
          <w:rFonts w:ascii="Times New Roman" w:hAnsi="Times New Roman" w:cs="Times New Roman"/>
          <w:sz w:val="20"/>
          <w:szCs w:val="20"/>
        </w:rPr>
        <w:t>SMR</w:t>
      </w:r>
      <w:r w:rsidRPr="005373A2">
        <w:rPr>
          <w:rFonts w:ascii="Times New Roman" w:hAnsi="Times New Roman" w:cs="Times New Roman"/>
          <w:sz w:val="20"/>
          <w:szCs w:val="20"/>
        </w:rPr>
        <w:t xml:space="preserve"> is shown in Table 4.</w:t>
      </w:r>
    </w:p>
    <w:p w14:paraId="7BF21309" w14:textId="77777777" w:rsidR="007073ED" w:rsidRPr="005373A2" w:rsidRDefault="007073ED" w:rsidP="009D1142">
      <w:pPr>
        <w:spacing w:line="260" w:lineRule="atLeast"/>
        <w:ind w:firstLineChars="200" w:firstLine="400"/>
        <w:contextualSpacing/>
        <w:rPr>
          <w:rFonts w:ascii="Times New Roman" w:hAnsi="Times New Roman" w:cs="Times New Roman"/>
          <w:sz w:val="20"/>
          <w:szCs w:val="20"/>
        </w:rPr>
      </w:pPr>
    </w:p>
    <w:p w14:paraId="10D13DC7" w14:textId="385CAAF0" w:rsidR="00E34D0E" w:rsidRDefault="004165B8" w:rsidP="009B1711">
      <w:pPr>
        <w:pStyle w:val="a7"/>
        <w:spacing w:line="260" w:lineRule="atLeast"/>
        <w:ind w:firstLineChars="0" w:firstLine="0"/>
        <w:jc w:val="left"/>
        <w:rPr>
          <w:rFonts w:ascii="Times New Roman" w:hAnsi="Times New Roman"/>
          <w:caps/>
          <w:sz w:val="20"/>
          <w:szCs w:val="20"/>
        </w:rPr>
      </w:pPr>
      <w:r w:rsidRPr="005373A2">
        <w:rPr>
          <w:rFonts w:ascii="Times New Roman" w:hAnsi="Times New Roman"/>
          <w:caps/>
          <w:sz w:val="20"/>
          <w:szCs w:val="20"/>
        </w:rPr>
        <w:t>Table 3.</w:t>
      </w:r>
      <w:r>
        <w:rPr>
          <w:rFonts w:ascii="Times New Roman" w:hAnsi="Times New Roman" w:hint="eastAsia"/>
          <w:caps/>
          <w:sz w:val="20"/>
          <w:szCs w:val="20"/>
        </w:rPr>
        <w:t xml:space="preserve">   </w:t>
      </w:r>
      <w:r w:rsidR="00E34D0E" w:rsidRPr="005373A2">
        <w:rPr>
          <w:rFonts w:ascii="Times New Roman" w:hAnsi="Times New Roman"/>
          <w:caps/>
          <w:sz w:val="20"/>
          <w:szCs w:val="20"/>
        </w:rPr>
        <w:t xml:space="preserve">Commercial </w:t>
      </w:r>
      <w:r w:rsidR="00B90A63">
        <w:rPr>
          <w:rFonts w:ascii="Times New Roman" w:hAnsi="Times New Roman"/>
          <w:caps/>
          <w:sz w:val="20"/>
          <w:szCs w:val="20"/>
        </w:rPr>
        <w:t>SMR</w:t>
      </w:r>
      <w:r w:rsidR="00E34D0E" w:rsidRPr="005373A2">
        <w:rPr>
          <w:rFonts w:ascii="Times New Roman" w:hAnsi="Times New Roman"/>
          <w:caps/>
          <w:sz w:val="20"/>
          <w:szCs w:val="20"/>
        </w:rPr>
        <w:t xml:space="preserve"> in China</w:t>
      </w:r>
      <w:r w:rsidR="0003482C">
        <w:rPr>
          <w:rFonts w:ascii="Times New Roman" w:hAnsi="Times New Roman" w:hint="eastAsia"/>
          <w:caps/>
          <w:sz w:val="20"/>
          <w:szCs w:val="20"/>
        </w:rPr>
        <w:t xml:space="preserve"> </w:t>
      </w:r>
    </w:p>
    <w:p w14:paraId="463BB85C" w14:textId="77777777" w:rsidR="009B1711" w:rsidRPr="005373A2" w:rsidRDefault="009B1711" w:rsidP="009B1711">
      <w:pPr>
        <w:pStyle w:val="a7"/>
        <w:spacing w:line="260" w:lineRule="atLeast"/>
        <w:ind w:firstLineChars="0" w:firstLine="0"/>
        <w:jc w:val="left"/>
        <w:rPr>
          <w:rFonts w:ascii="Times New Roman" w:hAnsi="Times New Roman"/>
          <w:caps/>
          <w:sz w:val="20"/>
          <w:szCs w:val="20"/>
        </w:rPr>
      </w:pPr>
    </w:p>
    <w:tbl>
      <w:tblPr>
        <w:tblW w:w="8644" w:type="dxa"/>
        <w:jc w:val="center"/>
        <w:tblLook w:val="04A0" w:firstRow="1" w:lastRow="0" w:firstColumn="1" w:lastColumn="0" w:noHBand="0" w:noVBand="1"/>
      </w:tblPr>
      <w:tblGrid>
        <w:gridCol w:w="1384"/>
        <w:gridCol w:w="1843"/>
        <w:gridCol w:w="1737"/>
        <w:gridCol w:w="1665"/>
        <w:gridCol w:w="2015"/>
      </w:tblGrid>
      <w:tr w:rsidR="00E34D0E" w:rsidRPr="005373A2" w14:paraId="0907EC4C" w14:textId="77777777" w:rsidTr="00C816B5">
        <w:trPr>
          <w:jc w:val="center"/>
        </w:trPr>
        <w:tc>
          <w:tcPr>
            <w:tcW w:w="1384" w:type="dxa"/>
            <w:tcBorders>
              <w:top w:val="single" w:sz="4" w:space="0" w:color="auto"/>
              <w:bottom w:val="single" w:sz="4" w:space="0" w:color="auto"/>
            </w:tcBorders>
            <w:vAlign w:val="center"/>
          </w:tcPr>
          <w:p w14:paraId="7C1C7CAE" w14:textId="77777777" w:rsidR="00E34D0E" w:rsidRPr="005373A2" w:rsidRDefault="00E34D0E" w:rsidP="000936D9">
            <w:pPr>
              <w:widowControl/>
              <w:spacing w:line="260" w:lineRule="atLeast"/>
              <w:contextualSpacing/>
              <w:jc w:val="left"/>
              <w:rPr>
                <w:rFonts w:ascii="Times New Roman" w:hAnsi="Times New Roman" w:cs="Times New Roman"/>
                <w:sz w:val="20"/>
                <w:szCs w:val="20"/>
              </w:rPr>
            </w:pPr>
            <w:r w:rsidRPr="005373A2">
              <w:rPr>
                <w:rFonts w:ascii="Times New Roman" w:hAnsi="Times New Roman" w:cs="Times New Roman"/>
                <w:sz w:val="20"/>
                <w:szCs w:val="20"/>
              </w:rPr>
              <w:t>Design</w:t>
            </w:r>
          </w:p>
        </w:tc>
        <w:tc>
          <w:tcPr>
            <w:tcW w:w="1843" w:type="dxa"/>
            <w:tcBorders>
              <w:top w:val="single" w:sz="4" w:space="0" w:color="auto"/>
              <w:bottom w:val="single" w:sz="4" w:space="0" w:color="auto"/>
            </w:tcBorders>
            <w:vAlign w:val="center"/>
          </w:tcPr>
          <w:p w14:paraId="6BE8288D"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Designers</w:t>
            </w:r>
          </w:p>
        </w:tc>
        <w:tc>
          <w:tcPr>
            <w:tcW w:w="0" w:type="auto"/>
            <w:tcBorders>
              <w:top w:val="single" w:sz="4" w:space="0" w:color="auto"/>
              <w:bottom w:val="single" w:sz="4" w:space="0" w:color="auto"/>
            </w:tcBorders>
            <w:vAlign w:val="center"/>
          </w:tcPr>
          <w:p w14:paraId="4468A77A"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Type</w:t>
            </w:r>
          </w:p>
        </w:tc>
        <w:tc>
          <w:tcPr>
            <w:tcW w:w="1665" w:type="dxa"/>
            <w:tcBorders>
              <w:top w:val="single" w:sz="4" w:space="0" w:color="auto"/>
              <w:bottom w:val="single" w:sz="4" w:space="0" w:color="auto"/>
            </w:tcBorders>
          </w:tcPr>
          <w:p w14:paraId="7DEDCFB4" w14:textId="77777777" w:rsidR="00C816B5" w:rsidRPr="00F6008E" w:rsidRDefault="00C816B5" w:rsidP="000936D9">
            <w:pPr>
              <w:pStyle w:val="03GF"/>
              <w:spacing w:line="260" w:lineRule="atLeast"/>
              <w:ind w:firstLine="0"/>
              <w:jc w:val="center"/>
              <w:rPr>
                <w:rFonts w:ascii="Times New Roman"/>
                <w:sz w:val="20"/>
                <w:szCs w:val="20"/>
              </w:rPr>
            </w:pPr>
            <w:r w:rsidRPr="00F6008E">
              <w:rPr>
                <w:rFonts w:ascii="Times New Roman"/>
                <w:sz w:val="20"/>
                <w:szCs w:val="20"/>
              </w:rPr>
              <w:t>Output</w:t>
            </w:r>
          </w:p>
          <w:p w14:paraId="27462B2C" w14:textId="77777777" w:rsidR="00E34D0E" w:rsidRPr="005373A2" w:rsidRDefault="00C816B5" w:rsidP="000936D9">
            <w:pPr>
              <w:pStyle w:val="03GF"/>
              <w:spacing w:line="260" w:lineRule="atLeast"/>
              <w:ind w:firstLine="0"/>
              <w:contextualSpacing/>
              <w:jc w:val="center"/>
              <w:rPr>
                <w:rFonts w:ascii="Times New Roman"/>
                <w:sz w:val="20"/>
                <w:szCs w:val="20"/>
              </w:rPr>
            </w:pPr>
            <w:r w:rsidRPr="00F6008E">
              <w:rPr>
                <w:rFonts w:ascii="Times New Roman"/>
                <w:sz w:val="20"/>
                <w:szCs w:val="20"/>
              </w:rPr>
              <w:t>MW</w:t>
            </w:r>
            <w:r w:rsidRPr="00F6008E">
              <w:rPr>
                <w:rFonts w:ascii="Times New Roman" w:hint="eastAsia"/>
                <w:sz w:val="20"/>
                <w:szCs w:val="20"/>
              </w:rPr>
              <w:t>(</w:t>
            </w:r>
            <w:proofErr w:type="spellStart"/>
            <w:r w:rsidRPr="00F6008E">
              <w:rPr>
                <w:rFonts w:ascii="Times New Roman"/>
                <w:sz w:val="20"/>
                <w:szCs w:val="20"/>
              </w:rPr>
              <w:t>t</w:t>
            </w:r>
            <w:r w:rsidRPr="00F6008E">
              <w:rPr>
                <w:rFonts w:ascii="Times New Roman" w:hint="eastAsia"/>
                <w:sz w:val="20"/>
                <w:szCs w:val="20"/>
              </w:rPr>
              <w:t>h</w:t>
            </w:r>
            <w:proofErr w:type="spellEnd"/>
            <w:r w:rsidRPr="00F6008E">
              <w:rPr>
                <w:rFonts w:ascii="Times New Roman" w:hint="eastAsia"/>
                <w:sz w:val="20"/>
                <w:szCs w:val="20"/>
              </w:rPr>
              <w:t>)</w:t>
            </w:r>
            <w:r w:rsidRPr="00F6008E">
              <w:rPr>
                <w:rFonts w:ascii="Times New Roman"/>
                <w:sz w:val="20"/>
                <w:szCs w:val="20"/>
              </w:rPr>
              <w:t xml:space="preserve"> /MW</w:t>
            </w:r>
            <w:r w:rsidRPr="00F6008E">
              <w:rPr>
                <w:rFonts w:ascii="Times New Roman" w:hint="eastAsia"/>
                <w:sz w:val="20"/>
                <w:szCs w:val="20"/>
              </w:rPr>
              <w:t>(</w:t>
            </w:r>
            <w:r w:rsidRPr="00F6008E">
              <w:rPr>
                <w:rFonts w:ascii="Times New Roman"/>
                <w:sz w:val="20"/>
                <w:szCs w:val="20"/>
              </w:rPr>
              <w:t>e</w:t>
            </w:r>
            <w:r w:rsidRPr="00F6008E">
              <w:rPr>
                <w:rFonts w:ascii="Times New Roman" w:hint="eastAsia"/>
                <w:sz w:val="20"/>
                <w:szCs w:val="20"/>
              </w:rPr>
              <w:t>)</w:t>
            </w:r>
          </w:p>
        </w:tc>
        <w:tc>
          <w:tcPr>
            <w:tcW w:w="0" w:type="auto"/>
            <w:tcBorders>
              <w:top w:val="single" w:sz="4" w:space="0" w:color="auto"/>
              <w:bottom w:val="single" w:sz="4" w:space="0" w:color="auto"/>
            </w:tcBorders>
            <w:vAlign w:val="center"/>
          </w:tcPr>
          <w:p w14:paraId="49F2F759" w14:textId="77777777" w:rsidR="00E34D0E" w:rsidRPr="005373A2" w:rsidRDefault="00E34D0E" w:rsidP="000936D9">
            <w:pPr>
              <w:pStyle w:val="03GF"/>
              <w:spacing w:line="260" w:lineRule="atLeast"/>
              <w:ind w:firstLine="0"/>
              <w:contextualSpacing/>
              <w:jc w:val="center"/>
              <w:rPr>
                <w:rFonts w:ascii="Times New Roman"/>
                <w:sz w:val="20"/>
                <w:szCs w:val="20"/>
              </w:rPr>
            </w:pPr>
            <w:r w:rsidRPr="005373A2">
              <w:rPr>
                <w:rFonts w:ascii="Times New Roman"/>
                <w:sz w:val="20"/>
                <w:szCs w:val="20"/>
              </w:rPr>
              <w:t>Status</w:t>
            </w:r>
          </w:p>
        </w:tc>
      </w:tr>
      <w:tr w:rsidR="00E34D0E" w:rsidRPr="005373A2" w14:paraId="70C001DB" w14:textId="77777777" w:rsidTr="00C816B5">
        <w:trPr>
          <w:jc w:val="center"/>
        </w:trPr>
        <w:tc>
          <w:tcPr>
            <w:tcW w:w="1384" w:type="dxa"/>
            <w:tcBorders>
              <w:top w:val="single" w:sz="4" w:space="0" w:color="auto"/>
            </w:tcBorders>
          </w:tcPr>
          <w:p w14:paraId="1000E6B8" w14:textId="77777777" w:rsidR="00E34D0E" w:rsidRPr="005373A2" w:rsidRDefault="00E34D0E" w:rsidP="000936D9">
            <w:pPr>
              <w:widowControl/>
              <w:spacing w:line="260" w:lineRule="atLeast"/>
              <w:contextualSpacing/>
              <w:jc w:val="left"/>
              <w:rPr>
                <w:rFonts w:ascii="Times New Roman" w:hAnsi="Times New Roman" w:cs="Times New Roman"/>
                <w:sz w:val="20"/>
                <w:szCs w:val="20"/>
              </w:rPr>
            </w:pPr>
            <w:r w:rsidRPr="005373A2">
              <w:rPr>
                <w:rFonts w:ascii="Times New Roman" w:hAnsi="Times New Roman" w:cs="Times New Roman"/>
                <w:sz w:val="20"/>
                <w:szCs w:val="20"/>
              </w:rPr>
              <w:t>ACP100</w:t>
            </w:r>
          </w:p>
        </w:tc>
        <w:tc>
          <w:tcPr>
            <w:tcW w:w="1843" w:type="dxa"/>
            <w:tcBorders>
              <w:top w:val="single" w:sz="4" w:space="0" w:color="auto"/>
            </w:tcBorders>
          </w:tcPr>
          <w:p w14:paraId="0D9FE2C9"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NPIC, CNNC</w:t>
            </w:r>
          </w:p>
        </w:tc>
        <w:tc>
          <w:tcPr>
            <w:tcW w:w="0" w:type="auto"/>
            <w:tcBorders>
              <w:top w:val="single" w:sz="4" w:space="0" w:color="auto"/>
            </w:tcBorders>
          </w:tcPr>
          <w:p w14:paraId="49CBE680"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IPWR</w:t>
            </w:r>
          </w:p>
        </w:tc>
        <w:tc>
          <w:tcPr>
            <w:tcW w:w="1665" w:type="dxa"/>
            <w:tcBorders>
              <w:top w:val="single" w:sz="4" w:space="0" w:color="auto"/>
            </w:tcBorders>
          </w:tcPr>
          <w:p w14:paraId="2E56A028"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385/125</w:t>
            </w:r>
          </w:p>
        </w:tc>
        <w:tc>
          <w:tcPr>
            <w:tcW w:w="0" w:type="auto"/>
            <w:tcBorders>
              <w:top w:val="single" w:sz="4" w:space="0" w:color="auto"/>
            </w:tcBorders>
          </w:tcPr>
          <w:p w14:paraId="4C4AE856" w14:textId="77777777" w:rsidR="00E34D0E" w:rsidRPr="005373A2" w:rsidRDefault="00244EA6"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Under Construction</w:t>
            </w:r>
          </w:p>
        </w:tc>
      </w:tr>
      <w:tr w:rsidR="00E34D0E" w:rsidRPr="005373A2" w14:paraId="6CC22805" w14:textId="77777777" w:rsidTr="00C816B5">
        <w:trPr>
          <w:jc w:val="center"/>
        </w:trPr>
        <w:tc>
          <w:tcPr>
            <w:tcW w:w="1384" w:type="dxa"/>
          </w:tcPr>
          <w:p w14:paraId="11142DDD" w14:textId="77777777" w:rsidR="00E34D0E" w:rsidRPr="005373A2" w:rsidRDefault="00E34D0E" w:rsidP="000936D9">
            <w:pPr>
              <w:widowControl/>
              <w:spacing w:line="260" w:lineRule="atLeast"/>
              <w:contextualSpacing/>
              <w:jc w:val="left"/>
              <w:rPr>
                <w:rFonts w:ascii="Times New Roman" w:hAnsi="Times New Roman" w:cs="Times New Roman"/>
                <w:sz w:val="20"/>
                <w:szCs w:val="20"/>
              </w:rPr>
            </w:pPr>
            <w:r w:rsidRPr="005373A2">
              <w:rPr>
                <w:rFonts w:ascii="Times New Roman" w:hAnsi="Times New Roman" w:cs="Times New Roman"/>
                <w:sz w:val="20"/>
                <w:szCs w:val="20"/>
              </w:rPr>
              <w:t>ACP100S/25S</w:t>
            </w:r>
          </w:p>
        </w:tc>
        <w:tc>
          <w:tcPr>
            <w:tcW w:w="1843" w:type="dxa"/>
          </w:tcPr>
          <w:p w14:paraId="4E304223"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NPIC ,CNNC</w:t>
            </w:r>
          </w:p>
        </w:tc>
        <w:tc>
          <w:tcPr>
            <w:tcW w:w="0" w:type="auto"/>
          </w:tcPr>
          <w:p w14:paraId="2C66242A"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IPWR</w:t>
            </w:r>
          </w:p>
        </w:tc>
        <w:tc>
          <w:tcPr>
            <w:tcW w:w="1665" w:type="dxa"/>
          </w:tcPr>
          <w:p w14:paraId="658624DD"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NA/25-100</w:t>
            </w:r>
          </w:p>
        </w:tc>
        <w:tc>
          <w:tcPr>
            <w:tcW w:w="0" w:type="auto"/>
          </w:tcPr>
          <w:p w14:paraId="664128AB"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Under Construction</w:t>
            </w:r>
          </w:p>
        </w:tc>
      </w:tr>
      <w:tr w:rsidR="00E34D0E" w:rsidRPr="005373A2" w14:paraId="46E666AD" w14:textId="77777777" w:rsidTr="00C816B5">
        <w:trPr>
          <w:jc w:val="center"/>
        </w:trPr>
        <w:tc>
          <w:tcPr>
            <w:tcW w:w="1384" w:type="dxa"/>
          </w:tcPr>
          <w:p w14:paraId="6F864A57" w14:textId="77777777" w:rsidR="00E34D0E" w:rsidRPr="005373A2" w:rsidRDefault="00E34D0E" w:rsidP="000936D9">
            <w:pPr>
              <w:widowControl/>
              <w:spacing w:line="260" w:lineRule="atLeast"/>
              <w:contextualSpacing/>
              <w:jc w:val="left"/>
              <w:rPr>
                <w:rFonts w:ascii="Times New Roman" w:hAnsi="Times New Roman" w:cs="Times New Roman"/>
                <w:sz w:val="20"/>
                <w:szCs w:val="20"/>
              </w:rPr>
            </w:pPr>
            <w:r w:rsidRPr="005373A2">
              <w:rPr>
                <w:rFonts w:ascii="Times New Roman" w:hAnsi="Times New Roman" w:cs="Times New Roman"/>
                <w:sz w:val="20"/>
                <w:szCs w:val="20"/>
              </w:rPr>
              <w:t>CAP200</w:t>
            </w:r>
          </w:p>
        </w:tc>
        <w:tc>
          <w:tcPr>
            <w:tcW w:w="1843" w:type="dxa"/>
          </w:tcPr>
          <w:p w14:paraId="0DDED5A2"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SNERDI,SPIC</w:t>
            </w:r>
          </w:p>
        </w:tc>
        <w:tc>
          <w:tcPr>
            <w:tcW w:w="0" w:type="auto"/>
          </w:tcPr>
          <w:p w14:paraId="38B65C3A"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PWR (Compact)</w:t>
            </w:r>
          </w:p>
        </w:tc>
        <w:tc>
          <w:tcPr>
            <w:tcW w:w="1665" w:type="dxa"/>
          </w:tcPr>
          <w:p w14:paraId="46FCF5A3"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660/150-200</w:t>
            </w:r>
          </w:p>
        </w:tc>
        <w:tc>
          <w:tcPr>
            <w:tcW w:w="0" w:type="auto"/>
          </w:tcPr>
          <w:p w14:paraId="71683C83"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Detailed Design</w:t>
            </w:r>
          </w:p>
        </w:tc>
      </w:tr>
      <w:tr w:rsidR="00E34D0E" w:rsidRPr="005373A2" w14:paraId="734C6265" w14:textId="77777777" w:rsidTr="00C816B5">
        <w:trPr>
          <w:jc w:val="center"/>
        </w:trPr>
        <w:tc>
          <w:tcPr>
            <w:tcW w:w="1384" w:type="dxa"/>
          </w:tcPr>
          <w:p w14:paraId="0FFDC2B5" w14:textId="77777777" w:rsidR="00E34D0E" w:rsidRPr="005373A2" w:rsidRDefault="00E34D0E" w:rsidP="000936D9">
            <w:pPr>
              <w:widowControl/>
              <w:spacing w:line="260" w:lineRule="atLeast"/>
              <w:contextualSpacing/>
              <w:jc w:val="left"/>
              <w:rPr>
                <w:rFonts w:ascii="Times New Roman" w:hAnsi="Times New Roman" w:cs="Times New Roman"/>
                <w:sz w:val="20"/>
                <w:szCs w:val="20"/>
              </w:rPr>
            </w:pPr>
            <w:r w:rsidRPr="005373A2">
              <w:rPr>
                <w:rFonts w:ascii="Times New Roman" w:hAnsi="Times New Roman" w:cs="Times New Roman"/>
                <w:sz w:val="20"/>
                <w:szCs w:val="20"/>
              </w:rPr>
              <w:t>DHR400</w:t>
            </w:r>
          </w:p>
        </w:tc>
        <w:tc>
          <w:tcPr>
            <w:tcW w:w="1843" w:type="dxa"/>
          </w:tcPr>
          <w:p w14:paraId="152354A7"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CIAE,CNNC</w:t>
            </w:r>
          </w:p>
        </w:tc>
        <w:tc>
          <w:tcPr>
            <w:tcW w:w="0" w:type="auto"/>
          </w:tcPr>
          <w:p w14:paraId="0773354E"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PWR</w:t>
            </w:r>
            <w:r w:rsidRPr="005373A2">
              <w:rPr>
                <w:rFonts w:ascii="Times New Roman" w:hAnsi="Times New Roman" w:cs="Times New Roman"/>
                <w:color w:val="000000"/>
                <w:sz w:val="20"/>
                <w:szCs w:val="20"/>
              </w:rPr>
              <w:t xml:space="preserve"> (Pool)</w:t>
            </w:r>
          </w:p>
        </w:tc>
        <w:tc>
          <w:tcPr>
            <w:tcW w:w="1665" w:type="dxa"/>
          </w:tcPr>
          <w:p w14:paraId="69D0B25F"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400/NA</w:t>
            </w:r>
          </w:p>
        </w:tc>
        <w:tc>
          <w:tcPr>
            <w:tcW w:w="0" w:type="auto"/>
          </w:tcPr>
          <w:p w14:paraId="0657D9D5"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Under Construction</w:t>
            </w:r>
          </w:p>
        </w:tc>
      </w:tr>
      <w:tr w:rsidR="00E34D0E" w:rsidRPr="005373A2" w14:paraId="41F13C03" w14:textId="77777777" w:rsidTr="00C816B5">
        <w:trPr>
          <w:jc w:val="center"/>
        </w:trPr>
        <w:tc>
          <w:tcPr>
            <w:tcW w:w="1384" w:type="dxa"/>
          </w:tcPr>
          <w:p w14:paraId="5467A85D" w14:textId="77777777" w:rsidR="00E34D0E" w:rsidRPr="005373A2" w:rsidRDefault="00E34D0E" w:rsidP="000936D9">
            <w:pPr>
              <w:widowControl/>
              <w:spacing w:line="260" w:lineRule="atLeast"/>
              <w:contextualSpacing/>
              <w:jc w:val="left"/>
              <w:rPr>
                <w:rFonts w:ascii="Times New Roman" w:hAnsi="Times New Roman" w:cs="Times New Roman"/>
                <w:sz w:val="20"/>
                <w:szCs w:val="20"/>
              </w:rPr>
            </w:pPr>
            <w:r w:rsidRPr="005373A2">
              <w:rPr>
                <w:rFonts w:ascii="Times New Roman" w:hAnsi="Times New Roman" w:cs="Times New Roman"/>
                <w:sz w:val="20"/>
                <w:szCs w:val="20"/>
              </w:rPr>
              <w:t>CNP300</w:t>
            </w:r>
          </w:p>
        </w:tc>
        <w:tc>
          <w:tcPr>
            <w:tcW w:w="1843" w:type="dxa"/>
          </w:tcPr>
          <w:p w14:paraId="27B2D260"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SNERDI,SPIC</w:t>
            </w:r>
          </w:p>
        </w:tc>
        <w:tc>
          <w:tcPr>
            <w:tcW w:w="0" w:type="auto"/>
          </w:tcPr>
          <w:p w14:paraId="123D7782"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PWR</w:t>
            </w:r>
            <w:r w:rsidRPr="005373A2">
              <w:rPr>
                <w:rFonts w:ascii="Times New Roman" w:hAnsi="Times New Roman" w:cs="Times New Roman"/>
                <w:color w:val="000000"/>
                <w:sz w:val="20"/>
                <w:szCs w:val="20"/>
              </w:rPr>
              <w:t xml:space="preserve"> (Loop)</w:t>
            </w:r>
          </w:p>
        </w:tc>
        <w:tc>
          <w:tcPr>
            <w:tcW w:w="1665" w:type="dxa"/>
          </w:tcPr>
          <w:p w14:paraId="5B1E6667"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1000/300-340</w:t>
            </w:r>
          </w:p>
        </w:tc>
        <w:tc>
          <w:tcPr>
            <w:tcW w:w="0" w:type="auto"/>
          </w:tcPr>
          <w:p w14:paraId="384B75C1"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In Operation</w:t>
            </w:r>
          </w:p>
        </w:tc>
      </w:tr>
      <w:tr w:rsidR="00E34D0E" w:rsidRPr="005373A2" w14:paraId="40F79F86" w14:textId="77777777" w:rsidTr="00C816B5">
        <w:trPr>
          <w:jc w:val="center"/>
        </w:trPr>
        <w:tc>
          <w:tcPr>
            <w:tcW w:w="1384" w:type="dxa"/>
          </w:tcPr>
          <w:p w14:paraId="5E982331" w14:textId="77777777" w:rsidR="00E34D0E" w:rsidRPr="005373A2" w:rsidRDefault="00E34D0E" w:rsidP="000936D9">
            <w:pPr>
              <w:widowControl/>
              <w:spacing w:line="260" w:lineRule="atLeast"/>
              <w:contextualSpacing/>
              <w:jc w:val="left"/>
              <w:rPr>
                <w:rFonts w:ascii="Times New Roman" w:hAnsi="Times New Roman" w:cs="Times New Roman"/>
                <w:sz w:val="20"/>
                <w:szCs w:val="20"/>
              </w:rPr>
            </w:pPr>
            <w:r w:rsidRPr="005373A2">
              <w:rPr>
                <w:rFonts w:ascii="Times New Roman" w:hAnsi="Times New Roman" w:cs="Times New Roman"/>
                <w:sz w:val="20"/>
                <w:szCs w:val="20"/>
              </w:rPr>
              <w:t>SNCLFR-100</w:t>
            </w:r>
          </w:p>
        </w:tc>
        <w:tc>
          <w:tcPr>
            <w:tcW w:w="1843" w:type="dxa"/>
          </w:tcPr>
          <w:p w14:paraId="0D8B026B"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CAS</w:t>
            </w:r>
          </w:p>
        </w:tc>
        <w:tc>
          <w:tcPr>
            <w:tcW w:w="0" w:type="auto"/>
          </w:tcPr>
          <w:p w14:paraId="28E880C3"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color w:val="000000"/>
                <w:sz w:val="20"/>
                <w:szCs w:val="20"/>
              </w:rPr>
              <w:t>LFR(Pool)</w:t>
            </w:r>
          </w:p>
        </w:tc>
        <w:tc>
          <w:tcPr>
            <w:tcW w:w="1665" w:type="dxa"/>
          </w:tcPr>
          <w:p w14:paraId="7AA09406"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100/NA</w:t>
            </w:r>
          </w:p>
        </w:tc>
        <w:tc>
          <w:tcPr>
            <w:tcW w:w="0" w:type="auto"/>
          </w:tcPr>
          <w:p w14:paraId="7D5BAC8D"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Conceptual Design</w:t>
            </w:r>
          </w:p>
        </w:tc>
      </w:tr>
      <w:tr w:rsidR="00E34D0E" w:rsidRPr="005373A2" w14:paraId="1ECEDF87" w14:textId="77777777" w:rsidTr="00C816B5">
        <w:trPr>
          <w:jc w:val="center"/>
        </w:trPr>
        <w:tc>
          <w:tcPr>
            <w:tcW w:w="1384" w:type="dxa"/>
          </w:tcPr>
          <w:p w14:paraId="76AFACB8" w14:textId="77777777" w:rsidR="00E34D0E" w:rsidRPr="005373A2" w:rsidRDefault="00E34D0E" w:rsidP="000936D9">
            <w:pPr>
              <w:widowControl/>
              <w:spacing w:line="260" w:lineRule="atLeast"/>
              <w:contextualSpacing/>
              <w:jc w:val="left"/>
              <w:rPr>
                <w:rFonts w:ascii="Times New Roman" w:hAnsi="Times New Roman" w:cs="Times New Roman"/>
                <w:sz w:val="20"/>
                <w:szCs w:val="20"/>
              </w:rPr>
            </w:pPr>
            <w:r w:rsidRPr="005373A2">
              <w:rPr>
                <w:rFonts w:ascii="Times New Roman" w:hAnsi="Times New Roman" w:cs="Times New Roman"/>
                <w:sz w:val="20"/>
                <w:szCs w:val="20"/>
              </w:rPr>
              <w:t>BOC600</w:t>
            </w:r>
          </w:p>
        </w:tc>
        <w:tc>
          <w:tcPr>
            <w:tcW w:w="1843" w:type="dxa"/>
          </w:tcPr>
          <w:p w14:paraId="4C821544"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SNERDI,SPIC</w:t>
            </w:r>
          </w:p>
        </w:tc>
        <w:tc>
          <w:tcPr>
            <w:tcW w:w="0" w:type="auto"/>
          </w:tcPr>
          <w:p w14:paraId="3576A673"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PWR (Compact)</w:t>
            </w:r>
          </w:p>
        </w:tc>
        <w:tc>
          <w:tcPr>
            <w:tcW w:w="1665" w:type="dxa"/>
          </w:tcPr>
          <w:p w14:paraId="23DC4DF7"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NA/NA</w:t>
            </w:r>
          </w:p>
        </w:tc>
        <w:tc>
          <w:tcPr>
            <w:tcW w:w="0" w:type="auto"/>
          </w:tcPr>
          <w:p w14:paraId="55A7BB72"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Conceptual Design</w:t>
            </w:r>
          </w:p>
        </w:tc>
      </w:tr>
      <w:tr w:rsidR="00E34D0E" w:rsidRPr="005373A2" w14:paraId="51F9D8F0" w14:textId="77777777" w:rsidTr="00C816B5">
        <w:trPr>
          <w:jc w:val="center"/>
        </w:trPr>
        <w:tc>
          <w:tcPr>
            <w:tcW w:w="1384" w:type="dxa"/>
          </w:tcPr>
          <w:p w14:paraId="01621317" w14:textId="77777777" w:rsidR="00E34D0E" w:rsidRPr="005373A2" w:rsidRDefault="00E34D0E" w:rsidP="000936D9">
            <w:pPr>
              <w:widowControl/>
              <w:spacing w:line="260" w:lineRule="atLeast"/>
              <w:contextualSpacing/>
              <w:jc w:val="left"/>
              <w:rPr>
                <w:rFonts w:ascii="Times New Roman" w:hAnsi="Times New Roman" w:cs="Times New Roman"/>
                <w:sz w:val="20"/>
                <w:szCs w:val="20"/>
              </w:rPr>
            </w:pPr>
            <w:r w:rsidRPr="005373A2">
              <w:rPr>
                <w:rFonts w:ascii="Times New Roman" w:hAnsi="Times New Roman" w:cs="Times New Roman"/>
                <w:sz w:val="20"/>
                <w:szCs w:val="20"/>
              </w:rPr>
              <w:t>ACPR50S</w:t>
            </w:r>
          </w:p>
        </w:tc>
        <w:tc>
          <w:tcPr>
            <w:tcW w:w="1843" w:type="dxa"/>
          </w:tcPr>
          <w:p w14:paraId="2A83130D" w14:textId="0A597AD6"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CG</w:t>
            </w:r>
            <w:r w:rsidR="00CF600E" w:rsidRPr="005373A2">
              <w:rPr>
                <w:rFonts w:ascii="Times New Roman" w:hAnsi="Times New Roman" w:cs="Times New Roman"/>
                <w:sz w:val="20"/>
                <w:szCs w:val="20"/>
              </w:rPr>
              <w:t>N</w:t>
            </w:r>
          </w:p>
        </w:tc>
        <w:tc>
          <w:tcPr>
            <w:tcW w:w="0" w:type="auto"/>
          </w:tcPr>
          <w:p w14:paraId="017EAE52"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PWR (Compact)</w:t>
            </w:r>
          </w:p>
        </w:tc>
        <w:tc>
          <w:tcPr>
            <w:tcW w:w="1665" w:type="dxa"/>
          </w:tcPr>
          <w:p w14:paraId="73F24189"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200/60</w:t>
            </w:r>
          </w:p>
        </w:tc>
        <w:tc>
          <w:tcPr>
            <w:tcW w:w="0" w:type="auto"/>
          </w:tcPr>
          <w:p w14:paraId="2FC920BE"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Under Construction</w:t>
            </w:r>
          </w:p>
        </w:tc>
      </w:tr>
      <w:tr w:rsidR="00E34D0E" w:rsidRPr="005373A2" w14:paraId="34A0EA97" w14:textId="77777777" w:rsidTr="00C816B5">
        <w:trPr>
          <w:jc w:val="center"/>
        </w:trPr>
        <w:tc>
          <w:tcPr>
            <w:tcW w:w="1384" w:type="dxa"/>
          </w:tcPr>
          <w:p w14:paraId="790446B3" w14:textId="77777777" w:rsidR="00E34D0E" w:rsidRPr="005373A2" w:rsidRDefault="00E34D0E" w:rsidP="000936D9">
            <w:pPr>
              <w:widowControl/>
              <w:spacing w:line="260" w:lineRule="atLeast"/>
              <w:contextualSpacing/>
              <w:jc w:val="left"/>
              <w:rPr>
                <w:rFonts w:ascii="Times New Roman" w:hAnsi="Times New Roman" w:cs="Times New Roman"/>
                <w:sz w:val="20"/>
                <w:szCs w:val="20"/>
              </w:rPr>
            </w:pPr>
            <w:r w:rsidRPr="005373A2">
              <w:rPr>
                <w:rFonts w:ascii="Times New Roman" w:hAnsi="Times New Roman" w:cs="Times New Roman"/>
                <w:sz w:val="20"/>
                <w:szCs w:val="20"/>
              </w:rPr>
              <w:t>HTR-PM</w:t>
            </w:r>
          </w:p>
        </w:tc>
        <w:tc>
          <w:tcPr>
            <w:tcW w:w="1843" w:type="dxa"/>
          </w:tcPr>
          <w:p w14:paraId="3419473A"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INET, Tsinghua University</w:t>
            </w:r>
          </w:p>
        </w:tc>
        <w:tc>
          <w:tcPr>
            <w:tcW w:w="0" w:type="auto"/>
          </w:tcPr>
          <w:p w14:paraId="48CE3BD6"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Pb- HTR(Modular)</w:t>
            </w:r>
          </w:p>
        </w:tc>
        <w:tc>
          <w:tcPr>
            <w:tcW w:w="1665" w:type="dxa"/>
          </w:tcPr>
          <w:p w14:paraId="2ADA4A53"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250/210</w:t>
            </w:r>
          </w:p>
        </w:tc>
        <w:tc>
          <w:tcPr>
            <w:tcW w:w="0" w:type="auto"/>
          </w:tcPr>
          <w:p w14:paraId="136213DE"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Under Construction</w:t>
            </w:r>
          </w:p>
        </w:tc>
      </w:tr>
      <w:tr w:rsidR="00E34D0E" w:rsidRPr="005373A2" w14:paraId="6E22F3C3" w14:textId="77777777" w:rsidTr="00C816B5">
        <w:trPr>
          <w:jc w:val="center"/>
        </w:trPr>
        <w:tc>
          <w:tcPr>
            <w:tcW w:w="1384" w:type="dxa"/>
          </w:tcPr>
          <w:p w14:paraId="1C546C83" w14:textId="77777777" w:rsidR="00E34D0E" w:rsidRPr="005373A2" w:rsidRDefault="00E34D0E" w:rsidP="000936D9">
            <w:pPr>
              <w:widowControl/>
              <w:spacing w:line="260" w:lineRule="atLeast"/>
              <w:contextualSpacing/>
              <w:jc w:val="left"/>
              <w:rPr>
                <w:rFonts w:ascii="Times New Roman" w:hAnsi="Times New Roman" w:cs="Times New Roman"/>
                <w:sz w:val="20"/>
                <w:szCs w:val="20"/>
              </w:rPr>
            </w:pPr>
            <w:r w:rsidRPr="005373A2">
              <w:rPr>
                <w:rFonts w:ascii="Times New Roman" w:hAnsi="Times New Roman" w:cs="Times New Roman"/>
                <w:sz w:val="20"/>
                <w:szCs w:val="20"/>
              </w:rPr>
              <w:t>ACPR100</w:t>
            </w:r>
          </w:p>
        </w:tc>
        <w:tc>
          <w:tcPr>
            <w:tcW w:w="1843" w:type="dxa"/>
          </w:tcPr>
          <w:p w14:paraId="6DD3A645" w14:textId="2A7C5B16"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CG</w:t>
            </w:r>
            <w:r w:rsidR="00CF600E" w:rsidRPr="005373A2">
              <w:rPr>
                <w:rFonts w:ascii="Times New Roman" w:hAnsi="Times New Roman" w:cs="Times New Roman"/>
                <w:sz w:val="20"/>
                <w:szCs w:val="20"/>
              </w:rPr>
              <w:t>N</w:t>
            </w:r>
          </w:p>
        </w:tc>
        <w:tc>
          <w:tcPr>
            <w:tcW w:w="0" w:type="auto"/>
          </w:tcPr>
          <w:p w14:paraId="6B9E863F"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IPWR</w:t>
            </w:r>
          </w:p>
        </w:tc>
        <w:tc>
          <w:tcPr>
            <w:tcW w:w="1665" w:type="dxa"/>
          </w:tcPr>
          <w:p w14:paraId="3B910F5B"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340/NA</w:t>
            </w:r>
          </w:p>
        </w:tc>
        <w:tc>
          <w:tcPr>
            <w:tcW w:w="0" w:type="auto"/>
          </w:tcPr>
          <w:p w14:paraId="4706E243"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Conceptual Design</w:t>
            </w:r>
          </w:p>
        </w:tc>
      </w:tr>
      <w:tr w:rsidR="00E34D0E" w:rsidRPr="005373A2" w14:paraId="4405BCA3" w14:textId="77777777" w:rsidTr="00C816B5">
        <w:trPr>
          <w:jc w:val="center"/>
        </w:trPr>
        <w:tc>
          <w:tcPr>
            <w:tcW w:w="1384" w:type="dxa"/>
          </w:tcPr>
          <w:p w14:paraId="4DEE6E5C" w14:textId="77777777" w:rsidR="00E34D0E" w:rsidRPr="005373A2" w:rsidRDefault="00E34D0E" w:rsidP="000936D9">
            <w:pPr>
              <w:widowControl/>
              <w:spacing w:line="260" w:lineRule="atLeast"/>
              <w:contextualSpacing/>
              <w:jc w:val="left"/>
              <w:rPr>
                <w:rFonts w:ascii="Times New Roman" w:hAnsi="Times New Roman" w:cs="Times New Roman"/>
                <w:sz w:val="20"/>
                <w:szCs w:val="20"/>
              </w:rPr>
            </w:pPr>
            <w:r w:rsidRPr="005373A2">
              <w:rPr>
                <w:rFonts w:ascii="Times New Roman" w:hAnsi="Times New Roman" w:cs="Times New Roman"/>
                <w:sz w:val="20"/>
                <w:szCs w:val="20"/>
              </w:rPr>
              <w:t>HAPPY200</w:t>
            </w:r>
          </w:p>
        </w:tc>
        <w:tc>
          <w:tcPr>
            <w:tcW w:w="1843" w:type="dxa"/>
          </w:tcPr>
          <w:p w14:paraId="4F0C9643"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SPIC</w:t>
            </w:r>
          </w:p>
        </w:tc>
        <w:tc>
          <w:tcPr>
            <w:tcW w:w="0" w:type="auto"/>
          </w:tcPr>
          <w:p w14:paraId="30ED7630"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PWR</w:t>
            </w:r>
            <w:r w:rsidRPr="005373A2">
              <w:rPr>
                <w:rFonts w:ascii="Times New Roman" w:hAnsi="Times New Roman" w:cs="Times New Roman"/>
                <w:color w:val="000000"/>
                <w:sz w:val="20"/>
                <w:szCs w:val="20"/>
              </w:rPr>
              <w:t xml:space="preserve"> (Pool)</w:t>
            </w:r>
          </w:p>
        </w:tc>
        <w:tc>
          <w:tcPr>
            <w:tcW w:w="1665" w:type="dxa"/>
          </w:tcPr>
          <w:p w14:paraId="20DBCDDB"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200/NA</w:t>
            </w:r>
          </w:p>
        </w:tc>
        <w:tc>
          <w:tcPr>
            <w:tcW w:w="0" w:type="auto"/>
          </w:tcPr>
          <w:p w14:paraId="2B7509CD"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Under Construction</w:t>
            </w:r>
          </w:p>
        </w:tc>
      </w:tr>
      <w:tr w:rsidR="00E34D0E" w:rsidRPr="005373A2" w14:paraId="030AD813" w14:textId="77777777" w:rsidTr="00C816B5">
        <w:trPr>
          <w:jc w:val="center"/>
        </w:trPr>
        <w:tc>
          <w:tcPr>
            <w:tcW w:w="1384" w:type="dxa"/>
          </w:tcPr>
          <w:p w14:paraId="2B2297C7" w14:textId="77777777" w:rsidR="00E34D0E" w:rsidRPr="005373A2" w:rsidRDefault="00E34D0E" w:rsidP="000936D9">
            <w:pPr>
              <w:widowControl/>
              <w:spacing w:line="260" w:lineRule="atLeast"/>
              <w:contextualSpacing/>
              <w:jc w:val="left"/>
              <w:rPr>
                <w:rFonts w:ascii="Times New Roman" w:hAnsi="Times New Roman" w:cs="Times New Roman"/>
                <w:sz w:val="20"/>
                <w:szCs w:val="20"/>
              </w:rPr>
            </w:pPr>
            <w:r w:rsidRPr="005373A2">
              <w:rPr>
                <w:rFonts w:ascii="Times New Roman" w:hAnsi="Times New Roman" w:cs="Times New Roman"/>
                <w:sz w:val="20"/>
                <w:szCs w:val="20"/>
              </w:rPr>
              <w:t>NHR200</w:t>
            </w:r>
          </w:p>
        </w:tc>
        <w:tc>
          <w:tcPr>
            <w:tcW w:w="1843" w:type="dxa"/>
          </w:tcPr>
          <w:p w14:paraId="6925699C"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INET, Tsinghua University</w:t>
            </w:r>
          </w:p>
        </w:tc>
        <w:tc>
          <w:tcPr>
            <w:tcW w:w="0" w:type="auto"/>
          </w:tcPr>
          <w:p w14:paraId="5B5167FA"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PWR (Compact)</w:t>
            </w:r>
          </w:p>
        </w:tc>
        <w:tc>
          <w:tcPr>
            <w:tcW w:w="1665" w:type="dxa"/>
          </w:tcPr>
          <w:p w14:paraId="5D0EC7A5"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200/NA</w:t>
            </w:r>
          </w:p>
        </w:tc>
        <w:tc>
          <w:tcPr>
            <w:tcW w:w="0" w:type="auto"/>
          </w:tcPr>
          <w:p w14:paraId="1B0DFF60"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Under Construction</w:t>
            </w:r>
          </w:p>
        </w:tc>
      </w:tr>
      <w:tr w:rsidR="00E34D0E" w:rsidRPr="005373A2" w14:paraId="45FA2F9C" w14:textId="77777777" w:rsidTr="00C816B5">
        <w:trPr>
          <w:jc w:val="center"/>
        </w:trPr>
        <w:tc>
          <w:tcPr>
            <w:tcW w:w="1384" w:type="dxa"/>
          </w:tcPr>
          <w:p w14:paraId="52100E58" w14:textId="77777777" w:rsidR="00E34D0E" w:rsidRPr="005373A2" w:rsidRDefault="00E34D0E" w:rsidP="000936D9">
            <w:pPr>
              <w:widowControl/>
              <w:spacing w:line="260" w:lineRule="atLeast"/>
              <w:contextualSpacing/>
              <w:jc w:val="left"/>
              <w:rPr>
                <w:rFonts w:ascii="Times New Roman" w:hAnsi="Times New Roman" w:cs="Times New Roman"/>
                <w:sz w:val="20"/>
                <w:szCs w:val="20"/>
              </w:rPr>
            </w:pPr>
            <w:r w:rsidRPr="005373A2">
              <w:rPr>
                <w:rFonts w:ascii="Times New Roman" w:hAnsi="Times New Roman" w:cs="Times New Roman"/>
                <w:sz w:val="20"/>
                <w:szCs w:val="20"/>
              </w:rPr>
              <w:t>CAP150</w:t>
            </w:r>
          </w:p>
        </w:tc>
        <w:tc>
          <w:tcPr>
            <w:tcW w:w="1843" w:type="dxa"/>
          </w:tcPr>
          <w:p w14:paraId="4D031DB6"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SNPTC</w:t>
            </w:r>
          </w:p>
        </w:tc>
        <w:tc>
          <w:tcPr>
            <w:tcW w:w="0" w:type="auto"/>
          </w:tcPr>
          <w:p w14:paraId="0B97B480"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PWR(Modular)</w:t>
            </w:r>
          </w:p>
        </w:tc>
        <w:tc>
          <w:tcPr>
            <w:tcW w:w="1665" w:type="dxa"/>
          </w:tcPr>
          <w:p w14:paraId="55F43CC2"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NA/NA</w:t>
            </w:r>
          </w:p>
        </w:tc>
        <w:tc>
          <w:tcPr>
            <w:tcW w:w="0" w:type="auto"/>
          </w:tcPr>
          <w:p w14:paraId="15CBC967"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Conceptual Design</w:t>
            </w:r>
          </w:p>
        </w:tc>
      </w:tr>
      <w:tr w:rsidR="00E34D0E" w:rsidRPr="005373A2" w14:paraId="7CFD4D97" w14:textId="77777777" w:rsidTr="00C816B5">
        <w:trPr>
          <w:jc w:val="center"/>
        </w:trPr>
        <w:tc>
          <w:tcPr>
            <w:tcW w:w="1384" w:type="dxa"/>
          </w:tcPr>
          <w:p w14:paraId="2A01608B" w14:textId="77777777" w:rsidR="00E34D0E" w:rsidRPr="005373A2" w:rsidRDefault="00E34D0E" w:rsidP="000936D9">
            <w:pPr>
              <w:widowControl/>
              <w:spacing w:line="260" w:lineRule="atLeast"/>
              <w:contextualSpacing/>
              <w:jc w:val="left"/>
              <w:rPr>
                <w:rFonts w:ascii="Times New Roman" w:hAnsi="Times New Roman" w:cs="Times New Roman"/>
                <w:sz w:val="20"/>
                <w:szCs w:val="20"/>
              </w:rPr>
            </w:pPr>
            <w:proofErr w:type="spellStart"/>
            <w:r w:rsidRPr="005373A2">
              <w:rPr>
                <w:rFonts w:ascii="Times New Roman" w:hAnsi="Times New Roman" w:cs="Times New Roman"/>
                <w:sz w:val="20"/>
                <w:szCs w:val="20"/>
              </w:rPr>
              <w:t>HeDian</w:t>
            </w:r>
            <w:proofErr w:type="spellEnd"/>
            <w:r w:rsidRPr="005373A2">
              <w:rPr>
                <w:rFonts w:ascii="Times New Roman" w:hAnsi="Times New Roman" w:cs="Times New Roman"/>
                <w:sz w:val="20"/>
                <w:szCs w:val="20"/>
              </w:rPr>
              <w:t xml:space="preserve"> Bank</w:t>
            </w:r>
          </w:p>
        </w:tc>
        <w:tc>
          <w:tcPr>
            <w:tcW w:w="1843" w:type="dxa"/>
          </w:tcPr>
          <w:p w14:paraId="11E18B6B"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INEST,CAS</w:t>
            </w:r>
          </w:p>
        </w:tc>
        <w:tc>
          <w:tcPr>
            <w:tcW w:w="0" w:type="auto"/>
          </w:tcPr>
          <w:p w14:paraId="14AE2FF6"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color w:val="000000"/>
                <w:sz w:val="20"/>
                <w:szCs w:val="20"/>
              </w:rPr>
              <w:t>LFR</w:t>
            </w:r>
          </w:p>
        </w:tc>
        <w:tc>
          <w:tcPr>
            <w:tcW w:w="1665" w:type="dxa"/>
          </w:tcPr>
          <w:p w14:paraId="7972AAA9"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NA/NA</w:t>
            </w:r>
          </w:p>
        </w:tc>
        <w:tc>
          <w:tcPr>
            <w:tcW w:w="0" w:type="auto"/>
          </w:tcPr>
          <w:p w14:paraId="3F09FB5F"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Conceptual Design</w:t>
            </w:r>
          </w:p>
        </w:tc>
      </w:tr>
      <w:tr w:rsidR="00E34D0E" w:rsidRPr="005373A2" w14:paraId="4B975EE5" w14:textId="77777777" w:rsidTr="00C816B5">
        <w:trPr>
          <w:jc w:val="center"/>
        </w:trPr>
        <w:tc>
          <w:tcPr>
            <w:tcW w:w="1384" w:type="dxa"/>
          </w:tcPr>
          <w:p w14:paraId="1C969125" w14:textId="77777777" w:rsidR="00E34D0E" w:rsidRPr="005373A2" w:rsidRDefault="00E34D0E" w:rsidP="000936D9">
            <w:pPr>
              <w:widowControl/>
              <w:spacing w:line="260" w:lineRule="atLeast"/>
              <w:contextualSpacing/>
              <w:jc w:val="left"/>
              <w:rPr>
                <w:rFonts w:ascii="Times New Roman" w:hAnsi="Times New Roman" w:cs="Times New Roman"/>
                <w:sz w:val="20"/>
                <w:szCs w:val="20"/>
              </w:rPr>
            </w:pPr>
            <w:r w:rsidRPr="005373A2">
              <w:rPr>
                <w:rFonts w:ascii="Times New Roman" w:hAnsi="Times New Roman" w:cs="Times New Roman"/>
                <w:sz w:val="20"/>
                <w:szCs w:val="20"/>
              </w:rPr>
              <w:t>smTMSR-400</w:t>
            </w:r>
          </w:p>
        </w:tc>
        <w:tc>
          <w:tcPr>
            <w:tcW w:w="1843" w:type="dxa"/>
          </w:tcPr>
          <w:p w14:paraId="574AF282"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SINAP,CAS</w:t>
            </w:r>
          </w:p>
        </w:tc>
        <w:tc>
          <w:tcPr>
            <w:tcW w:w="0" w:type="auto"/>
          </w:tcPr>
          <w:p w14:paraId="71465CA9" w14:textId="77777777" w:rsidR="00E34D0E" w:rsidRPr="005373A2" w:rsidRDefault="00E34D0E" w:rsidP="000936D9">
            <w:pPr>
              <w:widowControl/>
              <w:spacing w:line="260" w:lineRule="atLeast"/>
              <w:contextualSpacing/>
              <w:jc w:val="center"/>
              <w:rPr>
                <w:rFonts w:ascii="Times New Roman" w:hAnsi="Times New Roman" w:cs="Times New Roman"/>
                <w:color w:val="000000"/>
                <w:sz w:val="20"/>
                <w:szCs w:val="20"/>
              </w:rPr>
            </w:pPr>
            <w:r w:rsidRPr="005373A2">
              <w:rPr>
                <w:rFonts w:ascii="Times New Roman" w:hAnsi="Times New Roman" w:cs="Times New Roman"/>
                <w:color w:val="000000"/>
                <w:sz w:val="20"/>
                <w:szCs w:val="20"/>
              </w:rPr>
              <w:t>MSR</w:t>
            </w:r>
          </w:p>
        </w:tc>
        <w:tc>
          <w:tcPr>
            <w:tcW w:w="1665" w:type="dxa"/>
          </w:tcPr>
          <w:p w14:paraId="335DADC4"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400/168</w:t>
            </w:r>
          </w:p>
        </w:tc>
        <w:tc>
          <w:tcPr>
            <w:tcW w:w="0" w:type="auto"/>
          </w:tcPr>
          <w:p w14:paraId="2BE0011C"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Pre-Conceptual Design</w:t>
            </w:r>
          </w:p>
        </w:tc>
      </w:tr>
      <w:tr w:rsidR="00E34D0E" w:rsidRPr="005373A2" w14:paraId="1D8C64B0" w14:textId="77777777" w:rsidTr="00C816B5">
        <w:trPr>
          <w:jc w:val="center"/>
        </w:trPr>
        <w:tc>
          <w:tcPr>
            <w:tcW w:w="1384" w:type="dxa"/>
          </w:tcPr>
          <w:p w14:paraId="09205B39" w14:textId="77777777" w:rsidR="00E34D0E" w:rsidRPr="005373A2" w:rsidRDefault="00E34D0E" w:rsidP="000936D9">
            <w:pPr>
              <w:widowControl/>
              <w:spacing w:line="260" w:lineRule="atLeast"/>
              <w:contextualSpacing/>
              <w:jc w:val="left"/>
              <w:rPr>
                <w:rFonts w:ascii="Times New Roman" w:hAnsi="Times New Roman" w:cs="Times New Roman"/>
                <w:sz w:val="20"/>
                <w:szCs w:val="20"/>
                <w:highlight w:val="yellow"/>
              </w:rPr>
            </w:pPr>
            <w:r w:rsidRPr="005373A2">
              <w:rPr>
                <w:rFonts w:ascii="Times New Roman" w:hAnsi="Times New Roman" w:cs="Times New Roman"/>
                <w:sz w:val="20"/>
                <w:szCs w:val="20"/>
              </w:rPr>
              <w:t>M1-V</w:t>
            </w:r>
          </w:p>
        </w:tc>
        <w:tc>
          <w:tcPr>
            <w:tcW w:w="1843" w:type="dxa"/>
          </w:tcPr>
          <w:p w14:paraId="39585FFE"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CIAE,CNNC</w:t>
            </w:r>
          </w:p>
        </w:tc>
        <w:tc>
          <w:tcPr>
            <w:tcW w:w="0" w:type="auto"/>
          </w:tcPr>
          <w:p w14:paraId="0E67554A"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color w:val="000000"/>
                <w:sz w:val="20"/>
                <w:szCs w:val="20"/>
              </w:rPr>
              <w:t>LFR</w:t>
            </w:r>
          </w:p>
        </w:tc>
        <w:tc>
          <w:tcPr>
            <w:tcW w:w="1665" w:type="dxa"/>
          </w:tcPr>
          <w:p w14:paraId="2D3FAC56"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NA/1</w:t>
            </w:r>
          </w:p>
        </w:tc>
        <w:tc>
          <w:tcPr>
            <w:tcW w:w="0" w:type="auto"/>
          </w:tcPr>
          <w:p w14:paraId="7EC31869"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Conceptual Design</w:t>
            </w:r>
          </w:p>
        </w:tc>
      </w:tr>
      <w:tr w:rsidR="00E34D0E" w:rsidRPr="005373A2" w14:paraId="202B5A8C" w14:textId="77777777" w:rsidTr="00C816B5">
        <w:trPr>
          <w:jc w:val="center"/>
        </w:trPr>
        <w:tc>
          <w:tcPr>
            <w:tcW w:w="1384" w:type="dxa"/>
          </w:tcPr>
          <w:p w14:paraId="2DFF872F" w14:textId="77777777" w:rsidR="00E34D0E" w:rsidRPr="005373A2" w:rsidRDefault="00E34D0E" w:rsidP="000936D9">
            <w:pPr>
              <w:widowControl/>
              <w:spacing w:line="260" w:lineRule="atLeast"/>
              <w:contextualSpacing/>
              <w:jc w:val="left"/>
              <w:rPr>
                <w:rFonts w:ascii="Times New Roman" w:hAnsi="Times New Roman" w:cs="Times New Roman"/>
                <w:sz w:val="20"/>
                <w:szCs w:val="20"/>
                <w:highlight w:val="yellow"/>
              </w:rPr>
            </w:pPr>
            <w:r w:rsidRPr="005373A2">
              <w:rPr>
                <w:rFonts w:ascii="Times New Roman" w:hAnsi="Times New Roman" w:cs="Times New Roman"/>
                <w:sz w:val="20"/>
                <w:szCs w:val="20"/>
              </w:rPr>
              <w:t>NTO-L Minor</w:t>
            </w:r>
          </w:p>
        </w:tc>
        <w:tc>
          <w:tcPr>
            <w:tcW w:w="1843" w:type="dxa"/>
          </w:tcPr>
          <w:p w14:paraId="3EF1E859"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CIAE,CNNC</w:t>
            </w:r>
          </w:p>
        </w:tc>
        <w:tc>
          <w:tcPr>
            <w:tcW w:w="0" w:type="auto"/>
          </w:tcPr>
          <w:p w14:paraId="616B62BD"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color w:val="000000"/>
                <w:sz w:val="20"/>
                <w:szCs w:val="20"/>
              </w:rPr>
              <w:t>LFR</w:t>
            </w:r>
          </w:p>
        </w:tc>
        <w:tc>
          <w:tcPr>
            <w:tcW w:w="1665" w:type="dxa"/>
          </w:tcPr>
          <w:p w14:paraId="6FB7E6A4"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20/≥3</w:t>
            </w:r>
          </w:p>
        </w:tc>
        <w:tc>
          <w:tcPr>
            <w:tcW w:w="0" w:type="auto"/>
          </w:tcPr>
          <w:p w14:paraId="7D1816B0"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Conceptual Design</w:t>
            </w:r>
          </w:p>
        </w:tc>
      </w:tr>
      <w:tr w:rsidR="00E34D0E" w:rsidRPr="005373A2" w14:paraId="59C2B541" w14:textId="77777777" w:rsidTr="00C816B5">
        <w:trPr>
          <w:jc w:val="center"/>
        </w:trPr>
        <w:tc>
          <w:tcPr>
            <w:tcW w:w="1384" w:type="dxa"/>
          </w:tcPr>
          <w:p w14:paraId="3A3D6309" w14:textId="77777777" w:rsidR="00E34D0E" w:rsidRPr="005373A2" w:rsidRDefault="00E34D0E" w:rsidP="000936D9">
            <w:pPr>
              <w:widowControl/>
              <w:spacing w:line="260" w:lineRule="atLeast"/>
              <w:contextualSpacing/>
              <w:jc w:val="left"/>
              <w:rPr>
                <w:rFonts w:ascii="Times New Roman" w:hAnsi="Times New Roman" w:cs="Times New Roman"/>
                <w:sz w:val="20"/>
                <w:szCs w:val="20"/>
              </w:rPr>
            </w:pPr>
            <w:r w:rsidRPr="005373A2">
              <w:rPr>
                <w:rFonts w:ascii="Times New Roman" w:hAnsi="Times New Roman" w:cs="Times New Roman"/>
                <w:sz w:val="20"/>
                <w:szCs w:val="20"/>
              </w:rPr>
              <w:t>HHP25</w:t>
            </w:r>
          </w:p>
        </w:tc>
        <w:tc>
          <w:tcPr>
            <w:tcW w:w="1843" w:type="dxa"/>
          </w:tcPr>
          <w:p w14:paraId="600D1042"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SPIC</w:t>
            </w:r>
          </w:p>
        </w:tc>
        <w:tc>
          <w:tcPr>
            <w:tcW w:w="0" w:type="auto"/>
          </w:tcPr>
          <w:p w14:paraId="70359275" w14:textId="77777777" w:rsidR="00E34D0E" w:rsidRPr="005373A2" w:rsidRDefault="00E34D0E" w:rsidP="000936D9">
            <w:pPr>
              <w:widowControl/>
              <w:spacing w:line="260" w:lineRule="atLeast"/>
              <w:contextualSpacing/>
              <w:jc w:val="center"/>
              <w:rPr>
                <w:rFonts w:ascii="Times New Roman" w:hAnsi="Times New Roman" w:cs="Times New Roman"/>
                <w:color w:val="000000"/>
                <w:sz w:val="20"/>
                <w:szCs w:val="20"/>
              </w:rPr>
            </w:pPr>
            <w:r w:rsidRPr="005373A2">
              <w:rPr>
                <w:rFonts w:ascii="Times New Roman" w:hAnsi="Times New Roman" w:cs="Times New Roman"/>
                <w:color w:val="000000"/>
                <w:sz w:val="20"/>
                <w:szCs w:val="20"/>
              </w:rPr>
              <w:t>PWR (distributed)</w:t>
            </w:r>
          </w:p>
        </w:tc>
        <w:tc>
          <w:tcPr>
            <w:tcW w:w="1665" w:type="dxa"/>
          </w:tcPr>
          <w:p w14:paraId="52409494"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100/25</w:t>
            </w:r>
          </w:p>
        </w:tc>
        <w:tc>
          <w:tcPr>
            <w:tcW w:w="0" w:type="auto"/>
          </w:tcPr>
          <w:p w14:paraId="1290D832"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Conceptual Design</w:t>
            </w:r>
          </w:p>
        </w:tc>
      </w:tr>
      <w:tr w:rsidR="00E34D0E" w:rsidRPr="005373A2" w14:paraId="716F3133" w14:textId="77777777" w:rsidTr="00C816B5">
        <w:trPr>
          <w:jc w:val="center"/>
        </w:trPr>
        <w:tc>
          <w:tcPr>
            <w:tcW w:w="1384" w:type="dxa"/>
          </w:tcPr>
          <w:p w14:paraId="1DB05635" w14:textId="77777777" w:rsidR="00E34D0E" w:rsidRPr="005373A2" w:rsidRDefault="00E34D0E" w:rsidP="000936D9">
            <w:pPr>
              <w:widowControl/>
              <w:spacing w:line="260" w:lineRule="atLeast"/>
              <w:contextualSpacing/>
              <w:jc w:val="left"/>
              <w:rPr>
                <w:rFonts w:ascii="Times New Roman" w:hAnsi="Times New Roman" w:cs="Times New Roman"/>
                <w:sz w:val="20"/>
                <w:szCs w:val="20"/>
              </w:rPr>
            </w:pPr>
            <w:r w:rsidRPr="005373A2">
              <w:rPr>
                <w:rFonts w:ascii="Times New Roman" w:hAnsi="Times New Roman" w:cs="Times New Roman"/>
                <w:sz w:val="20"/>
                <w:szCs w:val="20"/>
              </w:rPr>
              <w:t>BLESS</w:t>
            </w:r>
          </w:p>
        </w:tc>
        <w:tc>
          <w:tcPr>
            <w:tcW w:w="1843" w:type="dxa"/>
          </w:tcPr>
          <w:p w14:paraId="10E7EFB2"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SPIC</w:t>
            </w:r>
          </w:p>
        </w:tc>
        <w:tc>
          <w:tcPr>
            <w:tcW w:w="0" w:type="auto"/>
          </w:tcPr>
          <w:p w14:paraId="2CE33B3C"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color w:val="000000"/>
                <w:sz w:val="20"/>
                <w:szCs w:val="20"/>
              </w:rPr>
              <w:t>LFR(Pool)</w:t>
            </w:r>
          </w:p>
        </w:tc>
        <w:tc>
          <w:tcPr>
            <w:tcW w:w="1665" w:type="dxa"/>
          </w:tcPr>
          <w:p w14:paraId="24642FC9"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300/NA</w:t>
            </w:r>
          </w:p>
        </w:tc>
        <w:tc>
          <w:tcPr>
            <w:tcW w:w="0" w:type="auto"/>
          </w:tcPr>
          <w:p w14:paraId="3289F455"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Conceptual Design</w:t>
            </w:r>
          </w:p>
        </w:tc>
      </w:tr>
      <w:tr w:rsidR="00E34D0E" w:rsidRPr="005373A2" w14:paraId="3852C7F8" w14:textId="77777777" w:rsidTr="00C816B5">
        <w:trPr>
          <w:jc w:val="center"/>
        </w:trPr>
        <w:tc>
          <w:tcPr>
            <w:tcW w:w="1384" w:type="dxa"/>
          </w:tcPr>
          <w:p w14:paraId="51BF66F0" w14:textId="77777777" w:rsidR="00E34D0E" w:rsidRPr="005373A2" w:rsidRDefault="00E34D0E" w:rsidP="000936D9">
            <w:pPr>
              <w:widowControl/>
              <w:spacing w:line="260" w:lineRule="atLeast"/>
              <w:contextualSpacing/>
              <w:jc w:val="left"/>
              <w:rPr>
                <w:rFonts w:ascii="Times New Roman" w:hAnsi="Times New Roman" w:cs="Times New Roman"/>
                <w:sz w:val="20"/>
                <w:szCs w:val="20"/>
              </w:rPr>
            </w:pPr>
            <w:r w:rsidRPr="005373A2">
              <w:rPr>
                <w:rFonts w:ascii="Times New Roman" w:hAnsi="Times New Roman" w:cs="Times New Roman"/>
                <w:sz w:val="20"/>
                <w:szCs w:val="20"/>
              </w:rPr>
              <w:t>HeMei1</w:t>
            </w:r>
          </w:p>
        </w:tc>
        <w:tc>
          <w:tcPr>
            <w:tcW w:w="1843" w:type="dxa"/>
          </w:tcPr>
          <w:p w14:paraId="36DCF74E"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SPIC</w:t>
            </w:r>
          </w:p>
        </w:tc>
        <w:tc>
          <w:tcPr>
            <w:tcW w:w="0" w:type="auto"/>
          </w:tcPr>
          <w:p w14:paraId="56083750"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IPWR</w:t>
            </w:r>
          </w:p>
        </w:tc>
        <w:tc>
          <w:tcPr>
            <w:tcW w:w="1665" w:type="dxa"/>
          </w:tcPr>
          <w:p w14:paraId="143ED8F3"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200/NA</w:t>
            </w:r>
          </w:p>
        </w:tc>
        <w:tc>
          <w:tcPr>
            <w:tcW w:w="0" w:type="auto"/>
          </w:tcPr>
          <w:p w14:paraId="4A15906F"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Preliminary Design</w:t>
            </w:r>
          </w:p>
        </w:tc>
      </w:tr>
      <w:tr w:rsidR="00E34D0E" w:rsidRPr="005373A2" w14:paraId="0F130FB4" w14:textId="77777777" w:rsidTr="00C816B5">
        <w:trPr>
          <w:jc w:val="center"/>
        </w:trPr>
        <w:tc>
          <w:tcPr>
            <w:tcW w:w="1384" w:type="dxa"/>
          </w:tcPr>
          <w:p w14:paraId="5ACE402C" w14:textId="77777777" w:rsidR="00E34D0E" w:rsidRPr="005373A2" w:rsidRDefault="00E34D0E" w:rsidP="000936D9">
            <w:pPr>
              <w:widowControl/>
              <w:spacing w:line="260" w:lineRule="atLeast"/>
              <w:contextualSpacing/>
              <w:jc w:val="left"/>
              <w:rPr>
                <w:rFonts w:ascii="Times New Roman" w:hAnsi="Times New Roman" w:cs="Times New Roman"/>
                <w:sz w:val="20"/>
                <w:szCs w:val="20"/>
              </w:rPr>
            </w:pPr>
            <w:r w:rsidRPr="005373A2">
              <w:rPr>
                <w:rFonts w:ascii="Times New Roman" w:hAnsi="Times New Roman" w:cs="Times New Roman"/>
                <w:sz w:val="20"/>
                <w:szCs w:val="20"/>
              </w:rPr>
              <w:t>HeHai5</w:t>
            </w:r>
          </w:p>
        </w:tc>
        <w:tc>
          <w:tcPr>
            <w:tcW w:w="1843" w:type="dxa"/>
          </w:tcPr>
          <w:p w14:paraId="3580B1F9"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SPIC</w:t>
            </w:r>
          </w:p>
        </w:tc>
        <w:tc>
          <w:tcPr>
            <w:tcW w:w="0" w:type="auto"/>
          </w:tcPr>
          <w:p w14:paraId="25387D11"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IPWR</w:t>
            </w:r>
          </w:p>
        </w:tc>
        <w:tc>
          <w:tcPr>
            <w:tcW w:w="1665" w:type="dxa"/>
          </w:tcPr>
          <w:p w14:paraId="0322C654"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NA/NA</w:t>
            </w:r>
          </w:p>
        </w:tc>
        <w:tc>
          <w:tcPr>
            <w:tcW w:w="0" w:type="auto"/>
          </w:tcPr>
          <w:p w14:paraId="681F2D20"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Conceptual Design</w:t>
            </w:r>
          </w:p>
        </w:tc>
      </w:tr>
      <w:tr w:rsidR="00E34D0E" w:rsidRPr="005373A2" w14:paraId="70D1BB6E" w14:textId="77777777" w:rsidTr="00C816B5">
        <w:trPr>
          <w:jc w:val="center"/>
        </w:trPr>
        <w:tc>
          <w:tcPr>
            <w:tcW w:w="1384" w:type="dxa"/>
            <w:tcBorders>
              <w:bottom w:val="single" w:sz="4" w:space="0" w:color="auto"/>
            </w:tcBorders>
          </w:tcPr>
          <w:p w14:paraId="694E2628" w14:textId="77777777" w:rsidR="00E34D0E" w:rsidRPr="005373A2" w:rsidRDefault="00E34D0E" w:rsidP="000936D9">
            <w:pPr>
              <w:widowControl/>
              <w:spacing w:line="260" w:lineRule="atLeast"/>
              <w:contextualSpacing/>
              <w:jc w:val="left"/>
              <w:rPr>
                <w:rFonts w:ascii="Times New Roman" w:hAnsi="Times New Roman" w:cs="Times New Roman"/>
                <w:sz w:val="20"/>
                <w:szCs w:val="20"/>
              </w:rPr>
            </w:pPr>
            <w:r w:rsidRPr="005373A2">
              <w:rPr>
                <w:rFonts w:ascii="Times New Roman" w:hAnsi="Times New Roman" w:cs="Times New Roman"/>
                <w:sz w:val="20"/>
                <w:szCs w:val="20"/>
              </w:rPr>
              <w:t>Blue-ray hot well</w:t>
            </w:r>
          </w:p>
        </w:tc>
        <w:tc>
          <w:tcPr>
            <w:tcW w:w="1843" w:type="dxa"/>
            <w:tcBorders>
              <w:bottom w:val="single" w:sz="4" w:space="0" w:color="auto"/>
            </w:tcBorders>
          </w:tcPr>
          <w:p w14:paraId="761ACE74" w14:textId="2089CD61" w:rsidR="00E34D0E" w:rsidRPr="0082058C" w:rsidRDefault="0082058C" w:rsidP="000936D9">
            <w:pPr>
              <w:widowControl/>
              <w:spacing w:line="260" w:lineRule="atLeast"/>
              <w:contextualSpacing/>
              <w:jc w:val="center"/>
              <w:rPr>
                <w:rFonts w:ascii="Times New Roman" w:hAnsi="Times New Roman" w:cs="Times New Roman"/>
                <w:sz w:val="20"/>
                <w:szCs w:val="20"/>
              </w:rPr>
            </w:pPr>
            <w:r w:rsidRPr="0082058C">
              <w:rPr>
                <w:rFonts w:ascii="Times New Roman" w:hAnsi="Times New Roman" w:cs="Times New Roman"/>
                <w:sz w:val="20"/>
                <w:szCs w:val="20"/>
              </w:rPr>
              <w:t>ENNET</w:t>
            </w:r>
          </w:p>
        </w:tc>
        <w:tc>
          <w:tcPr>
            <w:tcW w:w="0" w:type="auto"/>
            <w:tcBorders>
              <w:bottom w:val="single" w:sz="4" w:space="0" w:color="auto"/>
            </w:tcBorders>
          </w:tcPr>
          <w:p w14:paraId="7D6F36FE"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PWR</w:t>
            </w:r>
            <w:r w:rsidRPr="005373A2">
              <w:rPr>
                <w:rFonts w:ascii="Times New Roman" w:hAnsi="Times New Roman" w:cs="Times New Roman"/>
                <w:color w:val="000000"/>
                <w:sz w:val="20"/>
                <w:szCs w:val="20"/>
              </w:rPr>
              <w:t xml:space="preserve"> (Pool)</w:t>
            </w:r>
          </w:p>
        </w:tc>
        <w:tc>
          <w:tcPr>
            <w:tcW w:w="1665" w:type="dxa"/>
            <w:tcBorders>
              <w:bottom w:val="single" w:sz="4" w:space="0" w:color="auto"/>
            </w:tcBorders>
          </w:tcPr>
          <w:p w14:paraId="2E9D9C0B"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NA/400</w:t>
            </w:r>
          </w:p>
        </w:tc>
        <w:tc>
          <w:tcPr>
            <w:tcW w:w="0" w:type="auto"/>
            <w:tcBorders>
              <w:bottom w:val="single" w:sz="4" w:space="0" w:color="auto"/>
            </w:tcBorders>
          </w:tcPr>
          <w:p w14:paraId="6F782FE1" w14:textId="77777777" w:rsidR="00E34D0E" w:rsidRPr="005373A2" w:rsidRDefault="00E34D0E" w:rsidP="000936D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Conceptual Design</w:t>
            </w:r>
          </w:p>
        </w:tc>
      </w:tr>
    </w:tbl>
    <w:p w14:paraId="39104BFE" w14:textId="77777777" w:rsidR="00FC2680" w:rsidRDefault="00FC2680" w:rsidP="00FC2680">
      <w:pPr>
        <w:widowControl/>
        <w:spacing w:line="260" w:lineRule="atLeast"/>
        <w:contextualSpacing/>
        <w:jc w:val="left"/>
        <w:rPr>
          <w:rFonts w:ascii="Times New Roman" w:hAnsi="Times New Roman"/>
          <w:caps/>
          <w:sz w:val="20"/>
          <w:szCs w:val="20"/>
        </w:rPr>
      </w:pPr>
    </w:p>
    <w:p w14:paraId="414031CE" w14:textId="388C8250" w:rsidR="00E34D0E" w:rsidRPr="00FC2680" w:rsidRDefault="00E34D0E" w:rsidP="00FC2680">
      <w:pPr>
        <w:widowControl/>
        <w:spacing w:line="260" w:lineRule="atLeast"/>
        <w:contextualSpacing/>
        <w:jc w:val="left"/>
        <w:rPr>
          <w:rFonts w:ascii="Times New Roman" w:hAnsi="Times New Roman"/>
          <w:caps/>
          <w:sz w:val="20"/>
          <w:szCs w:val="20"/>
        </w:rPr>
      </w:pPr>
      <w:r w:rsidRPr="00FC2680">
        <w:rPr>
          <w:rFonts w:ascii="Times New Roman" w:hAnsi="Times New Roman"/>
          <w:caps/>
          <w:sz w:val="20"/>
          <w:szCs w:val="20"/>
        </w:rPr>
        <w:t>Table 4</w:t>
      </w:r>
      <w:r w:rsidR="00FC2680" w:rsidRPr="00FC2680">
        <w:rPr>
          <w:rFonts w:ascii="Times New Roman" w:hAnsi="Times New Roman" w:hint="eastAsia"/>
          <w:caps/>
          <w:sz w:val="20"/>
          <w:szCs w:val="20"/>
        </w:rPr>
        <w:t xml:space="preserve">.  </w:t>
      </w:r>
      <w:r w:rsidRPr="00FC2680">
        <w:rPr>
          <w:rFonts w:ascii="Times New Roman" w:hAnsi="Times New Roman"/>
          <w:caps/>
          <w:sz w:val="20"/>
          <w:szCs w:val="20"/>
        </w:rPr>
        <w:t xml:space="preserve"> The advantages and disadvantages of commercial </w:t>
      </w:r>
      <w:r w:rsidR="00B90A63">
        <w:rPr>
          <w:rFonts w:ascii="Times New Roman" w:hAnsi="Times New Roman"/>
          <w:caps/>
          <w:sz w:val="20"/>
          <w:szCs w:val="20"/>
        </w:rPr>
        <w:t>SMR</w:t>
      </w:r>
    </w:p>
    <w:p w14:paraId="56C38034" w14:textId="77777777" w:rsidR="00FC2680" w:rsidRPr="005373A2" w:rsidRDefault="00FC2680" w:rsidP="00FC2680">
      <w:pPr>
        <w:pStyle w:val="a7"/>
        <w:widowControl/>
        <w:spacing w:line="260" w:lineRule="atLeast"/>
        <w:ind w:firstLine="400"/>
        <w:contextualSpacing/>
        <w:jc w:val="left"/>
        <w:rPr>
          <w:rFonts w:ascii="Times New Roman" w:hAnsi="Times New Roman"/>
          <w:caps/>
          <w:sz w:val="20"/>
          <w:szCs w:val="20"/>
        </w:rPr>
      </w:pPr>
    </w:p>
    <w:tbl>
      <w:tblPr>
        <w:tblW w:w="0" w:type="auto"/>
        <w:jc w:val="center"/>
        <w:tblBorders>
          <w:top w:val="single" w:sz="12" w:space="0" w:color="008000"/>
          <w:bottom w:val="single" w:sz="12" w:space="0" w:color="008000"/>
        </w:tblBorders>
        <w:tblLook w:val="04A0" w:firstRow="1" w:lastRow="0" w:firstColumn="1" w:lastColumn="0" w:noHBand="0" w:noVBand="1"/>
      </w:tblPr>
      <w:tblGrid>
        <w:gridCol w:w="1198"/>
        <w:gridCol w:w="3345"/>
        <w:gridCol w:w="3979"/>
      </w:tblGrid>
      <w:tr w:rsidR="00E34D0E" w:rsidRPr="005373A2" w14:paraId="00FFA214" w14:textId="77777777" w:rsidTr="00080D69">
        <w:trPr>
          <w:jc w:val="center"/>
        </w:trPr>
        <w:tc>
          <w:tcPr>
            <w:tcW w:w="0" w:type="auto"/>
            <w:tcBorders>
              <w:top w:val="single" w:sz="6" w:space="0" w:color="000000"/>
              <w:bottom w:val="single" w:sz="6" w:space="0" w:color="000000"/>
            </w:tcBorders>
            <w:shd w:val="clear" w:color="auto" w:fill="auto"/>
          </w:tcPr>
          <w:p w14:paraId="251A38F6" w14:textId="77777777" w:rsidR="00E34D0E" w:rsidRPr="005373A2" w:rsidRDefault="00E34D0E" w:rsidP="000936D9">
            <w:pPr>
              <w:widowControl/>
              <w:spacing w:line="260" w:lineRule="atLeast"/>
              <w:ind w:left="1"/>
              <w:contextualSpacing/>
              <w:jc w:val="left"/>
              <w:rPr>
                <w:rFonts w:ascii="Times New Roman" w:hAnsi="Times New Roman" w:cs="Times New Roman"/>
                <w:sz w:val="20"/>
                <w:szCs w:val="20"/>
              </w:rPr>
            </w:pPr>
            <w:r w:rsidRPr="005373A2">
              <w:rPr>
                <w:rFonts w:ascii="Times New Roman" w:hAnsi="Times New Roman" w:cs="Times New Roman"/>
                <w:sz w:val="20"/>
                <w:szCs w:val="20"/>
              </w:rPr>
              <w:t>Type</w:t>
            </w:r>
          </w:p>
        </w:tc>
        <w:tc>
          <w:tcPr>
            <w:tcW w:w="0" w:type="auto"/>
            <w:tcBorders>
              <w:top w:val="single" w:sz="6" w:space="0" w:color="000000"/>
              <w:bottom w:val="single" w:sz="6" w:space="0" w:color="000000"/>
            </w:tcBorders>
            <w:shd w:val="clear" w:color="auto" w:fill="auto"/>
          </w:tcPr>
          <w:p w14:paraId="7A0808AF" w14:textId="77777777" w:rsidR="00E34D0E" w:rsidRPr="005373A2" w:rsidRDefault="00E34D0E" w:rsidP="00080D69">
            <w:pPr>
              <w:widowControl/>
              <w:spacing w:line="260" w:lineRule="atLeast"/>
              <w:ind w:firstLineChars="39" w:firstLine="78"/>
              <w:contextualSpacing/>
              <w:jc w:val="center"/>
              <w:rPr>
                <w:rFonts w:ascii="Times New Roman" w:hAnsi="Times New Roman" w:cs="Times New Roman"/>
                <w:sz w:val="20"/>
                <w:szCs w:val="20"/>
              </w:rPr>
            </w:pPr>
            <w:r w:rsidRPr="005373A2">
              <w:rPr>
                <w:rFonts w:ascii="Times New Roman" w:hAnsi="Times New Roman" w:cs="Times New Roman"/>
                <w:sz w:val="20"/>
                <w:szCs w:val="20"/>
              </w:rPr>
              <w:t>Advantages</w:t>
            </w:r>
          </w:p>
        </w:tc>
        <w:tc>
          <w:tcPr>
            <w:tcW w:w="0" w:type="auto"/>
            <w:tcBorders>
              <w:top w:val="single" w:sz="6" w:space="0" w:color="000000"/>
              <w:bottom w:val="single" w:sz="6" w:space="0" w:color="000000"/>
            </w:tcBorders>
            <w:shd w:val="clear" w:color="auto" w:fill="auto"/>
          </w:tcPr>
          <w:p w14:paraId="2142212E" w14:textId="77777777" w:rsidR="00E34D0E" w:rsidRPr="005373A2" w:rsidRDefault="00E34D0E" w:rsidP="00080D69">
            <w:pPr>
              <w:widowControl/>
              <w:spacing w:line="260" w:lineRule="atLeast"/>
              <w:contextualSpacing/>
              <w:jc w:val="center"/>
              <w:rPr>
                <w:rFonts w:ascii="Times New Roman" w:hAnsi="Times New Roman" w:cs="Times New Roman"/>
                <w:sz w:val="20"/>
                <w:szCs w:val="20"/>
              </w:rPr>
            </w:pPr>
            <w:r w:rsidRPr="005373A2">
              <w:rPr>
                <w:rFonts w:ascii="Times New Roman" w:hAnsi="Times New Roman" w:cs="Times New Roman"/>
                <w:sz w:val="20"/>
                <w:szCs w:val="20"/>
              </w:rPr>
              <w:t>Disadvantages</w:t>
            </w:r>
          </w:p>
        </w:tc>
      </w:tr>
      <w:tr w:rsidR="00E34D0E" w:rsidRPr="005373A2" w14:paraId="7426E369" w14:textId="77777777" w:rsidTr="00080D69">
        <w:trPr>
          <w:jc w:val="center"/>
        </w:trPr>
        <w:tc>
          <w:tcPr>
            <w:tcW w:w="0" w:type="auto"/>
            <w:tcBorders>
              <w:top w:val="single" w:sz="6" w:space="0" w:color="000000"/>
            </w:tcBorders>
            <w:shd w:val="clear" w:color="auto" w:fill="auto"/>
          </w:tcPr>
          <w:p w14:paraId="69F98DDD" w14:textId="77777777" w:rsidR="00E34D0E" w:rsidRPr="005373A2" w:rsidRDefault="00E34D0E" w:rsidP="000936D9">
            <w:pPr>
              <w:widowControl/>
              <w:spacing w:line="260" w:lineRule="atLeast"/>
              <w:contextualSpacing/>
              <w:jc w:val="left"/>
              <w:rPr>
                <w:rFonts w:ascii="Times New Roman" w:hAnsi="Times New Roman" w:cs="Times New Roman"/>
                <w:sz w:val="20"/>
                <w:szCs w:val="20"/>
              </w:rPr>
            </w:pPr>
            <w:r w:rsidRPr="005373A2">
              <w:rPr>
                <w:rFonts w:ascii="Times New Roman" w:hAnsi="Times New Roman" w:cs="Times New Roman"/>
                <w:sz w:val="20"/>
                <w:szCs w:val="20"/>
              </w:rPr>
              <w:t>Advanced PWR</w:t>
            </w:r>
          </w:p>
          <w:p w14:paraId="25C444C2" w14:textId="77777777" w:rsidR="00E34D0E" w:rsidRPr="005373A2" w:rsidRDefault="00E34D0E" w:rsidP="000936D9">
            <w:pPr>
              <w:widowControl/>
              <w:spacing w:line="260" w:lineRule="atLeast"/>
              <w:contextualSpacing/>
              <w:jc w:val="left"/>
              <w:rPr>
                <w:rFonts w:ascii="Times New Roman" w:hAnsi="Times New Roman" w:cs="Times New Roman"/>
                <w:sz w:val="20"/>
                <w:szCs w:val="20"/>
              </w:rPr>
            </w:pPr>
          </w:p>
        </w:tc>
        <w:tc>
          <w:tcPr>
            <w:tcW w:w="0" w:type="auto"/>
            <w:tcBorders>
              <w:top w:val="single" w:sz="6" w:space="0" w:color="000000"/>
            </w:tcBorders>
            <w:shd w:val="clear" w:color="auto" w:fill="auto"/>
          </w:tcPr>
          <w:p w14:paraId="758E93E0" w14:textId="77777777" w:rsidR="00E34D0E" w:rsidRPr="005373A2" w:rsidRDefault="00E34D0E" w:rsidP="004529E6">
            <w:pPr>
              <w:widowControl/>
              <w:spacing w:line="260" w:lineRule="atLeast"/>
              <w:contextualSpacing/>
              <w:jc w:val="left"/>
              <w:rPr>
                <w:rFonts w:ascii="Times New Roman" w:eastAsia="黑体" w:hAnsi="Times New Roman" w:cs="Times New Roman"/>
                <w:sz w:val="20"/>
                <w:szCs w:val="20"/>
              </w:rPr>
            </w:pPr>
            <w:r w:rsidRPr="005373A2">
              <w:rPr>
                <w:rFonts w:ascii="Times New Roman" w:eastAsia="黑体" w:hAnsi="Times New Roman" w:cs="Times New Roman"/>
                <w:sz w:val="20"/>
                <w:szCs w:val="20"/>
              </w:rPr>
              <w:t>Experience in construction and operation</w:t>
            </w:r>
            <w:r w:rsidR="00080D69">
              <w:rPr>
                <w:rFonts w:ascii="Times New Roman" w:eastAsia="黑体" w:hAnsi="Times New Roman" w:cs="Times New Roman" w:hint="eastAsia"/>
                <w:sz w:val="20"/>
                <w:szCs w:val="20"/>
              </w:rPr>
              <w:t>;</w:t>
            </w:r>
          </w:p>
          <w:p w14:paraId="79CBEA90" w14:textId="77777777" w:rsidR="00E34D0E" w:rsidRPr="005373A2" w:rsidRDefault="00080D69" w:rsidP="004529E6">
            <w:pPr>
              <w:widowControl/>
              <w:spacing w:line="260" w:lineRule="atLeast"/>
              <w:contextualSpacing/>
              <w:jc w:val="left"/>
              <w:rPr>
                <w:rFonts w:ascii="Times New Roman" w:eastAsia="黑体" w:hAnsi="Times New Roman" w:cs="Times New Roman"/>
                <w:sz w:val="20"/>
                <w:szCs w:val="20"/>
              </w:rPr>
            </w:pPr>
            <w:r>
              <w:rPr>
                <w:rFonts w:ascii="Times New Roman" w:eastAsia="黑体" w:hAnsi="Times New Roman" w:cs="Times New Roman" w:hint="eastAsia"/>
                <w:sz w:val="20"/>
                <w:szCs w:val="20"/>
              </w:rPr>
              <w:t>P</w:t>
            </w:r>
            <w:r w:rsidR="00E34D0E" w:rsidRPr="005373A2">
              <w:rPr>
                <w:rFonts w:ascii="Times New Roman" w:eastAsia="黑体" w:hAnsi="Times New Roman" w:cs="Times New Roman"/>
                <w:sz w:val="20"/>
                <w:szCs w:val="20"/>
              </w:rPr>
              <w:t>assive safety design</w:t>
            </w:r>
            <w:r w:rsidR="00863B0F">
              <w:rPr>
                <w:rFonts w:ascii="Times New Roman" w:eastAsia="黑体" w:hAnsi="Times New Roman" w:cs="Times New Roman" w:hint="eastAsia"/>
                <w:sz w:val="20"/>
                <w:szCs w:val="20"/>
              </w:rPr>
              <w:t>;</w:t>
            </w:r>
          </w:p>
          <w:p w14:paraId="1EF28FA0" w14:textId="77777777" w:rsidR="00E34D0E" w:rsidRPr="005373A2" w:rsidRDefault="00080D69" w:rsidP="004529E6">
            <w:pPr>
              <w:widowControl/>
              <w:spacing w:line="260" w:lineRule="atLeast"/>
              <w:contextualSpacing/>
              <w:jc w:val="left"/>
              <w:rPr>
                <w:rFonts w:ascii="Times New Roman" w:eastAsia="黑体" w:hAnsi="Times New Roman" w:cs="Times New Roman"/>
                <w:sz w:val="20"/>
                <w:szCs w:val="20"/>
              </w:rPr>
            </w:pPr>
            <w:r>
              <w:rPr>
                <w:rFonts w:ascii="Times New Roman" w:eastAsia="黑体" w:hAnsi="Times New Roman" w:cs="Times New Roman" w:hint="eastAsia"/>
                <w:sz w:val="20"/>
                <w:szCs w:val="20"/>
              </w:rPr>
              <w:t>L</w:t>
            </w:r>
            <w:r w:rsidR="00E34D0E" w:rsidRPr="005373A2">
              <w:rPr>
                <w:rFonts w:ascii="Times New Roman" w:eastAsia="黑体" w:hAnsi="Times New Roman" w:cs="Times New Roman"/>
                <w:sz w:val="20"/>
                <w:szCs w:val="20"/>
              </w:rPr>
              <w:t>ow initial investment and construction costs.</w:t>
            </w:r>
          </w:p>
        </w:tc>
        <w:tc>
          <w:tcPr>
            <w:tcW w:w="0" w:type="auto"/>
            <w:tcBorders>
              <w:top w:val="single" w:sz="6" w:space="0" w:color="000000"/>
            </w:tcBorders>
            <w:shd w:val="clear" w:color="auto" w:fill="auto"/>
          </w:tcPr>
          <w:p w14:paraId="5A7CA399" w14:textId="77777777" w:rsidR="00E34D0E" w:rsidRPr="005373A2" w:rsidRDefault="00E34D0E" w:rsidP="004529E6">
            <w:pPr>
              <w:widowControl/>
              <w:spacing w:line="260" w:lineRule="atLeast"/>
              <w:contextualSpacing/>
              <w:jc w:val="left"/>
              <w:rPr>
                <w:rFonts w:ascii="Times New Roman" w:hAnsi="Times New Roman" w:cs="Times New Roman"/>
                <w:sz w:val="20"/>
                <w:szCs w:val="20"/>
              </w:rPr>
            </w:pPr>
            <w:r w:rsidRPr="005373A2">
              <w:rPr>
                <w:rFonts w:ascii="Times New Roman" w:hAnsi="Times New Roman" w:cs="Times New Roman"/>
                <w:sz w:val="20"/>
                <w:szCs w:val="20"/>
              </w:rPr>
              <w:t>Inefficient in Nuclear fuel;</w:t>
            </w:r>
          </w:p>
          <w:p w14:paraId="7A9D0071" w14:textId="77777777" w:rsidR="00E34D0E" w:rsidRPr="005373A2" w:rsidRDefault="00E34D0E" w:rsidP="004529E6">
            <w:pPr>
              <w:widowControl/>
              <w:spacing w:line="260" w:lineRule="atLeast"/>
              <w:contextualSpacing/>
              <w:jc w:val="left"/>
              <w:rPr>
                <w:rFonts w:ascii="Times New Roman" w:hAnsi="Times New Roman" w:cs="Times New Roman"/>
                <w:sz w:val="20"/>
                <w:szCs w:val="20"/>
              </w:rPr>
            </w:pPr>
            <w:r w:rsidRPr="005373A2">
              <w:rPr>
                <w:rFonts w:ascii="Times New Roman" w:hAnsi="Times New Roman" w:cs="Times New Roman"/>
                <w:sz w:val="20"/>
                <w:szCs w:val="20"/>
              </w:rPr>
              <w:t>Rigorous construction site selection.</w:t>
            </w:r>
          </w:p>
        </w:tc>
      </w:tr>
      <w:tr w:rsidR="00E34D0E" w:rsidRPr="005373A2" w14:paraId="09223302" w14:textId="77777777" w:rsidTr="00080D69">
        <w:trPr>
          <w:jc w:val="center"/>
        </w:trPr>
        <w:tc>
          <w:tcPr>
            <w:tcW w:w="0" w:type="auto"/>
            <w:tcBorders>
              <w:bottom w:val="nil"/>
            </w:tcBorders>
            <w:shd w:val="clear" w:color="auto" w:fill="auto"/>
          </w:tcPr>
          <w:p w14:paraId="12EF36CC" w14:textId="77777777" w:rsidR="00E34D0E" w:rsidRPr="005373A2" w:rsidRDefault="00E34D0E" w:rsidP="000936D9">
            <w:pPr>
              <w:widowControl/>
              <w:spacing w:line="260" w:lineRule="atLeast"/>
              <w:contextualSpacing/>
              <w:jc w:val="left"/>
              <w:rPr>
                <w:rFonts w:ascii="Times New Roman" w:hAnsi="Times New Roman" w:cs="Times New Roman"/>
                <w:sz w:val="20"/>
                <w:szCs w:val="20"/>
              </w:rPr>
            </w:pPr>
            <w:r w:rsidRPr="005373A2">
              <w:rPr>
                <w:rFonts w:ascii="Times New Roman" w:hAnsi="Times New Roman" w:cs="Times New Roman"/>
                <w:sz w:val="20"/>
                <w:szCs w:val="20"/>
              </w:rPr>
              <w:t>HTR</w:t>
            </w:r>
          </w:p>
        </w:tc>
        <w:tc>
          <w:tcPr>
            <w:tcW w:w="0" w:type="auto"/>
            <w:tcBorders>
              <w:bottom w:val="nil"/>
            </w:tcBorders>
            <w:shd w:val="clear" w:color="auto" w:fill="auto"/>
          </w:tcPr>
          <w:p w14:paraId="7E15E920" w14:textId="77777777" w:rsidR="00E34D0E" w:rsidRPr="00A02805" w:rsidRDefault="00E34D0E" w:rsidP="004529E6">
            <w:pPr>
              <w:widowControl/>
              <w:spacing w:line="260" w:lineRule="atLeast"/>
              <w:contextualSpacing/>
              <w:jc w:val="left"/>
              <w:rPr>
                <w:rFonts w:ascii="Times New Roman" w:hAnsi="Times New Roman" w:cs="Times New Roman"/>
                <w:sz w:val="20"/>
                <w:szCs w:val="20"/>
              </w:rPr>
            </w:pPr>
            <w:r w:rsidRPr="00A02805">
              <w:rPr>
                <w:rFonts w:ascii="Times New Roman" w:hAnsi="Times New Roman" w:cs="Times New Roman"/>
                <w:sz w:val="20"/>
                <w:szCs w:val="20"/>
              </w:rPr>
              <w:t>Closed fuel cycle;</w:t>
            </w:r>
          </w:p>
          <w:p w14:paraId="299D7998" w14:textId="77777777" w:rsidR="00E34D0E" w:rsidRPr="00A02805" w:rsidRDefault="00E34D0E" w:rsidP="004529E6">
            <w:pPr>
              <w:widowControl/>
              <w:spacing w:line="260" w:lineRule="atLeast"/>
              <w:contextualSpacing/>
              <w:jc w:val="left"/>
              <w:rPr>
                <w:rFonts w:ascii="Times New Roman" w:hAnsi="Times New Roman" w:cs="Times New Roman"/>
                <w:sz w:val="20"/>
                <w:szCs w:val="20"/>
              </w:rPr>
            </w:pPr>
            <w:r w:rsidRPr="00A02805">
              <w:rPr>
                <w:rFonts w:ascii="Times New Roman" w:hAnsi="Times New Roman" w:cs="Times New Roman"/>
                <w:sz w:val="20"/>
                <w:szCs w:val="20"/>
              </w:rPr>
              <w:t xml:space="preserve">The coolant is </w:t>
            </w:r>
            <w:r w:rsidRPr="00E1202E">
              <w:rPr>
                <w:rFonts w:ascii="Times New Roman" w:hAnsi="Times New Roman" w:cs="Times New Roman"/>
                <w:sz w:val="20"/>
                <w:szCs w:val="20"/>
              </w:rPr>
              <w:t>chemically inert;</w:t>
            </w:r>
          </w:p>
          <w:p w14:paraId="194E978F" w14:textId="77777777" w:rsidR="00E34D0E" w:rsidRPr="00A02805" w:rsidRDefault="00E34D0E" w:rsidP="004529E6">
            <w:pPr>
              <w:widowControl/>
              <w:spacing w:line="260" w:lineRule="atLeast"/>
              <w:contextualSpacing/>
              <w:jc w:val="left"/>
              <w:rPr>
                <w:rFonts w:ascii="Times New Roman" w:hAnsi="Times New Roman" w:cs="Times New Roman"/>
                <w:sz w:val="20"/>
                <w:szCs w:val="20"/>
              </w:rPr>
            </w:pPr>
            <w:r w:rsidRPr="00A02805">
              <w:rPr>
                <w:rFonts w:ascii="Times New Roman" w:hAnsi="Times New Roman" w:cs="Times New Roman"/>
                <w:sz w:val="20"/>
                <w:szCs w:val="20"/>
              </w:rPr>
              <w:t>Inherent safety performance</w:t>
            </w:r>
            <w:r w:rsidR="00A02805" w:rsidRPr="00A02805">
              <w:rPr>
                <w:rFonts w:ascii="Times New Roman" w:hAnsi="Times New Roman" w:cs="Times New Roman" w:hint="eastAsia"/>
                <w:sz w:val="20"/>
                <w:szCs w:val="20"/>
              </w:rPr>
              <w:t>;</w:t>
            </w:r>
          </w:p>
          <w:p w14:paraId="77190C88" w14:textId="77777777" w:rsidR="00E34D0E" w:rsidRPr="00A02805" w:rsidRDefault="00E34D0E" w:rsidP="00D41E7D">
            <w:pPr>
              <w:widowControl/>
              <w:spacing w:line="260" w:lineRule="atLeast"/>
              <w:contextualSpacing/>
              <w:jc w:val="left"/>
              <w:rPr>
                <w:rFonts w:ascii="Times New Roman" w:hAnsi="Times New Roman" w:cs="Times New Roman"/>
                <w:sz w:val="20"/>
                <w:szCs w:val="20"/>
              </w:rPr>
            </w:pPr>
            <w:r w:rsidRPr="00A02805">
              <w:rPr>
                <w:rFonts w:ascii="Times New Roman" w:hAnsi="Times New Roman" w:cs="Times New Roman"/>
                <w:sz w:val="20"/>
                <w:szCs w:val="20"/>
              </w:rPr>
              <w:t>Cogeneration of heat and power, high</w:t>
            </w:r>
            <w:r w:rsidR="00181D5D" w:rsidRPr="00A02805">
              <w:rPr>
                <w:rFonts w:ascii="Times New Roman" w:hAnsi="Times New Roman" w:cs="Times New Roman"/>
                <w:sz w:val="20"/>
                <w:szCs w:val="20"/>
              </w:rPr>
              <w:t>-</w:t>
            </w:r>
            <w:r w:rsidRPr="00A02805">
              <w:rPr>
                <w:rFonts w:ascii="Times New Roman" w:hAnsi="Times New Roman" w:cs="Times New Roman"/>
                <w:sz w:val="20"/>
                <w:szCs w:val="20"/>
              </w:rPr>
              <w:t>temperature heat and hydrogen production</w:t>
            </w:r>
            <w:r w:rsidR="00591571" w:rsidRPr="00A02805">
              <w:rPr>
                <w:rFonts w:ascii="Times New Roman" w:hAnsi="Times New Roman" w:cs="Times New Roman" w:hint="eastAsia"/>
                <w:sz w:val="20"/>
                <w:szCs w:val="20"/>
              </w:rPr>
              <w:t xml:space="preserve"> </w:t>
            </w:r>
            <w:r w:rsidRPr="00A02805">
              <w:rPr>
                <w:rFonts w:ascii="Times New Roman" w:hAnsi="Times New Roman" w:cs="Times New Roman"/>
                <w:sz w:val="20"/>
                <w:szCs w:val="20"/>
              </w:rPr>
              <w:t>[</w:t>
            </w:r>
            <w:r w:rsidR="00634F29">
              <w:rPr>
                <w:rFonts w:ascii="Times New Roman" w:hAnsi="Times New Roman" w:cs="Times New Roman" w:hint="eastAsia"/>
                <w:sz w:val="20"/>
                <w:szCs w:val="20"/>
              </w:rPr>
              <w:t>22</w:t>
            </w:r>
            <w:r w:rsidRPr="00A02805">
              <w:rPr>
                <w:rFonts w:ascii="Times New Roman" w:hAnsi="Times New Roman" w:cs="Times New Roman"/>
                <w:sz w:val="20"/>
                <w:szCs w:val="20"/>
              </w:rPr>
              <w:t>]</w:t>
            </w:r>
            <w:r w:rsidR="00863B0F" w:rsidRPr="00A02805">
              <w:rPr>
                <w:rFonts w:ascii="Times New Roman" w:hAnsi="Times New Roman" w:cs="Times New Roman" w:hint="eastAsia"/>
                <w:sz w:val="20"/>
                <w:szCs w:val="20"/>
              </w:rPr>
              <w:t>.</w:t>
            </w:r>
          </w:p>
        </w:tc>
        <w:tc>
          <w:tcPr>
            <w:tcW w:w="0" w:type="auto"/>
            <w:tcBorders>
              <w:bottom w:val="nil"/>
            </w:tcBorders>
            <w:shd w:val="clear" w:color="auto" w:fill="auto"/>
          </w:tcPr>
          <w:p w14:paraId="1702B778" w14:textId="77777777" w:rsidR="00181D5D" w:rsidRPr="005373A2" w:rsidRDefault="00181D5D" w:rsidP="004529E6">
            <w:pPr>
              <w:widowControl/>
              <w:spacing w:line="260" w:lineRule="atLeast"/>
              <w:contextualSpacing/>
              <w:jc w:val="left"/>
              <w:rPr>
                <w:rFonts w:ascii="Times New Roman" w:hAnsi="Times New Roman" w:cs="Times New Roman"/>
                <w:sz w:val="20"/>
                <w:szCs w:val="20"/>
              </w:rPr>
            </w:pPr>
            <w:r w:rsidRPr="005373A2">
              <w:rPr>
                <w:rFonts w:ascii="Times New Roman" w:hAnsi="Times New Roman" w:cs="Times New Roman"/>
                <w:sz w:val="20"/>
                <w:szCs w:val="20"/>
              </w:rPr>
              <w:t xml:space="preserve">Because </w:t>
            </w:r>
            <w:proofErr w:type="spellStart"/>
            <w:r w:rsidRPr="005373A2">
              <w:rPr>
                <w:rFonts w:ascii="Times New Roman" w:hAnsi="Times New Roman" w:cs="Times New Roman"/>
                <w:sz w:val="20"/>
                <w:szCs w:val="20"/>
              </w:rPr>
              <w:t>SiC</w:t>
            </w:r>
            <w:proofErr w:type="spellEnd"/>
            <w:r w:rsidRPr="005373A2">
              <w:rPr>
                <w:rFonts w:ascii="Times New Roman" w:hAnsi="Times New Roman" w:cs="Times New Roman"/>
                <w:sz w:val="20"/>
                <w:szCs w:val="20"/>
              </w:rPr>
              <w:t xml:space="preserve"> coating is difficult to be damaged and high burnup consumption, the fuel coating particles used in the high-temperature reactor are only applicable to the once-thro</w:t>
            </w:r>
            <w:r w:rsidR="00863B0F">
              <w:rPr>
                <w:rFonts w:ascii="Times New Roman" w:hAnsi="Times New Roman" w:cs="Times New Roman"/>
                <w:sz w:val="20"/>
                <w:szCs w:val="20"/>
              </w:rPr>
              <w:t>ugh fuel cycle at present [</w:t>
            </w:r>
            <w:r w:rsidR="00634F29">
              <w:rPr>
                <w:rFonts w:ascii="Times New Roman" w:hAnsi="Times New Roman" w:cs="Times New Roman" w:hint="eastAsia"/>
                <w:sz w:val="20"/>
                <w:szCs w:val="20"/>
              </w:rPr>
              <w:t>23</w:t>
            </w:r>
            <w:r w:rsidR="00863B0F">
              <w:rPr>
                <w:rFonts w:ascii="Times New Roman" w:hAnsi="Times New Roman" w:cs="Times New Roman"/>
                <w:sz w:val="20"/>
                <w:szCs w:val="20"/>
              </w:rPr>
              <w:t>]</w:t>
            </w:r>
            <w:r w:rsidR="00863B0F">
              <w:rPr>
                <w:rFonts w:ascii="Times New Roman" w:hAnsi="Times New Roman" w:cs="Times New Roman" w:hint="eastAsia"/>
                <w:sz w:val="20"/>
                <w:szCs w:val="20"/>
              </w:rPr>
              <w:t>.</w:t>
            </w:r>
          </w:p>
          <w:p w14:paraId="5E452606" w14:textId="77777777" w:rsidR="00181D5D" w:rsidRPr="001A7E36" w:rsidRDefault="00181D5D" w:rsidP="004529E6">
            <w:pPr>
              <w:widowControl/>
              <w:spacing w:line="260" w:lineRule="atLeast"/>
              <w:contextualSpacing/>
              <w:jc w:val="left"/>
              <w:rPr>
                <w:rFonts w:ascii="Times New Roman" w:hAnsi="Times New Roman" w:cs="Times New Roman"/>
                <w:sz w:val="20"/>
                <w:szCs w:val="20"/>
              </w:rPr>
            </w:pPr>
            <w:r w:rsidRPr="001A7E36">
              <w:rPr>
                <w:rFonts w:ascii="Times New Roman" w:hAnsi="Times New Roman" w:cs="Times New Roman"/>
                <w:sz w:val="20"/>
                <w:szCs w:val="20"/>
              </w:rPr>
              <w:t>The core may heat up rapidly after losing forced cooling due to low thermal inertia</w:t>
            </w:r>
            <w:r w:rsidR="00863B0F" w:rsidRPr="001A7E36">
              <w:rPr>
                <w:rFonts w:ascii="Times New Roman" w:hAnsi="Times New Roman" w:cs="Times New Roman" w:hint="eastAsia"/>
                <w:sz w:val="20"/>
                <w:szCs w:val="20"/>
              </w:rPr>
              <w:t>;</w:t>
            </w:r>
          </w:p>
          <w:p w14:paraId="1DD08D32" w14:textId="77777777" w:rsidR="00181D5D" w:rsidRPr="001A7E36" w:rsidRDefault="001A7E36" w:rsidP="001A7E36">
            <w:pPr>
              <w:rPr>
                <w:rFonts w:ascii="Times New Roman" w:hAnsi="Times New Roman" w:cs="Times New Roman"/>
                <w:sz w:val="20"/>
                <w:szCs w:val="20"/>
              </w:rPr>
            </w:pPr>
            <w:r w:rsidRPr="001A7E36">
              <w:rPr>
                <w:rFonts w:ascii="Times New Roman" w:hAnsi="Times New Roman" w:cs="Times New Roman"/>
                <w:sz w:val="20"/>
                <w:szCs w:val="20"/>
              </w:rPr>
              <w:t>Control and regulation of fast neutron dose</w:t>
            </w:r>
            <w:r w:rsidR="00A02805" w:rsidRPr="001A7E36">
              <w:rPr>
                <w:rFonts w:ascii="Times New Roman" w:hAnsi="Times New Roman" w:cs="Times New Roman"/>
                <w:sz w:val="20"/>
                <w:szCs w:val="20"/>
              </w:rPr>
              <w:t>;</w:t>
            </w:r>
          </w:p>
          <w:p w14:paraId="64C588E9" w14:textId="77777777" w:rsidR="00E34D0E" w:rsidRPr="00A02805" w:rsidRDefault="00A02805" w:rsidP="00D41E7D">
            <w:pPr>
              <w:rPr>
                <w:rFonts w:ascii="Times New Roman" w:hAnsi="Times New Roman" w:cs="Times New Roman"/>
                <w:sz w:val="20"/>
                <w:szCs w:val="20"/>
              </w:rPr>
            </w:pPr>
            <w:r w:rsidRPr="001A7E36">
              <w:rPr>
                <w:rFonts w:ascii="Times New Roman" w:hAnsi="Times New Roman" w:cs="Times New Roman"/>
                <w:sz w:val="20"/>
                <w:szCs w:val="20"/>
              </w:rPr>
              <w:t>Solution of air oxidation proble</w:t>
            </w:r>
            <w:r w:rsidRPr="00A02805">
              <w:rPr>
                <w:rFonts w:ascii="Times New Roman" w:hAnsi="Times New Roman" w:cs="Times New Roman"/>
                <w:sz w:val="20"/>
                <w:szCs w:val="20"/>
              </w:rPr>
              <w:t>m of nuclear grade graphite</w:t>
            </w:r>
            <w:r w:rsidR="00591571" w:rsidRPr="00A02805">
              <w:rPr>
                <w:rFonts w:ascii="Times New Roman" w:hAnsi="Times New Roman" w:cs="Times New Roman" w:hint="eastAsia"/>
                <w:sz w:val="20"/>
                <w:szCs w:val="20"/>
              </w:rPr>
              <w:t xml:space="preserve"> </w:t>
            </w:r>
            <w:r w:rsidR="00181D5D" w:rsidRPr="00A02805">
              <w:rPr>
                <w:rFonts w:ascii="Times New Roman" w:hAnsi="Times New Roman" w:cs="Times New Roman"/>
                <w:sz w:val="20"/>
                <w:szCs w:val="20"/>
              </w:rPr>
              <w:t>[</w:t>
            </w:r>
            <w:r w:rsidR="00634F29">
              <w:rPr>
                <w:rFonts w:ascii="Times New Roman" w:hAnsi="Times New Roman" w:cs="Times New Roman" w:hint="eastAsia"/>
                <w:sz w:val="20"/>
                <w:szCs w:val="20"/>
              </w:rPr>
              <w:t>24</w:t>
            </w:r>
            <w:r w:rsidR="00181D5D" w:rsidRPr="00A02805">
              <w:rPr>
                <w:rFonts w:ascii="Times New Roman" w:hAnsi="Times New Roman" w:cs="Times New Roman"/>
                <w:sz w:val="20"/>
                <w:szCs w:val="20"/>
              </w:rPr>
              <w:t>]</w:t>
            </w:r>
            <w:r w:rsidR="00863B0F" w:rsidRPr="00A02805">
              <w:rPr>
                <w:rFonts w:ascii="Times New Roman" w:hAnsi="Times New Roman" w:cs="Times New Roman" w:hint="eastAsia"/>
                <w:sz w:val="20"/>
                <w:szCs w:val="20"/>
              </w:rPr>
              <w:t>.</w:t>
            </w:r>
          </w:p>
        </w:tc>
      </w:tr>
      <w:tr w:rsidR="00E34D0E" w:rsidRPr="005373A2" w14:paraId="24AF35E6" w14:textId="77777777" w:rsidTr="00080D69">
        <w:trPr>
          <w:jc w:val="center"/>
        </w:trPr>
        <w:tc>
          <w:tcPr>
            <w:tcW w:w="0" w:type="auto"/>
            <w:tcBorders>
              <w:top w:val="nil"/>
              <w:bottom w:val="nil"/>
            </w:tcBorders>
            <w:shd w:val="clear" w:color="auto" w:fill="auto"/>
          </w:tcPr>
          <w:p w14:paraId="000B7779" w14:textId="77777777" w:rsidR="00E34D0E" w:rsidRPr="005373A2" w:rsidRDefault="00E34D0E" w:rsidP="000936D9">
            <w:pPr>
              <w:widowControl/>
              <w:spacing w:line="260" w:lineRule="atLeast"/>
              <w:contextualSpacing/>
              <w:jc w:val="left"/>
              <w:rPr>
                <w:rFonts w:ascii="Times New Roman" w:hAnsi="Times New Roman" w:cs="Times New Roman"/>
                <w:sz w:val="20"/>
                <w:szCs w:val="20"/>
              </w:rPr>
            </w:pPr>
            <w:r w:rsidRPr="005373A2">
              <w:rPr>
                <w:rFonts w:ascii="Times New Roman" w:hAnsi="Times New Roman" w:cs="Times New Roman"/>
                <w:color w:val="000000"/>
                <w:sz w:val="20"/>
                <w:szCs w:val="20"/>
              </w:rPr>
              <w:t>LFR/</w:t>
            </w:r>
            <w:r w:rsidRPr="005373A2">
              <w:rPr>
                <w:rFonts w:ascii="Times New Roman" w:hAnsi="Times New Roman" w:cs="Times New Roman"/>
                <w:sz w:val="20"/>
                <w:szCs w:val="20"/>
              </w:rPr>
              <w:t>LB</w:t>
            </w:r>
            <w:r w:rsidRPr="005373A2">
              <w:rPr>
                <w:rFonts w:ascii="Times New Roman" w:hAnsi="Times New Roman" w:cs="Times New Roman"/>
                <w:color w:val="000000"/>
                <w:sz w:val="20"/>
                <w:szCs w:val="20"/>
              </w:rPr>
              <w:t>FR</w:t>
            </w:r>
          </w:p>
        </w:tc>
        <w:tc>
          <w:tcPr>
            <w:tcW w:w="0" w:type="auto"/>
            <w:tcBorders>
              <w:top w:val="nil"/>
              <w:bottom w:val="nil"/>
            </w:tcBorders>
            <w:shd w:val="clear" w:color="auto" w:fill="auto"/>
          </w:tcPr>
          <w:p w14:paraId="52F302B8" w14:textId="77777777" w:rsidR="00181D5D" w:rsidRPr="005373A2" w:rsidRDefault="00181D5D" w:rsidP="004529E6">
            <w:pPr>
              <w:widowControl/>
              <w:spacing w:line="260" w:lineRule="atLeast"/>
              <w:contextualSpacing/>
              <w:jc w:val="left"/>
              <w:rPr>
                <w:rFonts w:ascii="Times New Roman" w:eastAsia="黑体" w:hAnsi="Times New Roman" w:cs="Times New Roman"/>
                <w:sz w:val="20"/>
                <w:szCs w:val="20"/>
              </w:rPr>
            </w:pPr>
            <w:r w:rsidRPr="005373A2">
              <w:rPr>
                <w:rFonts w:ascii="Times New Roman" w:eastAsia="黑体" w:hAnsi="Times New Roman" w:cs="Times New Roman"/>
                <w:sz w:val="20"/>
                <w:szCs w:val="20"/>
              </w:rPr>
              <w:t>Closed fuel cycle</w:t>
            </w:r>
            <w:r w:rsidR="00B94393">
              <w:rPr>
                <w:rFonts w:ascii="Times New Roman" w:eastAsia="黑体" w:hAnsi="Times New Roman" w:cs="Times New Roman" w:hint="eastAsia"/>
                <w:sz w:val="20"/>
                <w:szCs w:val="20"/>
              </w:rPr>
              <w:t>;</w:t>
            </w:r>
          </w:p>
          <w:p w14:paraId="4FBC3BAA" w14:textId="77777777" w:rsidR="00181D5D" w:rsidRPr="005373A2" w:rsidRDefault="00181D5D" w:rsidP="004529E6">
            <w:pPr>
              <w:widowControl/>
              <w:spacing w:line="260" w:lineRule="atLeast"/>
              <w:contextualSpacing/>
              <w:jc w:val="left"/>
              <w:rPr>
                <w:rFonts w:ascii="Times New Roman" w:eastAsia="黑体" w:hAnsi="Times New Roman" w:cs="Times New Roman"/>
                <w:sz w:val="20"/>
                <w:szCs w:val="20"/>
              </w:rPr>
            </w:pPr>
            <w:r w:rsidRPr="005373A2">
              <w:rPr>
                <w:rFonts w:ascii="Times New Roman" w:eastAsia="黑体" w:hAnsi="Times New Roman" w:cs="Times New Roman"/>
                <w:sz w:val="20"/>
                <w:szCs w:val="20"/>
              </w:rPr>
              <w:t>Lead (</w:t>
            </w:r>
            <w:r w:rsidR="00A02805">
              <w:rPr>
                <w:rFonts w:ascii="Times New Roman" w:eastAsia="黑体" w:hAnsi="Times New Roman" w:cs="Times New Roman" w:hint="eastAsia"/>
                <w:sz w:val="20"/>
                <w:szCs w:val="20"/>
              </w:rPr>
              <w:t>L</w:t>
            </w:r>
            <w:r w:rsidRPr="005373A2">
              <w:rPr>
                <w:rFonts w:ascii="Times New Roman" w:eastAsia="黑体" w:hAnsi="Times New Roman" w:cs="Times New Roman"/>
                <w:sz w:val="20"/>
                <w:szCs w:val="20"/>
              </w:rPr>
              <w:t>ead-</w:t>
            </w:r>
            <w:r w:rsidR="00A02805">
              <w:rPr>
                <w:rFonts w:ascii="Times New Roman" w:eastAsia="黑体" w:hAnsi="Times New Roman" w:cs="Times New Roman" w:hint="eastAsia"/>
                <w:sz w:val="20"/>
                <w:szCs w:val="20"/>
              </w:rPr>
              <w:t>B</w:t>
            </w:r>
            <w:r w:rsidRPr="005373A2">
              <w:rPr>
                <w:rFonts w:ascii="Times New Roman" w:eastAsia="黑体" w:hAnsi="Times New Roman" w:cs="Times New Roman"/>
                <w:sz w:val="20"/>
                <w:szCs w:val="20"/>
              </w:rPr>
              <w:t>ismuth) coolant can operate at low pressure, is chemically stable, and does not react exothermally with water and air</w:t>
            </w:r>
            <w:r w:rsidR="00B94393">
              <w:rPr>
                <w:rFonts w:ascii="Times New Roman" w:eastAsia="黑体" w:hAnsi="Times New Roman" w:cs="Times New Roman" w:hint="eastAsia"/>
                <w:sz w:val="20"/>
                <w:szCs w:val="20"/>
              </w:rPr>
              <w:t>.</w:t>
            </w:r>
          </w:p>
          <w:p w14:paraId="0349C2AD" w14:textId="77777777" w:rsidR="00181D5D" w:rsidRPr="0079739A" w:rsidRDefault="00181D5D" w:rsidP="00FA75DF">
            <w:pPr>
              <w:jc w:val="left"/>
              <w:rPr>
                <w:rFonts w:ascii="Times New Roman" w:eastAsia="黑体" w:hAnsi="Times New Roman" w:cs="Times New Roman"/>
                <w:sz w:val="20"/>
                <w:szCs w:val="20"/>
              </w:rPr>
            </w:pPr>
            <w:r w:rsidRPr="0079739A">
              <w:rPr>
                <w:rFonts w:ascii="Times New Roman" w:eastAsia="黑体" w:hAnsi="Times New Roman" w:cs="Times New Roman"/>
                <w:sz w:val="20"/>
                <w:szCs w:val="20"/>
              </w:rPr>
              <w:t xml:space="preserve">The economic efficiency of reactor neutrons enables the reactor system to have higher nuclear waste transmutation and </w:t>
            </w:r>
            <w:r w:rsidR="00902C20" w:rsidRPr="00E1202E">
              <w:rPr>
                <w:rFonts w:ascii="Times New Roman" w:eastAsia="黑体" w:hAnsi="Times New Roman" w:cs="Times New Roman" w:hint="eastAsia"/>
                <w:sz w:val="20"/>
                <w:szCs w:val="20"/>
              </w:rPr>
              <w:t>n</w:t>
            </w:r>
            <w:r w:rsidR="00902C20" w:rsidRPr="00E1202E">
              <w:rPr>
                <w:rFonts w:ascii="Times New Roman" w:eastAsia="黑体" w:hAnsi="Times New Roman" w:cs="Times New Roman"/>
                <w:sz w:val="20"/>
                <w:szCs w:val="20"/>
              </w:rPr>
              <w:t>uclear fuel multiplication capacity</w:t>
            </w:r>
            <w:r w:rsidR="00902C20" w:rsidRPr="00E1202E">
              <w:rPr>
                <w:rFonts w:ascii="Times New Roman" w:eastAsia="黑体" w:hAnsi="Times New Roman" w:cs="Times New Roman" w:hint="eastAsia"/>
                <w:sz w:val="20"/>
                <w:szCs w:val="20"/>
              </w:rPr>
              <w:t>;</w:t>
            </w:r>
            <w:r w:rsidR="00902C20" w:rsidRPr="0079739A">
              <w:rPr>
                <w:rFonts w:ascii="Times New Roman" w:eastAsia="黑体" w:hAnsi="Times New Roman" w:cs="Times New Roman"/>
                <w:sz w:val="20"/>
                <w:szCs w:val="20"/>
              </w:rPr>
              <w:t xml:space="preserve"> </w:t>
            </w:r>
          </w:p>
          <w:p w14:paraId="3FBE1920" w14:textId="77777777" w:rsidR="00181D5D" w:rsidRPr="005373A2" w:rsidRDefault="00181D5D" w:rsidP="004529E6">
            <w:pPr>
              <w:widowControl/>
              <w:spacing w:line="260" w:lineRule="atLeast"/>
              <w:contextualSpacing/>
              <w:jc w:val="left"/>
              <w:rPr>
                <w:rFonts w:ascii="Times New Roman" w:eastAsia="黑体" w:hAnsi="Times New Roman" w:cs="Times New Roman"/>
                <w:sz w:val="20"/>
                <w:szCs w:val="20"/>
              </w:rPr>
            </w:pPr>
            <w:r w:rsidRPr="005373A2">
              <w:rPr>
                <w:rFonts w:ascii="Times New Roman" w:eastAsia="黑体" w:hAnsi="Times New Roman" w:cs="Times New Roman"/>
                <w:sz w:val="20"/>
                <w:szCs w:val="20"/>
              </w:rPr>
              <w:t>Lead-based materials have strong heat carrying capacity and natural circulation capacity;</w:t>
            </w:r>
          </w:p>
          <w:p w14:paraId="7AD6B5E4" w14:textId="77777777" w:rsidR="00181D5D" w:rsidRPr="005373A2" w:rsidRDefault="00181D5D" w:rsidP="004529E6">
            <w:pPr>
              <w:widowControl/>
              <w:spacing w:line="260" w:lineRule="atLeast"/>
              <w:contextualSpacing/>
              <w:jc w:val="left"/>
              <w:rPr>
                <w:rFonts w:ascii="Times New Roman" w:eastAsia="黑体" w:hAnsi="Times New Roman" w:cs="Times New Roman"/>
                <w:sz w:val="20"/>
                <w:szCs w:val="20"/>
              </w:rPr>
            </w:pPr>
            <w:r w:rsidRPr="005373A2">
              <w:rPr>
                <w:rFonts w:ascii="Times New Roman" w:eastAsia="黑体" w:hAnsi="Times New Roman" w:cs="Times New Roman"/>
                <w:sz w:val="20"/>
                <w:szCs w:val="20"/>
              </w:rPr>
              <w:t>Lead</w:t>
            </w:r>
            <w:r w:rsidR="00EB580F" w:rsidRPr="005373A2">
              <w:rPr>
                <w:rFonts w:ascii="Times New Roman" w:eastAsia="黑体" w:hAnsi="Times New Roman" w:cs="Times New Roman"/>
                <w:sz w:val="20"/>
                <w:szCs w:val="20"/>
              </w:rPr>
              <w:t>-</w:t>
            </w:r>
            <w:r w:rsidRPr="005373A2">
              <w:rPr>
                <w:rFonts w:ascii="Times New Roman" w:eastAsia="黑体" w:hAnsi="Times New Roman" w:cs="Times New Roman"/>
                <w:sz w:val="20"/>
                <w:szCs w:val="20"/>
              </w:rPr>
              <w:t>cooled reactors are experienced in construction and operation[</w:t>
            </w:r>
            <w:bookmarkStart w:id="6" w:name="_Ref83389121"/>
            <w:r w:rsidR="00634F29">
              <w:rPr>
                <w:rFonts w:ascii="Times New Roman" w:eastAsia="黑体" w:hAnsi="Times New Roman" w:cs="Times New Roman" w:hint="eastAsia"/>
                <w:sz w:val="20"/>
                <w:szCs w:val="20"/>
              </w:rPr>
              <w:t>25</w:t>
            </w:r>
            <w:bookmarkEnd w:id="6"/>
            <w:r w:rsidRPr="005373A2">
              <w:rPr>
                <w:rFonts w:ascii="Times New Roman" w:eastAsia="黑体" w:hAnsi="Times New Roman" w:cs="Times New Roman"/>
                <w:sz w:val="20"/>
                <w:szCs w:val="20"/>
              </w:rPr>
              <w:t>];</w:t>
            </w:r>
          </w:p>
          <w:p w14:paraId="1A0CF7CC" w14:textId="77777777" w:rsidR="00E34D0E" w:rsidRPr="005373A2" w:rsidRDefault="00181D5D" w:rsidP="00D41E7D">
            <w:pPr>
              <w:widowControl/>
              <w:spacing w:line="260" w:lineRule="atLeast"/>
              <w:contextualSpacing/>
              <w:jc w:val="left"/>
              <w:rPr>
                <w:rFonts w:ascii="Times New Roman" w:eastAsia="黑体" w:hAnsi="Times New Roman" w:cs="Times New Roman"/>
                <w:sz w:val="20"/>
                <w:szCs w:val="20"/>
              </w:rPr>
            </w:pPr>
            <w:r w:rsidRPr="005373A2">
              <w:rPr>
                <w:rFonts w:ascii="Times New Roman" w:eastAsia="黑体" w:hAnsi="Times New Roman" w:cs="Times New Roman"/>
                <w:sz w:val="20"/>
                <w:szCs w:val="20"/>
              </w:rPr>
              <w:t>Lead</w:t>
            </w:r>
            <w:r w:rsidR="00EB580F" w:rsidRPr="005373A2">
              <w:rPr>
                <w:rFonts w:ascii="Times New Roman" w:eastAsia="黑体" w:hAnsi="Times New Roman" w:cs="Times New Roman"/>
                <w:sz w:val="20"/>
                <w:szCs w:val="20"/>
              </w:rPr>
              <w:t xml:space="preserve"> </w:t>
            </w:r>
            <w:r w:rsidRPr="005373A2">
              <w:rPr>
                <w:rFonts w:ascii="Times New Roman" w:eastAsia="黑体" w:hAnsi="Times New Roman" w:cs="Times New Roman"/>
                <w:sz w:val="20"/>
                <w:szCs w:val="20"/>
              </w:rPr>
              <w:t>(</w:t>
            </w:r>
            <w:r w:rsidR="00A02805">
              <w:rPr>
                <w:rFonts w:ascii="Times New Roman" w:eastAsia="黑体" w:hAnsi="Times New Roman" w:cs="Times New Roman" w:hint="eastAsia"/>
                <w:sz w:val="20"/>
                <w:szCs w:val="20"/>
              </w:rPr>
              <w:t>L</w:t>
            </w:r>
            <w:r w:rsidRPr="005373A2">
              <w:rPr>
                <w:rFonts w:ascii="Times New Roman" w:eastAsia="黑体" w:hAnsi="Times New Roman" w:cs="Times New Roman"/>
                <w:sz w:val="20"/>
                <w:szCs w:val="20"/>
              </w:rPr>
              <w:t>ead-</w:t>
            </w:r>
            <w:r w:rsidR="00A02805">
              <w:rPr>
                <w:rFonts w:ascii="Times New Roman" w:eastAsia="黑体" w:hAnsi="Times New Roman" w:cs="Times New Roman" w:hint="eastAsia"/>
                <w:sz w:val="20"/>
                <w:szCs w:val="20"/>
              </w:rPr>
              <w:t>B</w:t>
            </w:r>
            <w:r w:rsidRPr="005373A2">
              <w:rPr>
                <w:rFonts w:ascii="Times New Roman" w:eastAsia="黑体" w:hAnsi="Times New Roman" w:cs="Times New Roman"/>
                <w:sz w:val="20"/>
                <w:szCs w:val="20"/>
              </w:rPr>
              <w:t>ismuth) cooled reactors have more economic advantages than sodium-cooled reactors [</w:t>
            </w:r>
            <w:r w:rsidR="00634F29">
              <w:rPr>
                <w:rFonts w:ascii="Times New Roman" w:eastAsia="黑体" w:hAnsi="Times New Roman" w:cs="Times New Roman" w:hint="eastAsia"/>
                <w:sz w:val="20"/>
                <w:szCs w:val="20"/>
              </w:rPr>
              <w:t>26</w:t>
            </w:r>
            <w:r w:rsidRPr="005373A2">
              <w:rPr>
                <w:rFonts w:ascii="Times New Roman" w:eastAsia="黑体" w:hAnsi="Times New Roman" w:cs="Times New Roman"/>
                <w:sz w:val="20"/>
                <w:szCs w:val="20"/>
              </w:rPr>
              <w:t>].</w:t>
            </w:r>
          </w:p>
        </w:tc>
        <w:tc>
          <w:tcPr>
            <w:tcW w:w="0" w:type="auto"/>
            <w:tcBorders>
              <w:top w:val="nil"/>
              <w:bottom w:val="nil"/>
            </w:tcBorders>
            <w:shd w:val="clear" w:color="auto" w:fill="auto"/>
          </w:tcPr>
          <w:p w14:paraId="7E8B0C45" w14:textId="77777777" w:rsidR="00E34D0E" w:rsidRPr="005373A2" w:rsidRDefault="00E34D0E" w:rsidP="004529E6">
            <w:pPr>
              <w:widowControl/>
              <w:spacing w:line="260" w:lineRule="atLeast"/>
              <w:contextualSpacing/>
              <w:jc w:val="left"/>
              <w:rPr>
                <w:rFonts w:ascii="Times New Roman" w:hAnsi="Times New Roman" w:cs="Times New Roman"/>
                <w:sz w:val="20"/>
                <w:szCs w:val="20"/>
              </w:rPr>
            </w:pPr>
            <w:r w:rsidRPr="005373A2">
              <w:rPr>
                <w:rFonts w:ascii="Times New Roman" w:hAnsi="Times New Roman" w:cs="Times New Roman"/>
                <w:sz w:val="20"/>
                <w:szCs w:val="20"/>
              </w:rPr>
              <w:t>Corrosion of lead at high temperature and flow rate;</w:t>
            </w:r>
          </w:p>
          <w:p w14:paraId="3762B7FD" w14:textId="77777777" w:rsidR="00E34D0E" w:rsidRPr="005373A2" w:rsidRDefault="00E34D0E" w:rsidP="004529E6">
            <w:pPr>
              <w:widowControl/>
              <w:spacing w:line="260" w:lineRule="atLeast"/>
              <w:contextualSpacing/>
              <w:jc w:val="left"/>
              <w:rPr>
                <w:rFonts w:ascii="Times New Roman" w:hAnsi="Times New Roman" w:cs="Times New Roman"/>
                <w:sz w:val="20"/>
                <w:szCs w:val="20"/>
              </w:rPr>
            </w:pPr>
            <w:r w:rsidRPr="005373A2">
              <w:rPr>
                <w:rFonts w:ascii="Times New Roman" w:hAnsi="Times New Roman" w:cs="Times New Roman"/>
                <w:sz w:val="20"/>
                <w:szCs w:val="20"/>
              </w:rPr>
              <w:t>The weight of the coolant poses a challenge to the equipment structure;</w:t>
            </w:r>
          </w:p>
          <w:p w14:paraId="613947BD" w14:textId="77777777" w:rsidR="00E34D0E" w:rsidRPr="005373A2" w:rsidRDefault="00E34D0E" w:rsidP="004529E6">
            <w:pPr>
              <w:widowControl/>
              <w:spacing w:line="260" w:lineRule="atLeast"/>
              <w:contextualSpacing/>
              <w:jc w:val="left"/>
              <w:rPr>
                <w:rFonts w:ascii="Times New Roman" w:hAnsi="Times New Roman" w:cs="Times New Roman"/>
                <w:sz w:val="20"/>
                <w:szCs w:val="20"/>
              </w:rPr>
            </w:pPr>
            <w:r w:rsidRPr="005373A2">
              <w:rPr>
                <w:rFonts w:ascii="Times New Roman" w:hAnsi="Times New Roman" w:cs="Times New Roman"/>
                <w:sz w:val="20"/>
                <w:szCs w:val="20"/>
              </w:rPr>
              <w:t>The opacity of lead makes monitoring difficult;</w:t>
            </w:r>
          </w:p>
          <w:p w14:paraId="6D820DE6" w14:textId="77777777" w:rsidR="000E2627" w:rsidRDefault="00E34D0E" w:rsidP="00591571">
            <w:pPr>
              <w:widowControl/>
              <w:spacing w:line="260" w:lineRule="atLeast"/>
              <w:contextualSpacing/>
              <w:jc w:val="left"/>
              <w:rPr>
                <w:rFonts w:ascii="Times New Roman" w:hAnsi="Times New Roman" w:cs="Times New Roman"/>
                <w:sz w:val="20"/>
                <w:szCs w:val="20"/>
              </w:rPr>
            </w:pPr>
            <w:r w:rsidRPr="005373A2">
              <w:rPr>
                <w:rFonts w:ascii="Times New Roman" w:hAnsi="Times New Roman" w:cs="Times New Roman"/>
                <w:sz w:val="20"/>
                <w:szCs w:val="20"/>
              </w:rPr>
              <w:t>The reprocessing of nuclear fuel has not yet been resolved</w:t>
            </w:r>
            <w:r w:rsidR="00591571" w:rsidRPr="005373A2">
              <w:rPr>
                <w:rFonts w:ascii="Times New Roman" w:hAnsi="Times New Roman" w:cs="Times New Roman"/>
                <w:sz w:val="20"/>
                <w:szCs w:val="20"/>
              </w:rPr>
              <w:t xml:space="preserve"> </w:t>
            </w:r>
            <w:r w:rsidRPr="005373A2">
              <w:rPr>
                <w:rFonts w:ascii="Times New Roman" w:hAnsi="Times New Roman" w:cs="Times New Roman"/>
                <w:sz w:val="20"/>
                <w:szCs w:val="20"/>
              </w:rPr>
              <w:t>[</w:t>
            </w:r>
            <w:r w:rsidR="00634F29">
              <w:rPr>
                <w:rFonts w:ascii="Times New Roman" w:hAnsi="Times New Roman" w:cs="Times New Roman" w:hint="eastAsia"/>
                <w:sz w:val="20"/>
                <w:szCs w:val="20"/>
              </w:rPr>
              <w:t>27</w:t>
            </w:r>
            <w:r w:rsidRPr="005373A2">
              <w:rPr>
                <w:rFonts w:ascii="Times New Roman" w:hAnsi="Times New Roman" w:cs="Times New Roman"/>
                <w:sz w:val="20"/>
                <w:szCs w:val="20"/>
              </w:rPr>
              <w:t>]</w:t>
            </w:r>
            <w:r w:rsidR="00591571">
              <w:rPr>
                <w:rFonts w:ascii="Times New Roman" w:hAnsi="Times New Roman" w:cs="Times New Roman" w:hint="eastAsia"/>
                <w:sz w:val="20"/>
                <w:szCs w:val="20"/>
              </w:rPr>
              <w:t>.</w:t>
            </w:r>
          </w:p>
          <w:p w14:paraId="315C3481" w14:textId="77777777" w:rsidR="000E2627" w:rsidRPr="000E2627" w:rsidRDefault="000E2627" w:rsidP="000E2627">
            <w:pPr>
              <w:rPr>
                <w:rFonts w:ascii="Times New Roman" w:hAnsi="Times New Roman" w:cs="Times New Roman"/>
                <w:sz w:val="20"/>
                <w:szCs w:val="20"/>
              </w:rPr>
            </w:pPr>
          </w:p>
          <w:p w14:paraId="39570DC2" w14:textId="77777777" w:rsidR="000E2627" w:rsidRPr="000E2627" w:rsidRDefault="000E2627" w:rsidP="000E2627">
            <w:pPr>
              <w:rPr>
                <w:rFonts w:ascii="Times New Roman" w:hAnsi="Times New Roman" w:cs="Times New Roman"/>
                <w:sz w:val="20"/>
                <w:szCs w:val="20"/>
              </w:rPr>
            </w:pPr>
          </w:p>
          <w:p w14:paraId="5BB79D99" w14:textId="77777777" w:rsidR="000E2627" w:rsidRPr="000E2627" w:rsidRDefault="000E2627" w:rsidP="000E2627">
            <w:pPr>
              <w:rPr>
                <w:rFonts w:ascii="Times New Roman" w:hAnsi="Times New Roman" w:cs="Times New Roman"/>
                <w:sz w:val="20"/>
                <w:szCs w:val="20"/>
              </w:rPr>
            </w:pPr>
          </w:p>
          <w:p w14:paraId="2E25D36B" w14:textId="77777777" w:rsidR="000E2627" w:rsidRPr="000E2627" w:rsidRDefault="000E2627" w:rsidP="000E2627">
            <w:pPr>
              <w:rPr>
                <w:rFonts w:ascii="Times New Roman" w:hAnsi="Times New Roman" w:cs="Times New Roman"/>
                <w:sz w:val="20"/>
                <w:szCs w:val="20"/>
              </w:rPr>
            </w:pPr>
          </w:p>
          <w:p w14:paraId="7C2C8BBB" w14:textId="77777777" w:rsidR="000E2627" w:rsidRDefault="000E2627" w:rsidP="000E2627">
            <w:pPr>
              <w:rPr>
                <w:rFonts w:ascii="Times New Roman" w:hAnsi="Times New Roman" w:cs="Times New Roman"/>
                <w:sz w:val="20"/>
                <w:szCs w:val="20"/>
              </w:rPr>
            </w:pPr>
          </w:p>
          <w:p w14:paraId="53F9794C" w14:textId="77777777" w:rsidR="00E34D0E" w:rsidRPr="000E2627" w:rsidRDefault="00E34D0E" w:rsidP="000E2627">
            <w:pPr>
              <w:ind w:firstLineChars="200" w:firstLine="400"/>
              <w:rPr>
                <w:rFonts w:ascii="Times New Roman" w:hAnsi="Times New Roman" w:cs="Times New Roman"/>
                <w:sz w:val="20"/>
                <w:szCs w:val="20"/>
              </w:rPr>
            </w:pPr>
          </w:p>
        </w:tc>
      </w:tr>
      <w:tr w:rsidR="00E34D0E" w:rsidRPr="005373A2" w14:paraId="715F8B73" w14:textId="77777777" w:rsidTr="00080D69">
        <w:trPr>
          <w:jc w:val="center"/>
        </w:trPr>
        <w:tc>
          <w:tcPr>
            <w:tcW w:w="0" w:type="auto"/>
            <w:tcBorders>
              <w:top w:val="nil"/>
            </w:tcBorders>
            <w:shd w:val="clear" w:color="auto" w:fill="auto"/>
          </w:tcPr>
          <w:p w14:paraId="70B3717F" w14:textId="77777777" w:rsidR="00E34D0E" w:rsidRPr="005373A2" w:rsidRDefault="00E34D0E" w:rsidP="000936D9">
            <w:pPr>
              <w:widowControl/>
              <w:spacing w:line="260" w:lineRule="atLeast"/>
              <w:contextualSpacing/>
              <w:jc w:val="left"/>
              <w:rPr>
                <w:rFonts w:ascii="Times New Roman" w:hAnsi="Times New Roman" w:cs="Times New Roman"/>
                <w:sz w:val="20"/>
                <w:szCs w:val="20"/>
              </w:rPr>
            </w:pPr>
            <w:r w:rsidRPr="005373A2">
              <w:rPr>
                <w:rFonts w:ascii="Times New Roman" w:hAnsi="Times New Roman" w:cs="Times New Roman"/>
                <w:sz w:val="20"/>
                <w:szCs w:val="20"/>
              </w:rPr>
              <w:t>SFR</w:t>
            </w:r>
          </w:p>
        </w:tc>
        <w:tc>
          <w:tcPr>
            <w:tcW w:w="0" w:type="auto"/>
            <w:tcBorders>
              <w:top w:val="nil"/>
            </w:tcBorders>
            <w:shd w:val="clear" w:color="auto" w:fill="auto"/>
          </w:tcPr>
          <w:p w14:paraId="2F161723" w14:textId="77777777" w:rsidR="00E34D0E" w:rsidRPr="005373A2" w:rsidRDefault="00E34D0E" w:rsidP="004529E6">
            <w:pPr>
              <w:widowControl/>
              <w:spacing w:line="260" w:lineRule="atLeast"/>
              <w:contextualSpacing/>
              <w:jc w:val="left"/>
              <w:rPr>
                <w:rFonts w:ascii="Times New Roman" w:eastAsia="黑体" w:hAnsi="Times New Roman" w:cs="Times New Roman"/>
                <w:sz w:val="20"/>
                <w:szCs w:val="20"/>
              </w:rPr>
            </w:pPr>
            <w:r w:rsidRPr="005373A2">
              <w:rPr>
                <w:rFonts w:ascii="Times New Roman" w:eastAsia="黑体" w:hAnsi="Times New Roman" w:cs="Times New Roman"/>
                <w:sz w:val="20"/>
                <w:szCs w:val="20"/>
              </w:rPr>
              <w:t>Closed fuel cycle;</w:t>
            </w:r>
          </w:p>
          <w:p w14:paraId="7D82793F" w14:textId="77777777" w:rsidR="00E34D0E" w:rsidRPr="005373A2" w:rsidRDefault="00E34D0E" w:rsidP="004529E6">
            <w:pPr>
              <w:widowControl/>
              <w:spacing w:line="260" w:lineRule="atLeast"/>
              <w:contextualSpacing/>
              <w:jc w:val="left"/>
              <w:rPr>
                <w:rFonts w:ascii="Times New Roman" w:eastAsia="黑体" w:hAnsi="Times New Roman" w:cs="Times New Roman"/>
                <w:sz w:val="20"/>
                <w:szCs w:val="20"/>
              </w:rPr>
            </w:pPr>
            <w:r w:rsidRPr="005373A2">
              <w:rPr>
                <w:rFonts w:ascii="Times New Roman" w:eastAsia="黑体" w:hAnsi="Times New Roman" w:cs="Times New Roman"/>
                <w:sz w:val="20"/>
                <w:szCs w:val="20"/>
              </w:rPr>
              <w:t>Thermophysical advantage of sodium;</w:t>
            </w:r>
          </w:p>
          <w:p w14:paraId="1172566F" w14:textId="77777777" w:rsidR="00E34D0E" w:rsidRPr="005373A2" w:rsidRDefault="00E34D0E" w:rsidP="00D41E7D">
            <w:pPr>
              <w:widowControl/>
              <w:spacing w:line="260" w:lineRule="atLeast"/>
              <w:contextualSpacing/>
              <w:jc w:val="left"/>
              <w:rPr>
                <w:rFonts w:ascii="Times New Roman" w:eastAsia="黑体" w:hAnsi="Times New Roman" w:cs="Times New Roman"/>
                <w:sz w:val="20"/>
                <w:szCs w:val="20"/>
              </w:rPr>
            </w:pPr>
            <w:r w:rsidRPr="005373A2">
              <w:rPr>
                <w:rFonts w:ascii="Times New Roman" w:eastAsia="黑体" w:hAnsi="Times New Roman" w:cs="Times New Roman"/>
                <w:sz w:val="20"/>
                <w:szCs w:val="20"/>
              </w:rPr>
              <w:t>Sodium</w:t>
            </w:r>
            <w:r w:rsidR="00181D5D" w:rsidRPr="005373A2">
              <w:rPr>
                <w:rFonts w:ascii="Times New Roman" w:eastAsia="黑体" w:hAnsi="Times New Roman" w:cs="Times New Roman"/>
                <w:sz w:val="20"/>
                <w:szCs w:val="20"/>
              </w:rPr>
              <w:t>-</w:t>
            </w:r>
            <w:r w:rsidRPr="005373A2">
              <w:rPr>
                <w:rFonts w:ascii="Times New Roman" w:eastAsia="黑体" w:hAnsi="Times New Roman" w:cs="Times New Roman"/>
                <w:sz w:val="20"/>
                <w:szCs w:val="20"/>
              </w:rPr>
              <w:t>cooled reactor technology is relatively mature</w:t>
            </w:r>
            <w:r w:rsidR="00A02805">
              <w:rPr>
                <w:rFonts w:ascii="Times New Roman" w:eastAsia="黑体" w:hAnsi="Times New Roman" w:cs="Times New Roman" w:hint="eastAsia"/>
                <w:sz w:val="20"/>
                <w:szCs w:val="20"/>
              </w:rPr>
              <w:t xml:space="preserve"> </w:t>
            </w:r>
            <w:r w:rsidRPr="005373A2">
              <w:rPr>
                <w:rFonts w:ascii="Times New Roman" w:eastAsia="黑体" w:hAnsi="Times New Roman" w:cs="Times New Roman"/>
                <w:sz w:val="20"/>
                <w:szCs w:val="20"/>
              </w:rPr>
              <w:t>[</w:t>
            </w:r>
            <w:bookmarkStart w:id="7" w:name="_Ref83389066"/>
            <w:r w:rsidR="00634F29">
              <w:rPr>
                <w:rFonts w:ascii="Times New Roman" w:eastAsia="黑体" w:hAnsi="Times New Roman" w:cs="Times New Roman" w:hint="eastAsia"/>
                <w:sz w:val="20"/>
                <w:szCs w:val="20"/>
              </w:rPr>
              <w:t>28</w:t>
            </w:r>
            <w:bookmarkEnd w:id="7"/>
            <w:r w:rsidRPr="005373A2">
              <w:rPr>
                <w:rFonts w:ascii="Times New Roman" w:eastAsia="黑体" w:hAnsi="Times New Roman" w:cs="Times New Roman"/>
                <w:sz w:val="20"/>
                <w:szCs w:val="20"/>
              </w:rPr>
              <w:t>]</w:t>
            </w:r>
            <w:r w:rsidR="00863B0F">
              <w:rPr>
                <w:rFonts w:ascii="Times New Roman" w:eastAsia="黑体" w:hAnsi="Times New Roman" w:cs="Times New Roman" w:hint="eastAsia"/>
                <w:sz w:val="20"/>
                <w:szCs w:val="20"/>
              </w:rPr>
              <w:t>.</w:t>
            </w:r>
          </w:p>
        </w:tc>
        <w:tc>
          <w:tcPr>
            <w:tcW w:w="0" w:type="auto"/>
            <w:tcBorders>
              <w:top w:val="nil"/>
            </w:tcBorders>
            <w:shd w:val="clear" w:color="auto" w:fill="auto"/>
          </w:tcPr>
          <w:p w14:paraId="6A6A8D34" w14:textId="77777777" w:rsidR="00E34D0E" w:rsidRPr="005373A2" w:rsidRDefault="00E34D0E" w:rsidP="004529E6">
            <w:pPr>
              <w:widowControl/>
              <w:spacing w:line="260" w:lineRule="atLeast"/>
              <w:contextualSpacing/>
              <w:jc w:val="left"/>
              <w:rPr>
                <w:rFonts w:ascii="Times New Roman" w:hAnsi="Times New Roman" w:cs="Times New Roman"/>
                <w:sz w:val="20"/>
                <w:szCs w:val="20"/>
              </w:rPr>
            </w:pPr>
            <w:r w:rsidRPr="005373A2">
              <w:rPr>
                <w:rFonts w:ascii="Times New Roman" w:hAnsi="Times New Roman" w:cs="Times New Roman"/>
                <w:sz w:val="20"/>
                <w:szCs w:val="20"/>
              </w:rPr>
              <w:t>The control and prevention of sodium water reaction is the most important problem;</w:t>
            </w:r>
          </w:p>
          <w:p w14:paraId="14B7FC87" w14:textId="77777777" w:rsidR="00E34D0E" w:rsidRPr="005373A2" w:rsidRDefault="00E34D0E" w:rsidP="00D41E7D">
            <w:pPr>
              <w:widowControl/>
              <w:spacing w:line="260" w:lineRule="atLeast"/>
              <w:contextualSpacing/>
              <w:jc w:val="left"/>
              <w:rPr>
                <w:rFonts w:ascii="Times New Roman" w:hAnsi="Times New Roman" w:cs="Times New Roman"/>
                <w:sz w:val="20"/>
                <w:szCs w:val="20"/>
              </w:rPr>
            </w:pPr>
            <w:r w:rsidRPr="005373A2">
              <w:rPr>
                <w:rFonts w:ascii="Times New Roman" w:hAnsi="Times New Roman" w:cs="Times New Roman"/>
                <w:sz w:val="20"/>
                <w:szCs w:val="20"/>
              </w:rPr>
              <w:t>Development and validation of passive safety systems</w:t>
            </w:r>
            <w:r w:rsidR="00B94393" w:rsidRPr="005373A2">
              <w:rPr>
                <w:rFonts w:ascii="Times New Roman" w:hAnsi="Times New Roman" w:cs="Times New Roman"/>
                <w:sz w:val="20"/>
                <w:szCs w:val="20"/>
              </w:rPr>
              <w:t xml:space="preserve"> </w:t>
            </w:r>
            <w:r w:rsidRPr="005373A2">
              <w:rPr>
                <w:rFonts w:ascii="Times New Roman" w:hAnsi="Times New Roman" w:cs="Times New Roman"/>
                <w:sz w:val="20"/>
                <w:szCs w:val="20"/>
              </w:rPr>
              <w:t>[</w:t>
            </w:r>
            <w:r w:rsidR="00634F29">
              <w:rPr>
                <w:rFonts w:ascii="Times New Roman" w:hAnsi="Times New Roman" w:cs="Times New Roman" w:hint="eastAsia"/>
                <w:sz w:val="20"/>
                <w:szCs w:val="20"/>
              </w:rPr>
              <w:t>28</w:t>
            </w:r>
            <w:r w:rsidRPr="005373A2">
              <w:rPr>
                <w:rFonts w:ascii="Times New Roman" w:hAnsi="Times New Roman" w:cs="Times New Roman"/>
                <w:sz w:val="20"/>
                <w:szCs w:val="20"/>
              </w:rPr>
              <w:t>]</w:t>
            </w:r>
            <w:r w:rsidR="00D06288">
              <w:rPr>
                <w:rFonts w:ascii="Times New Roman" w:hAnsi="Times New Roman" w:cs="Times New Roman" w:hint="eastAsia"/>
                <w:sz w:val="20"/>
                <w:szCs w:val="20"/>
              </w:rPr>
              <w:t xml:space="preserve"> </w:t>
            </w:r>
            <w:r w:rsidR="00B94393">
              <w:rPr>
                <w:rFonts w:ascii="Times New Roman" w:hAnsi="Times New Roman" w:cs="Times New Roman" w:hint="eastAsia"/>
                <w:sz w:val="20"/>
                <w:szCs w:val="20"/>
              </w:rPr>
              <w:t>[</w:t>
            </w:r>
            <w:r w:rsidR="00634F29">
              <w:rPr>
                <w:rFonts w:ascii="Times New Roman" w:hAnsi="Times New Roman" w:cs="Times New Roman" w:hint="eastAsia"/>
                <w:sz w:val="20"/>
                <w:szCs w:val="20"/>
              </w:rPr>
              <w:t>29</w:t>
            </w:r>
            <w:r w:rsidR="00B94393" w:rsidRPr="00D06288">
              <w:rPr>
                <w:rFonts w:ascii="Times New Roman" w:hAnsi="Times New Roman" w:cs="Times New Roman" w:hint="eastAsia"/>
                <w:sz w:val="20"/>
                <w:szCs w:val="20"/>
              </w:rPr>
              <w:t>]</w:t>
            </w:r>
            <w:r w:rsidR="00B94393">
              <w:rPr>
                <w:rFonts w:ascii="Times New Roman" w:hAnsi="Times New Roman" w:cs="Times New Roman" w:hint="eastAsia"/>
                <w:sz w:val="20"/>
                <w:szCs w:val="20"/>
              </w:rPr>
              <w:t>.</w:t>
            </w:r>
          </w:p>
        </w:tc>
      </w:tr>
      <w:tr w:rsidR="00E34D0E" w:rsidRPr="005373A2" w14:paraId="3663952D" w14:textId="77777777" w:rsidTr="00080D69">
        <w:trPr>
          <w:jc w:val="center"/>
        </w:trPr>
        <w:tc>
          <w:tcPr>
            <w:tcW w:w="0" w:type="auto"/>
            <w:tcBorders>
              <w:bottom w:val="single" w:sz="6" w:space="0" w:color="000000"/>
            </w:tcBorders>
            <w:shd w:val="clear" w:color="auto" w:fill="auto"/>
          </w:tcPr>
          <w:p w14:paraId="7975B4C2" w14:textId="77777777" w:rsidR="00E34D0E" w:rsidRPr="005373A2" w:rsidRDefault="00E34D0E" w:rsidP="000936D9">
            <w:pPr>
              <w:widowControl/>
              <w:spacing w:line="260" w:lineRule="atLeast"/>
              <w:contextualSpacing/>
              <w:jc w:val="left"/>
              <w:rPr>
                <w:rFonts w:ascii="Times New Roman" w:hAnsi="Times New Roman" w:cs="Times New Roman"/>
                <w:sz w:val="20"/>
                <w:szCs w:val="20"/>
              </w:rPr>
            </w:pPr>
            <w:r w:rsidRPr="005373A2">
              <w:rPr>
                <w:rFonts w:ascii="Times New Roman" w:hAnsi="Times New Roman" w:cs="Times New Roman"/>
                <w:sz w:val="20"/>
                <w:szCs w:val="20"/>
              </w:rPr>
              <w:t>MSR</w:t>
            </w:r>
          </w:p>
        </w:tc>
        <w:tc>
          <w:tcPr>
            <w:tcW w:w="0" w:type="auto"/>
            <w:tcBorders>
              <w:bottom w:val="single" w:sz="6" w:space="0" w:color="000000"/>
            </w:tcBorders>
            <w:shd w:val="clear" w:color="auto" w:fill="auto"/>
          </w:tcPr>
          <w:p w14:paraId="33A46B97" w14:textId="77777777" w:rsidR="00181D5D" w:rsidRPr="005373A2" w:rsidRDefault="00181D5D" w:rsidP="004529E6">
            <w:pPr>
              <w:widowControl/>
              <w:spacing w:line="260" w:lineRule="atLeast"/>
              <w:contextualSpacing/>
              <w:jc w:val="left"/>
              <w:rPr>
                <w:rFonts w:ascii="Times New Roman" w:eastAsia="黑体" w:hAnsi="Times New Roman" w:cs="Times New Roman"/>
                <w:sz w:val="20"/>
                <w:szCs w:val="20"/>
              </w:rPr>
            </w:pPr>
            <w:r w:rsidRPr="005373A2">
              <w:rPr>
                <w:rFonts w:ascii="Times New Roman" w:eastAsia="黑体" w:hAnsi="Times New Roman" w:cs="Times New Roman"/>
                <w:sz w:val="20"/>
                <w:szCs w:val="20"/>
              </w:rPr>
              <w:t>Closed fuel cycle</w:t>
            </w:r>
            <w:r w:rsidR="00B94393">
              <w:rPr>
                <w:rFonts w:ascii="Times New Roman" w:eastAsia="黑体" w:hAnsi="Times New Roman" w:cs="Times New Roman" w:hint="eastAsia"/>
                <w:sz w:val="20"/>
                <w:szCs w:val="20"/>
              </w:rPr>
              <w:t>;</w:t>
            </w:r>
          </w:p>
          <w:p w14:paraId="45C05619" w14:textId="77777777" w:rsidR="00181D5D" w:rsidRPr="005373A2" w:rsidRDefault="00181D5D" w:rsidP="004529E6">
            <w:pPr>
              <w:widowControl/>
              <w:spacing w:line="260" w:lineRule="atLeast"/>
              <w:contextualSpacing/>
              <w:jc w:val="left"/>
              <w:rPr>
                <w:rFonts w:ascii="Times New Roman" w:eastAsia="黑体" w:hAnsi="Times New Roman" w:cs="Times New Roman"/>
                <w:sz w:val="20"/>
                <w:szCs w:val="20"/>
              </w:rPr>
            </w:pPr>
            <w:r w:rsidRPr="005373A2">
              <w:rPr>
                <w:rFonts w:ascii="Times New Roman" w:eastAsia="黑体" w:hAnsi="Times New Roman" w:cs="Times New Roman"/>
                <w:sz w:val="20"/>
                <w:szCs w:val="20"/>
              </w:rPr>
              <w:t>Liquid salt provides a negative temperature and void reactivity coefficient.</w:t>
            </w:r>
          </w:p>
          <w:p w14:paraId="7EB3D98A" w14:textId="77777777" w:rsidR="00181D5D" w:rsidRPr="005373A2" w:rsidRDefault="00863B0F" w:rsidP="004529E6">
            <w:pPr>
              <w:widowControl/>
              <w:spacing w:line="260" w:lineRule="atLeast"/>
              <w:contextualSpacing/>
              <w:jc w:val="left"/>
              <w:rPr>
                <w:rFonts w:ascii="Times New Roman" w:eastAsia="黑体" w:hAnsi="Times New Roman" w:cs="Times New Roman"/>
                <w:sz w:val="20"/>
                <w:szCs w:val="20"/>
              </w:rPr>
            </w:pPr>
            <w:r>
              <w:rPr>
                <w:rFonts w:ascii="Times New Roman" w:eastAsia="黑体" w:hAnsi="Times New Roman" w:cs="Times New Roman" w:hint="eastAsia"/>
                <w:sz w:val="20"/>
                <w:szCs w:val="20"/>
              </w:rPr>
              <w:t>T</w:t>
            </w:r>
            <w:r w:rsidR="00181D5D" w:rsidRPr="005373A2">
              <w:rPr>
                <w:rFonts w:ascii="Times New Roman" w:eastAsia="黑体" w:hAnsi="Times New Roman" w:cs="Times New Roman"/>
                <w:sz w:val="20"/>
                <w:szCs w:val="20"/>
              </w:rPr>
              <w:t xml:space="preserve">he extreme negative temperature </w:t>
            </w:r>
            <w:r w:rsidR="00181D5D" w:rsidRPr="005373A2">
              <w:rPr>
                <w:rFonts w:ascii="Times New Roman" w:eastAsia="黑体" w:hAnsi="Times New Roman" w:cs="Times New Roman"/>
                <w:sz w:val="20"/>
                <w:szCs w:val="20"/>
              </w:rPr>
              <w:lastRenderedPageBreak/>
              <w:t>coefficient of reactivity</w:t>
            </w:r>
            <w:r>
              <w:rPr>
                <w:rFonts w:ascii="Times New Roman" w:eastAsia="黑体" w:hAnsi="Times New Roman" w:cs="Times New Roman" w:hint="eastAsia"/>
                <w:sz w:val="20"/>
                <w:szCs w:val="20"/>
              </w:rPr>
              <w:t>;</w:t>
            </w:r>
          </w:p>
          <w:p w14:paraId="54AD88E1" w14:textId="77777777" w:rsidR="00181D5D" w:rsidRPr="005373A2" w:rsidRDefault="00181D5D" w:rsidP="004529E6">
            <w:pPr>
              <w:widowControl/>
              <w:spacing w:line="260" w:lineRule="atLeast"/>
              <w:contextualSpacing/>
              <w:jc w:val="left"/>
              <w:rPr>
                <w:rFonts w:ascii="Times New Roman" w:eastAsia="黑体" w:hAnsi="Times New Roman" w:cs="Times New Roman"/>
                <w:sz w:val="20"/>
                <w:szCs w:val="20"/>
              </w:rPr>
            </w:pPr>
            <w:r w:rsidRPr="005373A2">
              <w:rPr>
                <w:rFonts w:ascii="Times New Roman" w:eastAsia="黑体" w:hAnsi="Times New Roman" w:cs="Times New Roman"/>
                <w:sz w:val="20"/>
                <w:szCs w:val="20"/>
              </w:rPr>
              <w:t>Thorium fuel is more abundant and cheaper than uranium fuel;</w:t>
            </w:r>
          </w:p>
          <w:p w14:paraId="2069026C" w14:textId="77777777" w:rsidR="00E34D0E" w:rsidRPr="005373A2" w:rsidRDefault="00181D5D" w:rsidP="00D41E7D">
            <w:pPr>
              <w:widowControl/>
              <w:spacing w:line="260" w:lineRule="atLeast"/>
              <w:contextualSpacing/>
              <w:jc w:val="left"/>
              <w:rPr>
                <w:rFonts w:ascii="Times New Roman" w:eastAsia="黑体" w:hAnsi="Times New Roman" w:cs="Times New Roman"/>
                <w:sz w:val="20"/>
                <w:szCs w:val="20"/>
              </w:rPr>
            </w:pPr>
            <w:r w:rsidRPr="005373A2">
              <w:rPr>
                <w:rFonts w:ascii="Times New Roman" w:eastAsia="黑体" w:hAnsi="Times New Roman" w:cs="Times New Roman"/>
                <w:sz w:val="20"/>
                <w:szCs w:val="20"/>
              </w:rPr>
              <w:t>Thorium fuel rod manufacturing and spent fuel disposal costs are low</w:t>
            </w:r>
            <w:r w:rsidR="00591571">
              <w:rPr>
                <w:rFonts w:ascii="Times New Roman" w:eastAsia="黑体" w:hAnsi="Times New Roman" w:cs="Times New Roman" w:hint="eastAsia"/>
                <w:sz w:val="20"/>
                <w:szCs w:val="20"/>
              </w:rPr>
              <w:t xml:space="preserve"> </w:t>
            </w:r>
            <w:r w:rsidRPr="005373A2">
              <w:rPr>
                <w:rFonts w:ascii="Times New Roman" w:eastAsia="黑体" w:hAnsi="Times New Roman" w:cs="Times New Roman"/>
                <w:sz w:val="20"/>
                <w:szCs w:val="20"/>
              </w:rPr>
              <w:t>[</w:t>
            </w:r>
            <w:r w:rsidR="00634F29">
              <w:rPr>
                <w:rFonts w:ascii="Times New Roman" w:eastAsia="黑体" w:hAnsi="Times New Roman" w:cs="Times New Roman" w:hint="eastAsia"/>
                <w:sz w:val="20"/>
                <w:szCs w:val="20"/>
              </w:rPr>
              <w:t>25</w:t>
            </w:r>
            <w:r w:rsidRPr="005373A2">
              <w:rPr>
                <w:rFonts w:ascii="Times New Roman" w:eastAsia="黑体" w:hAnsi="Times New Roman" w:cs="Times New Roman"/>
                <w:sz w:val="20"/>
                <w:szCs w:val="20"/>
              </w:rPr>
              <w:t>]</w:t>
            </w:r>
            <w:r w:rsidR="00863B0F">
              <w:rPr>
                <w:rFonts w:ascii="Times New Roman" w:eastAsia="黑体" w:hAnsi="Times New Roman" w:cs="Times New Roman" w:hint="eastAsia"/>
                <w:sz w:val="20"/>
                <w:szCs w:val="20"/>
              </w:rPr>
              <w:t>.</w:t>
            </w:r>
          </w:p>
        </w:tc>
        <w:tc>
          <w:tcPr>
            <w:tcW w:w="0" w:type="auto"/>
            <w:tcBorders>
              <w:bottom w:val="single" w:sz="6" w:space="0" w:color="000000"/>
            </w:tcBorders>
            <w:shd w:val="clear" w:color="auto" w:fill="auto"/>
          </w:tcPr>
          <w:p w14:paraId="778EA52D" w14:textId="77777777" w:rsidR="00E34D0E" w:rsidRPr="005373A2" w:rsidRDefault="00181D5D" w:rsidP="004529E6">
            <w:pPr>
              <w:widowControl/>
              <w:spacing w:line="260" w:lineRule="atLeast"/>
              <w:contextualSpacing/>
              <w:jc w:val="left"/>
              <w:rPr>
                <w:rFonts w:ascii="Times New Roman" w:hAnsi="Times New Roman" w:cs="Times New Roman"/>
                <w:sz w:val="20"/>
                <w:szCs w:val="20"/>
              </w:rPr>
            </w:pPr>
            <w:r w:rsidRPr="005373A2">
              <w:rPr>
                <w:rFonts w:ascii="Times New Roman" w:hAnsi="Times New Roman" w:cs="Times New Roman"/>
                <w:sz w:val="20"/>
                <w:szCs w:val="20"/>
              </w:rPr>
              <w:lastRenderedPageBreak/>
              <w:t>The thorium fuel operation database has not been established yet, and the lack of empirical data increases the uncertainty risk.</w:t>
            </w:r>
          </w:p>
        </w:tc>
      </w:tr>
    </w:tbl>
    <w:p w14:paraId="255EB37E" w14:textId="77777777" w:rsidR="00555B79" w:rsidRPr="002A5655" w:rsidRDefault="00555B79" w:rsidP="00612427">
      <w:pPr>
        <w:pStyle w:val="a7"/>
        <w:numPr>
          <w:ilvl w:val="1"/>
          <w:numId w:val="18"/>
        </w:numPr>
        <w:tabs>
          <w:tab w:val="left" w:pos="567"/>
        </w:tabs>
        <w:spacing w:before="240" w:after="240" w:line="240" w:lineRule="exact"/>
        <w:ind w:left="0" w:firstLineChars="0" w:firstLine="0"/>
        <w:outlineLvl w:val="2"/>
        <w:rPr>
          <w:rFonts w:ascii="Times New Roman" w:hAnsi="Times New Roman"/>
          <w:b/>
          <w:sz w:val="20"/>
          <w:szCs w:val="20"/>
        </w:rPr>
      </w:pPr>
      <w:r w:rsidRPr="002A5655">
        <w:rPr>
          <w:rFonts w:ascii="Times New Roman" w:hAnsi="Times New Roman"/>
          <w:b/>
          <w:sz w:val="20"/>
          <w:szCs w:val="20"/>
        </w:rPr>
        <w:t>Establish a database of lead-based nuclear reactors and promote engineering research</w:t>
      </w:r>
    </w:p>
    <w:p w14:paraId="3D18C1F0" w14:textId="77777777" w:rsidR="00555B79" w:rsidRPr="005373A2" w:rsidRDefault="00555B79" w:rsidP="00AB0F3D">
      <w:pPr>
        <w:spacing w:line="260" w:lineRule="atLeast"/>
        <w:ind w:firstLine="567"/>
        <w:contextualSpacing/>
        <w:rPr>
          <w:rFonts w:ascii="Times New Roman" w:hAnsi="Times New Roman" w:cs="Times New Roman"/>
          <w:sz w:val="20"/>
          <w:szCs w:val="20"/>
        </w:rPr>
      </w:pPr>
      <w:r w:rsidRPr="005373A2">
        <w:rPr>
          <w:rFonts w:ascii="Times New Roman" w:hAnsi="Times New Roman" w:cs="Times New Roman"/>
          <w:sz w:val="20"/>
          <w:szCs w:val="20"/>
        </w:rPr>
        <w:t>The conceptual design of lead-based reactors in China began in 1986. After more than 30 years of R&amp;D of lead-based reactors, a large amount of empirical data has been accumulated, which has laid a good foundation for the development of commercial lead-based reactors, which is conducive to the control of R&amp;D time and the reduction of research and development cost, to improve the competitiveness.</w:t>
      </w:r>
    </w:p>
    <w:p w14:paraId="79D4F3DE" w14:textId="415B84A9" w:rsidR="00296A47" w:rsidRDefault="00296A47" w:rsidP="00AB0F3D">
      <w:pPr>
        <w:spacing w:line="260" w:lineRule="atLeast"/>
        <w:ind w:firstLine="567"/>
        <w:contextualSpacing/>
        <w:rPr>
          <w:rFonts w:ascii="Times New Roman" w:hAnsi="Times New Roman" w:cs="Times New Roman"/>
          <w:sz w:val="20"/>
          <w:szCs w:val="20"/>
        </w:rPr>
      </w:pPr>
      <w:r w:rsidRPr="00296A47">
        <w:rPr>
          <w:rFonts w:ascii="Times New Roman" w:hAnsi="Times New Roman" w:cs="Times New Roman" w:hint="eastAsia"/>
          <w:sz w:val="20"/>
          <w:szCs w:val="20"/>
        </w:rPr>
        <w:t>Through long-term research on lead-based reactors, the CIAE under the CNNC has established a particular nuclear database for lead-bismuth fast reactor transmutation. It has continued developing the</w:t>
      </w:r>
      <w:r w:rsidR="00D941F3">
        <w:rPr>
          <w:rFonts w:ascii="Times New Roman" w:hAnsi="Times New Roman" w:cs="Times New Roman"/>
          <w:sz w:val="20"/>
          <w:szCs w:val="20"/>
        </w:rPr>
        <w:t xml:space="preserve"> </w:t>
      </w:r>
      <w:r w:rsidRPr="00296A47">
        <w:rPr>
          <w:rFonts w:ascii="Times New Roman" w:hAnsi="Times New Roman" w:cs="Times New Roman" w:hint="eastAsia"/>
          <w:sz w:val="20"/>
          <w:szCs w:val="20"/>
        </w:rPr>
        <w:t>VENUS ,</w:t>
      </w:r>
      <w:r w:rsidR="00D941F3">
        <w:rPr>
          <w:rFonts w:ascii="Times New Roman" w:hAnsi="Times New Roman" w:cs="Times New Roman"/>
          <w:sz w:val="20"/>
          <w:szCs w:val="20"/>
        </w:rPr>
        <w:t xml:space="preserve"> </w:t>
      </w:r>
      <w:r w:rsidRPr="00296A47">
        <w:rPr>
          <w:rFonts w:ascii="Times New Roman" w:hAnsi="Times New Roman" w:cs="Times New Roman" w:hint="eastAsia"/>
          <w:sz w:val="20"/>
          <w:szCs w:val="20"/>
        </w:rPr>
        <w:t xml:space="preserve">VENUS </w:t>
      </w:r>
      <w:r w:rsidR="00EA00E4">
        <w:rPr>
          <w:rFonts w:ascii="宋体" w:eastAsia="宋体" w:hAnsi="宋体" w:cs="Times New Roman" w:hint="eastAsia"/>
          <w:sz w:val="20"/>
          <w:szCs w:val="20"/>
        </w:rPr>
        <w:t>Ⅱ</w:t>
      </w:r>
      <w:r w:rsidRPr="00296A47">
        <w:rPr>
          <w:rFonts w:ascii="Times New Roman" w:hAnsi="Times New Roman" w:cs="Times New Roman" w:hint="eastAsia"/>
          <w:sz w:val="20"/>
          <w:szCs w:val="20"/>
        </w:rPr>
        <w:t xml:space="preserve">, and VENUS </w:t>
      </w:r>
      <w:r w:rsidR="00EA00E4">
        <w:rPr>
          <w:rFonts w:ascii="宋体" w:eastAsia="宋体" w:hAnsi="宋体" w:cs="Times New Roman" w:hint="eastAsia"/>
          <w:sz w:val="20"/>
          <w:szCs w:val="20"/>
        </w:rPr>
        <w:t>Ⅲ</w:t>
      </w:r>
      <w:r w:rsidR="00D941F3">
        <w:rPr>
          <w:rFonts w:ascii="Times New Roman" w:hAnsi="Times New Roman" w:cs="Times New Roman" w:hint="eastAsia"/>
          <w:sz w:val="20"/>
          <w:szCs w:val="20"/>
        </w:rPr>
        <w:t xml:space="preserve"> </w:t>
      </w:r>
      <w:r w:rsidRPr="00296A47">
        <w:rPr>
          <w:rFonts w:ascii="Times New Roman" w:hAnsi="Times New Roman" w:cs="Times New Roman" w:hint="eastAsia"/>
          <w:sz w:val="20"/>
          <w:szCs w:val="20"/>
        </w:rPr>
        <w:t xml:space="preserve">lead-bismuth experimental reactor. VENUS </w:t>
      </w:r>
      <w:r w:rsidR="00EA00E4">
        <w:rPr>
          <w:rFonts w:ascii="宋体" w:eastAsia="宋体" w:hAnsi="宋体" w:cs="Times New Roman" w:hint="eastAsia"/>
          <w:sz w:val="20"/>
          <w:szCs w:val="20"/>
        </w:rPr>
        <w:t>Ⅲ</w:t>
      </w:r>
      <w:r w:rsidRPr="00296A47">
        <w:rPr>
          <w:rFonts w:ascii="Times New Roman" w:hAnsi="Times New Roman" w:cs="Times New Roman" w:hint="eastAsia"/>
          <w:sz w:val="20"/>
          <w:szCs w:val="20"/>
        </w:rPr>
        <w:t xml:space="preserve"> for the first time critical in 2019, which means that China's lead-bismuth cooled reactor research will enter the stage of engineering. The Future Advanced Fission Energy </w:t>
      </w:r>
      <w:r w:rsidR="00254724">
        <w:rPr>
          <w:rFonts w:ascii="Times New Roman" w:hAnsi="Times New Roman" w:cs="Times New Roman"/>
          <w:sz w:val="20"/>
          <w:szCs w:val="20"/>
        </w:rPr>
        <w:t>-</w:t>
      </w:r>
      <w:r w:rsidR="00254724" w:rsidRPr="00254724">
        <w:rPr>
          <w:rFonts w:ascii="Times New Roman" w:hAnsi="Times New Roman" w:cs="Times New Roman"/>
          <w:sz w:val="20"/>
          <w:szCs w:val="20"/>
        </w:rPr>
        <w:t xml:space="preserve"> </w:t>
      </w:r>
      <w:r w:rsidRPr="00296A47">
        <w:rPr>
          <w:rFonts w:ascii="Times New Roman" w:hAnsi="Times New Roman" w:cs="Times New Roman" w:hint="eastAsia"/>
          <w:sz w:val="20"/>
          <w:szCs w:val="20"/>
        </w:rPr>
        <w:t>ADS project of t</w:t>
      </w:r>
      <w:r w:rsidRPr="00296A47">
        <w:rPr>
          <w:rFonts w:ascii="Times New Roman" w:hAnsi="Times New Roman" w:cs="Times New Roman"/>
          <w:sz w:val="20"/>
          <w:szCs w:val="20"/>
        </w:rPr>
        <w:t>he Chinese Academy of Sciences has carried out systematic research on lead-based reactors. Three engineering technology experimental platforms have been established to carry out a series of engineering verification experiments.</w:t>
      </w:r>
      <w:r w:rsidR="00254724" w:rsidRPr="00254724">
        <w:rPr>
          <w:rStyle w:val="10"/>
          <w:rFonts w:ascii="Arial" w:hAnsi="Arial" w:cs="Arial"/>
          <w:b w:val="0"/>
          <w:bCs w:val="0"/>
          <w:color w:val="CC0000"/>
          <w:sz w:val="21"/>
          <w:szCs w:val="21"/>
          <w:shd w:val="clear" w:color="auto" w:fill="FFFFFF"/>
        </w:rPr>
        <w:t xml:space="preserve"> </w:t>
      </w:r>
    </w:p>
    <w:p w14:paraId="799C8A20" w14:textId="77777777" w:rsidR="00555B79" w:rsidRPr="003A1AE5" w:rsidRDefault="00555B79" w:rsidP="00612427">
      <w:pPr>
        <w:pStyle w:val="a7"/>
        <w:numPr>
          <w:ilvl w:val="0"/>
          <w:numId w:val="5"/>
        </w:numPr>
        <w:tabs>
          <w:tab w:val="left" w:pos="567"/>
        </w:tabs>
        <w:spacing w:before="100" w:beforeAutospacing="1" w:after="100" w:afterAutospacing="1" w:line="280" w:lineRule="atLeast"/>
        <w:ind w:left="0" w:firstLineChars="0" w:firstLine="0"/>
        <w:outlineLvl w:val="1"/>
        <w:rPr>
          <w:rFonts w:ascii="Times New Roman" w:hAnsi="Times New Roman"/>
          <w:caps/>
          <w:sz w:val="20"/>
          <w:szCs w:val="20"/>
        </w:rPr>
      </w:pPr>
      <w:r w:rsidRPr="003A1AE5">
        <w:rPr>
          <w:rFonts w:ascii="Times New Roman" w:hAnsi="Times New Roman"/>
          <w:caps/>
          <w:sz w:val="20"/>
          <w:szCs w:val="20"/>
        </w:rPr>
        <w:t>Conclusion</w:t>
      </w:r>
    </w:p>
    <w:p w14:paraId="056BDED8" w14:textId="77777777" w:rsidR="00555B79" w:rsidRPr="005373A2" w:rsidRDefault="00555B79" w:rsidP="00AB0F3D">
      <w:pPr>
        <w:spacing w:line="260" w:lineRule="atLeast"/>
        <w:ind w:firstLine="567"/>
        <w:contextualSpacing/>
        <w:rPr>
          <w:rFonts w:ascii="Times New Roman" w:hAnsi="Times New Roman" w:cs="Times New Roman"/>
          <w:sz w:val="20"/>
          <w:szCs w:val="20"/>
        </w:rPr>
      </w:pPr>
      <w:r w:rsidRPr="005373A2">
        <w:rPr>
          <w:rFonts w:ascii="Times New Roman" w:hAnsi="Times New Roman" w:cs="Times New Roman"/>
          <w:sz w:val="20"/>
          <w:szCs w:val="20"/>
        </w:rPr>
        <w:t>In China, with the development of the social economy, the energy demand is growing, and the existing energy structure does not meet the requirements of climate change targets. To accelerate the formation of a green development mode and lifestyle and build an ecological civilization and a beautiful China, China has set a goal of achieving carbon neutrality by 2060. In the coming decades, the country will not have to sacrifice economic growth and prosperity to achieve the ambitious goal of carbon neutrality. The development of nuclear energy is an important option, so the development of large nuclear power plants will be accompanied by the development of small reactors.</w:t>
      </w:r>
    </w:p>
    <w:p w14:paraId="1650C9A1" w14:textId="72F7B38D" w:rsidR="00555B79" w:rsidRPr="005373A2" w:rsidRDefault="00555B79" w:rsidP="00AB0F3D">
      <w:pPr>
        <w:spacing w:line="260" w:lineRule="atLeast"/>
        <w:ind w:firstLine="567"/>
        <w:contextualSpacing/>
        <w:rPr>
          <w:rFonts w:ascii="Times New Roman" w:hAnsi="Times New Roman" w:cs="Times New Roman"/>
          <w:sz w:val="20"/>
          <w:szCs w:val="20"/>
        </w:rPr>
      </w:pPr>
      <w:r w:rsidRPr="005373A2">
        <w:rPr>
          <w:rFonts w:ascii="Times New Roman" w:hAnsi="Times New Roman" w:cs="Times New Roman"/>
          <w:sz w:val="20"/>
          <w:szCs w:val="20"/>
        </w:rPr>
        <w:t xml:space="preserve">The paper combed the relevant articles of Russia and the </w:t>
      </w:r>
      <w:r w:rsidR="00AD2FC8">
        <w:rPr>
          <w:rFonts w:ascii="Times New Roman" w:hAnsi="Times New Roman" w:cs="Times New Roman"/>
          <w:sz w:val="20"/>
          <w:szCs w:val="20"/>
        </w:rPr>
        <w:t>U.S.</w:t>
      </w:r>
      <w:r w:rsidR="00AA3F87">
        <w:rPr>
          <w:rFonts w:ascii="Times New Roman" w:hAnsi="Times New Roman" w:cs="Times New Roman"/>
          <w:sz w:val="20"/>
          <w:szCs w:val="20"/>
        </w:rPr>
        <w:t>,</w:t>
      </w:r>
      <w:r w:rsidR="0017414F">
        <w:rPr>
          <w:rFonts w:ascii="Times New Roman" w:hAnsi="Times New Roman" w:cs="Times New Roman" w:hint="eastAsia"/>
          <w:sz w:val="20"/>
          <w:szCs w:val="20"/>
        </w:rPr>
        <w:t xml:space="preserve"> </w:t>
      </w:r>
      <w:r w:rsidRPr="005373A2">
        <w:rPr>
          <w:rFonts w:ascii="Times New Roman" w:hAnsi="Times New Roman" w:cs="Times New Roman"/>
          <w:sz w:val="20"/>
          <w:szCs w:val="20"/>
        </w:rPr>
        <w:t xml:space="preserve">analyzed the status and trend of </w:t>
      </w:r>
      <w:r w:rsidR="00B90A63">
        <w:rPr>
          <w:rFonts w:ascii="Times New Roman" w:hAnsi="Times New Roman" w:cs="Times New Roman"/>
          <w:sz w:val="20"/>
          <w:szCs w:val="20"/>
        </w:rPr>
        <w:t>SMR</w:t>
      </w:r>
      <w:r w:rsidRPr="005373A2">
        <w:rPr>
          <w:rFonts w:ascii="Times New Roman" w:hAnsi="Times New Roman" w:cs="Times New Roman"/>
          <w:sz w:val="20"/>
          <w:szCs w:val="20"/>
        </w:rPr>
        <w:t xml:space="preserve">, and concluded that the advanced </w:t>
      </w:r>
      <w:r w:rsidR="00B90A63">
        <w:rPr>
          <w:rFonts w:ascii="Times New Roman" w:hAnsi="Times New Roman" w:cs="Times New Roman"/>
          <w:sz w:val="20"/>
          <w:szCs w:val="20"/>
        </w:rPr>
        <w:t>SMR</w:t>
      </w:r>
      <w:r w:rsidR="00D44837" w:rsidRPr="00E1202E">
        <w:rPr>
          <w:rFonts w:ascii="Times New Roman" w:hAnsi="Times New Roman" w:cs="Times New Roman"/>
          <w:sz w:val="20"/>
          <w:szCs w:val="20"/>
        </w:rPr>
        <w:t xml:space="preserve"> will be mainstream </w:t>
      </w:r>
      <w:r w:rsidRPr="00E1202E">
        <w:rPr>
          <w:rFonts w:ascii="Times New Roman" w:hAnsi="Times New Roman" w:cs="Times New Roman"/>
          <w:sz w:val="20"/>
          <w:szCs w:val="20"/>
        </w:rPr>
        <w:t>in</w:t>
      </w:r>
      <w:r w:rsidRPr="005373A2">
        <w:rPr>
          <w:rFonts w:ascii="Times New Roman" w:hAnsi="Times New Roman" w:cs="Times New Roman"/>
          <w:sz w:val="20"/>
          <w:szCs w:val="20"/>
        </w:rPr>
        <w:t xml:space="preserve"> the future. Nuclear power will be a more diversified investment subject. Nuclear energy international trade will be more heated competition, for </w:t>
      </w:r>
      <w:r w:rsidR="00B90A63">
        <w:rPr>
          <w:rFonts w:ascii="Times New Roman" w:hAnsi="Times New Roman" w:cs="Times New Roman"/>
          <w:sz w:val="20"/>
          <w:szCs w:val="20"/>
        </w:rPr>
        <w:t>SMR</w:t>
      </w:r>
      <w:r w:rsidRPr="005373A2">
        <w:rPr>
          <w:rFonts w:ascii="Times New Roman" w:hAnsi="Times New Roman" w:cs="Times New Roman"/>
          <w:sz w:val="20"/>
          <w:szCs w:val="20"/>
        </w:rPr>
        <w:t xml:space="preserve"> regulation reform and fees framework adjustment will further enhance the competitiveness of its economy.</w:t>
      </w:r>
    </w:p>
    <w:p w14:paraId="3453F211" w14:textId="35EF47A9" w:rsidR="00555B79" w:rsidRPr="005373A2" w:rsidRDefault="00555B79" w:rsidP="00AB0F3D">
      <w:pPr>
        <w:spacing w:line="260" w:lineRule="atLeast"/>
        <w:ind w:firstLine="567"/>
        <w:contextualSpacing/>
        <w:rPr>
          <w:rFonts w:ascii="Times New Roman" w:hAnsi="Times New Roman" w:cs="Times New Roman"/>
          <w:sz w:val="20"/>
          <w:szCs w:val="20"/>
        </w:rPr>
      </w:pPr>
      <w:r w:rsidRPr="005373A2">
        <w:rPr>
          <w:rFonts w:ascii="Times New Roman" w:hAnsi="Times New Roman" w:cs="Times New Roman"/>
          <w:sz w:val="20"/>
          <w:szCs w:val="20"/>
        </w:rPr>
        <w:t xml:space="preserve">The Chinese government strongly supports the construction of </w:t>
      </w:r>
      <w:r w:rsidR="00B90A63">
        <w:rPr>
          <w:rFonts w:ascii="Times New Roman" w:hAnsi="Times New Roman" w:cs="Times New Roman"/>
          <w:sz w:val="20"/>
          <w:szCs w:val="20"/>
        </w:rPr>
        <w:t>SMR</w:t>
      </w:r>
      <w:r w:rsidRPr="005373A2">
        <w:rPr>
          <w:rFonts w:ascii="Times New Roman" w:hAnsi="Times New Roman" w:cs="Times New Roman"/>
          <w:sz w:val="20"/>
          <w:szCs w:val="20"/>
        </w:rPr>
        <w:t xml:space="preserve"> to meet the growing energy demand and reduce carbon emissions and the key to realizing China's nuclear power "Go Global" strategy.</w:t>
      </w:r>
    </w:p>
    <w:p w14:paraId="03276C3C" w14:textId="1845B181" w:rsidR="003A0BA2" w:rsidRDefault="00555B79" w:rsidP="00AB0F3D">
      <w:pPr>
        <w:spacing w:line="260" w:lineRule="atLeast"/>
        <w:ind w:firstLine="567"/>
        <w:contextualSpacing/>
        <w:rPr>
          <w:rFonts w:ascii="Times New Roman" w:hAnsi="Times New Roman" w:cs="Times New Roman"/>
          <w:sz w:val="20"/>
          <w:szCs w:val="20"/>
        </w:rPr>
      </w:pPr>
      <w:r w:rsidRPr="005373A2">
        <w:rPr>
          <w:rFonts w:ascii="Times New Roman" w:hAnsi="Times New Roman" w:cs="Times New Roman"/>
          <w:sz w:val="20"/>
          <w:szCs w:val="20"/>
        </w:rPr>
        <w:t xml:space="preserve">Based on the technical experience feedback of the development of commercial </w:t>
      </w:r>
      <w:r w:rsidR="00B90A63">
        <w:rPr>
          <w:rFonts w:ascii="Times New Roman" w:hAnsi="Times New Roman" w:cs="Times New Roman"/>
          <w:sz w:val="20"/>
          <w:szCs w:val="20"/>
        </w:rPr>
        <w:t>SMR</w:t>
      </w:r>
      <w:r w:rsidRPr="005373A2">
        <w:rPr>
          <w:rFonts w:ascii="Times New Roman" w:hAnsi="Times New Roman" w:cs="Times New Roman"/>
          <w:sz w:val="20"/>
          <w:szCs w:val="20"/>
        </w:rPr>
        <w:t xml:space="preserve"> in Russia and the </w:t>
      </w:r>
      <w:r w:rsidR="00AD2FC8">
        <w:rPr>
          <w:rFonts w:ascii="Times New Roman" w:hAnsi="Times New Roman" w:cs="Times New Roman"/>
          <w:sz w:val="20"/>
          <w:szCs w:val="20"/>
        </w:rPr>
        <w:t>U.S.</w:t>
      </w:r>
      <w:r w:rsidRPr="005373A2">
        <w:rPr>
          <w:rFonts w:ascii="Times New Roman" w:hAnsi="Times New Roman" w:cs="Times New Roman"/>
          <w:sz w:val="20"/>
          <w:szCs w:val="20"/>
        </w:rPr>
        <w:t xml:space="preserve">, combined with the long-term research foundation of lead-based reactors in China, and the comprehensive analysis of safety and economy, the small modular lead (lead-bismuth) fast reactor has a good prospect </w:t>
      </w:r>
      <w:r w:rsidR="00A16376" w:rsidRPr="00A16376">
        <w:rPr>
          <w:rFonts w:ascii="Times New Roman" w:hAnsi="Times New Roman" w:cs="Times New Roman"/>
          <w:sz w:val="20"/>
          <w:szCs w:val="20"/>
        </w:rPr>
        <w:t>as the first stage</w:t>
      </w:r>
      <w:r w:rsidR="00A16376">
        <w:rPr>
          <w:rFonts w:ascii="Times New Roman" w:hAnsi="Times New Roman" w:cs="Times New Roman"/>
          <w:sz w:val="20"/>
          <w:szCs w:val="20"/>
        </w:rPr>
        <w:t xml:space="preserve"> </w:t>
      </w:r>
      <w:r w:rsidRPr="005373A2">
        <w:rPr>
          <w:rFonts w:ascii="Times New Roman" w:hAnsi="Times New Roman" w:cs="Times New Roman"/>
          <w:sz w:val="20"/>
          <w:szCs w:val="20"/>
        </w:rPr>
        <w:t>of commercial promotion. Therefore, the development of a small modular lead (lead-bismuth) fast reactor in China is a favored choice.</w:t>
      </w:r>
      <w:r w:rsidR="009D1142">
        <w:rPr>
          <w:rFonts w:ascii="Times New Roman" w:hAnsi="Times New Roman" w:cs="Times New Roman" w:hint="eastAsia"/>
          <w:sz w:val="20"/>
          <w:szCs w:val="20"/>
        </w:rPr>
        <w:tab/>
      </w:r>
    </w:p>
    <w:p w14:paraId="5445D32E" w14:textId="77777777" w:rsidR="00C82796" w:rsidRDefault="00060671" w:rsidP="00BC241F">
      <w:pPr>
        <w:spacing w:before="100" w:beforeAutospacing="1" w:after="100" w:afterAutospacing="1" w:line="260" w:lineRule="atLeast"/>
        <w:jc w:val="center"/>
        <w:outlineLvl w:val="1"/>
        <w:rPr>
          <w:rFonts w:ascii="Times New Roman" w:hAnsi="Times New Roman" w:cs="Times New Roman"/>
          <w:b/>
          <w:caps/>
          <w:sz w:val="20"/>
          <w:szCs w:val="20"/>
        </w:rPr>
      </w:pPr>
      <w:r w:rsidRPr="009D0CE3">
        <w:rPr>
          <w:rFonts w:ascii="Times New Roman" w:hAnsi="Times New Roman" w:cs="Times New Roman"/>
          <w:b/>
          <w:caps/>
          <w:sz w:val="20"/>
          <w:szCs w:val="20"/>
        </w:rPr>
        <w:lastRenderedPageBreak/>
        <w:t>References</w:t>
      </w:r>
    </w:p>
    <w:p w14:paraId="15C3645B" w14:textId="77777777" w:rsidR="00C82796" w:rsidRPr="00D41E7D" w:rsidRDefault="00C82796" w:rsidP="00D41E7D">
      <w:pPr>
        <w:pStyle w:val="a7"/>
        <w:numPr>
          <w:ilvl w:val="0"/>
          <w:numId w:val="29"/>
        </w:numPr>
        <w:ind w:firstLineChars="0"/>
        <w:rPr>
          <w:rFonts w:ascii="Times New Roman" w:hAnsi="Times New Roman"/>
          <w:sz w:val="18"/>
          <w:szCs w:val="18"/>
        </w:rPr>
      </w:pPr>
      <w:r w:rsidRPr="00D41E7D">
        <w:rPr>
          <w:rFonts w:ascii="Times New Roman" w:hAnsi="Times New Roman"/>
          <w:sz w:val="18"/>
          <w:szCs w:val="18"/>
        </w:rPr>
        <w:t>INTERNATIONAL ATOMIC ENERGY AGENCY, Energy, Electricity and Nuclear Power Estimates for the Period up to 2050, REFERENCE DATA SERIES No. 1,IAEA, Vienna(2020).</w:t>
      </w:r>
    </w:p>
    <w:p w14:paraId="03EDA5F8" w14:textId="44934675" w:rsidR="00C82796" w:rsidRPr="00D41E7D" w:rsidRDefault="00C82796" w:rsidP="00D41E7D">
      <w:pPr>
        <w:pStyle w:val="a7"/>
        <w:numPr>
          <w:ilvl w:val="0"/>
          <w:numId w:val="29"/>
        </w:numPr>
        <w:ind w:firstLineChars="0"/>
        <w:rPr>
          <w:rFonts w:ascii="Times New Roman" w:hAnsi="Times New Roman"/>
          <w:sz w:val="18"/>
          <w:szCs w:val="18"/>
        </w:rPr>
      </w:pPr>
      <w:r w:rsidRPr="00D41E7D">
        <w:rPr>
          <w:rFonts w:ascii="Times New Roman" w:hAnsi="Times New Roman"/>
          <w:sz w:val="18"/>
          <w:szCs w:val="18"/>
        </w:rPr>
        <w:t xml:space="preserve">M </w:t>
      </w:r>
      <w:proofErr w:type="spellStart"/>
      <w:r w:rsidRPr="00D41E7D">
        <w:rPr>
          <w:rFonts w:ascii="Times New Roman" w:hAnsi="Times New Roman"/>
          <w:sz w:val="18"/>
          <w:szCs w:val="18"/>
        </w:rPr>
        <w:t>Berthelemy</w:t>
      </w:r>
      <w:proofErr w:type="spellEnd"/>
      <w:r w:rsidRPr="00D41E7D">
        <w:rPr>
          <w:rFonts w:ascii="Times New Roman" w:hAnsi="Times New Roman"/>
          <w:sz w:val="18"/>
          <w:szCs w:val="18"/>
        </w:rPr>
        <w:t>, S B Y Leon, Nuclear Power</w:t>
      </w:r>
      <w:r w:rsidR="00AD54B4">
        <w:rPr>
          <w:rFonts w:ascii="Times New Roman" w:hAnsi="Times New Roman"/>
          <w:sz w:val="18"/>
          <w:szCs w:val="18"/>
        </w:rPr>
        <w:t xml:space="preserve"> </w:t>
      </w:r>
      <w:r w:rsidRPr="00D41E7D">
        <w:rPr>
          <w:rFonts w:ascii="Times New Roman" w:hAnsi="Times New Roman"/>
          <w:sz w:val="18"/>
          <w:szCs w:val="18"/>
        </w:rPr>
        <w:t>(2020), www.iea.org/reports/nuclear-power.</w:t>
      </w:r>
    </w:p>
    <w:p w14:paraId="4F04C354" w14:textId="6102CDCB" w:rsidR="00C82796" w:rsidRPr="00D41E7D" w:rsidRDefault="00C82796" w:rsidP="00D41E7D">
      <w:pPr>
        <w:pStyle w:val="a7"/>
        <w:numPr>
          <w:ilvl w:val="0"/>
          <w:numId w:val="29"/>
        </w:numPr>
        <w:ind w:firstLineChars="0"/>
        <w:rPr>
          <w:rFonts w:ascii="Times New Roman" w:hAnsi="Times New Roman"/>
          <w:sz w:val="18"/>
          <w:szCs w:val="18"/>
        </w:rPr>
      </w:pPr>
      <w:bookmarkStart w:id="8" w:name="_Ref57471799"/>
      <w:r w:rsidRPr="00D41E7D">
        <w:rPr>
          <w:rFonts w:ascii="Times New Roman" w:hAnsi="Times New Roman"/>
          <w:sz w:val="18"/>
          <w:szCs w:val="18"/>
        </w:rPr>
        <w:t>WORLD NUCLEAR ASSOCIATION, Small Nuclear Power Reactors, WNA, London</w:t>
      </w:r>
      <w:r w:rsidR="00AD54B4">
        <w:rPr>
          <w:rFonts w:ascii="Times New Roman" w:hAnsi="Times New Roman"/>
          <w:sz w:val="18"/>
          <w:szCs w:val="18"/>
        </w:rPr>
        <w:t xml:space="preserve"> </w:t>
      </w:r>
      <w:r w:rsidRPr="00D41E7D">
        <w:rPr>
          <w:rFonts w:ascii="Times New Roman" w:hAnsi="Times New Roman"/>
          <w:sz w:val="18"/>
          <w:szCs w:val="18"/>
        </w:rPr>
        <w:t>(2020)</w:t>
      </w:r>
      <w:bookmarkEnd w:id="8"/>
      <w:r w:rsidRPr="00D41E7D">
        <w:rPr>
          <w:rFonts w:ascii="Times New Roman" w:hAnsi="Times New Roman"/>
          <w:sz w:val="18"/>
          <w:szCs w:val="18"/>
        </w:rPr>
        <w:t>.</w:t>
      </w:r>
    </w:p>
    <w:p w14:paraId="04C65C1D" w14:textId="20AEDBE5" w:rsidR="00C82796" w:rsidRPr="00D41E7D" w:rsidRDefault="00C82796" w:rsidP="00D41E7D">
      <w:pPr>
        <w:pStyle w:val="a7"/>
        <w:numPr>
          <w:ilvl w:val="0"/>
          <w:numId w:val="29"/>
        </w:numPr>
        <w:ind w:firstLineChars="0"/>
        <w:rPr>
          <w:rFonts w:ascii="Times New Roman" w:hAnsi="Times New Roman"/>
          <w:sz w:val="18"/>
          <w:szCs w:val="18"/>
        </w:rPr>
      </w:pPr>
      <w:bookmarkStart w:id="9" w:name="_Ref57303354"/>
      <w:r w:rsidRPr="00D41E7D">
        <w:rPr>
          <w:rFonts w:ascii="Times New Roman" w:hAnsi="Times New Roman"/>
          <w:sz w:val="18"/>
          <w:szCs w:val="18"/>
        </w:rPr>
        <w:t>INTERNATIONAL ATOMIC ENERGY AGENCY, Advances in Small Modular Reactor Technology Developments, IAEA, Vienna</w:t>
      </w:r>
      <w:r w:rsidR="00EB0729">
        <w:rPr>
          <w:rFonts w:ascii="Times New Roman" w:hAnsi="Times New Roman"/>
          <w:sz w:val="18"/>
          <w:szCs w:val="18"/>
        </w:rPr>
        <w:t xml:space="preserve"> </w:t>
      </w:r>
      <w:r w:rsidRPr="00D41E7D">
        <w:rPr>
          <w:rFonts w:ascii="Times New Roman" w:hAnsi="Times New Roman"/>
          <w:sz w:val="18"/>
          <w:szCs w:val="18"/>
        </w:rPr>
        <w:t>(20</w:t>
      </w:r>
      <w:bookmarkEnd w:id="9"/>
      <w:r w:rsidR="00F6624A">
        <w:rPr>
          <w:rFonts w:ascii="Times New Roman" w:hAnsi="Times New Roman" w:hint="eastAsia"/>
          <w:sz w:val="18"/>
          <w:szCs w:val="18"/>
        </w:rPr>
        <w:t>20</w:t>
      </w:r>
      <w:r w:rsidRPr="00D41E7D">
        <w:rPr>
          <w:rFonts w:ascii="Times New Roman" w:hAnsi="Times New Roman"/>
          <w:sz w:val="18"/>
          <w:szCs w:val="18"/>
        </w:rPr>
        <w:t>).</w:t>
      </w:r>
    </w:p>
    <w:p w14:paraId="48C87BE8" w14:textId="77777777" w:rsidR="00C82796" w:rsidRPr="00D41E7D" w:rsidRDefault="00C82796" w:rsidP="00D41E7D">
      <w:pPr>
        <w:pStyle w:val="a7"/>
        <w:numPr>
          <w:ilvl w:val="0"/>
          <w:numId w:val="29"/>
        </w:numPr>
        <w:ind w:firstLineChars="0"/>
        <w:rPr>
          <w:rFonts w:ascii="Times New Roman" w:hAnsi="Times New Roman"/>
          <w:sz w:val="18"/>
          <w:szCs w:val="18"/>
        </w:rPr>
      </w:pPr>
      <w:proofErr w:type="spellStart"/>
      <w:r w:rsidRPr="00D41E7D">
        <w:rPr>
          <w:rFonts w:ascii="Times New Roman" w:hAnsi="Times New Roman"/>
          <w:sz w:val="18"/>
          <w:szCs w:val="18"/>
        </w:rPr>
        <w:t>Tingke</w:t>
      </w:r>
      <w:proofErr w:type="spellEnd"/>
      <w:r w:rsidRPr="00D41E7D">
        <w:rPr>
          <w:rFonts w:ascii="Times New Roman" w:hAnsi="Times New Roman"/>
          <w:sz w:val="18"/>
          <w:szCs w:val="18"/>
        </w:rPr>
        <w:t xml:space="preserve"> Zhang, </w:t>
      </w:r>
      <w:proofErr w:type="spellStart"/>
      <w:r w:rsidRPr="00D41E7D">
        <w:rPr>
          <w:rFonts w:ascii="Times New Roman" w:hAnsi="Times New Roman"/>
          <w:sz w:val="18"/>
          <w:szCs w:val="18"/>
        </w:rPr>
        <w:t>Minrong</w:t>
      </w:r>
      <w:proofErr w:type="spellEnd"/>
      <w:r w:rsidRPr="00D41E7D">
        <w:rPr>
          <w:rFonts w:ascii="Times New Roman" w:hAnsi="Times New Roman"/>
          <w:sz w:val="18"/>
          <w:szCs w:val="18"/>
        </w:rPr>
        <w:t xml:space="preserve"> Li, </w:t>
      </w:r>
      <w:proofErr w:type="spellStart"/>
      <w:r w:rsidRPr="00D41E7D">
        <w:rPr>
          <w:rFonts w:ascii="Times New Roman" w:hAnsi="Times New Roman"/>
          <w:sz w:val="18"/>
          <w:szCs w:val="18"/>
        </w:rPr>
        <w:t>Qilong</w:t>
      </w:r>
      <w:proofErr w:type="spellEnd"/>
      <w:r w:rsidRPr="00D41E7D">
        <w:rPr>
          <w:rFonts w:ascii="Times New Roman" w:hAnsi="Times New Roman"/>
          <w:sz w:val="18"/>
          <w:szCs w:val="18"/>
        </w:rPr>
        <w:t xml:space="preserve"> Pan, The Report On The Development Of China’s Nuclear Energy (2020) ,China Nuclear Energy Associate, Beijing(2020).</w:t>
      </w:r>
    </w:p>
    <w:p w14:paraId="4E465609" w14:textId="6F36A6B2" w:rsidR="00C82796" w:rsidRPr="00D41E7D" w:rsidRDefault="00C82796" w:rsidP="00D41E7D">
      <w:pPr>
        <w:pStyle w:val="a7"/>
        <w:numPr>
          <w:ilvl w:val="0"/>
          <w:numId w:val="29"/>
        </w:numPr>
        <w:ind w:firstLineChars="0"/>
        <w:rPr>
          <w:rFonts w:ascii="Times New Roman" w:hAnsi="Times New Roman"/>
          <w:sz w:val="18"/>
          <w:szCs w:val="18"/>
        </w:rPr>
      </w:pPr>
      <w:r w:rsidRPr="00D41E7D">
        <w:rPr>
          <w:rFonts w:ascii="Times New Roman" w:hAnsi="Times New Roman"/>
          <w:sz w:val="18"/>
          <w:szCs w:val="18"/>
        </w:rPr>
        <w:t xml:space="preserve">National Development and Reform Commission, National Energy Administration, Energy technology innovation plan of action (2016- 2030), </w:t>
      </w:r>
      <w:r w:rsidR="004E6A2B" w:rsidRPr="00D41E7D">
        <w:rPr>
          <w:rFonts w:ascii="Times New Roman" w:hAnsi="Times New Roman"/>
          <w:sz w:val="18"/>
          <w:szCs w:val="18"/>
        </w:rPr>
        <w:t>No.513 [2016]</w:t>
      </w:r>
      <w:r w:rsidR="00FB04D4" w:rsidRPr="00D41E7D">
        <w:rPr>
          <w:rFonts w:ascii="Times New Roman" w:hAnsi="Times New Roman"/>
          <w:sz w:val="18"/>
          <w:szCs w:val="18"/>
        </w:rPr>
        <w:t xml:space="preserve">, </w:t>
      </w:r>
      <w:r w:rsidRPr="00D41E7D">
        <w:rPr>
          <w:rFonts w:ascii="Times New Roman" w:hAnsi="Times New Roman"/>
          <w:sz w:val="18"/>
          <w:szCs w:val="18"/>
        </w:rPr>
        <w:t>NDRC</w:t>
      </w:r>
      <w:r w:rsidR="00FB04D4" w:rsidRPr="00D41E7D">
        <w:rPr>
          <w:rFonts w:ascii="Times New Roman" w:hAnsi="Times New Roman"/>
          <w:sz w:val="18"/>
          <w:szCs w:val="18"/>
        </w:rPr>
        <w:t>,</w:t>
      </w:r>
      <w:r w:rsidRPr="00D41E7D">
        <w:rPr>
          <w:rFonts w:ascii="Times New Roman" w:hAnsi="Times New Roman"/>
          <w:sz w:val="18"/>
          <w:szCs w:val="18"/>
        </w:rPr>
        <w:t xml:space="preserve"> NEA, Beijing</w:t>
      </w:r>
      <w:r w:rsidR="00EB0729">
        <w:rPr>
          <w:rFonts w:ascii="Times New Roman" w:hAnsi="Times New Roman"/>
          <w:sz w:val="18"/>
          <w:szCs w:val="18"/>
        </w:rPr>
        <w:t xml:space="preserve"> </w:t>
      </w:r>
      <w:r w:rsidRPr="00D41E7D">
        <w:rPr>
          <w:rFonts w:ascii="Times New Roman" w:hAnsi="Times New Roman"/>
          <w:sz w:val="18"/>
          <w:szCs w:val="18"/>
        </w:rPr>
        <w:t>(2016).</w:t>
      </w:r>
    </w:p>
    <w:p w14:paraId="7B5F808A" w14:textId="1EA5F7F2" w:rsidR="00C82796" w:rsidRPr="00D41E7D" w:rsidRDefault="00C82796" w:rsidP="00D41E7D">
      <w:pPr>
        <w:pStyle w:val="a7"/>
        <w:numPr>
          <w:ilvl w:val="0"/>
          <w:numId w:val="29"/>
        </w:numPr>
        <w:ind w:firstLineChars="0"/>
        <w:rPr>
          <w:rFonts w:ascii="Times New Roman" w:hAnsi="Times New Roman"/>
          <w:sz w:val="18"/>
          <w:szCs w:val="18"/>
        </w:rPr>
      </w:pPr>
      <w:bookmarkStart w:id="10" w:name="_Ref57303363"/>
      <w:bookmarkStart w:id="11" w:name="_Ref57472119"/>
      <w:r w:rsidRPr="00D41E7D">
        <w:rPr>
          <w:rFonts w:ascii="Times New Roman" w:hAnsi="Times New Roman"/>
          <w:sz w:val="18"/>
          <w:szCs w:val="18"/>
        </w:rPr>
        <w:t xml:space="preserve">V. </w:t>
      </w:r>
      <w:proofErr w:type="spellStart"/>
      <w:r w:rsidRPr="00D41E7D">
        <w:rPr>
          <w:rFonts w:ascii="Times New Roman" w:hAnsi="Times New Roman"/>
          <w:sz w:val="18"/>
          <w:szCs w:val="18"/>
        </w:rPr>
        <w:t>Kuznetsov</w:t>
      </w:r>
      <w:proofErr w:type="spellEnd"/>
      <w:r w:rsidRPr="00D41E7D">
        <w:rPr>
          <w:rFonts w:ascii="Times New Roman" w:hAnsi="Times New Roman"/>
          <w:sz w:val="18"/>
          <w:szCs w:val="18"/>
        </w:rPr>
        <w:t>, Handbook of Small Modular Nuclear Reactors--Small modular reactors (SMRs): the case of Russia, Woodhead Publishing</w:t>
      </w:r>
      <w:bookmarkEnd w:id="10"/>
      <w:r w:rsidRPr="00D41E7D">
        <w:rPr>
          <w:rFonts w:ascii="Times New Roman" w:hAnsi="Times New Roman"/>
          <w:sz w:val="18"/>
          <w:szCs w:val="18"/>
        </w:rPr>
        <w:t>, Cambridge</w:t>
      </w:r>
      <w:r w:rsidR="00EB0729">
        <w:rPr>
          <w:rFonts w:ascii="Times New Roman" w:hAnsi="Times New Roman"/>
          <w:sz w:val="18"/>
          <w:szCs w:val="18"/>
        </w:rPr>
        <w:t xml:space="preserve"> </w:t>
      </w:r>
      <w:r w:rsidRPr="00D41E7D">
        <w:rPr>
          <w:rFonts w:ascii="Times New Roman" w:hAnsi="Times New Roman"/>
          <w:sz w:val="18"/>
          <w:szCs w:val="18"/>
        </w:rPr>
        <w:t>(2015)423-453.</w:t>
      </w:r>
      <w:bookmarkEnd w:id="11"/>
    </w:p>
    <w:p w14:paraId="19D33635" w14:textId="77777777" w:rsidR="00C82796" w:rsidRPr="00D41E7D" w:rsidRDefault="00C82796" w:rsidP="00D41E7D">
      <w:pPr>
        <w:pStyle w:val="a7"/>
        <w:numPr>
          <w:ilvl w:val="0"/>
          <w:numId w:val="29"/>
        </w:numPr>
        <w:ind w:firstLineChars="0"/>
        <w:rPr>
          <w:rFonts w:ascii="Times New Roman" w:hAnsi="Times New Roman"/>
          <w:sz w:val="18"/>
          <w:szCs w:val="18"/>
        </w:rPr>
      </w:pPr>
      <w:bookmarkStart w:id="12" w:name="_Ref57303029"/>
      <w:r w:rsidRPr="00D41E7D">
        <w:rPr>
          <w:rFonts w:ascii="Times New Roman" w:hAnsi="Times New Roman"/>
          <w:sz w:val="18"/>
          <w:szCs w:val="18"/>
        </w:rPr>
        <w:t>R Rosner, S Goldberg. Small Modular Reactors – Key to Future Nuclear Power Generation in the U.S, EPIC, Chicago (2011).</w:t>
      </w:r>
      <w:bookmarkEnd w:id="12"/>
    </w:p>
    <w:p w14:paraId="56D33D55" w14:textId="77777777" w:rsidR="00C82796" w:rsidRPr="00D41E7D" w:rsidRDefault="00C82796" w:rsidP="00D41E7D">
      <w:pPr>
        <w:pStyle w:val="a7"/>
        <w:numPr>
          <w:ilvl w:val="0"/>
          <w:numId w:val="29"/>
        </w:numPr>
        <w:ind w:firstLineChars="0"/>
        <w:rPr>
          <w:rFonts w:ascii="Times New Roman" w:hAnsi="Times New Roman"/>
          <w:sz w:val="18"/>
          <w:szCs w:val="18"/>
        </w:rPr>
      </w:pPr>
      <w:bookmarkStart w:id="13" w:name="_Ref57303250"/>
      <w:r w:rsidRPr="00D41E7D">
        <w:rPr>
          <w:rFonts w:ascii="Times New Roman" w:hAnsi="Times New Roman"/>
          <w:sz w:val="18"/>
          <w:szCs w:val="18"/>
        </w:rPr>
        <w:t>WORLD NUCLEAR ASSOCIATION, Nuclear Power in Russia (2020), www.world-nuclear.org//information-library/country-profiles/countries-o-s/russia-nuclear-power.aspx.</w:t>
      </w:r>
      <w:bookmarkEnd w:id="13"/>
    </w:p>
    <w:p w14:paraId="00E4DAEC" w14:textId="77777777" w:rsidR="00C82796" w:rsidRPr="00D41E7D" w:rsidRDefault="00C82796" w:rsidP="00D41E7D">
      <w:pPr>
        <w:pStyle w:val="a7"/>
        <w:numPr>
          <w:ilvl w:val="0"/>
          <w:numId w:val="29"/>
        </w:numPr>
        <w:ind w:firstLineChars="0"/>
        <w:rPr>
          <w:rFonts w:ascii="Times New Roman" w:hAnsi="Times New Roman"/>
          <w:sz w:val="18"/>
          <w:szCs w:val="18"/>
        </w:rPr>
      </w:pPr>
      <w:bookmarkStart w:id="14" w:name="_Ref57491325"/>
      <w:r w:rsidRPr="00D41E7D">
        <w:rPr>
          <w:rFonts w:ascii="Times New Roman" w:hAnsi="Times New Roman"/>
          <w:sz w:val="18"/>
          <w:szCs w:val="18"/>
        </w:rPr>
        <w:t>DEPARTMENT OF ENERGY, Strategy to Restore American Nuclear Energy Leadership (2020), www.energy.gov/strategy-restore-american-nuclear-energy-leadership</w:t>
      </w:r>
      <w:bookmarkEnd w:id="14"/>
      <w:r w:rsidRPr="00D41E7D">
        <w:rPr>
          <w:rFonts w:ascii="Times New Roman" w:hAnsi="Times New Roman"/>
          <w:sz w:val="18"/>
          <w:szCs w:val="18"/>
        </w:rPr>
        <w:t>.</w:t>
      </w:r>
    </w:p>
    <w:p w14:paraId="66AF3891" w14:textId="77777777" w:rsidR="00C82796" w:rsidRPr="00D41E7D" w:rsidRDefault="00C82796" w:rsidP="00D41E7D">
      <w:pPr>
        <w:pStyle w:val="a7"/>
        <w:numPr>
          <w:ilvl w:val="0"/>
          <w:numId w:val="29"/>
        </w:numPr>
        <w:ind w:firstLineChars="0"/>
        <w:rPr>
          <w:rFonts w:ascii="Times New Roman" w:hAnsi="Times New Roman"/>
          <w:sz w:val="18"/>
          <w:szCs w:val="18"/>
        </w:rPr>
      </w:pPr>
      <w:bookmarkStart w:id="15" w:name="_Ref57491426"/>
      <w:r w:rsidRPr="00D41E7D">
        <w:rPr>
          <w:rFonts w:ascii="Times New Roman" w:hAnsi="Times New Roman"/>
          <w:sz w:val="18"/>
          <w:szCs w:val="18"/>
        </w:rPr>
        <w:t xml:space="preserve">Benjamin </w:t>
      </w:r>
      <w:proofErr w:type="spellStart"/>
      <w:r w:rsidRPr="00D41E7D">
        <w:rPr>
          <w:rFonts w:ascii="Times New Roman" w:hAnsi="Times New Roman"/>
          <w:sz w:val="18"/>
          <w:szCs w:val="18"/>
        </w:rPr>
        <w:t>Vegel</w:t>
      </w:r>
      <w:proofErr w:type="spellEnd"/>
      <w:r w:rsidRPr="00D41E7D">
        <w:rPr>
          <w:rFonts w:ascii="Times New Roman" w:hAnsi="Times New Roman"/>
          <w:sz w:val="18"/>
          <w:szCs w:val="18"/>
        </w:rPr>
        <w:t>, Jason C. Quinn, Economic evaluation of small modular nuclear reactors and the complications of regulatory fee structures, Energy Policy, 2017,104.</w:t>
      </w:r>
      <w:bookmarkEnd w:id="15"/>
    </w:p>
    <w:p w14:paraId="6B1A12A7" w14:textId="77777777" w:rsidR="00C82796" w:rsidRPr="00D41E7D" w:rsidRDefault="00C82796" w:rsidP="00D41E7D">
      <w:pPr>
        <w:pStyle w:val="a7"/>
        <w:numPr>
          <w:ilvl w:val="0"/>
          <w:numId w:val="29"/>
        </w:numPr>
        <w:ind w:firstLineChars="0"/>
        <w:rPr>
          <w:rFonts w:ascii="Times New Roman" w:hAnsi="Times New Roman"/>
          <w:sz w:val="18"/>
          <w:szCs w:val="18"/>
        </w:rPr>
      </w:pPr>
      <w:bookmarkStart w:id="16" w:name="_Ref57491442"/>
      <w:r w:rsidRPr="00D41E7D">
        <w:rPr>
          <w:rFonts w:ascii="Times New Roman" w:hAnsi="Times New Roman"/>
          <w:sz w:val="18"/>
          <w:szCs w:val="18"/>
        </w:rPr>
        <w:t>G. T. Mays, Handbook of Small Modular Nuclear Reactors--Small modular reactors (SMRs): the case of the USA, Woodhead Publishing, Cambridge (2015)353-377.</w:t>
      </w:r>
      <w:bookmarkEnd w:id="16"/>
    </w:p>
    <w:p w14:paraId="624A7F43" w14:textId="77777777" w:rsidR="00C82796" w:rsidRPr="00D41E7D" w:rsidRDefault="00C82796" w:rsidP="00D41E7D">
      <w:pPr>
        <w:pStyle w:val="a7"/>
        <w:numPr>
          <w:ilvl w:val="0"/>
          <w:numId w:val="29"/>
        </w:numPr>
        <w:ind w:firstLineChars="0"/>
        <w:rPr>
          <w:rFonts w:ascii="Times New Roman" w:hAnsi="Times New Roman"/>
          <w:sz w:val="18"/>
          <w:szCs w:val="18"/>
        </w:rPr>
      </w:pPr>
      <w:bookmarkStart w:id="17" w:name="_Ref57491456"/>
      <w:r w:rsidRPr="00D41E7D">
        <w:rPr>
          <w:rFonts w:ascii="Times New Roman" w:hAnsi="Times New Roman"/>
          <w:sz w:val="18"/>
          <w:szCs w:val="18"/>
        </w:rPr>
        <w:t>BO XU, Thermal-hydraulic design and safety accident analysis of a small modular solid fuel molten salt reactor TMSR-SF2, Graduate School of Chinese Academy of Sciences, Shanghai (2017) 21.</w:t>
      </w:r>
      <w:bookmarkEnd w:id="17"/>
    </w:p>
    <w:p w14:paraId="5F010B13" w14:textId="77777777" w:rsidR="00C82796" w:rsidRPr="00D41E7D" w:rsidRDefault="00C82796" w:rsidP="00D41E7D">
      <w:pPr>
        <w:pStyle w:val="a7"/>
        <w:numPr>
          <w:ilvl w:val="0"/>
          <w:numId w:val="29"/>
        </w:numPr>
        <w:ind w:firstLineChars="0"/>
        <w:rPr>
          <w:rFonts w:ascii="Times New Roman" w:hAnsi="Times New Roman"/>
          <w:sz w:val="18"/>
          <w:szCs w:val="18"/>
        </w:rPr>
      </w:pPr>
      <w:bookmarkStart w:id="18" w:name="_Ref57491561"/>
      <w:r w:rsidRPr="00D41E7D">
        <w:rPr>
          <w:rFonts w:ascii="Times New Roman" w:hAnsi="Times New Roman"/>
          <w:sz w:val="18"/>
          <w:szCs w:val="18"/>
        </w:rPr>
        <w:t xml:space="preserve">B. </w:t>
      </w:r>
      <w:proofErr w:type="spellStart"/>
      <w:proofErr w:type="gramStart"/>
      <w:r w:rsidRPr="00D41E7D">
        <w:rPr>
          <w:rFonts w:ascii="Times New Roman" w:hAnsi="Times New Roman"/>
          <w:sz w:val="18"/>
          <w:szCs w:val="18"/>
        </w:rPr>
        <w:t>Mignacca,G</w:t>
      </w:r>
      <w:proofErr w:type="spellEnd"/>
      <w:r w:rsidRPr="00D41E7D">
        <w:rPr>
          <w:rFonts w:ascii="Times New Roman" w:hAnsi="Times New Roman"/>
          <w:sz w:val="18"/>
          <w:szCs w:val="18"/>
        </w:rPr>
        <w:t>.</w:t>
      </w:r>
      <w:proofErr w:type="gramEnd"/>
      <w:r w:rsidRPr="00D41E7D">
        <w:rPr>
          <w:rFonts w:ascii="Times New Roman" w:hAnsi="Times New Roman"/>
          <w:sz w:val="18"/>
          <w:szCs w:val="18"/>
        </w:rPr>
        <w:t xml:space="preserve"> Locatelli, Economics and finance of Small Modular Reactors: A systematic review and research agenda, Renewable and Sustainable Energy Reviews, Netherlands (2020)118.</w:t>
      </w:r>
      <w:bookmarkEnd w:id="18"/>
    </w:p>
    <w:p w14:paraId="4612BAA8" w14:textId="77777777" w:rsidR="00C82796" w:rsidRPr="00D41E7D" w:rsidRDefault="00C82796" w:rsidP="00D41E7D">
      <w:pPr>
        <w:pStyle w:val="a7"/>
        <w:numPr>
          <w:ilvl w:val="0"/>
          <w:numId w:val="29"/>
        </w:numPr>
        <w:ind w:firstLineChars="0"/>
        <w:rPr>
          <w:rFonts w:ascii="Times New Roman" w:hAnsi="Times New Roman"/>
          <w:sz w:val="18"/>
          <w:szCs w:val="18"/>
        </w:rPr>
      </w:pPr>
      <w:bookmarkStart w:id="19" w:name="_Ref57491564"/>
      <w:r w:rsidRPr="00D41E7D">
        <w:rPr>
          <w:rFonts w:ascii="Times New Roman" w:hAnsi="Times New Roman"/>
          <w:sz w:val="18"/>
          <w:szCs w:val="18"/>
        </w:rPr>
        <w:t xml:space="preserve">M. D. </w:t>
      </w:r>
      <w:proofErr w:type="spellStart"/>
      <w:r w:rsidRPr="00D41E7D">
        <w:rPr>
          <w:rFonts w:ascii="Times New Roman" w:hAnsi="Times New Roman"/>
          <w:sz w:val="18"/>
          <w:szCs w:val="18"/>
        </w:rPr>
        <w:t>Carelli</w:t>
      </w:r>
      <w:proofErr w:type="spellEnd"/>
      <w:r w:rsidRPr="00D41E7D">
        <w:rPr>
          <w:rFonts w:ascii="Times New Roman" w:hAnsi="Times New Roman"/>
          <w:sz w:val="18"/>
          <w:szCs w:val="18"/>
        </w:rPr>
        <w:t xml:space="preserve">, B. Petrovic, C. W. </w:t>
      </w:r>
      <w:proofErr w:type="spellStart"/>
      <w:r w:rsidRPr="00D41E7D">
        <w:rPr>
          <w:rFonts w:ascii="Times New Roman" w:hAnsi="Times New Roman"/>
          <w:sz w:val="18"/>
          <w:szCs w:val="18"/>
        </w:rPr>
        <w:t>Mycoff</w:t>
      </w:r>
      <w:proofErr w:type="spellEnd"/>
      <w:r w:rsidRPr="00D41E7D">
        <w:rPr>
          <w:rFonts w:ascii="Times New Roman" w:hAnsi="Times New Roman"/>
          <w:sz w:val="18"/>
          <w:szCs w:val="18"/>
        </w:rPr>
        <w:t>, Economic Comparison of Different Size Nuclear Reactors. Pittsburgh: Westinghouse Electric Company LLC, Pittsburgh (2007).</w:t>
      </w:r>
      <w:bookmarkEnd w:id="19"/>
    </w:p>
    <w:p w14:paraId="578FA84E" w14:textId="77777777" w:rsidR="00C82796" w:rsidRPr="00D41E7D" w:rsidRDefault="00C82796" w:rsidP="00D41E7D">
      <w:pPr>
        <w:pStyle w:val="a7"/>
        <w:numPr>
          <w:ilvl w:val="0"/>
          <w:numId w:val="29"/>
        </w:numPr>
        <w:ind w:firstLineChars="0"/>
        <w:rPr>
          <w:rFonts w:ascii="Times New Roman" w:hAnsi="Times New Roman"/>
          <w:sz w:val="18"/>
          <w:szCs w:val="18"/>
        </w:rPr>
      </w:pPr>
      <w:bookmarkStart w:id="20" w:name="_Ref57491603"/>
      <w:r w:rsidRPr="00D41E7D">
        <w:rPr>
          <w:rFonts w:ascii="Times New Roman" w:hAnsi="Times New Roman"/>
          <w:sz w:val="18"/>
          <w:szCs w:val="18"/>
        </w:rPr>
        <w:t xml:space="preserve">Giovanni </w:t>
      </w:r>
      <w:proofErr w:type="spellStart"/>
      <w:r w:rsidRPr="00D41E7D">
        <w:rPr>
          <w:rFonts w:ascii="Times New Roman" w:hAnsi="Times New Roman"/>
          <w:sz w:val="18"/>
          <w:szCs w:val="18"/>
        </w:rPr>
        <w:t>Maronati</w:t>
      </w:r>
      <w:proofErr w:type="spellEnd"/>
      <w:r w:rsidRPr="00D41E7D">
        <w:rPr>
          <w:rFonts w:ascii="Times New Roman" w:hAnsi="Times New Roman"/>
          <w:sz w:val="18"/>
          <w:szCs w:val="18"/>
        </w:rPr>
        <w:t xml:space="preserve">, Bojan Petrovic, </w:t>
      </w:r>
      <w:proofErr w:type="spellStart"/>
      <w:r w:rsidRPr="00D41E7D">
        <w:rPr>
          <w:rFonts w:ascii="Times New Roman" w:hAnsi="Times New Roman"/>
          <w:sz w:val="18"/>
          <w:szCs w:val="18"/>
        </w:rPr>
        <w:t>Jurie</w:t>
      </w:r>
      <w:proofErr w:type="spellEnd"/>
      <w:r w:rsidRPr="00D41E7D">
        <w:rPr>
          <w:rFonts w:ascii="Times New Roman" w:hAnsi="Times New Roman"/>
          <w:sz w:val="18"/>
          <w:szCs w:val="18"/>
        </w:rPr>
        <w:t xml:space="preserve"> J. Van </w:t>
      </w:r>
      <w:proofErr w:type="spellStart"/>
      <w:r w:rsidRPr="00D41E7D">
        <w:rPr>
          <w:rFonts w:ascii="Times New Roman" w:hAnsi="Times New Roman"/>
          <w:sz w:val="18"/>
          <w:szCs w:val="18"/>
        </w:rPr>
        <w:t>Wyk</w:t>
      </w:r>
      <w:proofErr w:type="spellEnd"/>
      <w:r w:rsidRPr="00D41E7D">
        <w:rPr>
          <w:rFonts w:ascii="Times New Roman" w:hAnsi="Times New Roman"/>
          <w:sz w:val="18"/>
          <w:szCs w:val="18"/>
        </w:rPr>
        <w:t>, et al., White. EVAL: A methodological approach to identify NPP total capital investment cost drivers and sensitivities. Progress in Nuclear Energy, Netherlands (2018)104.</w:t>
      </w:r>
      <w:bookmarkEnd w:id="20"/>
    </w:p>
    <w:p w14:paraId="3D389A0B" w14:textId="77777777" w:rsidR="00C82796" w:rsidRPr="00D41E7D" w:rsidRDefault="00C82796" w:rsidP="00D41E7D">
      <w:pPr>
        <w:pStyle w:val="a7"/>
        <w:numPr>
          <w:ilvl w:val="0"/>
          <w:numId w:val="29"/>
        </w:numPr>
        <w:ind w:firstLineChars="0"/>
        <w:rPr>
          <w:rFonts w:ascii="Times New Roman" w:hAnsi="Times New Roman"/>
          <w:sz w:val="18"/>
          <w:szCs w:val="18"/>
        </w:rPr>
      </w:pPr>
      <w:bookmarkStart w:id="21" w:name="_Ref57491634"/>
      <w:r w:rsidRPr="00D41E7D">
        <w:rPr>
          <w:rFonts w:ascii="Times New Roman" w:hAnsi="Times New Roman"/>
          <w:sz w:val="18"/>
          <w:szCs w:val="18"/>
        </w:rPr>
        <w:t>INTERNATIONAL ATOMIC ENERGY AGENCY, New CRP: Economic Appraisal of Small Modular Reactor (SMR) Projects: Methodologies and Applications (I12007) www.iaea.org/newscenter/news/new-crp-economic-appraisal-of-small-modular-reactor-smr-projects-methodologies-and-applications-i12007.</w:t>
      </w:r>
      <w:bookmarkEnd w:id="21"/>
    </w:p>
    <w:p w14:paraId="3F7A6C71" w14:textId="77777777" w:rsidR="00C82796" w:rsidRPr="00D41E7D" w:rsidRDefault="00C82796" w:rsidP="00D41E7D">
      <w:pPr>
        <w:pStyle w:val="a7"/>
        <w:numPr>
          <w:ilvl w:val="0"/>
          <w:numId w:val="29"/>
        </w:numPr>
        <w:ind w:firstLineChars="0"/>
        <w:rPr>
          <w:rFonts w:ascii="Times New Roman" w:hAnsi="Times New Roman"/>
          <w:sz w:val="18"/>
          <w:szCs w:val="18"/>
        </w:rPr>
      </w:pPr>
      <w:bookmarkStart w:id="22" w:name="_Ref57491842"/>
      <w:r w:rsidRPr="00D41E7D">
        <w:rPr>
          <w:rFonts w:ascii="Times New Roman" w:hAnsi="Times New Roman"/>
          <w:sz w:val="18"/>
          <w:szCs w:val="18"/>
        </w:rPr>
        <w:t>National Development and Reform Commission, Clean Winter Heating Plan in Northern China (2017 - 2021), www.ndrc.gov.cn/xxgk/zcfb/tz/201712/t20171220_962623.html.</w:t>
      </w:r>
      <w:bookmarkEnd w:id="22"/>
    </w:p>
    <w:p w14:paraId="569EF9B9" w14:textId="77777777" w:rsidR="00C82796" w:rsidRPr="00D41E7D" w:rsidRDefault="00C82796" w:rsidP="00D41E7D">
      <w:pPr>
        <w:pStyle w:val="a7"/>
        <w:numPr>
          <w:ilvl w:val="0"/>
          <w:numId w:val="29"/>
        </w:numPr>
        <w:ind w:firstLineChars="0"/>
        <w:rPr>
          <w:rFonts w:ascii="Times New Roman" w:hAnsi="Times New Roman"/>
          <w:sz w:val="18"/>
          <w:szCs w:val="18"/>
        </w:rPr>
      </w:pPr>
      <w:bookmarkStart w:id="23" w:name="_Ref57556598"/>
      <w:r w:rsidRPr="00D41E7D">
        <w:rPr>
          <w:rFonts w:ascii="Times New Roman" w:hAnsi="Times New Roman"/>
          <w:sz w:val="18"/>
          <w:szCs w:val="18"/>
        </w:rPr>
        <w:t>JIAYANG CHEN, JIANJUN XIA, MING SHAN, et al., Effect of winter heating on the atmospheric environment in north China, District Heating, Beijing (2019)20-30.</w:t>
      </w:r>
      <w:bookmarkEnd w:id="23"/>
    </w:p>
    <w:p w14:paraId="2BDF23C5" w14:textId="77777777" w:rsidR="00C82796" w:rsidRPr="00D41E7D" w:rsidRDefault="00C82796" w:rsidP="00D41E7D">
      <w:pPr>
        <w:pStyle w:val="a7"/>
        <w:numPr>
          <w:ilvl w:val="0"/>
          <w:numId w:val="29"/>
        </w:numPr>
        <w:ind w:firstLineChars="0"/>
        <w:rPr>
          <w:rFonts w:ascii="Times New Roman" w:hAnsi="Times New Roman"/>
          <w:sz w:val="18"/>
          <w:szCs w:val="18"/>
        </w:rPr>
      </w:pPr>
      <w:r w:rsidRPr="00D41E7D">
        <w:rPr>
          <w:rFonts w:ascii="Times New Roman" w:hAnsi="Times New Roman"/>
          <w:sz w:val="18"/>
          <w:szCs w:val="18"/>
        </w:rPr>
        <w:t>National Energy Administration, Service Nuclear Power Enterprise Scientific Development Coordination Work Mechanism Plan, State Energy Comprehensive Nuclear Power No.460 [2013], NEA, Beijing, 2013.</w:t>
      </w:r>
    </w:p>
    <w:p w14:paraId="2A6C162F" w14:textId="77777777" w:rsidR="00C82796" w:rsidRPr="00D41E7D" w:rsidRDefault="00C82796" w:rsidP="00D41E7D">
      <w:pPr>
        <w:pStyle w:val="a7"/>
        <w:numPr>
          <w:ilvl w:val="0"/>
          <w:numId w:val="29"/>
        </w:numPr>
        <w:ind w:firstLineChars="0"/>
        <w:rPr>
          <w:rFonts w:ascii="Times New Roman" w:hAnsi="Times New Roman"/>
          <w:sz w:val="18"/>
          <w:szCs w:val="18"/>
        </w:rPr>
      </w:pPr>
      <w:r w:rsidRPr="00D41E7D">
        <w:rPr>
          <w:rFonts w:ascii="Times New Roman" w:hAnsi="Times New Roman"/>
          <w:sz w:val="18"/>
          <w:szCs w:val="18"/>
        </w:rPr>
        <w:t>China General Nuclear Power Corporation LTD, CGN's nuclear project received a letter of support from the Romanian government, http://www.sasac.gov.cn/n2588025/n2588124/c3814795/content.html</w:t>
      </w:r>
    </w:p>
    <w:p w14:paraId="0F9BC5D8" w14:textId="77777777" w:rsidR="00C82796" w:rsidRPr="00D41E7D" w:rsidRDefault="00C82796" w:rsidP="00D41E7D">
      <w:pPr>
        <w:pStyle w:val="a7"/>
        <w:numPr>
          <w:ilvl w:val="0"/>
          <w:numId w:val="29"/>
        </w:numPr>
        <w:ind w:firstLineChars="0"/>
        <w:rPr>
          <w:rFonts w:ascii="Times New Roman" w:hAnsi="Times New Roman"/>
          <w:sz w:val="18"/>
          <w:szCs w:val="18"/>
        </w:rPr>
      </w:pPr>
      <w:bookmarkStart w:id="24" w:name="_Ref57491937"/>
      <w:r w:rsidRPr="00D41E7D">
        <w:rPr>
          <w:rFonts w:ascii="Times New Roman" w:hAnsi="Times New Roman"/>
          <w:sz w:val="18"/>
          <w:szCs w:val="18"/>
        </w:rPr>
        <w:lastRenderedPageBreak/>
        <w:t xml:space="preserve">ZUOYI ZHANG, YUJIE DONG, FU LI, et al., The Shandong </w:t>
      </w:r>
      <w:proofErr w:type="spellStart"/>
      <w:r w:rsidRPr="00D41E7D">
        <w:rPr>
          <w:rFonts w:ascii="Times New Roman" w:hAnsi="Times New Roman"/>
          <w:sz w:val="18"/>
          <w:szCs w:val="18"/>
        </w:rPr>
        <w:t>Shidao</w:t>
      </w:r>
      <w:proofErr w:type="spellEnd"/>
      <w:r w:rsidRPr="00D41E7D">
        <w:rPr>
          <w:rFonts w:ascii="Times New Roman" w:hAnsi="Times New Roman"/>
          <w:sz w:val="18"/>
          <w:szCs w:val="18"/>
        </w:rPr>
        <w:t xml:space="preserve"> Bay 200 MWe High-Temperature Gas-Cooled Reactor Pebble-Bed Module (HTR-PM) Demonstration Power Plant: An Engineering and Technological Innovation, Engineering, Beijing (2016)</w:t>
      </w:r>
      <w:bookmarkEnd w:id="24"/>
      <w:r w:rsidRPr="00D41E7D">
        <w:rPr>
          <w:rFonts w:ascii="Times New Roman" w:hAnsi="Times New Roman"/>
          <w:sz w:val="18"/>
          <w:szCs w:val="18"/>
        </w:rPr>
        <w:t>112-118.</w:t>
      </w:r>
    </w:p>
    <w:p w14:paraId="6601AEDB" w14:textId="77777777" w:rsidR="00C82796" w:rsidRPr="00D41E7D" w:rsidRDefault="00C82796" w:rsidP="00D41E7D">
      <w:pPr>
        <w:pStyle w:val="a7"/>
        <w:numPr>
          <w:ilvl w:val="0"/>
          <w:numId w:val="29"/>
        </w:numPr>
        <w:ind w:firstLineChars="0"/>
        <w:rPr>
          <w:rFonts w:ascii="Times New Roman" w:hAnsi="Times New Roman"/>
          <w:sz w:val="18"/>
          <w:szCs w:val="18"/>
        </w:rPr>
      </w:pPr>
      <w:bookmarkStart w:id="25" w:name="_Ref57571934"/>
      <w:r w:rsidRPr="00D41E7D">
        <w:rPr>
          <w:rFonts w:ascii="Times New Roman" w:hAnsi="Times New Roman"/>
          <w:sz w:val="18"/>
          <w:szCs w:val="18"/>
        </w:rPr>
        <w:t>XIAOGUANG HUANG, QIXUN GUO, The Economic analysis of Advanced Nuclear Power Technology, Tsinghua University Press, Beijing(2014)284.</w:t>
      </w:r>
      <w:bookmarkEnd w:id="25"/>
    </w:p>
    <w:p w14:paraId="699DFB05" w14:textId="77777777" w:rsidR="00C82796" w:rsidRPr="00D41E7D" w:rsidRDefault="00C82796" w:rsidP="00D41E7D">
      <w:pPr>
        <w:pStyle w:val="a7"/>
        <w:numPr>
          <w:ilvl w:val="0"/>
          <w:numId w:val="29"/>
        </w:numPr>
        <w:ind w:firstLineChars="0"/>
        <w:rPr>
          <w:rFonts w:ascii="Times New Roman" w:hAnsi="Times New Roman"/>
          <w:sz w:val="18"/>
          <w:szCs w:val="18"/>
        </w:rPr>
      </w:pPr>
      <w:bookmarkStart w:id="26" w:name="_Ref57492151"/>
      <w:r w:rsidRPr="00D41E7D">
        <w:rPr>
          <w:rFonts w:ascii="Times New Roman" w:hAnsi="Times New Roman"/>
          <w:sz w:val="18"/>
          <w:szCs w:val="18"/>
        </w:rPr>
        <w:t xml:space="preserve">Wei Xu, Jun Sun, </w:t>
      </w:r>
      <w:proofErr w:type="spellStart"/>
      <w:r w:rsidRPr="00D41E7D">
        <w:rPr>
          <w:rFonts w:ascii="Times New Roman" w:hAnsi="Times New Roman"/>
          <w:sz w:val="18"/>
          <w:szCs w:val="18"/>
        </w:rPr>
        <w:t>Yanhua</w:t>
      </w:r>
      <w:proofErr w:type="spellEnd"/>
      <w:r w:rsidRPr="00D41E7D">
        <w:rPr>
          <w:rFonts w:ascii="Times New Roman" w:hAnsi="Times New Roman"/>
          <w:sz w:val="18"/>
          <w:szCs w:val="18"/>
        </w:rPr>
        <w:t xml:space="preserve"> Zheng, Lei Shi, The influence of nuclear graphite oxidation on air ingress accident of HTR-PM. Annals of Nuclear Energy, United Kingdom (2017)110.</w:t>
      </w:r>
      <w:bookmarkEnd w:id="26"/>
    </w:p>
    <w:p w14:paraId="6CB3EB7F" w14:textId="77777777" w:rsidR="00C82796" w:rsidRPr="00D41E7D" w:rsidRDefault="00C82796" w:rsidP="00D41E7D">
      <w:pPr>
        <w:pStyle w:val="a7"/>
        <w:numPr>
          <w:ilvl w:val="0"/>
          <w:numId w:val="29"/>
        </w:numPr>
        <w:ind w:firstLineChars="0"/>
        <w:rPr>
          <w:rFonts w:ascii="Times New Roman" w:hAnsi="Times New Roman"/>
          <w:sz w:val="18"/>
          <w:szCs w:val="18"/>
        </w:rPr>
      </w:pPr>
      <w:bookmarkStart w:id="27" w:name="_Ref57492245"/>
      <w:proofErr w:type="spellStart"/>
      <w:r w:rsidRPr="00D41E7D">
        <w:rPr>
          <w:rFonts w:ascii="Times New Roman" w:hAnsi="Times New Roman"/>
          <w:sz w:val="18"/>
          <w:szCs w:val="18"/>
        </w:rPr>
        <w:t>Gangyang</w:t>
      </w:r>
      <w:proofErr w:type="spellEnd"/>
      <w:r w:rsidRPr="00D41E7D">
        <w:rPr>
          <w:rFonts w:ascii="Times New Roman" w:hAnsi="Times New Roman"/>
          <w:sz w:val="18"/>
          <w:szCs w:val="18"/>
        </w:rPr>
        <w:t xml:space="preserve"> Zheng, </w:t>
      </w:r>
      <w:proofErr w:type="spellStart"/>
      <w:r w:rsidRPr="00D41E7D">
        <w:rPr>
          <w:rFonts w:ascii="Times New Roman" w:hAnsi="Times New Roman"/>
          <w:sz w:val="18"/>
          <w:szCs w:val="18"/>
        </w:rPr>
        <w:t>Huali</w:t>
      </w:r>
      <w:proofErr w:type="spellEnd"/>
      <w:r w:rsidRPr="00D41E7D">
        <w:rPr>
          <w:rFonts w:ascii="Times New Roman" w:hAnsi="Times New Roman"/>
          <w:sz w:val="18"/>
          <w:szCs w:val="18"/>
        </w:rPr>
        <w:t xml:space="preserve"> Wu, </w:t>
      </w:r>
      <w:proofErr w:type="spellStart"/>
      <w:r w:rsidRPr="00D41E7D">
        <w:rPr>
          <w:rFonts w:ascii="Times New Roman" w:hAnsi="Times New Roman"/>
          <w:sz w:val="18"/>
          <w:szCs w:val="18"/>
        </w:rPr>
        <w:t>Jipu</w:t>
      </w:r>
      <w:proofErr w:type="spellEnd"/>
      <w:r w:rsidRPr="00D41E7D">
        <w:rPr>
          <w:rFonts w:ascii="Times New Roman" w:hAnsi="Times New Roman"/>
          <w:sz w:val="18"/>
          <w:szCs w:val="18"/>
        </w:rPr>
        <w:t xml:space="preserve"> Wang, et al., Thorium-based molten salt SMR as the nuclear technology pathway from a market-oriented perspective ,Annals of Nuclear Energy, United Kingdom (2018)116.</w:t>
      </w:r>
      <w:bookmarkEnd w:id="27"/>
    </w:p>
    <w:p w14:paraId="4D5E4A91" w14:textId="77777777" w:rsidR="00C82796" w:rsidRPr="00D41E7D" w:rsidRDefault="00C82796" w:rsidP="00D41E7D">
      <w:pPr>
        <w:pStyle w:val="a7"/>
        <w:numPr>
          <w:ilvl w:val="0"/>
          <w:numId w:val="29"/>
        </w:numPr>
        <w:ind w:firstLineChars="0"/>
        <w:rPr>
          <w:rFonts w:ascii="Times New Roman" w:hAnsi="Times New Roman"/>
          <w:sz w:val="18"/>
          <w:szCs w:val="18"/>
        </w:rPr>
      </w:pPr>
      <w:bookmarkStart w:id="28" w:name="_Ref57492169"/>
      <w:r w:rsidRPr="00D41E7D">
        <w:rPr>
          <w:rFonts w:ascii="Times New Roman" w:hAnsi="Times New Roman"/>
          <w:sz w:val="18"/>
          <w:szCs w:val="18"/>
        </w:rPr>
        <w:t>YICAN WU, YUNQING BAI, YONG SONG, et al., Development strategy and conceptual design of China Lead-based Research Reactor, Annals of Nuclear energy, United Kingdom (2016)</w:t>
      </w:r>
      <w:bookmarkEnd w:id="28"/>
      <w:r w:rsidRPr="00D41E7D">
        <w:rPr>
          <w:rFonts w:ascii="Times New Roman" w:hAnsi="Times New Roman"/>
          <w:sz w:val="18"/>
          <w:szCs w:val="18"/>
        </w:rPr>
        <w:t>511-516.</w:t>
      </w:r>
    </w:p>
    <w:p w14:paraId="355F7804" w14:textId="77777777" w:rsidR="00C82796" w:rsidRPr="00D41E7D" w:rsidRDefault="00C82796" w:rsidP="00D41E7D">
      <w:pPr>
        <w:pStyle w:val="a7"/>
        <w:numPr>
          <w:ilvl w:val="0"/>
          <w:numId w:val="29"/>
        </w:numPr>
        <w:ind w:firstLineChars="0"/>
        <w:rPr>
          <w:rFonts w:ascii="Times New Roman" w:hAnsi="Times New Roman"/>
          <w:sz w:val="18"/>
          <w:szCs w:val="18"/>
        </w:rPr>
      </w:pPr>
      <w:bookmarkStart w:id="29" w:name="_Ref57492182"/>
      <w:r w:rsidRPr="00D41E7D">
        <w:rPr>
          <w:rFonts w:ascii="Times New Roman" w:hAnsi="Times New Roman"/>
          <w:sz w:val="18"/>
          <w:szCs w:val="18"/>
        </w:rPr>
        <w:t xml:space="preserve">Kamil </w:t>
      </w:r>
      <w:proofErr w:type="spellStart"/>
      <w:r w:rsidRPr="00D41E7D">
        <w:rPr>
          <w:rFonts w:ascii="Times New Roman" w:hAnsi="Times New Roman"/>
          <w:sz w:val="18"/>
          <w:szCs w:val="18"/>
        </w:rPr>
        <w:t>Tuček</w:t>
      </w:r>
      <w:proofErr w:type="spellEnd"/>
      <w:r w:rsidRPr="00D41E7D">
        <w:rPr>
          <w:rFonts w:ascii="Times New Roman" w:hAnsi="Times New Roman"/>
          <w:sz w:val="18"/>
          <w:szCs w:val="18"/>
        </w:rPr>
        <w:t xml:space="preserve">, Johan Carlsson, Hartmut Wider, Comparison of sodium and lead-cooled fast reactors regarding reactor physics aspects, severe safety and </w:t>
      </w:r>
      <w:proofErr w:type="spellStart"/>
      <w:r w:rsidRPr="00D41E7D">
        <w:rPr>
          <w:rFonts w:ascii="Times New Roman" w:hAnsi="Times New Roman"/>
          <w:sz w:val="18"/>
          <w:szCs w:val="18"/>
        </w:rPr>
        <w:t>economical</w:t>
      </w:r>
      <w:proofErr w:type="spellEnd"/>
      <w:r w:rsidRPr="00D41E7D">
        <w:rPr>
          <w:rFonts w:ascii="Times New Roman" w:hAnsi="Times New Roman"/>
          <w:sz w:val="18"/>
          <w:szCs w:val="18"/>
        </w:rPr>
        <w:t xml:space="preserve"> issues ,Nuclear Engineering and Design, Switzerland (2006) 236</w:t>
      </w:r>
      <w:bookmarkEnd w:id="29"/>
      <w:r w:rsidRPr="00D41E7D">
        <w:rPr>
          <w:rFonts w:ascii="Times New Roman" w:hAnsi="Times New Roman"/>
          <w:sz w:val="18"/>
          <w:szCs w:val="18"/>
        </w:rPr>
        <w:t>.</w:t>
      </w:r>
    </w:p>
    <w:p w14:paraId="2A8BF50A" w14:textId="77777777" w:rsidR="00C82796" w:rsidRPr="00D41E7D" w:rsidRDefault="00C82796" w:rsidP="00D41E7D">
      <w:pPr>
        <w:pStyle w:val="a7"/>
        <w:numPr>
          <w:ilvl w:val="0"/>
          <w:numId w:val="29"/>
        </w:numPr>
        <w:ind w:firstLineChars="0"/>
        <w:rPr>
          <w:rFonts w:ascii="Times New Roman" w:hAnsi="Times New Roman"/>
          <w:sz w:val="18"/>
          <w:szCs w:val="18"/>
        </w:rPr>
      </w:pPr>
      <w:bookmarkStart w:id="30" w:name="_Ref57492197"/>
      <w:r w:rsidRPr="00D41E7D">
        <w:rPr>
          <w:rFonts w:ascii="Times New Roman" w:hAnsi="Times New Roman"/>
          <w:sz w:val="18"/>
          <w:szCs w:val="18"/>
        </w:rPr>
        <w:t>Generation IV International Forum. Technology Roadmap Update for Generation IV Nuclear Energy Systems, GIF, 2014.</w:t>
      </w:r>
      <w:bookmarkEnd w:id="30"/>
    </w:p>
    <w:p w14:paraId="56445454" w14:textId="77777777" w:rsidR="00C82796" w:rsidRPr="00E046CD" w:rsidRDefault="00C82796" w:rsidP="00D41E7D">
      <w:pPr>
        <w:pStyle w:val="a7"/>
        <w:numPr>
          <w:ilvl w:val="0"/>
          <w:numId w:val="29"/>
        </w:numPr>
        <w:ind w:firstLineChars="0"/>
        <w:rPr>
          <w:rFonts w:ascii="Times New Roman" w:hAnsi="Times New Roman"/>
          <w:sz w:val="18"/>
          <w:szCs w:val="18"/>
        </w:rPr>
      </w:pPr>
      <w:bookmarkStart w:id="31" w:name="_Ref57492230"/>
      <w:r w:rsidRPr="00E046CD">
        <w:rPr>
          <w:rFonts w:ascii="Times New Roman" w:hAnsi="Times New Roman"/>
          <w:sz w:val="18"/>
          <w:szCs w:val="18"/>
        </w:rPr>
        <w:t>Generation IV International Forum. GIF R&amp;D Outlook for Generation IV Nuclear Energy Systems, GIF, 2009.</w:t>
      </w:r>
      <w:bookmarkEnd w:id="31"/>
    </w:p>
    <w:sectPr w:rsidR="00C82796" w:rsidRPr="00E046CD" w:rsidSect="00DA0F32">
      <w:endnotePr>
        <w:numFmt w:val="decimal"/>
      </w:endnotePr>
      <w:type w:val="continuous"/>
      <w:pgSz w:w="11906" w:h="16838"/>
      <w:pgMar w:top="1440" w:right="1800" w:bottom="1440" w:left="1800" w:header="539" w:footer="96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BB4C3" w14:textId="77777777" w:rsidR="004E4C8D" w:rsidRPr="009D007F" w:rsidRDefault="004E4C8D" w:rsidP="009D007F">
      <w:pPr>
        <w:pStyle w:val="aa"/>
      </w:pPr>
    </w:p>
  </w:endnote>
  <w:endnote w:type="continuationSeparator" w:id="0">
    <w:p w14:paraId="05054CB7" w14:textId="77777777" w:rsidR="004E4C8D" w:rsidRDefault="004E4C8D" w:rsidP="001F7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523F2" w14:textId="77777777" w:rsidR="004E4C8D" w:rsidRDefault="004E4C8D" w:rsidP="001F790D">
      <w:r>
        <w:separator/>
      </w:r>
    </w:p>
  </w:footnote>
  <w:footnote w:type="continuationSeparator" w:id="0">
    <w:p w14:paraId="0A86AADC" w14:textId="77777777" w:rsidR="004E4C8D" w:rsidRDefault="004E4C8D" w:rsidP="001F7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8E11" w14:textId="77777777" w:rsidR="00E90448" w:rsidRPr="00CF051A" w:rsidRDefault="002D461F" w:rsidP="00CF051A">
    <w:pPr>
      <w:pStyle w:val="Runninghead"/>
      <w:rPr>
        <w:lang w:eastAsia="zh-CN"/>
      </w:rPr>
    </w:pPr>
    <w:r>
      <w:t>FR2</w:t>
    </w:r>
    <w:r>
      <w:rPr>
        <w:rFonts w:hint="eastAsia"/>
        <w:lang w:eastAsia="zh-CN"/>
      </w:rPr>
      <w:t>2</w:t>
    </w:r>
    <w:r w:rsidR="00E90448">
      <w:t>:</w:t>
    </w:r>
    <w:r w:rsidR="001B643B">
      <w:rPr>
        <w:rFonts w:hint="eastAsia"/>
        <w:lang w:eastAsia="zh-CN"/>
      </w:rPr>
      <w:t xml:space="preserve"> </w:t>
    </w:r>
    <w:r w:rsidR="00E90448">
      <w:t>IAEA-CN-291/</w:t>
    </w:r>
    <w:r w:rsidR="00E90448">
      <w:rPr>
        <w:rFonts w:hint="eastAsia"/>
        <w:lang w:eastAsia="zh-CN"/>
      </w:rPr>
      <w:t>220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BF33" w14:textId="77777777" w:rsidR="00E90448" w:rsidRPr="00C43275" w:rsidRDefault="00E90448" w:rsidP="009C0193">
    <w:pPr>
      <w:pStyle w:val="a8"/>
      <w:pBdr>
        <w:bottom w:val="none" w:sz="0" w:space="0" w:color="auto"/>
      </w:pBdr>
      <w:tabs>
        <w:tab w:val="left" w:pos="4946"/>
      </w:tabs>
      <w:jc w:val="left"/>
      <w:rPr>
        <w:rFonts w:ascii="Times New Roman" w:hAnsi="Times New Roman" w:cs="Times New Roman"/>
        <w:b/>
        <w:smallCaps/>
        <w:sz w:val="16"/>
        <w:szCs w:val="16"/>
      </w:rPr>
    </w:pPr>
    <w:r>
      <w:rPr>
        <w:rFonts w:ascii="Times New Roman" w:hAnsi="Times New Roman" w:cs="Times New Roman"/>
        <w:b/>
        <w:smallCaps/>
        <w:sz w:val="16"/>
        <w:szCs w:val="16"/>
      </w:rPr>
      <w:tab/>
    </w:r>
    <w:r>
      <w:rPr>
        <w:rFonts w:ascii="Times New Roman" w:hAnsi="Times New Roman" w:cs="Times New Roman" w:hint="eastAsia"/>
        <w:b/>
        <w:smallCaps/>
        <w:sz w:val="16"/>
        <w:szCs w:val="16"/>
      </w:rPr>
      <w:t>PING LI</w:t>
    </w:r>
    <w:r>
      <w:rPr>
        <w:rFonts w:ascii="Times New Roman" w:hAnsi="Times New Roman" w:cs="Times New Roman"/>
        <w:b/>
        <w:smallCaps/>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585"/>
    <w:multiLevelType w:val="hybridMultilevel"/>
    <w:tmpl w:val="B866B8FE"/>
    <w:lvl w:ilvl="0" w:tplc="51FED3B2">
      <w:start w:val="1"/>
      <w:numFmt w:val="decimal"/>
      <w:lvlText w:val="4.%1"/>
      <w:lvlJc w:val="left"/>
      <w:pPr>
        <w:ind w:left="84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1A7F45"/>
    <w:multiLevelType w:val="multilevel"/>
    <w:tmpl w:val="93C6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43668"/>
    <w:multiLevelType w:val="hybridMultilevel"/>
    <w:tmpl w:val="F008E8B4"/>
    <w:lvl w:ilvl="0" w:tplc="F7726EFE">
      <w:start w:val="1"/>
      <w:numFmt w:val="decimal"/>
      <w:lvlText w:val="[%1]"/>
      <w:lvlJc w:val="left"/>
      <w:pPr>
        <w:ind w:left="420" w:hanging="420"/>
      </w:pPr>
      <w:rPr>
        <w:rFonts w:ascii="Times New Roman" w:eastAsiaTheme="minorEastAsia" w:hAnsi="Times New Roman" w:cs="Times New Roman" w:hint="default"/>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6E57DC2"/>
    <w:multiLevelType w:val="multilevel"/>
    <w:tmpl w:val="955E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432B1"/>
    <w:multiLevelType w:val="multilevel"/>
    <w:tmpl w:val="F360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232AC"/>
    <w:multiLevelType w:val="hybridMultilevel"/>
    <w:tmpl w:val="7A5212A0"/>
    <w:lvl w:ilvl="0" w:tplc="674E7658">
      <w:start w:val="1"/>
      <w:numFmt w:val="decimal"/>
      <w:lvlText w:val="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B62302B"/>
    <w:multiLevelType w:val="hybridMultilevel"/>
    <w:tmpl w:val="4FB67E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0BA2FA1"/>
    <w:multiLevelType w:val="hybridMultilevel"/>
    <w:tmpl w:val="DB748B7E"/>
    <w:lvl w:ilvl="0" w:tplc="51FED3B2">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CB3DB2"/>
    <w:multiLevelType w:val="multilevel"/>
    <w:tmpl w:val="34421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BB3998"/>
    <w:multiLevelType w:val="multilevel"/>
    <w:tmpl w:val="5A94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0B6251"/>
    <w:multiLevelType w:val="hybridMultilevel"/>
    <w:tmpl w:val="055E54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9381569"/>
    <w:multiLevelType w:val="hybridMultilevel"/>
    <w:tmpl w:val="923CAEF8"/>
    <w:lvl w:ilvl="0" w:tplc="674E7658">
      <w:start w:val="1"/>
      <w:numFmt w:val="decimal"/>
      <w:lvlText w:val="5.%1"/>
      <w:lvlJc w:val="left"/>
      <w:pPr>
        <w:ind w:left="840" w:hanging="420"/>
      </w:pPr>
      <w:rPr>
        <w:rFonts w:hint="eastAsia"/>
      </w:rPr>
    </w:lvl>
    <w:lvl w:ilvl="1" w:tplc="674E7658">
      <w:start w:val="1"/>
      <w:numFmt w:val="decimal"/>
      <w:lvlText w:val="5.%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AB51F75"/>
    <w:multiLevelType w:val="hybridMultilevel"/>
    <w:tmpl w:val="FAAAE452"/>
    <w:lvl w:ilvl="0" w:tplc="674E7658">
      <w:start w:val="1"/>
      <w:numFmt w:val="decimal"/>
      <w:lvlText w:val="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6EF37BD"/>
    <w:multiLevelType w:val="hybridMultilevel"/>
    <w:tmpl w:val="09009426"/>
    <w:lvl w:ilvl="0" w:tplc="674E7658">
      <w:start w:val="1"/>
      <w:numFmt w:val="decimal"/>
      <w:lvlText w:val="5.%1"/>
      <w:lvlJc w:val="left"/>
      <w:pPr>
        <w:ind w:left="84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80E42FC"/>
    <w:multiLevelType w:val="multilevel"/>
    <w:tmpl w:val="09124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650ADA"/>
    <w:multiLevelType w:val="hybridMultilevel"/>
    <w:tmpl w:val="F288FE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E5467DC"/>
    <w:multiLevelType w:val="multilevel"/>
    <w:tmpl w:val="85A2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107BEA"/>
    <w:multiLevelType w:val="multilevel"/>
    <w:tmpl w:val="1E5E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150A36"/>
    <w:multiLevelType w:val="hybridMultilevel"/>
    <w:tmpl w:val="E4F64DE8"/>
    <w:lvl w:ilvl="0" w:tplc="51FED3B2">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2530E05"/>
    <w:multiLevelType w:val="multilevel"/>
    <w:tmpl w:val="8FA070DA"/>
    <w:lvl w:ilvl="0">
      <w:start w:val="1"/>
      <w:numFmt w:val="decimal"/>
      <w:lvlText w:val="%1."/>
      <w:lvlJc w:val="left"/>
      <w:pPr>
        <w:ind w:left="420" w:hanging="42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60C52B3A"/>
    <w:multiLevelType w:val="hybridMultilevel"/>
    <w:tmpl w:val="25F8ED86"/>
    <w:lvl w:ilvl="0" w:tplc="51FED3B2">
      <w:start w:val="1"/>
      <w:numFmt w:val="decimal"/>
      <w:lvlText w:val="4.%1"/>
      <w:lvlJc w:val="left"/>
      <w:pPr>
        <w:ind w:left="840" w:hanging="420"/>
      </w:pPr>
      <w:rPr>
        <w:rFonts w:hint="eastAsia"/>
      </w:rPr>
    </w:lvl>
    <w:lvl w:ilvl="1" w:tplc="51FED3B2">
      <w:start w:val="1"/>
      <w:numFmt w:val="decimal"/>
      <w:lvlText w:val="4.%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6842EAA"/>
    <w:multiLevelType w:val="hybridMultilevel"/>
    <w:tmpl w:val="BE08EB18"/>
    <w:lvl w:ilvl="0" w:tplc="51FED3B2">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9DE483F"/>
    <w:multiLevelType w:val="multilevel"/>
    <w:tmpl w:val="D2A2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0B1452"/>
    <w:multiLevelType w:val="hybridMultilevel"/>
    <w:tmpl w:val="92C4FF42"/>
    <w:lvl w:ilvl="0" w:tplc="674E7658">
      <w:start w:val="1"/>
      <w:numFmt w:val="decimal"/>
      <w:lvlText w:val="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50C20FD"/>
    <w:multiLevelType w:val="hybridMultilevel"/>
    <w:tmpl w:val="8BE674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57015C0"/>
    <w:multiLevelType w:val="hybridMultilevel"/>
    <w:tmpl w:val="B5DAE2A8"/>
    <w:lvl w:ilvl="0" w:tplc="F7726EFE">
      <w:start w:val="1"/>
      <w:numFmt w:val="decimal"/>
      <w:lvlText w:val="[%1]"/>
      <w:lvlJc w:val="left"/>
      <w:pPr>
        <w:ind w:left="420" w:hanging="420"/>
      </w:pPr>
      <w:rPr>
        <w:rFonts w:ascii="Times New Roman" w:eastAsiaTheme="minorEastAsia" w:hAnsi="Times New Roman" w:cs="Times New Roman" w:hint="default"/>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661484B"/>
    <w:multiLevelType w:val="hybridMultilevel"/>
    <w:tmpl w:val="57A01F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AB54DCC"/>
    <w:multiLevelType w:val="hybridMultilevel"/>
    <w:tmpl w:val="3B0A5C3E"/>
    <w:lvl w:ilvl="0" w:tplc="0409000F">
      <w:start w:val="1"/>
      <w:numFmt w:val="decimal"/>
      <w:lvlText w:val="%1."/>
      <w:lvlJc w:val="left"/>
      <w:pPr>
        <w:ind w:left="56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D1E33BC"/>
    <w:multiLevelType w:val="hybridMultilevel"/>
    <w:tmpl w:val="6BD0A6F6"/>
    <w:lvl w:ilvl="0" w:tplc="16866E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7"/>
  </w:num>
  <w:num w:numId="2">
    <w:abstractNumId w:val="14"/>
  </w:num>
  <w:num w:numId="3">
    <w:abstractNumId w:val="8"/>
  </w:num>
  <w:num w:numId="4">
    <w:abstractNumId w:val="4"/>
  </w:num>
  <w:num w:numId="5">
    <w:abstractNumId w:val="19"/>
  </w:num>
  <w:num w:numId="6">
    <w:abstractNumId w:val="28"/>
  </w:num>
  <w:num w:numId="7">
    <w:abstractNumId w:val="26"/>
  </w:num>
  <w:num w:numId="8">
    <w:abstractNumId w:val="6"/>
  </w:num>
  <w:num w:numId="9">
    <w:abstractNumId w:val="10"/>
  </w:num>
  <w:num w:numId="10">
    <w:abstractNumId w:val="15"/>
  </w:num>
  <w:num w:numId="11">
    <w:abstractNumId w:val="24"/>
  </w:num>
  <w:num w:numId="12">
    <w:abstractNumId w:val="0"/>
  </w:num>
  <w:num w:numId="13">
    <w:abstractNumId w:val="20"/>
  </w:num>
  <w:num w:numId="14">
    <w:abstractNumId w:val="7"/>
  </w:num>
  <w:num w:numId="15">
    <w:abstractNumId w:val="18"/>
  </w:num>
  <w:num w:numId="16">
    <w:abstractNumId w:val="21"/>
  </w:num>
  <w:num w:numId="17">
    <w:abstractNumId w:val="13"/>
  </w:num>
  <w:num w:numId="18">
    <w:abstractNumId w:val="11"/>
  </w:num>
  <w:num w:numId="19">
    <w:abstractNumId w:val="23"/>
  </w:num>
  <w:num w:numId="20">
    <w:abstractNumId w:val="5"/>
  </w:num>
  <w:num w:numId="21">
    <w:abstractNumId w:val="12"/>
  </w:num>
  <w:num w:numId="22">
    <w:abstractNumId w:val="25"/>
  </w:num>
  <w:num w:numId="23">
    <w:abstractNumId w:val="17"/>
  </w:num>
  <w:num w:numId="24">
    <w:abstractNumId w:val="3"/>
  </w:num>
  <w:num w:numId="25">
    <w:abstractNumId w:val="1"/>
  </w:num>
  <w:num w:numId="26">
    <w:abstractNumId w:val="16"/>
  </w:num>
  <w:num w:numId="27">
    <w:abstractNumId w:val="22"/>
  </w:num>
  <w:num w:numId="28">
    <w:abstractNumId w:val="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3"/>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037B0"/>
    <w:rsid w:val="0001256C"/>
    <w:rsid w:val="00015C0E"/>
    <w:rsid w:val="00021D84"/>
    <w:rsid w:val="0003482C"/>
    <w:rsid w:val="000402C4"/>
    <w:rsid w:val="000427D1"/>
    <w:rsid w:val="000558B1"/>
    <w:rsid w:val="000603FF"/>
    <w:rsid w:val="00060671"/>
    <w:rsid w:val="00061621"/>
    <w:rsid w:val="00080D69"/>
    <w:rsid w:val="00091F54"/>
    <w:rsid w:val="000936D9"/>
    <w:rsid w:val="00094CCB"/>
    <w:rsid w:val="000A5BC9"/>
    <w:rsid w:val="000A6C2C"/>
    <w:rsid w:val="000A722D"/>
    <w:rsid w:val="000C093B"/>
    <w:rsid w:val="000C2820"/>
    <w:rsid w:val="000E2627"/>
    <w:rsid w:val="000E7E9E"/>
    <w:rsid w:val="000F5C89"/>
    <w:rsid w:val="0011236F"/>
    <w:rsid w:val="0011489E"/>
    <w:rsid w:val="001355AC"/>
    <w:rsid w:val="00143FEC"/>
    <w:rsid w:val="001460DC"/>
    <w:rsid w:val="00172E05"/>
    <w:rsid w:val="0017414F"/>
    <w:rsid w:val="00181D5D"/>
    <w:rsid w:val="001867BE"/>
    <w:rsid w:val="00186E85"/>
    <w:rsid w:val="001A7E36"/>
    <w:rsid w:val="001B643B"/>
    <w:rsid w:val="001C53BE"/>
    <w:rsid w:val="001D6C8F"/>
    <w:rsid w:val="001E3C43"/>
    <w:rsid w:val="001E6A61"/>
    <w:rsid w:val="001F3520"/>
    <w:rsid w:val="001F5834"/>
    <w:rsid w:val="001F790D"/>
    <w:rsid w:val="0020231F"/>
    <w:rsid w:val="002036B0"/>
    <w:rsid w:val="00210FAB"/>
    <w:rsid w:val="002118CD"/>
    <w:rsid w:val="00215E21"/>
    <w:rsid w:val="00225A4C"/>
    <w:rsid w:val="00232698"/>
    <w:rsid w:val="00244EA6"/>
    <w:rsid w:val="00245EE7"/>
    <w:rsid w:val="002529C5"/>
    <w:rsid w:val="00254724"/>
    <w:rsid w:val="00264695"/>
    <w:rsid w:val="002855C7"/>
    <w:rsid w:val="0028607D"/>
    <w:rsid w:val="00296A47"/>
    <w:rsid w:val="002A5655"/>
    <w:rsid w:val="002B6204"/>
    <w:rsid w:val="002D461F"/>
    <w:rsid w:val="002D4DA8"/>
    <w:rsid w:val="002F6FD4"/>
    <w:rsid w:val="003136D3"/>
    <w:rsid w:val="00315744"/>
    <w:rsid w:val="00325BC5"/>
    <w:rsid w:val="00327A17"/>
    <w:rsid w:val="00347A1C"/>
    <w:rsid w:val="003646BD"/>
    <w:rsid w:val="00370B35"/>
    <w:rsid w:val="00376EE6"/>
    <w:rsid w:val="00397C6C"/>
    <w:rsid w:val="003A0BA2"/>
    <w:rsid w:val="003A1AE5"/>
    <w:rsid w:val="003C25D8"/>
    <w:rsid w:val="003F0C2E"/>
    <w:rsid w:val="004065EA"/>
    <w:rsid w:val="00415BBB"/>
    <w:rsid w:val="004165B8"/>
    <w:rsid w:val="00432799"/>
    <w:rsid w:val="004415F8"/>
    <w:rsid w:val="004447A5"/>
    <w:rsid w:val="004529E6"/>
    <w:rsid w:val="00453300"/>
    <w:rsid w:val="00456CF4"/>
    <w:rsid w:val="00457E4A"/>
    <w:rsid w:val="00463B00"/>
    <w:rsid w:val="0047090F"/>
    <w:rsid w:val="00477230"/>
    <w:rsid w:val="00487A7A"/>
    <w:rsid w:val="004A106D"/>
    <w:rsid w:val="004A748E"/>
    <w:rsid w:val="004B0FAC"/>
    <w:rsid w:val="004B3133"/>
    <w:rsid w:val="004B6926"/>
    <w:rsid w:val="004C0D21"/>
    <w:rsid w:val="004D1A14"/>
    <w:rsid w:val="004D2D44"/>
    <w:rsid w:val="004D5667"/>
    <w:rsid w:val="004E4C8D"/>
    <w:rsid w:val="004E6A2B"/>
    <w:rsid w:val="004F01A5"/>
    <w:rsid w:val="004F5311"/>
    <w:rsid w:val="0050269B"/>
    <w:rsid w:val="005058BB"/>
    <w:rsid w:val="00527F93"/>
    <w:rsid w:val="005373A2"/>
    <w:rsid w:val="0054229E"/>
    <w:rsid w:val="00546110"/>
    <w:rsid w:val="005549EA"/>
    <w:rsid w:val="00555B79"/>
    <w:rsid w:val="005633CE"/>
    <w:rsid w:val="00565054"/>
    <w:rsid w:val="00566B29"/>
    <w:rsid w:val="00571C24"/>
    <w:rsid w:val="005749E6"/>
    <w:rsid w:val="00575E87"/>
    <w:rsid w:val="00586B89"/>
    <w:rsid w:val="00591571"/>
    <w:rsid w:val="005B2EA2"/>
    <w:rsid w:val="005D563D"/>
    <w:rsid w:val="005D6616"/>
    <w:rsid w:val="005F1B67"/>
    <w:rsid w:val="00600921"/>
    <w:rsid w:val="00604D94"/>
    <w:rsid w:val="006052B6"/>
    <w:rsid w:val="00606736"/>
    <w:rsid w:val="00612427"/>
    <w:rsid w:val="00630B48"/>
    <w:rsid w:val="00634F29"/>
    <w:rsid w:val="00651988"/>
    <w:rsid w:val="00661B62"/>
    <w:rsid w:val="00684F29"/>
    <w:rsid w:val="006956E4"/>
    <w:rsid w:val="006B7005"/>
    <w:rsid w:val="006C14F9"/>
    <w:rsid w:val="006C5358"/>
    <w:rsid w:val="006D3D8D"/>
    <w:rsid w:val="00702C10"/>
    <w:rsid w:val="00706536"/>
    <w:rsid w:val="007073ED"/>
    <w:rsid w:val="00717343"/>
    <w:rsid w:val="0072432E"/>
    <w:rsid w:val="00747A01"/>
    <w:rsid w:val="00766460"/>
    <w:rsid w:val="00781D42"/>
    <w:rsid w:val="00784FEE"/>
    <w:rsid w:val="0079739A"/>
    <w:rsid w:val="007A13A4"/>
    <w:rsid w:val="007D6ED7"/>
    <w:rsid w:val="007F05EE"/>
    <w:rsid w:val="007F0BB5"/>
    <w:rsid w:val="007F5B40"/>
    <w:rsid w:val="007F7A14"/>
    <w:rsid w:val="00805FE0"/>
    <w:rsid w:val="00813B14"/>
    <w:rsid w:val="0082058C"/>
    <w:rsid w:val="008216D1"/>
    <w:rsid w:val="00843927"/>
    <w:rsid w:val="00863B0F"/>
    <w:rsid w:val="00867112"/>
    <w:rsid w:val="00875819"/>
    <w:rsid w:val="00885E27"/>
    <w:rsid w:val="008D2F0C"/>
    <w:rsid w:val="00902C20"/>
    <w:rsid w:val="009148FF"/>
    <w:rsid w:val="00914DE4"/>
    <w:rsid w:val="00915599"/>
    <w:rsid w:val="00917CE1"/>
    <w:rsid w:val="00932C6B"/>
    <w:rsid w:val="0094104B"/>
    <w:rsid w:val="00943917"/>
    <w:rsid w:val="00954822"/>
    <w:rsid w:val="009941E6"/>
    <w:rsid w:val="009A1B87"/>
    <w:rsid w:val="009A6F51"/>
    <w:rsid w:val="009A6FE8"/>
    <w:rsid w:val="009B1711"/>
    <w:rsid w:val="009B266C"/>
    <w:rsid w:val="009C0193"/>
    <w:rsid w:val="009D007F"/>
    <w:rsid w:val="009D0CE3"/>
    <w:rsid w:val="009D1142"/>
    <w:rsid w:val="00A02805"/>
    <w:rsid w:val="00A13AB7"/>
    <w:rsid w:val="00A16376"/>
    <w:rsid w:val="00A35313"/>
    <w:rsid w:val="00A4234A"/>
    <w:rsid w:val="00A6614C"/>
    <w:rsid w:val="00A93AE0"/>
    <w:rsid w:val="00AA0CBF"/>
    <w:rsid w:val="00AA2460"/>
    <w:rsid w:val="00AA3F87"/>
    <w:rsid w:val="00AB0730"/>
    <w:rsid w:val="00AB0F3D"/>
    <w:rsid w:val="00AC533A"/>
    <w:rsid w:val="00AD2FC8"/>
    <w:rsid w:val="00AD3543"/>
    <w:rsid w:val="00AD54B4"/>
    <w:rsid w:val="00AD5E4C"/>
    <w:rsid w:val="00AD7850"/>
    <w:rsid w:val="00AF3A90"/>
    <w:rsid w:val="00B104B1"/>
    <w:rsid w:val="00B11DC1"/>
    <w:rsid w:val="00B2087F"/>
    <w:rsid w:val="00B233D7"/>
    <w:rsid w:val="00B32BCA"/>
    <w:rsid w:val="00B468DE"/>
    <w:rsid w:val="00B56FC2"/>
    <w:rsid w:val="00B662E0"/>
    <w:rsid w:val="00B672F9"/>
    <w:rsid w:val="00B81446"/>
    <w:rsid w:val="00B90A63"/>
    <w:rsid w:val="00B94393"/>
    <w:rsid w:val="00BA3C0A"/>
    <w:rsid w:val="00BC241F"/>
    <w:rsid w:val="00BC2B07"/>
    <w:rsid w:val="00BD3E6C"/>
    <w:rsid w:val="00BD4C1E"/>
    <w:rsid w:val="00BF3B48"/>
    <w:rsid w:val="00BF64BD"/>
    <w:rsid w:val="00C037B0"/>
    <w:rsid w:val="00C37D94"/>
    <w:rsid w:val="00C43275"/>
    <w:rsid w:val="00C47693"/>
    <w:rsid w:val="00C56E13"/>
    <w:rsid w:val="00C57296"/>
    <w:rsid w:val="00C67A06"/>
    <w:rsid w:val="00C7044F"/>
    <w:rsid w:val="00C816B5"/>
    <w:rsid w:val="00C82796"/>
    <w:rsid w:val="00C924F0"/>
    <w:rsid w:val="00C96577"/>
    <w:rsid w:val="00C97517"/>
    <w:rsid w:val="00CA2EC1"/>
    <w:rsid w:val="00CF051A"/>
    <w:rsid w:val="00CF4348"/>
    <w:rsid w:val="00CF600E"/>
    <w:rsid w:val="00D000CD"/>
    <w:rsid w:val="00D01F31"/>
    <w:rsid w:val="00D06288"/>
    <w:rsid w:val="00D148CD"/>
    <w:rsid w:val="00D41E7D"/>
    <w:rsid w:val="00D44837"/>
    <w:rsid w:val="00D4555C"/>
    <w:rsid w:val="00D9199B"/>
    <w:rsid w:val="00D941F3"/>
    <w:rsid w:val="00D948A7"/>
    <w:rsid w:val="00D95F26"/>
    <w:rsid w:val="00DA04F0"/>
    <w:rsid w:val="00DA0F32"/>
    <w:rsid w:val="00DA4150"/>
    <w:rsid w:val="00DB11FD"/>
    <w:rsid w:val="00DB25B7"/>
    <w:rsid w:val="00DC2D7D"/>
    <w:rsid w:val="00DC6DAD"/>
    <w:rsid w:val="00DD337D"/>
    <w:rsid w:val="00DD7839"/>
    <w:rsid w:val="00DE4F6B"/>
    <w:rsid w:val="00DF3BC8"/>
    <w:rsid w:val="00E00E4E"/>
    <w:rsid w:val="00E046CD"/>
    <w:rsid w:val="00E1202E"/>
    <w:rsid w:val="00E34D0E"/>
    <w:rsid w:val="00E37C30"/>
    <w:rsid w:val="00E454B7"/>
    <w:rsid w:val="00E60815"/>
    <w:rsid w:val="00E70830"/>
    <w:rsid w:val="00E8479D"/>
    <w:rsid w:val="00E90448"/>
    <w:rsid w:val="00E9625F"/>
    <w:rsid w:val="00EA00E4"/>
    <w:rsid w:val="00EA2E7C"/>
    <w:rsid w:val="00EB0729"/>
    <w:rsid w:val="00EB580F"/>
    <w:rsid w:val="00F17A64"/>
    <w:rsid w:val="00F37EDA"/>
    <w:rsid w:val="00F6008E"/>
    <w:rsid w:val="00F61F66"/>
    <w:rsid w:val="00F62F9C"/>
    <w:rsid w:val="00F6624A"/>
    <w:rsid w:val="00F66D8E"/>
    <w:rsid w:val="00F70638"/>
    <w:rsid w:val="00F75CE2"/>
    <w:rsid w:val="00F76CB8"/>
    <w:rsid w:val="00F90AEA"/>
    <w:rsid w:val="00FA41BB"/>
    <w:rsid w:val="00FA75DF"/>
    <w:rsid w:val="00FB04D4"/>
    <w:rsid w:val="00FB08C8"/>
    <w:rsid w:val="00FB39D0"/>
    <w:rsid w:val="00FC0FBA"/>
    <w:rsid w:val="00FC2680"/>
    <w:rsid w:val="00FC54EE"/>
    <w:rsid w:val="00FD3266"/>
    <w:rsid w:val="00FD42AE"/>
    <w:rsid w:val="00FF4706"/>
    <w:rsid w:val="00FF6A4C"/>
    <w:rsid w:val="00FF7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A26B94E"/>
  <w15:docId w15:val="{AAE4EDE9-8F93-4C69-B076-ABE884F8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C43"/>
    <w:pPr>
      <w:widowControl w:val="0"/>
      <w:jc w:val="both"/>
    </w:pPr>
  </w:style>
  <w:style w:type="paragraph" w:styleId="1">
    <w:name w:val="heading 1"/>
    <w:basedOn w:val="a"/>
    <w:link w:val="10"/>
    <w:uiPriority w:val="9"/>
    <w:qFormat/>
    <w:rsid w:val="00C037B0"/>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aliases w:val="标题 2-2"/>
    <w:basedOn w:val="a"/>
    <w:next w:val="a"/>
    <w:link w:val="20"/>
    <w:uiPriority w:val="9"/>
    <w:semiHidden/>
    <w:unhideWhenUsed/>
    <w:qFormat/>
    <w:rsid w:val="00C037B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CF051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037B0"/>
    <w:rPr>
      <w:rFonts w:ascii="宋体" w:eastAsia="宋体" w:hAnsi="宋体" w:cs="宋体"/>
      <w:b/>
      <w:bCs/>
      <w:kern w:val="36"/>
      <w:sz w:val="48"/>
      <w:szCs w:val="48"/>
    </w:rPr>
  </w:style>
  <w:style w:type="character" w:customStyle="1" w:styleId="20">
    <w:name w:val="标题 2 字符"/>
    <w:aliases w:val="标题 2-2 字符"/>
    <w:basedOn w:val="a0"/>
    <w:link w:val="2"/>
    <w:uiPriority w:val="9"/>
    <w:semiHidden/>
    <w:rsid w:val="00C037B0"/>
    <w:rPr>
      <w:rFonts w:asciiTheme="majorHAnsi" w:eastAsiaTheme="majorEastAsia" w:hAnsiTheme="majorHAnsi" w:cstheme="majorBidi"/>
      <w:b/>
      <w:bCs/>
      <w:sz w:val="32"/>
      <w:szCs w:val="32"/>
    </w:rPr>
  </w:style>
  <w:style w:type="paragraph" w:customStyle="1" w:styleId="03GF">
    <w:name w:val="03.GF报告正文"/>
    <w:basedOn w:val="a"/>
    <w:rsid w:val="00C037B0"/>
    <w:pPr>
      <w:widowControl/>
      <w:spacing w:line="360" w:lineRule="atLeast"/>
      <w:ind w:firstLine="431"/>
    </w:pPr>
    <w:rPr>
      <w:rFonts w:ascii="宋体" w:eastAsia="宋体" w:hAnsi="Times New Roman" w:cs="Times New Roman"/>
      <w:kern w:val="0"/>
      <w:szCs w:val="21"/>
    </w:rPr>
  </w:style>
  <w:style w:type="paragraph" w:styleId="a3">
    <w:name w:val="Balloon Text"/>
    <w:basedOn w:val="a"/>
    <w:link w:val="a4"/>
    <w:uiPriority w:val="99"/>
    <w:semiHidden/>
    <w:unhideWhenUsed/>
    <w:rsid w:val="00C037B0"/>
    <w:rPr>
      <w:sz w:val="18"/>
      <w:szCs w:val="18"/>
    </w:rPr>
  </w:style>
  <w:style w:type="character" w:customStyle="1" w:styleId="a4">
    <w:name w:val="批注框文本 字符"/>
    <w:basedOn w:val="a0"/>
    <w:link w:val="a3"/>
    <w:uiPriority w:val="99"/>
    <w:semiHidden/>
    <w:rsid w:val="00C037B0"/>
    <w:rPr>
      <w:sz w:val="18"/>
      <w:szCs w:val="18"/>
    </w:rPr>
  </w:style>
  <w:style w:type="paragraph" w:styleId="a5">
    <w:name w:val="Normal (Web)"/>
    <w:basedOn w:val="a"/>
    <w:uiPriority w:val="99"/>
    <w:semiHidden/>
    <w:unhideWhenUsed/>
    <w:rsid w:val="00E34D0E"/>
    <w:pPr>
      <w:widowControl/>
      <w:spacing w:before="100" w:beforeAutospacing="1" w:after="100" w:afterAutospacing="1"/>
      <w:jc w:val="left"/>
    </w:pPr>
    <w:rPr>
      <w:rFonts w:ascii="宋体" w:eastAsia="宋体" w:hAnsi="宋体" w:cs="宋体"/>
      <w:kern w:val="0"/>
      <w:sz w:val="24"/>
      <w:szCs w:val="24"/>
    </w:rPr>
  </w:style>
  <w:style w:type="character" w:styleId="a6">
    <w:name w:val="Emphasis"/>
    <w:basedOn w:val="a0"/>
    <w:uiPriority w:val="20"/>
    <w:qFormat/>
    <w:rsid w:val="00E34D0E"/>
    <w:rPr>
      <w:i/>
      <w:iCs/>
    </w:rPr>
  </w:style>
  <w:style w:type="paragraph" w:styleId="a7">
    <w:name w:val="List Paragraph"/>
    <w:basedOn w:val="a"/>
    <w:uiPriority w:val="34"/>
    <w:qFormat/>
    <w:rsid w:val="00E34D0E"/>
    <w:pPr>
      <w:ind w:firstLineChars="200" w:firstLine="420"/>
    </w:pPr>
    <w:rPr>
      <w:rFonts w:ascii="Calibri" w:eastAsia="宋体" w:hAnsi="Calibri" w:cs="Times New Roman"/>
      <w:sz w:val="24"/>
    </w:rPr>
  </w:style>
  <w:style w:type="paragraph" w:styleId="a8">
    <w:name w:val="header"/>
    <w:basedOn w:val="a"/>
    <w:link w:val="a9"/>
    <w:uiPriority w:val="99"/>
    <w:unhideWhenUsed/>
    <w:rsid w:val="001F790D"/>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1F790D"/>
    <w:rPr>
      <w:sz w:val="18"/>
      <w:szCs w:val="18"/>
    </w:rPr>
  </w:style>
  <w:style w:type="paragraph" w:styleId="aa">
    <w:name w:val="footer"/>
    <w:basedOn w:val="a"/>
    <w:link w:val="ab"/>
    <w:uiPriority w:val="99"/>
    <w:unhideWhenUsed/>
    <w:rsid w:val="001F790D"/>
    <w:pPr>
      <w:tabs>
        <w:tab w:val="center" w:pos="4153"/>
        <w:tab w:val="right" w:pos="8306"/>
      </w:tabs>
      <w:snapToGrid w:val="0"/>
      <w:jc w:val="left"/>
    </w:pPr>
    <w:rPr>
      <w:sz w:val="18"/>
      <w:szCs w:val="18"/>
    </w:rPr>
  </w:style>
  <w:style w:type="character" w:customStyle="1" w:styleId="ab">
    <w:name w:val="页脚 字符"/>
    <w:basedOn w:val="a0"/>
    <w:link w:val="aa"/>
    <w:uiPriority w:val="99"/>
    <w:rsid w:val="001F790D"/>
    <w:rPr>
      <w:sz w:val="18"/>
      <w:szCs w:val="18"/>
    </w:rPr>
  </w:style>
  <w:style w:type="paragraph" w:styleId="ac">
    <w:name w:val="endnote text"/>
    <w:basedOn w:val="a"/>
    <w:link w:val="ad"/>
    <w:rsid w:val="00747A01"/>
    <w:pPr>
      <w:widowControl/>
      <w:adjustRightInd w:val="0"/>
      <w:snapToGrid w:val="0"/>
      <w:jc w:val="left"/>
      <w:textAlignment w:val="baseline"/>
    </w:pPr>
    <w:rPr>
      <w:rFonts w:ascii="Times New Roman" w:eastAsia="宋体" w:hAnsi="Times New Roman" w:cs="Times New Roman"/>
      <w:kern w:val="0"/>
      <w:szCs w:val="21"/>
    </w:rPr>
  </w:style>
  <w:style w:type="character" w:customStyle="1" w:styleId="ad">
    <w:name w:val="尾注文本 字符"/>
    <w:basedOn w:val="a0"/>
    <w:link w:val="ac"/>
    <w:rsid w:val="00747A01"/>
    <w:rPr>
      <w:rFonts w:ascii="Times New Roman" w:eastAsia="宋体" w:hAnsi="Times New Roman" w:cs="Times New Roman"/>
      <w:kern w:val="0"/>
      <w:szCs w:val="21"/>
    </w:rPr>
  </w:style>
  <w:style w:type="character" w:styleId="ae">
    <w:name w:val="endnote reference"/>
    <w:basedOn w:val="a0"/>
    <w:rsid w:val="00747A01"/>
    <w:rPr>
      <w:vertAlign w:val="superscript"/>
    </w:rPr>
  </w:style>
  <w:style w:type="character" w:customStyle="1" w:styleId="title-text">
    <w:name w:val="title-text"/>
    <w:basedOn w:val="a0"/>
    <w:rsid w:val="00C924F0"/>
  </w:style>
  <w:style w:type="paragraph" w:customStyle="1" w:styleId="src">
    <w:name w:val="src"/>
    <w:basedOn w:val="a"/>
    <w:rsid w:val="00A02805"/>
    <w:pPr>
      <w:widowControl/>
      <w:spacing w:before="100" w:beforeAutospacing="1" w:after="100" w:afterAutospacing="1"/>
      <w:jc w:val="left"/>
    </w:pPr>
    <w:rPr>
      <w:rFonts w:ascii="宋体" w:eastAsia="宋体" w:hAnsi="宋体" w:cs="宋体"/>
      <w:kern w:val="0"/>
      <w:sz w:val="24"/>
      <w:szCs w:val="24"/>
    </w:rPr>
  </w:style>
  <w:style w:type="character" w:styleId="af">
    <w:name w:val="Strong"/>
    <w:basedOn w:val="a0"/>
    <w:uiPriority w:val="22"/>
    <w:qFormat/>
    <w:rsid w:val="00FD3266"/>
    <w:rPr>
      <w:b/>
      <w:bCs/>
    </w:rPr>
  </w:style>
  <w:style w:type="paragraph" w:customStyle="1" w:styleId="Runninghead">
    <w:name w:val="Running head"/>
    <w:basedOn w:val="a"/>
    <w:link w:val="RunningheadChar"/>
    <w:uiPriority w:val="49"/>
    <w:qFormat/>
    <w:rsid w:val="00CF051A"/>
    <w:pPr>
      <w:widowControl/>
      <w:overflowPunct w:val="0"/>
      <w:autoSpaceDE w:val="0"/>
      <w:autoSpaceDN w:val="0"/>
      <w:adjustRightInd w:val="0"/>
      <w:jc w:val="center"/>
      <w:textAlignment w:val="baseline"/>
    </w:pPr>
    <w:rPr>
      <w:rFonts w:ascii="Times New Roman" w:hAnsi="Times New Roman" w:cs="Times New Roman"/>
      <w:b/>
      <w:kern w:val="0"/>
      <w:sz w:val="16"/>
      <w:szCs w:val="16"/>
      <w:lang w:val="en-GB" w:eastAsia="en-US"/>
    </w:rPr>
  </w:style>
  <w:style w:type="character" w:customStyle="1" w:styleId="RunningheadChar">
    <w:name w:val="Running head Char"/>
    <w:basedOn w:val="a0"/>
    <w:link w:val="Runninghead"/>
    <w:uiPriority w:val="49"/>
    <w:rsid w:val="00CF051A"/>
    <w:rPr>
      <w:rFonts w:ascii="Times New Roman" w:hAnsi="Times New Roman" w:cs="Times New Roman"/>
      <w:b/>
      <w:kern w:val="0"/>
      <w:sz w:val="16"/>
      <w:szCs w:val="16"/>
      <w:lang w:val="en-GB" w:eastAsia="en-US"/>
    </w:rPr>
  </w:style>
  <w:style w:type="character" w:customStyle="1" w:styleId="30">
    <w:name w:val="标题 3 字符"/>
    <w:basedOn w:val="a0"/>
    <w:link w:val="3"/>
    <w:uiPriority w:val="9"/>
    <w:semiHidden/>
    <w:rsid w:val="00CF051A"/>
    <w:rPr>
      <w:b/>
      <w:bCs/>
      <w:sz w:val="32"/>
      <w:szCs w:val="32"/>
    </w:rPr>
  </w:style>
  <w:style w:type="character" w:styleId="af0">
    <w:name w:val="Hyperlink"/>
    <w:basedOn w:val="a0"/>
    <w:uiPriority w:val="99"/>
    <w:unhideWhenUsed/>
    <w:rsid w:val="00954822"/>
    <w:rPr>
      <w:color w:val="0000FF" w:themeColor="hyperlink"/>
      <w:u w:val="single"/>
    </w:rPr>
  </w:style>
  <w:style w:type="paragraph" w:styleId="af1">
    <w:name w:val="footnote text"/>
    <w:basedOn w:val="a"/>
    <w:link w:val="af2"/>
    <w:uiPriority w:val="99"/>
    <w:semiHidden/>
    <w:unhideWhenUsed/>
    <w:rsid w:val="007D6ED7"/>
    <w:pPr>
      <w:snapToGrid w:val="0"/>
      <w:jc w:val="left"/>
    </w:pPr>
    <w:rPr>
      <w:sz w:val="18"/>
      <w:szCs w:val="18"/>
    </w:rPr>
  </w:style>
  <w:style w:type="character" w:customStyle="1" w:styleId="af2">
    <w:name w:val="脚注文本 字符"/>
    <w:basedOn w:val="a0"/>
    <w:link w:val="af1"/>
    <w:uiPriority w:val="99"/>
    <w:semiHidden/>
    <w:rsid w:val="007D6ED7"/>
    <w:rPr>
      <w:sz w:val="18"/>
      <w:szCs w:val="18"/>
    </w:rPr>
  </w:style>
  <w:style w:type="character" w:styleId="af3">
    <w:name w:val="footnote reference"/>
    <w:basedOn w:val="a0"/>
    <w:uiPriority w:val="99"/>
    <w:semiHidden/>
    <w:unhideWhenUsed/>
    <w:rsid w:val="007D6E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9416">
      <w:bodyDiv w:val="1"/>
      <w:marLeft w:val="0"/>
      <w:marRight w:val="0"/>
      <w:marTop w:val="0"/>
      <w:marBottom w:val="0"/>
      <w:divBdr>
        <w:top w:val="none" w:sz="0" w:space="0" w:color="auto"/>
        <w:left w:val="none" w:sz="0" w:space="0" w:color="auto"/>
        <w:bottom w:val="none" w:sz="0" w:space="0" w:color="auto"/>
        <w:right w:val="none" w:sz="0" w:space="0" w:color="auto"/>
      </w:divBdr>
    </w:div>
    <w:div w:id="200364982">
      <w:bodyDiv w:val="1"/>
      <w:marLeft w:val="0"/>
      <w:marRight w:val="0"/>
      <w:marTop w:val="0"/>
      <w:marBottom w:val="0"/>
      <w:divBdr>
        <w:top w:val="none" w:sz="0" w:space="0" w:color="auto"/>
        <w:left w:val="none" w:sz="0" w:space="0" w:color="auto"/>
        <w:bottom w:val="none" w:sz="0" w:space="0" w:color="auto"/>
        <w:right w:val="none" w:sz="0" w:space="0" w:color="auto"/>
      </w:divBdr>
    </w:div>
    <w:div w:id="291399716">
      <w:bodyDiv w:val="1"/>
      <w:marLeft w:val="0"/>
      <w:marRight w:val="0"/>
      <w:marTop w:val="0"/>
      <w:marBottom w:val="0"/>
      <w:divBdr>
        <w:top w:val="none" w:sz="0" w:space="0" w:color="auto"/>
        <w:left w:val="none" w:sz="0" w:space="0" w:color="auto"/>
        <w:bottom w:val="none" w:sz="0" w:space="0" w:color="auto"/>
        <w:right w:val="none" w:sz="0" w:space="0" w:color="auto"/>
      </w:divBdr>
    </w:div>
    <w:div w:id="433480291">
      <w:bodyDiv w:val="1"/>
      <w:marLeft w:val="0"/>
      <w:marRight w:val="0"/>
      <w:marTop w:val="0"/>
      <w:marBottom w:val="0"/>
      <w:divBdr>
        <w:top w:val="none" w:sz="0" w:space="0" w:color="auto"/>
        <w:left w:val="none" w:sz="0" w:space="0" w:color="auto"/>
        <w:bottom w:val="none" w:sz="0" w:space="0" w:color="auto"/>
        <w:right w:val="none" w:sz="0" w:space="0" w:color="auto"/>
      </w:divBdr>
    </w:div>
    <w:div w:id="486940460">
      <w:bodyDiv w:val="1"/>
      <w:marLeft w:val="0"/>
      <w:marRight w:val="0"/>
      <w:marTop w:val="0"/>
      <w:marBottom w:val="0"/>
      <w:divBdr>
        <w:top w:val="none" w:sz="0" w:space="0" w:color="auto"/>
        <w:left w:val="none" w:sz="0" w:space="0" w:color="auto"/>
        <w:bottom w:val="none" w:sz="0" w:space="0" w:color="auto"/>
        <w:right w:val="none" w:sz="0" w:space="0" w:color="auto"/>
      </w:divBdr>
    </w:div>
    <w:div w:id="523784919">
      <w:bodyDiv w:val="1"/>
      <w:marLeft w:val="0"/>
      <w:marRight w:val="0"/>
      <w:marTop w:val="0"/>
      <w:marBottom w:val="0"/>
      <w:divBdr>
        <w:top w:val="none" w:sz="0" w:space="0" w:color="auto"/>
        <w:left w:val="none" w:sz="0" w:space="0" w:color="auto"/>
        <w:bottom w:val="none" w:sz="0" w:space="0" w:color="auto"/>
        <w:right w:val="none" w:sz="0" w:space="0" w:color="auto"/>
      </w:divBdr>
    </w:div>
    <w:div w:id="544175088">
      <w:bodyDiv w:val="1"/>
      <w:marLeft w:val="0"/>
      <w:marRight w:val="0"/>
      <w:marTop w:val="0"/>
      <w:marBottom w:val="0"/>
      <w:divBdr>
        <w:top w:val="none" w:sz="0" w:space="0" w:color="auto"/>
        <w:left w:val="none" w:sz="0" w:space="0" w:color="auto"/>
        <w:bottom w:val="none" w:sz="0" w:space="0" w:color="auto"/>
        <w:right w:val="none" w:sz="0" w:space="0" w:color="auto"/>
      </w:divBdr>
    </w:div>
    <w:div w:id="647133176">
      <w:bodyDiv w:val="1"/>
      <w:marLeft w:val="0"/>
      <w:marRight w:val="0"/>
      <w:marTop w:val="0"/>
      <w:marBottom w:val="0"/>
      <w:divBdr>
        <w:top w:val="none" w:sz="0" w:space="0" w:color="auto"/>
        <w:left w:val="none" w:sz="0" w:space="0" w:color="auto"/>
        <w:bottom w:val="none" w:sz="0" w:space="0" w:color="auto"/>
        <w:right w:val="none" w:sz="0" w:space="0" w:color="auto"/>
      </w:divBdr>
    </w:div>
    <w:div w:id="818153083">
      <w:bodyDiv w:val="1"/>
      <w:marLeft w:val="0"/>
      <w:marRight w:val="0"/>
      <w:marTop w:val="0"/>
      <w:marBottom w:val="0"/>
      <w:divBdr>
        <w:top w:val="none" w:sz="0" w:space="0" w:color="auto"/>
        <w:left w:val="none" w:sz="0" w:space="0" w:color="auto"/>
        <w:bottom w:val="none" w:sz="0" w:space="0" w:color="auto"/>
        <w:right w:val="none" w:sz="0" w:space="0" w:color="auto"/>
      </w:divBdr>
    </w:div>
    <w:div w:id="978878459">
      <w:bodyDiv w:val="1"/>
      <w:marLeft w:val="0"/>
      <w:marRight w:val="0"/>
      <w:marTop w:val="0"/>
      <w:marBottom w:val="0"/>
      <w:divBdr>
        <w:top w:val="none" w:sz="0" w:space="0" w:color="auto"/>
        <w:left w:val="none" w:sz="0" w:space="0" w:color="auto"/>
        <w:bottom w:val="none" w:sz="0" w:space="0" w:color="auto"/>
        <w:right w:val="none" w:sz="0" w:space="0" w:color="auto"/>
      </w:divBdr>
    </w:div>
    <w:div w:id="1061631633">
      <w:bodyDiv w:val="1"/>
      <w:marLeft w:val="0"/>
      <w:marRight w:val="0"/>
      <w:marTop w:val="0"/>
      <w:marBottom w:val="0"/>
      <w:divBdr>
        <w:top w:val="none" w:sz="0" w:space="0" w:color="auto"/>
        <w:left w:val="none" w:sz="0" w:space="0" w:color="auto"/>
        <w:bottom w:val="none" w:sz="0" w:space="0" w:color="auto"/>
        <w:right w:val="none" w:sz="0" w:space="0" w:color="auto"/>
      </w:divBdr>
    </w:div>
    <w:div w:id="1123883415">
      <w:bodyDiv w:val="1"/>
      <w:marLeft w:val="0"/>
      <w:marRight w:val="0"/>
      <w:marTop w:val="0"/>
      <w:marBottom w:val="0"/>
      <w:divBdr>
        <w:top w:val="none" w:sz="0" w:space="0" w:color="auto"/>
        <w:left w:val="none" w:sz="0" w:space="0" w:color="auto"/>
        <w:bottom w:val="none" w:sz="0" w:space="0" w:color="auto"/>
        <w:right w:val="none" w:sz="0" w:space="0" w:color="auto"/>
      </w:divBdr>
    </w:div>
    <w:div w:id="1133912736">
      <w:bodyDiv w:val="1"/>
      <w:marLeft w:val="0"/>
      <w:marRight w:val="0"/>
      <w:marTop w:val="0"/>
      <w:marBottom w:val="0"/>
      <w:divBdr>
        <w:top w:val="none" w:sz="0" w:space="0" w:color="auto"/>
        <w:left w:val="none" w:sz="0" w:space="0" w:color="auto"/>
        <w:bottom w:val="none" w:sz="0" w:space="0" w:color="auto"/>
        <w:right w:val="none" w:sz="0" w:space="0" w:color="auto"/>
      </w:divBdr>
    </w:div>
    <w:div w:id="1684241955">
      <w:bodyDiv w:val="1"/>
      <w:marLeft w:val="0"/>
      <w:marRight w:val="0"/>
      <w:marTop w:val="0"/>
      <w:marBottom w:val="0"/>
      <w:divBdr>
        <w:top w:val="none" w:sz="0" w:space="0" w:color="auto"/>
        <w:left w:val="none" w:sz="0" w:space="0" w:color="auto"/>
        <w:bottom w:val="none" w:sz="0" w:space="0" w:color="auto"/>
        <w:right w:val="none" w:sz="0" w:space="0" w:color="auto"/>
      </w:divBdr>
    </w:div>
    <w:div w:id="1723096443">
      <w:bodyDiv w:val="1"/>
      <w:marLeft w:val="0"/>
      <w:marRight w:val="0"/>
      <w:marTop w:val="0"/>
      <w:marBottom w:val="0"/>
      <w:divBdr>
        <w:top w:val="none" w:sz="0" w:space="0" w:color="auto"/>
        <w:left w:val="none" w:sz="0" w:space="0" w:color="auto"/>
        <w:bottom w:val="none" w:sz="0" w:space="0" w:color="auto"/>
        <w:right w:val="none" w:sz="0" w:space="0" w:color="auto"/>
      </w:divBdr>
    </w:div>
    <w:div w:id="1942955362">
      <w:bodyDiv w:val="1"/>
      <w:marLeft w:val="0"/>
      <w:marRight w:val="0"/>
      <w:marTop w:val="0"/>
      <w:marBottom w:val="0"/>
      <w:divBdr>
        <w:top w:val="none" w:sz="0" w:space="0" w:color="auto"/>
        <w:left w:val="none" w:sz="0" w:space="0" w:color="auto"/>
        <w:bottom w:val="none" w:sz="0" w:space="0" w:color="auto"/>
        <w:right w:val="none" w:sz="0" w:space="0" w:color="auto"/>
      </w:divBdr>
    </w:div>
    <w:div w:id="1965115630">
      <w:bodyDiv w:val="1"/>
      <w:marLeft w:val="0"/>
      <w:marRight w:val="0"/>
      <w:marTop w:val="0"/>
      <w:marBottom w:val="0"/>
      <w:divBdr>
        <w:top w:val="none" w:sz="0" w:space="0" w:color="auto"/>
        <w:left w:val="none" w:sz="0" w:space="0" w:color="auto"/>
        <w:bottom w:val="none" w:sz="0" w:space="0" w:color="auto"/>
        <w:right w:val="none" w:sz="0" w:space="0" w:color="auto"/>
      </w:divBdr>
    </w:div>
    <w:div w:id="2111117282">
      <w:bodyDiv w:val="1"/>
      <w:marLeft w:val="0"/>
      <w:marRight w:val="0"/>
      <w:marTop w:val="0"/>
      <w:marBottom w:val="0"/>
      <w:divBdr>
        <w:top w:val="none" w:sz="0" w:space="0" w:color="auto"/>
        <w:left w:val="none" w:sz="0" w:space="0" w:color="auto"/>
        <w:bottom w:val="none" w:sz="0" w:space="0" w:color="auto"/>
        <w:right w:val="none" w:sz="0" w:space="0" w:color="auto"/>
      </w:divBdr>
    </w:div>
    <w:div w:id="212365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E:\&#35770;&#25991;&#36164;&#26009;\&#35770;&#25991;\FR-21&#20250;&#35758;&#36164;&#26009;\&#22270;&#349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2021\&#35770;&#25991;&#36164;&#26009;\&#35770;&#25991;\FR-21&#20250;&#35758;&#36164;&#26009;\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txPr>
              <a:bodyPr wrap="square" lIns="38100" tIns="19050" rIns="38100" bIns="19050" anchor="ctr">
                <a:spAutoFit/>
              </a:bodyPr>
              <a:lstStyle/>
              <a:p>
                <a:pPr>
                  <a:defRPr sz="600">
                    <a:latin typeface="Times New Roman" panose="02020603050405020304" pitchFamily="18" charset="0"/>
                    <a:cs typeface="Times New Roman" panose="02020603050405020304"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Sheet3!$L$2:$L$7</c:f>
              <c:strCache>
                <c:ptCount val="6"/>
                <c:pt idx="0">
                  <c:v>PWR</c:v>
                </c:pt>
                <c:pt idx="1">
                  <c:v> HTR</c:v>
                </c:pt>
                <c:pt idx="2">
                  <c:v>LFR</c:v>
                </c:pt>
                <c:pt idx="3">
                  <c:v>MSR</c:v>
                </c:pt>
                <c:pt idx="4">
                  <c:v>HPR</c:v>
                </c:pt>
                <c:pt idx="5">
                  <c:v>SFR</c:v>
                </c:pt>
              </c:strCache>
            </c:strRef>
          </c:cat>
          <c:val>
            <c:numRef>
              <c:f>Sheet3!$N$2:$N$7</c:f>
              <c:numCache>
                <c:formatCode>0%</c:formatCode>
                <c:ptCount val="6"/>
                <c:pt idx="0">
                  <c:v>0.41666666666666669</c:v>
                </c:pt>
                <c:pt idx="1">
                  <c:v>0.22222222222222221</c:v>
                </c:pt>
                <c:pt idx="2">
                  <c:v>0.1388888888888889</c:v>
                </c:pt>
                <c:pt idx="3">
                  <c:v>0.1111111111111111</c:v>
                </c:pt>
                <c:pt idx="4">
                  <c:v>8.3333333333333329E-2</c:v>
                </c:pt>
                <c:pt idx="5">
                  <c:v>2.7777777777777776E-2</c:v>
                </c:pt>
              </c:numCache>
            </c:numRef>
          </c:val>
          <c:extLst>
            <c:ext xmlns:c16="http://schemas.microsoft.com/office/drawing/2014/chart" uri="{C3380CC4-5D6E-409C-BE32-E72D297353CC}">
              <c16:uniqueId val="{00000000-91E3-48C8-B81D-ABE931DDA9E4}"/>
            </c:ext>
          </c:extLst>
        </c:ser>
        <c:dLbls>
          <c:showLegendKey val="0"/>
          <c:showVal val="1"/>
          <c:showCatName val="0"/>
          <c:showSerName val="0"/>
          <c:showPercent val="0"/>
          <c:showBubbleSize val="0"/>
        </c:dLbls>
        <c:gapWidth val="75"/>
        <c:axId val="131925120"/>
        <c:axId val="131926656"/>
      </c:barChart>
      <c:catAx>
        <c:axId val="131925120"/>
        <c:scaling>
          <c:orientation val="minMax"/>
        </c:scaling>
        <c:delete val="0"/>
        <c:axPos val="b"/>
        <c:numFmt formatCode="General" sourceLinked="0"/>
        <c:majorTickMark val="none"/>
        <c:minorTickMark val="none"/>
        <c:tickLblPos val="nextTo"/>
        <c:txPr>
          <a:bodyPr/>
          <a:lstStyle/>
          <a:p>
            <a:pPr>
              <a:defRPr sz="600">
                <a:latin typeface="Times New Roman" panose="02020603050405020304" pitchFamily="18" charset="0"/>
                <a:cs typeface="Times New Roman" panose="02020603050405020304" pitchFamily="18" charset="0"/>
              </a:defRPr>
            </a:pPr>
            <a:endParaRPr lang="zh-CN"/>
          </a:p>
        </c:txPr>
        <c:crossAx val="131926656"/>
        <c:crosses val="autoZero"/>
        <c:auto val="1"/>
        <c:lblAlgn val="ctr"/>
        <c:lblOffset val="100"/>
        <c:noMultiLvlLbl val="0"/>
      </c:catAx>
      <c:valAx>
        <c:axId val="131926656"/>
        <c:scaling>
          <c:orientation val="minMax"/>
        </c:scaling>
        <c:delete val="0"/>
        <c:axPos val="l"/>
        <c:numFmt formatCode="0%" sourceLinked="1"/>
        <c:majorTickMark val="none"/>
        <c:minorTickMark val="none"/>
        <c:tickLblPos val="nextTo"/>
        <c:txPr>
          <a:bodyPr/>
          <a:lstStyle/>
          <a:p>
            <a:pPr>
              <a:defRPr sz="600">
                <a:latin typeface="Times New Roman" panose="02020603050405020304" pitchFamily="18" charset="0"/>
                <a:cs typeface="Times New Roman" panose="02020603050405020304" pitchFamily="18" charset="0"/>
              </a:defRPr>
            </a:pPr>
            <a:endParaRPr lang="zh-CN"/>
          </a:p>
        </c:txPr>
        <c:crossAx val="131925120"/>
        <c:crosses val="autoZero"/>
        <c:crossBetween val="between"/>
      </c:valAx>
      <c:spPr>
        <a:noFill/>
        <a:ln>
          <a:noFill/>
        </a:ln>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49117818606007E-2"/>
          <c:y val="8.4131634915015449E-2"/>
          <c:w val="0.91849589056842351"/>
          <c:h val="0.67833168147239653"/>
        </c:manualLayout>
      </c:layout>
      <c:lineChart>
        <c:grouping val="stacked"/>
        <c:varyColors val="0"/>
        <c:ser>
          <c:idx val="0"/>
          <c:order val="0"/>
          <c:tx>
            <c:strRef>
              <c:f>Sheet1!$B$14</c:f>
              <c:strCache>
                <c:ptCount val="1"/>
                <c:pt idx="0">
                  <c:v> Nuclear capacity in 2019</c:v>
                </c:pt>
              </c:strCache>
            </c:strRef>
          </c:tx>
          <c:marker>
            <c:symbol val="none"/>
          </c:marker>
          <c:cat>
            <c:strRef>
              <c:f>Sheet1!$A$15:$A$25</c:f>
              <c:strCache>
                <c:ptCount val="11"/>
                <c:pt idx="0">
                  <c:v>World</c:v>
                </c:pt>
                <c:pt idx="1">
                  <c:v>North America</c:v>
                </c:pt>
                <c:pt idx="2">
                  <c:v>Latin America and the Caribbean</c:v>
                </c:pt>
                <c:pt idx="3">
                  <c:v>Northern, Western and Southern Europe</c:v>
                </c:pt>
                <c:pt idx="4">
                  <c:v>Eastern Europe</c:v>
                </c:pt>
                <c:pt idx="5">
                  <c:v>Africa</c:v>
                </c:pt>
                <c:pt idx="6">
                  <c:v>Western Asia</c:v>
                </c:pt>
                <c:pt idx="7">
                  <c:v>South Asia</c:v>
                </c:pt>
                <c:pt idx="8">
                  <c:v>Central and Eastern Asia</c:v>
                </c:pt>
                <c:pt idx="9">
                  <c:v>South-Eastern Asia</c:v>
                </c:pt>
                <c:pt idx="10">
                  <c:v>Oceania</c:v>
                </c:pt>
              </c:strCache>
            </c:strRef>
          </c:cat>
          <c:val>
            <c:numRef>
              <c:f>Sheet1!$B$15:$B$25</c:f>
              <c:numCache>
                <c:formatCode>General</c:formatCode>
                <c:ptCount val="11"/>
                <c:pt idx="0">
                  <c:v>392</c:v>
                </c:pt>
                <c:pt idx="1">
                  <c:v>112</c:v>
                </c:pt>
                <c:pt idx="2">
                  <c:v>5.0999999999999996</c:v>
                </c:pt>
                <c:pt idx="3">
                  <c:v>108</c:v>
                </c:pt>
                <c:pt idx="4">
                  <c:v>52</c:v>
                </c:pt>
                <c:pt idx="5">
                  <c:v>1.9</c:v>
                </c:pt>
                <c:pt idx="6">
                  <c:v>0.4</c:v>
                </c:pt>
                <c:pt idx="7">
                  <c:v>9</c:v>
                </c:pt>
                <c:pt idx="8">
                  <c:v>104</c:v>
                </c:pt>
                <c:pt idx="9">
                  <c:v>0</c:v>
                </c:pt>
                <c:pt idx="10">
                  <c:v>0</c:v>
                </c:pt>
              </c:numCache>
            </c:numRef>
          </c:val>
          <c:smooth val="0"/>
          <c:extLst>
            <c:ext xmlns:c16="http://schemas.microsoft.com/office/drawing/2014/chart" uri="{C3380CC4-5D6E-409C-BE32-E72D297353CC}">
              <c16:uniqueId val="{00000000-0641-433F-9311-B8824E0BEECF}"/>
            </c:ext>
          </c:extLst>
        </c:ser>
        <c:ser>
          <c:idx val="1"/>
          <c:order val="1"/>
          <c:tx>
            <c:strRef>
              <c:f>Sheet1!$C$14</c:f>
              <c:strCache>
                <c:ptCount val="1"/>
                <c:pt idx="0">
                  <c:v> Nuclear capacity in 2030-Low estimate</c:v>
                </c:pt>
              </c:strCache>
            </c:strRef>
          </c:tx>
          <c:marker>
            <c:symbol val="none"/>
          </c:marker>
          <c:cat>
            <c:strRef>
              <c:f>Sheet1!$A$15:$A$25</c:f>
              <c:strCache>
                <c:ptCount val="11"/>
                <c:pt idx="0">
                  <c:v>World</c:v>
                </c:pt>
                <c:pt idx="1">
                  <c:v>North America</c:v>
                </c:pt>
                <c:pt idx="2">
                  <c:v>Latin America and the Caribbean</c:v>
                </c:pt>
                <c:pt idx="3">
                  <c:v>Northern, Western and Southern Europe</c:v>
                </c:pt>
                <c:pt idx="4">
                  <c:v>Eastern Europe</c:v>
                </c:pt>
                <c:pt idx="5">
                  <c:v>Africa</c:v>
                </c:pt>
                <c:pt idx="6">
                  <c:v>Western Asia</c:v>
                </c:pt>
                <c:pt idx="7">
                  <c:v>South Asia</c:v>
                </c:pt>
                <c:pt idx="8">
                  <c:v>Central and Eastern Asia</c:v>
                </c:pt>
                <c:pt idx="9">
                  <c:v>South-Eastern Asia</c:v>
                </c:pt>
                <c:pt idx="10">
                  <c:v>Oceania</c:v>
                </c:pt>
              </c:strCache>
            </c:strRef>
          </c:cat>
          <c:val>
            <c:numRef>
              <c:f>Sheet1!$C$15:$C$25</c:f>
              <c:numCache>
                <c:formatCode>General</c:formatCode>
                <c:ptCount val="11"/>
                <c:pt idx="0">
                  <c:v>369</c:v>
                </c:pt>
                <c:pt idx="1">
                  <c:v>91</c:v>
                </c:pt>
                <c:pt idx="2">
                  <c:v>6</c:v>
                </c:pt>
                <c:pt idx="3">
                  <c:v>76</c:v>
                </c:pt>
                <c:pt idx="4">
                  <c:v>54</c:v>
                </c:pt>
                <c:pt idx="5">
                  <c:v>2</c:v>
                </c:pt>
                <c:pt idx="6">
                  <c:v>8</c:v>
                </c:pt>
                <c:pt idx="7">
                  <c:v>18</c:v>
                </c:pt>
                <c:pt idx="8">
                  <c:v>114</c:v>
                </c:pt>
                <c:pt idx="9">
                  <c:v>0</c:v>
                </c:pt>
                <c:pt idx="10">
                  <c:v>0</c:v>
                </c:pt>
              </c:numCache>
            </c:numRef>
          </c:val>
          <c:smooth val="0"/>
          <c:extLst>
            <c:ext xmlns:c16="http://schemas.microsoft.com/office/drawing/2014/chart" uri="{C3380CC4-5D6E-409C-BE32-E72D297353CC}">
              <c16:uniqueId val="{00000001-0641-433F-9311-B8824E0BEECF}"/>
            </c:ext>
          </c:extLst>
        </c:ser>
        <c:ser>
          <c:idx val="2"/>
          <c:order val="2"/>
          <c:tx>
            <c:strRef>
              <c:f>Sheet1!$D$14</c:f>
              <c:strCache>
                <c:ptCount val="1"/>
                <c:pt idx="0">
                  <c:v> Nuclear capacity in 2030-High estimate</c:v>
                </c:pt>
              </c:strCache>
            </c:strRef>
          </c:tx>
          <c:marker>
            <c:symbol val="none"/>
          </c:marker>
          <c:cat>
            <c:strRef>
              <c:f>Sheet1!$A$15:$A$25</c:f>
              <c:strCache>
                <c:ptCount val="11"/>
                <c:pt idx="0">
                  <c:v>World</c:v>
                </c:pt>
                <c:pt idx="1">
                  <c:v>North America</c:v>
                </c:pt>
                <c:pt idx="2">
                  <c:v>Latin America and the Caribbean</c:v>
                </c:pt>
                <c:pt idx="3">
                  <c:v>Northern, Western and Southern Europe</c:v>
                </c:pt>
                <c:pt idx="4">
                  <c:v>Eastern Europe</c:v>
                </c:pt>
                <c:pt idx="5">
                  <c:v>Africa</c:v>
                </c:pt>
                <c:pt idx="6">
                  <c:v>Western Asia</c:v>
                </c:pt>
                <c:pt idx="7">
                  <c:v>South Asia</c:v>
                </c:pt>
                <c:pt idx="8">
                  <c:v>Central and Eastern Asia</c:v>
                </c:pt>
                <c:pt idx="9">
                  <c:v>South-Eastern Asia</c:v>
                </c:pt>
                <c:pt idx="10">
                  <c:v>Oceania</c:v>
                </c:pt>
              </c:strCache>
            </c:strRef>
          </c:cat>
          <c:val>
            <c:numRef>
              <c:f>Sheet1!$D$15:$D$25</c:f>
              <c:numCache>
                <c:formatCode>General</c:formatCode>
                <c:ptCount val="11"/>
                <c:pt idx="0">
                  <c:v>475</c:v>
                </c:pt>
                <c:pt idx="1">
                  <c:v>109</c:v>
                </c:pt>
                <c:pt idx="2">
                  <c:v>6</c:v>
                </c:pt>
                <c:pt idx="3">
                  <c:v>92</c:v>
                </c:pt>
                <c:pt idx="4">
                  <c:v>64</c:v>
                </c:pt>
                <c:pt idx="5">
                  <c:v>4</c:v>
                </c:pt>
                <c:pt idx="6">
                  <c:v>9</c:v>
                </c:pt>
                <c:pt idx="7">
                  <c:v>26</c:v>
                </c:pt>
                <c:pt idx="8">
                  <c:v>164</c:v>
                </c:pt>
                <c:pt idx="9">
                  <c:v>0</c:v>
                </c:pt>
                <c:pt idx="10">
                  <c:v>0</c:v>
                </c:pt>
              </c:numCache>
            </c:numRef>
          </c:val>
          <c:smooth val="0"/>
          <c:extLst>
            <c:ext xmlns:c16="http://schemas.microsoft.com/office/drawing/2014/chart" uri="{C3380CC4-5D6E-409C-BE32-E72D297353CC}">
              <c16:uniqueId val="{00000002-0641-433F-9311-B8824E0BEECF}"/>
            </c:ext>
          </c:extLst>
        </c:ser>
        <c:ser>
          <c:idx val="3"/>
          <c:order val="3"/>
          <c:tx>
            <c:strRef>
              <c:f>Sheet1!$E$14</c:f>
              <c:strCache>
                <c:ptCount val="1"/>
                <c:pt idx="0">
                  <c:v> Nuclear capacity in 2040-Low estimate</c:v>
                </c:pt>
              </c:strCache>
            </c:strRef>
          </c:tx>
          <c:marker>
            <c:symbol val="none"/>
          </c:marker>
          <c:cat>
            <c:strRef>
              <c:f>Sheet1!$A$15:$A$25</c:f>
              <c:strCache>
                <c:ptCount val="11"/>
                <c:pt idx="0">
                  <c:v>World</c:v>
                </c:pt>
                <c:pt idx="1">
                  <c:v>North America</c:v>
                </c:pt>
                <c:pt idx="2">
                  <c:v>Latin America and the Caribbean</c:v>
                </c:pt>
                <c:pt idx="3">
                  <c:v>Northern, Western and Southern Europe</c:v>
                </c:pt>
                <c:pt idx="4">
                  <c:v>Eastern Europe</c:v>
                </c:pt>
                <c:pt idx="5">
                  <c:v>Africa</c:v>
                </c:pt>
                <c:pt idx="6">
                  <c:v>Western Asia</c:v>
                </c:pt>
                <c:pt idx="7">
                  <c:v>South Asia</c:v>
                </c:pt>
                <c:pt idx="8">
                  <c:v>Central and Eastern Asia</c:v>
                </c:pt>
                <c:pt idx="9">
                  <c:v>South-Eastern Asia</c:v>
                </c:pt>
                <c:pt idx="10">
                  <c:v>Oceania</c:v>
                </c:pt>
              </c:strCache>
            </c:strRef>
          </c:cat>
          <c:val>
            <c:numRef>
              <c:f>Sheet1!$E$15:$E$25</c:f>
              <c:numCache>
                <c:formatCode>General</c:formatCode>
                <c:ptCount val="11"/>
                <c:pt idx="0">
                  <c:v>349</c:v>
                </c:pt>
                <c:pt idx="1">
                  <c:v>64</c:v>
                </c:pt>
                <c:pt idx="2">
                  <c:v>8</c:v>
                </c:pt>
                <c:pt idx="3">
                  <c:v>51</c:v>
                </c:pt>
                <c:pt idx="4">
                  <c:v>54</c:v>
                </c:pt>
                <c:pt idx="5">
                  <c:v>3</c:v>
                </c:pt>
                <c:pt idx="6">
                  <c:v>11</c:v>
                </c:pt>
                <c:pt idx="7">
                  <c:v>31</c:v>
                </c:pt>
                <c:pt idx="8">
                  <c:v>126</c:v>
                </c:pt>
                <c:pt idx="9">
                  <c:v>1</c:v>
                </c:pt>
                <c:pt idx="10">
                  <c:v>0</c:v>
                </c:pt>
              </c:numCache>
            </c:numRef>
          </c:val>
          <c:smooth val="0"/>
          <c:extLst>
            <c:ext xmlns:c16="http://schemas.microsoft.com/office/drawing/2014/chart" uri="{C3380CC4-5D6E-409C-BE32-E72D297353CC}">
              <c16:uniqueId val="{00000003-0641-433F-9311-B8824E0BEECF}"/>
            </c:ext>
          </c:extLst>
        </c:ser>
        <c:ser>
          <c:idx val="4"/>
          <c:order val="4"/>
          <c:tx>
            <c:strRef>
              <c:f>Sheet1!$F$14</c:f>
              <c:strCache>
                <c:ptCount val="1"/>
                <c:pt idx="0">
                  <c:v> Nuclear capacity in 2040-High estimate</c:v>
                </c:pt>
              </c:strCache>
            </c:strRef>
          </c:tx>
          <c:marker>
            <c:symbol val="none"/>
          </c:marker>
          <c:cat>
            <c:strRef>
              <c:f>Sheet1!$A$15:$A$25</c:f>
              <c:strCache>
                <c:ptCount val="11"/>
                <c:pt idx="0">
                  <c:v>World</c:v>
                </c:pt>
                <c:pt idx="1">
                  <c:v>North America</c:v>
                </c:pt>
                <c:pt idx="2">
                  <c:v>Latin America and the Caribbean</c:v>
                </c:pt>
                <c:pt idx="3">
                  <c:v>Northern, Western and Southern Europe</c:v>
                </c:pt>
                <c:pt idx="4">
                  <c:v>Eastern Europe</c:v>
                </c:pt>
                <c:pt idx="5">
                  <c:v>Africa</c:v>
                </c:pt>
                <c:pt idx="6">
                  <c:v>Western Asia</c:v>
                </c:pt>
                <c:pt idx="7">
                  <c:v>South Asia</c:v>
                </c:pt>
                <c:pt idx="8">
                  <c:v>Central and Eastern Asia</c:v>
                </c:pt>
                <c:pt idx="9">
                  <c:v>South-Eastern Asia</c:v>
                </c:pt>
                <c:pt idx="10">
                  <c:v>Oceania</c:v>
                </c:pt>
              </c:strCache>
            </c:strRef>
          </c:cat>
          <c:val>
            <c:numRef>
              <c:f>Sheet1!$F$15:$F$25</c:f>
              <c:numCache>
                <c:formatCode>General</c:formatCode>
                <c:ptCount val="11"/>
                <c:pt idx="0">
                  <c:v>622</c:v>
                </c:pt>
                <c:pt idx="1">
                  <c:v>107</c:v>
                </c:pt>
                <c:pt idx="2">
                  <c:v>15</c:v>
                </c:pt>
                <c:pt idx="3">
                  <c:v>90</c:v>
                </c:pt>
                <c:pt idx="4">
                  <c:v>89</c:v>
                </c:pt>
                <c:pt idx="5">
                  <c:v>11</c:v>
                </c:pt>
                <c:pt idx="6">
                  <c:v>19</c:v>
                </c:pt>
                <c:pt idx="7">
                  <c:v>47</c:v>
                </c:pt>
                <c:pt idx="8">
                  <c:v>242</c:v>
                </c:pt>
                <c:pt idx="9">
                  <c:v>3</c:v>
                </c:pt>
                <c:pt idx="10">
                  <c:v>0</c:v>
                </c:pt>
              </c:numCache>
            </c:numRef>
          </c:val>
          <c:smooth val="0"/>
          <c:extLst>
            <c:ext xmlns:c16="http://schemas.microsoft.com/office/drawing/2014/chart" uri="{C3380CC4-5D6E-409C-BE32-E72D297353CC}">
              <c16:uniqueId val="{00000004-0641-433F-9311-B8824E0BEECF}"/>
            </c:ext>
          </c:extLst>
        </c:ser>
        <c:ser>
          <c:idx val="5"/>
          <c:order val="5"/>
          <c:tx>
            <c:strRef>
              <c:f>Sheet1!$G$14</c:f>
              <c:strCache>
                <c:ptCount val="1"/>
                <c:pt idx="0">
                  <c:v> Nuclear capacity in 2050-Low estimate</c:v>
                </c:pt>
              </c:strCache>
            </c:strRef>
          </c:tx>
          <c:marker>
            <c:symbol val="none"/>
          </c:marker>
          <c:cat>
            <c:strRef>
              <c:f>Sheet1!$A$15:$A$25</c:f>
              <c:strCache>
                <c:ptCount val="11"/>
                <c:pt idx="0">
                  <c:v>World</c:v>
                </c:pt>
                <c:pt idx="1">
                  <c:v>North America</c:v>
                </c:pt>
                <c:pt idx="2">
                  <c:v>Latin America and the Caribbean</c:v>
                </c:pt>
                <c:pt idx="3">
                  <c:v>Northern, Western and Southern Europe</c:v>
                </c:pt>
                <c:pt idx="4">
                  <c:v>Eastern Europe</c:v>
                </c:pt>
                <c:pt idx="5">
                  <c:v>Africa</c:v>
                </c:pt>
                <c:pt idx="6">
                  <c:v>Western Asia</c:v>
                </c:pt>
                <c:pt idx="7">
                  <c:v>South Asia</c:v>
                </c:pt>
                <c:pt idx="8">
                  <c:v>Central and Eastern Asia</c:v>
                </c:pt>
                <c:pt idx="9">
                  <c:v>South-Eastern Asia</c:v>
                </c:pt>
                <c:pt idx="10">
                  <c:v>Oceania</c:v>
                </c:pt>
              </c:strCache>
            </c:strRef>
          </c:cat>
          <c:val>
            <c:numRef>
              <c:f>Sheet1!$G$15:$G$25</c:f>
              <c:numCache>
                <c:formatCode>General</c:formatCode>
                <c:ptCount val="11"/>
                <c:pt idx="0">
                  <c:v>363</c:v>
                </c:pt>
                <c:pt idx="1">
                  <c:v>40</c:v>
                </c:pt>
                <c:pt idx="2">
                  <c:v>10</c:v>
                </c:pt>
                <c:pt idx="3">
                  <c:v>43</c:v>
                </c:pt>
                <c:pt idx="4">
                  <c:v>57</c:v>
                </c:pt>
                <c:pt idx="5">
                  <c:v>6</c:v>
                </c:pt>
                <c:pt idx="6">
                  <c:v>14</c:v>
                </c:pt>
                <c:pt idx="7">
                  <c:v>46</c:v>
                </c:pt>
                <c:pt idx="8">
                  <c:v>144</c:v>
                </c:pt>
                <c:pt idx="9">
                  <c:v>3</c:v>
                </c:pt>
                <c:pt idx="10">
                  <c:v>0</c:v>
                </c:pt>
              </c:numCache>
            </c:numRef>
          </c:val>
          <c:smooth val="0"/>
          <c:extLst>
            <c:ext xmlns:c16="http://schemas.microsoft.com/office/drawing/2014/chart" uri="{C3380CC4-5D6E-409C-BE32-E72D297353CC}">
              <c16:uniqueId val="{00000005-0641-433F-9311-B8824E0BEECF}"/>
            </c:ext>
          </c:extLst>
        </c:ser>
        <c:ser>
          <c:idx val="6"/>
          <c:order val="6"/>
          <c:tx>
            <c:strRef>
              <c:f>Sheet1!$H$14</c:f>
              <c:strCache>
                <c:ptCount val="1"/>
                <c:pt idx="0">
                  <c:v> Nuclear capacity in 2050-High estimate</c:v>
                </c:pt>
              </c:strCache>
            </c:strRef>
          </c:tx>
          <c:marker>
            <c:symbol val="none"/>
          </c:marker>
          <c:cat>
            <c:strRef>
              <c:f>Sheet1!$A$15:$A$25</c:f>
              <c:strCache>
                <c:ptCount val="11"/>
                <c:pt idx="0">
                  <c:v>World</c:v>
                </c:pt>
                <c:pt idx="1">
                  <c:v>North America</c:v>
                </c:pt>
                <c:pt idx="2">
                  <c:v>Latin America and the Caribbean</c:v>
                </c:pt>
                <c:pt idx="3">
                  <c:v>Northern, Western and Southern Europe</c:v>
                </c:pt>
                <c:pt idx="4">
                  <c:v>Eastern Europe</c:v>
                </c:pt>
                <c:pt idx="5">
                  <c:v>Africa</c:v>
                </c:pt>
                <c:pt idx="6">
                  <c:v>Western Asia</c:v>
                </c:pt>
                <c:pt idx="7">
                  <c:v>South Asia</c:v>
                </c:pt>
                <c:pt idx="8">
                  <c:v>Central and Eastern Asia</c:v>
                </c:pt>
                <c:pt idx="9">
                  <c:v>South-Eastern Asia</c:v>
                </c:pt>
                <c:pt idx="10">
                  <c:v>Oceania</c:v>
                </c:pt>
              </c:strCache>
            </c:strRef>
          </c:cat>
          <c:val>
            <c:numRef>
              <c:f>Sheet1!$H$15:$H$25</c:f>
              <c:numCache>
                <c:formatCode>General</c:formatCode>
                <c:ptCount val="11"/>
                <c:pt idx="0">
                  <c:v>715</c:v>
                </c:pt>
                <c:pt idx="1">
                  <c:v>109</c:v>
                </c:pt>
                <c:pt idx="2">
                  <c:v>21</c:v>
                </c:pt>
                <c:pt idx="3">
                  <c:v>70</c:v>
                </c:pt>
                <c:pt idx="4">
                  <c:v>95</c:v>
                </c:pt>
                <c:pt idx="5">
                  <c:v>15</c:v>
                </c:pt>
                <c:pt idx="6">
                  <c:v>24</c:v>
                </c:pt>
                <c:pt idx="7">
                  <c:v>75</c:v>
                </c:pt>
                <c:pt idx="8">
                  <c:v>297</c:v>
                </c:pt>
                <c:pt idx="9">
                  <c:v>8</c:v>
                </c:pt>
                <c:pt idx="10">
                  <c:v>2</c:v>
                </c:pt>
              </c:numCache>
            </c:numRef>
          </c:val>
          <c:smooth val="0"/>
          <c:extLst>
            <c:ext xmlns:c16="http://schemas.microsoft.com/office/drawing/2014/chart" uri="{C3380CC4-5D6E-409C-BE32-E72D297353CC}">
              <c16:uniqueId val="{00000006-0641-433F-9311-B8824E0BEECF}"/>
            </c:ext>
          </c:extLst>
        </c:ser>
        <c:dLbls>
          <c:showLegendKey val="0"/>
          <c:showVal val="0"/>
          <c:showCatName val="0"/>
          <c:showSerName val="0"/>
          <c:showPercent val="0"/>
          <c:showBubbleSize val="0"/>
        </c:dLbls>
        <c:smooth val="0"/>
        <c:axId val="306997888"/>
        <c:axId val="307007872"/>
      </c:lineChart>
      <c:catAx>
        <c:axId val="306997888"/>
        <c:scaling>
          <c:orientation val="minMax"/>
        </c:scaling>
        <c:delete val="0"/>
        <c:axPos val="b"/>
        <c:numFmt formatCode="General" sourceLinked="0"/>
        <c:majorTickMark val="out"/>
        <c:minorTickMark val="none"/>
        <c:tickLblPos val="nextTo"/>
        <c:txPr>
          <a:bodyPr/>
          <a:lstStyle/>
          <a:p>
            <a:pPr>
              <a:defRPr sz="600">
                <a:latin typeface="Times New Roman" pitchFamily="18" charset="0"/>
                <a:cs typeface="Times New Roman" pitchFamily="18" charset="0"/>
              </a:defRPr>
            </a:pPr>
            <a:endParaRPr lang="zh-CN"/>
          </a:p>
        </c:txPr>
        <c:crossAx val="307007872"/>
        <c:crosses val="autoZero"/>
        <c:auto val="1"/>
        <c:lblAlgn val="ctr"/>
        <c:lblOffset val="100"/>
        <c:noMultiLvlLbl val="0"/>
      </c:catAx>
      <c:valAx>
        <c:axId val="307007872"/>
        <c:scaling>
          <c:orientation val="minMax"/>
        </c:scaling>
        <c:delete val="0"/>
        <c:axPos val="l"/>
        <c:majorGridlines>
          <c:spPr>
            <a:ln>
              <a:noFill/>
            </a:ln>
          </c:spPr>
        </c:majorGridlines>
        <c:title>
          <c:tx>
            <c:rich>
              <a:bodyPr rot="-5400000" vert="horz"/>
              <a:lstStyle/>
              <a:p>
                <a:pPr>
                  <a:defRPr sz="600">
                    <a:latin typeface="Times New Roman" pitchFamily="18" charset="0"/>
                    <a:cs typeface="Times New Roman" pitchFamily="18" charset="0"/>
                  </a:defRPr>
                </a:pPr>
                <a:r>
                  <a:rPr lang="en-US" altLang="zh-CN" sz="600" b="0" i="0" u="none" strike="noStrike" baseline="0">
                    <a:effectLst/>
                    <a:latin typeface="Times New Roman" pitchFamily="18" charset="0"/>
                    <a:cs typeface="Times New Roman" pitchFamily="18" charset="0"/>
                  </a:rPr>
                  <a:t>Nuclear installed capacity/GW(e)</a:t>
                </a:r>
                <a:endParaRPr lang="zh-CN" altLang="en-US" sz="600">
                  <a:latin typeface="Times New Roman" pitchFamily="18" charset="0"/>
                  <a:cs typeface="Times New Roman" pitchFamily="18" charset="0"/>
                </a:endParaRPr>
              </a:p>
            </c:rich>
          </c:tx>
          <c:overlay val="0"/>
        </c:title>
        <c:numFmt formatCode="General" sourceLinked="1"/>
        <c:majorTickMark val="out"/>
        <c:minorTickMark val="none"/>
        <c:tickLblPos val="nextTo"/>
        <c:txPr>
          <a:bodyPr/>
          <a:lstStyle/>
          <a:p>
            <a:pPr>
              <a:defRPr sz="600"/>
            </a:pPr>
            <a:endParaRPr lang="zh-CN"/>
          </a:p>
        </c:txPr>
        <c:crossAx val="306997888"/>
        <c:crosses val="autoZero"/>
        <c:crossBetween val="between"/>
      </c:valAx>
      <c:spPr>
        <a:noFill/>
        <a:ln>
          <a:noFill/>
        </a:ln>
      </c:spPr>
    </c:plotArea>
    <c:legend>
      <c:legendPos val="r"/>
      <c:layout>
        <c:manualLayout>
          <c:xMode val="edge"/>
          <c:yMode val="edge"/>
          <c:x val="0.63439124853918805"/>
          <c:y val="3.2547082930423167E-2"/>
          <c:w val="0.34746556315497057"/>
          <c:h val="0.35812728656344062"/>
        </c:manualLayout>
      </c:layout>
      <c:overlay val="0"/>
      <c:txPr>
        <a:bodyPr/>
        <a:lstStyle/>
        <a:p>
          <a:pPr>
            <a:defRPr sz="600">
              <a:latin typeface="Times New Roman" pitchFamily="18" charset="0"/>
              <a:cs typeface="Times New Roman" pitchFamily="18" charset="0"/>
            </a:defRPr>
          </a:pPr>
          <a:endParaRPr lang="zh-CN"/>
        </a:p>
      </c:txPr>
    </c:legend>
    <c:plotVisOnly val="1"/>
    <c:dispBlanksAs val="zero"/>
    <c:showDLblsOverMax val="0"/>
  </c:chart>
  <c:spPr>
    <a:noFill/>
    <a:ln>
      <a:noFill/>
    </a:ln>
  </c:sp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BE4E8-80B0-4A7E-BEA6-473B5939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1</Pages>
  <Words>4154</Words>
  <Characters>23684</Characters>
  <Application>Microsoft Office Word</Application>
  <DocSecurity>0</DocSecurity>
  <Lines>197</Lines>
  <Paragraphs>55</Paragraphs>
  <ScaleCrop>false</ScaleCrop>
  <Company/>
  <LinksUpToDate>false</LinksUpToDate>
  <CharactersWithSpaces>27783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197</cp:revision>
  <dcterms:created xsi:type="dcterms:W3CDTF">2021-03-12T07:32:00Z</dcterms:created>
  <dcterms:modified xsi:type="dcterms:W3CDTF">2022-02-28T14:03:00Z</dcterms:modified>
</cp:coreProperties>
</file>