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532" w:rsidRDefault="00784532" w:rsidP="00707C1D">
      <w:pPr>
        <w:pStyle w:val="10"/>
        <w:rPr>
          <w:rFonts w:ascii="Times New Roman" w:eastAsia="Sylfaen" w:hAnsi="Times New Roman"/>
        </w:rPr>
      </w:pPr>
      <w:r>
        <w:rPr>
          <w:rFonts w:ascii="Times New Roman" w:eastAsia="Sylfaen" w:hAnsi="Times New Roman"/>
        </w:rPr>
        <w:t>C</w:t>
      </w:r>
      <w:r w:rsidR="00E24A9F">
        <w:rPr>
          <w:rFonts w:ascii="Times New Roman" w:eastAsia="Sylfaen" w:hAnsi="Times New Roman"/>
        </w:rPr>
        <w:t>URRENT STATUS OF DEVELOPMENT OF 3</w:t>
      </w:r>
      <w:r>
        <w:rPr>
          <w:rFonts w:ascii="Times New Roman" w:eastAsia="Sylfaen" w:hAnsi="Times New Roman"/>
        </w:rPr>
        <w:t>d</w:t>
      </w:r>
      <w:r w:rsidR="00E24A9F">
        <w:rPr>
          <w:rFonts w:ascii="Times New Roman" w:eastAsia="Sylfaen" w:hAnsi="Times New Roman"/>
        </w:rPr>
        <w:t xml:space="preserve"> DNS CONV-3d CODE: ONE- AND TWO-PHASE FLOW MODELS</w:t>
      </w:r>
    </w:p>
    <w:p w:rsidR="00784532" w:rsidRPr="00784532" w:rsidRDefault="00784532" w:rsidP="00784532">
      <w:pPr>
        <w:pStyle w:val="a3"/>
      </w:pPr>
    </w:p>
    <w:p w:rsidR="00D17862" w:rsidRPr="000766E7" w:rsidRDefault="00E24A9F" w:rsidP="00D17862">
      <w:pPr>
        <w:pStyle w:val="Authornameandaffiliation"/>
      </w:pPr>
      <w:r>
        <w:t>V</w:t>
      </w:r>
      <w:r w:rsidR="00784532" w:rsidRPr="000766E7">
        <w:t>.</w:t>
      </w:r>
      <w:r>
        <w:t>V</w:t>
      </w:r>
      <w:r w:rsidR="00784532" w:rsidRPr="000766E7">
        <w:t xml:space="preserve">. </w:t>
      </w:r>
      <w:r>
        <w:t>CHUDANOV</w:t>
      </w:r>
    </w:p>
    <w:p w:rsidR="007518FE" w:rsidRPr="00784532" w:rsidRDefault="00784532" w:rsidP="007518FE">
      <w:pPr>
        <w:pStyle w:val="Authornameandaffiliation"/>
      </w:pPr>
      <w:r>
        <w:t>Nuclear</w:t>
      </w:r>
      <w:r w:rsidRPr="00784532">
        <w:t xml:space="preserve"> </w:t>
      </w:r>
      <w:r>
        <w:t>Safety</w:t>
      </w:r>
      <w:r w:rsidRPr="00784532">
        <w:t xml:space="preserve"> </w:t>
      </w:r>
      <w:r>
        <w:t>Institute</w:t>
      </w:r>
      <w:r w:rsidRPr="00784532">
        <w:t xml:space="preserve"> </w:t>
      </w:r>
      <w:r>
        <w:t>of</w:t>
      </w:r>
      <w:r w:rsidRPr="00784532">
        <w:t xml:space="preserve"> </w:t>
      </w:r>
      <w:r>
        <w:t>the</w:t>
      </w:r>
      <w:r w:rsidRPr="00784532">
        <w:t xml:space="preserve"> </w:t>
      </w:r>
      <w:r>
        <w:t>Russian</w:t>
      </w:r>
      <w:r w:rsidRPr="00784532">
        <w:t xml:space="preserve"> </w:t>
      </w:r>
      <w:r>
        <w:t>Academy</w:t>
      </w:r>
      <w:r w:rsidRPr="00784532">
        <w:t xml:space="preserve"> </w:t>
      </w:r>
      <w:r>
        <w:t>of</w:t>
      </w:r>
      <w:r w:rsidRPr="00784532">
        <w:t xml:space="preserve"> </w:t>
      </w:r>
      <w:r>
        <w:t>Sciences</w:t>
      </w:r>
      <w:r w:rsidRPr="00784532">
        <w:t xml:space="preserve"> </w:t>
      </w:r>
      <w:r w:rsidR="007518FE" w:rsidRPr="00784532">
        <w:t>(</w:t>
      </w:r>
      <w:r>
        <w:t>IBRAE RAN</w:t>
      </w:r>
      <w:r w:rsidR="007518FE" w:rsidRPr="00784532">
        <w:t>)</w:t>
      </w:r>
    </w:p>
    <w:p w:rsidR="007518FE" w:rsidRPr="00784532" w:rsidRDefault="00784532" w:rsidP="007518FE">
      <w:pPr>
        <w:pStyle w:val="Authornameandaffiliation"/>
      </w:pPr>
      <w:r>
        <w:t>Moscow</w:t>
      </w:r>
      <w:r w:rsidR="007518FE" w:rsidRPr="00784532">
        <w:t xml:space="preserve">, </w:t>
      </w:r>
      <w:r>
        <w:t>Russia</w:t>
      </w:r>
    </w:p>
    <w:p w:rsidR="00E24A9F" w:rsidRPr="007518FE" w:rsidRDefault="00E24A9F" w:rsidP="00E24A9F">
      <w:pPr>
        <w:pStyle w:val="Authornameandaffiliation"/>
      </w:pPr>
      <w:r w:rsidRPr="007518FE">
        <w:t xml:space="preserve">E-mail contact of main author: </w:t>
      </w:r>
      <w:r>
        <w:t>chud</w:t>
      </w:r>
      <w:r w:rsidRPr="007518FE">
        <w:t>@ibrae.ac.ru</w:t>
      </w:r>
    </w:p>
    <w:p w:rsidR="007518FE" w:rsidRPr="00784532" w:rsidRDefault="007518FE" w:rsidP="00D17862">
      <w:pPr>
        <w:pStyle w:val="Authornameandaffiliation"/>
      </w:pPr>
    </w:p>
    <w:p w:rsidR="007518FE" w:rsidRPr="00784532" w:rsidRDefault="00E24A9F" w:rsidP="007518FE">
      <w:pPr>
        <w:pStyle w:val="Authornameandaffiliation"/>
      </w:pPr>
      <w:r>
        <w:t>A</w:t>
      </w:r>
      <w:r w:rsidR="00784532" w:rsidRPr="00784532">
        <w:t>.</w:t>
      </w:r>
      <w:r>
        <w:t>E</w:t>
      </w:r>
      <w:r w:rsidR="00784532" w:rsidRPr="00784532">
        <w:t>.</w:t>
      </w:r>
      <w:r w:rsidR="00784532">
        <w:t xml:space="preserve"> </w:t>
      </w:r>
      <w:r>
        <w:t>AKSENOVA</w:t>
      </w:r>
      <w:r w:rsidR="00784532" w:rsidRPr="00784532">
        <w:t xml:space="preserve"> </w:t>
      </w:r>
    </w:p>
    <w:p w:rsidR="00784532" w:rsidRPr="00784532" w:rsidRDefault="00784532" w:rsidP="00784532">
      <w:pPr>
        <w:pStyle w:val="Authornameandaffiliation"/>
      </w:pPr>
      <w:r>
        <w:t>Nuclear</w:t>
      </w:r>
      <w:r w:rsidRPr="00784532">
        <w:t xml:space="preserve"> </w:t>
      </w:r>
      <w:r>
        <w:t>Safety</w:t>
      </w:r>
      <w:r w:rsidRPr="00784532">
        <w:t xml:space="preserve"> </w:t>
      </w:r>
      <w:r>
        <w:t>Institute</w:t>
      </w:r>
      <w:r w:rsidRPr="00784532">
        <w:t xml:space="preserve"> </w:t>
      </w:r>
      <w:r>
        <w:t>of</w:t>
      </w:r>
      <w:r w:rsidRPr="00784532">
        <w:t xml:space="preserve"> </w:t>
      </w:r>
      <w:r>
        <w:t>the</w:t>
      </w:r>
      <w:r w:rsidRPr="00784532">
        <w:t xml:space="preserve"> </w:t>
      </w:r>
      <w:r>
        <w:t>Russian</w:t>
      </w:r>
      <w:r w:rsidRPr="00784532">
        <w:t xml:space="preserve"> </w:t>
      </w:r>
      <w:r>
        <w:t>Academy</w:t>
      </w:r>
      <w:r w:rsidRPr="00784532">
        <w:t xml:space="preserve"> </w:t>
      </w:r>
      <w:r>
        <w:t>of</w:t>
      </w:r>
      <w:r w:rsidRPr="00784532">
        <w:t xml:space="preserve"> </w:t>
      </w:r>
      <w:r>
        <w:t>Sciences</w:t>
      </w:r>
      <w:r w:rsidRPr="00784532">
        <w:t xml:space="preserve"> (</w:t>
      </w:r>
      <w:r>
        <w:t>IBRAE RAN</w:t>
      </w:r>
      <w:r w:rsidRPr="00784532">
        <w:t>)</w:t>
      </w:r>
    </w:p>
    <w:p w:rsidR="00784532" w:rsidRPr="000766E7" w:rsidRDefault="00784532" w:rsidP="00784532">
      <w:pPr>
        <w:pStyle w:val="Authornameandaffiliation"/>
      </w:pPr>
      <w:r>
        <w:t>Moscow</w:t>
      </w:r>
      <w:r w:rsidRPr="000766E7">
        <w:t xml:space="preserve">, </w:t>
      </w:r>
      <w:r>
        <w:t>Russia</w:t>
      </w:r>
    </w:p>
    <w:p w:rsidR="007518FE" w:rsidRPr="000766E7" w:rsidRDefault="007518FE" w:rsidP="007518FE">
      <w:pPr>
        <w:pStyle w:val="Authornameandaffiliation"/>
      </w:pPr>
    </w:p>
    <w:p w:rsidR="00707C1D" w:rsidRPr="000766E7" w:rsidRDefault="00E24A9F" w:rsidP="007518FE">
      <w:pPr>
        <w:pStyle w:val="Authornameandaffiliation"/>
      </w:pPr>
      <w:r>
        <w:t>A</w:t>
      </w:r>
      <w:r w:rsidR="00784532" w:rsidRPr="000766E7">
        <w:t>.</w:t>
      </w:r>
      <w:r w:rsidR="00784532">
        <w:t>A</w:t>
      </w:r>
      <w:r w:rsidR="00784532" w:rsidRPr="000766E7">
        <w:t xml:space="preserve">. </w:t>
      </w:r>
      <w:r>
        <w:t>LEONOV</w:t>
      </w:r>
      <w:r w:rsidR="00784532" w:rsidRPr="000766E7">
        <w:t xml:space="preserve"> </w:t>
      </w:r>
    </w:p>
    <w:p w:rsidR="00784532" w:rsidRPr="00784532" w:rsidRDefault="00784532" w:rsidP="00784532">
      <w:pPr>
        <w:pStyle w:val="Authornameandaffiliation"/>
      </w:pPr>
      <w:r>
        <w:t>Nuclear</w:t>
      </w:r>
      <w:r w:rsidRPr="00784532">
        <w:t xml:space="preserve"> </w:t>
      </w:r>
      <w:r>
        <w:t>Safety</w:t>
      </w:r>
      <w:r w:rsidRPr="00784532">
        <w:t xml:space="preserve"> </w:t>
      </w:r>
      <w:r>
        <w:t>Institute</w:t>
      </w:r>
      <w:r w:rsidRPr="00784532">
        <w:t xml:space="preserve"> </w:t>
      </w:r>
      <w:r>
        <w:t>of</w:t>
      </w:r>
      <w:r w:rsidRPr="00784532">
        <w:t xml:space="preserve"> </w:t>
      </w:r>
      <w:r>
        <w:t>the</w:t>
      </w:r>
      <w:r w:rsidRPr="00784532">
        <w:t xml:space="preserve"> </w:t>
      </w:r>
      <w:r>
        <w:t>Russian</w:t>
      </w:r>
      <w:r w:rsidRPr="00784532">
        <w:t xml:space="preserve"> </w:t>
      </w:r>
      <w:r>
        <w:t>Academy</w:t>
      </w:r>
      <w:r w:rsidRPr="00784532">
        <w:t xml:space="preserve"> </w:t>
      </w:r>
      <w:r>
        <w:t>of</w:t>
      </w:r>
      <w:r w:rsidRPr="00784532">
        <w:t xml:space="preserve"> </w:t>
      </w:r>
      <w:r>
        <w:t>Sciences</w:t>
      </w:r>
      <w:r w:rsidRPr="00784532">
        <w:t xml:space="preserve"> (</w:t>
      </w:r>
      <w:r>
        <w:t>IBRAE RAN</w:t>
      </w:r>
      <w:r w:rsidRPr="00784532">
        <w:t>)</w:t>
      </w:r>
    </w:p>
    <w:p w:rsidR="00784532" w:rsidRDefault="00784532" w:rsidP="00784532">
      <w:pPr>
        <w:pStyle w:val="Authornameandaffiliation"/>
      </w:pPr>
      <w:r>
        <w:t>Moscow</w:t>
      </w:r>
      <w:r w:rsidRPr="00784532">
        <w:t xml:space="preserve">, </w:t>
      </w:r>
      <w:r>
        <w:t>Russia</w:t>
      </w:r>
    </w:p>
    <w:p w:rsidR="00E24A9F" w:rsidRDefault="00E24A9F" w:rsidP="00784532">
      <w:pPr>
        <w:pStyle w:val="Authornameandaffiliation"/>
      </w:pPr>
    </w:p>
    <w:p w:rsidR="00E24A9F" w:rsidRPr="000766E7" w:rsidRDefault="00E24A9F" w:rsidP="00E24A9F">
      <w:pPr>
        <w:pStyle w:val="Authornameandaffiliation"/>
      </w:pPr>
      <w:r>
        <w:t>A</w:t>
      </w:r>
      <w:r w:rsidRPr="000766E7">
        <w:t>.</w:t>
      </w:r>
      <w:r>
        <w:t>A</w:t>
      </w:r>
      <w:r w:rsidRPr="000766E7">
        <w:t xml:space="preserve">. </w:t>
      </w:r>
      <w:r>
        <w:t>MAKAREVICH</w:t>
      </w:r>
      <w:r w:rsidRPr="000766E7">
        <w:t xml:space="preserve"> </w:t>
      </w:r>
    </w:p>
    <w:p w:rsidR="00E24A9F" w:rsidRPr="00784532" w:rsidRDefault="00E24A9F" w:rsidP="00E24A9F">
      <w:pPr>
        <w:pStyle w:val="Authornameandaffiliation"/>
      </w:pPr>
      <w:r>
        <w:t>Nuclear</w:t>
      </w:r>
      <w:r w:rsidRPr="00784532">
        <w:t xml:space="preserve"> </w:t>
      </w:r>
      <w:r>
        <w:t>Safety</w:t>
      </w:r>
      <w:r w:rsidRPr="00784532">
        <w:t xml:space="preserve"> </w:t>
      </w:r>
      <w:r>
        <w:t>Institute</w:t>
      </w:r>
      <w:r w:rsidRPr="00784532">
        <w:t xml:space="preserve"> </w:t>
      </w:r>
      <w:r>
        <w:t>of</w:t>
      </w:r>
      <w:r w:rsidRPr="00784532">
        <w:t xml:space="preserve"> </w:t>
      </w:r>
      <w:r>
        <w:t>the</w:t>
      </w:r>
      <w:r w:rsidRPr="00784532">
        <w:t xml:space="preserve"> </w:t>
      </w:r>
      <w:r>
        <w:t>Russian</w:t>
      </w:r>
      <w:r w:rsidRPr="00784532">
        <w:t xml:space="preserve"> </w:t>
      </w:r>
      <w:r>
        <w:t>Academy</w:t>
      </w:r>
      <w:r w:rsidRPr="00784532">
        <w:t xml:space="preserve"> </w:t>
      </w:r>
      <w:r>
        <w:t>of</w:t>
      </w:r>
      <w:r w:rsidRPr="00784532">
        <w:t xml:space="preserve"> </w:t>
      </w:r>
      <w:r>
        <w:t>Sciences</w:t>
      </w:r>
      <w:r w:rsidRPr="00784532">
        <w:t xml:space="preserve"> (</w:t>
      </w:r>
      <w:r>
        <w:t>IBRAE RAN</w:t>
      </w:r>
      <w:r w:rsidRPr="00784532">
        <w:t>)</w:t>
      </w:r>
    </w:p>
    <w:p w:rsidR="00E24A9F" w:rsidRDefault="00E24A9F" w:rsidP="00E24A9F">
      <w:pPr>
        <w:pStyle w:val="Authornameandaffiliation"/>
      </w:pPr>
      <w:r>
        <w:t>Moscow</w:t>
      </w:r>
      <w:r w:rsidRPr="00784532">
        <w:t xml:space="preserve">, </w:t>
      </w:r>
      <w:r>
        <w:t>Russia</w:t>
      </w:r>
    </w:p>
    <w:p w:rsidR="00E24A9F" w:rsidRDefault="00E24A9F" w:rsidP="00E24A9F">
      <w:pPr>
        <w:pStyle w:val="Authornameandaffiliation"/>
      </w:pPr>
    </w:p>
    <w:p w:rsidR="00E24A9F" w:rsidRPr="000766E7" w:rsidRDefault="00E24A9F" w:rsidP="00E24A9F">
      <w:pPr>
        <w:pStyle w:val="Authornameandaffiliation"/>
      </w:pPr>
      <w:r>
        <w:t>V</w:t>
      </w:r>
      <w:r w:rsidRPr="000766E7">
        <w:t>.</w:t>
      </w:r>
      <w:r>
        <w:t>A</w:t>
      </w:r>
      <w:r w:rsidRPr="000766E7">
        <w:t xml:space="preserve">. </w:t>
      </w:r>
      <w:r>
        <w:t>PERVICHKO</w:t>
      </w:r>
      <w:r w:rsidRPr="000766E7">
        <w:t xml:space="preserve"> </w:t>
      </w:r>
    </w:p>
    <w:p w:rsidR="00E24A9F" w:rsidRPr="00784532" w:rsidRDefault="00E24A9F" w:rsidP="00E24A9F">
      <w:pPr>
        <w:pStyle w:val="Authornameandaffiliation"/>
      </w:pPr>
      <w:r>
        <w:t>Nuclear</w:t>
      </w:r>
      <w:r w:rsidRPr="00784532">
        <w:t xml:space="preserve"> </w:t>
      </w:r>
      <w:r>
        <w:t>Safety</w:t>
      </w:r>
      <w:r w:rsidRPr="00784532">
        <w:t xml:space="preserve"> </w:t>
      </w:r>
      <w:r>
        <w:t>Institute</w:t>
      </w:r>
      <w:r w:rsidRPr="00784532">
        <w:t xml:space="preserve"> </w:t>
      </w:r>
      <w:r>
        <w:t>of</w:t>
      </w:r>
      <w:r w:rsidRPr="00784532">
        <w:t xml:space="preserve"> </w:t>
      </w:r>
      <w:r>
        <w:t>the</w:t>
      </w:r>
      <w:r w:rsidRPr="00784532">
        <w:t xml:space="preserve"> </w:t>
      </w:r>
      <w:r>
        <w:t>Russian</w:t>
      </w:r>
      <w:r w:rsidRPr="00784532">
        <w:t xml:space="preserve"> </w:t>
      </w:r>
      <w:r>
        <w:t>Academy</w:t>
      </w:r>
      <w:r w:rsidRPr="00784532">
        <w:t xml:space="preserve"> </w:t>
      </w:r>
      <w:r>
        <w:t>of</w:t>
      </w:r>
      <w:r w:rsidRPr="00784532">
        <w:t xml:space="preserve"> </w:t>
      </w:r>
      <w:r>
        <w:t>Sciences</w:t>
      </w:r>
      <w:r w:rsidRPr="00784532">
        <w:t xml:space="preserve"> (</w:t>
      </w:r>
      <w:r>
        <w:t>IBRAE RAN</w:t>
      </w:r>
      <w:r w:rsidRPr="00784532">
        <w:t>)</w:t>
      </w:r>
    </w:p>
    <w:p w:rsidR="00E24A9F" w:rsidRPr="00784532" w:rsidRDefault="00E24A9F" w:rsidP="00E24A9F">
      <w:pPr>
        <w:pStyle w:val="Authornameandaffiliation"/>
      </w:pPr>
      <w:r>
        <w:t>Moscow</w:t>
      </w:r>
      <w:r w:rsidRPr="00784532">
        <w:t xml:space="preserve">, </w:t>
      </w:r>
      <w:r>
        <w:t>Russia</w:t>
      </w:r>
    </w:p>
    <w:p w:rsidR="00E24A9F" w:rsidRPr="00784532" w:rsidRDefault="00E24A9F" w:rsidP="00E24A9F">
      <w:pPr>
        <w:pStyle w:val="Authornameandaffiliation"/>
      </w:pPr>
    </w:p>
    <w:p w:rsidR="00E24A9F" w:rsidRPr="00784532" w:rsidRDefault="00E24A9F" w:rsidP="00784532">
      <w:pPr>
        <w:pStyle w:val="Authornameandaffiliation"/>
      </w:pPr>
    </w:p>
    <w:p w:rsidR="00707C1D" w:rsidRPr="00707C1D" w:rsidRDefault="00707C1D" w:rsidP="00707C1D">
      <w:pPr>
        <w:suppressAutoHyphens/>
        <w:spacing w:after="120"/>
        <w:jc w:val="both"/>
        <w:rPr>
          <w:rFonts w:eastAsia="MS Mincho"/>
          <w:b/>
          <w:sz w:val="20"/>
          <w:lang w:val="en-US"/>
        </w:rPr>
      </w:pPr>
    </w:p>
    <w:p w:rsidR="007518FE" w:rsidRPr="00565B1A" w:rsidRDefault="00565B1A" w:rsidP="007518FE">
      <w:pPr>
        <w:pStyle w:val="Authornameandaffiliation"/>
        <w:rPr>
          <w:b/>
        </w:rPr>
      </w:pPr>
      <w:r>
        <w:rPr>
          <w:b/>
        </w:rPr>
        <w:t>Abstract</w:t>
      </w:r>
    </w:p>
    <w:p w:rsidR="00565B1A" w:rsidRPr="00565B1A" w:rsidRDefault="00565B1A" w:rsidP="00E93E82">
      <w:pPr>
        <w:pStyle w:val="Abstracttext"/>
        <w:jc w:val="both"/>
      </w:pPr>
    </w:p>
    <w:p w:rsidR="00E24A9F" w:rsidRPr="00810E93" w:rsidRDefault="00E24A9F" w:rsidP="00E24A9F">
      <w:pPr>
        <w:pStyle w:val="Abstracttext"/>
        <w:jc w:val="both"/>
        <w:rPr>
          <w:lang w:eastAsia="ru-RU"/>
        </w:rPr>
      </w:pPr>
      <w:r w:rsidRPr="00810E93">
        <w:rPr>
          <w:lang w:eastAsia="ru-RU"/>
        </w:rPr>
        <w:t>In IBRAE RAN in “Codes of New Generation” subproject of “</w:t>
      </w:r>
      <w:proofErr w:type="spellStart"/>
      <w:r w:rsidRPr="00810E93">
        <w:rPr>
          <w:lang w:eastAsia="ru-RU"/>
        </w:rPr>
        <w:t>Proryv</w:t>
      </w:r>
      <w:proofErr w:type="spellEnd"/>
      <w:r w:rsidRPr="00810E93">
        <w:rPr>
          <w:lang w:eastAsia="ru-RU"/>
        </w:rPr>
        <w:t xml:space="preserve">” project one- and two-phase models are being developed to simulate heat and mass transfer processes in the separate elements of nuclear reactor. Those models are realized in the LES and DNS CONV-3D code. The one-phase models are based on the algorithms with small </w:t>
      </w:r>
      <w:r w:rsidR="00B81152" w:rsidRPr="00810E93">
        <w:rPr>
          <w:lang w:eastAsia="ru-RU"/>
        </w:rPr>
        <w:t xml:space="preserve">numerical </w:t>
      </w:r>
      <w:r w:rsidRPr="00810E93">
        <w:rPr>
          <w:lang w:eastAsia="ru-RU"/>
        </w:rPr>
        <w:t xml:space="preserve">diffusion, for which the discrete approximations are constructed with use of finite-volume methods and fully staggered grids. For solving convection problem the regularized nonlinear monotonic operator-splitting scheme has been developed. The Richardson iterative method with FFT solver for Laplace’s operator as preconditioner is applied for solving pressure equation. Such approach to the elliptical equations with variable coefficients gives </w:t>
      </w:r>
      <w:proofErr w:type="gramStart"/>
      <w:r w:rsidRPr="00810E93">
        <w:rPr>
          <w:lang w:eastAsia="ru-RU"/>
        </w:rPr>
        <w:t>multiple acceleration in comparison with the usual conjugate gradients method</w:t>
      </w:r>
      <w:proofErr w:type="gramEnd"/>
      <w:r w:rsidRPr="00810E93">
        <w:rPr>
          <w:lang w:eastAsia="ru-RU"/>
        </w:rPr>
        <w:t xml:space="preserve">. For modeling of 3D turbulent flows both </w:t>
      </w:r>
      <w:r w:rsidR="00EE44B9" w:rsidRPr="00810E93">
        <w:rPr>
          <w:lang w:eastAsia="ru-RU"/>
        </w:rPr>
        <w:t>quasi-</w:t>
      </w:r>
      <w:r w:rsidRPr="00810E93">
        <w:rPr>
          <w:lang w:eastAsia="ru-RU"/>
        </w:rPr>
        <w:t>DNS and LES approaches are used. The one-phase module of CONV-3D code is fully parallelized and has perfect scalability, thus it is effective on high-performance computers such as “</w:t>
      </w:r>
      <w:proofErr w:type="spellStart"/>
      <w:r w:rsidRPr="00810E93">
        <w:rPr>
          <w:lang w:eastAsia="ru-RU"/>
        </w:rPr>
        <w:t>Lomonosov</w:t>
      </w:r>
      <w:proofErr w:type="spellEnd"/>
      <w:r w:rsidRPr="00810E93">
        <w:rPr>
          <w:lang w:eastAsia="ru-RU"/>
        </w:rPr>
        <w:t>” (MSU, Russian Federation). The one-phase module has been validated against data of well-known and just got experimental data for various liquids, including lead and sodium used as coolants, in a wide range of Rayleigh numbers between 10</w:t>
      </w:r>
      <w:r w:rsidRPr="00810E93">
        <w:rPr>
          <w:vertAlign w:val="superscript"/>
          <w:lang w:eastAsia="ru-RU"/>
        </w:rPr>
        <w:t>6</w:t>
      </w:r>
      <w:r w:rsidRPr="00810E93">
        <w:rPr>
          <w:lang w:eastAsia="ru-RU"/>
        </w:rPr>
        <w:t xml:space="preserve"> and 10</w:t>
      </w:r>
      <w:r w:rsidRPr="00810E93">
        <w:rPr>
          <w:vertAlign w:val="superscript"/>
          <w:lang w:eastAsia="ru-RU"/>
        </w:rPr>
        <w:t>16</w:t>
      </w:r>
      <w:r w:rsidRPr="00810E93">
        <w:rPr>
          <w:lang w:eastAsia="ru-RU"/>
        </w:rPr>
        <w:t>, and Reynolds numbers in the range of 10</w:t>
      </w:r>
      <w:r w:rsidRPr="00810E93">
        <w:rPr>
          <w:vertAlign w:val="superscript"/>
          <w:lang w:eastAsia="ru-RU"/>
        </w:rPr>
        <w:t>3</w:t>
      </w:r>
      <w:r w:rsidRPr="00810E93">
        <w:rPr>
          <w:vertAlign w:val="subscript"/>
          <w:lang w:eastAsia="ru-RU"/>
        </w:rPr>
        <w:t xml:space="preserve"> </w:t>
      </w:r>
      <w:r w:rsidRPr="00810E93">
        <w:rPr>
          <w:lang w:eastAsia="ru-RU"/>
        </w:rPr>
        <w:t>– 10</w:t>
      </w:r>
      <w:r w:rsidRPr="00810E93">
        <w:rPr>
          <w:vertAlign w:val="superscript"/>
          <w:lang w:eastAsia="ru-RU"/>
        </w:rPr>
        <w:t>5</w:t>
      </w:r>
      <w:r w:rsidRPr="00810E93">
        <w:rPr>
          <w:lang w:eastAsia="ru-RU"/>
        </w:rPr>
        <w:t xml:space="preserve">. The two-phase models take into account interphase heat and mass transfer, stratification of the two-phase flow and separation of the gas component through the interface using equations of state such as condensed gas and the Noble-Able. The two-phase module in CONV-3D code is fully parallelized and has perfect scalability on a CPU and GPU systems. The algorithm </w:t>
      </w:r>
      <w:proofErr w:type="gramStart"/>
      <w:r w:rsidRPr="00810E93">
        <w:rPr>
          <w:lang w:eastAsia="ru-RU"/>
        </w:rPr>
        <w:t>of  two</w:t>
      </w:r>
      <w:proofErr w:type="gramEnd"/>
      <w:r w:rsidRPr="00810E93">
        <w:rPr>
          <w:lang w:eastAsia="ru-RU"/>
        </w:rPr>
        <w:t xml:space="preserve">-phase module is based on the use of HLL </w:t>
      </w:r>
      <w:r w:rsidRPr="00810E93">
        <w:rPr>
          <w:color w:val="000000" w:themeColor="text1"/>
          <w:lang w:eastAsia="ru-RU"/>
        </w:rPr>
        <w:t>(</w:t>
      </w:r>
      <w:proofErr w:type="spellStart"/>
      <w:r w:rsidRPr="00810E93">
        <w:rPr>
          <w:color w:val="000000" w:themeColor="text1"/>
        </w:rPr>
        <w:t>Harten</w:t>
      </w:r>
      <w:proofErr w:type="spellEnd"/>
      <w:r w:rsidRPr="00810E93">
        <w:rPr>
          <w:color w:val="000000" w:themeColor="text1"/>
        </w:rPr>
        <w:t>-Lax-van Leer</w:t>
      </w:r>
      <w:r w:rsidRPr="00810E93">
        <w:rPr>
          <w:color w:val="000000" w:themeColor="text1"/>
          <w:lang w:eastAsia="ru-RU"/>
        </w:rPr>
        <w:t>)</w:t>
      </w:r>
      <w:r w:rsidRPr="00810E93">
        <w:rPr>
          <w:lang w:eastAsia="ru-RU"/>
        </w:rPr>
        <w:t xml:space="preserve"> and HLLC (</w:t>
      </w:r>
      <w:proofErr w:type="spellStart"/>
      <w:r w:rsidRPr="00810E93">
        <w:rPr>
          <w:rStyle w:val="st"/>
          <w:szCs w:val="24"/>
        </w:rPr>
        <w:t>Harten</w:t>
      </w:r>
      <w:proofErr w:type="spellEnd"/>
      <w:r w:rsidRPr="00810E93">
        <w:rPr>
          <w:rStyle w:val="st"/>
          <w:szCs w:val="24"/>
        </w:rPr>
        <w:t xml:space="preserve">-Lax-van Leer-Contac) </w:t>
      </w:r>
      <w:r w:rsidRPr="00810E93">
        <w:rPr>
          <w:lang w:eastAsia="ru-RU"/>
        </w:rPr>
        <w:t>solvers and two-step MUSCL (</w:t>
      </w:r>
      <w:r w:rsidRPr="00810E93">
        <w:rPr>
          <w:iCs/>
        </w:rPr>
        <w:t>Monotonic Upstream-centered Scheme for Conservation Laws</w:t>
      </w:r>
      <w:r w:rsidRPr="00810E93">
        <w:rPr>
          <w:lang w:eastAsia="ru-RU"/>
        </w:rPr>
        <w:t xml:space="preserve">) predictor-corrector. The validation base includes experiments in which the heat and mass transfer and sodium boiling in the pipes were investigated. This contribution presents several examples of code application for solving such problems as flow in fuel assemblies, tubes and ring channels, as well as natural convective flows in the elements of reactor. The results of two-phase flows modeling on the series of tests, including the problem of sodium boiling in a round pipe, are also shown. In all cases the good agreement of numerical predictions with experimental data has been found, that specifies the applicability of the developed CONV-3D code to solve CFD problems for designing and operating NPPs. </w:t>
      </w:r>
    </w:p>
    <w:p w:rsidR="00365F58" w:rsidRPr="00810E93" w:rsidRDefault="00365F58" w:rsidP="00E93E82">
      <w:pPr>
        <w:pStyle w:val="Abstracttext"/>
        <w:jc w:val="both"/>
      </w:pPr>
      <w:bookmarkStart w:id="0" w:name="_Hlk69147195"/>
    </w:p>
    <w:bookmarkEnd w:id="0"/>
    <w:p w:rsidR="00B3042D" w:rsidRPr="00810E93" w:rsidRDefault="00B3042D" w:rsidP="00E93E82">
      <w:pPr>
        <w:pStyle w:val="Abstracttext"/>
        <w:jc w:val="both"/>
      </w:pPr>
      <w:r w:rsidRPr="00810E93">
        <w:t>Key words</w:t>
      </w:r>
      <w:r w:rsidR="00707C1D" w:rsidRPr="00810E93">
        <w:t xml:space="preserve">: </w:t>
      </w:r>
      <w:r w:rsidRPr="00810E93">
        <w:t xml:space="preserve">safety, </w:t>
      </w:r>
      <w:r w:rsidR="002119E7" w:rsidRPr="00810E93">
        <w:t xml:space="preserve">CONV-3D </w:t>
      </w:r>
      <w:r w:rsidR="00441EE6" w:rsidRPr="00810E93">
        <w:t>codes</w:t>
      </w:r>
      <w:r w:rsidR="002119E7" w:rsidRPr="00810E93">
        <w:t>, one- and two-phase flow models</w:t>
      </w:r>
      <w:r w:rsidRPr="00810E93">
        <w:t xml:space="preserve">, liquid metal coolant, </w:t>
      </w:r>
      <w:r w:rsidR="008E4FBA" w:rsidRPr="00810E93">
        <w:t>project “</w:t>
      </w:r>
      <w:proofErr w:type="spellStart"/>
      <w:r w:rsidR="008E4FBA" w:rsidRPr="00810E93">
        <w:t>Proryv</w:t>
      </w:r>
      <w:proofErr w:type="spellEnd"/>
      <w:r w:rsidR="008E4FBA" w:rsidRPr="00810E93">
        <w:t>”</w:t>
      </w:r>
      <w:r w:rsidRPr="00810E93">
        <w:t>.</w:t>
      </w:r>
    </w:p>
    <w:p w:rsidR="00E92397" w:rsidRPr="00810E93" w:rsidRDefault="00E92397" w:rsidP="00E93E82">
      <w:pPr>
        <w:pStyle w:val="Abstracttext"/>
        <w:jc w:val="both"/>
      </w:pPr>
    </w:p>
    <w:p w:rsidR="00707C1D" w:rsidRPr="00810E93" w:rsidRDefault="008E4FBA" w:rsidP="008245AB">
      <w:pPr>
        <w:pStyle w:val="21"/>
        <w:numPr>
          <w:ilvl w:val="1"/>
          <w:numId w:val="5"/>
        </w:numPr>
      </w:pPr>
      <w:r w:rsidRPr="00810E93">
        <w:t>INTRODUCTION</w:t>
      </w:r>
    </w:p>
    <w:p w:rsidR="00E24A9F" w:rsidRPr="00810E93" w:rsidRDefault="00E24A9F" w:rsidP="00E24A9F">
      <w:pPr>
        <w:pStyle w:val="a4"/>
        <w:rPr>
          <w:lang w:val="en-US"/>
        </w:rPr>
      </w:pPr>
      <w:r w:rsidRPr="00810E93">
        <w:rPr>
          <w:lang w:val="en-US"/>
        </w:rPr>
        <w:lastRenderedPageBreak/>
        <w:t>The CONV-3D precision scalable eddy-resolving CFD code is designed for calculating laminar and turbulent stationary and non-stationary coolant flows and heat exchange with solid-state elements of reactor plant equipment under forced and/or free convection caused by temperature inhomogeneity and/or volumetric heat release, including flows when mixing different-temperature flows [1]. The scope of application of the code for the type of object of use of atomic energy includes reactors with water or liquid metal coolant. This article presents the current state of development of CONV-3D code and examples of its application for calculating practical problems.</w:t>
      </w:r>
      <w:r w:rsidR="00E92397" w:rsidRPr="00810E93">
        <w:rPr>
          <w:lang w:val="en-US"/>
        </w:rPr>
        <w:t xml:space="preserve"> </w:t>
      </w:r>
      <w:r w:rsidRPr="00810E93">
        <w:rPr>
          <w:lang w:val="en-US"/>
        </w:rPr>
        <w:t>The CONV-3D DNS CFD code developed at IBRAE is intended for modeling heat and mass transfer processes in RF elements, and currently includes models for modeling single-phase and two-phase processes.</w:t>
      </w:r>
    </w:p>
    <w:p w:rsidR="00E24A9F" w:rsidRPr="00810E93" w:rsidRDefault="00E24A9F" w:rsidP="00E24A9F">
      <w:pPr>
        <w:pStyle w:val="21"/>
        <w:rPr>
          <w:lang w:val="en-US"/>
        </w:rPr>
      </w:pPr>
      <w:r w:rsidRPr="00810E93">
        <w:rPr>
          <w:lang w:val="en-US"/>
        </w:rPr>
        <w:t>State of the art of the one-phase flow models in CONV-3D code</w:t>
      </w:r>
    </w:p>
    <w:p w:rsidR="00E24A9F" w:rsidRPr="00810E93" w:rsidRDefault="00E24A9F" w:rsidP="00E24A9F">
      <w:pPr>
        <w:pStyle w:val="a4"/>
        <w:rPr>
          <w:lang w:val="en-US"/>
        </w:rPr>
      </w:pPr>
      <w:r w:rsidRPr="00810E93">
        <w:rPr>
          <w:lang w:val="en-US"/>
        </w:rPr>
        <w:t>The one-phase models are based on the algorithms with</w:t>
      </w:r>
      <w:r w:rsidR="00B81152" w:rsidRPr="00810E93">
        <w:rPr>
          <w:lang w:val="en-US"/>
        </w:rPr>
        <w:t xml:space="preserve"> small numerical diffusion,</w:t>
      </w:r>
      <w:r w:rsidRPr="00810E93">
        <w:rPr>
          <w:lang w:val="en-US"/>
        </w:rPr>
        <w:t xml:space="preserve"> for which the discrete approximations are constructed with use of finite-volume methods and fully staggered grids. For solving convection problem the regularized nonlinear monotonic operator-splitting scheme has been developed. The Richardson iterative method with FFT solver for Laplace’s operator as preconditioner is applied for solving pressure equation. Such approach to the elliptical equations with variable coefficients gives </w:t>
      </w:r>
      <w:proofErr w:type="gramStart"/>
      <w:r w:rsidRPr="00810E93">
        <w:rPr>
          <w:lang w:val="en-US"/>
        </w:rPr>
        <w:t>multiple acceleration in comparison with the usual conjugate gradients method</w:t>
      </w:r>
      <w:proofErr w:type="gramEnd"/>
      <w:r w:rsidRPr="00810E93">
        <w:rPr>
          <w:lang w:val="en-US"/>
        </w:rPr>
        <w:t xml:space="preserve">. For modeling of 3D turbulent flows both </w:t>
      </w:r>
      <w:r w:rsidR="00EE44B9" w:rsidRPr="00810E93">
        <w:rPr>
          <w:lang w:val="en-US"/>
        </w:rPr>
        <w:t>quasi-</w:t>
      </w:r>
      <w:r w:rsidRPr="00810E93">
        <w:rPr>
          <w:lang w:val="en-US"/>
        </w:rPr>
        <w:t>DNS and LES approaches are used. The one-phase module of CONV-3D code is fully parallelized and has perfect scalability, thus it is effective on high-performance computers such as “</w:t>
      </w:r>
      <w:proofErr w:type="spellStart"/>
      <w:r w:rsidRPr="00810E93">
        <w:rPr>
          <w:lang w:val="en-US"/>
        </w:rPr>
        <w:t>Lomonosov</w:t>
      </w:r>
      <w:proofErr w:type="spellEnd"/>
      <w:r w:rsidRPr="00810E93">
        <w:rPr>
          <w:lang w:val="en-US"/>
        </w:rPr>
        <w:t>” (MSU, Russian Federation). The one-phase module has been validated against data of well-known and just got experimental data for various liquids, including lead and sodium used as coolants, in a wide range of Rayleigh numbers between 10</w:t>
      </w:r>
      <w:r w:rsidRPr="00810E93">
        <w:rPr>
          <w:vertAlign w:val="superscript"/>
          <w:lang w:val="en-US"/>
        </w:rPr>
        <w:t>6</w:t>
      </w:r>
      <w:r w:rsidRPr="00810E93">
        <w:rPr>
          <w:lang w:val="en-US"/>
        </w:rPr>
        <w:t xml:space="preserve"> and 10</w:t>
      </w:r>
      <w:r w:rsidRPr="00810E93">
        <w:rPr>
          <w:vertAlign w:val="superscript"/>
          <w:lang w:val="en-US"/>
        </w:rPr>
        <w:t>16</w:t>
      </w:r>
      <w:r w:rsidRPr="00810E93">
        <w:rPr>
          <w:lang w:val="en-US"/>
        </w:rPr>
        <w:t>, and Reynolds numbers in the range of 10</w:t>
      </w:r>
      <w:r w:rsidRPr="00810E93">
        <w:rPr>
          <w:vertAlign w:val="superscript"/>
          <w:lang w:val="en-US"/>
        </w:rPr>
        <w:t>3</w:t>
      </w:r>
      <w:r w:rsidRPr="00810E93">
        <w:rPr>
          <w:vertAlign w:val="subscript"/>
          <w:lang w:val="en-US"/>
        </w:rPr>
        <w:t xml:space="preserve"> </w:t>
      </w:r>
      <w:r w:rsidRPr="00810E93">
        <w:rPr>
          <w:lang w:val="en-US"/>
        </w:rPr>
        <w:t>– 10</w:t>
      </w:r>
      <w:r w:rsidRPr="00810E93">
        <w:rPr>
          <w:vertAlign w:val="superscript"/>
          <w:lang w:val="en-US"/>
        </w:rPr>
        <w:t>5</w:t>
      </w:r>
      <w:r w:rsidRPr="00810E93">
        <w:rPr>
          <w:lang w:val="en-US"/>
        </w:rPr>
        <w:t xml:space="preserve">. </w:t>
      </w:r>
    </w:p>
    <w:p w:rsidR="00E24A9F" w:rsidRPr="00810E93" w:rsidRDefault="00E24A9F" w:rsidP="00E24A9F">
      <w:pPr>
        <w:pStyle w:val="a4"/>
        <w:rPr>
          <w:lang w:val="en-US"/>
        </w:rPr>
      </w:pPr>
      <w:r w:rsidRPr="00810E93">
        <w:rPr>
          <w:lang w:val="en-US"/>
        </w:rPr>
        <w:t>For example, flows of incompressible fluid in laminar, transition and turbulent flow regime in a circular pipe. It is known that the Reynolds number at which the transition from laminar to turbulent mode is observed in the pipe is largely due to the flow at the pipe entrance. Such a transition usually does not occur suddenly; there is a finite range of Reynolds numbers in which the flow is neither laminar nor turbulent. To study such phenomena, an experimental setup with different types of injectors was developed [2] (Fig</w:t>
      </w:r>
      <w:r w:rsidR="002119E7" w:rsidRPr="00810E93">
        <w:rPr>
          <w:lang w:val="en-US"/>
        </w:rPr>
        <w:t>ure</w:t>
      </w:r>
      <w:r w:rsidRPr="00810E93">
        <w:rPr>
          <w:lang w:val="en-US"/>
        </w:rPr>
        <w:t xml:space="preserve"> 1). Calculated by CONV-3D code friction factor in comparison with experiment for two types of inlet nozzles of different diameters shown in Fig</w:t>
      </w:r>
      <w:r w:rsidR="002119E7" w:rsidRPr="00810E93">
        <w:rPr>
          <w:lang w:val="en-US"/>
        </w:rPr>
        <w:t>ure</w:t>
      </w:r>
      <w:r w:rsidRPr="00810E93">
        <w:rPr>
          <w:lang w:val="en-US"/>
        </w:rPr>
        <w:t xml:space="preserve"> 2, where there is satisfactory coincidence of calculation and experiment [2]. The pipe resistance </w:t>
      </w:r>
      <w:proofErr w:type="gramStart"/>
      <w:r w:rsidR="002119E7" w:rsidRPr="00810E93">
        <w:rPr>
          <w:lang w:val="en-US"/>
        </w:rPr>
        <w:t xml:space="preserve">coefficient </w:t>
      </w:r>
      <w:proofErr w:type="gramEnd"/>
      <w:r w:rsidRPr="00810E93">
        <w:sym w:font="Symbol" w:char="F06C"/>
      </w:r>
      <w:r w:rsidRPr="00810E93">
        <w:rPr>
          <w:lang w:val="en-US"/>
        </w:rPr>
        <w:t xml:space="preserve">, depending on the Reynolds number </w:t>
      </w:r>
      <w:r w:rsidRPr="00810E93">
        <w:rPr>
          <w:position w:val="-18"/>
        </w:rPr>
        <w:object w:dxaOrig="25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5pt;height:23.7pt" o:ole="">
            <v:imagedata r:id="rId12" o:title=""/>
          </v:shape>
          <o:OLEObject Type="Embed" ProgID="Equation.DSMT4" ShapeID="_x0000_i1025" DrawAspect="Content" ObjectID="_1710831553" r:id="rId13"/>
        </w:object>
      </w:r>
      <w:r w:rsidRPr="00810E93">
        <w:rPr>
          <w:lang w:val="en-US"/>
        </w:rPr>
        <w:t xml:space="preserve">, is calculated from the measured difference, time-averaged static pressure </w:t>
      </w:r>
      <w:r w:rsidRPr="00810E93">
        <w:rPr>
          <w:i/>
          <w:lang w:val="en-US"/>
        </w:rPr>
        <w:t>p</w:t>
      </w:r>
      <w:r w:rsidRPr="00810E93">
        <w:rPr>
          <w:vertAlign w:val="subscript"/>
          <w:lang w:val="en-US"/>
        </w:rPr>
        <w:t>2</w:t>
      </w:r>
      <w:r w:rsidRPr="00810E93">
        <w:rPr>
          <w:lang w:val="en-US"/>
        </w:rPr>
        <w:t xml:space="preserve"> and </w:t>
      </w:r>
      <w:r w:rsidRPr="00810E93">
        <w:rPr>
          <w:i/>
          <w:lang w:val="en-US"/>
        </w:rPr>
        <w:t>p</w:t>
      </w:r>
      <w:r w:rsidRPr="00810E93">
        <w:rPr>
          <w:vertAlign w:val="subscript"/>
          <w:lang w:val="en-US"/>
        </w:rPr>
        <w:t>1</w:t>
      </w:r>
      <w:r w:rsidRPr="00810E93">
        <w:rPr>
          <w:lang w:val="en-US"/>
        </w:rPr>
        <w:t xml:space="preserve">, in positions II and I. Other symbols: </w:t>
      </w:r>
      <w:r w:rsidRPr="00810E93">
        <w:rPr>
          <w:position w:val="-6"/>
        </w:rPr>
        <w:object w:dxaOrig="340" w:dyaOrig="279">
          <v:shape id="_x0000_i1026" type="#_x0000_t75" style="width:16.4pt;height:14.15pt" o:ole="">
            <v:imagedata r:id="rId14" o:title=""/>
          </v:shape>
          <o:OLEObject Type="Embed" ProgID="Equation.DSMT4" ShapeID="_x0000_i1026" DrawAspect="Content" ObjectID="_1710831554" r:id="rId15"/>
        </w:object>
      </w:r>
      <w:r w:rsidRPr="00810E93">
        <w:rPr>
          <w:lang w:val="en-US"/>
        </w:rPr>
        <w:t xml:space="preserve"> – distance between measurement points, </w:t>
      </w:r>
      <w:r w:rsidRPr="00810E93">
        <w:rPr>
          <w:position w:val="-6"/>
        </w:rPr>
        <w:object w:dxaOrig="220" w:dyaOrig="279">
          <v:shape id="_x0000_i1027" type="#_x0000_t75" style="width:10.5pt;height:14.15pt" o:ole="">
            <v:imagedata r:id="rId16" o:title=""/>
          </v:shape>
          <o:OLEObject Type="Embed" ProgID="Equation.DSMT4" ShapeID="_x0000_i1027" DrawAspect="Content" ObjectID="_1710831555" r:id="rId17"/>
        </w:object>
      </w:r>
      <w:r w:rsidRPr="00810E93">
        <w:rPr>
          <w:lang w:val="en-US"/>
        </w:rPr>
        <w:t xml:space="preserve"> – nozzle diameter, </w:t>
      </w:r>
      <w:r w:rsidRPr="00810E93">
        <w:rPr>
          <w:position w:val="-6"/>
        </w:rPr>
        <w:object w:dxaOrig="260" w:dyaOrig="260">
          <v:shape id="_x0000_i1028" type="#_x0000_t75" style="width:12.75pt;height:12.75pt" o:ole="">
            <v:imagedata r:id="rId18" o:title=""/>
          </v:shape>
          <o:OLEObject Type="Embed" ProgID="Equation.DSMT4" ShapeID="_x0000_i1028" DrawAspect="Content" ObjectID="_1710831556" r:id="rId19"/>
        </w:object>
      </w:r>
      <w:r w:rsidRPr="00810E93">
        <w:rPr>
          <w:lang w:val="en-US"/>
        </w:rPr>
        <w:t xml:space="preserve"> – speed, </w:t>
      </w:r>
      <w:r w:rsidRPr="00810E93">
        <w:rPr>
          <w:position w:val="-10"/>
        </w:rPr>
        <w:object w:dxaOrig="200" w:dyaOrig="260">
          <v:shape id="_x0000_i1029" type="#_x0000_t75" style="width:9.55pt;height:12.75pt" o:ole="">
            <v:imagedata r:id="rId20" o:title=""/>
          </v:shape>
          <o:OLEObject Type="Embed" ProgID="Equation.DSMT4" ShapeID="_x0000_i1029" DrawAspect="Content" ObjectID="_1710831557" r:id="rId21"/>
        </w:object>
      </w:r>
      <w:r w:rsidRPr="00810E93">
        <w:rPr>
          <w:lang w:val="en-US"/>
        </w:rPr>
        <w:t xml:space="preserve"> – air density in the pipe.</w:t>
      </w:r>
    </w:p>
    <w:p w:rsidR="00E24A9F" w:rsidRPr="00810E93" w:rsidRDefault="00E24A9F" w:rsidP="00E24A9F">
      <w:pPr>
        <w:pStyle w:val="a4"/>
        <w:rPr>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3820"/>
        <w:gridCol w:w="5116"/>
      </w:tblGrid>
      <w:tr w:rsidR="00E24A9F" w:rsidTr="00ED7D6B">
        <w:trPr>
          <w:gridBefore w:val="1"/>
          <w:wBefore w:w="392" w:type="dxa"/>
        </w:trPr>
        <w:tc>
          <w:tcPr>
            <w:tcW w:w="3920" w:type="dxa"/>
          </w:tcPr>
          <w:p w:rsidR="00E24A9F" w:rsidRPr="00810E93" w:rsidRDefault="00E24A9F" w:rsidP="00ED7D6B">
            <w:pPr>
              <w:rPr>
                <w:noProof/>
                <w:sz w:val="28"/>
                <w:szCs w:val="28"/>
                <w:lang w:val="en-US"/>
              </w:rPr>
            </w:pPr>
            <w:r w:rsidRPr="00810E93">
              <w:rPr>
                <w:noProof/>
                <w:sz w:val="28"/>
                <w:szCs w:val="28"/>
                <w:lang w:val="en-US"/>
              </w:rPr>
              <w:t xml:space="preserve">  </w:t>
            </w:r>
            <w:r w:rsidRPr="00810E93">
              <w:object w:dxaOrig="5256" w:dyaOrig="7236">
                <v:shape id="_x0000_i1030" type="#_x0000_t75" style="width:162.25pt;height:117.1pt" o:ole="">
                  <v:imagedata r:id="rId22" o:title=""/>
                </v:shape>
                <o:OLEObject Type="Embed" ProgID="PBrush" ShapeID="_x0000_i1030" DrawAspect="Content" ObjectID="_1710831558" r:id="rId23"/>
              </w:object>
            </w:r>
          </w:p>
          <w:p w:rsidR="00E24A9F" w:rsidRPr="00810E93" w:rsidRDefault="00E24A9F" w:rsidP="00ED7D6B">
            <w:pPr>
              <w:rPr>
                <w:noProof/>
                <w:sz w:val="28"/>
                <w:szCs w:val="28"/>
                <w:lang w:val="en-US"/>
              </w:rPr>
            </w:pPr>
            <w:r w:rsidRPr="00810E93">
              <w:object w:dxaOrig="9432" w:dyaOrig="4740">
                <v:shape id="_x0000_i1031" type="#_x0000_t75" style="width:143.1pt;height:1in" o:ole="">
                  <v:imagedata r:id="rId24" o:title=""/>
                </v:shape>
                <o:OLEObject Type="Embed" ProgID="PBrush" ShapeID="_x0000_i1031" DrawAspect="Content" ObjectID="_1710831559" r:id="rId25"/>
              </w:object>
            </w:r>
          </w:p>
        </w:tc>
        <w:tc>
          <w:tcPr>
            <w:tcW w:w="5259" w:type="dxa"/>
          </w:tcPr>
          <w:p w:rsidR="00E24A9F" w:rsidRDefault="00E24A9F" w:rsidP="00ED7D6B">
            <w:pPr>
              <w:jc w:val="center"/>
              <w:rPr>
                <w:noProof/>
                <w:sz w:val="28"/>
                <w:szCs w:val="28"/>
              </w:rPr>
            </w:pPr>
            <w:r w:rsidRPr="00810E93">
              <w:rPr>
                <w:noProof/>
                <w:sz w:val="28"/>
                <w:szCs w:val="28"/>
                <w:lang w:val="ru-RU" w:eastAsia="ru-RU"/>
              </w:rPr>
              <w:drawing>
                <wp:inline distT="0" distB="0" distL="0" distR="0" wp14:anchorId="78A9F50E" wp14:editId="2B2B1B1D">
                  <wp:extent cx="2784219" cy="2286000"/>
                  <wp:effectExtent l="0" t="0" r="0" b="0"/>
                  <wp:docPr id="10" name="Рисунок 10" descr="fig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fig4"/>
                          <pic:cNvPicPr>
                            <a:picLocks noChangeArrowheads="1"/>
                          </pic:cNvPicPr>
                        </pic:nvPicPr>
                        <pic:blipFill rotWithShape="1">
                          <a:blip r:embed="rId26" cstate="print">
                            <a:extLst>
                              <a:ext uri="{28A0092B-C50C-407E-A947-70E740481C1C}">
                                <a14:useLocalDpi xmlns:a14="http://schemas.microsoft.com/office/drawing/2010/main" val="0"/>
                              </a:ext>
                            </a:extLst>
                          </a:blip>
                          <a:srcRect t="6211"/>
                          <a:stretch/>
                        </pic:blipFill>
                        <pic:spPr bwMode="auto">
                          <a:xfrm>
                            <a:off x="0" y="0"/>
                            <a:ext cx="2784218" cy="2285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4A9F" w:rsidRPr="00A414B4" w:rsidTr="00ED7D6B">
        <w:tc>
          <w:tcPr>
            <w:tcW w:w="4312" w:type="dxa"/>
            <w:gridSpan w:val="2"/>
          </w:tcPr>
          <w:p w:rsidR="00E24A9F" w:rsidRPr="00E24A9F" w:rsidRDefault="00E24A9F" w:rsidP="00E24A9F">
            <w:pPr>
              <w:pStyle w:val="a4"/>
              <w:ind w:firstLine="0"/>
              <w:rPr>
                <w:sz w:val="18"/>
                <w:szCs w:val="18"/>
                <w:lang w:val="en-US"/>
              </w:rPr>
            </w:pPr>
            <w:r w:rsidRPr="00E24A9F">
              <w:rPr>
                <w:i/>
                <w:caps/>
                <w:sz w:val="18"/>
                <w:szCs w:val="18"/>
                <w:lang w:val="en-US" w:eastAsia="es-ES"/>
              </w:rPr>
              <w:t xml:space="preserve">FIG. 1 - </w:t>
            </w:r>
            <w:r w:rsidRPr="00E24A9F">
              <w:rPr>
                <w:i/>
                <w:sz w:val="18"/>
                <w:szCs w:val="18"/>
                <w:lang w:val="en-US"/>
              </w:rPr>
              <w:t>Experimental setup for studying the flow in the region of the critical Reynolds number with injectors</w:t>
            </w:r>
          </w:p>
        </w:tc>
        <w:tc>
          <w:tcPr>
            <w:tcW w:w="5259" w:type="dxa"/>
          </w:tcPr>
          <w:p w:rsidR="00E24A9F" w:rsidRPr="00237921" w:rsidRDefault="00E24A9F" w:rsidP="00E24A9F">
            <w:pPr>
              <w:jc w:val="both"/>
              <w:rPr>
                <w:lang w:val="en-US"/>
              </w:rPr>
            </w:pPr>
            <w:r w:rsidRPr="00E24A9F">
              <w:rPr>
                <w:rStyle w:val="a8"/>
                <w:i/>
                <w:sz w:val="18"/>
                <w:szCs w:val="18"/>
              </w:rPr>
              <w:t>FIG. 2 - Calculated by the CONV-3D code of the coefficient of friction (</w:t>
            </w:r>
            <w:r w:rsidRPr="00E24A9F">
              <w:rPr>
                <w:rStyle w:val="a8"/>
                <w:sz w:val="18"/>
                <w:szCs w:val="18"/>
              </w:rPr>
              <w:t>─</w:t>
            </w:r>
            <w:r w:rsidRPr="00E24A9F">
              <w:rPr>
                <w:rStyle w:val="a8"/>
                <w:sz w:val="18"/>
                <w:szCs w:val="18"/>
              </w:rPr>
              <w:sym w:font="Wingdings 2" w:char="F098"/>
            </w:r>
            <w:r w:rsidRPr="00E24A9F">
              <w:rPr>
                <w:rStyle w:val="a8"/>
                <w:sz w:val="18"/>
                <w:szCs w:val="18"/>
              </w:rPr>
              <w:t>─</w:t>
            </w:r>
            <w:r w:rsidRPr="00E24A9F">
              <w:rPr>
                <w:rStyle w:val="a8"/>
                <w:i/>
                <w:sz w:val="18"/>
                <w:szCs w:val="18"/>
              </w:rPr>
              <w:t>) in comparison with [2] for the injectors Nr1 (</w:t>
            </w:r>
            <w:r w:rsidRPr="00E24A9F">
              <w:rPr>
                <w:rStyle w:val="a8"/>
                <w:sz w:val="18"/>
                <w:szCs w:val="18"/>
              </w:rPr>
              <w:t xml:space="preserve">─ </w:t>
            </w:r>
            <w:r w:rsidRPr="00E24A9F">
              <w:rPr>
                <w:rStyle w:val="a8"/>
                <w:sz w:val="18"/>
                <w:szCs w:val="18"/>
              </w:rPr>
              <w:sym w:font="Wingdings 2" w:char="F0BE"/>
            </w:r>
            <w:r w:rsidRPr="00E24A9F">
              <w:rPr>
                <w:rStyle w:val="a8"/>
                <w:sz w:val="18"/>
                <w:szCs w:val="18"/>
              </w:rPr>
              <w:t xml:space="preserve"> ─</w:t>
            </w:r>
            <w:r w:rsidRPr="00E24A9F">
              <w:rPr>
                <w:rStyle w:val="a8"/>
                <w:i/>
                <w:sz w:val="18"/>
                <w:szCs w:val="18"/>
              </w:rPr>
              <w:t>), Nr3 (─ ▼ ─) and (</w:t>
            </w:r>
            <w:r w:rsidRPr="00E24A9F">
              <w:rPr>
                <w:rStyle w:val="a8"/>
                <w:i/>
                <w:sz w:val="18"/>
                <w:szCs w:val="18"/>
              </w:rPr>
              <w:sym w:font="Symbol" w:char="F0BE"/>
            </w:r>
            <w:r w:rsidRPr="00E24A9F">
              <w:rPr>
                <w:rStyle w:val="a8"/>
                <w:i/>
                <w:sz w:val="18"/>
                <w:szCs w:val="18"/>
              </w:rPr>
              <w:t xml:space="preserve">) </w:t>
            </w:r>
            <w:r w:rsidRPr="002119E7">
              <w:rPr>
                <w:i/>
                <w:sz w:val="18"/>
                <w:szCs w:val="24"/>
                <w:lang w:val="en-US"/>
              </w:rPr>
              <w:t>Poiseuille formula</w:t>
            </w:r>
          </w:p>
        </w:tc>
      </w:tr>
    </w:tbl>
    <w:p w:rsidR="00E24A9F" w:rsidRPr="00237921" w:rsidRDefault="00E24A9F" w:rsidP="00E24A9F">
      <w:pPr>
        <w:rPr>
          <w:lang w:val="en-US"/>
        </w:rPr>
      </w:pPr>
    </w:p>
    <w:p w:rsidR="00E24A9F" w:rsidRPr="00810E93" w:rsidRDefault="00E24A9F" w:rsidP="00E24A9F">
      <w:pPr>
        <w:pStyle w:val="a4"/>
        <w:rPr>
          <w:lang w:val="en-US"/>
        </w:rPr>
      </w:pPr>
      <w:r w:rsidRPr="00810E93">
        <w:rPr>
          <w:lang w:val="en-US"/>
        </w:rPr>
        <w:t xml:space="preserve">Another example is the calculation of the parameters of the coolant flow in the experiment of the Novosibirsk branch of IBRAE RAS [3] with fuel assembly of 7 fuel rods 400 mm long. The main results were obtained for the fuel rod diameter of 9 and 10 mm and the distance between the fuel rods with respect to the diameter (s/d) equal of 1,4. Distilled water and a ferrocyanide electrochemical solution based on distilled water, whose physical properties coincide at room temperature, were used as a model liquid in the experiments. Calculations were performed on a sequence of fine grids in laminar, transient, and turbulent modes at Reynolds number using a convective operator that provides energy neutrality (the circuit viscosity is negligible). </w:t>
      </w:r>
    </w:p>
    <w:p w:rsidR="00E24A9F" w:rsidRPr="00810E93" w:rsidRDefault="00E24A9F" w:rsidP="00E24A9F">
      <w:pPr>
        <w:pStyle w:val="a4"/>
        <w:rPr>
          <w:lang w:val="en-US"/>
        </w:rPr>
      </w:pPr>
      <w:r w:rsidRPr="00810E93">
        <w:rPr>
          <w:lang w:val="en-US"/>
        </w:rPr>
        <w:t>Fig</w:t>
      </w:r>
      <w:r w:rsidR="002119E7" w:rsidRPr="00810E93">
        <w:rPr>
          <w:lang w:val="en-US"/>
        </w:rPr>
        <w:t>ure</w:t>
      </w:r>
      <w:r w:rsidRPr="00810E93">
        <w:rPr>
          <w:lang w:val="en-US"/>
        </w:rPr>
        <w:t xml:space="preserve"> 3 shows the results of calculating the friction</w:t>
      </w:r>
      <w:r w:rsidR="00E64B92" w:rsidRPr="00810E93">
        <w:rPr>
          <w:lang w:val="en-US"/>
        </w:rPr>
        <w:t xml:space="preserve"> coefficient</w:t>
      </w:r>
      <w:r w:rsidRPr="00810E93">
        <w:rPr>
          <w:lang w:val="en-US"/>
        </w:rPr>
        <w:t xml:space="preserve"> at the Reynolds numbers 2500 and 5000 along the longitudinal coordinate at a distance from the spacing grid of 5-160 mm in comparison with the measured one [3]. We can see a satisfactory agreement between the results of the numerical calculation and the experiment: the relative deviation in the pointwise </w:t>
      </w:r>
      <w:r w:rsidR="002119E7" w:rsidRPr="00810E93">
        <w:rPr>
          <w:position w:val="-6"/>
        </w:rPr>
        <w:object w:dxaOrig="220" w:dyaOrig="240">
          <v:shape id="_x0000_i1032" type="#_x0000_t75" style="width:10.5pt;height:11.85pt" o:ole="">
            <v:imagedata r:id="rId27" o:title=""/>
          </v:shape>
          <o:OLEObject Type="Embed" ProgID="Equation.DSMT4" ShapeID="_x0000_i1032" DrawAspect="Content" ObjectID="_1710831560" r:id="rId28"/>
        </w:object>
      </w:r>
      <w:r w:rsidR="002119E7" w:rsidRPr="00810E93">
        <w:t xml:space="preserve"> </w:t>
      </w:r>
      <w:r w:rsidRPr="00810E93">
        <w:rPr>
          <w:lang w:val="en-US"/>
        </w:rPr>
        <w:t>norm does not exceed 15%.</w:t>
      </w:r>
    </w:p>
    <w:p w:rsidR="00E24A9F" w:rsidRPr="00810E93" w:rsidRDefault="00E24A9F" w:rsidP="00E24A9F">
      <w:pPr>
        <w:pStyle w:val="a4"/>
        <w:rPr>
          <w:lang w:val="en-US"/>
        </w:rPr>
      </w:pPr>
    </w:p>
    <w:p w:rsidR="00E24A9F" w:rsidRPr="00810E93" w:rsidRDefault="00E24A9F" w:rsidP="00E24A9F">
      <w:pPr>
        <w:pStyle w:val="a4"/>
        <w:rPr>
          <w:lang w:val="en-US"/>
        </w:rPr>
      </w:pPr>
    </w:p>
    <w:p w:rsidR="00E24A9F" w:rsidRPr="00810E93" w:rsidRDefault="00E24A9F" w:rsidP="00E24A9F">
      <w:pPr>
        <w:jc w:val="center"/>
        <w:rPr>
          <w:lang w:val="en-US"/>
        </w:rPr>
      </w:pPr>
      <w:r w:rsidRPr="00810E93">
        <w:rPr>
          <w:noProof/>
          <w:lang w:val="ru-RU" w:eastAsia="ru-RU"/>
        </w:rPr>
        <w:drawing>
          <wp:inline distT="0" distB="0" distL="0" distR="0" wp14:anchorId="40559BDF" wp14:editId="2F499FEA">
            <wp:extent cx="2452021" cy="2187677"/>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2021" cy="2187677"/>
                    </a:xfrm>
                    <a:prstGeom prst="rect">
                      <a:avLst/>
                    </a:prstGeom>
                    <a:noFill/>
                    <a:ln>
                      <a:noFill/>
                    </a:ln>
                  </pic:spPr>
                </pic:pic>
              </a:graphicData>
            </a:graphic>
          </wp:inline>
        </w:drawing>
      </w:r>
      <w:r w:rsidRPr="00810E93">
        <w:rPr>
          <w:noProof/>
          <w:sz w:val="28"/>
          <w:szCs w:val="28"/>
          <w:lang w:val="ru-RU" w:eastAsia="ru-RU"/>
        </w:rPr>
        <w:drawing>
          <wp:inline distT="0" distB="0" distL="0" distR="0" wp14:anchorId="3688AF0C" wp14:editId="34B02D70">
            <wp:extent cx="2179146" cy="1931673"/>
            <wp:effectExtent l="9208" t="0" r="2222" b="2223"/>
            <wp:docPr id="19" name="Рисунок 19" descr="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k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095" r="5310"/>
                    <a:stretch/>
                  </pic:blipFill>
                  <pic:spPr bwMode="auto">
                    <a:xfrm rot="16200000">
                      <a:off x="0" y="0"/>
                      <a:ext cx="2179146" cy="1931673"/>
                    </a:xfrm>
                    <a:prstGeom prst="rect">
                      <a:avLst/>
                    </a:prstGeom>
                    <a:noFill/>
                    <a:ln>
                      <a:noFill/>
                    </a:ln>
                    <a:extLst>
                      <a:ext uri="{53640926-AAD7-44D8-BBD7-CCE9431645EC}">
                        <a14:shadowObscured xmlns:a14="http://schemas.microsoft.com/office/drawing/2010/main"/>
                      </a:ext>
                    </a:extLst>
                  </pic:spPr>
                </pic:pic>
              </a:graphicData>
            </a:graphic>
          </wp:inline>
        </w:drawing>
      </w:r>
      <w:r w:rsidRPr="00810E93">
        <w:rPr>
          <w:lang w:val="en-US"/>
        </w:rPr>
        <w:t xml:space="preserve"> </w:t>
      </w:r>
      <w:r w:rsidRPr="00810E93">
        <w:rPr>
          <w:i/>
          <w:lang w:val="en-US"/>
        </w:rPr>
        <w:t>c</w:t>
      </w:r>
    </w:p>
    <w:p w:rsidR="00E92397" w:rsidRPr="00810E93" w:rsidRDefault="00E92397" w:rsidP="00E24A9F">
      <w:pPr>
        <w:jc w:val="center"/>
        <w:rPr>
          <w:i/>
          <w:caps/>
          <w:sz w:val="18"/>
          <w:szCs w:val="18"/>
          <w:lang w:val="en-US" w:eastAsia="es-ES"/>
        </w:rPr>
      </w:pPr>
    </w:p>
    <w:p w:rsidR="00E24A9F" w:rsidRPr="00810E93" w:rsidRDefault="00E24A9F" w:rsidP="00E24A9F">
      <w:pPr>
        <w:jc w:val="center"/>
        <w:rPr>
          <w:i/>
          <w:sz w:val="18"/>
          <w:szCs w:val="18"/>
          <w:lang w:val="en-US"/>
        </w:rPr>
      </w:pPr>
      <w:r w:rsidRPr="00810E93">
        <w:rPr>
          <w:i/>
          <w:caps/>
          <w:sz w:val="18"/>
          <w:szCs w:val="18"/>
          <w:lang w:val="en-US" w:eastAsia="es-ES"/>
        </w:rPr>
        <w:t xml:space="preserve">FIG. 3 </w:t>
      </w:r>
      <w:proofErr w:type="gramStart"/>
      <w:r w:rsidRPr="00810E93">
        <w:rPr>
          <w:i/>
          <w:caps/>
          <w:sz w:val="18"/>
          <w:szCs w:val="18"/>
          <w:lang w:val="en-US" w:eastAsia="es-ES"/>
        </w:rPr>
        <w:t xml:space="preserve">- </w:t>
      </w:r>
      <w:r w:rsidRPr="00810E93">
        <w:rPr>
          <w:i/>
          <w:sz w:val="18"/>
          <w:szCs w:val="18"/>
          <w:lang w:val="en-US"/>
        </w:rPr>
        <w:t xml:space="preserve"> Calculated</w:t>
      </w:r>
      <w:proofErr w:type="gramEnd"/>
      <w:r w:rsidRPr="00810E93">
        <w:rPr>
          <w:i/>
          <w:sz w:val="18"/>
          <w:szCs w:val="18"/>
          <w:lang w:val="en-US"/>
        </w:rPr>
        <w:t xml:space="preserve"> (</w:t>
      </w:r>
      <w:r w:rsidRPr="00810E93">
        <w:rPr>
          <w:b/>
          <w:i/>
          <w:color w:val="000000"/>
          <w:sz w:val="18"/>
          <w:szCs w:val="18"/>
          <w:lang w:val="en-US"/>
        </w:rPr>
        <w:sym w:font="Symbol" w:char="F0BE"/>
      </w:r>
      <w:r w:rsidRPr="00810E93">
        <w:rPr>
          <w:i/>
          <w:sz w:val="18"/>
          <w:szCs w:val="18"/>
          <w:lang w:val="en-US"/>
        </w:rPr>
        <w:t xml:space="preserve">) and experimental friction </w:t>
      </w:r>
      <w:r w:rsidR="00B37A77">
        <w:rPr>
          <w:i/>
          <w:sz w:val="18"/>
          <w:szCs w:val="18"/>
          <w:lang w:val="en-US"/>
        </w:rPr>
        <w:t xml:space="preserve"> </w:t>
      </w:r>
      <w:bookmarkStart w:id="1" w:name="_GoBack"/>
      <w:bookmarkEnd w:id="1"/>
      <w:r w:rsidR="00E64B92" w:rsidRPr="00810E93">
        <w:rPr>
          <w:i/>
          <w:sz w:val="18"/>
          <w:szCs w:val="18"/>
          <w:lang w:val="en-US"/>
        </w:rPr>
        <w:t xml:space="preserve">coefficient </w:t>
      </w:r>
      <w:r w:rsidRPr="00810E93">
        <w:rPr>
          <w:i/>
          <w:sz w:val="18"/>
          <w:szCs w:val="18"/>
          <w:lang w:val="en-US"/>
        </w:rPr>
        <w:t>(</w:t>
      </w:r>
      <w:r w:rsidRPr="00810E93">
        <w:rPr>
          <w:sz w:val="18"/>
          <w:szCs w:val="18"/>
        </w:rPr>
        <w:sym w:font="Wingdings 2" w:char="F098"/>
      </w:r>
      <w:r w:rsidRPr="00810E93">
        <w:rPr>
          <w:i/>
          <w:sz w:val="18"/>
          <w:szCs w:val="18"/>
          <w:lang w:val="en-US"/>
        </w:rPr>
        <w:t>) along the horizontal coordinate for the Reynolds number 2500 and s/d=1.2 (a); 5000 and s/d=1.4 (b); scheme of the calculated geometry (c)</w:t>
      </w:r>
    </w:p>
    <w:p w:rsidR="00E24A9F" w:rsidRPr="00810E93" w:rsidRDefault="00E24A9F" w:rsidP="00E24A9F">
      <w:pPr>
        <w:pStyle w:val="a4"/>
        <w:rPr>
          <w:lang w:val="en-US"/>
        </w:rPr>
      </w:pPr>
    </w:p>
    <w:p w:rsidR="00E24A9F" w:rsidRPr="00810E93" w:rsidRDefault="00E24A9F" w:rsidP="00E24A9F">
      <w:pPr>
        <w:pStyle w:val="a4"/>
        <w:rPr>
          <w:lang w:val="en-US"/>
        </w:rPr>
      </w:pPr>
      <w:r w:rsidRPr="00810E93">
        <w:rPr>
          <w:lang w:val="en-US"/>
        </w:rPr>
        <w:t xml:space="preserve">Another illustrative example, to verify the CONV-3D code adapted for modeling in the LES approximation, calculations of the coolant flow in a round pipe were performed using the large eddy simulation (LES) method in comparison with the </w:t>
      </w:r>
      <w:r w:rsidR="00E64B92" w:rsidRPr="00810E93">
        <w:rPr>
          <w:szCs w:val="24"/>
          <w:lang w:val="en-US"/>
        </w:rPr>
        <w:t>Blasius formula</w:t>
      </w:r>
      <w:r w:rsidR="00E64B92" w:rsidRPr="00810E93">
        <w:rPr>
          <w:szCs w:val="24"/>
        </w:rPr>
        <w:t xml:space="preserve"> </w:t>
      </w:r>
      <w:r w:rsidRPr="00810E93">
        <w:rPr>
          <w:lang w:val="en-US"/>
        </w:rPr>
        <w:t>[4]. The coefficients of hydraulic resistance of the turbulent flow of the coolant in a round pipe at different Reynolds numbers, calculated using the LES approximation and the Blasius formula [4], are consistent with an error of no more than 5% (see table 1).</w:t>
      </w:r>
    </w:p>
    <w:p w:rsidR="00E24A9F" w:rsidRPr="00810E93" w:rsidRDefault="00E24A9F" w:rsidP="00E24A9F">
      <w:pPr>
        <w:pStyle w:val="a4"/>
        <w:rPr>
          <w:lang w:val="en-US"/>
        </w:rPr>
      </w:pPr>
    </w:p>
    <w:p w:rsidR="00E24A9F" w:rsidRPr="00810E93" w:rsidRDefault="006755FC" w:rsidP="006755FC">
      <w:pPr>
        <w:pStyle w:val="a4"/>
        <w:rPr>
          <w:lang w:val="en-US"/>
        </w:rPr>
      </w:pPr>
      <w:r w:rsidRPr="00810E93">
        <w:rPr>
          <w:lang w:val="en-US"/>
        </w:rPr>
        <w:t>TABLE 1: COEFFICIENT OF HYDRAULIC RESISTANCE FOR TURBULENT FLOW OF A HEAT CARRIER IN A ROUND PIPE, CALCULATED USING THE LES APPROXIMATION</w:t>
      </w:r>
    </w:p>
    <w:p w:rsidR="006755FC" w:rsidRPr="00810E93" w:rsidRDefault="006755FC" w:rsidP="006755FC">
      <w:pPr>
        <w:pStyle w:val="a4"/>
        <w:rPr>
          <w:lang w:val="en-US"/>
        </w:rPr>
      </w:pPr>
    </w:p>
    <w:tbl>
      <w:tblPr>
        <w:tblStyle w:val="af3"/>
        <w:tblW w:w="0" w:type="auto"/>
        <w:tblBorders>
          <w:insideH w:val="none" w:sz="0" w:space="0" w:color="auto"/>
          <w:insideV w:val="none" w:sz="0" w:space="0" w:color="auto"/>
        </w:tblBorders>
        <w:tblLook w:val="04A0" w:firstRow="1" w:lastRow="0" w:firstColumn="1" w:lastColumn="0" w:noHBand="0" w:noVBand="1"/>
      </w:tblPr>
      <w:tblGrid>
        <w:gridCol w:w="3071"/>
        <w:gridCol w:w="3080"/>
        <w:gridCol w:w="3092"/>
      </w:tblGrid>
      <w:tr w:rsidR="006755FC" w:rsidRPr="00810E93" w:rsidTr="002119E7">
        <w:tc>
          <w:tcPr>
            <w:tcW w:w="3190" w:type="dxa"/>
            <w:tcBorders>
              <w:top w:val="single" w:sz="4" w:space="0" w:color="auto"/>
              <w:bottom w:val="single" w:sz="4" w:space="0" w:color="auto"/>
            </w:tcBorders>
          </w:tcPr>
          <w:p w:rsidR="006755FC" w:rsidRPr="00810E93" w:rsidRDefault="006755FC" w:rsidP="002119E7">
            <w:pPr>
              <w:pStyle w:val="a4"/>
              <w:jc w:val="center"/>
              <w:rPr>
                <w:szCs w:val="24"/>
              </w:rPr>
            </w:pPr>
            <w:r w:rsidRPr="00810E93">
              <w:rPr>
                <w:szCs w:val="24"/>
                <w:lang w:val="en-US"/>
              </w:rPr>
              <w:t xml:space="preserve">Re, </w:t>
            </w:r>
            <w:r w:rsidRPr="00810E93">
              <w:rPr>
                <w:szCs w:val="24"/>
              </w:rPr>
              <w:t>1000</w:t>
            </w:r>
          </w:p>
        </w:tc>
        <w:tc>
          <w:tcPr>
            <w:tcW w:w="3190" w:type="dxa"/>
            <w:tcBorders>
              <w:top w:val="single" w:sz="4" w:space="0" w:color="auto"/>
              <w:bottom w:val="single" w:sz="4" w:space="0" w:color="auto"/>
            </w:tcBorders>
          </w:tcPr>
          <w:p w:rsidR="006755FC" w:rsidRPr="00810E93" w:rsidRDefault="006755FC" w:rsidP="002119E7">
            <w:pPr>
              <w:pStyle w:val="a4"/>
              <w:jc w:val="center"/>
              <w:rPr>
                <w:szCs w:val="24"/>
              </w:rPr>
            </w:pPr>
            <w:r w:rsidRPr="00810E93">
              <w:rPr>
                <w:szCs w:val="24"/>
                <w:lang w:val="en-US"/>
              </w:rPr>
              <w:t>Blasius formula</w:t>
            </w:r>
            <w:r w:rsidRPr="00810E93">
              <w:rPr>
                <w:szCs w:val="24"/>
              </w:rPr>
              <w:t xml:space="preserve"> [</w:t>
            </w:r>
            <w:r w:rsidRPr="00810E93">
              <w:rPr>
                <w:szCs w:val="24"/>
                <w:lang w:val="en-US"/>
              </w:rPr>
              <w:t>4</w:t>
            </w:r>
            <w:r w:rsidRPr="00810E93">
              <w:rPr>
                <w:szCs w:val="24"/>
              </w:rPr>
              <w:t>]</w:t>
            </w:r>
          </w:p>
        </w:tc>
        <w:tc>
          <w:tcPr>
            <w:tcW w:w="3190" w:type="dxa"/>
            <w:tcBorders>
              <w:top w:val="single" w:sz="4" w:space="0" w:color="auto"/>
              <w:bottom w:val="single" w:sz="4" w:space="0" w:color="auto"/>
            </w:tcBorders>
          </w:tcPr>
          <w:p w:rsidR="006755FC" w:rsidRPr="00810E93" w:rsidRDefault="006755FC" w:rsidP="002119E7">
            <w:pPr>
              <w:pStyle w:val="a4"/>
              <w:jc w:val="center"/>
              <w:rPr>
                <w:szCs w:val="24"/>
              </w:rPr>
            </w:pPr>
            <w:r w:rsidRPr="00810E93">
              <w:rPr>
                <w:szCs w:val="24"/>
                <w:lang w:val="en-US"/>
              </w:rPr>
              <w:t>LES calculation</w:t>
            </w:r>
          </w:p>
        </w:tc>
      </w:tr>
      <w:tr w:rsidR="006755FC" w:rsidRPr="00810E93" w:rsidTr="002119E7">
        <w:tc>
          <w:tcPr>
            <w:tcW w:w="3190" w:type="dxa"/>
            <w:tcBorders>
              <w:top w:val="single" w:sz="4" w:space="0" w:color="auto"/>
              <w:bottom w:val="nil"/>
            </w:tcBorders>
          </w:tcPr>
          <w:p w:rsidR="006755FC" w:rsidRPr="00810E93" w:rsidRDefault="006755FC" w:rsidP="002119E7">
            <w:pPr>
              <w:pStyle w:val="a4"/>
              <w:jc w:val="center"/>
              <w:rPr>
                <w:szCs w:val="24"/>
              </w:rPr>
            </w:pPr>
            <w:r w:rsidRPr="00810E93">
              <w:rPr>
                <w:position w:val="-4"/>
                <w:szCs w:val="24"/>
              </w:rPr>
              <w:object w:dxaOrig="200" w:dyaOrig="260">
                <v:shape id="_x0000_i1033" type="#_x0000_t75" style="width:9.55pt;height:12.75pt" o:ole="">
                  <v:imagedata r:id="rId31" o:title=""/>
                </v:shape>
                <o:OLEObject Type="Embed" ProgID="Equation.DSMT4" ShapeID="_x0000_i1033" DrawAspect="Content" ObjectID="_1710831561" r:id="rId32"/>
              </w:object>
            </w:r>
          </w:p>
        </w:tc>
        <w:tc>
          <w:tcPr>
            <w:tcW w:w="3190" w:type="dxa"/>
            <w:tcBorders>
              <w:top w:val="single" w:sz="4" w:space="0" w:color="auto"/>
              <w:bottom w:val="nil"/>
            </w:tcBorders>
          </w:tcPr>
          <w:p w:rsidR="006755FC" w:rsidRPr="00810E93" w:rsidRDefault="006755FC" w:rsidP="002119E7">
            <w:pPr>
              <w:pStyle w:val="a4"/>
              <w:jc w:val="center"/>
              <w:rPr>
                <w:szCs w:val="24"/>
              </w:rPr>
            </w:pPr>
            <w:r w:rsidRPr="00810E93">
              <w:rPr>
                <w:szCs w:val="24"/>
              </w:rPr>
              <w:t>0,039</w:t>
            </w:r>
          </w:p>
        </w:tc>
        <w:tc>
          <w:tcPr>
            <w:tcW w:w="3190" w:type="dxa"/>
            <w:tcBorders>
              <w:top w:val="single" w:sz="4" w:space="0" w:color="auto"/>
              <w:bottom w:val="nil"/>
            </w:tcBorders>
          </w:tcPr>
          <w:p w:rsidR="006755FC" w:rsidRPr="00810E93" w:rsidRDefault="006755FC" w:rsidP="002119E7">
            <w:pPr>
              <w:pStyle w:val="a4"/>
              <w:jc w:val="center"/>
              <w:rPr>
                <w:szCs w:val="24"/>
              </w:rPr>
            </w:pPr>
            <w:r w:rsidRPr="00810E93">
              <w:rPr>
                <w:szCs w:val="24"/>
              </w:rPr>
              <w:t>0,038</w:t>
            </w:r>
          </w:p>
        </w:tc>
      </w:tr>
      <w:tr w:rsidR="006755FC" w:rsidRPr="00810E93" w:rsidTr="002119E7">
        <w:tc>
          <w:tcPr>
            <w:tcW w:w="3190" w:type="dxa"/>
            <w:tcBorders>
              <w:top w:val="nil"/>
              <w:bottom w:val="nil"/>
            </w:tcBorders>
          </w:tcPr>
          <w:p w:rsidR="006755FC" w:rsidRPr="00810E93" w:rsidRDefault="006755FC" w:rsidP="002119E7">
            <w:pPr>
              <w:pStyle w:val="a4"/>
              <w:jc w:val="center"/>
              <w:rPr>
                <w:szCs w:val="24"/>
              </w:rPr>
            </w:pPr>
            <w:r w:rsidRPr="00810E93">
              <w:rPr>
                <w:position w:val="-6"/>
                <w:szCs w:val="24"/>
              </w:rPr>
              <w:object w:dxaOrig="180" w:dyaOrig="279">
                <v:shape id="_x0000_i1034" type="#_x0000_t75" style="width:8.65pt;height:14.15pt" o:ole="">
                  <v:imagedata r:id="rId33" o:title=""/>
                </v:shape>
                <o:OLEObject Type="Embed" ProgID="Equation.DSMT4" ShapeID="_x0000_i1034" DrawAspect="Content" ObjectID="_1710831562" r:id="rId34"/>
              </w:objec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0,033</w: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0,035</w:t>
            </w:r>
          </w:p>
        </w:tc>
      </w:tr>
      <w:tr w:rsidR="006755FC" w:rsidRPr="00810E93" w:rsidTr="002119E7">
        <w:tc>
          <w:tcPr>
            <w:tcW w:w="3190" w:type="dxa"/>
            <w:tcBorders>
              <w:top w:val="nil"/>
              <w:bottom w:val="nil"/>
            </w:tcBorders>
          </w:tcPr>
          <w:p w:rsidR="006755FC" w:rsidRPr="00810E93" w:rsidRDefault="006755FC" w:rsidP="002119E7">
            <w:pPr>
              <w:pStyle w:val="a4"/>
              <w:jc w:val="center"/>
              <w:rPr>
                <w:szCs w:val="24"/>
              </w:rPr>
            </w:pPr>
            <w:r w:rsidRPr="00810E93">
              <w:rPr>
                <w:position w:val="-4"/>
                <w:szCs w:val="24"/>
              </w:rPr>
              <w:object w:dxaOrig="300" w:dyaOrig="260">
                <v:shape id="_x0000_i1035" type="#_x0000_t75" style="width:15.05pt;height:12.75pt" o:ole="">
                  <v:imagedata r:id="rId35" o:title=""/>
                </v:shape>
                <o:OLEObject Type="Embed" ProgID="Equation.DSMT4" ShapeID="_x0000_i1035" DrawAspect="Content" ObjectID="_1710831563" r:id="rId36"/>
              </w:objec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0,030</w: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0,029</w:t>
            </w:r>
          </w:p>
        </w:tc>
      </w:tr>
      <w:tr w:rsidR="006755FC" w:rsidRPr="00810E93" w:rsidTr="002119E7">
        <w:tc>
          <w:tcPr>
            <w:tcW w:w="3190" w:type="dxa"/>
            <w:tcBorders>
              <w:top w:val="nil"/>
              <w:bottom w:val="nil"/>
            </w:tcBorders>
          </w:tcPr>
          <w:p w:rsidR="006755FC" w:rsidRPr="00810E93" w:rsidRDefault="006755FC" w:rsidP="002119E7">
            <w:pPr>
              <w:pStyle w:val="a4"/>
              <w:jc w:val="center"/>
              <w:rPr>
                <w:szCs w:val="24"/>
              </w:rPr>
            </w:pPr>
            <w:r w:rsidRPr="00810E93">
              <w:rPr>
                <w:position w:val="-6"/>
                <w:szCs w:val="24"/>
              </w:rPr>
              <w:object w:dxaOrig="320" w:dyaOrig="279">
                <v:shape id="_x0000_i1036" type="#_x0000_t75" style="width:16.4pt;height:14.15pt" o:ole="">
                  <v:imagedata r:id="rId37" o:title=""/>
                </v:shape>
                <o:OLEObject Type="Embed" ProgID="Equation.DSMT4" ShapeID="_x0000_i1036" DrawAspect="Content" ObjectID="_1710831564" r:id="rId38"/>
              </w:objec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0,026</w: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0,027</w:t>
            </w:r>
          </w:p>
        </w:tc>
      </w:tr>
      <w:tr w:rsidR="006755FC" w:rsidRPr="00810E93" w:rsidTr="002119E7">
        <w:tc>
          <w:tcPr>
            <w:tcW w:w="3190" w:type="dxa"/>
            <w:tcBorders>
              <w:top w:val="nil"/>
              <w:bottom w:val="nil"/>
            </w:tcBorders>
          </w:tcPr>
          <w:p w:rsidR="006755FC" w:rsidRPr="00810E93" w:rsidRDefault="006755FC" w:rsidP="002119E7">
            <w:pPr>
              <w:pStyle w:val="a4"/>
              <w:jc w:val="center"/>
              <w:rPr>
                <w:szCs w:val="24"/>
                <w:lang w:val="en-US"/>
              </w:rPr>
            </w:pPr>
            <w:r w:rsidRPr="00810E93">
              <w:rPr>
                <w:position w:val="-6"/>
                <w:szCs w:val="24"/>
              </w:rPr>
              <w:object w:dxaOrig="300" w:dyaOrig="279">
                <v:shape id="_x0000_i1037" type="#_x0000_t75" style="width:15.05pt;height:14.15pt" o:ole="">
                  <v:imagedata r:id="rId39" o:title=""/>
                </v:shape>
                <o:OLEObject Type="Embed" ProgID="Equation.DSMT4" ShapeID="_x0000_i1037" DrawAspect="Content" ObjectID="_1710831565" r:id="rId40"/>
              </w:objec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0,02</w:t>
            </w:r>
            <w:r w:rsidRPr="00810E93">
              <w:rPr>
                <w:szCs w:val="24"/>
                <w:lang w:val="en-US"/>
              </w:rPr>
              <w:t>2</w: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0,02</w:t>
            </w:r>
            <w:r w:rsidRPr="00810E93">
              <w:rPr>
                <w:szCs w:val="24"/>
                <w:lang w:val="en-US"/>
              </w:rPr>
              <w:t>3</w:t>
            </w:r>
          </w:p>
        </w:tc>
      </w:tr>
      <w:tr w:rsidR="006755FC" w:rsidRPr="00810E93" w:rsidTr="002119E7">
        <w:tc>
          <w:tcPr>
            <w:tcW w:w="3190" w:type="dxa"/>
            <w:tcBorders>
              <w:top w:val="nil"/>
              <w:bottom w:val="nil"/>
            </w:tcBorders>
          </w:tcPr>
          <w:p w:rsidR="006755FC" w:rsidRPr="00810E93" w:rsidRDefault="006755FC" w:rsidP="002119E7">
            <w:pPr>
              <w:pStyle w:val="a4"/>
              <w:jc w:val="center"/>
              <w:rPr>
                <w:szCs w:val="24"/>
              </w:rPr>
            </w:pPr>
            <w:r w:rsidRPr="00810E93">
              <w:rPr>
                <w:position w:val="-6"/>
                <w:szCs w:val="24"/>
              </w:rPr>
              <w:object w:dxaOrig="420" w:dyaOrig="279">
                <v:shape id="_x0000_i1038" type="#_x0000_t75" style="width:20.05pt;height:14.15pt" o:ole="">
                  <v:imagedata r:id="rId41" o:title=""/>
                </v:shape>
                <o:OLEObject Type="Embed" ProgID="Equation.DSMT4" ShapeID="_x0000_i1038" DrawAspect="Content" ObjectID="_1710831566" r:id="rId42"/>
              </w:objec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w:t>
            </w:r>
            <w:r w:rsidRPr="00810E93">
              <w:rPr>
                <w:szCs w:val="24"/>
                <w:lang w:val="en-US"/>
              </w:rPr>
              <w:t>18</w: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w:t>
            </w:r>
            <w:r w:rsidRPr="00810E93">
              <w:rPr>
                <w:szCs w:val="24"/>
                <w:lang w:val="en-US"/>
              </w:rPr>
              <w:t>17</w:t>
            </w:r>
          </w:p>
        </w:tc>
      </w:tr>
      <w:tr w:rsidR="006755FC" w:rsidRPr="00810E93" w:rsidTr="002119E7">
        <w:tc>
          <w:tcPr>
            <w:tcW w:w="3190" w:type="dxa"/>
            <w:tcBorders>
              <w:top w:val="nil"/>
              <w:bottom w:val="nil"/>
            </w:tcBorders>
          </w:tcPr>
          <w:p w:rsidR="006755FC" w:rsidRPr="00810E93" w:rsidRDefault="006755FC" w:rsidP="002119E7">
            <w:pPr>
              <w:pStyle w:val="a4"/>
              <w:jc w:val="center"/>
              <w:rPr>
                <w:szCs w:val="24"/>
              </w:rPr>
            </w:pPr>
            <w:r w:rsidRPr="00810E93">
              <w:rPr>
                <w:position w:val="-6"/>
                <w:szCs w:val="24"/>
              </w:rPr>
              <w:object w:dxaOrig="440" w:dyaOrig="279">
                <v:shape id="_x0000_i1039" type="#_x0000_t75" style="width:21.4pt;height:14.15pt" o:ole="">
                  <v:imagedata r:id="rId43" o:title=""/>
                </v:shape>
                <o:OLEObject Type="Embed" ProgID="Equation.DSMT4" ShapeID="_x0000_i1039" DrawAspect="Content" ObjectID="_1710831567" r:id="rId44"/>
              </w:objec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w:t>
            </w:r>
            <w:r w:rsidRPr="00810E93">
              <w:rPr>
                <w:szCs w:val="24"/>
                <w:lang w:val="en-US"/>
              </w:rPr>
              <w:t>15</w:t>
            </w:r>
          </w:p>
        </w:tc>
        <w:tc>
          <w:tcPr>
            <w:tcW w:w="3190" w:type="dxa"/>
            <w:tcBorders>
              <w:top w:val="nil"/>
              <w:bottom w:val="nil"/>
            </w:tcBorders>
          </w:tcPr>
          <w:p w:rsidR="006755FC" w:rsidRPr="00810E93" w:rsidRDefault="006755FC" w:rsidP="002119E7">
            <w:pPr>
              <w:pStyle w:val="a4"/>
              <w:jc w:val="center"/>
              <w:rPr>
                <w:szCs w:val="24"/>
              </w:rPr>
            </w:pPr>
            <w:r w:rsidRPr="00810E93">
              <w:rPr>
                <w:szCs w:val="24"/>
              </w:rPr>
              <w:t>0,0</w:t>
            </w:r>
            <w:r w:rsidRPr="00810E93">
              <w:rPr>
                <w:szCs w:val="24"/>
                <w:lang w:val="en-US"/>
              </w:rPr>
              <w:t>14</w:t>
            </w:r>
          </w:p>
        </w:tc>
      </w:tr>
      <w:tr w:rsidR="006755FC" w:rsidRPr="00810E93" w:rsidTr="002119E7">
        <w:tc>
          <w:tcPr>
            <w:tcW w:w="3190" w:type="dxa"/>
            <w:tcBorders>
              <w:top w:val="nil"/>
              <w:bottom w:val="single" w:sz="4" w:space="0" w:color="auto"/>
            </w:tcBorders>
          </w:tcPr>
          <w:p w:rsidR="006755FC" w:rsidRPr="00810E93" w:rsidRDefault="006755FC" w:rsidP="002119E7">
            <w:pPr>
              <w:pStyle w:val="a4"/>
              <w:jc w:val="center"/>
              <w:rPr>
                <w:szCs w:val="24"/>
              </w:rPr>
            </w:pPr>
            <w:r w:rsidRPr="00810E93">
              <w:rPr>
                <w:position w:val="-6"/>
                <w:szCs w:val="24"/>
              </w:rPr>
              <w:object w:dxaOrig="420" w:dyaOrig="279">
                <v:shape id="_x0000_i1040" type="#_x0000_t75" style="width:20.05pt;height:14.15pt" o:ole="">
                  <v:imagedata r:id="rId45" o:title=""/>
                </v:shape>
                <o:OLEObject Type="Embed" ProgID="Equation.DSMT4" ShapeID="_x0000_i1040" DrawAspect="Content" ObjectID="_1710831568" r:id="rId46"/>
              </w:object>
            </w:r>
          </w:p>
        </w:tc>
        <w:tc>
          <w:tcPr>
            <w:tcW w:w="3190" w:type="dxa"/>
            <w:tcBorders>
              <w:top w:val="nil"/>
              <w:bottom w:val="single" w:sz="4" w:space="0" w:color="auto"/>
            </w:tcBorders>
          </w:tcPr>
          <w:p w:rsidR="006755FC" w:rsidRPr="00810E93" w:rsidRDefault="006755FC" w:rsidP="002119E7">
            <w:pPr>
              <w:pStyle w:val="a4"/>
              <w:jc w:val="center"/>
              <w:rPr>
                <w:szCs w:val="24"/>
              </w:rPr>
            </w:pPr>
            <w:r w:rsidRPr="00810E93">
              <w:rPr>
                <w:szCs w:val="24"/>
              </w:rPr>
              <w:t>0,0</w:t>
            </w:r>
            <w:r w:rsidRPr="00810E93">
              <w:rPr>
                <w:szCs w:val="24"/>
                <w:lang w:val="en-US"/>
              </w:rPr>
              <w:t>12</w:t>
            </w:r>
          </w:p>
        </w:tc>
        <w:tc>
          <w:tcPr>
            <w:tcW w:w="3190" w:type="dxa"/>
            <w:tcBorders>
              <w:top w:val="nil"/>
              <w:bottom w:val="single" w:sz="4" w:space="0" w:color="auto"/>
            </w:tcBorders>
          </w:tcPr>
          <w:p w:rsidR="006755FC" w:rsidRPr="00810E93" w:rsidRDefault="006755FC" w:rsidP="002119E7">
            <w:pPr>
              <w:pStyle w:val="a4"/>
              <w:jc w:val="center"/>
              <w:rPr>
                <w:szCs w:val="24"/>
              </w:rPr>
            </w:pPr>
            <w:r w:rsidRPr="00810E93">
              <w:rPr>
                <w:szCs w:val="24"/>
              </w:rPr>
              <w:t>0,0</w:t>
            </w:r>
            <w:r w:rsidRPr="00810E93">
              <w:rPr>
                <w:szCs w:val="24"/>
                <w:lang w:val="en-US"/>
              </w:rPr>
              <w:t>12</w:t>
            </w:r>
          </w:p>
        </w:tc>
      </w:tr>
    </w:tbl>
    <w:p w:rsidR="002119E7" w:rsidRPr="00810E93" w:rsidRDefault="002119E7" w:rsidP="006755FC">
      <w:pPr>
        <w:pStyle w:val="a4"/>
        <w:rPr>
          <w:lang w:val="en-US"/>
        </w:rPr>
      </w:pPr>
    </w:p>
    <w:p w:rsidR="00E64B92" w:rsidRPr="00810E93" w:rsidRDefault="00E64B92" w:rsidP="006755FC">
      <w:pPr>
        <w:pStyle w:val="a4"/>
        <w:rPr>
          <w:lang w:val="en-US"/>
        </w:rPr>
      </w:pPr>
    </w:p>
    <w:p w:rsidR="006755FC" w:rsidRPr="00810E93" w:rsidRDefault="006755FC" w:rsidP="006755FC">
      <w:pPr>
        <w:pStyle w:val="a4"/>
        <w:rPr>
          <w:rFonts w:eastAsia="Helvetica Light"/>
          <w:color w:val="000000"/>
          <w:position w:val="1"/>
          <w:lang w:val="en-US"/>
        </w:rPr>
      </w:pPr>
      <w:r w:rsidRPr="00810E93">
        <w:rPr>
          <w:lang w:val="en-US"/>
        </w:rPr>
        <w:t xml:space="preserve">Figure 4 shows that the calculations by both methods are qualitatively the same, but to achieve the result by the method of large eddy simulation a four-times less detailed grid is required than for direct numerical </w:t>
      </w:r>
      <w:r w:rsidR="00E64B92" w:rsidRPr="00810E93">
        <w:rPr>
          <w:lang w:val="en-US"/>
        </w:rPr>
        <w:t>simulation</w:t>
      </w:r>
      <w:r w:rsidRPr="00810E93">
        <w:rPr>
          <w:lang w:val="en-US"/>
        </w:rPr>
        <w:t>. This makes it much easier and faster to get results on available computing resources.</w:t>
      </w:r>
      <w:r w:rsidRPr="00810E93">
        <w:rPr>
          <w:rFonts w:eastAsia="Helvetica Light"/>
          <w:color w:val="000000"/>
          <w:position w:val="1"/>
          <w:lang w:val="en-US"/>
        </w:rPr>
        <w:t>The method o</w:t>
      </w:r>
      <w:r w:rsidRPr="00810E93">
        <w:rPr>
          <w:rFonts w:eastAsia="Helvetica Light"/>
          <w:position w:val="1"/>
          <w:lang w:val="en-US"/>
        </w:rPr>
        <w:t xml:space="preserve">f </w:t>
      </w:r>
      <w:r w:rsidRPr="00810E93">
        <w:rPr>
          <w:lang w:val="en-US"/>
        </w:rPr>
        <w:t>large eddy simulation</w:t>
      </w:r>
      <w:r w:rsidRPr="00810E93">
        <w:rPr>
          <w:rFonts w:eastAsia="Helvetica Light"/>
          <w:position w:val="1"/>
          <w:lang w:val="en-US"/>
        </w:rPr>
        <w:t xml:space="preserve"> all</w:t>
      </w:r>
      <w:r w:rsidRPr="00810E93">
        <w:rPr>
          <w:rFonts w:eastAsia="Helvetica Light"/>
          <w:color w:val="000000"/>
          <w:position w:val="1"/>
          <w:lang w:val="en-US"/>
        </w:rPr>
        <w:t xml:space="preserve">ows you to obtain both qualitative and quantitative results that are comparable to calculations using direct numerical </w:t>
      </w:r>
      <w:r w:rsidR="00E64B92" w:rsidRPr="00810E93">
        <w:rPr>
          <w:rFonts w:eastAsia="Helvetica Light"/>
          <w:color w:val="000000"/>
          <w:position w:val="1"/>
          <w:lang w:val="en-US"/>
        </w:rPr>
        <w:t>simulation</w:t>
      </w:r>
      <w:r w:rsidRPr="00810E93">
        <w:rPr>
          <w:rFonts w:eastAsia="Helvetica Light"/>
          <w:color w:val="000000"/>
          <w:position w:val="1"/>
          <w:lang w:val="en-US"/>
        </w:rPr>
        <w:t xml:space="preserve">, but on coarser grids, and speed up the calculations by a number of times proportional to </w:t>
      </w:r>
      <w:r w:rsidRPr="00810E93">
        <w:rPr>
          <w:rFonts w:eastAsia="Helvetica Light"/>
          <w:color w:val="000000"/>
          <w:position w:val="-8"/>
        </w:rPr>
        <w:object w:dxaOrig="460" w:dyaOrig="320">
          <v:shape id="_x0000_i1041" type="#_x0000_t75" style="width:22.35pt;height:16.4pt" o:ole="">
            <v:imagedata r:id="rId47" o:title=""/>
          </v:shape>
          <o:OLEObject Type="Embed" ProgID="Equation.DSMT4" ShapeID="_x0000_i1041" DrawAspect="Content" ObjectID="_1710831569" r:id="rId48"/>
        </w:object>
      </w:r>
      <w:r w:rsidRPr="00810E93">
        <w:rPr>
          <w:rFonts w:eastAsia="Helvetica Light"/>
          <w:color w:val="000000"/>
          <w:position w:val="1"/>
          <w:lang w:val="en-US"/>
        </w:rPr>
        <w:t xml:space="preserve">. On rough computational grids with a characteristic cell </w:t>
      </w:r>
      <w:proofErr w:type="gramStart"/>
      <w:r w:rsidRPr="00810E93">
        <w:rPr>
          <w:rFonts w:eastAsia="Helvetica Light"/>
          <w:color w:val="000000"/>
          <w:position w:val="1"/>
          <w:lang w:val="en-US"/>
        </w:rPr>
        <w:t xml:space="preserve">size </w:t>
      </w:r>
      <w:proofErr w:type="gramEnd"/>
      <w:r w:rsidRPr="00810E93">
        <w:rPr>
          <w:rFonts w:eastAsia="Helvetica Light"/>
          <w:color w:val="000000"/>
          <w:position w:val="-10"/>
        </w:rPr>
        <w:object w:dxaOrig="620" w:dyaOrig="340">
          <v:shape id="_x0000_i1042" type="#_x0000_t75" style="width:30.1pt;height:16.4pt" o:ole="">
            <v:imagedata r:id="rId49" o:title=""/>
          </v:shape>
          <o:OLEObject Type="Embed" ProgID="Equation.DSMT4" ShapeID="_x0000_i1042" DrawAspect="Content" ObjectID="_1710831570" r:id="rId50"/>
        </w:object>
      </w:r>
      <w:r w:rsidRPr="00810E93">
        <w:rPr>
          <w:rFonts w:eastAsia="Helvetica Light"/>
          <w:color w:val="000000"/>
          <w:position w:val="1"/>
          <w:lang w:val="en-US"/>
        </w:rPr>
        <w:t>, qualitative and quantitative results can be obtained using a convective operator with minimal circuit viscosity, for example, using the skew-symmetric operator. The results showed that the CONV-3D code can be used to calculate flow parameters in the LES approximation.</w:t>
      </w:r>
    </w:p>
    <w:p w:rsidR="00E92397" w:rsidRPr="00810E93" w:rsidRDefault="00E92397" w:rsidP="006755FC">
      <w:pPr>
        <w:pStyle w:val="a4"/>
        <w:rPr>
          <w:rFonts w:eastAsia="Helvetica Light"/>
          <w:color w:val="000000"/>
          <w:position w:val="1"/>
          <w:lang w:val="en-US"/>
        </w:rPr>
      </w:pPr>
    </w:p>
    <w:p w:rsidR="006755FC" w:rsidRPr="00810E93" w:rsidRDefault="006755FC" w:rsidP="006755FC">
      <w:pPr>
        <w:rPr>
          <w:lang w:val="en-US"/>
        </w:rPr>
      </w:pPr>
    </w:p>
    <w:p w:rsidR="006755FC" w:rsidRPr="00810E93" w:rsidRDefault="006755FC" w:rsidP="006755FC">
      <w:pPr>
        <w:rPr>
          <w:lang w:val="en-US"/>
        </w:rPr>
      </w:pPr>
      <w:r w:rsidRPr="00810E93">
        <w:rPr>
          <w:lang w:val="en-US"/>
        </w:rPr>
        <w:t xml:space="preserve">         </w:t>
      </w:r>
      <w:r w:rsidR="00E64B92" w:rsidRPr="00810E93">
        <w:rPr>
          <w:noProof/>
          <w:lang w:val="ru-RU" w:eastAsia="ru-RU"/>
        </w:rPr>
        <w:drawing>
          <wp:inline distT="0" distB="0" distL="0" distR="0" wp14:anchorId="65CBDF80" wp14:editId="594A2C15">
            <wp:extent cx="2578861" cy="184451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1">
                      <a:extLst>
                        <a:ext uri="{28A0092B-C50C-407E-A947-70E740481C1C}">
                          <a14:useLocalDpi xmlns:a14="http://schemas.microsoft.com/office/drawing/2010/main" val="0"/>
                        </a:ext>
                      </a:extLst>
                    </a:blip>
                    <a:srcRect t="1574"/>
                    <a:stretch/>
                  </pic:blipFill>
                  <pic:spPr bwMode="auto">
                    <a:xfrm>
                      <a:off x="0" y="0"/>
                      <a:ext cx="2584800" cy="1848762"/>
                    </a:xfrm>
                    <a:prstGeom prst="rect">
                      <a:avLst/>
                    </a:prstGeom>
                    <a:noFill/>
                    <a:ln>
                      <a:noFill/>
                    </a:ln>
                    <a:extLst>
                      <a:ext uri="{53640926-AAD7-44D8-BBD7-CCE9431645EC}">
                        <a14:shadowObscured xmlns:a14="http://schemas.microsoft.com/office/drawing/2010/main"/>
                      </a:ext>
                    </a:extLst>
                  </pic:spPr>
                </pic:pic>
              </a:graphicData>
            </a:graphic>
          </wp:inline>
        </w:drawing>
      </w:r>
      <w:r w:rsidR="00E64B92" w:rsidRPr="00810E93">
        <w:rPr>
          <w:noProof/>
          <w:lang w:val="ru-RU" w:eastAsia="ru-RU"/>
        </w:rPr>
        <w:drawing>
          <wp:inline distT="0" distB="0" distL="0" distR="0" wp14:anchorId="0D8A01C4" wp14:editId="02727168">
            <wp:extent cx="2559600" cy="184680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9600" cy="1846800"/>
                    </a:xfrm>
                    <a:prstGeom prst="rect">
                      <a:avLst/>
                    </a:prstGeom>
                    <a:noFill/>
                    <a:ln>
                      <a:noFill/>
                    </a:ln>
                  </pic:spPr>
                </pic:pic>
              </a:graphicData>
            </a:graphic>
          </wp:inline>
        </w:drawing>
      </w:r>
    </w:p>
    <w:p w:rsidR="002119E7" w:rsidRPr="00810E93" w:rsidRDefault="002119E7" w:rsidP="002119E7">
      <w:pPr>
        <w:ind w:left="2268" w:firstLine="567"/>
        <w:rPr>
          <w:i/>
          <w:lang w:val="en-US"/>
        </w:rPr>
      </w:pPr>
      <w:r w:rsidRPr="00810E93">
        <w:rPr>
          <w:i/>
          <w:lang w:val="en-US"/>
        </w:rPr>
        <w:t>a)</w:t>
      </w:r>
      <w:r w:rsidRPr="00810E93">
        <w:rPr>
          <w:i/>
          <w:lang w:val="en-US"/>
        </w:rPr>
        <w:tab/>
      </w:r>
      <w:r w:rsidRPr="00810E93">
        <w:rPr>
          <w:i/>
          <w:lang w:val="en-US"/>
        </w:rPr>
        <w:tab/>
      </w:r>
      <w:r w:rsidRPr="00810E93">
        <w:rPr>
          <w:i/>
          <w:lang w:val="en-US"/>
        </w:rPr>
        <w:tab/>
      </w:r>
      <w:r w:rsidRPr="00810E93">
        <w:rPr>
          <w:i/>
          <w:lang w:val="en-US"/>
        </w:rPr>
        <w:tab/>
      </w:r>
      <w:r w:rsidRPr="00810E93">
        <w:rPr>
          <w:i/>
          <w:lang w:val="en-US"/>
        </w:rPr>
        <w:tab/>
      </w:r>
      <w:r w:rsidRPr="00810E93">
        <w:rPr>
          <w:i/>
          <w:lang w:val="en-US"/>
        </w:rPr>
        <w:tab/>
      </w:r>
      <w:r w:rsidRPr="00810E93">
        <w:rPr>
          <w:i/>
          <w:lang w:val="en-US"/>
        </w:rPr>
        <w:tab/>
        <w:t>b)</w:t>
      </w:r>
    </w:p>
    <w:p w:rsidR="00E92397" w:rsidRPr="00810E93" w:rsidRDefault="00E92397" w:rsidP="006755FC">
      <w:pPr>
        <w:pStyle w:val="a4"/>
        <w:jc w:val="center"/>
        <w:rPr>
          <w:i/>
          <w:caps/>
          <w:sz w:val="18"/>
          <w:szCs w:val="18"/>
          <w:lang w:val="en-US" w:eastAsia="es-ES"/>
        </w:rPr>
      </w:pPr>
    </w:p>
    <w:p w:rsidR="006755FC" w:rsidRPr="00810E93" w:rsidRDefault="006755FC" w:rsidP="006755FC">
      <w:pPr>
        <w:pStyle w:val="a4"/>
        <w:jc w:val="center"/>
        <w:rPr>
          <w:i/>
          <w:sz w:val="18"/>
          <w:szCs w:val="18"/>
          <w:lang w:val="en-US"/>
        </w:rPr>
      </w:pPr>
      <w:r w:rsidRPr="00810E93">
        <w:rPr>
          <w:i/>
          <w:caps/>
          <w:sz w:val="18"/>
          <w:szCs w:val="18"/>
          <w:lang w:val="en-US" w:eastAsia="es-ES"/>
        </w:rPr>
        <w:t xml:space="preserve">FIG. 4 </w:t>
      </w:r>
      <w:r w:rsidR="00E64B92" w:rsidRPr="00810E93">
        <w:rPr>
          <w:i/>
          <w:caps/>
          <w:sz w:val="18"/>
          <w:szCs w:val="18"/>
          <w:lang w:val="en-US" w:eastAsia="es-ES"/>
        </w:rPr>
        <w:t>–</w:t>
      </w:r>
      <w:r w:rsidRPr="00810E93">
        <w:rPr>
          <w:i/>
          <w:sz w:val="18"/>
          <w:szCs w:val="18"/>
          <w:lang w:val="en-US"/>
        </w:rPr>
        <w:t xml:space="preserve"> </w:t>
      </w:r>
      <w:r w:rsidR="00E64B92" w:rsidRPr="00810E93">
        <w:rPr>
          <w:i/>
          <w:sz w:val="18"/>
          <w:szCs w:val="18"/>
          <w:lang w:val="en-US"/>
        </w:rPr>
        <w:t>Dimensionless a</w:t>
      </w:r>
      <w:r w:rsidRPr="00810E93">
        <w:rPr>
          <w:i/>
          <w:sz w:val="18"/>
          <w:szCs w:val="18"/>
          <w:lang w:val="en-US"/>
        </w:rPr>
        <w:t xml:space="preserve">verage longitudinal velocity </w:t>
      </w:r>
      <w:r w:rsidRPr="00810E93">
        <w:rPr>
          <w:rFonts w:eastAsia="Helvetica Light"/>
          <w:i/>
          <w:color w:val="000000"/>
          <w:position w:val="-6"/>
          <w:sz w:val="18"/>
          <w:szCs w:val="18"/>
        </w:rPr>
        <w:object w:dxaOrig="220" w:dyaOrig="279">
          <v:shape id="_x0000_i1043" type="#_x0000_t75" style="width:10.5pt;height:12.75pt" o:ole="">
            <v:imagedata r:id="rId53" o:title=""/>
          </v:shape>
          <o:OLEObject Type="Embed" ProgID="Equation.DSMT4" ShapeID="_x0000_i1043" DrawAspect="Content" ObjectID="_1710831571" r:id="rId54"/>
        </w:object>
      </w:r>
      <w:r w:rsidRPr="00810E93">
        <w:rPr>
          <w:i/>
          <w:sz w:val="18"/>
          <w:szCs w:val="18"/>
          <w:lang w:val="en-US"/>
        </w:rPr>
        <w:t xml:space="preserve"> (</w:t>
      </w:r>
      <w:r w:rsidR="002119E7" w:rsidRPr="00810E93">
        <w:rPr>
          <w:i/>
          <w:sz w:val="18"/>
          <w:szCs w:val="18"/>
          <w:lang w:val="en-US"/>
        </w:rPr>
        <w:t>a</w:t>
      </w:r>
      <w:r w:rsidRPr="00810E93">
        <w:rPr>
          <w:i/>
          <w:sz w:val="18"/>
          <w:szCs w:val="18"/>
          <w:lang w:val="en-US"/>
        </w:rPr>
        <w:t>) and standard deviation of the average longitudinal velocity as a function of the coordinate (</w:t>
      </w:r>
      <w:r w:rsidR="002119E7" w:rsidRPr="00810E93">
        <w:rPr>
          <w:i/>
          <w:sz w:val="18"/>
          <w:szCs w:val="18"/>
          <w:lang w:val="en-US"/>
        </w:rPr>
        <w:t>b</w:t>
      </w:r>
      <w:r w:rsidRPr="00810E93">
        <w:rPr>
          <w:i/>
          <w:sz w:val="18"/>
          <w:szCs w:val="18"/>
          <w:lang w:val="en-US"/>
        </w:rPr>
        <w:t>), calculated by DNS (</w:t>
      </w:r>
      <w:r w:rsidRPr="00810E93">
        <w:rPr>
          <w:b/>
          <w:i/>
          <w:noProof/>
          <w:color w:val="FF0000"/>
          <w:sz w:val="18"/>
          <w:szCs w:val="18"/>
          <w:lang w:val="en-US"/>
        </w:rPr>
        <w:t>—</w:t>
      </w:r>
      <w:r w:rsidRPr="00810E93">
        <w:rPr>
          <w:i/>
          <w:sz w:val="18"/>
          <w:szCs w:val="18"/>
          <w:lang w:val="en-US"/>
        </w:rPr>
        <w:t>) and LES approach (</w:t>
      </w:r>
      <w:r w:rsidRPr="00810E93">
        <w:rPr>
          <w:b/>
          <w:i/>
          <w:noProof/>
          <w:sz w:val="18"/>
          <w:szCs w:val="18"/>
          <w:lang w:val="en-US"/>
        </w:rPr>
        <w:t>—)</w:t>
      </w:r>
    </w:p>
    <w:p w:rsidR="006755FC" w:rsidRPr="00810E93" w:rsidRDefault="006755FC" w:rsidP="006755FC">
      <w:pPr>
        <w:rPr>
          <w:lang w:val="en-US"/>
        </w:rPr>
      </w:pPr>
    </w:p>
    <w:p w:rsidR="00ED37D5" w:rsidRPr="00810E93" w:rsidRDefault="00ED37D5" w:rsidP="00ED37D5">
      <w:pPr>
        <w:pStyle w:val="21"/>
        <w:rPr>
          <w:lang w:val="en-US"/>
        </w:rPr>
      </w:pPr>
      <w:r w:rsidRPr="00810E93">
        <w:rPr>
          <w:lang w:val="en-US"/>
        </w:rPr>
        <w:t>Application of single-phase CFD CONV-3D code for calculating reactor applications</w:t>
      </w:r>
    </w:p>
    <w:p w:rsidR="00ED37D5" w:rsidRDefault="00ED37D5" w:rsidP="00ED37D5">
      <w:pPr>
        <w:pStyle w:val="a4"/>
        <w:rPr>
          <w:lang w:val="en-US"/>
        </w:rPr>
      </w:pPr>
      <w:r w:rsidRPr="00237921">
        <w:rPr>
          <w:lang w:val="en-US"/>
        </w:rPr>
        <w:t>Research on heavy liquid metals such as lead-bismuth eutectic (</w:t>
      </w:r>
      <w:r>
        <w:rPr>
          <w:lang w:val="en-US"/>
        </w:rPr>
        <w:t>LBE</w:t>
      </w:r>
      <w:r w:rsidRPr="00237921">
        <w:rPr>
          <w:lang w:val="en-US"/>
        </w:rPr>
        <w:t xml:space="preserve">) is of particular interest for industrial activities related to fast neutron reactors and high-energy accelerators, especially in terms of the hydraulic resistance coefficient. The results of modeling the flow of bismuth+lead alloy in a 19-fuel element </w:t>
      </w:r>
      <w:r>
        <w:rPr>
          <w:lang w:val="en-US"/>
        </w:rPr>
        <w:t>a</w:t>
      </w:r>
      <w:r w:rsidRPr="00237921">
        <w:rPr>
          <w:lang w:val="en-US"/>
        </w:rPr>
        <w:t xml:space="preserve">ssembly with three </w:t>
      </w:r>
      <w:r>
        <w:rPr>
          <w:lang w:val="en-US"/>
        </w:rPr>
        <w:t xml:space="preserve">grid </w:t>
      </w:r>
      <w:r w:rsidRPr="00237921">
        <w:rPr>
          <w:lang w:val="en-US"/>
        </w:rPr>
        <w:t xml:space="preserve">spacers from [5] are presented below using the CONV-3D code. An example of geometry and </w:t>
      </w:r>
      <w:r>
        <w:rPr>
          <w:lang w:val="en-US"/>
        </w:rPr>
        <w:t xml:space="preserve">grid spacer is </w:t>
      </w:r>
      <w:r w:rsidRPr="00237921">
        <w:rPr>
          <w:lang w:val="en-US"/>
        </w:rPr>
        <w:t>shown in figure 5. For Prandtl number significantly less than one, the physical mechanisms that determine heat transfer are balanced differently than for liquids with a Prandtl number of the order of one, such as water or air. In the case of liquid metals, the molecular thermal conductivity plays an even greater role, even at high Reynolds numbers. Therefore, specific examples are needed to develop models that accurately reproduce the thermohydraulic behavior of liquid metal flows.</w:t>
      </w:r>
    </w:p>
    <w:p w:rsidR="00ED37D5" w:rsidRDefault="00ED37D5" w:rsidP="00ED37D5">
      <w:pPr>
        <w:pStyle w:val="a4"/>
        <w:rPr>
          <w:lang w:val="en-US"/>
        </w:rPr>
      </w:pPr>
    </w:p>
    <w:p w:rsidR="00193E47" w:rsidRDefault="00193E47" w:rsidP="00ED37D5">
      <w:pPr>
        <w:pStyle w:val="a4"/>
        <w:rPr>
          <w:lang w:val="en-US"/>
        </w:rPr>
      </w:pPr>
    </w:p>
    <w:p w:rsidR="00ED37D5" w:rsidRPr="007C2388" w:rsidRDefault="00ED37D5" w:rsidP="00ED37D5">
      <w:pPr>
        <w:rPr>
          <w:lang w:val="en-US"/>
        </w:rPr>
      </w:pPr>
    </w:p>
    <w:tbl>
      <w:tblPr>
        <w:tblStyle w:val="af3"/>
        <w:tblW w:w="0" w:type="auto"/>
        <w:tblLook w:val="04A0" w:firstRow="1" w:lastRow="0" w:firstColumn="1" w:lastColumn="0" w:noHBand="0" w:noVBand="1"/>
      </w:tblPr>
      <w:tblGrid>
        <w:gridCol w:w="251"/>
        <w:gridCol w:w="2877"/>
        <w:gridCol w:w="6015"/>
        <w:gridCol w:w="100"/>
      </w:tblGrid>
      <w:tr w:rsidR="00ED37D5" w:rsidTr="00ED7D6B">
        <w:tc>
          <w:tcPr>
            <w:tcW w:w="3227" w:type="dxa"/>
            <w:gridSpan w:val="2"/>
            <w:tcBorders>
              <w:top w:val="nil"/>
              <w:left w:val="nil"/>
              <w:bottom w:val="nil"/>
              <w:right w:val="nil"/>
            </w:tcBorders>
          </w:tcPr>
          <w:p w:rsidR="00ED37D5" w:rsidRDefault="00ED37D5" w:rsidP="00ED7D6B">
            <w:pPr>
              <w:jc w:val="center"/>
            </w:pPr>
            <w:r w:rsidRPr="007C2388">
              <w:rPr>
                <w:lang w:val="en-US"/>
              </w:rPr>
              <w:t xml:space="preserve">               </w:t>
            </w:r>
            <w:r>
              <w:rPr>
                <w:b/>
                <w:noProof/>
                <w:sz w:val="36"/>
                <w:lang w:val="ru-RU" w:eastAsia="ru-RU"/>
              </w:rPr>
              <w:drawing>
                <wp:inline distT="0" distB="0" distL="0" distR="0" wp14:anchorId="6C1A39E6" wp14:editId="452C244A">
                  <wp:extent cx="1294674" cy="1163782"/>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4674" cy="1163782"/>
                          </a:xfrm>
                          <a:prstGeom prst="rect">
                            <a:avLst/>
                          </a:prstGeom>
                          <a:noFill/>
                          <a:ln>
                            <a:noFill/>
                          </a:ln>
                        </pic:spPr>
                      </pic:pic>
                    </a:graphicData>
                  </a:graphic>
                </wp:inline>
              </w:drawing>
            </w:r>
          </w:p>
        </w:tc>
        <w:tc>
          <w:tcPr>
            <w:tcW w:w="6344" w:type="dxa"/>
            <w:gridSpan w:val="2"/>
            <w:tcBorders>
              <w:top w:val="nil"/>
              <w:left w:val="nil"/>
              <w:bottom w:val="nil"/>
              <w:right w:val="nil"/>
            </w:tcBorders>
          </w:tcPr>
          <w:p w:rsidR="00ED37D5" w:rsidRDefault="00ED37D5" w:rsidP="00ED7D6B">
            <w:pPr>
              <w:jc w:val="center"/>
            </w:pPr>
            <w:r>
              <w:t xml:space="preserve">      </w:t>
            </w:r>
            <w:r>
              <w:rPr>
                <w:noProof/>
                <w:lang w:val="ru-RU" w:eastAsia="ru-RU"/>
              </w:rPr>
              <w:drawing>
                <wp:inline distT="0" distB="0" distL="0" distR="0" wp14:anchorId="49790EC3" wp14:editId="44382D8D">
                  <wp:extent cx="1155449" cy="2471797"/>
                  <wp:effectExtent l="8573"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6000" t="-5158" r="-1985" b="14140"/>
                          <a:stretch/>
                        </pic:blipFill>
                        <pic:spPr bwMode="auto">
                          <a:xfrm rot="5400000">
                            <a:off x="0" y="0"/>
                            <a:ext cx="1156883" cy="2474864"/>
                          </a:xfrm>
                          <a:prstGeom prst="rect">
                            <a:avLst/>
                          </a:prstGeom>
                          <a:ln>
                            <a:noFill/>
                          </a:ln>
                          <a:extLst>
                            <a:ext uri="{53640926-AAD7-44D8-BBD7-CCE9431645EC}">
                              <a14:shadowObscured xmlns:a14="http://schemas.microsoft.com/office/drawing/2010/main"/>
                            </a:ext>
                          </a:extLst>
                        </pic:spPr>
                      </pic:pic>
                    </a:graphicData>
                  </a:graphic>
                </wp:inline>
              </w:drawing>
            </w:r>
          </w:p>
        </w:tc>
      </w:tr>
      <w:tr w:rsidR="00ED37D5" w:rsidRPr="00A414B4" w:rsidTr="00ED7D6B">
        <w:tc>
          <w:tcPr>
            <w:tcW w:w="3227" w:type="dxa"/>
            <w:gridSpan w:val="2"/>
            <w:tcBorders>
              <w:top w:val="nil"/>
              <w:left w:val="nil"/>
              <w:bottom w:val="nil"/>
              <w:right w:val="nil"/>
            </w:tcBorders>
          </w:tcPr>
          <w:p w:rsidR="00ED37D5" w:rsidRPr="002119E7" w:rsidRDefault="00ED37D5" w:rsidP="00ED37D5">
            <w:pPr>
              <w:pStyle w:val="a4"/>
              <w:jc w:val="center"/>
              <w:rPr>
                <w:i/>
                <w:sz w:val="18"/>
              </w:rPr>
            </w:pPr>
            <w:r w:rsidRPr="002119E7">
              <w:rPr>
                <w:i/>
                <w:sz w:val="18"/>
                <w:lang w:val="en-US"/>
              </w:rPr>
              <w:t>a</w:t>
            </w:r>
            <w:r w:rsidRPr="002119E7">
              <w:rPr>
                <w:i/>
                <w:sz w:val="18"/>
              </w:rPr>
              <w:t xml:space="preserve">) </w:t>
            </w:r>
            <w:r w:rsidRPr="002119E7">
              <w:rPr>
                <w:i/>
                <w:sz w:val="18"/>
                <w:lang w:val="en-US"/>
              </w:rPr>
              <w:t>grid spacer</w:t>
            </w:r>
          </w:p>
        </w:tc>
        <w:tc>
          <w:tcPr>
            <w:tcW w:w="6344" w:type="dxa"/>
            <w:gridSpan w:val="2"/>
            <w:tcBorders>
              <w:top w:val="nil"/>
              <w:left w:val="nil"/>
              <w:bottom w:val="nil"/>
              <w:right w:val="nil"/>
            </w:tcBorders>
          </w:tcPr>
          <w:p w:rsidR="00ED37D5" w:rsidRPr="002119E7" w:rsidRDefault="00ED37D5" w:rsidP="00ED37D5">
            <w:pPr>
              <w:pStyle w:val="a4"/>
              <w:jc w:val="center"/>
              <w:rPr>
                <w:i/>
                <w:sz w:val="18"/>
                <w:lang w:val="en-US"/>
              </w:rPr>
            </w:pPr>
            <w:r w:rsidRPr="002119E7">
              <w:rPr>
                <w:i/>
                <w:sz w:val="18"/>
                <w:lang w:val="en-US"/>
              </w:rPr>
              <w:t>b) fuel rods with three grid spacers</w:t>
            </w:r>
          </w:p>
        </w:tc>
      </w:tr>
      <w:tr w:rsidR="00ED37D5" w:rsidRPr="00A414B4" w:rsidTr="00ED7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50" w:type="dxa"/>
          <w:wAfter w:w="107" w:type="dxa"/>
        </w:trPr>
        <w:tc>
          <w:tcPr>
            <w:tcW w:w="9214" w:type="dxa"/>
            <w:gridSpan w:val="2"/>
            <w:vAlign w:val="center"/>
          </w:tcPr>
          <w:p w:rsidR="00ED37D5" w:rsidRDefault="00ED37D5" w:rsidP="00ED37D5">
            <w:pPr>
              <w:pStyle w:val="a4"/>
              <w:jc w:val="center"/>
              <w:rPr>
                <w:i/>
                <w:sz w:val="18"/>
                <w:lang w:val="en-US"/>
              </w:rPr>
            </w:pPr>
            <w:r w:rsidRPr="00E24A9F">
              <w:rPr>
                <w:i/>
                <w:caps/>
                <w:sz w:val="18"/>
                <w:szCs w:val="18"/>
                <w:lang w:val="en-US" w:eastAsia="es-ES"/>
              </w:rPr>
              <w:t xml:space="preserve">FIG. </w:t>
            </w:r>
            <w:r>
              <w:rPr>
                <w:i/>
                <w:caps/>
                <w:sz w:val="18"/>
                <w:szCs w:val="18"/>
                <w:lang w:val="en-US" w:eastAsia="es-ES"/>
              </w:rPr>
              <w:t>5</w:t>
            </w:r>
            <w:r w:rsidRPr="00E24A9F">
              <w:rPr>
                <w:i/>
                <w:caps/>
                <w:sz w:val="18"/>
                <w:szCs w:val="18"/>
                <w:lang w:val="en-US" w:eastAsia="es-ES"/>
              </w:rPr>
              <w:t xml:space="preserve"> -</w:t>
            </w:r>
            <w:r w:rsidRPr="00237921">
              <w:rPr>
                <w:lang w:val="en-US"/>
              </w:rPr>
              <w:t xml:space="preserve"> </w:t>
            </w:r>
            <w:r w:rsidRPr="00ED37D5">
              <w:rPr>
                <w:i/>
                <w:sz w:val="18"/>
                <w:lang w:val="en-US"/>
              </w:rPr>
              <w:t>19-fuel rods with three grid spacers</w:t>
            </w:r>
          </w:p>
          <w:p w:rsidR="00D90E8A" w:rsidRPr="00237921" w:rsidRDefault="00D90E8A" w:rsidP="00ED37D5">
            <w:pPr>
              <w:pStyle w:val="a4"/>
              <w:jc w:val="center"/>
              <w:rPr>
                <w:lang w:val="en-US"/>
              </w:rPr>
            </w:pPr>
          </w:p>
        </w:tc>
      </w:tr>
    </w:tbl>
    <w:p w:rsidR="00193E47" w:rsidRPr="00237921" w:rsidRDefault="00AF7411" w:rsidP="00193E47">
      <w:pPr>
        <w:pStyle w:val="a4"/>
        <w:rPr>
          <w:rFonts w:eastAsiaTheme="minorEastAsia"/>
          <w:szCs w:val="24"/>
          <w:lang w:val="en-US"/>
        </w:rPr>
      </w:pPr>
      <w:r>
        <w:rPr>
          <w:lang w:val="en-US"/>
        </w:rPr>
        <w:t xml:space="preserve">Evolution of the friction factor based on simulation results for the entire geometry using the relations </w:t>
      </w:r>
      <m:oMath>
        <m:r>
          <m:rPr>
            <m:sty m:val="p"/>
          </m:rPr>
          <w:rPr>
            <w:rFonts w:ascii="Cambria Math" w:hAnsi="Cambria Math"/>
            <w:lang w:val="en-US"/>
          </w:rPr>
          <m:t>∆P=λ</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lang w:val="en-US"/>
                  </w:rPr>
                  <m:t>1</m:t>
                </m:r>
              </m:sub>
            </m:sSub>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rPr>
                  <m:t>г</m:t>
                </m:r>
              </m:sub>
              <m:sup>
                <m:r>
                  <m:rPr>
                    <m:sty m:val="p"/>
                  </m:rPr>
                  <w:rPr>
                    <w:rFonts w:ascii="Cambria Math" w:hAnsi="Cambria Math"/>
                    <w:lang w:val="en-US"/>
                  </w:rPr>
                  <m:t>1</m:t>
                </m:r>
              </m:sup>
            </m:sSubSup>
          </m:den>
        </m:f>
        <m:f>
          <m:fPr>
            <m:ctrlPr>
              <w:rPr>
                <w:rFonts w:ascii="Cambria Math" w:hAnsi="Cambria Math"/>
                <w:lang w:val="en-US"/>
              </w:rPr>
            </m:ctrlPr>
          </m:fPr>
          <m:num>
            <m:r>
              <m:rPr>
                <m:sty m:val="p"/>
              </m:rPr>
              <w:rPr>
                <w:rFonts w:ascii="Cambria Math" w:hAnsi="Cambria Math"/>
                <w:lang w:val="en-US"/>
              </w:rPr>
              <m:t>ρ</m:t>
            </m:r>
            <m:sSup>
              <m:sSupPr>
                <m:ctrlPr>
                  <w:rPr>
                    <w:rFonts w:ascii="Cambria Math" w:hAnsi="Cambria Math"/>
                    <w:lang w:val="en-US"/>
                  </w:rPr>
                </m:ctrlPr>
              </m:sSupPr>
              <m:e>
                <m:r>
                  <m:rPr>
                    <m:sty m:val="p"/>
                  </m:rPr>
                  <w:rPr>
                    <w:rFonts w:ascii="Cambria Math" w:hAnsi="Cambria Math"/>
                    <w:lang w:val="en-US"/>
                  </w:rPr>
                  <m:t>V</m:t>
                </m:r>
              </m:e>
              <m:sup>
                <m:r>
                  <m:rPr>
                    <m:sty m:val="p"/>
                  </m:rPr>
                  <w:rPr>
                    <w:rFonts w:ascii="Cambria Math" w:hAnsi="Cambria Math"/>
                    <w:lang w:val="en-US"/>
                  </w:rPr>
                  <m:t>2</m:t>
                </m:r>
              </m:sup>
            </m:sSup>
          </m:num>
          <m:den>
            <m:r>
              <m:rPr>
                <m:sty m:val="p"/>
              </m:rPr>
              <w:rPr>
                <w:rFonts w:ascii="Cambria Math" w:hAnsi="Cambria Math"/>
                <w:lang w:val="en-US"/>
              </w:rPr>
              <m:t>2</m:t>
            </m:r>
          </m:den>
        </m:f>
      </m:oMath>
      <w:r w:rsidR="00193E47" w:rsidRPr="007C2388">
        <w:rPr>
          <w:rFonts w:eastAsiaTheme="minorEastAsia"/>
          <w:lang w:val="en-US"/>
        </w:rPr>
        <w:t xml:space="preserve">; </w:t>
      </w:r>
      <m:oMath>
        <m:r>
          <w:rPr>
            <w:rFonts w:ascii="Cambria Math" w:hAnsi="Cambria Math"/>
            <w:lang w:val="en-US"/>
          </w:rPr>
          <m:t>f</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t>
            </m:r>
            <m:r>
              <w:rPr>
                <w:rFonts w:ascii="Cambria Math" w:hAnsi="Cambria Math"/>
                <w:lang w:val="en-US"/>
              </w:rPr>
              <m:t>P</m:t>
            </m:r>
          </m:num>
          <m:den>
            <m:r>
              <w:rPr>
                <w:rFonts w:ascii="Cambria Math" w:hAnsi="Cambria Math"/>
                <w:lang w:val="en-US"/>
              </w:rPr>
              <m:t>ρ</m:t>
            </m:r>
          </m:den>
        </m:f>
        <m:f>
          <m:fPr>
            <m:ctrlPr>
              <w:rPr>
                <w:rFonts w:ascii="Cambria Math" w:hAnsi="Cambria Math"/>
                <w:lang w:val="en-US"/>
              </w:rPr>
            </m:ctrlPr>
          </m:fPr>
          <m:num>
            <m:sSubSup>
              <m:sSubSupPr>
                <m:ctrlPr>
                  <w:rPr>
                    <w:rFonts w:ascii="Cambria Math" w:hAnsi="Cambria Math"/>
                    <w:lang w:val="en-US"/>
                  </w:rPr>
                </m:ctrlPr>
              </m:sSubSupPr>
              <m:e>
                <m:r>
                  <w:rPr>
                    <w:rFonts w:ascii="Cambria Math" w:hAnsi="Cambria Math"/>
                    <w:lang w:val="en-US"/>
                  </w:rPr>
                  <m:t>d</m:t>
                </m:r>
              </m:e>
              <m:sub>
                <m:r>
                  <m:rPr>
                    <m:sty m:val="p"/>
                  </m:rPr>
                  <w:rPr>
                    <w:rFonts w:ascii="Cambria Math" w:hAnsi="Cambria Math"/>
                  </w:rPr>
                  <m:t>г</m:t>
                </m:r>
              </m:sub>
              <m:sup>
                <m:r>
                  <m:rPr>
                    <m:sty m:val="p"/>
                  </m:rPr>
                  <w:rPr>
                    <w:rFonts w:ascii="Cambria Math" w:hAnsi="Cambria Math"/>
                    <w:lang w:val="en-US"/>
                  </w:rPr>
                  <m:t>1</m:t>
                </m:r>
              </m:sup>
            </m:sSubSup>
          </m:num>
          <m:den>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lang w:val="en-US"/>
                  </w:rPr>
                  <m:t>1</m:t>
                </m:r>
              </m:sub>
            </m:sSub>
          </m:den>
        </m:f>
        <m:f>
          <m:fPr>
            <m:ctrlPr>
              <w:rPr>
                <w:rFonts w:ascii="Cambria Math" w:hAnsi="Cambria Math"/>
                <w:lang w:val="en-US"/>
              </w:rPr>
            </m:ctrlPr>
          </m:fPr>
          <m:num>
            <m:r>
              <m:rPr>
                <m:sty m:val="p"/>
              </m:rPr>
              <w:rPr>
                <w:rFonts w:ascii="Cambria Math" w:hAnsi="Cambria Math"/>
                <w:lang w:val="en-US"/>
              </w:rPr>
              <m:t>2</m:t>
            </m:r>
          </m:num>
          <m:den>
            <m:sSup>
              <m:sSupPr>
                <m:ctrlPr>
                  <w:rPr>
                    <w:rFonts w:ascii="Cambria Math" w:hAnsi="Cambria Math"/>
                    <w:lang w:val="en-US"/>
                  </w:rPr>
                </m:ctrlPr>
              </m:sSupPr>
              <m:e>
                <m:r>
                  <w:rPr>
                    <w:rFonts w:ascii="Cambria Math" w:hAnsi="Cambria Math"/>
                    <w:lang w:val="en-US"/>
                  </w:rPr>
                  <m:t>V</m:t>
                </m:r>
              </m:e>
              <m:sup>
                <m:r>
                  <m:rPr>
                    <m:sty m:val="p"/>
                  </m:rPr>
                  <w:rPr>
                    <w:rFonts w:ascii="Cambria Math" w:hAnsi="Cambria Math"/>
                    <w:lang w:val="en-US"/>
                  </w:rPr>
                  <m:t>2</m:t>
                </m:r>
              </m:sup>
            </m:sSup>
          </m:den>
        </m:f>
      </m:oMath>
      <w:r w:rsidR="00193E47">
        <w:rPr>
          <w:rFonts w:eastAsiaTheme="minorEastAsia"/>
          <w:lang w:val="en-US"/>
        </w:rPr>
        <w:t xml:space="preserve">  </w:t>
      </w:r>
      <w:r w:rsidR="00193E47" w:rsidRPr="00237921">
        <w:rPr>
          <w:rFonts w:eastAsiaTheme="minorEastAsia"/>
          <w:lang w:val="en-US"/>
        </w:rPr>
        <w:t xml:space="preserve">and input data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rPr>
              <m:t>г</m:t>
            </m:r>
          </m:sub>
          <m:sup>
            <m:r>
              <m:rPr>
                <m:sty m:val="p"/>
              </m:rPr>
              <w:rPr>
                <w:rFonts w:ascii="Cambria Math" w:hAnsi="Cambria Math"/>
                <w:lang w:val="en-US"/>
              </w:rPr>
              <m:t>1</m:t>
            </m:r>
          </m:sup>
        </m:sSubSup>
        <m:r>
          <m:rPr>
            <m:sty m:val="p"/>
          </m:rPr>
          <w:rPr>
            <w:rFonts w:ascii="Cambria Math" w:hAnsi="Cambria Math"/>
            <w:lang w:val="en-US"/>
          </w:rPr>
          <m:t>=7.7*</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-3</m:t>
            </m:r>
          </m:sup>
        </m:sSup>
        <m:r>
          <m:rPr>
            <m:sty m:val="p"/>
          </m:rPr>
          <w:rPr>
            <w:rFonts w:ascii="Cambria Math" w:hAnsi="Cambria Math"/>
            <w:lang w:val="en-US"/>
          </w:rPr>
          <m:t>m</m:t>
        </m:r>
      </m:oMath>
      <w:r w:rsidR="00193E47" w:rsidRPr="00237921">
        <w:rPr>
          <w:lang w:val="en-US"/>
        </w:rPr>
        <w:t xml:space="preserve">; </w:t>
      </w:r>
      <m:oMath>
        <m:sSub>
          <m:sSubPr>
            <m:ctrlPr>
              <w:rPr>
                <w:rFonts w:ascii="Cambria Math" w:hAnsi="Cambria Math"/>
              </w:rPr>
            </m:ctrlPr>
          </m:sSubPr>
          <m:e>
            <m:bar>
              <m:barPr>
                <m:pos m:val="top"/>
                <m:ctrlPr>
                  <w:rPr>
                    <w:rFonts w:ascii="Cambria Math" w:hAnsi="Cambria Math"/>
                  </w:rPr>
                </m:ctrlPr>
              </m:barPr>
              <m:e>
                <m:d>
                  <m:dPr>
                    <m:ctrlPr>
                      <w:rPr>
                        <w:rFonts w:ascii="Cambria Math" w:hAnsi="Cambria Math"/>
                      </w:rPr>
                    </m:ctrlPr>
                  </m:dPr>
                  <m:e>
                    <m:f>
                      <m:fPr>
                        <m:ctrlPr>
                          <w:rPr>
                            <w:rFonts w:ascii="Cambria Math" w:hAnsi="Cambria Math"/>
                          </w:rPr>
                        </m:ctrlPr>
                      </m:fPr>
                      <m:num>
                        <m:r>
                          <m:rPr>
                            <m:sty m:val="p"/>
                          </m:rPr>
                          <w:rPr>
                            <w:rFonts w:ascii="Cambria Math" w:hAnsi="Cambria Math"/>
                            <w:lang w:val="en-US"/>
                          </w:rPr>
                          <m:t>P</m:t>
                        </m:r>
                      </m:num>
                      <m:den>
                        <m:r>
                          <m:rPr>
                            <m:sty m:val="p"/>
                          </m:rPr>
                          <w:rPr>
                            <w:rFonts w:ascii="Cambria Math" w:hAnsi="Cambria Math"/>
                          </w:rPr>
                          <m:t>ρ</m:t>
                        </m:r>
                      </m:den>
                    </m:f>
                  </m:e>
                </m:d>
              </m:e>
            </m:bar>
          </m:e>
          <m:sub>
            <m:eqArr>
              <m:eqArrPr>
                <m:ctrlPr>
                  <w:rPr>
                    <w:rFonts w:ascii="Cambria Math" w:hAnsi="Cambria Math"/>
                  </w:rPr>
                </m:ctrlPr>
              </m:eqArrPr>
              <m:e>
                <m:r>
                  <m:rPr>
                    <m:sty m:val="p"/>
                  </m:rPr>
                  <w:rPr>
                    <w:rFonts w:ascii="Cambria Math" w:hAnsi="Cambria Math"/>
                    <w:lang w:val="en-US"/>
                  </w:rPr>
                  <m:t>z=-0.9</m:t>
                </m:r>
              </m:e>
              <m:e>
                <m:r>
                  <m:rPr>
                    <m:sty m:val="p"/>
                  </m:rPr>
                  <w:rPr>
                    <w:rFonts w:ascii="Cambria Math" w:hAnsi="Cambria Math"/>
                    <w:lang w:val="en-US"/>
                  </w:rPr>
                  <m:t>k=111</m:t>
                </m:r>
              </m:e>
            </m:eqArr>
          </m:sub>
        </m:sSub>
        <m:r>
          <m:rPr>
            <m:sty m:val="p"/>
          </m:rPr>
          <w:rPr>
            <w:rFonts w:ascii="Cambria Math" w:hAnsi="Cambria Math"/>
            <w:lang w:val="en-US"/>
          </w:rPr>
          <m:t>=42,23*</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6</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mm</m:t>
                </m:r>
              </m:e>
              <m:sup>
                <m:r>
                  <m:rPr>
                    <m:sty m:val="p"/>
                  </m:rPr>
                  <w:rPr>
                    <w:rFonts w:ascii="Cambria Math" w:hAnsi="Cambria Math"/>
                    <w:lang w:val="en-US"/>
                  </w:rPr>
                  <m:t>2</m:t>
                </m:r>
              </m:sup>
            </m:sSup>
          </m:num>
          <m:den>
            <m:sSup>
              <m:sSupPr>
                <m:ctrlPr>
                  <w:rPr>
                    <w:rFonts w:ascii="Cambria Math" w:hAnsi="Cambria Math"/>
                  </w:rPr>
                </m:ctrlPr>
              </m:sSupPr>
              <m:e>
                <m:r>
                  <m:rPr>
                    <m:sty m:val="p"/>
                  </m:rPr>
                  <w:rPr>
                    <w:rFonts w:ascii="Cambria Math" w:hAnsi="Cambria Math"/>
                    <w:lang w:val="en-US"/>
                  </w:rPr>
                  <m:t>c</m:t>
                </m:r>
              </m:e>
              <m:sup>
                <m:r>
                  <m:rPr>
                    <m:sty m:val="p"/>
                  </m:rPr>
                  <w:rPr>
                    <w:rFonts w:ascii="Cambria Math" w:hAnsi="Cambria Math"/>
                    <w:lang w:val="en-US"/>
                  </w:rPr>
                  <m:t>2</m:t>
                </m:r>
              </m:sup>
            </m:sSup>
          </m:den>
        </m:f>
      </m:oMath>
      <w:r w:rsidR="00193E47" w:rsidRPr="00237921">
        <w:rPr>
          <w:lang w:val="en-US"/>
        </w:rPr>
        <w:t>; (the line at the top indicates the average value by cross section) ;</w:t>
      </w:r>
      <m:oMath>
        <m:r>
          <w:rPr>
            <w:rFonts w:ascii="Cambria Math" w:hAnsi="Cambria Math"/>
            <w:lang w:val="en-US"/>
          </w:rPr>
          <m:t xml:space="preserve"> </m:t>
        </m:r>
        <m:sSub>
          <m:sSubPr>
            <m:ctrlPr>
              <w:rPr>
                <w:rFonts w:ascii="Cambria Math" w:hAnsi="Cambria Math"/>
              </w:rPr>
            </m:ctrlPr>
          </m:sSubPr>
          <m:e>
            <m:bar>
              <m:barPr>
                <m:pos m:val="top"/>
                <m:ctrlPr>
                  <w:rPr>
                    <w:rFonts w:ascii="Cambria Math" w:hAnsi="Cambria Math"/>
                  </w:rPr>
                </m:ctrlPr>
              </m:barPr>
              <m:e>
                <m:d>
                  <m:dPr>
                    <m:ctrlPr>
                      <w:rPr>
                        <w:rFonts w:ascii="Cambria Math" w:hAnsi="Cambria Math"/>
                      </w:rPr>
                    </m:ctrlPr>
                  </m:dPr>
                  <m:e>
                    <m:f>
                      <m:fPr>
                        <m:ctrlPr>
                          <w:rPr>
                            <w:rFonts w:ascii="Cambria Math" w:hAnsi="Cambria Math"/>
                          </w:rPr>
                        </m:ctrlPr>
                      </m:fPr>
                      <m:num>
                        <m:r>
                          <m:rPr>
                            <m:sty m:val="p"/>
                          </m:rPr>
                          <w:rPr>
                            <w:rFonts w:ascii="Cambria Math" w:hAnsi="Cambria Math"/>
                            <w:lang w:val="en-US"/>
                          </w:rPr>
                          <m:t>P</m:t>
                        </m:r>
                      </m:num>
                      <m:den>
                        <m:r>
                          <m:rPr>
                            <m:sty m:val="p"/>
                          </m:rPr>
                          <w:rPr>
                            <w:rFonts w:ascii="Cambria Math" w:hAnsi="Cambria Math"/>
                          </w:rPr>
                          <m:t>ρ</m:t>
                        </m:r>
                      </m:den>
                    </m:f>
                  </m:e>
                </m:d>
              </m:e>
            </m:bar>
          </m:e>
          <m:sub>
            <m:eqArr>
              <m:eqArrPr>
                <m:ctrlPr>
                  <w:rPr>
                    <w:rFonts w:ascii="Cambria Math" w:hAnsi="Cambria Math"/>
                  </w:rPr>
                </m:ctrlPr>
              </m:eqArrPr>
              <m:e>
                <m:r>
                  <m:rPr>
                    <m:sty m:val="p"/>
                  </m:rPr>
                  <w:rPr>
                    <w:rFonts w:ascii="Cambria Math" w:hAnsi="Cambria Math"/>
                    <w:lang w:val="en-US"/>
                  </w:rPr>
                  <m:t>z=1288.15</m:t>
                </m:r>
              </m:e>
              <m:e>
                <m:r>
                  <m:rPr>
                    <m:sty m:val="p"/>
                  </m:rPr>
                  <w:rPr>
                    <w:rFonts w:ascii="Cambria Math" w:hAnsi="Cambria Math"/>
                    <w:lang w:val="en-US"/>
                  </w:rPr>
                  <m:t>k=847</m:t>
                </m:r>
              </m:e>
            </m:eqArr>
          </m:sub>
        </m:sSub>
        <m:r>
          <m:rPr>
            <m:sty m:val="p"/>
          </m:rPr>
          <w:rPr>
            <w:rFonts w:ascii="Cambria Math" w:hAnsi="Cambria Math"/>
            <w:lang w:val="en-US"/>
          </w:rPr>
          <m:t>=14,38*</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6</m:t>
            </m:r>
          </m:sup>
        </m:sSup>
        <m:f>
          <m:fPr>
            <m:ctrlPr>
              <w:rPr>
                <w:rFonts w:ascii="Cambria Math" w:hAnsi="Cambria Math"/>
              </w:rPr>
            </m:ctrlPr>
          </m:fPr>
          <m:num>
            <m:sSup>
              <m:sSupPr>
                <m:ctrlPr>
                  <w:rPr>
                    <w:rFonts w:ascii="Cambria Math" w:hAnsi="Cambria Math"/>
                  </w:rPr>
                </m:ctrlPr>
              </m:sSupPr>
              <m:e>
                <m:r>
                  <w:rPr>
                    <w:rFonts w:ascii="Cambria Math" w:hAnsi="Cambria Math"/>
                  </w:rPr>
                  <m:t>mm</m:t>
                </m:r>
              </m:e>
              <m:sup>
                <m:r>
                  <m:rPr>
                    <m:sty m:val="p"/>
                  </m:rPr>
                  <w:rPr>
                    <w:rFonts w:ascii="Cambria Math" w:hAnsi="Cambria Math"/>
                    <w:lang w:val="en-US"/>
                  </w:rPr>
                  <m:t>2</m:t>
                </m:r>
              </m:sup>
            </m:sSup>
          </m:num>
          <m:den>
            <m:sSup>
              <m:sSupPr>
                <m:ctrlPr>
                  <w:rPr>
                    <w:rFonts w:ascii="Cambria Math" w:hAnsi="Cambria Math"/>
                  </w:rPr>
                </m:ctrlPr>
              </m:sSupPr>
              <m:e>
                <m:r>
                  <m:rPr>
                    <m:sty m:val="p"/>
                  </m:rPr>
                  <w:rPr>
                    <w:rFonts w:ascii="Cambria Math" w:hAnsi="Cambria Math"/>
                    <w:lang w:val="en-US"/>
                  </w:rPr>
                  <m:t>c</m:t>
                </m:r>
              </m:e>
              <m:sup>
                <m:r>
                  <m:rPr>
                    <m:sty m:val="p"/>
                  </m:rPr>
                  <w:rPr>
                    <w:rFonts w:ascii="Cambria Math" w:hAnsi="Cambria Math"/>
                    <w:lang w:val="en-US"/>
                  </w:rPr>
                  <m:t>2</m:t>
                </m:r>
              </m:sup>
            </m:sSup>
          </m:den>
        </m:f>
      </m:oMath>
      <w:r w:rsidR="00193E47" w:rsidRPr="00237921">
        <w:rPr>
          <w:lang w:val="en-US"/>
        </w:rPr>
        <w:t xml:space="preserve">; </w:t>
      </w:r>
      <m:oMath>
        <m:f>
          <m:fPr>
            <m:ctrlPr>
              <w:rPr>
                <w:rFonts w:ascii="Cambria Math" w:hAnsi="Cambria Math"/>
              </w:rPr>
            </m:ctrlPr>
          </m:fPr>
          <m:num>
            <m:r>
              <m:rPr>
                <m:sty m:val="p"/>
              </m:rPr>
              <w:rPr>
                <w:rFonts w:ascii="Cambria Math" w:hAnsi="Cambria Math"/>
              </w:rPr>
              <m:t>Δ</m:t>
            </m:r>
            <m:r>
              <m:rPr>
                <m:sty m:val="p"/>
              </m:rPr>
              <w:rPr>
                <w:rFonts w:ascii="Cambria Math" w:hAnsi="Cambria Math"/>
                <w:lang w:val="en-US"/>
              </w:rPr>
              <m:t>P</m:t>
            </m:r>
          </m:num>
          <m:den>
            <m:r>
              <m:rPr>
                <m:sty m:val="p"/>
              </m:rPr>
              <w:rPr>
                <w:rFonts w:ascii="Cambria Math" w:hAnsi="Cambria Math"/>
              </w:rPr>
              <m:t>ρ</m:t>
            </m:r>
          </m:den>
        </m:f>
        <m:r>
          <m:rPr>
            <m:sty m:val="p"/>
          </m:rPr>
          <w:rPr>
            <w:rFonts w:ascii="Cambria Math" w:hAnsi="Cambria Math"/>
            <w:lang w:val="en-US"/>
          </w:rPr>
          <m:t>=27,85*</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6</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mm</m:t>
                </m:r>
              </m:e>
              <m:sup>
                <m:r>
                  <m:rPr>
                    <m:sty m:val="p"/>
                  </m:rPr>
                  <w:rPr>
                    <w:rFonts w:ascii="Cambria Math" w:hAnsi="Cambria Math"/>
                    <w:lang w:val="en-US"/>
                  </w:rPr>
                  <m:t>2</m:t>
                </m:r>
              </m:sup>
            </m:sSup>
          </m:num>
          <m:den>
            <m:sSup>
              <m:sSupPr>
                <m:ctrlPr>
                  <w:rPr>
                    <w:rFonts w:ascii="Cambria Math" w:hAnsi="Cambria Math"/>
                  </w:rPr>
                </m:ctrlPr>
              </m:sSupPr>
              <m:e>
                <m:r>
                  <m:rPr>
                    <m:sty m:val="p"/>
                  </m:rPr>
                  <w:rPr>
                    <w:rFonts w:ascii="Cambria Math" w:hAnsi="Cambria Math"/>
                    <w:lang w:val="en-US"/>
                  </w:rPr>
                  <m:t>c</m:t>
                </m:r>
              </m:e>
              <m:sup>
                <m:r>
                  <m:rPr>
                    <m:sty m:val="p"/>
                  </m:rPr>
                  <w:rPr>
                    <w:rFonts w:ascii="Cambria Math" w:hAnsi="Cambria Math"/>
                    <w:lang w:val="en-US"/>
                  </w:rPr>
                  <m:t>2</m:t>
                </m:r>
              </m:sup>
            </m:sSup>
          </m:den>
        </m:f>
      </m:oMath>
      <w:r w:rsidR="00193E47" w:rsidRPr="00237921">
        <w:rPr>
          <w:lang w:val="en-US"/>
        </w:rPr>
        <w:t xml:space="preserve">; </w:t>
      </w:r>
      <m:oMath>
        <m:r>
          <m:rPr>
            <m:sty m:val="p"/>
          </m:rPr>
          <w:rPr>
            <w:rFonts w:ascii="Cambria Math" w:hAnsi="Cambria Math"/>
            <w:lang w:val="en-US"/>
          </w:rPr>
          <m:t>V=3,61*</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3</m:t>
            </m:r>
          </m:sup>
        </m:sSup>
        <m:r>
          <m:rPr>
            <m:sty m:val="p"/>
          </m:rPr>
          <w:rPr>
            <w:rFonts w:ascii="Cambria Math" w:hAnsi="Cambria Math"/>
            <w:lang w:val="en-US"/>
          </w:rPr>
          <m:t xml:space="preserve"> mm/c</m:t>
        </m:r>
      </m:oMath>
      <w:r w:rsidR="00193E47" w:rsidRPr="00237921">
        <w:rPr>
          <w:lang w:val="en-US"/>
        </w:rPr>
        <w:t>;</w:t>
      </w:r>
      <w:r w:rsidR="00193E47" w:rsidRPr="00237921">
        <w:rPr>
          <w:position w:val="-20"/>
          <w:lang w:val="en-US"/>
        </w:rPr>
        <w:t xml:space="preserve"> </w:t>
      </w:r>
      <m:oMath>
        <m:r>
          <m:rPr>
            <m:sty m:val="p"/>
          </m:rPr>
          <w:rPr>
            <w:rFonts w:ascii="Cambria Math" w:hAnsi="Cambria Math"/>
            <w:lang w:val="en-US"/>
          </w:rPr>
          <m:t>Re=</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lang w:val="en-US"/>
                  </w:rPr>
                  <m:t>input</m:t>
                </m:r>
              </m:sub>
            </m:sSub>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rPr>
                  <m:t>г</m:t>
                </m:r>
              </m:sub>
              <m:sup>
                <m:r>
                  <m:rPr>
                    <m:sty m:val="p"/>
                  </m:rPr>
                  <w:rPr>
                    <w:rFonts w:ascii="Cambria Math" w:hAnsi="Cambria Math"/>
                    <w:lang w:val="en-US"/>
                  </w:rPr>
                  <m:t>1</m:t>
                </m:r>
              </m:sup>
            </m:sSubSup>
          </m:num>
          <m:den>
            <m:r>
              <m:rPr>
                <m:sty m:val="p"/>
              </m:rPr>
              <w:rPr>
                <w:rFonts w:ascii="Cambria Math" w:hAnsi="Cambria Math"/>
              </w:rPr>
              <m:t>ν</m:t>
            </m:r>
          </m:den>
        </m:f>
        <m:r>
          <m:rPr>
            <m:sty m:val="p"/>
          </m:rPr>
          <w:rPr>
            <w:rFonts w:ascii="Cambria Math" w:hAnsi="Cambria Math"/>
            <w:lang w:val="en-US"/>
          </w:rPr>
          <m:t>=8,84*</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4</m:t>
            </m:r>
          </m:sup>
        </m:sSup>
      </m:oMath>
      <w:r w:rsidR="00193E47" w:rsidRPr="00237921">
        <w:rPr>
          <w:lang w:val="en-US"/>
        </w:rPr>
        <w:t xml:space="preserve">;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lang w:val="en-US"/>
              </w:rPr>
              <m:t>1</m:t>
            </m:r>
          </m:sub>
        </m:sSub>
        <m:r>
          <m:rPr>
            <m:sty m:val="p"/>
          </m:rPr>
          <w:rPr>
            <w:rFonts w:ascii="Cambria Math" w:hAnsi="Cambria Math"/>
            <w:lang w:val="en-US"/>
          </w:rPr>
          <m:t>=1290 mm=1,29 m</m:t>
        </m:r>
      </m:oMath>
      <w:r w:rsidR="00193E47">
        <w:rPr>
          <w:lang w:val="en-US"/>
        </w:rPr>
        <w:t xml:space="preserve"> </w:t>
      </w:r>
      <w:r w:rsidR="00193E47" w:rsidRPr="00237921">
        <w:rPr>
          <w:lang w:val="en-US"/>
        </w:rPr>
        <w:t xml:space="preserve">based on the results of the simulation, it gives the value </w:t>
      </w:r>
      <m:oMath>
        <m:r>
          <w:rPr>
            <w:rFonts w:ascii="Cambria Math" w:hAnsi="Cambria Math"/>
          </w:rPr>
          <m:t>f</m:t>
        </m:r>
        <m:r>
          <m:rPr>
            <m:sty m:val="p"/>
          </m:rPr>
          <w:rPr>
            <w:rFonts w:ascii="Cambria Math" w:hAnsi="Cambria Math"/>
            <w:lang w:val="en-US"/>
          </w:rPr>
          <m:t>=0,026</m:t>
        </m:r>
      </m:oMath>
      <w:r w:rsidR="00193E47" w:rsidRPr="00237921">
        <w:rPr>
          <w:lang w:val="en-US"/>
        </w:rPr>
        <w:t xml:space="preserve">, and in the experiment   </w:t>
      </w:r>
      <m:oMath>
        <m:r>
          <w:rPr>
            <w:rFonts w:ascii="Cambria Math" w:hAnsi="Cambria Math"/>
          </w:rPr>
          <m:t>f</m:t>
        </m:r>
        <m:r>
          <m:rPr>
            <m:sty m:val="p"/>
          </m:rPr>
          <w:rPr>
            <w:rFonts w:ascii="Cambria Math" w:hAnsi="Cambria Math"/>
            <w:lang w:val="en-US"/>
          </w:rPr>
          <m:t>=0,021</m:t>
        </m:r>
      </m:oMath>
      <w:r w:rsidR="00193E47" w:rsidRPr="00237921">
        <w:rPr>
          <w:lang w:val="en-US"/>
        </w:rPr>
        <w:t xml:space="preserve"> </w:t>
      </w:r>
      <w:r w:rsidR="00193E47" w:rsidRPr="00237921">
        <w:rPr>
          <w:rFonts w:eastAsiaTheme="minorEastAsia"/>
          <w:szCs w:val="24"/>
          <w:lang w:val="en-US"/>
        </w:rPr>
        <w:t>[5].</w:t>
      </w:r>
    </w:p>
    <w:p w:rsidR="00193E47" w:rsidRPr="00237921" w:rsidRDefault="00193E47" w:rsidP="00193E47">
      <w:pPr>
        <w:pStyle w:val="a4"/>
        <w:rPr>
          <w:lang w:val="en-US"/>
        </w:rPr>
      </w:pPr>
      <w:r>
        <w:rPr>
          <w:rFonts w:eastAsiaTheme="minorEastAsia"/>
          <w:szCs w:val="24"/>
          <w:lang w:val="en-US"/>
        </w:rPr>
        <w:t xml:space="preserve">For </w:t>
      </w:r>
      <w:r w:rsidRPr="00237921">
        <w:rPr>
          <w:rFonts w:eastAsiaTheme="minorEastAsia"/>
          <w:szCs w:val="24"/>
          <w:lang w:val="en-US"/>
        </w:rPr>
        <w:t xml:space="preserve">the coefficient of hydraulic resistance on the </w:t>
      </w:r>
      <w:r>
        <w:rPr>
          <w:rFonts w:eastAsiaTheme="minorEastAsia"/>
          <w:szCs w:val="24"/>
          <w:lang w:val="en-US"/>
        </w:rPr>
        <w:t xml:space="preserve">grid spacer </w:t>
      </w:r>
      <w:r w:rsidRPr="00237921">
        <w:rPr>
          <w:rFonts w:eastAsiaTheme="minorEastAsia"/>
          <w:szCs w:val="24"/>
          <w:lang w:val="en-US"/>
        </w:rPr>
        <w:t>closer to the output using the ratios</w:t>
      </w:r>
      <w:r w:rsidRPr="00237921">
        <w:rPr>
          <w:lang w:val="en-US"/>
        </w:rPr>
        <w:t xml:space="preserve">  </w:t>
      </w:r>
    </w:p>
    <w:p w:rsidR="00193E47" w:rsidRPr="00193E47" w:rsidRDefault="00193E47" w:rsidP="00193E47">
      <w:pPr>
        <w:pStyle w:val="a4"/>
        <w:rPr>
          <w:rFonts w:eastAsiaTheme="minorEastAsia"/>
        </w:rPr>
      </w:pPr>
      <m:oMath>
        <m:r>
          <m:rPr>
            <m:sty m:val="p"/>
          </m:rPr>
          <w:rPr>
            <w:rFonts w:ascii="Cambria Math" w:hAnsi="Cambria Math"/>
            <w:lang w:val="en-US"/>
          </w:rPr>
          <m:t>∆</m:t>
        </m:r>
        <m:r>
          <w:rPr>
            <w:rFonts w:ascii="Cambria Math" w:hAnsi="Cambria Math"/>
            <w:lang w:val="en-US"/>
          </w:rPr>
          <m:t>P</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sp</m:t>
            </m:r>
          </m:sub>
        </m:sSub>
        <m:f>
          <m:fPr>
            <m:ctrlPr>
              <w:rPr>
                <w:rFonts w:ascii="Cambria Math" w:hAnsi="Cambria Math"/>
                <w:lang w:val="en-US"/>
              </w:rPr>
            </m:ctrlPr>
          </m:fPr>
          <m:num>
            <m:r>
              <w:rPr>
                <w:rFonts w:ascii="Cambria Math" w:hAnsi="Cambria Math"/>
                <w:lang w:val="en-US"/>
              </w:rPr>
              <m:t>ρ</m:t>
            </m:r>
            <m:sSup>
              <m:sSupPr>
                <m:ctrlPr>
                  <w:rPr>
                    <w:rFonts w:ascii="Cambria Math" w:hAnsi="Cambria Math"/>
                    <w:lang w:val="en-US"/>
                  </w:rPr>
                </m:ctrlPr>
              </m:sSupPr>
              <m:e>
                <m:r>
                  <w:rPr>
                    <w:rFonts w:ascii="Cambria Math" w:hAnsi="Cambria Math"/>
                    <w:lang w:val="en-US"/>
                  </w:rPr>
                  <m:t>V</m:t>
                </m:r>
              </m:e>
              <m:sup>
                <m:r>
                  <m:rPr>
                    <m:sty m:val="p"/>
                  </m:rPr>
                  <w:rPr>
                    <w:rFonts w:ascii="Cambria Math" w:hAnsi="Cambria Math"/>
                    <w:lang w:val="en-US"/>
                  </w:rPr>
                  <m:t>2</m:t>
                </m:r>
              </m:sup>
            </m:sSup>
          </m:num>
          <m:den>
            <m:r>
              <m:rPr>
                <m:sty m:val="p"/>
              </m:rPr>
              <w:rPr>
                <w:rFonts w:ascii="Cambria Math" w:hAnsi="Cambria Math"/>
                <w:lang w:val="en-US"/>
              </w:rPr>
              <m:t>2</m:t>
            </m:r>
          </m:den>
        </m:f>
      </m:oMath>
      <w:r w:rsidRPr="007C2388">
        <w:rPr>
          <w:lang w:val="en-US"/>
        </w:rPr>
        <w:t>;</w:t>
      </w:r>
      <m:oMath>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sp</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m:t>
            </m:r>
            <m:r>
              <w:rPr>
                <w:rFonts w:ascii="Cambria Math" w:hAnsi="Cambria Math"/>
                <w:lang w:val="en-US"/>
              </w:rPr>
              <m:t>P</m:t>
            </m:r>
          </m:num>
          <m:den>
            <m:r>
              <w:rPr>
                <w:rFonts w:ascii="Cambria Math" w:hAnsi="Cambria Math"/>
                <w:lang w:val="en-US"/>
              </w:rPr>
              <m:t>ρ</m:t>
            </m:r>
            <m:sSup>
              <m:sSupPr>
                <m:ctrlPr>
                  <w:rPr>
                    <w:rFonts w:ascii="Cambria Math" w:hAnsi="Cambria Math"/>
                    <w:lang w:val="en-US"/>
                  </w:rPr>
                </m:ctrlPr>
              </m:sSupPr>
              <m:e>
                <m:r>
                  <w:rPr>
                    <w:rFonts w:ascii="Cambria Math" w:hAnsi="Cambria Math"/>
                    <w:lang w:val="en-US"/>
                  </w:rPr>
                  <m:t>V</m:t>
                </m:r>
              </m:e>
              <m:sup>
                <m:r>
                  <m:rPr>
                    <m:sty m:val="p"/>
                  </m:rPr>
                  <w:rPr>
                    <w:rFonts w:ascii="Cambria Math" w:hAnsi="Cambria Math"/>
                    <w:lang w:val="en-US"/>
                  </w:rPr>
                  <m:t>2</m:t>
                </m:r>
              </m:sup>
            </m:sSup>
          </m:den>
        </m:f>
      </m:oMath>
      <w:r>
        <w:rPr>
          <w:lang w:val="en-US"/>
        </w:rPr>
        <w:t xml:space="preserve"> and data </w:t>
      </w:r>
      <w:r w:rsidRPr="00237921">
        <w:rPr>
          <w:lang w:val="en-US"/>
        </w:rPr>
        <w:t xml:space="preserve">  </w:t>
      </w:r>
      <m:oMath>
        <m:sSub>
          <m:sSubPr>
            <m:ctrlPr>
              <w:rPr>
                <w:rFonts w:ascii="Cambria Math" w:hAnsi="Cambria Math"/>
              </w:rPr>
            </m:ctrlPr>
          </m:sSubPr>
          <m:e>
            <m:bar>
              <m:barPr>
                <m:pos m:val="top"/>
                <m:ctrlPr>
                  <w:rPr>
                    <w:rFonts w:ascii="Cambria Math" w:hAnsi="Cambria Math"/>
                  </w:rPr>
                </m:ctrlPr>
              </m:barPr>
              <m:e>
                <m:d>
                  <m:dPr>
                    <m:ctrlPr>
                      <w:rPr>
                        <w:rFonts w:ascii="Cambria Math" w:hAnsi="Cambria Math"/>
                      </w:rPr>
                    </m:ctrlPr>
                  </m:dPr>
                  <m:e>
                    <m:f>
                      <m:fPr>
                        <m:ctrlPr>
                          <w:rPr>
                            <w:rFonts w:ascii="Cambria Math" w:hAnsi="Cambria Math"/>
                          </w:rPr>
                        </m:ctrlPr>
                      </m:fPr>
                      <m:num>
                        <m:r>
                          <w:rPr>
                            <w:rFonts w:ascii="Cambria Math" w:hAnsi="Cambria Math"/>
                            <w:lang w:val="en-US"/>
                          </w:rPr>
                          <m:t>P</m:t>
                        </m:r>
                      </m:num>
                      <m:den>
                        <m:r>
                          <w:rPr>
                            <w:rFonts w:ascii="Cambria Math" w:hAnsi="Cambria Math"/>
                          </w:rPr>
                          <m:t>ρ</m:t>
                        </m:r>
                      </m:den>
                    </m:f>
                  </m:e>
                </m:d>
              </m:e>
            </m:bar>
          </m:e>
          <m:sub>
            <m:eqArr>
              <m:eqArrPr>
                <m:ctrlPr>
                  <w:rPr>
                    <w:rFonts w:ascii="Cambria Math" w:hAnsi="Cambria Math"/>
                  </w:rPr>
                </m:ctrlPr>
              </m:eqArrPr>
              <m:e>
                <m:r>
                  <w:rPr>
                    <w:rFonts w:ascii="Cambria Math" w:hAnsi="Cambria Math"/>
                  </w:rPr>
                  <m:t>z</m:t>
                </m:r>
                <m:r>
                  <m:rPr>
                    <m:sty m:val="p"/>
                  </m:rPr>
                  <w:rPr>
                    <w:rFonts w:ascii="Cambria Math" w:hAnsi="Cambria Math"/>
                    <w:lang w:val="en-US"/>
                  </w:rPr>
                  <m:t>=960</m:t>
                </m:r>
              </m:e>
              <m:e>
                <m:r>
                  <w:rPr>
                    <w:rFonts w:ascii="Cambria Math" w:hAnsi="Cambria Math"/>
                  </w:rPr>
                  <m:t>k</m:t>
                </m:r>
                <m:r>
                  <m:rPr>
                    <m:sty m:val="p"/>
                  </m:rPr>
                  <w:rPr>
                    <w:rFonts w:ascii="Cambria Math" w:hAnsi="Cambria Math"/>
                    <w:lang w:val="en-US"/>
                  </w:rPr>
                  <m:t>=660</m:t>
                </m:r>
              </m:e>
            </m:eqArr>
          </m:sub>
        </m:sSub>
        <m:r>
          <m:rPr>
            <m:sty m:val="p"/>
          </m:rPr>
          <w:rPr>
            <w:rFonts w:ascii="Cambria Math" w:hAnsi="Cambria Math"/>
            <w:lang w:val="en-US"/>
          </w:rPr>
          <m:t>=18,31*</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6</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mm</m:t>
                </m:r>
              </m:e>
              <m:sup>
                <m:r>
                  <m:rPr>
                    <m:sty m:val="p"/>
                  </m:rPr>
                  <w:rPr>
                    <w:rFonts w:ascii="Cambria Math" w:hAnsi="Cambria Math"/>
                    <w:lang w:val="en-US"/>
                  </w:rPr>
                  <m:t>2</m:t>
                </m:r>
              </m:sup>
            </m:sSup>
          </m:num>
          <m:den>
            <m:sSup>
              <m:sSupPr>
                <m:ctrlPr>
                  <w:rPr>
                    <w:rFonts w:ascii="Cambria Math" w:hAnsi="Cambria Math"/>
                  </w:rPr>
                </m:ctrlPr>
              </m:sSupPr>
              <m:e>
                <m:r>
                  <m:rPr>
                    <m:sty m:val="p"/>
                  </m:rPr>
                  <w:rPr>
                    <w:rFonts w:ascii="Cambria Math" w:hAnsi="Cambria Math"/>
                    <w:lang w:val="en-US"/>
                  </w:rPr>
                  <m:t>c</m:t>
                </m:r>
              </m:e>
              <m:sup>
                <m:r>
                  <m:rPr>
                    <m:sty m:val="p"/>
                  </m:rPr>
                  <w:rPr>
                    <w:rFonts w:ascii="Cambria Math" w:hAnsi="Cambria Math"/>
                    <w:lang w:val="en-US"/>
                  </w:rPr>
                  <m:t>2</m:t>
                </m:r>
              </m:sup>
            </m:sSup>
          </m:den>
        </m:f>
      </m:oMath>
      <w:r w:rsidRPr="00237921">
        <w:rPr>
          <w:lang w:val="en-US"/>
        </w:rPr>
        <w:t xml:space="preserve">; </w:t>
      </w:r>
      <m:oMath>
        <m:sSub>
          <m:sSubPr>
            <m:ctrlPr>
              <w:rPr>
                <w:rFonts w:ascii="Cambria Math" w:hAnsi="Cambria Math"/>
              </w:rPr>
            </m:ctrlPr>
          </m:sSubPr>
          <m:e>
            <m:bar>
              <m:barPr>
                <m:pos m:val="top"/>
                <m:ctrlPr>
                  <w:rPr>
                    <w:rFonts w:ascii="Cambria Math" w:hAnsi="Cambria Math"/>
                  </w:rPr>
                </m:ctrlPr>
              </m:barPr>
              <m:e>
                <m:d>
                  <m:dPr>
                    <m:ctrlPr>
                      <w:rPr>
                        <w:rFonts w:ascii="Cambria Math" w:hAnsi="Cambria Math"/>
                      </w:rPr>
                    </m:ctrlPr>
                  </m:dPr>
                  <m:e>
                    <m:f>
                      <m:fPr>
                        <m:ctrlPr>
                          <w:rPr>
                            <w:rFonts w:ascii="Cambria Math" w:hAnsi="Cambria Math"/>
                          </w:rPr>
                        </m:ctrlPr>
                      </m:fPr>
                      <m:num>
                        <m:r>
                          <w:rPr>
                            <w:rFonts w:ascii="Cambria Math" w:hAnsi="Cambria Math"/>
                            <w:lang w:val="en-US"/>
                          </w:rPr>
                          <m:t>P</m:t>
                        </m:r>
                      </m:num>
                      <m:den>
                        <m:r>
                          <w:rPr>
                            <w:rFonts w:ascii="Cambria Math" w:hAnsi="Cambria Math"/>
                          </w:rPr>
                          <m:t>ρ</m:t>
                        </m:r>
                      </m:den>
                    </m:f>
                  </m:e>
                </m:d>
              </m:e>
            </m:bar>
          </m:e>
          <m:sub>
            <m:eqArr>
              <m:eqArrPr>
                <m:ctrlPr>
                  <w:rPr>
                    <w:rFonts w:ascii="Cambria Math" w:hAnsi="Cambria Math"/>
                  </w:rPr>
                </m:ctrlPr>
              </m:eqArrPr>
              <m:e>
                <m:r>
                  <w:rPr>
                    <w:rFonts w:ascii="Cambria Math" w:hAnsi="Cambria Math"/>
                  </w:rPr>
                  <m:t>z</m:t>
                </m:r>
                <m:r>
                  <m:rPr>
                    <m:sty m:val="p"/>
                  </m:rPr>
                  <w:rPr>
                    <w:rFonts w:ascii="Cambria Math" w:hAnsi="Cambria Math"/>
                    <w:lang w:val="en-US"/>
                  </w:rPr>
                  <m:t>=933,68</m:t>
                </m:r>
              </m:e>
              <m:e>
                <m:r>
                  <w:rPr>
                    <w:rFonts w:ascii="Cambria Math" w:hAnsi="Cambria Math"/>
                  </w:rPr>
                  <m:t>k</m:t>
                </m:r>
                <m:r>
                  <m:rPr>
                    <m:sty m:val="p"/>
                  </m:rPr>
                  <w:rPr>
                    <w:rFonts w:ascii="Cambria Math" w:hAnsi="Cambria Math"/>
                    <w:lang w:val="en-US"/>
                  </w:rPr>
                  <m:t>=644</m:t>
                </m:r>
              </m:e>
            </m:eqArr>
          </m:sub>
        </m:sSub>
        <m:r>
          <m:rPr>
            <m:sty m:val="p"/>
          </m:rPr>
          <w:rPr>
            <w:rFonts w:ascii="Cambria Math" w:hAnsi="Cambria Math"/>
            <w:lang w:val="en-US"/>
          </w:rPr>
          <m:t>=32,18*</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6</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mm</m:t>
                </m:r>
              </m:e>
              <m:sup>
                <m:r>
                  <m:rPr>
                    <m:sty m:val="p"/>
                  </m:rPr>
                  <w:rPr>
                    <w:rFonts w:ascii="Cambria Math" w:hAnsi="Cambria Math"/>
                    <w:lang w:val="en-US"/>
                  </w:rPr>
                  <m:t>2</m:t>
                </m:r>
              </m:sup>
            </m:sSup>
          </m:num>
          <m:den>
            <m:sSup>
              <m:sSupPr>
                <m:ctrlPr>
                  <w:rPr>
                    <w:rFonts w:ascii="Cambria Math" w:hAnsi="Cambria Math"/>
                  </w:rPr>
                </m:ctrlPr>
              </m:sSupPr>
              <m:e>
                <m:r>
                  <m:rPr>
                    <m:sty m:val="p"/>
                  </m:rPr>
                  <w:rPr>
                    <w:rFonts w:ascii="Cambria Math" w:hAnsi="Cambria Math"/>
                    <w:lang w:val="en-US"/>
                  </w:rPr>
                  <m:t>c</m:t>
                </m:r>
              </m:e>
              <m:sup>
                <m:r>
                  <m:rPr>
                    <m:sty m:val="p"/>
                  </m:rPr>
                  <w:rPr>
                    <w:rFonts w:ascii="Cambria Math" w:hAnsi="Cambria Math"/>
                    <w:lang w:val="en-US"/>
                  </w:rPr>
                  <m:t>2</m:t>
                </m:r>
              </m:sup>
            </m:sSup>
          </m:den>
        </m:f>
      </m:oMath>
      <w:r w:rsidRPr="00237921">
        <w:rPr>
          <w:lang w:val="en-US"/>
        </w:rPr>
        <w:t xml:space="preserve">; </w:t>
      </w:r>
      <m:oMath>
        <m:f>
          <m:fPr>
            <m:ctrlPr>
              <w:rPr>
                <w:rFonts w:ascii="Cambria Math" w:hAnsi="Cambria Math"/>
              </w:rPr>
            </m:ctrlPr>
          </m:fPr>
          <m:num>
            <m:r>
              <m:rPr>
                <m:sty m:val="p"/>
              </m:rPr>
              <w:rPr>
                <w:rFonts w:ascii="Cambria Math" w:hAnsi="Cambria Math"/>
              </w:rPr>
              <m:t>Δ</m:t>
            </m:r>
            <m:r>
              <w:rPr>
                <w:rFonts w:ascii="Cambria Math" w:hAnsi="Cambria Math"/>
                <w:lang w:val="en-US"/>
              </w:rPr>
              <m:t>P</m:t>
            </m:r>
          </m:num>
          <m:den>
            <m:r>
              <w:rPr>
                <w:rFonts w:ascii="Cambria Math" w:hAnsi="Cambria Math"/>
              </w:rPr>
              <m:t>ρ</m:t>
            </m:r>
          </m:den>
        </m:f>
        <m:r>
          <m:rPr>
            <m:sty m:val="p"/>
          </m:rPr>
          <w:rPr>
            <w:rFonts w:ascii="Cambria Math" w:hAnsi="Cambria Math"/>
            <w:lang w:val="en-US"/>
          </w:rPr>
          <m:t>=13,87*</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7</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mm</m:t>
                </m:r>
              </m:e>
              <m:sup>
                <m:r>
                  <m:rPr>
                    <m:sty m:val="p"/>
                  </m:rPr>
                  <w:rPr>
                    <w:rFonts w:ascii="Cambria Math" w:hAnsi="Cambria Math"/>
                    <w:lang w:val="en-US"/>
                  </w:rPr>
                  <m:t>2</m:t>
                </m:r>
              </m:sup>
            </m:sSup>
          </m:num>
          <m:den>
            <m:sSup>
              <m:sSupPr>
                <m:ctrlPr>
                  <w:rPr>
                    <w:rFonts w:ascii="Cambria Math" w:hAnsi="Cambria Math"/>
                  </w:rPr>
                </m:ctrlPr>
              </m:sSupPr>
              <m:e>
                <m:r>
                  <m:rPr>
                    <m:sty m:val="p"/>
                  </m:rPr>
                  <w:rPr>
                    <w:rFonts w:ascii="Cambria Math" w:hAnsi="Cambria Math"/>
                    <w:lang w:val="en-US"/>
                  </w:rPr>
                  <m:t>c</m:t>
                </m:r>
              </m:e>
              <m:sup>
                <m:r>
                  <m:rPr>
                    <m:sty m:val="p"/>
                  </m:rPr>
                  <w:rPr>
                    <w:rFonts w:ascii="Cambria Math" w:hAnsi="Cambria Math"/>
                    <w:lang w:val="en-US"/>
                  </w:rPr>
                  <m:t>2</m:t>
                </m:r>
              </m:sup>
            </m:sSup>
          </m:den>
        </m:f>
      </m:oMath>
      <w:r w:rsidRPr="00237921">
        <w:rPr>
          <w:lang w:val="en-US"/>
        </w:rPr>
        <w:t>;</w:t>
      </w:r>
      <w:r>
        <w:rPr>
          <w:lang w:val="en-US"/>
        </w:rPr>
        <w:t xml:space="preserve"> </w:t>
      </w:r>
      <m:oMath>
        <m:r>
          <w:rPr>
            <w:rFonts w:ascii="Cambria Math" w:hAnsi="Cambria Math"/>
            <w:lang w:val="en-US"/>
          </w:rPr>
          <m:t>V</m:t>
        </m:r>
        <m:r>
          <m:rPr>
            <m:sty m:val="p"/>
          </m:rPr>
          <w:rPr>
            <w:rFonts w:ascii="Cambria Math" w:hAnsi="Cambria Math"/>
            <w:lang w:val="en-US"/>
          </w:rPr>
          <m:t>=5,11*</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3</m:t>
            </m:r>
          </m:sup>
        </m:sSup>
        <m:r>
          <m:rPr>
            <m:sty m:val="p"/>
          </m:rPr>
          <w:rPr>
            <w:rFonts w:ascii="Cambria Math" w:hAnsi="Cambria Math"/>
            <w:lang w:val="en-US"/>
          </w:rPr>
          <m:t xml:space="preserve"> mm/c</m:t>
        </m:r>
      </m:oMath>
      <w:r w:rsidRPr="00237921">
        <w:rPr>
          <w:lang w:val="en-US"/>
        </w:rPr>
        <w:t xml:space="preserve"> </w:t>
      </w:r>
      <w:r>
        <w:rPr>
          <w:lang w:val="en-US"/>
        </w:rPr>
        <w:t xml:space="preserve"> </w:t>
      </w:r>
      <w:r w:rsidRPr="00237921">
        <w:rPr>
          <w:lang w:val="en-US"/>
        </w:rPr>
        <w:t xml:space="preserve">we have based on the results of modeling  </w:t>
      </w:r>
      <m:oMath>
        <m:sSub>
          <m:sSubPr>
            <m:ctrlPr>
              <w:rPr>
                <w:rFonts w:ascii="Cambria Math" w:hAnsi="Cambria Math"/>
                <w:lang w:val="en-US"/>
              </w:rPr>
            </m:ctrlPr>
          </m:sSubPr>
          <m:e>
            <m:r>
              <m:rPr>
                <m:sty m:val="p"/>
              </m:rPr>
              <w:rPr>
                <w:rFonts w:ascii="Cambria Math" w:hAnsi="Cambria Math"/>
                <w:lang w:val="en-US"/>
              </w:rPr>
              <m:t>K</m:t>
            </m:r>
          </m:e>
          <m:sub>
            <m:r>
              <m:rPr>
                <m:sty m:val="p"/>
              </m:rPr>
              <w:rPr>
                <w:rFonts w:ascii="Cambria Math" w:hAnsi="Cambria Math"/>
                <w:lang w:val="en-US"/>
              </w:rPr>
              <m:t>sp</m:t>
            </m:r>
          </m:sub>
        </m:sSub>
        <m:r>
          <m:rPr>
            <m:sty m:val="p"/>
          </m:rPr>
          <w:rPr>
            <w:rFonts w:ascii="Cambria Math" w:hAnsi="Cambria Math"/>
            <w:lang w:val="en-US"/>
          </w:rPr>
          <m:t>=1,1</m:t>
        </m:r>
      </m:oMath>
      <w:r w:rsidRPr="00237921">
        <w:rPr>
          <w:lang w:val="en-US"/>
        </w:rPr>
        <w:t xml:space="preserve">, and in the experiment  </w:t>
      </w:r>
      <m:oMath>
        <m:sSub>
          <m:sSubPr>
            <m:ctrlPr>
              <w:rPr>
                <w:rFonts w:ascii="Cambria Math" w:hAnsi="Cambria Math"/>
                <w:lang w:val="en-US"/>
              </w:rPr>
            </m:ctrlPr>
          </m:sSubPr>
          <m:e>
            <m:r>
              <m:rPr>
                <m:sty m:val="p"/>
              </m:rPr>
              <w:rPr>
                <w:rFonts w:ascii="Cambria Math" w:hAnsi="Cambria Math"/>
                <w:lang w:val="en-US"/>
              </w:rPr>
              <m:t>K</m:t>
            </m:r>
          </m:e>
          <m:sub>
            <m:r>
              <m:rPr>
                <m:sty m:val="p"/>
              </m:rPr>
              <w:rPr>
                <w:rFonts w:ascii="Cambria Math" w:hAnsi="Cambria Math"/>
                <w:lang w:val="en-US"/>
              </w:rPr>
              <m:t>sp</m:t>
            </m:r>
          </m:sub>
        </m:sSub>
        <m:r>
          <m:rPr>
            <m:sty m:val="p"/>
          </m:rPr>
          <w:rPr>
            <w:rFonts w:ascii="Cambria Math" w:hAnsi="Cambria Math"/>
            <w:lang w:val="en-US"/>
          </w:rPr>
          <m:t>=1,2</m:t>
        </m:r>
      </m:oMath>
      <w:r w:rsidRPr="00237921">
        <w:rPr>
          <w:lang w:val="en-US"/>
        </w:rPr>
        <w:t>.</w:t>
      </w:r>
      <w:r>
        <w:rPr>
          <w:lang w:val="en-US"/>
        </w:rPr>
        <w:t xml:space="preserve"> </w:t>
      </w:r>
      <w:r w:rsidRPr="00193E47">
        <w:rPr>
          <w:rFonts w:eastAsiaTheme="minorEastAsia"/>
        </w:rPr>
        <w:t xml:space="preserve">Thus, there is a good agreement between the simulation results and the experimental data. </w:t>
      </w:r>
    </w:p>
    <w:p w:rsidR="00193E47" w:rsidRDefault="00193E47" w:rsidP="00193E47">
      <w:pPr>
        <w:pStyle w:val="a4"/>
      </w:pPr>
      <w:r w:rsidRPr="00193E47">
        <w:t>Another example of using the CONV-3D code for calculating reactor applications is the simulation of experiments on convective sodium flow in a pipeline section with an aspect ratio of l/d=20 at the OKBM facility [6]. A straight cylindrical tube with a diameter of 0</w:t>
      </w:r>
      <w:r w:rsidR="00AF7411">
        <w:t>,</w:t>
      </w:r>
      <w:r w:rsidRPr="00193E47">
        <w:t>096 m and a length of 1</w:t>
      </w:r>
      <w:r w:rsidR="00AF7411">
        <w:t>,</w:t>
      </w:r>
      <w:r w:rsidRPr="00193E47">
        <w:t>972 m is filled with liquid sodium. At one end of the pipe there is a heater consisting of a copper array and three simultaneously operating ring electric heaters, at the other end of the pipe there is a sodium-air heat exchanger. Adjacent to the surface of the heat exchanger is a copper plate with rods that are not included in the design model, but intensify heat transfer to the cooling air. To compensate for the temperature expansion of sodium, an electrically heated expansion tank is connected to the pipe using a small tube, which is not included in the calculation model. The pipe is completely insulated with mineral wool. When the heater and heat exchanger operate simultaneously in a closed pipe cavity, free sodium convection occurs under the influence of a density difference. It was necessary to solve the problem of conjugate heat exchange taking into account the free convection of sodium for three positions of the pipe. Figure 6 shows the results of calculating the sodium temperature along the upper pipeline generatrix for two positions in comparison with experimental data. There is a good agreement between the calculated data and the experiment.</w:t>
      </w:r>
    </w:p>
    <w:p w:rsidR="00D90E8A" w:rsidRDefault="00D90E8A" w:rsidP="00193E47">
      <w:pPr>
        <w:pStyle w:val="a4"/>
      </w:pPr>
    </w:p>
    <w:tbl>
      <w:tblPr>
        <w:tblStyle w:val="af3"/>
        <w:tblW w:w="0" w:type="auto"/>
        <w:tblLook w:val="04A0" w:firstRow="1" w:lastRow="0" w:firstColumn="1" w:lastColumn="0" w:noHBand="0" w:noVBand="1"/>
      </w:tblPr>
      <w:tblGrid>
        <w:gridCol w:w="4644"/>
        <w:gridCol w:w="4599"/>
      </w:tblGrid>
      <w:tr w:rsidR="00193E47" w:rsidTr="002119E7">
        <w:tc>
          <w:tcPr>
            <w:tcW w:w="4644" w:type="dxa"/>
            <w:tcBorders>
              <w:top w:val="nil"/>
              <w:left w:val="nil"/>
              <w:bottom w:val="nil"/>
              <w:right w:val="nil"/>
            </w:tcBorders>
          </w:tcPr>
          <w:p w:rsidR="00193E47" w:rsidRDefault="00193E47" w:rsidP="00ED7D6B">
            <w:pPr>
              <w:jc w:val="center"/>
            </w:pPr>
            <w:r>
              <w:object w:dxaOrig="10428" w:dyaOrig="7368">
                <v:shape id="_x0000_i1044" type="#_x0000_t75" style="width:174.1pt;height:122.6pt" o:ole="">
                  <v:imagedata r:id="rId57" o:title=""/>
                </v:shape>
                <o:OLEObject Type="Embed" ProgID="PBrush" ShapeID="_x0000_i1044" DrawAspect="Content" ObjectID="_1710831572" r:id="rId58"/>
              </w:object>
            </w:r>
          </w:p>
        </w:tc>
        <w:tc>
          <w:tcPr>
            <w:tcW w:w="4599" w:type="dxa"/>
            <w:tcBorders>
              <w:top w:val="nil"/>
              <w:left w:val="nil"/>
              <w:bottom w:val="nil"/>
              <w:right w:val="nil"/>
            </w:tcBorders>
          </w:tcPr>
          <w:p w:rsidR="00193E47" w:rsidRDefault="00193E47" w:rsidP="00ED7D6B">
            <w:pPr>
              <w:jc w:val="center"/>
            </w:pPr>
            <w:r w:rsidRPr="002E166F">
              <w:rPr>
                <w:noProof/>
                <w:lang w:val="ru-RU" w:eastAsia="ru-RU"/>
              </w:rPr>
              <w:drawing>
                <wp:inline distT="0" distB="0" distL="0" distR="0" wp14:anchorId="0C334592" wp14:editId="26009EEC">
                  <wp:extent cx="1965600" cy="1476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F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65600" cy="1476000"/>
                          </a:xfrm>
                          <a:prstGeom prst="rect">
                            <a:avLst/>
                          </a:prstGeom>
                        </pic:spPr>
                      </pic:pic>
                    </a:graphicData>
                  </a:graphic>
                </wp:inline>
              </w:drawing>
            </w:r>
          </w:p>
        </w:tc>
      </w:tr>
      <w:tr w:rsidR="00193E47" w:rsidTr="002119E7">
        <w:tc>
          <w:tcPr>
            <w:tcW w:w="9243" w:type="dxa"/>
            <w:gridSpan w:val="2"/>
            <w:tcBorders>
              <w:top w:val="nil"/>
              <w:left w:val="nil"/>
              <w:bottom w:val="nil"/>
              <w:right w:val="nil"/>
            </w:tcBorders>
          </w:tcPr>
          <w:p w:rsidR="00193E47" w:rsidRPr="002119E7" w:rsidRDefault="00193E47" w:rsidP="00193E47">
            <w:pPr>
              <w:pStyle w:val="a4"/>
              <w:jc w:val="center"/>
              <w:rPr>
                <w:i/>
              </w:rPr>
            </w:pPr>
            <w:r w:rsidRPr="002119E7">
              <w:rPr>
                <w:i/>
                <w:sz w:val="18"/>
                <w:lang w:val="en-US"/>
              </w:rPr>
              <w:t>a</w:t>
            </w:r>
            <w:r w:rsidRPr="002119E7">
              <w:rPr>
                <w:i/>
                <w:sz w:val="18"/>
              </w:rPr>
              <w:t xml:space="preserve">) </w:t>
            </w:r>
            <w:r w:rsidRPr="002119E7">
              <w:rPr>
                <w:i/>
                <w:sz w:val="18"/>
                <w:lang w:val="en-US"/>
              </w:rPr>
              <w:t>vertical position</w:t>
            </w:r>
          </w:p>
        </w:tc>
      </w:tr>
      <w:tr w:rsidR="00193E47" w:rsidTr="002119E7">
        <w:tc>
          <w:tcPr>
            <w:tcW w:w="4644" w:type="dxa"/>
            <w:tcBorders>
              <w:top w:val="nil"/>
              <w:left w:val="nil"/>
              <w:bottom w:val="nil"/>
              <w:right w:val="nil"/>
            </w:tcBorders>
          </w:tcPr>
          <w:p w:rsidR="00193E47" w:rsidRDefault="00193E47" w:rsidP="00ED7D6B">
            <w:pPr>
              <w:jc w:val="center"/>
            </w:pPr>
            <w:r>
              <w:rPr>
                <w:noProof/>
                <w:lang w:val="ru-RU" w:eastAsia="ru-RU"/>
              </w:rPr>
              <w:drawing>
                <wp:inline distT="0" distB="0" distL="0" distR="0" wp14:anchorId="2EE5ADE4" wp14:editId="3C4CDAE5">
                  <wp:extent cx="2156400" cy="1551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00" cy="1551600"/>
                          </a:xfrm>
                          <a:prstGeom prst="rect">
                            <a:avLst/>
                          </a:prstGeom>
                          <a:noFill/>
                          <a:ln>
                            <a:noFill/>
                          </a:ln>
                        </pic:spPr>
                      </pic:pic>
                    </a:graphicData>
                  </a:graphic>
                </wp:inline>
              </w:drawing>
            </w:r>
          </w:p>
        </w:tc>
        <w:tc>
          <w:tcPr>
            <w:tcW w:w="4599" w:type="dxa"/>
            <w:tcBorders>
              <w:top w:val="nil"/>
              <w:left w:val="nil"/>
              <w:bottom w:val="nil"/>
              <w:right w:val="nil"/>
            </w:tcBorders>
          </w:tcPr>
          <w:p w:rsidR="00193E47" w:rsidRDefault="00193E47" w:rsidP="00ED7D6B">
            <w:pPr>
              <w:jc w:val="center"/>
            </w:pPr>
            <w:r w:rsidRPr="002E166F">
              <w:rPr>
                <w:noProof/>
                <w:lang w:val="ru-RU" w:eastAsia="ru-RU"/>
              </w:rPr>
              <w:drawing>
                <wp:inline distT="0" distB="0" distL="0" distR="0" wp14:anchorId="6B765F93" wp14:editId="373D892F">
                  <wp:extent cx="1972800" cy="1479600"/>
                  <wp:effectExtent l="0" t="0" r="889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d F1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72800" cy="1479600"/>
                          </a:xfrm>
                          <a:prstGeom prst="rect">
                            <a:avLst/>
                          </a:prstGeom>
                        </pic:spPr>
                      </pic:pic>
                    </a:graphicData>
                  </a:graphic>
                </wp:inline>
              </w:drawing>
            </w:r>
          </w:p>
        </w:tc>
      </w:tr>
      <w:tr w:rsidR="00193E47" w:rsidTr="002119E7">
        <w:tc>
          <w:tcPr>
            <w:tcW w:w="9243" w:type="dxa"/>
            <w:gridSpan w:val="2"/>
            <w:tcBorders>
              <w:top w:val="nil"/>
              <w:left w:val="nil"/>
              <w:bottom w:val="nil"/>
              <w:right w:val="nil"/>
            </w:tcBorders>
          </w:tcPr>
          <w:p w:rsidR="00193E47" w:rsidRPr="002119E7" w:rsidRDefault="00193E47" w:rsidP="00193E47">
            <w:pPr>
              <w:pStyle w:val="a4"/>
              <w:jc w:val="center"/>
              <w:rPr>
                <w:i/>
              </w:rPr>
            </w:pPr>
            <w:r w:rsidRPr="002119E7">
              <w:rPr>
                <w:i/>
                <w:sz w:val="18"/>
                <w:lang w:val="en-US"/>
              </w:rPr>
              <w:t>b</w:t>
            </w:r>
            <w:r w:rsidRPr="002119E7">
              <w:rPr>
                <w:i/>
                <w:sz w:val="18"/>
              </w:rPr>
              <w:t>) inclined position</w:t>
            </w:r>
          </w:p>
        </w:tc>
      </w:tr>
      <w:tr w:rsidR="00193E47" w:rsidRPr="00237921" w:rsidTr="002119E7">
        <w:tc>
          <w:tcPr>
            <w:tcW w:w="4644" w:type="dxa"/>
            <w:tcBorders>
              <w:top w:val="nil"/>
              <w:left w:val="nil"/>
              <w:bottom w:val="nil"/>
              <w:right w:val="nil"/>
            </w:tcBorders>
          </w:tcPr>
          <w:p w:rsidR="00193E47" w:rsidRPr="00193E47" w:rsidRDefault="00193E47" w:rsidP="00193E47">
            <w:pPr>
              <w:pStyle w:val="affff8"/>
              <w:rPr>
                <w:i/>
                <w:sz w:val="18"/>
                <w:szCs w:val="18"/>
                <w:lang w:val="en-US"/>
              </w:rPr>
            </w:pPr>
            <w:r w:rsidRPr="00193E47">
              <w:rPr>
                <w:i/>
                <w:caps/>
                <w:sz w:val="18"/>
                <w:szCs w:val="18"/>
                <w:lang w:val="en-US" w:eastAsia="es-ES"/>
              </w:rPr>
              <w:t>FIG. 6 -</w:t>
            </w:r>
            <w:r w:rsidRPr="00193E47">
              <w:rPr>
                <w:i/>
                <w:sz w:val="18"/>
                <w:szCs w:val="18"/>
                <w:lang w:val="en-US"/>
              </w:rPr>
              <w:t xml:space="preserve"> Sodium temperature along the line of thermocouples for two pipeline positions </w:t>
            </w:r>
          </w:p>
        </w:tc>
        <w:tc>
          <w:tcPr>
            <w:tcW w:w="4599" w:type="dxa"/>
            <w:tcBorders>
              <w:top w:val="nil"/>
              <w:left w:val="nil"/>
              <w:bottom w:val="nil"/>
              <w:right w:val="nil"/>
            </w:tcBorders>
          </w:tcPr>
          <w:p w:rsidR="00193E47" w:rsidRPr="00D90E8A" w:rsidRDefault="00193E47" w:rsidP="00193E47">
            <w:pPr>
              <w:pStyle w:val="affff8"/>
              <w:rPr>
                <w:i/>
                <w:sz w:val="18"/>
                <w:szCs w:val="18"/>
                <w:lang w:val="en-US"/>
              </w:rPr>
            </w:pPr>
            <w:r w:rsidRPr="00D90E8A">
              <w:rPr>
                <w:i/>
                <w:caps/>
                <w:sz w:val="18"/>
                <w:szCs w:val="18"/>
                <w:lang w:val="en-US" w:eastAsia="es-ES"/>
              </w:rPr>
              <w:t xml:space="preserve">FIG. 7 - </w:t>
            </w:r>
            <w:r w:rsidRPr="00D90E8A">
              <w:rPr>
                <w:i/>
                <w:sz w:val="18"/>
                <w:szCs w:val="18"/>
                <w:lang w:val="en-US"/>
              </w:rPr>
              <w:t>Power spectrum of the sodium temperature at the corresponding monitoring point</w:t>
            </w:r>
          </w:p>
        </w:tc>
      </w:tr>
    </w:tbl>
    <w:p w:rsidR="00193E47" w:rsidRDefault="00193E47" w:rsidP="00193E47">
      <w:pPr>
        <w:pStyle w:val="a4"/>
        <w:rPr>
          <w:lang w:val="en-US"/>
        </w:rPr>
      </w:pPr>
      <w:r w:rsidRPr="00237921">
        <w:rPr>
          <w:lang w:val="en-US"/>
        </w:rPr>
        <w:t>Figure 7 shows the power spectra of the sodium temperature at the monitoring points corresponding to the thermocouple readings. The results are grouped for two positions of the pipeline from top to bottom vertically and diagonally. As can be seen from the figures, the coincidence of spectral characteristics with the experiment is good.</w:t>
      </w:r>
      <w:r>
        <w:rPr>
          <w:lang w:val="en-US"/>
        </w:rPr>
        <w:t xml:space="preserve"> </w:t>
      </w:r>
    </w:p>
    <w:p w:rsidR="00D90E8A" w:rsidRPr="00B603AF" w:rsidRDefault="00D90E8A" w:rsidP="00D90E8A">
      <w:pPr>
        <w:pStyle w:val="21"/>
        <w:rPr>
          <w:lang w:val="en-US"/>
        </w:rPr>
      </w:pPr>
      <w:r w:rsidRPr="008D47D3">
        <w:rPr>
          <w:lang w:val="en-US"/>
        </w:rPr>
        <w:t>State</w:t>
      </w:r>
      <w:r w:rsidRPr="00B603AF">
        <w:rPr>
          <w:lang w:val="en-US"/>
        </w:rPr>
        <w:t xml:space="preserve"> </w:t>
      </w:r>
      <w:r w:rsidRPr="008D47D3">
        <w:rPr>
          <w:lang w:val="en-US"/>
        </w:rPr>
        <w:t>of</w:t>
      </w:r>
      <w:r w:rsidRPr="00B603AF">
        <w:rPr>
          <w:lang w:val="en-US"/>
        </w:rPr>
        <w:t xml:space="preserve"> </w:t>
      </w:r>
      <w:r w:rsidRPr="008D47D3">
        <w:rPr>
          <w:lang w:val="en-US"/>
        </w:rPr>
        <w:t>the</w:t>
      </w:r>
      <w:r w:rsidRPr="00B603AF">
        <w:rPr>
          <w:lang w:val="en-US"/>
        </w:rPr>
        <w:t xml:space="preserve"> </w:t>
      </w:r>
      <w:r w:rsidRPr="008D47D3">
        <w:rPr>
          <w:lang w:val="en-US"/>
        </w:rPr>
        <w:t>art</w:t>
      </w:r>
      <w:r w:rsidRPr="00B603AF">
        <w:rPr>
          <w:lang w:val="en-US"/>
        </w:rPr>
        <w:t xml:space="preserve"> </w:t>
      </w:r>
      <w:r>
        <w:rPr>
          <w:lang w:val="en-US"/>
        </w:rPr>
        <w:t>of the two-phase flow models</w:t>
      </w:r>
      <w:r w:rsidRPr="007F5F79">
        <w:rPr>
          <w:lang w:val="en-US"/>
        </w:rPr>
        <w:t xml:space="preserve"> </w:t>
      </w:r>
      <w:r>
        <w:rPr>
          <w:lang w:val="en-US"/>
        </w:rPr>
        <w:t xml:space="preserve">in </w:t>
      </w:r>
      <w:r w:rsidRPr="00B343F7">
        <w:rPr>
          <w:lang w:val="en-US"/>
        </w:rPr>
        <w:t>CONV</w:t>
      </w:r>
      <w:r w:rsidRPr="00B603AF">
        <w:rPr>
          <w:lang w:val="en-US"/>
        </w:rPr>
        <w:t>-3</w:t>
      </w:r>
      <w:r w:rsidRPr="00B343F7">
        <w:rPr>
          <w:lang w:val="en-US"/>
        </w:rPr>
        <w:t>D</w:t>
      </w:r>
      <w:r>
        <w:rPr>
          <w:lang w:val="en-US"/>
        </w:rPr>
        <w:t xml:space="preserve"> code</w:t>
      </w:r>
    </w:p>
    <w:p w:rsidR="00D90E8A" w:rsidRPr="00AB5016" w:rsidRDefault="00D90E8A" w:rsidP="00D90E8A">
      <w:pPr>
        <w:pStyle w:val="a4"/>
        <w:rPr>
          <w:lang w:val="en-US"/>
        </w:rPr>
      </w:pPr>
      <w:r w:rsidRPr="00AB5016">
        <w:rPr>
          <w:lang w:val="en-US"/>
        </w:rPr>
        <w:t xml:space="preserve">The two-phase models </w:t>
      </w:r>
      <w:r>
        <w:rPr>
          <w:lang w:val="en-US"/>
        </w:rPr>
        <w:t xml:space="preserve">take </w:t>
      </w:r>
      <w:r w:rsidRPr="00AB5016">
        <w:rPr>
          <w:lang w:val="en-US"/>
        </w:rPr>
        <w:t>into account interphase heat and mass transfer, stratification of the two-phase flow and separation of the gas component through the interface using equations of state such as condensed gas and the Noble-Able. The two-phase module in CONV</w:t>
      </w:r>
      <w:r>
        <w:rPr>
          <w:lang w:val="en-US"/>
        </w:rPr>
        <w:t>-3D</w:t>
      </w:r>
      <w:r w:rsidRPr="00AB5016">
        <w:rPr>
          <w:lang w:val="en-US"/>
        </w:rPr>
        <w:t xml:space="preserve"> code is fully parallelized and has perfect scalability on a CPU and GPU systems. </w:t>
      </w:r>
      <w:r w:rsidRPr="00275806">
        <w:rPr>
          <w:lang w:val="en-US"/>
        </w:rPr>
        <w:t xml:space="preserve">The algorithm </w:t>
      </w:r>
      <w:r w:rsidR="00571A99" w:rsidRPr="00275806">
        <w:rPr>
          <w:lang w:val="en-US"/>
        </w:rPr>
        <w:t>of two</w:t>
      </w:r>
      <w:r w:rsidRPr="00275806">
        <w:rPr>
          <w:lang w:val="en-US"/>
        </w:rPr>
        <w:t xml:space="preserve">-phase module is based on the use of </w:t>
      </w:r>
      <w:r w:rsidRPr="00A34120">
        <w:rPr>
          <w:lang w:val="en-US"/>
        </w:rPr>
        <w:t xml:space="preserve">HLL </w:t>
      </w:r>
      <w:r w:rsidRPr="00A34120">
        <w:rPr>
          <w:color w:val="000000" w:themeColor="text1"/>
          <w:lang w:val="en-US"/>
        </w:rPr>
        <w:t>(Harten-Lax-van Leer)</w:t>
      </w:r>
      <w:r w:rsidRPr="00A34120">
        <w:rPr>
          <w:lang w:val="en-US"/>
        </w:rPr>
        <w:t xml:space="preserve"> and HLLC (</w:t>
      </w:r>
      <w:r w:rsidRPr="00A34120">
        <w:rPr>
          <w:rStyle w:val="st"/>
          <w:szCs w:val="24"/>
          <w:lang w:val="en-US"/>
        </w:rPr>
        <w:t xml:space="preserve">Harten-Lax-van Leer-Contac) </w:t>
      </w:r>
      <w:r w:rsidRPr="00A34120">
        <w:rPr>
          <w:lang w:val="en-US"/>
        </w:rPr>
        <w:t>solvers and two-step MUSCL (</w:t>
      </w:r>
      <w:r w:rsidRPr="00A34120">
        <w:rPr>
          <w:iCs/>
          <w:lang w:val="en-US"/>
        </w:rPr>
        <w:t>Monotonic Upstream-centered Scheme for Conservation Laws</w:t>
      </w:r>
      <w:r w:rsidRPr="00A34120">
        <w:rPr>
          <w:lang w:val="en-US"/>
        </w:rPr>
        <w:t>)</w:t>
      </w:r>
      <w:r w:rsidRPr="00AB5016">
        <w:rPr>
          <w:lang w:val="en-US"/>
        </w:rPr>
        <w:t xml:space="preserve"> predictor-corrector</w:t>
      </w:r>
      <w:r>
        <w:rPr>
          <w:lang w:val="en-US"/>
        </w:rPr>
        <w:t xml:space="preserve">. </w:t>
      </w:r>
      <w:r w:rsidRPr="00AB5016">
        <w:rPr>
          <w:lang w:val="en-US"/>
        </w:rPr>
        <w:t xml:space="preserve">The </w:t>
      </w:r>
      <w:r>
        <w:rPr>
          <w:lang w:val="en-US"/>
        </w:rPr>
        <w:t>validation base includes experiments in which the</w:t>
      </w:r>
      <w:r w:rsidRPr="00AB5016">
        <w:rPr>
          <w:lang w:val="en-US"/>
        </w:rPr>
        <w:t xml:space="preserve"> heat and mass transfer and sodium boiling in the pipe</w:t>
      </w:r>
      <w:r>
        <w:rPr>
          <w:lang w:val="en-US"/>
        </w:rPr>
        <w:t>s were investigated</w:t>
      </w:r>
      <w:r w:rsidRPr="00AB5016">
        <w:rPr>
          <w:lang w:val="en-US"/>
        </w:rPr>
        <w:t>.</w:t>
      </w:r>
    </w:p>
    <w:p w:rsidR="00D90E8A" w:rsidRDefault="00D90E8A" w:rsidP="00D90E8A">
      <w:pPr>
        <w:pStyle w:val="a4"/>
        <w:rPr>
          <w:lang w:val="en-US"/>
        </w:rPr>
      </w:pPr>
      <w:r w:rsidRPr="00235EC8">
        <w:rPr>
          <w:lang w:val="en-US"/>
        </w:rPr>
        <w:t>Below are the results of calculating the Soda problem (Fig</w:t>
      </w:r>
      <w:r w:rsidR="00571A99">
        <w:rPr>
          <w:lang w:val="en-US"/>
        </w:rPr>
        <w:t>ure</w:t>
      </w:r>
      <w:r w:rsidRPr="00235EC8">
        <w:rPr>
          <w:lang w:val="en-US"/>
        </w:rPr>
        <w:t xml:space="preserve"> 8) or otherwise the problem of breakup in a two-component medium [7].</w:t>
      </w:r>
    </w:p>
    <w:p w:rsidR="00D90E8A" w:rsidRDefault="00D90E8A" w:rsidP="00D90E8A">
      <w:pPr>
        <w:pStyle w:val="a4"/>
        <w:rPr>
          <w:lang w:val="en-US"/>
        </w:rPr>
      </w:pPr>
    </w:p>
    <w:p w:rsidR="00D90E8A" w:rsidRDefault="00D90E8A" w:rsidP="00193E47">
      <w:pPr>
        <w:pStyle w:val="a4"/>
        <w:rPr>
          <w:lang w:val="en-US"/>
        </w:rPr>
      </w:pPr>
    </w:p>
    <w:tbl>
      <w:tblPr>
        <w:tblStyle w:val="af3"/>
        <w:tblW w:w="0" w:type="auto"/>
        <w:tblLook w:val="04A0" w:firstRow="1" w:lastRow="0" w:firstColumn="1" w:lastColumn="0" w:noHBand="0" w:noVBand="1"/>
      </w:tblPr>
      <w:tblGrid>
        <w:gridCol w:w="3152"/>
        <w:gridCol w:w="1470"/>
        <w:gridCol w:w="1593"/>
        <w:gridCol w:w="3028"/>
      </w:tblGrid>
      <w:tr w:rsidR="00D90E8A" w:rsidTr="00D90E8A">
        <w:tc>
          <w:tcPr>
            <w:tcW w:w="3152" w:type="dxa"/>
            <w:tcBorders>
              <w:top w:val="nil"/>
              <w:left w:val="nil"/>
              <w:bottom w:val="nil"/>
              <w:right w:val="nil"/>
            </w:tcBorders>
          </w:tcPr>
          <w:p w:rsidR="00D90E8A" w:rsidRDefault="00D90E8A" w:rsidP="00ED7D6B">
            <w:pPr>
              <w:jc w:val="center"/>
            </w:pPr>
            <w:r>
              <w:rPr>
                <w:noProof/>
                <w:lang w:val="ru-RU" w:eastAsia="ru-RU"/>
              </w:rPr>
              <w:drawing>
                <wp:inline distT="0" distB="0" distL="0" distR="0" wp14:anchorId="208E96F3" wp14:editId="19419DC7">
                  <wp:extent cx="1844476" cy="1316182"/>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3-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8625" cy="1319143"/>
                          </a:xfrm>
                          <a:prstGeom prst="rect">
                            <a:avLst/>
                          </a:prstGeom>
                        </pic:spPr>
                      </pic:pic>
                    </a:graphicData>
                  </a:graphic>
                </wp:inline>
              </w:drawing>
            </w:r>
          </w:p>
        </w:tc>
        <w:tc>
          <w:tcPr>
            <w:tcW w:w="3063" w:type="dxa"/>
            <w:gridSpan w:val="2"/>
            <w:tcBorders>
              <w:top w:val="nil"/>
              <w:left w:val="nil"/>
              <w:bottom w:val="nil"/>
              <w:right w:val="nil"/>
            </w:tcBorders>
          </w:tcPr>
          <w:p w:rsidR="00D90E8A" w:rsidRDefault="00D90E8A" w:rsidP="00ED7D6B">
            <w:pPr>
              <w:jc w:val="center"/>
            </w:pPr>
            <w:r>
              <w:rPr>
                <w:noProof/>
                <w:lang w:val="ru-RU" w:eastAsia="ru-RU"/>
              </w:rPr>
              <w:drawing>
                <wp:inline distT="0" distB="0" distL="0" distR="0" wp14:anchorId="054EA94C" wp14:editId="35C17F75">
                  <wp:extent cx="1744522" cy="1251457"/>
                  <wp:effectExtent l="0" t="0" r="825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3-б.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45363" cy="1252060"/>
                          </a:xfrm>
                          <a:prstGeom prst="rect">
                            <a:avLst/>
                          </a:prstGeom>
                        </pic:spPr>
                      </pic:pic>
                    </a:graphicData>
                  </a:graphic>
                </wp:inline>
              </w:drawing>
            </w:r>
          </w:p>
        </w:tc>
        <w:tc>
          <w:tcPr>
            <w:tcW w:w="3028" w:type="dxa"/>
            <w:tcBorders>
              <w:top w:val="nil"/>
              <w:left w:val="nil"/>
              <w:bottom w:val="nil"/>
              <w:right w:val="nil"/>
            </w:tcBorders>
          </w:tcPr>
          <w:p w:rsidR="00D90E8A" w:rsidRDefault="00D90E8A" w:rsidP="00ED7D6B">
            <w:pPr>
              <w:jc w:val="center"/>
            </w:pPr>
            <w:r>
              <w:rPr>
                <w:noProof/>
                <w:lang w:val="ru-RU" w:eastAsia="ru-RU"/>
              </w:rPr>
              <w:drawing>
                <wp:inline distT="0" distB="0" distL="0" distR="0" wp14:anchorId="5B4383D8" wp14:editId="4825D53A">
                  <wp:extent cx="1674000" cy="1252800"/>
                  <wp:effectExtent l="0" t="0" r="254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3-в.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4000" cy="1252800"/>
                          </a:xfrm>
                          <a:prstGeom prst="rect">
                            <a:avLst/>
                          </a:prstGeom>
                        </pic:spPr>
                      </pic:pic>
                    </a:graphicData>
                  </a:graphic>
                </wp:inline>
              </w:drawing>
            </w:r>
          </w:p>
        </w:tc>
      </w:tr>
      <w:tr w:rsidR="00D90E8A" w:rsidTr="00D90E8A">
        <w:trPr>
          <w:trHeight w:val="417"/>
        </w:trPr>
        <w:tc>
          <w:tcPr>
            <w:tcW w:w="3152" w:type="dxa"/>
            <w:tcBorders>
              <w:top w:val="nil"/>
              <w:left w:val="nil"/>
              <w:bottom w:val="nil"/>
              <w:right w:val="nil"/>
            </w:tcBorders>
          </w:tcPr>
          <w:p w:rsidR="00D90E8A" w:rsidRPr="00AF7411" w:rsidRDefault="00D90E8A" w:rsidP="00D90E8A">
            <w:pPr>
              <w:pStyle w:val="a4"/>
              <w:rPr>
                <w:i/>
                <w:sz w:val="18"/>
                <w:lang w:val="en-US"/>
              </w:rPr>
            </w:pPr>
            <w:r w:rsidRPr="00AF7411">
              <w:rPr>
                <w:i/>
                <w:sz w:val="18"/>
                <w:lang w:val="en-US"/>
              </w:rPr>
              <w:t xml:space="preserve">a) volume fraction of liquid </w:t>
            </w:r>
          </w:p>
        </w:tc>
        <w:tc>
          <w:tcPr>
            <w:tcW w:w="3063" w:type="dxa"/>
            <w:gridSpan w:val="2"/>
            <w:tcBorders>
              <w:top w:val="nil"/>
              <w:left w:val="nil"/>
              <w:bottom w:val="nil"/>
              <w:right w:val="nil"/>
            </w:tcBorders>
          </w:tcPr>
          <w:p w:rsidR="00D90E8A" w:rsidRPr="00AF7411" w:rsidRDefault="00D90E8A" w:rsidP="00D90E8A">
            <w:pPr>
              <w:pStyle w:val="a4"/>
              <w:rPr>
                <w:i/>
                <w:sz w:val="18"/>
              </w:rPr>
            </w:pPr>
            <w:r w:rsidRPr="00AF7411">
              <w:rPr>
                <w:i/>
                <w:sz w:val="18"/>
                <w:lang w:val="en-US"/>
              </w:rPr>
              <w:t>b</w:t>
            </w:r>
            <w:r w:rsidRPr="00AF7411">
              <w:rPr>
                <w:i/>
                <w:sz w:val="18"/>
              </w:rPr>
              <w:t xml:space="preserve">) </w:t>
            </w:r>
            <w:r w:rsidRPr="00AF7411">
              <w:rPr>
                <w:i/>
                <w:sz w:val="18"/>
                <w:lang w:val="en-US"/>
              </w:rPr>
              <w:t>liquid density</w:t>
            </w:r>
          </w:p>
        </w:tc>
        <w:tc>
          <w:tcPr>
            <w:tcW w:w="3028" w:type="dxa"/>
            <w:tcBorders>
              <w:top w:val="nil"/>
              <w:left w:val="nil"/>
              <w:bottom w:val="nil"/>
              <w:right w:val="nil"/>
            </w:tcBorders>
          </w:tcPr>
          <w:p w:rsidR="00D90E8A" w:rsidRPr="00AF7411" w:rsidRDefault="00D90E8A" w:rsidP="00D90E8A">
            <w:pPr>
              <w:pStyle w:val="a4"/>
              <w:rPr>
                <w:i/>
                <w:sz w:val="18"/>
                <w:lang w:val="en-US"/>
              </w:rPr>
            </w:pPr>
            <w:r w:rsidRPr="00AF7411">
              <w:rPr>
                <w:i/>
                <w:sz w:val="18"/>
                <w:lang w:val="en-US"/>
              </w:rPr>
              <w:t>c</w:t>
            </w:r>
            <w:r w:rsidRPr="00AF7411">
              <w:rPr>
                <w:i/>
                <w:sz w:val="18"/>
              </w:rPr>
              <w:t xml:space="preserve">) </w:t>
            </w:r>
            <w:r w:rsidRPr="00AF7411">
              <w:rPr>
                <w:i/>
                <w:sz w:val="18"/>
                <w:lang w:val="en-US"/>
              </w:rPr>
              <w:t>gas density</w:t>
            </w:r>
          </w:p>
          <w:p w:rsidR="00D90E8A" w:rsidRPr="00AF7411" w:rsidRDefault="00D90E8A" w:rsidP="00D90E8A">
            <w:pPr>
              <w:pStyle w:val="a4"/>
              <w:rPr>
                <w:i/>
                <w:sz w:val="18"/>
                <w:lang w:val="en-US"/>
              </w:rPr>
            </w:pPr>
          </w:p>
          <w:p w:rsidR="00D90E8A" w:rsidRPr="00AF7411" w:rsidRDefault="00D90E8A" w:rsidP="00D90E8A">
            <w:pPr>
              <w:pStyle w:val="a4"/>
              <w:rPr>
                <w:i/>
                <w:sz w:val="18"/>
              </w:rPr>
            </w:pPr>
          </w:p>
        </w:tc>
      </w:tr>
      <w:tr w:rsidR="00D90E8A" w:rsidTr="00D90E8A">
        <w:tc>
          <w:tcPr>
            <w:tcW w:w="3152" w:type="dxa"/>
            <w:tcBorders>
              <w:top w:val="nil"/>
              <w:left w:val="nil"/>
              <w:bottom w:val="nil"/>
              <w:right w:val="nil"/>
            </w:tcBorders>
          </w:tcPr>
          <w:p w:rsidR="00D90E8A" w:rsidRDefault="00D90E8A" w:rsidP="00ED7D6B">
            <w:pPr>
              <w:jc w:val="center"/>
            </w:pPr>
            <w:r>
              <w:rPr>
                <w:noProof/>
                <w:lang w:val="ru-RU" w:eastAsia="ru-RU"/>
              </w:rPr>
              <w:drawing>
                <wp:inline distT="0" distB="0" distL="0" distR="0" wp14:anchorId="6E71F127" wp14:editId="243D5244">
                  <wp:extent cx="1828800" cy="125640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3-г.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8800" cy="1256400"/>
                          </a:xfrm>
                          <a:prstGeom prst="rect">
                            <a:avLst/>
                          </a:prstGeom>
                        </pic:spPr>
                      </pic:pic>
                    </a:graphicData>
                  </a:graphic>
                </wp:inline>
              </w:drawing>
            </w:r>
          </w:p>
        </w:tc>
        <w:tc>
          <w:tcPr>
            <w:tcW w:w="3063" w:type="dxa"/>
            <w:gridSpan w:val="2"/>
            <w:tcBorders>
              <w:top w:val="nil"/>
              <w:left w:val="nil"/>
              <w:bottom w:val="nil"/>
              <w:right w:val="nil"/>
            </w:tcBorders>
          </w:tcPr>
          <w:p w:rsidR="00D90E8A" w:rsidRDefault="00D90E8A" w:rsidP="00ED7D6B">
            <w:pPr>
              <w:jc w:val="center"/>
            </w:pPr>
            <w:r>
              <w:rPr>
                <w:noProof/>
                <w:lang w:val="ru-RU" w:eastAsia="ru-RU"/>
              </w:rPr>
              <w:drawing>
                <wp:inline distT="0" distB="0" distL="0" distR="0" wp14:anchorId="5F89C029" wp14:editId="429DCD58">
                  <wp:extent cx="1706400" cy="1249200"/>
                  <wp:effectExtent l="0" t="0" r="825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3-д.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06400" cy="1249200"/>
                          </a:xfrm>
                          <a:prstGeom prst="rect">
                            <a:avLst/>
                          </a:prstGeom>
                        </pic:spPr>
                      </pic:pic>
                    </a:graphicData>
                  </a:graphic>
                </wp:inline>
              </w:drawing>
            </w:r>
          </w:p>
        </w:tc>
        <w:tc>
          <w:tcPr>
            <w:tcW w:w="3028" w:type="dxa"/>
            <w:tcBorders>
              <w:top w:val="nil"/>
              <w:left w:val="nil"/>
              <w:bottom w:val="nil"/>
              <w:right w:val="nil"/>
            </w:tcBorders>
          </w:tcPr>
          <w:p w:rsidR="00D90E8A" w:rsidRDefault="00D90E8A" w:rsidP="00ED7D6B">
            <w:pPr>
              <w:jc w:val="center"/>
            </w:pPr>
            <w:r>
              <w:rPr>
                <w:noProof/>
                <w:lang w:val="ru-RU" w:eastAsia="ru-RU"/>
              </w:rPr>
              <w:drawing>
                <wp:inline distT="0" distB="0" distL="0" distR="0" wp14:anchorId="3ADB8AC0" wp14:editId="1366C32A">
                  <wp:extent cx="1713600" cy="124560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3-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13600" cy="1245600"/>
                          </a:xfrm>
                          <a:prstGeom prst="rect">
                            <a:avLst/>
                          </a:prstGeom>
                        </pic:spPr>
                      </pic:pic>
                    </a:graphicData>
                  </a:graphic>
                </wp:inline>
              </w:drawing>
            </w:r>
          </w:p>
        </w:tc>
      </w:tr>
      <w:tr w:rsidR="00D90E8A" w:rsidTr="00D90E8A">
        <w:trPr>
          <w:trHeight w:val="359"/>
        </w:trPr>
        <w:tc>
          <w:tcPr>
            <w:tcW w:w="3152" w:type="dxa"/>
            <w:tcBorders>
              <w:top w:val="nil"/>
              <w:left w:val="nil"/>
              <w:bottom w:val="nil"/>
              <w:right w:val="nil"/>
            </w:tcBorders>
          </w:tcPr>
          <w:p w:rsidR="00D90E8A" w:rsidRPr="00AF7411" w:rsidRDefault="00D90E8A" w:rsidP="00D90E8A">
            <w:pPr>
              <w:pStyle w:val="a4"/>
              <w:rPr>
                <w:i/>
                <w:sz w:val="18"/>
              </w:rPr>
            </w:pPr>
            <w:r w:rsidRPr="00AF7411">
              <w:rPr>
                <w:i/>
                <w:sz w:val="18"/>
                <w:lang w:val="en-US"/>
              </w:rPr>
              <w:t>d</w:t>
            </w:r>
            <w:r w:rsidRPr="00AF7411">
              <w:rPr>
                <w:i/>
                <w:sz w:val="18"/>
              </w:rPr>
              <w:t xml:space="preserve">) </w:t>
            </w:r>
            <w:r w:rsidRPr="00AF7411">
              <w:rPr>
                <w:i/>
                <w:sz w:val="18"/>
                <w:lang w:val="en-US"/>
              </w:rPr>
              <w:t>liquid velocity</w:t>
            </w:r>
          </w:p>
        </w:tc>
        <w:tc>
          <w:tcPr>
            <w:tcW w:w="3063" w:type="dxa"/>
            <w:gridSpan w:val="2"/>
            <w:tcBorders>
              <w:top w:val="nil"/>
              <w:left w:val="nil"/>
              <w:bottom w:val="nil"/>
              <w:right w:val="nil"/>
            </w:tcBorders>
          </w:tcPr>
          <w:p w:rsidR="00D90E8A" w:rsidRPr="00AF7411" w:rsidRDefault="00D90E8A" w:rsidP="00D90E8A">
            <w:pPr>
              <w:pStyle w:val="a4"/>
              <w:rPr>
                <w:i/>
                <w:sz w:val="18"/>
              </w:rPr>
            </w:pPr>
            <w:r w:rsidRPr="00AF7411">
              <w:rPr>
                <w:i/>
                <w:sz w:val="18"/>
                <w:lang w:val="en-US"/>
              </w:rPr>
              <w:t>e</w:t>
            </w:r>
            <w:r w:rsidRPr="00AF7411">
              <w:rPr>
                <w:i/>
                <w:sz w:val="18"/>
              </w:rPr>
              <w:t xml:space="preserve">) </w:t>
            </w:r>
            <w:r w:rsidRPr="00AF7411">
              <w:rPr>
                <w:i/>
                <w:sz w:val="18"/>
                <w:lang w:val="en-US"/>
              </w:rPr>
              <w:t>gas velocity</w:t>
            </w:r>
          </w:p>
        </w:tc>
        <w:tc>
          <w:tcPr>
            <w:tcW w:w="3028" w:type="dxa"/>
            <w:tcBorders>
              <w:top w:val="nil"/>
              <w:left w:val="nil"/>
              <w:bottom w:val="nil"/>
              <w:right w:val="nil"/>
            </w:tcBorders>
          </w:tcPr>
          <w:p w:rsidR="00D90E8A" w:rsidRPr="00AF7411" w:rsidRDefault="00D90E8A" w:rsidP="00D90E8A">
            <w:pPr>
              <w:pStyle w:val="a4"/>
              <w:rPr>
                <w:i/>
                <w:sz w:val="18"/>
              </w:rPr>
            </w:pPr>
            <w:r w:rsidRPr="00AF7411">
              <w:rPr>
                <w:i/>
                <w:sz w:val="18"/>
                <w:lang w:val="en-US"/>
              </w:rPr>
              <w:t>f</w:t>
            </w:r>
            <w:r w:rsidRPr="00AF7411">
              <w:rPr>
                <w:i/>
                <w:sz w:val="18"/>
              </w:rPr>
              <w:t xml:space="preserve">) </w:t>
            </w:r>
            <w:r w:rsidRPr="00AF7411">
              <w:rPr>
                <w:i/>
                <w:sz w:val="18"/>
                <w:lang w:val="en-US"/>
              </w:rPr>
              <w:t>liquid pressure</w:t>
            </w:r>
          </w:p>
        </w:tc>
      </w:tr>
      <w:tr w:rsidR="00D90E8A" w:rsidTr="00D90E8A">
        <w:trPr>
          <w:trHeight w:val="359"/>
        </w:trPr>
        <w:tc>
          <w:tcPr>
            <w:tcW w:w="3152" w:type="dxa"/>
            <w:tcBorders>
              <w:top w:val="nil"/>
              <w:left w:val="nil"/>
              <w:bottom w:val="nil"/>
              <w:right w:val="nil"/>
            </w:tcBorders>
          </w:tcPr>
          <w:p w:rsidR="00D90E8A" w:rsidRDefault="00D90E8A" w:rsidP="00D90E8A">
            <w:pPr>
              <w:pStyle w:val="a4"/>
              <w:rPr>
                <w:lang w:val="en-US"/>
              </w:rPr>
            </w:pPr>
          </w:p>
          <w:p w:rsidR="00D90E8A" w:rsidRDefault="00D90E8A" w:rsidP="00D90E8A">
            <w:pPr>
              <w:pStyle w:val="a4"/>
              <w:rPr>
                <w:lang w:val="en-US"/>
              </w:rPr>
            </w:pPr>
          </w:p>
        </w:tc>
        <w:tc>
          <w:tcPr>
            <w:tcW w:w="3063" w:type="dxa"/>
            <w:gridSpan w:val="2"/>
            <w:tcBorders>
              <w:top w:val="nil"/>
              <w:left w:val="nil"/>
              <w:bottom w:val="nil"/>
              <w:right w:val="nil"/>
            </w:tcBorders>
          </w:tcPr>
          <w:p w:rsidR="00D90E8A" w:rsidRDefault="00D90E8A" w:rsidP="00D90E8A">
            <w:pPr>
              <w:pStyle w:val="a4"/>
              <w:rPr>
                <w:lang w:val="en-US"/>
              </w:rPr>
            </w:pPr>
          </w:p>
        </w:tc>
        <w:tc>
          <w:tcPr>
            <w:tcW w:w="3028" w:type="dxa"/>
            <w:tcBorders>
              <w:top w:val="nil"/>
              <w:left w:val="nil"/>
              <w:bottom w:val="nil"/>
              <w:right w:val="nil"/>
            </w:tcBorders>
          </w:tcPr>
          <w:p w:rsidR="00D90E8A" w:rsidRDefault="00D90E8A" w:rsidP="00D90E8A">
            <w:pPr>
              <w:pStyle w:val="a4"/>
              <w:rPr>
                <w:lang w:val="en-US"/>
              </w:rPr>
            </w:pPr>
          </w:p>
        </w:tc>
      </w:tr>
      <w:tr w:rsidR="00D90E8A" w:rsidTr="00D90E8A">
        <w:tc>
          <w:tcPr>
            <w:tcW w:w="3152" w:type="dxa"/>
            <w:tcBorders>
              <w:top w:val="nil"/>
              <w:left w:val="nil"/>
              <w:bottom w:val="nil"/>
              <w:right w:val="nil"/>
            </w:tcBorders>
          </w:tcPr>
          <w:p w:rsidR="00D90E8A" w:rsidRDefault="00D90E8A" w:rsidP="00ED7D6B"/>
        </w:tc>
        <w:tc>
          <w:tcPr>
            <w:tcW w:w="3063" w:type="dxa"/>
            <w:gridSpan w:val="2"/>
            <w:tcBorders>
              <w:top w:val="nil"/>
              <w:left w:val="nil"/>
              <w:bottom w:val="nil"/>
              <w:right w:val="nil"/>
            </w:tcBorders>
          </w:tcPr>
          <w:p w:rsidR="00D90E8A" w:rsidRDefault="00D90E8A" w:rsidP="00ED7D6B">
            <w:pPr>
              <w:jc w:val="center"/>
            </w:pPr>
            <w:r>
              <w:rPr>
                <w:noProof/>
                <w:lang w:val="ru-RU" w:eastAsia="ru-RU"/>
              </w:rPr>
              <w:drawing>
                <wp:inline distT="0" distB="0" distL="0" distR="0" wp14:anchorId="6859ECCF" wp14:editId="5CDEB723">
                  <wp:extent cx="1724400" cy="1245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3-ж.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24400" cy="1245600"/>
                          </a:xfrm>
                          <a:prstGeom prst="rect">
                            <a:avLst/>
                          </a:prstGeom>
                        </pic:spPr>
                      </pic:pic>
                    </a:graphicData>
                  </a:graphic>
                </wp:inline>
              </w:drawing>
            </w:r>
          </w:p>
        </w:tc>
        <w:tc>
          <w:tcPr>
            <w:tcW w:w="3028" w:type="dxa"/>
            <w:tcBorders>
              <w:top w:val="nil"/>
              <w:left w:val="nil"/>
              <w:bottom w:val="nil"/>
              <w:right w:val="nil"/>
            </w:tcBorders>
          </w:tcPr>
          <w:p w:rsidR="00D90E8A" w:rsidRDefault="00D90E8A" w:rsidP="00ED7D6B"/>
        </w:tc>
      </w:tr>
      <w:tr w:rsidR="00D90E8A" w:rsidTr="00D90E8A">
        <w:tc>
          <w:tcPr>
            <w:tcW w:w="3152" w:type="dxa"/>
            <w:tcBorders>
              <w:top w:val="nil"/>
              <w:left w:val="nil"/>
              <w:bottom w:val="nil"/>
              <w:right w:val="nil"/>
            </w:tcBorders>
          </w:tcPr>
          <w:p w:rsidR="00D90E8A" w:rsidRDefault="00D90E8A" w:rsidP="00ED7D6B"/>
        </w:tc>
        <w:tc>
          <w:tcPr>
            <w:tcW w:w="3063" w:type="dxa"/>
            <w:gridSpan w:val="2"/>
            <w:tcBorders>
              <w:top w:val="nil"/>
              <w:left w:val="nil"/>
              <w:bottom w:val="nil"/>
              <w:right w:val="nil"/>
            </w:tcBorders>
          </w:tcPr>
          <w:p w:rsidR="00D90E8A" w:rsidRPr="00AF7411" w:rsidRDefault="00D90E8A" w:rsidP="00AF7411">
            <w:pPr>
              <w:pStyle w:val="a4"/>
              <w:jc w:val="center"/>
              <w:rPr>
                <w:i/>
                <w:noProof/>
              </w:rPr>
            </w:pPr>
            <w:r w:rsidRPr="00AF7411">
              <w:rPr>
                <w:i/>
                <w:sz w:val="18"/>
                <w:lang w:val="en-US"/>
              </w:rPr>
              <w:t>g</w:t>
            </w:r>
            <w:r w:rsidRPr="00AF7411">
              <w:rPr>
                <w:i/>
                <w:sz w:val="18"/>
              </w:rPr>
              <w:t xml:space="preserve">) </w:t>
            </w:r>
            <w:r w:rsidRPr="00AF7411">
              <w:rPr>
                <w:i/>
                <w:sz w:val="18"/>
                <w:lang w:val="en-US"/>
              </w:rPr>
              <w:t>gas pressure</w:t>
            </w:r>
          </w:p>
        </w:tc>
        <w:tc>
          <w:tcPr>
            <w:tcW w:w="3028" w:type="dxa"/>
            <w:tcBorders>
              <w:top w:val="nil"/>
              <w:left w:val="nil"/>
              <w:bottom w:val="nil"/>
              <w:right w:val="nil"/>
            </w:tcBorders>
          </w:tcPr>
          <w:p w:rsidR="00D90E8A" w:rsidRDefault="00D90E8A" w:rsidP="00ED7D6B"/>
        </w:tc>
      </w:tr>
      <w:tr w:rsidR="00D90E8A" w:rsidRPr="007C2388" w:rsidTr="00D90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5"/>
        </w:trPr>
        <w:tc>
          <w:tcPr>
            <w:tcW w:w="9243" w:type="dxa"/>
            <w:gridSpan w:val="4"/>
          </w:tcPr>
          <w:p w:rsidR="00D90E8A" w:rsidRPr="00D90E8A" w:rsidRDefault="00D90E8A" w:rsidP="00D90E8A">
            <w:pPr>
              <w:pStyle w:val="affff8"/>
              <w:spacing w:line="276" w:lineRule="auto"/>
              <w:rPr>
                <w:i/>
                <w:sz w:val="18"/>
                <w:szCs w:val="18"/>
                <w:lang w:val="en-US"/>
              </w:rPr>
            </w:pPr>
            <w:r w:rsidRPr="00D90E8A">
              <w:rPr>
                <w:i/>
                <w:caps/>
                <w:sz w:val="18"/>
                <w:szCs w:val="18"/>
                <w:lang w:val="en-US" w:eastAsia="es-ES"/>
              </w:rPr>
              <w:t>FIG. 8 -</w:t>
            </w:r>
            <w:r w:rsidRPr="00D90E8A">
              <w:rPr>
                <w:i/>
                <w:sz w:val="18"/>
                <w:szCs w:val="18"/>
                <w:lang w:val="en-US"/>
              </w:rPr>
              <w:t xml:space="preserve"> Task Soda in a two-component environment </w:t>
            </w:r>
          </w:p>
        </w:tc>
      </w:tr>
      <w:tr w:rsidR="00D90E8A" w:rsidRPr="00A414B4" w:rsidTr="00D90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22" w:type="dxa"/>
            <w:gridSpan w:val="2"/>
          </w:tcPr>
          <w:p w:rsidR="00D90E8A" w:rsidRPr="007C2388" w:rsidRDefault="00D90E8A" w:rsidP="00D90E8A">
            <w:pPr>
              <w:pStyle w:val="a4"/>
              <w:rPr>
                <w:lang w:val="en-US"/>
              </w:rPr>
            </w:pPr>
          </w:p>
        </w:tc>
        <w:tc>
          <w:tcPr>
            <w:tcW w:w="4621" w:type="dxa"/>
            <w:gridSpan w:val="2"/>
          </w:tcPr>
          <w:p w:rsidR="00D90E8A" w:rsidRPr="007C2388" w:rsidRDefault="00D90E8A" w:rsidP="00D90E8A">
            <w:pPr>
              <w:pStyle w:val="a4"/>
              <w:rPr>
                <w:lang w:val="en-US"/>
              </w:rPr>
            </w:pPr>
          </w:p>
        </w:tc>
      </w:tr>
    </w:tbl>
    <w:p w:rsidR="00D90E8A" w:rsidRPr="008B1FD4" w:rsidRDefault="00D90E8A" w:rsidP="00D90E8A">
      <w:pPr>
        <w:pStyle w:val="a4"/>
        <w:rPr>
          <w:highlight w:val="yellow"/>
          <w:lang w:val="en-US"/>
        </w:rPr>
      </w:pPr>
      <w:r w:rsidRPr="007C2388">
        <w:rPr>
          <w:lang w:val="en-US"/>
        </w:rPr>
        <w:t>The Soda problem allows us to check the absence of non-physical oscillations of the solution in the calculations of moving shock waves and contact discontinuity, as well as the correctness of the density profile reproduction. At the initial moment of time, a one-dimensional horizontal pipe 1 m long is filled with a stationary mixture of gas and liquid. The volume fraction of the liquid in the left part of the pipe (</w:t>
      </w:r>
      <w:r w:rsidRPr="000A45C9">
        <w:rPr>
          <w:position w:val="-10"/>
        </w:rPr>
        <w:object w:dxaOrig="820" w:dyaOrig="279">
          <v:shape id="_x0000_i1045" type="#_x0000_t75" style="width:43.3pt;height:12.75pt" o:ole="">
            <v:imagedata r:id="rId69" o:title=""/>
          </v:shape>
          <o:OLEObject Type="Embed" ProgID="Equation.DSMT4" ShapeID="_x0000_i1045" DrawAspect="Content" ObjectID="_1710831573" r:id="rId70"/>
        </w:object>
      </w:r>
      <w:r w:rsidRPr="007C2388">
        <w:rPr>
          <w:lang w:val="en-US"/>
        </w:rPr>
        <w:t>) is equal to 0</w:t>
      </w:r>
      <w:proofErr w:type="gramStart"/>
      <w:r>
        <w:rPr>
          <w:lang w:val="en-US"/>
        </w:rPr>
        <w:t>,</w:t>
      </w:r>
      <w:r w:rsidRPr="007C2388">
        <w:rPr>
          <w:lang w:val="en-US"/>
        </w:rPr>
        <w:t>8</w:t>
      </w:r>
      <w:proofErr w:type="gramEnd"/>
      <w:r>
        <w:rPr>
          <w:lang w:val="en-US"/>
        </w:rPr>
        <w:t xml:space="preserve"> </w:t>
      </w:r>
      <w:r w:rsidRPr="007C2388">
        <w:rPr>
          <w:lang w:val="en-US"/>
        </w:rPr>
        <w:t>; and in the right part of the pipe (</w:t>
      </w:r>
      <w:r w:rsidRPr="000A45C9">
        <w:rPr>
          <w:position w:val="-10"/>
        </w:rPr>
        <w:object w:dxaOrig="820" w:dyaOrig="279">
          <v:shape id="_x0000_i1046" type="#_x0000_t75" style="width:43.3pt;height:12.75pt" o:ole="">
            <v:imagedata r:id="rId71" o:title=""/>
          </v:shape>
          <o:OLEObject Type="Embed" ProgID="Equation.DSMT4" ShapeID="_x0000_i1046" DrawAspect="Content" ObjectID="_1710831574" r:id="rId72"/>
        </w:object>
      </w:r>
      <w:r w:rsidRPr="007C2388">
        <w:rPr>
          <w:lang w:val="en-US"/>
        </w:rPr>
        <w:t xml:space="preserve"> ) </w:t>
      </w:r>
      <w:r>
        <w:rPr>
          <w:lang w:val="en-US"/>
        </w:rPr>
        <w:t>–</w:t>
      </w:r>
      <w:r w:rsidRPr="007C2388">
        <w:rPr>
          <w:lang w:val="en-US"/>
        </w:rPr>
        <w:t xml:space="preserve"> 0</w:t>
      </w:r>
      <w:r>
        <w:rPr>
          <w:lang w:val="en-US"/>
        </w:rPr>
        <w:t>,</w:t>
      </w:r>
      <w:r w:rsidRPr="007C2388">
        <w:rPr>
          <w:lang w:val="en-US"/>
        </w:rPr>
        <w:t>3</w:t>
      </w:r>
      <w:r>
        <w:rPr>
          <w:lang w:val="en-US"/>
        </w:rPr>
        <w:t>.</w:t>
      </w:r>
      <w:r w:rsidRPr="007C2388">
        <w:rPr>
          <w:lang w:val="en-US"/>
        </w:rPr>
        <w:t xml:space="preserve"> </w:t>
      </w:r>
      <w:r>
        <w:rPr>
          <w:lang w:val="en-US"/>
        </w:rPr>
        <w:t>T</w:t>
      </w:r>
      <w:r w:rsidRPr="007C2388">
        <w:rPr>
          <w:lang w:val="en-US"/>
        </w:rPr>
        <w:t xml:space="preserve">he liquid density </w:t>
      </w:r>
      <w:r>
        <w:rPr>
          <w:lang w:val="en-US"/>
        </w:rPr>
        <w:t>v</w:t>
      </w:r>
      <w:r w:rsidRPr="007C2388">
        <w:rPr>
          <w:lang w:val="en-US"/>
        </w:rPr>
        <w:t>alues in the left and right parts of the pipe are equal to 1 kg/m</w:t>
      </w:r>
      <w:r w:rsidRPr="007C2388">
        <w:rPr>
          <w:vertAlign w:val="superscript"/>
          <w:lang w:val="en-US"/>
        </w:rPr>
        <w:t>3</w:t>
      </w:r>
      <w:r w:rsidRPr="007C2388">
        <w:rPr>
          <w:lang w:val="en-US"/>
        </w:rPr>
        <w:t>. The gas density values in the left and right parts of the pipe are 0</w:t>
      </w:r>
      <w:r>
        <w:rPr>
          <w:lang w:val="en-US"/>
        </w:rPr>
        <w:t>,</w:t>
      </w:r>
      <w:r w:rsidRPr="007C2388">
        <w:rPr>
          <w:lang w:val="en-US"/>
        </w:rPr>
        <w:t>2 and 1 kg/m</w:t>
      </w:r>
      <w:r w:rsidRPr="007C2388">
        <w:rPr>
          <w:vertAlign w:val="superscript"/>
          <w:lang w:val="en-US"/>
        </w:rPr>
        <w:t>3</w:t>
      </w:r>
      <w:r w:rsidRPr="007C2388">
        <w:rPr>
          <w:lang w:val="en-US"/>
        </w:rPr>
        <w:t>, respectively. The liquid pressure values in the left and right parts of the pipe are the same and equal to 1 P</w:t>
      </w:r>
      <w:r>
        <w:rPr>
          <w:lang w:val="en-US"/>
        </w:rPr>
        <w:t>a</w:t>
      </w:r>
      <w:r w:rsidRPr="007C2388">
        <w:rPr>
          <w:lang w:val="en-US"/>
        </w:rPr>
        <w:t>. The gas pressure values in the left and right parts of the pipe are 0</w:t>
      </w:r>
      <w:r>
        <w:rPr>
          <w:lang w:val="en-US"/>
        </w:rPr>
        <w:t>,</w:t>
      </w:r>
      <w:r w:rsidRPr="007C2388">
        <w:rPr>
          <w:lang w:val="en-US"/>
        </w:rPr>
        <w:t>3 and 1 P</w:t>
      </w:r>
      <w:r>
        <w:rPr>
          <w:lang w:val="en-US"/>
        </w:rPr>
        <w:t>a</w:t>
      </w:r>
      <w:r w:rsidRPr="007C2388">
        <w:rPr>
          <w:lang w:val="en-US"/>
        </w:rPr>
        <w:t xml:space="preserve">, respectively. Each component of the mixture has its own speed and pressure. The borders on the left and right of the calculation area are free. Under these initial conditions, following the collapse of gaps is formed by the shock wave, contact discontinuity and rarefaction wave. Gas and liquid are described by the equation of state of an ideal gas. The calculation was performed according to the method [6] with the value of the interface velocity equal to the fluid velocity. </w:t>
      </w:r>
      <w:r>
        <w:rPr>
          <w:lang w:val="en-US"/>
        </w:rPr>
        <w:t>At</w:t>
      </w:r>
      <w:r w:rsidRPr="007C2388">
        <w:rPr>
          <w:lang w:val="en-US"/>
        </w:rPr>
        <w:t xml:space="preserve"> </w:t>
      </w:r>
      <w:r>
        <w:rPr>
          <w:lang w:val="en-US"/>
        </w:rPr>
        <w:t>Fig</w:t>
      </w:r>
      <w:r w:rsidRPr="007C2388">
        <w:rPr>
          <w:lang w:val="en-US"/>
        </w:rPr>
        <w:t>. 8 shows the results of the calculation on the grids 200 (red line), 400 (green line) and 800 (blue line) nodes for a time of 0</w:t>
      </w:r>
      <w:r>
        <w:rPr>
          <w:lang w:val="en-US"/>
        </w:rPr>
        <w:t>,</w:t>
      </w:r>
      <w:r w:rsidRPr="007C2388">
        <w:rPr>
          <w:lang w:val="en-US"/>
        </w:rPr>
        <w:t>2 s</w:t>
      </w:r>
      <w:r>
        <w:rPr>
          <w:lang w:val="en-US"/>
        </w:rPr>
        <w:t xml:space="preserve">econd </w:t>
      </w:r>
      <w:r w:rsidRPr="007C2388">
        <w:rPr>
          <w:lang w:val="en-US"/>
        </w:rPr>
        <w:t xml:space="preserve">in all figures, the exact solution is shown in the </w:t>
      </w:r>
      <w:r>
        <w:rPr>
          <w:lang w:val="en-US"/>
        </w:rPr>
        <w:t>m</w:t>
      </w:r>
      <w:r w:rsidRPr="007C2388">
        <w:rPr>
          <w:lang w:val="en-US"/>
        </w:rPr>
        <w:t xml:space="preserve">agenta color. Small oscillations in the fluid density and velocity profiles are associated with initial discontinuities. For gas, the behavior of the profiles is in good agreement with the exact solution. Small deviations of the liquid profiles from the exact solution are typical for most of the </w:t>
      </w:r>
      <w:r w:rsidRPr="00F248D5">
        <w:rPr>
          <w:lang w:val="en-US"/>
        </w:rPr>
        <w:t>computational schemes proposed for this problem [6].</w:t>
      </w:r>
    </w:p>
    <w:p w:rsidR="00D90E8A" w:rsidRPr="00F248D5" w:rsidRDefault="00D90E8A" w:rsidP="00D90E8A">
      <w:pPr>
        <w:pStyle w:val="a4"/>
        <w:rPr>
          <w:iCs/>
          <w:szCs w:val="24"/>
          <w:lang w:val="en-US"/>
        </w:rPr>
      </w:pPr>
      <w:r w:rsidRPr="00F248D5">
        <w:rPr>
          <w:iCs/>
          <w:szCs w:val="24"/>
          <w:lang w:val="en-US"/>
        </w:rPr>
        <w:t>The next example of using the two-phase CFD code CONV-3D is modeling the separation problem in a three-component environment [8].</w:t>
      </w:r>
    </w:p>
    <w:p w:rsidR="00D90E8A" w:rsidRDefault="00D90E8A" w:rsidP="00D90E8A">
      <w:pPr>
        <w:pStyle w:val="a4"/>
        <w:rPr>
          <w:iCs/>
          <w:szCs w:val="24"/>
          <w:highlight w:val="yellow"/>
          <w:lang w:val="en-US"/>
        </w:rPr>
      </w:pPr>
      <w:r w:rsidRPr="00F248D5">
        <w:rPr>
          <w:iCs/>
          <w:szCs w:val="24"/>
          <w:lang w:val="en-US"/>
        </w:rPr>
        <w:t>At the initial moment of time, a one-dimensional vertical pipe 7</w:t>
      </w:r>
      <w:r>
        <w:rPr>
          <w:iCs/>
          <w:szCs w:val="24"/>
          <w:lang w:val="en-US"/>
        </w:rPr>
        <w:t>,</w:t>
      </w:r>
      <w:r w:rsidRPr="00F248D5">
        <w:rPr>
          <w:iCs/>
          <w:szCs w:val="24"/>
          <w:lang w:val="en-US"/>
        </w:rPr>
        <w:t>5 m long is filled with a mixture of gas and liquid at rest. The volume fractions of each component of the mixture are equal to 0</w:t>
      </w:r>
      <w:r>
        <w:rPr>
          <w:iCs/>
          <w:szCs w:val="24"/>
          <w:lang w:val="en-US"/>
        </w:rPr>
        <w:t>,</w:t>
      </w:r>
      <w:r w:rsidRPr="00F248D5">
        <w:rPr>
          <w:iCs/>
          <w:szCs w:val="24"/>
          <w:lang w:val="en-US"/>
        </w:rPr>
        <w:t>5. The gas density is 1 kg / m</w:t>
      </w:r>
      <w:r w:rsidRPr="00F248D5">
        <w:rPr>
          <w:iCs/>
          <w:szCs w:val="24"/>
          <w:vertAlign w:val="superscript"/>
          <w:lang w:val="en-US"/>
        </w:rPr>
        <w:t>3</w:t>
      </w:r>
      <w:r w:rsidRPr="00F248D5">
        <w:rPr>
          <w:iCs/>
          <w:szCs w:val="24"/>
          <w:lang w:val="en-US"/>
        </w:rPr>
        <w:t>, and the liquid density is 1000 kg / m</w:t>
      </w:r>
      <w:r w:rsidRPr="00F248D5">
        <w:rPr>
          <w:iCs/>
          <w:szCs w:val="24"/>
          <w:vertAlign w:val="superscript"/>
          <w:lang w:val="en-US"/>
        </w:rPr>
        <w:t>3</w:t>
      </w:r>
      <w:r w:rsidRPr="00F248D5">
        <w:rPr>
          <w:iCs/>
          <w:szCs w:val="24"/>
          <w:lang w:val="en-US"/>
        </w:rPr>
        <w:t>. The pressure in the entire pipe is 10</w:t>
      </w:r>
      <w:r w:rsidRPr="00F248D5">
        <w:rPr>
          <w:iCs/>
          <w:szCs w:val="24"/>
          <w:vertAlign w:val="superscript"/>
          <w:lang w:val="en-US"/>
        </w:rPr>
        <w:t>5</w:t>
      </w:r>
      <w:r w:rsidRPr="00F248D5">
        <w:rPr>
          <w:iCs/>
          <w:szCs w:val="24"/>
          <w:lang w:val="en-US"/>
        </w:rPr>
        <w:t xml:space="preserve"> P</w:t>
      </w:r>
      <w:r>
        <w:rPr>
          <w:iCs/>
          <w:szCs w:val="24"/>
          <w:lang w:val="en-US"/>
        </w:rPr>
        <w:t>a</w:t>
      </w:r>
      <w:r w:rsidRPr="00F248D5">
        <w:rPr>
          <w:iCs/>
          <w:szCs w:val="24"/>
          <w:lang w:val="en-US"/>
        </w:rPr>
        <w:t>. Solid walls are located at the top and bottom of the pipe. Under the influence of a gravitational field (</w:t>
      </w:r>
      <w:r w:rsidRPr="00A1725D">
        <w:rPr>
          <w:position w:val="-10"/>
        </w:rPr>
        <w:object w:dxaOrig="1140" w:dyaOrig="320">
          <v:shape id="_x0000_i1047" type="#_x0000_t75" style="width:60.15pt;height:18.25pt" o:ole="">
            <v:imagedata r:id="rId73" o:title=""/>
          </v:shape>
          <o:OLEObject Type="Embed" ProgID="Equation.DSMT4" ShapeID="_x0000_i1047" DrawAspect="Content" ObjectID="_1710831575" r:id="rId74"/>
        </w:object>
      </w:r>
      <w:r w:rsidRPr="00F248D5">
        <w:rPr>
          <w:iCs/>
          <w:szCs w:val="24"/>
          <w:lang w:val="en-US"/>
        </w:rPr>
        <w:t>) directed along the X-axis, the liquid begins to move down, and the gas-up. Gas and liquid are described by the equation of state of an ideal gas.</w:t>
      </w:r>
    </w:p>
    <w:p w:rsidR="00D90E8A" w:rsidRDefault="00D90E8A" w:rsidP="00D90E8A">
      <w:pPr>
        <w:pStyle w:val="a4"/>
        <w:rPr>
          <w:lang w:val="en-US"/>
        </w:rPr>
      </w:pPr>
      <w:r w:rsidRPr="00F248D5">
        <w:rPr>
          <w:lang w:val="en-US"/>
        </w:rPr>
        <w:t>In the three-component model, a gas consists of two components. Each has a density of 1 kg/m</w:t>
      </w:r>
      <w:r w:rsidRPr="00F248D5">
        <w:rPr>
          <w:vertAlign w:val="superscript"/>
          <w:lang w:val="en-US"/>
        </w:rPr>
        <w:t>3</w:t>
      </w:r>
      <w:r w:rsidRPr="00F248D5">
        <w:rPr>
          <w:lang w:val="en-US"/>
        </w:rPr>
        <w:t xml:space="preserve"> and a volume fraction of 0</w:t>
      </w:r>
      <w:r>
        <w:rPr>
          <w:lang w:val="en-US"/>
        </w:rPr>
        <w:t>,</w:t>
      </w:r>
      <w:r w:rsidRPr="00F248D5">
        <w:rPr>
          <w:lang w:val="en-US"/>
        </w:rPr>
        <w:t>25. The calculation is performed on a grid of 400 nodes, taking into account the pressure relaxation of all three components of the mixture. Each component has its own speed. First, the volume fractions of each of the three components were calculated for the separation problem with the same densities of gas components for a time of 1</w:t>
      </w:r>
      <w:r>
        <w:rPr>
          <w:lang w:val="en-US"/>
        </w:rPr>
        <w:t>,</w:t>
      </w:r>
      <w:r w:rsidRPr="00F248D5">
        <w:rPr>
          <w:lang w:val="en-US"/>
        </w:rPr>
        <w:t>4 s (Fig</w:t>
      </w:r>
      <w:r w:rsidR="00571A99">
        <w:rPr>
          <w:lang w:val="en-US"/>
        </w:rPr>
        <w:t>ure</w:t>
      </w:r>
      <w:r w:rsidRPr="00F248D5">
        <w:rPr>
          <w:lang w:val="en-US"/>
        </w:rPr>
        <w:t xml:space="preserve"> 9 a-</w:t>
      </w:r>
      <w:r>
        <w:rPr>
          <w:lang w:val="en-US"/>
        </w:rPr>
        <w:t>c</w:t>
      </w:r>
      <w:r w:rsidRPr="00F248D5">
        <w:rPr>
          <w:lang w:val="en-US"/>
        </w:rPr>
        <w:t>). The volume fractions of the first and second gas components, as well as the liquid, are shown. It can be seen that the gas and liquid components are completely separated by the gravitational field.</w:t>
      </w:r>
    </w:p>
    <w:p w:rsidR="00D90E8A" w:rsidRDefault="00D90E8A" w:rsidP="00D90E8A">
      <w:pPr>
        <w:pStyle w:val="a4"/>
        <w:rPr>
          <w:lang w:val="en-US"/>
        </w:rPr>
      </w:pPr>
      <w:r w:rsidRPr="00DE6C70">
        <w:rPr>
          <w:lang w:val="en-US"/>
        </w:rPr>
        <w:t>Then the calculation was performed for different densities of gas components (Fig</w:t>
      </w:r>
      <w:r w:rsidR="00571A99">
        <w:rPr>
          <w:lang w:val="en-US"/>
        </w:rPr>
        <w:t>ure</w:t>
      </w:r>
      <w:r w:rsidRPr="00DE6C70">
        <w:rPr>
          <w:lang w:val="en-US"/>
        </w:rPr>
        <w:t xml:space="preserve"> 10 a-</w:t>
      </w:r>
      <w:r>
        <w:rPr>
          <w:lang w:val="en-US"/>
        </w:rPr>
        <w:t>c</w:t>
      </w:r>
      <w:r w:rsidRPr="00DE6C70">
        <w:rPr>
          <w:lang w:val="en-US"/>
        </w:rPr>
        <w:t>). The density of the first gas component is 1 kg/m</w:t>
      </w:r>
      <w:r w:rsidRPr="00DE6C70">
        <w:rPr>
          <w:vertAlign w:val="superscript"/>
          <w:lang w:val="en-US"/>
        </w:rPr>
        <w:t>3</w:t>
      </w:r>
      <w:r w:rsidRPr="00DE6C70">
        <w:rPr>
          <w:lang w:val="en-US"/>
        </w:rPr>
        <w:t>. The density of the second gas component is 30 kg/m</w:t>
      </w:r>
      <w:r w:rsidRPr="00DE6C70">
        <w:rPr>
          <w:vertAlign w:val="superscript"/>
          <w:lang w:val="en-US"/>
        </w:rPr>
        <w:t>3</w:t>
      </w:r>
      <w:r w:rsidRPr="00DE6C70">
        <w:rPr>
          <w:lang w:val="en-US"/>
        </w:rPr>
        <w:t>. The results of calculating the volume fractions of each of the three components are presented for time 1</w:t>
      </w:r>
      <w:r>
        <w:rPr>
          <w:lang w:val="en-US"/>
        </w:rPr>
        <w:t>,</w:t>
      </w:r>
      <w:r w:rsidRPr="00DE6C70">
        <w:rPr>
          <w:lang w:val="en-US"/>
        </w:rPr>
        <w:t>4 s.</w:t>
      </w:r>
    </w:p>
    <w:p w:rsidR="00D90E8A" w:rsidRPr="00DE6C70" w:rsidRDefault="00D90E8A" w:rsidP="00D90E8A">
      <w:pPr>
        <w:pStyle w:val="a4"/>
      </w:pPr>
      <w:r w:rsidRPr="00DE6C70">
        <w:rPr>
          <w:lang w:val="en-US"/>
        </w:rPr>
        <w:t>The volume fractions of the first and second gas components, as well as the liquid, are shown. It can be seen that all three components of the mixture are separated by the gravitational field. The</w:t>
      </w:r>
      <w:r w:rsidRPr="00DE6C70">
        <w:t xml:space="preserve"> </w:t>
      </w:r>
      <w:r w:rsidRPr="00DE6C70">
        <w:rPr>
          <w:lang w:val="en-US"/>
        </w:rPr>
        <w:t>results</w:t>
      </w:r>
      <w:r w:rsidRPr="00DE6C70">
        <w:t xml:space="preserve"> </w:t>
      </w:r>
      <w:r w:rsidRPr="00DE6C70">
        <w:rPr>
          <w:lang w:val="en-US"/>
        </w:rPr>
        <w:t>are</w:t>
      </w:r>
      <w:r w:rsidRPr="00DE6C70">
        <w:t xml:space="preserve"> </w:t>
      </w:r>
      <w:r w:rsidRPr="00DE6C70">
        <w:rPr>
          <w:lang w:val="en-US"/>
        </w:rPr>
        <w:t>the</w:t>
      </w:r>
      <w:r w:rsidRPr="00DE6C70">
        <w:t xml:space="preserve"> </w:t>
      </w:r>
      <w:r w:rsidRPr="00DE6C70">
        <w:rPr>
          <w:lang w:val="en-US"/>
        </w:rPr>
        <w:t>same</w:t>
      </w:r>
      <w:r w:rsidRPr="00DE6C70">
        <w:t xml:space="preserve"> </w:t>
      </w:r>
      <w:r w:rsidRPr="00DE6C70">
        <w:rPr>
          <w:lang w:val="en-US"/>
        </w:rPr>
        <w:t>c</w:t>
      </w:r>
      <w:r w:rsidRPr="00DE6C70">
        <w:t xml:space="preserve"> [8].</w:t>
      </w:r>
    </w:p>
    <w:p w:rsidR="00D90E8A" w:rsidRDefault="00D90E8A" w:rsidP="00193E47">
      <w:pPr>
        <w:pStyle w:val="a4"/>
        <w:rPr>
          <w:lang w:val="en-US"/>
        </w:rPr>
      </w:pPr>
    </w:p>
    <w:p w:rsidR="00D90E8A" w:rsidRDefault="00D90E8A" w:rsidP="00193E47">
      <w:pPr>
        <w:pStyle w:val="a4"/>
        <w:rPr>
          <w:lang w:val="en-US"/>
        </w:rPr>
      </w:pPr>
    </w:p>
    <w:p w:rsidR="00D90E8A" w:rsidRDefault="00D90E8A" w:rsidP="00193E47">
      <w:pPr>
        <w:pStyle w:val="a4"/>
        <w:rPr>
          <w:lang w:val="en-US"/>
        </w:rPr>
      </w:pPr>
    </w:p>
    <w:p w:rsidR="00D90E8A" w:rsidRDefault="00D90E8A" w:rsidP="00193E47">
      <w:pPr>
        <w:pStyle w:val="a4"/>
        <w:rPr>
          <w:lang w:val="en-US"/>
        </w:rPr>
      </w:pPr>
    </w:p>
    <w:p w:rsidR="00D90E8A" w:rsidRDefault="00D90E8A" w:rsidP="00193E47">
      <w:pPr>
        <w:pStyle w:val="a4"/>
        <w:rPr>
          <w:lang w:val="en-US"/>
        </w:rPr>
      </w:pPr>
    </w:p>
    <w:p w:rsidR="00D90E8A" w:rsidRDefault="00D90E8A" w:rsidP="00193E47">
      <w:pPr>
        <w:pStyle w:val="a4"/>
        <w:rPr>
          <w:lang w:val="en-US"/>
        </w:rPr>
      </w:pPr>
    </w:p>
    <w:p w:rsidR="00D90E8A" w:rsidRPr="007C2388" w:rsidRDefault="00D90E8A" w:rsidP="00193E47">
      <w:pPr>
        <w:pStyle w:val="a4"/>
        <w:rPr>
          <w:lang w:val="en-US"/>
        </w:rPr>
      </w:pPr>
    </w:p>
    <w:p w:rsidR="00193E47" w:rsidRDefault="00193E47" w:rsidP="00ED37D5">
      <w:pPr>
        <w:rPr>
          <w:szCs w:val="24"/>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1"/>
      </w:tblGrid>
      <w:tr w:rsidR="00D90E8A" w:rsidTr="00ED7D6B">
        <w:tc>
          <w:tcPr>
            <w:tcW w:w="4784" w:type="dxa"/>
          </w:tcPr>
          <w:p w:rsidR="00D90E8A" w:rsidRDefault="00D90E8A" w:rsidP="00ED7D6B">
            <w:pPr>
              <w:jc w:val="center"/>
              <w:rPr>
                <w:b/>
              </w:rPr>
            </w:pPr>
            <w:r>
              <w:object w:dxaOrig="7560" w:dyaOrig="6324">
                <v:shape id="_x0000_i1048" type="#_x0000_t75" style="width:123.5pt;height:102.1pt" o:ole="">
                  <v:imagedata r:id="rId75" o:title=""/>
                </v:shape>
                <o:OLEObject Type="Embed" ProgID="PBrush" ShapeID="_x0000_i1048" DrawAspect="Content" ObjectID="_1710831576" r:id="rId76"/>
              </w:object>
            </w:r>
          </w:p>
        </w:tc>
        <w:tc>
          <w:tcPr>
            <w:tcW w:w="4786" w:type="dxa"/>
          </w:tcPr>
          <w:p w:rsidR="00D90E8A" w:rsidRDefault="00D90E8A" w:rsidP="00ED7D6B">
            <w:pPr>
              <w:jc w:val="center"/>
              <w:rPr>
                <w:b/>
              </w:rPr>
            </w:pPr>
            <w:r>
              <w:object w:dxaOrig="7980" w:dyaOrig="6156">
                <v:shape id="_x0000_i1049" type="#_x0000_t75" style="width:119.4pt;height:91.6pt" o:ole="">
                  <v:imagedata r:id="rId77" o:title=""/>
                </v:shape>
                <o:OLEObject Type="Embed" ProgID="PBrush" ShapeID="_x0000_i1049" DrawAspect="Content" ObjectID="_1710831577" r:id="rId78"/>
              </w:object>
            </w:r>
          </w:p>
        </w:tc>
      </w:tr>
      <w:tr w:rsidR="00D90E8A" w:rsidTr="00ED7D6B">
        <w:tc>
          <w:tcPr>
            <w:tcW w:w="4784" w:type="dxa"/>
          </w:tcPr>
          <w:p w:rsidR="00D90E8A" w:rsidRDefault="00D90E8A" w:rsidP="00ED7D6B">
            <w:pPr>
              <w:jc w:val="center"/>
              <w:rPr>
                <w:b/>
              </w:rPr>
            </w:pPr>
            <w:r>
              <w:object w:dxaOrig="7920" w:dyaOrig="6672">
                <v:shape id="_x0000_i1050" type="#_x0000_t75" style="width:124.85pt;height:104.35pt" o:ole="">
                  <v:imagedata r:id="rId79" o:title=""/>
                </v:shape>
                <o:OLEObject Type="Embed" ProgID="PBrush" ShapeID="_x0000_i1050" DrawAspect="Content" ObjectID="_1710831578" r:id="rId80"/>
              </w:object>
            </w:r>
          </w:p>
        </w:tc>
        <w:tc>
          <w:tcPr>
            <w:tcW w:w="4786" w:type="dxa"/>
          </w:tcPr>
          <w:p w:rsidR="00D90E8A" w:rsidRDefault="00D90E8A" w:rsidP="00ED7D6B">
            <w:pPr>
              <w:jc w:val="center"/>
              <w:rPr>
                <w:b/>
              </w:rPr>
            </w:pPr>
            <w:r>
              <w:object w:dxaOrig="7956" w:dyaOrig="6228">
                <v:shape id="_x0000_i1051" type="#_x0000_t75" style="width:119.4pt;height:92.5pt" o:ole="">
                  <v:imagedata r:id="rId81" o:title=""/>
                </v:shape>
                <o:OLEObject Type="Embed" ProgID="PBrush" ShapeID="_x0000_i1051" DrawAspect="Content" ObjectID="_1710831579" r:id="rId82"/>
              </w:object>
            </w:r>
          </w:p>
        </w:tc>
      </w:tr>
      <w:tr w:rsidR="00D90E8A" w:rsidTr="00ED7D6B">
        <w:tc>
          <w:tcPr>
            <w:tcW w:w="4784" w:type="dxa"/>
          </w:tcPr>
          <w:p w:rsidR="00D90E8A" w:rsidRDefault="00D90E8A" w:rsidP="00ED7D6B">
            <w:pPr>
              <w:jc w:val="center"/>
              <w:rPr>
                <w:b/>
              </w:rPr>
            </w:pPr>
            <w:r>
              <w:object w:dxaOrig="8136" w:dyaOrig="6468">
                <v:shape id="_x0000_i1052" type="#_x0000_t75" style="width:125.75pt;height:99.8pt" o:ole="">
                  <v:imagedata r:id="rId83" o:title=""/>
                </v:shape>
                <o:OLEObject Type="Embed" ProgID="PBrush" ShapeID="_x0000_i1052" DrawAspect="Content" ObjectID="_1710831580" r:id="rId84"/>
              </w:object>
            </w:r>
          </w:p>
        </w:tc>
        <w:tc>
          <w:tcPr>
            <w:tcW w:w="4786" w:type="dxa"/>
          </w:tcPr>
          <w:p w:rsidR="00D90E8A" w:rsidRDefault="00D90E8A" w:rsidP="00ED7D6B">
            <w:pPr>
              <w:jc w:val="center"/>
              <w:rPr>
                <w:b/>
              </w:rPr>
            </w:pPr>
            <w:r>
              <w:object w:dxaOrig="8232" w:dyaOrig="6504">
                <v:shape id="_x0000_i1053" type="#_x0000_t75" style="width:123.5pt;height:97.95pt" o:ole="">
                  <v:imagedata r:id="rId85" o:title=""/>
                </v:shape>
                <o:OLEObject Type="Embed" ProgID="PBrush" ShapeID="_x0000_i1053" DrawAspect="Content" ObjectID="_1710831581" r:id="rId86"/>
              </w:object>
            </w:r>
          </w:p>
        </w:tc>
      </w:tr>
      <w:tr w:rsidR="00D90E8A" w:rsidRPr="008165C7" w:rsidTr="00ED7D6B">
        <w:tc>
          <w:tcPr>
            <w:tcW w:w="4784" w:type="dxa"/>
          </w:tcPr>
          <w:p w:rsidR="00D90E8A" w:rsidRPr="00D90E8A" w:rsidRDefault="00D90E8A" w:rsidP="00D90E8A">
            <w:pPr>
              <w:jc w:val="center"/>
              <w:rPr>
                <w:b/>
                <w:i/>
                <w:sz w:val="18"/>
                <w:szCs w:val="18"/>
                <w:lang w:val="en-US"/>
              </w:rPr>
            </w:pPr>
            <w:r w:rsidRPr="00D90E8A">
              <w:rPr>
                <w:i/>
                <w:caps/>
                <w:sz w:val="18"/>
                <w:szCs w:val="18"/>
                <w:lang w:val="en-US" w:eastAsia="es-ES"/>
              </w:rPr>
              <w:t>FIG. 9 -</w:t>
            </w:r>
            <w:r w:rsidRPr="00D90E8A">
              <w:rPr>
                <w:i/>
                <w:sz w:val="18"/>
                <w:szCs w:val="18"/>
                <w:lang w:val="en-US"/>
              </w:rPr>
              <w:t xml:space="preserve"> Separation problem for identical densities of gas components</w:t>
            </w:r>
          </w:p>
        </w:tc>
        <w:tc>
          <w:tcPr>
            <w:tcW w:w="4786" w:type="dxa"/>
          </w:tcPr>
          <w:p w:rsidR="00D90E8A" w:rsidRPr="00D90E8A" w:rsidRDefault="00D90E8A" w:rsidP="00D90E8A">
            <w:pPr>
              <w:jc w:val="center"/>
              <w:rPr>
                <w:b/>
                <w:i/>
                <w:sz w:val="18"/>
                <w:szCs w:val="18"/>
                <w:lang w:val="en-US"/>
              </w:rPr>
            </w:pPr>
            <w:r w:rsidRPr="00D90E8A">
              <w:rPr>
                <w:i/>
                <w:caps/>
                <w:sz w:val="18"/>
                <w:szCs w:val="18"/>
                <w:lang w:val="en-US" w:eastAsia="es-ES"/>
              </w:rPr>
              <w:t>FIG. 10</w:t>
            </w:r>
            <w:r w:rsidRPr="00D90E8A">
              <w:rPr>
                <w:i/>
                <w:sz w:val="18"/>
                <w:szCs w:val="18"/>
                <w:lang w:val="en-US"/>
              </w:rPr>
              <w:t xml:space="preserve"> – Separation problem for different  densities of gas components</w:t>
            </w:r>
          </w:p>
        </w:tc>
      </w:tr>
    </w:tbl>
    <w:p w:rsidR="00D90E8A" w:rsidRDefault="00D90E8A" w:rsidP="00ED37D5">
      <w:pPr>
        <w:rPr>
          <w:szCs w:val="24"/>
          <w:lang w:val="en-US"/>
        </w:rPr>
      </w:pPr>
    </w:p>
    <w:p w:rsidR="00ED37D5" w:rsidRDefault="00ED37D5" w:rsidP="007518FE">
      <w:pPr>
        <w:pStyle w:val="a4"/>
        <w:rPr>
          <w:highlight w:val="yellow"/>
          <w:lang w:val="en-US"/>
        </w:rPr>
      </w:pPr>
    </w:p>
    <w:p w:rsidR="00D90E8A" w:rsidRPr="00237921" w:rsidRDefault="00D90E8A" w:rsidP="00D90E8A">
      <w:pPr>
        <w:pStyle w:val="21"/>
        <w:rPr>
          <w:lang w:val="en-US"/>
        </w:rPr>
      </w:pPr>
      <w:r w:rsidRPr="00237921">
        <w:rPr>
          <w:lang w:val="en-US"/>
        </w:rPr>
        <w:t xml:space="preserve">Application of </w:t>
      </w:r>
      <w:r>
        <w:rPr>
          <w:lang w:val="en-US"/>
        </w:rPr>
        <w:t>two</w:t>
      </w:r>
      <w:r w:rsidRPr="00237921">
        <w:rPr>
          <w:lang w:val="en-US"/>
        </w:rPr>
        <w:t>-phase CF</w:t>
      </w:r>
      <w:r>
        <w:rPr>
          <w:lang w:val="en-US"/>
        </w:rPr>
        <w:t>D</w:t>
      </w:r>
      <w:r w:rsidRPr="00237921">
        <w:rPr>
          <w:lang w:val="en-US"/>
        </w:rPr>
        <w:t xml:space="preserve"> CONV-3D code for calculating reactor applications</w:t>
      </w:r>
    </w:p>
    <w:p w:rsidR="00D90E8A" w:rsidRPr="00A414B4" w:rsidRDefault="00D90E8A" w:rsidP="00D90E8A">
      <w:pPr>
        <w:pStyle w:val="a4"/>
        <w:rPr>
          <w:lang w:val="en-US"/>
        </w:rPr>
      </w:pPr>
      <w:r w:rsidRPr="00A414B4">
        <w:rPr>
          <w:lang w:val="en-US"/>
        </w:rPr>
        <w:t>An example of modeling heat and mass transfer in a vertical channel with boiling sodium under the condition of forced lifting is presented. The vertical size of the working area of a flat channel with a cross dimension of 5 mm is 70 cm. The heat flow through the side walls was assumed to be ~ 0,57 mW/m</w:t>
      </w:r>
      <w:r w:rsidRPr="00A414B4">
        <w:rPr>
          <w:vertAlign w:val="superscript"/>
          <w:lang w:val="en-US"/>
        </w:rPr>
        <w:t>2</w:t>
      </w:r>
      <w:r w:rsidRPr="00A414B4">
        <w:rPr>
          <w:lang w:val="en-US"/>
        </w:rPr>
        <w:t>. The initial volume fraction of sodium vapor in the entire pipe is 10</w:t>
      </w:r>
      <w:r w:rsidRPr="00A414B4">
        <w:rPr>
          <w:vertAlign w:val="superscript"/>
          <w:lang w:val="en-US"/>
        </w:rPr>
        <w:t>-5</w:t>
      </w:r>
      <w:r w:rsidRPr="00A414B4">
        <w:rPr>
          <w:lang w:val="en-US"/>
        </w:rPr>
        <w:t>, and the initial temperature of the two-phase sodium mixture was assumed to be 1153 K everywhere, which is 3 K less than the boiling point at atmospheric pressure. The initial vertical velocity distribution corresponds to a mass flow rate of 166 kg/m</w:t>
      </w:r>
      <w:r w:rsidRPr="00A414B4">
        <w:rPr>
          <w:vertAlign w:val="superscript"/>
          <w:lang w:val="en-US"/>
        </w:rPr>
        <w:t>2</w:t>
      </w:r>
      <w:r w:rsidRPr="00A414B4">
        <w:rPr>
          <w:lang w:val="en-US"/>
        </w:rPr>
        <w:t>/s. At the lower bound, constant values of temperature and volume fraction equal to the initial values are maintained. A constant mass flow is also maintained at the lower bound. Atmospheric pressure was recorded at the upper boundary. The calculation was performed using a “Stiffened” EOS with the parameters shown in table 2.</w:t>
      </w:r>
    </w:p>
    <w:p w:rsidR="00D90E8A" w:rsidRDefault="00D90E8A" w:rsidP="007518FE">
      <w:pPr>
        <w:pStyle w:val="a4"/>
        <w:rPr>
          <w:highlight w:val="yellow"/>
          <w:lang w:val="en-US"/>
        </w:rPr>
      </w:pPr>
    </w:p>
    <w:p w:rsidR="00D90E8A" w:rsidRDefault="00D90E8A" w:rsidP="007518FE">
      <w:pPr>
        <w:pStyle w:val="a4"/>
        <w:rPr>
          <w:lang w:val="en-US"/>
        </w:rPr>
      </w:pPr>
      <w:r>
        <w:rPr>
          <w:lang w:val="en-US"/>
        </w:rPr>
        <w:t>TABLE</w:t>
      </w:r>
      <w:r w:rsidRPr="00F96529">
        <w:rPr>
          <w:lang w:val="en-US"/>
        </w:rPr>
        <w:t xml:space="preserve"> </w:t>
      </w:r>
      <w:r>
        <w:rPr>
          <w:lang w:val="en-US"/>
        </w:rPr>
        <w:t>2</w:t>
      </w:r>
      <w:r w:rsidRPr="00F96529">
        <w:rPr>
          <w:lang w:val="en-US"/>
        </w:rPr>
        <w:t xml:space="preserve">: </w:t>
      </w:r>
      <w:r>
        <w:rPr>
          <w:lang w:val="en-US"/>
        </w:rPr>
        <w:t>“STIFFENED” EOS COEFFICIENT FOR SODIUM</w:t>
      </w:r>
    </w:p>
    <w:tbl>
      <w:tblPr>
        <w:tblW w:w="0" w:type="auto"/>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851"/>
        <w:gridCol w:w="1134"/>
        <w:gridCol w:w="1417"/>
        <w:gridCol w:w="1134"/>
        <w:gridCol w:w="1117"/>
      </w:tblGrid>
      <w:tr w:rsidR="00D90E8A" w:rsidRPr="00932784" w:rsidTr="00571A99">
        <w:trPr>
          <w:jc w:val="center"/>
        </w:trPr>
        <w:tc>
          <w:tcPr>
            <w:tcW w:w="1275" w:type="dxa"/>
            <w:tcBorders>
              <w:bottom w:val="single" w:sz="4" w:space="0" w:color="auto"/>
              <w:right w:val="nil"/>
            </w:tcBorders>
          </w:tcPr>
          <w:p w:rsidR="00D90E8A" w:rsidRPr="00E1139A" w:rsidRDefault="00D90E8A" w:rsidP="00ED7D6B">
            <w:pPr>
              <w:rPr>
                <w:sz w:val="18"/>
                <w:szCs w:val="18"/>
              </w:rPr>
            </w:pPr>
            <w:r w:rsidRPr="00E1139A">
              <w:rPr>
                <w:sz w:val="18"/>
                <w:szCs w:val="18"/>
                <w:lang w:val="en-US"/>
              </w:rPr>
              <w:t>Phase</w:t>
            </w:r>
          </w:p>
        </w:tc>
        <w:tc>
          <w:tcPr>
            <w:tcW w:w="851" w:type="dxa"/>
            <w:tcBorders>
              <w:left w:val="nil"/>
              <w:bottom w:val="single" w:sz="4" w:space="0" w:color="auto"/>
              <w:right w:val="nil"/>
            </w:tcBorders>
          </w:tcPr>
          <w:p w:rsidR="00D90E8A" w:rsidRPr="00E1139A" w:rsidRDefault="00D90E8A" w:rsidP="00ED7D6B">
            <w:pPr>
              <w:rPr>
                <w:sz w:val="18"/>
                <w:szCs w:val="18"/>
              </w:rPr>
            </w:pPr>
            <w:r w:rsidRPr="00E1139A">
              <w:rPr>
                <w:sz w:val="18"/>
                <w:szCs w:val="18"/>
              </w:rPr>
              <w:sym w:font="Symbol" w:char="F067"/>
            </w:r>
          </w:p>
        </w:tc>
        <w:tc>
          <w:tcPr>
            <w:tcW w:w="1134" w:type="dxa"/>
            <w:tcBorders>
              <w:left w:val="nil"/>
              <w:bottom w:val="single" w:sz="4" w:space="0" w:color="auto"/>
              <w:right w:val="nil"/>
            </w:tcBorders>
          </w:tcPr>
          <w:p w:rsidR="00D90E8A" w:rsidRPr="00E1139A" w:rsidRDefault="00D90E8A" w:rsidP="00ED7D6B">
            <w:pPr>
              <w:rPr>
                <w:sz w:val="18"/>
                <w:szCs w:val="18"/>
              </w:rPr>
            </w:pPr>
            <w:r w:rsidRPr="00E1139A">
              <w:rPr>
                <w:sz w:val="18"/>
                <w:szCs w:val="18"/>
              </w:rPr>
              <w:sym w:font="Symbol" w:char="F070"/>
            </w:r>
            <w:r w:rsidRPr="00E1139A">
              <w:rPr>
                <w:sz w:val="18"/>
                <w:szCs w:val="18"/>
              </w:rPr>
              <w:t xml:space="preserve">, </w:t>
            </w:r>
            <w:r w:rsidRPr="00E1139A">
              <w:rPr>
                <w:sz w:val="18"/>
                <w:szCs w:val="18"/>
                <w:lang w:val="en-US"/>
              </w:rPr>
              <w:t>Pa</w:t>
            </w:r>
          </w:p>
        </w:tc>
        <w:tc>
          <w:tcPr>
            <w:tcW w:w="1417" w:type="dxa"/>
            <w:tcBorders>
              <w:left w:val="nil"/>
              <w:bottom w:val="single" w:sz="4" w:space="0" w:color="auto"/>
              <w:right w:val="nil"/>
            </w:tcBorders>
          </w:tcPr>
          <w:p w:rsidR="00D90E8A" w:rsidRPr="00E1139A" w:rsidRDefault="00D90E8A" w:rsidP="00ED7D6B">
            <w:pPr>
              <w:rPr>
                <w:sz w:val="18"/>
                <w:szCs w:val="18"/>
              </w:rPr>
            </w:pPr>
            <w:r w:rsidRPr="00E1139A">
              <w:rPr>
                <w:sz w:val="18"/>
                <w:szCs w:val="18"/>
                <w:lang w:val="en-US"/>
              </w:rPr>
              <w:t>q</w:t>
            </w:r>
            <w:r w:rsidRPr="00E1139A">
              <w:rPr>
                <w:sz w:val="18"/>
                <w:szCs w:val="18"/>
              </w:rPr>
              <w:t xml:space="preserve">, </w:t>
            </w:r>
            <w:r w:rsidRPr="00E1139A">
              <w:rPr>
                <w:sz w:val="18"/>
                <w:szCs w:val="18"/>
                <w:lang w:val="en-US"/>
              </w:rPr>
              <w:t>J</w:t>
            </w:r>
            <w:r w:rsidRPr="00E1139A">
              <w:rPr>
                <w:sz w:val="18"/>
                <w:szCs w:val="18"/>
              </w:rPr>
              <w:t>/</w:t>
            </w:r>
            <w:r w:rsidRPr="00E1139A">
              <w:rPr>
                <w:sz w:val="18"/>
                <w:szCs w:val="18"/>
                <w:lang w:val="en-US"/>
              </w:rPr>
              <w:t>kg</w:t>
            </w:r>
          </w:p>
        </w:tc>
        <w:tc>
          <w:tcPr>
            <w:tcW w:w="1134" w:type="dxa"/>
            <w:tcBorders>
              <w:left w:val="nil"/>
              <w:bottom w:val="single" w:sz="4" w:space="0" w:color="auto"/>
              <w:right w:val="nil"/>
            </w:tcBorders>
          </w:tcPr>
          <w:p w:rsidR="00D90E8A" w:rsidRPr="00E1139A" w:rsidRDefault="00D90E8A" w:rsidP="00ED7D6B">
            <w:pPr>
              <w:rPr>
                <w:sz w:val="18"/>
                <w:szCs w:val="18"/>
              </w:rPr>
            </w:pPr>
            <w:r w:rsidRPr="00E1139A">
              <w:rPr>
                <w:sz w:val="18"/>
                <w:szCs w:val="18"/>
                <w:lang w:val="en-US"/>
              </w:rPr>
              <w:t>q</w:t>
            </w:r>
            <w:r w:rsidRPr="00E1139A">
              <w:rPr>
                <w:sz w:val="18"/>
                <w:szCs w:val="18"/>
              </w:rPr>
              <w:t xml:space="preserve">', </w:t>
            </w:r>
            <w:r w:rsidRPr="00E1139A">
              <w:rPr>
                <w:sz w:val="18"/>
                <w:szCs w:val="18"/>
                <w:lang w:val="en-US"/>
              </w:rPr>
              <w:t>J</w:t>
            </w:r>
            <w:r w:rsidRPr="00E1139A">
              <w:rPr>
                <w:sz w:val="18"/>
                <w:szCs w:val="18"/>
              </w:rPr>
              <w:t>/</w:t>
            </w:r>
            <w:r w:rsidRPr="00E1139A">
              <w:rPr>
                <w:sz w:val="18"/>
                <w:szCs w:val="18"/>
                <w:lang w:val="en-US"/>
              </w:rPr>
              <w:t>kg</w:t>
            </w:r>
            <w:r w:rsidRPr="00E1139A">
              <w:rPr>
                <w:sz w:val="18"/>
                <w:szCs w:val="18"/>
              </w:rPr>
              <w:t>/</w:t>
            </w:r>
            <w:r w:rsidRPr="00E1139A">
              <w:rPr>
                <w:sz w:val="18"/>
                <w:szCs w:val="18"/>
                <w:lang w:val="en-US"/>
              </w:rPr>
              <w:t>K</w:t>
            </w:r>
          </w:p>
        </w:tc>
        <w:tc>
          <w:tcPr>
            <w:tcW w:w="1117" w:type="dxa"/>
            <w:tcBorders>
              <w:left w:val="nil"/>
              <w:bottom w:val="single" w:sz="4" w:space="0" w:color="auto"/>
            </w:tcBorders>
          </w:tcPr>
          <w:p w:rsidR="00D90E8A" w:rsidRPr="00E1139A" w:rsidRDefault="00D90E8A" w:rsidP="00ED7D6B">
            <w:pPr>
              <w:rPr>
                <w:sz w:val="18"/>
                <w:szCs w:val="18"/>
              </w:rPr>
            </w:pPr>
            <w:r w:rsidRPr="00E1139A">
              <w:rPr>
                <w:sz w:val="18"/>
                <w:szCs w:val="18"/>
                <w:lang w:val="en-US"/>
              </w:rPr>
              <w:t>C</w:t>
            </w:r>
            <w:r w:rsidRPr="00E1139A">
              <w:rPr>
                <w:sz w:val="18"/>
                <w:szCs w:val="18"/>
                <w:vertAlign w:val="subscript"/>
                <w:lang w:val="en-US"/>
              </w:rPr>
              <w:t>V</w:t>
            </w:r>
            <w:r w:rsidRPr="00E1139A">
              <w:rPr>
                <w:sz w:val="18"/>
                <w:szCs w:val="18"/>
              </w:rPr>
              <w:t xml:space="preserve">, </w:t>
            </w:r>
            <w:r w:rsidRPr="00E1139A">
              <w:rPr>
                <w:sz w:val="18"/>
                <w:szCs w:val="18"/>
                <w:lang w:val="en-US"/>
              </w:rPr>
              <w:t>J</w:t>
            </w:r>
            <w:r w:rsidRPr="00E1139A">
              <w:rPr>
                <w:sz w:val="18"/>
                <w:szCs w:val="18"/>
              </w:rPr>
              <w:t>/</w:t>
            </w:r>
            <w:r w:rsidRPr="00E1139A">
              <w:rPr>
                <w:sz w:val="18"/>
                <w:szCs w:val="18"/>
                <w:lang w:val="en-US"/>
              </w:rPr>
              <w:t>kg</w:t>
            </w:r>
            <w:r w:rsidRPr="00E1139A">
              <w:rPr>
                <w:sz w:val="18"/>
                <w:szCs w:val="18"/>
              </w:rPr>
              <w:t>/</w:t>
            </w:r>
            <w:r w:rsidRPr="00E1139A">
              <w:rPr>
                <w:sz w:val="18"/>
                <w:szCs w:val="18"/>
                <w:lang w:val="en-US"/>
              </w:rPr>
              <w:t>K</w:t>
            </w:r>
          </w:p>
        </w:tc>
      </w:tr>
      <w:tr w:rsidR="00D90E8A" w:rsidRPr="00932784" w:rsidTr="00571A99">
        <w:trPr>
          <w:jc w:val="center"/>
        </w:trPr>
        <w:tc>
          <w:tcPr>
            <w:tcW w:w="1275" w:type="dxa"/>
            <w:tcBorders>
              <w:bottom w:val="nil"/>
              <w:right w:val="nil"/>
            </w:tcBorders>
          </w:tcPr>
          <w:p w:rsidR="00D90E8A" w:rsidRPr="00E1139A" w:rsidRDefault="00D90E8A" w:rsidP="00ED7D6B">
            <w:pPr>
              <w:rPr>
                <w:sz w:val="18"/>
                <w:szCs w:val="18"/>
              </w:rPr>
            </w:pPr>
            <w:r w:rsidRPr="00E1139A">
              <w:rPr>
                <w:sz w:val="18"/>
                <w:szCs w:val="18"/>
                <w:lang w:val="en-US"/>
              </w:rPr>
              <w:t>Liquid</w:t>
            </w:r>
          </w:p>
        </w:tc>
        <w:tc>
          <w:tcPr>
            <w:tcW w:w="851" w:type="dxa"/>
            <w:tcBorders>
              <w:left w:val="nil"/>
              <w:bottom w:val="nil"/>
              <w:right w:val="nil"/>
            </w:tcBorders>
          </w:tcPr>
          <w:p w:rsidR="00D90E8A" w:rsidRPr="00E1139A" w:rsidRDefault="00D90E8A" w:rsidP="00ED7D6B">
            <w:pPr>
              <w:rPr>
                <w:sz w:val="18"/>
                <w:szCs w:val="18"/>
              </w:rPr>
            </w:pPr>
            <w:r w:rsidRPr="00E1139A">
              <w:rPr>
                <w:sz w:val="18"/>
                <w:szCs w:val="18"/>
              </w:rPr>
              <w:t>.48</w:t>
            </w:r>
          </w:p>
        </w:tc>
        <w:tc>
          <w:tcPr>
            <w:tcW w:w="1134" w:type="dxa"/>
            <w:tcBorders>
              <w:left w:val="nil"/>
              <w:bottom w:val="nil"/>
              <w:right w:val="nil"/>
            </w:tcBorders>
          </w:tcPr>
          <w:p w:rsidR="00D90E8A" w:rsidRPr="00E1139A" w:rsidRDefault="00D90E8A" w:rsidP="00ED7D6B">
            <w:pPr>
              <w:rPr>
                <w:sz w:val="18"/>
                <w:szCs w:val="18"/>
                <w:vertAlign w:val="superscript"/>
              </w:rPr>
            </w:pPr>
            <w:r w:rsidRPr="00E1139A">
              <w:rPr>
                <w:sz w:val="18"/>
                <w:szCs w:val="18"/>
              </w:rPr>
              <w:t>3</w:t>
            </w:r>
            <w:r w:rsidRPr="00E1139A">
              <w:rPr>
                <w:sz w:val="18"/>
                <w:szCs w:val="18"/>
                <w:lang w:val="en-US"/>
              </w:rPr>
              <w:t>.</w:t>
            </w:r>
            <w:r w:rsidRPr="00E1139A">
              <w:rPr>
                <w:sz w:val="18"/>
                <w:szCs w:val="18"/>
              </w:rPr>
              <w:t>67</w:t>
            </w:r>
            <w:r w:rsidRPr="00E1139A">
              <w:rPr>
                <w:sz w:val="18"/>
                <w:szCs w:val="18"/>
                <w:lang w:val="en-US"/>
              </w:rPr>
              <w:sym w:font="Symbol" w:char="F0B4"/>
            </w:r>
            <w:r w:rsidRPr="00E1139A">
              <w:rPr>
                <w:sz w:val="18"/>
                <w:szCs w:val="18"/>
                <w:lang w:val="en-US"/>
              </w:rPr>
              <w:t>10</w:t>
            </w:r>
            <w:r w:rsidRPr="00E1139A">
              <w:rPr>
                <w:sz w:val="18"/>
                <w:szCs w:val="18"/>
                <w:vertAlign w:val="superscript"/>
              </w:rPr>
              <w:t>8</w:t>
            </w:r>
          </w:p>
        </w:tc>
        <w:tc>
          <w:tcPr>
            <w:tcW w:w="1417" w:type="dxa"/>
            <w:tcBorders>
              <w:left w:val="nil"/>
              <w:bottom w:val="nil"/>
              <w:right w:val="nil"/>
            </w:tcBorders>
          </w:tcPr>
          <w:p w:rsidR="00D90E8A" w:rsidRPr="00E1139A" w:rsidRDefault="00D90E8A" w:rsidP="00ED7D6B">
            <w:pPr>
              <w:rPr>
                <w:sz w:val="18"/>
                <w:szCs w:val="18"/>
                <w:lang w:val="en-US"/>
              </w:rPr>
            </w:pPr>
            <w:r w:rsidRPr="00E1139A">
              <w:rPr>
                <w:sz w:val="18"/>
                <w:szCs w:val="18"/>
              </w:rPr>
              <w:t>-26</w:t>
            </w:r>
            <w:r w:rsidRPr="00E1139A">
              <w:rPr>
                <w:sz w:val="18"/>
                <w:szCs w:val="18"/>
                <w:lang w:val="en-US"/>
              </w:rPr>
              <w:t>50</w:t>
            </w:r>
            <w:r w:rsidRPr="00E1139A">
              <w:rPr>
                <w:sz w:val="18"/>
                <w:szCs w:val="18"/>
              </w:rPr>
              <w:t>3</w:t>
            </w:r>
            <w:r w:rsidRPr="00E1139A">
              <w:rPr>
                <w:sz w:val="18"/>
                <w:szCs w:val="18"/>
                <w:lang w:val="en-US"/>
              </w:rPr>
              <w:t>0</w:t>
            </w:r>
          </w:p>
        </w:tc>
        <w:tc>
          <w:tcPr>
            <w:tcW w:w="1134" w:type="dxa"/>
            <w:tcBorders>
              <w:left w:val="nil"/>
              <w:bottom w:val="nil"/>
              <w:right w:val="nil"/>
            </w:tcBorders>
          </w:tcPr>
          <w:p w:rsidR="00D90E8A" w:rsidRPr="00E1139A" w:rsidRDefault="00D90E8A" w:rsidP="00ED7D6B">
            <w:pPr>
              <w:rPr>
                <w:sz w:val="18"/>
                <w:szCs w:val="18"/>
                <w:lang w:val="en-US"/>
              </w:rPr>
            </w:pPr>
            <w:r w:rsidRPr="00E1139A">
              <w:rPr>
                <w:sz w:val="18"/>
                <w:szCs w:val="18"/>
                <w:lang w:val="en-US"/>
              </w:rPr>
              <w:t>0</w:t>
            </w:r>
          </w:p>
        </w:tc>
        <w:tc>
          <w:tcPr>
            <w:tcW w:w="1117" w:type="dxa"/>
            <w:tcBorders>
              <w:left w:val="nil"/>
              <w:bottom w:val="nil"/>
            </w:tcBorders>
          </w:tcPr>
          <w:p w:rsidR="00D90E8A" w:rsidRPr="00E1139A" w:rsidRDefault="00D90E8A" w:rsidP="00ED7D6B">
            <w:pPr>
              <w:rPr>
                <w:sz w:val="18"/>
                <w:szCs w:val="18"/>
              </w:rPr>
            </w:pPr>
            <w:r w:rsidRPr="00E1139A">
              <w:rPr>
                <w:sz w:val="18"/>
                <w:szCs w:val="18"/>
              </w:rPr>
              <w:t>864</w:t>
            </w:r>
          </w:p>
        </w:tc>
      </w:tr>
      <w:tr w:rsidR="00D90E8A" w:rsidRPr="00932784" w:rsidTr="00571A99">
        <w:trPr>
          <w:jc w:val="center"/>
        </w:trPr>
        <w:tc>
          <w:tcPr>
            <w:tcW w:w="1275" w:type="dxa"/>
            <w:tcBorders>
              <w:top w:val="nil"/>
              <w:right w:val="nil"/>
            </w:tcBorders>
          </w:tcPr>
          <w:p w:rsidR="00D90E8A" w:rsidRPr="00E1139A" w:rsidRDefault="00D90E8A" w:rsidP="00ED7D6B">
            <w:pPr>
              <w:rPr>
                <w:sz w:val="18"/>
                <w:szCs w:val="18"/>
              </w:rPr>
            </w:pPr>
            <w:r w:rsidRPr="00E1139A">
              <w:rPr>
                <w:sz w:val="18"/>
                <w:szCs w:val="18"/>
                <w:lang w:val="en-US"/>
              </w:rPr>
              <w:t>Gas</w:t>
            </w:r>
          </w:p>
        </w:tc>
        <w:tc>
          <w:tcPr>
            <w:tcW w:w="851" w:type="dxa"/>
            <w:tcBorders>
              <w:top w:val="nil"/>
              <w:left w:val="nil"/>
              <w:right w:val="nil"/>
            </w:tcBorders>
          </w:tcPr>
          <w:p w:rsidR="00D90E8A" w:rsidRPr="00E1139A" w:rsidRDefault="00D90E8A" w:rsidP="00ED7D6B">
            <w:pPr>
              <w:rPr>
                <w:sz w:val="18"/>
                <w:szCs w:val="18"/>
              </w:rPr>
            </w:pPr>
            <w:r w:rsidRPr="00E1139A">
              <w:rPr>
                <w:sz w:val="18"/>
                <w:szCs w:val="18"/>
              </w:rPr>
              <w:t>.49</w:t>
            </w:r>
          </w:p>
        </w:tc>
        <w:tc>
          <w:tcPr>
            <w:tcW w:w="1134" w:type="dxa"/>
            <w:tcBorders>
              <w:top w:val="nil"/>
              <w:left w:val="nil"/>
              <w:right w:val="nil"/>
            </w:tcBorders>
          </w:tcPr>
          <w:p w:rsidR="00D90E8A" w:rsidRPr="00E1139A" w:rsidRDefault="00D90E8A" w:rsidP="00ED7D6B">
            <w:pPr>
              <w:jc w:val="center"/>
              <w:rPr>
                <w:sz w:val="18"/>
                <w:szCs w:val="18"/>
              </w:rPr>
            </w:pPr>
            <w:r w:rsidRPr="00E1139A">
              <w:rPr>
                <w:sz w:val="18"/>
                <w:szCs w:val="18"/>
              </w:rPr>
              <w:t>0</w:t>
            </w:r>
          </w:p>
        </w:tc>
        <w:tc>
          <w:tcPr>
            <w:tcW w:w="1417" w:type="dxa"/>
            <w:tcBorders>
              <w:top w:val="nil"/>
              <w:left w:val="nil"/>
              <w:right w:val="nil"/>
            </w:tcBorders>
          </w:tcPr>
          <w:p w:rsidR="00D90E8A" w:rsidRPr="00E1139A" w:rsidRDefault="00D90E8A" w:rsidP="00ED7D6B">
            <w:pPr>
              <w:rPr>
                <w:sz w:val="18"/>
                <w:szCs w:val="18"/>
                <w:lang w:val="en-US"/>
              </w:rPr>
            </w:pPr>
            <w:r w:rsidRPr="00E1139A">
              <w:rPr>
                <w:sz w:val="18"/>
                <w:szCs w:val="18"/>
              </w:rPr>
              <w:t>2086460</w:t>
            </w:r>
          </w:p>
        </w:tc>
        <w:tc>
          <w:tcPr>
            <w:tcW w:w="1134" w:type="dxa"/>
            <w:tcBorders>
              <w:top w:val="nil"/>
              <w:left w:val="nil"/>
              <w:right w:val="nil"/>
            </w:tcBorders>
          </w:tcPr>
          <w:p w:rsidR="00D90E8A" w:rsidRPr="00E1139A" w:rsidRDefault="00D90E8A" w:rsidP="00ED7D6B">
            <w:pPr>
              <w:rPr>
                <w:sz w:val="18"/>
                <w:szCs w:val="18"/>
              </w:rPr>
            </w:pPr>
            <w:r w:rsidRPr="00E1139A">
              <w:rPr>
                <w:sz w:val="18"/>
                <w:szCs w:val="18"/>
              </w:rPr>
              <w:t>-4149</w:t>
            </w:r>
          </w:p>
        </w:tc>
        <w:tc>
          <w:tcPr>
            <w:tcW w:w="1117" w:type="dxa"/>
            <w:tcBorders>
              <w:top w:val="nil"/>
              <w:left w:val="nil"/>
            </w:tcBorders>
          </w:tcPr>
          <w:p w:rsidR="00D90E8A" w:rsidRPr="00E1139A" w:rsidRDefault="00D90E8A" w:rsidP="00ED7D6B">
            <w:pPr>
              <w:rPr>
                <w:sz w:val="18"/>
                <w:szCs w:val="18"/>
              </w:rPr>
            </w:pPr>
            <w:r w:rsidRPr="00E1139A">
              <w:rPr>
                <w:sz w:val="18"/>
                <w:szCs w:val="18"/>
                <w:lang w:val="en-US"/>
              </w:rPr>
              <w:t>1690</w:t>
            </w:r>
          </w:p>
        </w:tc>
      </w:tr>
    </w:tbl>
    <w:p w:rsidR="00D90E8A" w:rsidRPr="00DE0A26" w:rsidRDefault="00D90E8A" w:rsidP="00D90E8A">
      <w:pPr>
        <w:pStyle w:val="af6"/>
        <w:shd w:val="clear" w:color="auto" w:fill="FFFFFF"/>
        <w:jc w:val="both"/>
        <w:rPr>
          <w:sz w:val="20"/>
          <w:szCs w:val="20"/>
          <w:lang w:val="en"/>
        </w:rPr>
      </w:pPr>
    </w:p>
    <w:p w:rsidR="00D90E8A" w:rsidRDefault="00D90E8A" w:rsidP="00D90E8A">
      <w:pPr>
        <w:pStyle w:val="af6"/>
        <w:shd w:val="clear" w:color="auto" w:fill="FFFFFF"/>
        <w:ind w:right="98"/>
        <w:jc w:val="both"/>
        <w:rPr>
          <w:sz w:val="20"/>
          <w:szCs w:val="20"/>
          <w:lang w:val="en"/>
        </w:rPr>
      </w:pPr>
    </w:p>
    <w:p w:rsidR="00D90E8A" w:rsidRDefault="00D90E8A" w:rsidP="00D90E8A">
      <w:pPr>
        <w:pStyle w:val="a4"/>
        <w:rPr>
          <w:lang w:val="en"/>
        </w:rPr>
      </w:pPr>
      <w:r w:rsidRPr="00D90E8A">
        <w:t>A vertical profile of the pressure averaged over the cross section at time instant 0.22 s is shown if Figure 11. The points correspond to the experimental values of the pressure for two different values of the heat fluxes [9]. The dashed curve corresponds to the interpolation of the experimental values for the heat flux of 0</w:t>
      </w:r>
      <w:r w:rsidR="00571A99">
        <w:t>,</w:t>
      </w:r>
      <w:r w:rsidRPr="00D90E8A">
        <w:t>57 MW/m</w:t>
      </w:r>
      <w:r w:rsidRPr="00571A99">
        <w:rPr>
          <w:vertAlign w:val="superscript"/>
        </w:rPr>
        <w:t>2</w:t>
      </w:r>
      <w:r w:rsidRPr="00D90E8A">
        <w:t xml:space="preserve"> assuming a linear dependence of the pressure values on the heat flux. A good qualitative agreement of the calculated and experimental values is obtained. The difference in the magnitude of the pressure difference over the working region of the pipe can be related to the "flat" approximation of the model </w:t>
      </w:r>
      <w:r w:rsidRPr="004029FE">
        <w:rPr>
          <w:lang w:val="en"/>
        </w:rPr>
        <w:t>calculation, which leads to different values of the ratio of the transverse length of the heating section to the enclosed area.</w:t>
      </w:r>
    </w:p>
    <w:p w:rsidR="00D90E8A" w:rsidRDefault="00D90E8A" w:rsidP="00D90E8A">
      <w:pPr>
        <w:pStyle w:val="a4"/>
        <w:rPr>
          <w:lang w:val="en"/>
        </w:rPr>
      </w:pPr>
    </w:p>
    <w:p w:rsidR="00D90E8A" w:rsidRDefault="00D90E8A" w:rsidP="007518FE">
      <w:pPr>
        <w:pStyle w:val="a4"/>
        <w:rPr>
          <w:highlight w:val="yellow"/>
          <w:lang w:val="en"/>
        </w:rPr>
      </w:pPr>
    </w:p>
    <w:p w:rsidR="00D90E8A" w:rsidRDefault="00D90E8A" w:rsidP="00D90E8A">
      <w:pPr>
        <w:pStyle w:val="af6"/>
        <w:shd w:val="clear" w:color="auto" w:fill="FFFFFF"/>
        <w:ind w:right="98" w:firstLine="720"/>
        <w:jc w:val="center"/>
        <w:rPr>
          <w:noProof/>
          <w:lang w:val="en-US"/>
        </w:rPr>
      </w:pPr>
      <w:r>
        <w:rPr>
          <w:noProof/>
          <w:lang w:val="ru-RU" w:eastAsia="ru-RU"/>
        </w:rPr>
        <w:drawing>
          <wp:inline distT="0" distB="0" distL="0" distR="0" wp14:anchorId="2A5D7CDB" wp14:editId="5F8BA63D">
            <wp:extent cx="2867891" cy="2064536"/>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extLst>
                        <a:ext uri="{28A0092B-C50C-407E-A947-70E740481C1C}">
                          <a14:useLocalDpi xmlns:a14="http://schemas.microsoft.com/office/drawing/2010/main" val="0"/>
                        </a:ext>
                      </a:extLst>
                    </a:blip>
                    <a:srcRect l="1036" t="8904" r="11742" b="1483"/>
                    <a:stretch>
                      <a:fillRect/>
                    </a:stretch>
                  </pic:blipFill>
                  <pic:spPr bwMode="auto">
                    <a:xfrm>
                      <a:off x="0" y="0"/>
                      <a:ext cx="2890549" cy="2080847"/>
                    </a:xfrm>
                    <a:prstGeom prst="rect">
                      <a:avLst/>
                    </a:prstGeom>
                    <a:noFill/>
                    <a:ln>
                      <a:noFill/>
                    </a:ln>
                  </pic:spPr>
                </pic:pic>
              </a:graphicData>
            </a:graphic>
          </wp:inline>
        </w:drawing>
      </w:r>
    </w:p>
    <w:p w:rsidR="00D90E8A" w:rsidRDefault="00D90E8A" w:rsidP="00D90E8A">
      <w:pPr>
        <w:pStyle w:val="af6"/>
        <w:shd w:val="clear" w:color="auto" w:fill="FFFFFF"/>
        <w:ind w:right="98" w:firstLine="720"/>
        <w:jc w:val="center"/>
        <w:rPr>
          <w:noProof/>
          <w:lang w:val="en-US"/>
        </w:rPr>
      </w:pPr>
    </w:p>
    <w:p w:rsidR="00D90E8A" w:rsidRDefault="00D90E8A" w:rsidP="00D90E8A">
      <w:pPr>
        <w:pStyle w:val="af6"/>
        <w:shd w:val="clear" w:color="auto" w:fill="FFFFFF"/>
        <w:ind w:right="98"/>
        <w:jc w:val="center"/>
        <w:rPr>
          <w:rStyle w:val="shorttext"/>
          <w:i/>
          <w:color w:val="222222"/>
          <w:sz w:val="18"/>
          <w:szCs w:val="18"/>
          <w:lang w:val="en"/>
        </w:rPr>
      </w:pPr>
      <w:r>
        <w:rPr>
          <w:rStyle w:val="shorttext"/>
          <w:color w:val="222222"/>
          <w:sz w:val="20"/>
          <w:lang w:val="en"/>
        </w:rPr>
        <w:t xml:space="preserve">          </w:t>
      </w:r>
      <w:r w:rsidRPr="00D90E8A">
        <w:rPr>
          <w:i/>
          <w:caps/>
          <w:sz w:val="18"/>
          <w:szCs w:val="18"/>
          <w:lang w:val="en-US" w:eastAsia="es-ES"/>
        </w:rPr>
        <w:t>FIG. 11</w:t>
      </w:r>
      <w:r w:rsidRPr="00D90E8A">
        <w:rPr>
          <w:rStyle w:val="shorttext"/>
          <w:i/>
          <w:color w:val="222222"/>
          <w:sz w:val="18"/>
          <w:szCs w:val="18"/>
          <w:lang w:val="en-US"/>
        </w:rPr>
        <w:t xml:space="preserve"> </w:t>
      </w:r>
      <w:r w:rsidRPr="00D90E8A">
        <w:rPr>
          <w:i/>
          <w:sz w:val="18"/>
          <w:szCs w:val="18"/>
          <w:lang w:val="en-US"/>
        </w:rPr>
        <w:t>–</w:t>
      </w:r>
      <w:r w:rsidRPr="00D90E8A">
        <w:rPr>
          <w:rStyle w:val="shorttext"/>
          <w:i/>
          <w:color w:val="222222"/>
          <w:sz w:val="18"/>
          <w:szCs w:val="18"/>
          <w:lang w:val="en"/>
        </w:rPr>
        <w:t xml:space="preserve"> Pressure distribution along the channel</w:t>
      </w:r>
    </w:p>
    <w:p w:rsidR="00D90E8A" w:rsidRPr="00D90E8A" w:rsidRDefault="00D90E8A" w:rsidP="00D90E8A">
      <w:pPr>
        <w:pStyle w:val="af6"/>
        <w:shd w:val="clear" w:color="auto" w:fill="FFFFFF"/>
        <w:ind w:right="98"/>
        <w:jc w:val="center"/>
        <w:rPr>
          <w:i/>
          <w:sz w:val="18"/>
          <w:szCs w:val="18"/>
          <w:lang w:val="en-US"/>
        </w:rPr>
      </w:pPr>
    </w:p>
    <w:p w:rsidR="00D90E8A" w:rsidRPr="00E92397" w:rsidRDefault="00D90E8A" w:rsidP="00D90E8A">
      <w:pPr>
        <w:pStyle w:val="21"/>
        <w:numPr>
          <w:ilvl w:val="1"/>
          <w:numId w:val="5"/>
        </w:numPr>
      </w:pPr>
      <w:r w:rsidRPr="00E92397">
        <w:rPr>
          <w:lang w:val="ru-RU"/>
        </w:rPr>
        <w:t>CONCLUSION</w:t>
      </w:r>
    </w:p>
    <w:p w:rsidR="00D90E8A" w:rsidRPr="00E92397" w:rsidRDefault="00571A99" w:rsidP="00D90E8A">
      <w:pPr>
        <w:pStyle w:val="a4"/>
        <w:rPr>
          <w:lang w:val="en-US"/>
        </w:rPr>
      </w:pPr>
      <w:r w:rsidRPr="00E92397">
        <w:rPr>
          <w:lang w:val="en-US"/>
        </w:rPr>
        <w:t>This article shows the results of modeling experiments with single-phase sodium and lead</w:t>
      </w:r>
      <w:r w:rsidR="004E3166">
        <w:rPr>
          <w:lang w:val="en-US"/>
        </w:rPr>
        <w:t>-</w:t>
      </w:r>
      <w:r w:rsidR="004E3166" w:rsidRPr="00237921">
        <w:rPr>
          <w:lang w:val="en-US"/>
        </w:rPr>
        <w:t>-bismuth</w:t>
      </w:r>
      <w:r w:rsidR="004E3166" w:rsidRPr="00E92397">
        <w:rPr>
          <w:lang w:val="en-US"/>
        </w:rPr>
        <w:t xml:space="preserve"> </w:t>
      </w:r>
      <w:r w:rsidR="00D90E8A" w:rsidRPr="00E92397">
        <w:rPr>
          <w:lang w:val="en-US"/>
        </w:rPr>
        <w:t xml:space="preserve">heat carriers on such problems as flow flows in fuel assemblies, tubes and ring channels and naturally convective flows in the elements of the RU and presents the results of comparing </w:t>
      </w:r>
      <w:r w:rsidR="004E3166">
        <w:rPr>
          <w:lang w:val="en-US"/>
        </w:rPr>
        <w:t xml:space="preserve">of </w:t>
      </w:r>
      <w:r w:rsidR="00D90E8A" w:rsidRPr="00E92397">
        <w:rPr>
          <w:lang w:val="en-US"/>
        </w:rPr>
        <w:t xml:space="preserve">the calculated data with the experiment. The results of modeling two-phase flows on a series of tests, including the problem of sodium boiling in a round tube, are also shown. In all cases, a good agreement was reached between the numerical forecasts and experimental data, which </w:t>
      </w:r>
      <w:r w:rsidRPr="00E92397">
        <w:rPr>
          <w:lang w:val="en-US"/>
        </w:rPr>
        <w:t>indicate</w:t>
      </w:r>
      <w:r w:rsidR="00D90E8A" w:rsidRPr="00E92397">
        <w:rPr>
          <w:lang w:val="en-US"/>
        </w:rPr>
        <w:t xml:space="preserve"> the possibility of using the developed </w:t>
      </w:r>
      <w:r w:rsidR="00810E93" w:rsidRPr="00810E93">
        <w:rPr>
          <w:lang w:val="en-US"/>
        </w:rPr>
        <w:t>CONV-3D code</w:t>
      </w:r>
      <w:r w:rsidR="00810E93" w:rsidRPr="00E92397">
        <w:rPr>
          <w:lang w:val="en-US"/>
        </w:rPr>
        <w:t xml:space="preserve"> </w:t>
      </w:r>
      <w:r w:rsidR="00D90E8A" w:rsidRPr="00E92397">
        <w:rPr>
          <w:lang w:val="en-US"/>
        </w:rPr>
        <w:t>for predicting CFD flows in the design and operation of nuclear power plants</w:t>
      </w:r>
      <w:r w:rsidR="00810E93" w:rsidRPr="00810E93">
        <w:rPr>
          <w:lang w:val="en-US"/>
        </w:rPr>
        <w:t>.</w:t>
      </w:r>
    </w:p>
    <w:p w:rsidR="00D90E8A" w:rsidRPr="00E92397" w:rsidRDefault="00D90E8A" w:rsidP="007518FE">
      <w:pPr>
        <w:pStyle w:val="a4"/>
        <w:rPr>
          <w:lang w:val="en-US"/>
        </w:rPr>
      </w:pPr>
    </w:p>
    <w:p w:rsidR="00707C1D" w:rsidRPr="00E92397" w:rsidRDefault="00707C1D" w:rsidP="00D90E8A">
      <w:pPr>
        <w:pStyle w:val="21"/>
        <w:numPr>
          <w:ilvl w:val="1"/>
          <w:numId w:val="5"/>
        </w:numPr>
      </w:pPr>
      <w:r w:rsidRPr="00E92397">
        <w:t xml:space="preserve">References </w:t>
      </w:r>
    </w:p>
    <w:p w:rsidR="00D90E8A" w:rsidRPr="00D90E8A" w:rsidRDefault="00D90E8A" w:rsidP="00D90E8A">
      <w:pPr>
        <w:pStyle w:val="Referencelist"/>
      </w:pPr>
      <w:bookmarkStart w:id="2" w:name="_Ref487191000"/>
      <w:bookmarkStart w:id="3" w:name="_Ref42836570"/>
      <w:r w:rsidRPr="00D90E8A">
        <w:t>Chudanov, V.V., Aksenova A.E., et al., Application of the CFD-code CONV-3D in reactor applications, Atomic Energy 121 3 (2017) 179–184.</w:t>
      </w:r>
      <w:bookmarkStart w:id="4" w:name="bookmark0"/>
      <w:bookmarkEnd w:id="2"/>
    </w:p>
    <w:p w:rsidR="00D90E8A" w:rsidRPr="00D90E8A" w:rsidRDefault="00D90E8A" w:rsidP="00D90E8A">
      <w:pPr>
        <w:pStyle w:val="Referencelist"/>
      </w:pPr>
      <w:r w:rsidRPr="00D90E8A">
        <w:t>Rotta</w:t>
      </w:r>
      <w:bookmarkEnd w:id="4"/>
      <w:r>
        <w:t>,</w:t>
      </w:r>
      <w:r w:rsidRPr="00D90E8A">
        <w:t xml:space="preserve"> J.</w:t>
      </w:r>
      <w:r>
        <w:t>,</w:t>
      </w:r>
      <w:r w:rsidRPr="00D90E8A">
        <w:t xml:space="preserve"> Experimenteller Beitrag zur Entstehung turbulenter Strömung im Rohr</w:t>
      </w:r>
      <w:r>
        <w:t>,</w:t>
      </w:r>
      <w:r w:rsidRPr="00D90E8A">
        <w:t xml:space="preserve"> App</w:t>
      </w:r>
      <w:r>
        <w:t xml:space="preserve">lied </w:t>
      </w:r>
      <w:r w:rsidRPr="00D90E8A">
        <w:t>Mech</w:t>
      </w:r>
      <w:r>
        <w:t>anics 24 4 (</w:t>
      </w:r>
      <w:r w:rsidRPr="00D90E8A">
        <w:rPr>
          <w:rStyle w:val="articlecitationyear"/>
        </w:rPr>
        <w:t>1956</w:t>
      </w:r>
      <w:r>
        <w:rPr>
          <w:rStyle w:val="articlecitationyear"/>
        </w:rPr>
        <w:t xml:space="preserve">)  </w:t>
      </w:r>
      <w:r w:rsidRPr="00D90E8A">
        <w:rPr>
          <w:rStyle w:val="articlecitationyear"/>
        </w:rPr>
        <w:t xml:space="preserve"> </w:t>
      </w:r>
      <w:r w:rsidRPr="00D90E8A">
        <w:rPr>
          <w:rStyle w:val="articlecitationpages"/>
        </w:rPr>
        <w:t>258–281</w:t>
      </w:r>
      <w:r w:rsidRPr="00D90E8A">
        <w:t>.</w:t>
      </w:r>
    </w:p>
    <w:p w:rsidR="00D90E8A" w:rsidRPr="00D90E8A" w:rsidRDefault="00D90E8A" w:rsidP="00D90E8A">
      <w:pPr>
        <w:pStyle w:val="Referencelist"/>
      </w:pPr>
      <w:r w:rsidRPr="00D90E8A">
        <w:t>Budnikov</w:t>
      </w:r>
      <w:r>
        <w:t>,</w:t>
      </w:r>
      <w:r w:rsidRPr="00D90E8A">
        <w:t xml:space="preserve"> A.B., </w:t>
      </w:r>
      <w:r>
        <w:t>et al.,</w:t>
      </w:r>
      <w:r w:rsidRPr="00D90E8A">
        <w:t xml:space="preserve"> Measurement of hydrodynamic and vibration characteristics for validation of numerical calculations of structure excitation by a fluid flow</w:t>
      </w:r>
      <w:r>
        <w:t xml:space="preserve">, </w:t>
      </w:r>
      <w:r w:rsidRPr="00D90E8A">
        <w:t xml:space="preserve">Devices and measurement methods, </w:t>
      </w:r>
      <w:r>
        <w:t>10 3 (</w:t>
      </w:r>
      <w:r w:rsidRPr="00D90E8A">
        <w:t>2019</w:t>
      </w:r>
      <w:r>
        <w:t>)</w:t>
      </w:r>
      <w:r w:rsidRPr="00D90E8A">
        <w:t xml:space="preserve"> 223–232. </w:t>
      </w:r>
    </w:p>
    <w:p w:rsidR="00D90E8A" w:rsidRPr="00D90E8A" w:rsidRDefault="00D90E8A" w:rsidP="00D90E8A">
      <w:pPr>
        <w:pStyle w:val="Referencelist"/>
      </w:pPr>
      <w:r w:rsidRPr="00D90E8A">
        <w:t>Blasius</w:t>
      </w:r>
      <w:r w:rsidR="005F51B8">
        <w:t>,</w:t>
      </w:r>
      <w:r w:rsidRPr="00D90E8A">
        <w:t xml:space="preserve"> H.</w:t>
      </w:r>
      <w:r w:rsidR="005F51B8">
        <w:t>,</w:t>
      </w:r>
      <w:r w:rsidRPr="00D90E8A">
        <w:t xml:space="preserve"> Grenzschichten in Flüssigkeiten mit kleiner Reibung</w:t>
      </w:r>
      <w:r w:rsidR="005F51B8">
        <w:t>,</w:t>
      </w:r>
      <w:r w:rsidRPr="00D90E8A">
        <w:rPr>
          <w:rStyle w:val="articlecitationpages"/>
        </w:rPr>
        <w:t xml:space="preserve"> </w:t>
      </w:r>
      <w:r w:rsidRPr="00D90E8A">
        <w:rPr>
          <w:rStyle w:val="afffff"/>
          <w:i w:val="0"/>
          <w:iCs w:val="0"/>
        </w:rPr>
        <w:t>Zeit</w:t>
      </w:r>
      <w:r w:rsidRPr="00D90E8A">
        <w:rPr>
          <w:rStyle w:val="st"/>
        </w:rPr>
        <w:t xml:space="preserve">. für </w:t>
      </w:r>
      <w:r w:rsidRPr="00D90E8A">
        <w:rPr>
          <w:rStyle w:val="afffff"/>
          <w:i w:val="0"/>
          <w:iCs w:val="0"/>
        </w:rPr>
        <w:t>Math</w:t>
      </w:r>
      <w:r w:rsidRPr="00D90E8A">
        <w:rPr>
          <w:rStyle w:val="st"/>
        </w:rPr>
        <w:t xml:space="preserve">. </w:t>
      </w:r>
      <w:r w:rsidRPr="00D90E8A">
        <w:rPr>
          <w:rStyle w:val="afffff"/>
          <w:i w:val="0"/>
          <w:iCs w:val="0"/>
        </w:rPr>
        <w:t>und Phys</w:t>
      </w:r>
      <w:r w:rsidRPr="00D90E8A">
        <w:t xml:space="preserve">, </w:t>
      </w:r>
      <w:r w:rsidR="005F51B8">
        <w:t>56 (</w:t>
      </w:r>
      <w:r w:rsidRPr="00D90E8A">
        <w:t>1908</w:t>
      </w:r>
      <w:r w:rsidR="005F51B8">
        <w:t xml:space="preserve">) </w:t>
      </w:r>
      <w:r w:rsidRPr="00D90E8A">
        <w:t>1</w:t>
      </w:r>
      <w:r w:rsidRPr="00D90E8A">
        <w:rPr>
          <w:rStyle w:val="articlecitationpages"/>
        </w:rPr>
        <w:t>–</w:t>
      </w:r>
      <w:r w:rsidRPr="00D90E8A">
        <w:t>37.</w:t>
      </w:r>
    </w:p>
    <w:p w:rsidR="00D90E8A" w:rsidRPr="00D90E8A" w:rsidRDefault="00D90E8A" w:rsidP="00D90E8A">
      <w:pPr>
        <w:pStyle w:val="Referencelist"/>
      </w:pPr>
      <w:r w:rsidRPr="00D90E8A">
        <w:t>Pacio</w:t>
      </w:r>
      <w:r w:rsidR="005F51B8">
        <w:t>,</w:t>
      </w:r>
      <w:r w:rsidRPr="00D90E8A">
        <w:t xml:space="preserve"> M., </w:t>
      </w:r>
      <w:r w:rsidR="005F51B8">
        <w:t xml:space="preserve">et al., </w:t>
      </w:r>
      <w:r w:rsidRPr="00D90E8A">
        <w:t>Heavy-liquid metal heat transfer experiment in a 19-rod bundle with grid spacers</w:t>
      </w:r>
      <w:r w:rsidR="005F51B8">
        <w:t xml:space="preserve">, </w:t>
      </w:r>
      <w:r w:rsidRPr="00D90E8A">
        <w:t xml:space="preserve">Nuclear Engineering and Design, </w:t>
      </w:r>
      <w:r w:rsidR="005F51B8">
        <w:t>273 (</w:t>
      </w:r>
      <w:r w:rsidRPr="00D90E8A">
        <w:t>2014</w:t>
      </w:r>
      <w:r w:rsidR="005F51B8">
        <w:t xml:space="preserve">) </w:t>
      </w:r>
      <w:r w:rsidRPr="00D90E8A">
        <w:t>33</w:t>
      </w:r>
      <w:r w:rsidR="005F51B8" w:rsidRPr="00D90E8A">
        <w:rPr>
          <w:rStyle w:val="articlecitationpages"/>
        </w:rPr>
        <w:t>–</w:t>
      </w:r>
      <w:r w:rsidRPr="00D90E8A">
        <w:t xml:space="preserve">46. </w:t>
      </w:r>
    </w:p>
    <w:p w:rsidR="00D90E8A" w:rsidRPr="00D90E8A" w:rsidRDefault="00D90E8A" w:rsidP="00D90E8A">
      <w:pPr>
        <w:pStyle w:val="Referencelist"/>
      </w:pPr>
      <w:r w:rsidRPr="00D90E8A">
        <w:t>Kolesnichenko</w:t>
      </w:r>
      <w:r w:rsidR="005F51B8">
        <w:t xml:space="preserve">, </w:t>
      </w:r>
      <w:r w:rsidRPr="00D90E8A">
        <w:t xml:space="preserve"> I.V., </w:t>
      </w:r>
      <w:r w:rsidR="005F51B8">
        <w:t xml:space="preserve">et al, </w:t>
      </w:r>
      <w:r w:rsidRPr="00D90E8A">
        <w:t>Experimental study on free convection of sodium in a long cylinder</w:t>
      </w:r>
      <w:r w:rsidR="005F51B8">
        <w:t xml:space="preserve">, </w:t>
      </w:r>
      <w:r w:rsidRPr="00D90E8A">
        <w:t>Therm</w:t>
      </w:r>
      <w:r w:rsidR="005F51B8">
        <w:t>.</w:t>
      </w:r>
      <w:r w:rsidRPr="00D90E8A">
        <w:t xml:space="preserve"> Eng., </w:t>
      </w:r>
      <w:r w:rsidR="005F51B8">
        <w:t>62 6 (</w:t>
      </w:r>
      <w:r w:rsidRPr="00D90E8A">
        <w:t>2015</w:t>
      </w:r>
      <w:r w:rsidR="005F51B8">
        <w:t xml:space="preserve">) </w:t>
      </w:r>
      <w:r w:rsidRPr="00D90E8A">
        <w:t>414</w:t>
      </w:r>
      <w:r w:rsidR="005F51B8" w:rsidRPr="00D90E8A">
        <w:rPr>
          <w:rStyle w:val="articlecitationpages"/>
        </w:rPr>
        <w:t>–</w:t>
      </w:r>
      <w:r w:rsidRPr="00D90E8A">
        <w:t xml:space="preserve">422. </w:t>
      </w:r>
    </w:p>
    <w:p w:rsidR="00D90E8A" w:rsidRPr="00D90E8A" w:rsidRDefault="005F51B8" w:rsidP="00D90E8A">
      <w:pPr>
        <w:pStyle w:val="Referencelist"/>
      </w:pPr>
      <w:bookmarkStart w:id="5" w:name="_Ref337668735"/>
      <w:r w:rsidRPr="00D90E8A">
        <w:t xml:space="preserve">Ambroso </w:t>
      </w:r>
      <w:r w:rsidR="00D90E8A" w:rsidRPr="00D90E8A">
        <w:t xml:space="preserve">A., </w:t>
      </w:r>
      <w:r>
        <w:t>et al.,</w:t>
      </w:r>
      <w:r w:rsidR="00D90E8A" w:rsidRPr="00D90E8A">
        <w:t xml:space="preserve"> A Godunov-type method for the seven-equation model of compressible two-phase flow</w:t>
      </w:r>
      <w:r>
        <w:t xml:space="preserve">, </w:t>
      </w:r>
      <w:r w:rsidR="00D90E8A" w:rsidRPr="00D90E8A">
        <w:t xml:space="preserve">Computers &amp; Fluids, </w:t>
      </w:r>
      <w:r>
        <w:t>54 (</w:t>
      </w:r>
      <w:r w:rsidR="00D90E8A" w:rsidRPr="00D90E8A">
        <w:t>2012</w:t>
      </w:r>
      <w:r>
        <w:t xml:space="preserve">) </w:t>
      </w:r>
      <w:r w:rsidR="00D90E8A" w:rsidRPr="00D90E8A">
        <w:t xml:space="preserve"> 67</w:t>
      </w:r>
      <w:r w:rsidRPr="00D90E8A">
        <w:rPr>
          <w:rStyle w:val="articlecitationpages"/>
        </w:rPr>
        <w:t>–</w:t>
      </w:r>
      <w:r w:rsidR="00D90E8A" w:rsidRPr="00D90E8A">
        <w:t>91.</w:t>
      </w:r>
      <w:bookmarkEnd w:id="5"/>
    </w:p>
    <w:p w:rsidR="00D90E8A" w:rsidRPr="00D90E8A" w:rsidRDefault="005F51B8" w:rsidP="00D90E8A">
      <w:pPr>
        <w:pStyle w:val="Referencelist"/>
      </w:pPr>
      <w:r w:rsidRPr="00D90E8A">
        <w:t>Coquel</w:t>
      </w:r>
      <w:r>
        <w:t xml:space="preserve">, </w:t>
      </w:r>
      <w:r w:rsidR="00D90E8A" w:rsidRPr="00D90E8A">
        <w:t xml:space="preserve">F., </w:t>
      </w:r>
      <w:r>
        <w:t xml:space="preserve">et al., </w:t>
      </w:r>
      <w:r w:rsidR="00D90E8A" w:rsidRPr="00D90E8A">
        <w:t xml:space="preserve">A numerical </w:t>
      </w:r>
      <w:r>
        <w:t>m</w:t>
      </w:r>
      <w:r w:rsidR="00D90E8A" w:rsidRPr="00D90E8A">
        <w:t>ethod using upwind schemes for the resolution of two-phase flows</w:t>
      </w:r>
      <w:r>
        <w:t>,</w:t>
      </w:r>
      <w:r w:rsidR="00D90E8A" w:rsidRPr="00D90E8A">
        <w:t xml:space="preserve"> Journal of computational physics, </w:t>
      </w:r>
      <w:r>
        <w:t>136 (</w:t>
      </w:r>
      <w:r w:rsidR="00D90E8A" w:rsidRPr="00D90E8A">
        <w:t>1997</w:t>
      </w:r>
      <w:r>
        <w:t xml:space="preserve">) </w:t>
      </w:r>
      <w:r w:rsidR="00D90E8A" w:rsidRPr="00D90E8A">
        <w:t>272</w:t>
      </w:r>
      <w:r w:rsidRPr="00D90E8A">
        <w:rPr>
          <w:rStyle w:val="articlecitationpages"/>
        </w:rPr>
        <w:t>–</w:t>
      </w:r>
      <w:r w:rsidR="00D90E8A" w:rsidRPr="00D90E8A">
        <w:t>288.</w:t>
      </w:r>
    </w:p>
    <w:p w:rsidR="00D90E8A" w:rsidRPr="00D90E8A" w:rsidRDefault="005F51B8" w:rsidP="00D90E8A">
      <w:pPr>
        <w:pStyle w:val="Referencelist"/>
      </w:pPr>
      <w:r w:rsidRPr="00D90E8A">
        <w:t>Zeigarnik</w:t>
      </w:r>
      <w:r>
        <w:t>,</w:t>
      </w:r>
      <w:r w:rsidRPr="00D90E8A">
        <w:t xml:space="preserve"> </w:t>
      </w:r>
      <w:r w:rsidR="00D90E8A" w:rsidRPr="00D90E8A">
        <w:t xml:space="preserve">Yu., </w:t>
      </w:r>
      <w:r w:rsidRPr="00D90E8A">
        <w:t>Litvinov</w:t>
      </w:r>
      <w:r>
        <w:t>,</w:t>
      </w:r>
      <w:r w:rsidRPr="00D90E8A">
        <w:t xml:space="preserve"> </w:t>
      </w:r>
      <w:r w:rsidR="00D90E8A" w:rsidRPr="00D90E8A">
        <w:t xml:space="preserve">V., High Temp., </w:t>
      </w:r>
      <w:r>
        <w:t>5 (</w:t>
      </w:r>
      <w:r w:rsidR="00D90E8A" w:rsidRPr="00D90E8A">
        <w:t>1977</w:t>
      </w:r>
      <w:r>
        <w:t xml:space="preserve">) </w:t>
      </w:r>
      <w:r w:rsidR="00D90E8A" w:rsidRPr="00D90E8A">
        <w:t>1116</w:t>
      </w:r>
      <w:r w:rsidRPr="00D90E8A">
        <w:rPr>
          <w:rStyle w:val="articlecitationpages"/>
        </w:rPr>
        <w:t>–</w:t>
      </w:r>
      <w:r w:rsidR="00D90E8A" w:rsidRPr="00D90E8A">
        <w:t>1118.</w:t>
      </w:r>
    </w:p>
    <w:p w:rsidR="00D90E8A" w:rsidRPr="00D90E8A" w:rsidRDefault="00D90E8A" w:rsidP="00D90E8A">
      <w:pPr>
        <w:pStyle w:val="Referencelist"/>
        <w:numPr>
          <w:ilvl w:val="0"/>
          <w:numId w:val="0"/>
        </w:numPr>
        <w:ind w:left="720"/>
        <w:rPr>
          <w:highlight w:val="yellow"/>
        </w:rPr>
      </w:pPr>
    </w:p>
    <w:bookmarkEnd w:id="3"/>
    <w:sectPr w:rsidR="00D90E8A" w:rsidRPr="00D90E8A" w:rsidSect="004831E9">
      <w:headerReference w:type="even" r:id="rId88"/>
      <w:headerReference w:type="default" r:id="rId89"/>
      <w:footerReference w:type="even" r:id="rId90"/>
      <w:footerReference w:type="default" r:id="rId91"/>
      <w:headerReference w:type="first" r:id="rId92"/>
      <w:footerReference w:type="first" r:id="rId9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5C3" w:rsidRDefault="008F55C3">
      <w:r>
        <w:separator/>
      </w:r>
    </w:p>
  </w:endnote>
  <w:endnote w:type="continuationSeparator" w:id="0">
    <w:p w:rsidR="008F55C3" w:rsidRDefault="008F5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notTrueType/>
    <w:pitch w:val="variable"/>
    <w:sig w:usb0="00C00283" w:usb1="00000000" w:usb2="00000000" w:usb3="00000000" w:csb0="0000000D" w:csb1="00000000"/>
  </w:font>
  <w:font w:name="Wingdings 2">
    <w:panose1 w:val="05020102010507070707"/>
    <w:charset w:val="02"/>
    <w:family w:val="roman"/>
    <w:pitch w:val="variable"/>
    <w:sig w:usb0="00000000" w:usb1="10000000" w:usb2="00000000" w:usb3="00000000" w:csb0="80000000" w:csb1="00000000"/>
  </w:font>
  <w:font w:name="Helvetica Ligh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954222"/>
      <w:docPartObj>
        <w:docPartGallery w:val="Page Numbers (Bottom of Page)"/>
        <w:docPartUnique/>
      </w:docPartObj>
    </w:sdtPr>
    <w:sdtEndPr/>
    <w:sdtContent>
      <w:p w:rsidR="004831E9" w:rsidRDefault="004831E9">
        <w:pPr>
          <w:pStyle w:val="ac"/>
        </w:pPr>
        <w:r>
          <w:fldChar w:fldCharType="begin"/>
        </w:r>
        <w:r>
          <w:instrText>PAGE   \* MERGEFORMAT</w:instrText>
        </w:r>
        <w:r>
          <w:fldChar w:fldCharType="separate"/>
        </w:r>
        <w:r w:rsidR="00B37A77" w:rsidRPr="00B37A77">
          <w:rPr>
            <w:noProof/>
            <w:lang w:val="ru-RU"/>
          </w:rPr>
          <w:t>8</w:t>
        </w:r>
        <w:r>
          <w:fldChar w:fldCharType="end"/>
        </w:r>
      </w:p>
    </w:sdtContent>
  </w:sdt>
  <w:p w:rsidR="00B82442" w:rsidRDefault="00B82442">
    <w:pPr>
      <w:pStyle w:val="zyxClassification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1E9" w:rsidRDefault="004831E9" w:rsidP="004831E9">
    <w:pPr>
      <w:pStyle w:val="zyxClassification1"/>
    </w:pPr>
    <w:r>
      <w:fldChar w:fldCharType="begin"/>
    </w:r>
    <w:r>
      <w:instrText xml:space="preserve"> DOCPROPERTY "IaeaClassification"  \* MERGEFORMAT </w:instrText>
    </w:r>
    <w:r>
      <w:fldChar w:fldCharType="end"/>
    </w:r>
  </w:p>
  <w:p w:rsidR="004831E9" w:rsidRPr="00037321" w:rsidRDefault="004831E9" w:rsidP="004831E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37A77">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p w:rsidR="004831E9" w:rsidRPr="004831E9" w:rsidRDefault="004831E9" w:rsidP="004831E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B82442">
      <w:trPr>
        <w:cantSplit/>
      </w:trPr>
      <w:tc>
        <w:tcPr>
          <w:tcW w:w="4644" w:type="dxa"/>
        </w:tcPr>
        <w:p w:rsidR="00B82442" w:rsidRDefault="00B82442">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B82442" w:rsidRDefault="00B82442">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7" w:name="DOC_bkmClassification2"/>
      <w:tc>
        <w:tcPr>
          <w:tcW w:w="5670" w:type="dxa"/>
          <w:tcMar>
            <w:right w:w="249" w:type="dxa"/>
          </w:tcMar>
        </w:tcPr>
        <w:p w:rsidR="00B82442" w:rsidRDefault="00B8244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rsidR="00B82442" w:rsidRDefault="00B82442">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8" w:name="DOC_bkmFileName"/>
  <w:p w:rsidR="00B82442" w:rsidRDefault="00B82442">
    <w:r>
      <w:rPr>
        <w:sz w:val="16"/>
      </w:rPr>
      <w:fldChar w:fldCharType="begin"/>
    </w:r>
    <w:r>
      <w:rPr>
        <w:sz w:val="16"/>
      </w:rPr>
      <w:instrText xml:space="preserve"> FILENAME \* MERGEFORMAT </w:instrText>
    </w:r>
    <w:r>
      <w:rPr>
        <w:sz w:val="16"/>
      </w:rPr>
      <w:fldChar w:fldCharType="separate"/>
    </w:r>
    <w:r w:rsidR="004959DA">
      <w:rPr>
        <w:noProof/>
        <w:sz w:val="16"/>
      </w:rPr>
      <w:t>Paper_FR-21_codes-chud</w:t>
    </w:r>
    <w:r>
      <w:rPr>
        <w:sz w:val="16"/>
      </w:rPr>
      <w:fldChar w:fldCharType="end"/>
    </w:r>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5C3" w:rsidRDefault="008F55C3">
      <w:r>
        <w:t>___________________________________________________________________________</w:t>
      </w:r>
    </w:p>
  </w:footnote>
  <w:footnote w:type="continuationSeparator" w:id="0">
    <w:p w:rsidR="008F55C3" w:rsidRDefault="008F55C3">
      <w:r>
        <w:t>___________________________________________________________________________</w:t>
      </w:r>
    </w:p>
  </w:footnote>
  <w:footnote w:type="continuationNotice" w:id="1">
    <w:p w:rsidR="008F55C3" w:rsidRDefault="008F55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42" w:rsidRDefault="00B82442" w:rsidP="00620465">
    <w:pPr>
      <w:pStyle w:val="af0"/>
      <w:jc w:val="center"/>
    </w:pPr>
    <w:r w:rsidRPr="00E2541F">
      <w:t>FR21: IAEA-CN-291</w:t>
    </w:r>
    <w:r>
      <w:rPr>
        <w:lang w:val="ru-RU"/>
      </w:rPr>
      <w:t>/</w:t>
    </w:r>
    <w:r w:rsidR="00914A4F">
      <w:t>84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42" w:rsidRDefault="00E24A9F" w:rsidP="00B82FA5">
    <w:pPr>
      <w:pStyle w:val="Runninghead"/>
    </w:pPr>
    <w:r>
      <w:t>CHUDANOV</w:t>
    </w:r>
    <w:r w:rsidR="00B82442" w:rsidRPr="0067138C">
      <w:rPr>
        <w:lang w:val="en-US"/>
      </w:rPr>
      <w:t xml:space="preserve"> </w:t>
    </w:r>
    <w:r w:rsidR="00B82442" w:rsidRPr="0067138C">
      <w:t>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B82442">
      <w:trPr>
        <w:cantSplit/>
        <w:trHeight w:val="716"/>
      </w:trPr>
      <w:tc>
        <w:tcPr>
          <w:tcW w:w="979" w:type="dxa"/>
          <w:vMerge w:val="restart"/>
        </w:tcPr>
        <w:p w:rsidR="00B82442" w:rsidRDefault="00B82442">
          <w:pPr>
            <w:spacing w:before="180"/>
            <w:ind w:left="17"/>
          </w:pPr>
        </w:p>
      </w:tc>
      <w:tc>
        <w:tcPr>
          <w:tcW w:w="3638" w:type="dxa"/>
          <w:vAlign w:val="bottom"/>
        </w:tcPr>
        <w:p w:rsidR="00B82442" w:rsidRDefault="00B82442">
          <w:pPr>
            <w:spacing w:after="20"/>
          </w:pPr>
        </w:p>
      </w:tc>
      <w:bookmarkStart w:id="6" w:name="DOC_bkmClassification1"/>
      <w:tc>
        <w:tcPr>
          <w:tcW w:w="5702" w:type="dxa"/>
          <w:vMerge w:val="restart"/>
          <w:tcMar>
            <w:right w:w="193" w:type="dxa"/>
          </w:tcMar>
        </w:tcPr>
        <w:p w:rsidR="00B82442" w:rsidRDefault="00B8244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rsidR="00B82442" w:rsidRDefault="00B82442">
          <w:pPr>
            <w:pStyle w:val="zyxConfid2Red"/>
          </w:pPr>
          <w:r>
            <w:fldChar w:fldCharType="begin"/>
          </w:r>
          <w:r>
            <w:instrText>DOCPROPERTY "IaeaClassification2"  \* MERGEFORMAT</w:instrText>
          </w:r>
          <w:r>
            <w:fldChar w:fldCharType="end"/>
          </w:r>
        </w:p>
      </w:tc>
    </w:tr>
    <w:tr w:rsidR="00B82442">
      <w:trPr>
        <w:cantSplit/>
        <w:trHeight w:val="167"/>
      </w:trPr>
      <w:tc>
        <w:tcPr>
          <w:tcW w:w="979" w:type="dxa"/>
          <w:vMerge/>
        </w:tcPr>
        <w:p w:rsidR="00B82442" w:rsidRDefault="00B82442">
          <w:pPr>
            <w:spacing w:before="57"/>
          </w:pPr>
        </w:p>
      </w:tc>
      <w:tc>
        <w:tcPr>
          <w:tcW w:w="3638" w:type="dxa"/>
          <w:vAlign w:val="bottom"/>
        </w:tcPr>
        <w:p w:rsidR="00B82442" w:rsidRDefault="00B82442">
          <w:pPr>
            <w:pStyle w:val="9"/>
            <w:spacing w:before="0" w:after="10"/>
          </w:pPr>
        </w:p>
      </w:tc>
      <w:tc>
        <w:tcPr>
          <w:tcW w:w="5702" w:type="dxa"/>
          <w:vMerge/>
          <w:vAlign w:val="bottom"/>
        </w:tcPr>
        <w:p w:rsidR="00B82442" w:rsidRDefault="00B82442">
          <w:pPr>
            <w:pStyle w:val="9"/>
            <w:spacing w:before="0" w:after="10"/>
          </w:pPr>
        </w:p>
      </w:tc>
    </w:tr>
  </w:tbl>
  <w:p w:rsidR="00B82442" w:rsidRDefault="00B824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5"/>
      <w:lvlText w:val="%1."/>
      <w:lvlJc w:val="left"/>
      <w:pPr>
        <w:tabs>
          <w:tab w:val="num" w:pos="1492"/>
        </w:tabs>
        <w:ind w:left="1492" w:hanging="360"/>
      </w:pPr>
    </w:lvl>
  </w:abstractNum>
  <w:abstractNum w:abstractNumId="1">
    <w:nsid w:val="FFFFFF7D"/>
    <w:multiLevelType w:val="singleLevel"/>
    <w:tmpl w:val="4AD8C304"/>
    <w:lvl w:ilvl="0">
      <w:start w:val="1"/>
      <w:numFmt w:val="decimal"/>
      <w:pStyle w:val="4"/>
      <w:lvlText w:val="%1."/>
      <w:lvlJc w:val="left"/>
      <w:pPr>
        <w:tabs>
          <w:tab w:val="num" w:pos="1209"/>
        </w:tabs>
        <w:ind w:left="1209" w:hanging="360"/>
      </w:pPr>
    </w:lvl>
  </w:abstractNum>
  <w:abstractNum w:abstractNumId="2">
    <w:nsid w:val="FFFFFF7E"/>
    <w:multiLevelType w:val="singleLevel"/>
    <w:tmpl w:val="DEC82A62"/>
    <w:lvl w:ilvl="0">
      <w:start w:val="1"/>
      <w:numFmt w:val="decimal"/>
      <w:pStyle w:val="3"/>
      <w:lvlText w:val="%1."/>
      <w:lvlJc w:val="left"/>
      <w:pPr>
        <w:tabs>
          <w:tab w:val="num" w:pos="926"/>
        </w:tabs>
        <w:ind w:left="926" w:hanging="360"/>
      </w:pPr>
    </w:lvl>
  </w:abstractNum>
  <w:abstractNum w:abstractNumId="3">
    <w:nsid w:val="FFFFFF7F"/>
    <w:multiLevelType w:val="singleLevel"/>
    <w:tmpl w:val="A4D61D9A"/>
    <w:lvl w:ilvl="0">
      <w:start w:val="1"/>
      <w:numFmt w:val="decimal"/>
      <w:pStyle w:val="2"/>
      <w:lvlText w:val="%1."/>
      <w:lvlJc w:val="left"/>
      <w:pPr>
        <w:tabs>
          <w:tab w:val="num" w:pos="643"/>
        </w:tabs>
        <w:ind w:left="643" w:hanging="360"/>
      </w:pPr>
    </w:lvl>
  </w:abstractNum>
  <w:abstractNum w:abstractNumId="4">
    <w:nsid w:val="FFFFFF80"/>
    <w:multiLevelType w:val="singleLevel"/>
    <w:tmpl w:val="6DA8374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a"/>
      <w:lvlText w:val="%1."/>
      <w:lvlJc w:val="left"/>
      <w:pPr>
        <w:tabs>
          <w:tab w:val="num" w:pos="360"/>
        </w:tabs>
        <w:ind w:left="360" w:hanging="360"/>
      </w:pPr>
    </w:lvl>
  </w:abstractNum>
  <w:abstractNum w:abstractNumId="9">
    <w:nsid w:val="FFFFFF89"/>
    <w:multiLevelType w:val="singleLevel"/>
    <w:tmpl w:val="FC502EC8"/>
    <w:lvl w:ilvl="0">
      <w:start w:val="1"/>
      <w:numFmt w:val="bullet"/>
      <w:pStyle w:val="a0"/>
      <w:lvlText w:val=""/>
      <w:lvlJc w:val="left"/>
      <w:pPr>
        <w:tabs>
          <w:tab w:val="num" w:pos="360"/>
        </w:tabs>
        <w:ind w:left="360" w:hanging="360"/>
      </w:pPr>
      <w:rPr>
        <w:rFonts w:ascii="Symbol" w:hAnsi="Symbol" w:hint="default"/>
      </w:rPr>
    </w:lvl>
  </w:abstractNum>
  <w:abstractNum w:abstractNumId="10">
    <w:nsid w:val="01A00F73"/>
    <w:multiLevelType w:val="hybridMultilevel"/>
    <w:tmpl w:val="2C1EC9BE"/>
    <w:lvl w:ilvl="0" w:tplc="15583CAC">
      <w:start w:val="1"/>
      <w:numFmt w:val="decimal"/>
      <w:lvlText w:val="%1."/>
      <w:lvlJc w:val="left"/>
      <w:pPr>
        <w:tabs>
          <w:tab w:val="num" w:pos="454"/>
        </w:tabs>
        <w:ind w:left="454" w:hanging="454"/>
      </w:pPr>
      <w:rPr>
        <w:rFonts w:hint="default"/>
        <w:b w:val="0"/>
        <w:i w:val="0"/>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612C61"/>
    <w:multiLevelType w:val="hybridMultilevel"/>
    <w:tmpl w:val="F0A23EAC"/>
    <w:lvl w:ilvl="0" w:tplc="AC9EAE60">
      <w:start w:val="1"/>
      <w:numFmt w:val="bullet"/>
      <w:pStyle w:val="-"/>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16">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7">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A8F06C4"/>
    <w:multiLevelType w:val="hybridMultilevel"/>
    <w:tmpl w:val="75245358"/>
    <w:lvl w:ilvl="0" w:tplc="A88A4B82">
      <w:numFmt w:val="bullet"/>
      <w:pStyle w:val="1"/>
      <w:lvlText w:val="–"/>
      <w:lvlJc w:val="left"/>
      <w:pPr>
        <w:ind w:left="433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1"/>
      <w:suff w:val="space"/>
      <w:lvlText w:val="%1%2."/>
      <w:lvlJc w:val="left"/>
      <w:pPr>
        <w:ind w:left="0" w:firstLine="0"/>
      </w:pPr>
      <w:rPr>
        <w:rFonts w:hint="default"/>
        <w:color w:val="auto"/>
      </w:rPr>
    </w:lvl>
    <w:lvl w:ilvl="2">
      <w:start w:val="1"/>
      <w:numFmt w:val="decimal"/>
      <w:lvlRestart w:val="0"/>
      <w:pStyle w:val="31"/>
      <w:lvlText w:val="%1%2.%3."/>
      <w:lvlJc w:val="left"/>
      <w:pPr>
        <w:ind w:left="0" w:firstLine="0"/>
      </w:pPr>
      <w:rPr>
        <w:rFonts w:hint="default"/>
      </w:rPr>
    </w:lvl>
    <w:lvl w:ilvl="3">
      <w:start w:val="1"/>
      <w:numFmt w:val="decimal"/>
      <w:lvlRestart w:val="0"/>
      <w:pStyle w:val="41"/>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1">
    <w:nsid w:val="730379A4"/>
    <w:multiLevelType w:val="hybridMultilevel"/>
    <w:tmpl w:val="DCAE7C5E"/>
    <w:lvl w:ilvl="0" w:tplc="EA4289E6">
      <w:start w:val="1"/>
      <w:numFmt w:val="bullet"/>
      <w:pStyle w:val="a1"/>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4"/>
  </w:num>
  <w:num w:numId="3">
    <w:abstractNumId w:val="16"/>
  </w:num>
  <w:num w:numId="4">
    <w:abstractNumId w:val="11"/>
  </w:num>
  <w:num w:numId="5">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1"/>
        <w:lvlText w:val="%1%2."/>
        <w:lvlJc w:val="left"/>
        <w:pPr>
          <w:ind w:left="0" w:firstLine="0"/>
        </w:pPr>
        <w:rPr>
          <w:rFonts w:hint="default"/>
          <w:color w:val="auto"/>
        </w:rPr>
      </w:lvl>
    </w:lvlOverride>
    <w:lvlOverride w:ilvl="2">
      <w:lvl w:ilvl="2">
        <w:start w:val="1"/>
        <w:numFmt w:val="decimal"/>
        <w:lvlRestart w:val="0"/>
        <w:pStyle w:val="31"/>
        <w:lvlText w:val="%1%2.%3."/>
        <w:lvlJc w:val="left"/>
        <w:pPr>
          <w:ind w:left="0" w:firstLine="0"/>
        </w:pPr>
        <w:rPr>
          <w:rFonts w:hint="default"/>
        </w:rPr>
      </w:lvl>
    </w:lvlOverride>
    <w:lvlOverride w:ilvl="3">
      <w:lvl w:ilvl="3">
        <w:start w:val="1"/>
        <w:numFmt w:val="none"/>
        <w:lvlRestart w:val="0"/>
        <w:pStyle w:val="41"/>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20"/>
  </w:num>
  <w:num w:numId="7">
    <w:abstractNumId w:val="12"/>
  </w:num>
  <w:num w:numId="8">
    <w:abstractNumId w:val="13"/>
  </w:num>
  <w:num w:numId="9">
    <w:abstractNumId w:val="1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5"/>
  </w:num>
  <w:num w:numId="22">
    <w:abstractNumId w:val="21"/>
  </w:num>
  <w:num w:numId="23">
    <w:abstractNumId w:val="12"/>
  </w:num>
  <w:num w:numId="24">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DEF"/>
    <w:rsid w:val="000229AB"/>
    <w:rsid w:val="0002569A"/>
    <w:rsid w:val="00027881"/>
    <w:rsid w:val="00033AEE"/>
    <w:rsid w:val="00037321"/>
    <w:rsid w:val="000400A6"/>
    <w:rsid w:val="00047F00"/>
    <w:rsid w:val="000510F5"/>
    <w:rsid w:val="0005374C"/>
    <w:rsid w:val="00070EAF"/>
    <w:rsid w:val="000766E7"/>
    <w:rsid w:val="00093A64"/>
    <w:rsid w:val="000A0299"/>
    <w:rsid w:val="000A2990"/>
    <w:rsid w:val="000B7DBC"/>
    <w:rsid w:val="000C4332"/>
    <w:rsid w:val="000D3055"/>
    <w:rsid w:val="000F27A9"/>
    <w:rsid w:val="000F7E94"/>
    <w:rsid w:val="001119D6"/>
    <w:rsid w:val="001244CF"/>
    <w:rsid w:val="00125800"/>
    <w:rsid w:val="001308F2"/>
    <w:rsid w:val="001313E8"/>
    <w:rsid w:val="00145953"/>
    <w:rsid w:val="00147E7C"/>
    <w:rsid w:val="00181B3E"/>
    <w:rsid w:val="00183BC4"/>
    <w:rsid w:val="00193E47"/>
    <w:rsid w:val="001B7753"/>
    <w:rsid w:val="001C58F5"/>
    <w:rsid w:val="001D5CEE"/>
    <w:rsid w:val="001F175D"/>
    <w:rsid w:val="002071D9"/>
    <w:rsid w:val="002119E7"/>
    <w:rsid w:val="00243E05"/>
    <w:rsid w:val="00253CBF"/>
    <w:rsid w:val="00255D65"/>
    <w:rsid w:val="00256822"/>
    <w:rsid w:val="0026525A"/>
    <w:rsid w:val="00274790"/>
    <w:rsid w:val="00285755"/>
    <w:rsid w:val="00287C14"/>
    <w:rsid w:val="00290BF4"/>
    <w:rsid w:val="00292FA7"/>
    <w:rsid w:val="002A1F9C"/>
    <w:rsid w:val="002A3385"/>
    <w:rsid w:val="002B29C2"/>
    <w:rsid w:val="002C29DB"/>
    <w:rsid w:val="002C4208"/>
    <w:rsid w:val="002C47BC"/>
    <w:rsid w:val="002D4A17"/>
    <w:rsid w:val="002F314E"/>
    <w:rsid w:val="00303B0D"/>
    <w:rsid w:val="00305F14"/>
    <w:rsid w:val="0031525E"/>
    <w:rsid w:val="00332BBE"/>
    <w:rsid w:val="00352DE1"/>
    <w:rsid w:val="00363240"/>
    <w:rsid w:val="00363417"/>
    <w:rsid w:val="00365F58"/>
    <w:rsid w:val="003728E6"/>
    <w:rsid w:val="0038391E"/>
    <w:rsid w:val="00387D14"/>
    <w:rsid w:val="003A114D"/>
    <w:rsid w:val="003B3B7D"/>
    <w:rsid w:val="003B5E0E"/>
    <w:rsid w:val="003C7028"/>
    <w:rsid w:val="003D255A"/>
    <w:rsid w:val="00403CA1"/>
    <w:rsid w:val="00416949"/>
    <w:rsid w:val="004370D8"/>
    <w:rsid w:val="00441EE6"/>
    <w:rsid w:val="00457E67"/>
    <w:rsid w:val="00470066"/>
    <w:rsid w:val="00472C43"/>
    <w:rsid w:val="00475352"/>
    <w:rsid w:val="004760C0"/>
    <w:rsid w:val="004831E9"/>
    <w:rsid w:val="0049049A"/>
    <w:rsid w:val="004959DA"/>
    <w:rsid w:val="004A3B73"/>
    <w:rsid w:val="004A4F11"/>
    <w:rsid w:val="004A7366"/>
    <w:rsid w:val="004E3166"/>
    <w:rsid w:val="004E74E1"/>
    <w:rsid w:val="00536DD6"/>
    <w:rsid w:val="00537496"/>
    <w:rsid w:val="00543BEE"/>
    <w:rsid w:val="00544ED3"/>
    <w:rsid w:val="005556B8"/>
    <w:rsid w:val="005571B4"/>
    <w:rsid w:val="00565B1A"/>
    <w:rsid w:val="00571A99"/>
    <w:rsid w:val="0058477B"/>
    <w:rsid w:val="0058654F"/>
    <w:rsid w:val="00587BBD"/>
    <w:rsid w:val="00596ACA"/>
    <w:rsid w:val="005E39BC"/>
    <w:rsid w:val="005F00A0"/>
    <w:rsid w:val="005F51B8"/>
    <w:rsid w:val="00620465"/>
    <w:rsid w:val="00622FB5"/>
    <w:rsid w:val="00647F33"/>
    <w:rsid w:val="00662532"/>
    <w:rsid w:val="00663882"/>
    <w:rsid w:val="0067138C"/>
    <w:rsid w:val="006755FC"/>
    <w:rsid w:val="006A65C1"/>
    <w:rsid w:val="006B2274"/>
    <w:rsid w:val="006E591F"/>
    <w:rsid w:val="006E6AA5"/>
    <w:rsid w:val="006F7063"/>
    <w:rsid w:val="00707C1D"/>
    <w:rsid w:val="00717C6F"/>
    <w:rsid w:val="007260B1"/>
    <w:rsid w:val="0073751A"/>
    <w:rsid w:val="00740EE7"/>
    <w:rsid w:val="007445DA"/>
    <w:rsid w:val="007518FE"/>
    <w:rsid w:val="00784532"/>
    <w:rsid w:val="00795A9E"/>
    <w:rsid w:val="007A5B98"/>
    <w:rsid w:val="007B2232"/>
    <w:rsid w:val="007B4FD1"/>
    <w:rsid w:val="007C7607"/>
    <w:rsid w:val="007E376E"/>
    <w:rsid w:val="00802381"/>
    <w:rsid w:val="00810E93"/>
    <w:rsid w:val="008245AB"/>
    <w:rsid w:val="0083096A"/>
    <w:rsid w:val="00834A84"/>
    <w:rsid w:val="00836ADC"/>
    <w:rsid w:val="0084704C"/>
    <w:rsid w:val="0086759F"/>
    <w:rsid w:val="00871F40"/>
    <w:rsid w:val="008729A1"/>
    <w:rsid w:val="00873A0D"/>
    <w:rsid w:val="00883848"/>
    <w:rsid w:val="00897ED5"/>
    <w:rsid w:val="008A38A8"/>
    <w:rsid w:val="008A44C8"/>
    <w:rsid w:val="008A544C"/>
    <w:rsid w:val="008B6BB9"/>
    <w:rsid w:val="008E4FBA"/>
    <w:rsid w:val="008F55C3"/>
    <w:rsid w:val="008F57FC"/>
    <w:rsid w:val="00902113"/>
    <w:rsid w:val="00911543"/>
    <w:rsid w:val="0091269B"/>
    <w:rsid w:val="00914A4F"/>
    <w:rsid w:val="00914FCA"/>
    <w:rsid w:val="009250CF"/>
    <w:rsid w:val="00926C7D"/>
    <w:rsid w:val="009443FA"/>
    <w:rsid w:val="0094713A"/>
    <w:rsid w:val="009519C9"/>
    <w:rsid w:val="009858DE"/>
    <w:rsid w:val="00987B45"/>
    <w:rsid w:val="0099120E"/>
    <w:rsid w:val="009C0F20"/>
    <w:rsid w:val="009D0B86"/>
    <w:rsid w:val="009E0D5B"/>
    <w:rsid w:val="009E1558"/>
    <w:rsid w:val="009E15B6"/>
    <w:rsid w:val="009E50AF"/>
    <w:rsid w:val="00A00459"/>
    <w:rsid w:val="00A040B3"/>
    <w:rsid w:val="00A233D1"/>
    <w:rsid w:val="00A301C9"/>
    <w:rsid w:val="00A42898"/>
    <w:rsid w:val="00A54C9F"/>
    <w:rsid w:val="00A57919"/>
    <w:rsid w:val="00A57F02"/>
    <w:rsid w:val="00A60884"/>
    <w:rsid w:val="00AA07E8"/>
    <w:rsid w:val="00AB6ACE"/>
    <w:rsid w:val="00AC5A3A"/>
    <w:rsid w:val="00AD4E99"/>
    <w:rsid w:val="00AD5E13"/>
    <w:rsid w:val="00AF0734"/>
    <w:rsid w:val="00AF340F"/>
    <w:rsid w:val="00AF7411"/>
    <w:rsid w:val="00B07C05"/>
    <w:rsid w:val="00B3042D"/>
    <w:rsid w:val="00B37A77"/>
    <w:rsid w:val="00B604BE"/>
    <w:rsid w:val="00B77F2A"/>
    <w:rsid w:val="00B81152"/>
    <w:rsid w:val="00B82442"/>
    <w:rsid w:val="00B82FA5"/>
    <w:rsid w:val="00BB072B"/>
    <w:rsid w:val="00BD1400"/>
    <w:rsid w:val="00BD605C"/>
    <w:rsid w:val="00BE2A76"/>
    <w:rsid w:val="00BE457B"/>
    <w:rsid w:val="00C3279E"/>
    <w:rsid w:val="00C60242"/>
    <w:rsid w:val="00C65E60"/>
    <w:rsid w:val="00C713CA"/>
    <w:rsid w:val="00C73227"/>
    <w:rsid w:val="00C8383E"/>
    <w:rsid w:val="00C93206"/>
    <w:rsid w:val="00CA0102"/>
    <w:rsid w:val="00CD1967"/>
    <w:rsid w:val="00CE1AD9"/>
    <w:rsid w:val="00CE5A52"/>
    <w:rsid w:val="00CF7AF3"/>
    <w:rsid w:val="00D14814"/>
    <w:rsid w:val="00D149D2"/>
    <w:rsid w:val="00D17862"/>
    <w:rsid w:val="00D2557C"/>
    <w:rsid w:val="00D26ADA"/>
    <w:rsid w:val="00D35A78"/>
    <w:rsid w:val="00D41841"/>
    <w:rsid w:val="00D53F83"/>
    <w:rsid w:val="00D555A1"/>
    <w:rsid w:val="00D64DC2"/>
    <w:rsid w:val="00D908F4"/>
    <w:rsid w:val="00D90E8A"/>
    <w:rsid w:val="00DA46CA"/>
    <w:rsid w:val="00DC1F45"/>
    <w:rsid w:val="00DC5DA9"/>
    <w:rsid w:val="00DF21EB"/>
    <w:rsid w:val="00E035F5"/>
    <w:rsid w:val="00E202D5"/>
    <w:rsid w:val="00E20E70"/>
    <w:rsid w:val="00E24A9F"/>
    <w:rsid w:val="00E2541F"/>
    <w:rsid w:val="00E25B68"/>
    <w:rsid w:val="00E374C5"/>
    <w:rsid w:val="00E558D5"/>
    <w:rsid w:val="00E64B92"/>
    <w:rsid w:val="00E84003"/>
    <w:rsid w:val="00E92397"/>
    <w:rsid w:val="00E92F4C"/>
    <w:rsid w:val="00E93E82"/>
    <w:rsid w:val="00EB5F5E"/>
    <w:rsid w:val="00EC10FC"/>
    <w:rsid w:val="00EC6009"/>
    <w:rsid w:val="00ED0A99"/>
    <w:rsid w:val="00ED2685"/>
    <w:rsid w:val="00ED37D5"/>
    <w:rsid w:val="00EE0041"/>
    <w:rsid w:val="00EE29B9"/>
    <w:rsid w:val="00EE44B9"/>
    <w:rsid w:val="00F004EE"/>
    <w:rsid w:val="00F00778"/>
    <w:rsid w:val="00F0565B"/>
    <w:rsid w:val="00F172C6"/>
    <w:rsid w:val="00F27918"/>
    <w:rsid w:val="00F3193F"/>
    <w:rsid w:val="00F35C3C"/>
    <w:rsid w:val="00F42E23"/>
    <w:rsid w:val="00F45EEE"/>
    <w:rsid w:val="00F50130"/>
    <w:rsid w:val="00F51464"/>
    <w:rsid w:val="00F51E9C"/>
    <w:rsid w:val="00F523CA"/>
    <w:rsid w:val="00F672FE"/>
    <w:rsid w:val="00F710AF"/>
    <w:rsid w:val="00F71492"/>
    <w:rsid w:val="00F74A9D"/>
    <w:rsid w:val="00F77242"/>
    <w:rsid w:val="00F96529"/>
    <w:rsid w:val="00FB13F8"/>
    <w:rsid w:val="00FB5B2B"/>
    <w:rsid w:val="00FD3F14"/>
    <w:rsid w:val="00FE1A77"/>
    <w:rsid w:val="00FE4FF0"/>
    <w:rsid w:val="00FF1339"/>
    <w:rsid w:val="00FF25E4"/>
    <w:rsid w:val="00FF28AF"/>
    <w:rsid w:val="00FF28F7"/>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iPriority="49" w:unhideWhenUsed="0"/>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footnote text" w:locked="0"/>
    <w:lsdException w:name="header" w:locked="0"/>
    <w:lsdException w:name="footer" w:locked="0" w:uiPriority="99"/>
    <w:lsdException w:name="caption" w:locked="0" w:qFormat="1"/>
    <w:lsdException w:name="footnote reference" w:locked="0"/>
    <w:lsdException w:name="annotation reference" w:uiPriority="99"/>
    <w:lsdException w:name="line number" w:uiPriority="49"/>
    <w:lsdException w:name="endnote reference" w:uiPriority="49"/>
    <w:lsdException w:name="List Bullet" w:locked="0"/>
    <w:lsdException w:name="List Number" w:semiHidden="0" w:unhideWhenUsed="0"/>
    <w:lsdException w:name="List 4" w:semiHidden="0" w:unhideWhenUsed="0"/>
    <w:lsdException w:name="List 5" w:semiHidden="0" w:unhideWhenUsed="0"/>
    <w:lsdException w:name="Title" w:locked="0" w:semiHidden="0" w:unhideWhenUsed="0" w:qFormat="1"/>
    <w:lsdException w:name="Default Paragraph Font" w:locked="0"/>
    <w:lsdException w:name="Body Text" w:locked="0" w:qFormat="1"/>
    <w:lsdException w:name="Body Text Indent" w:locked="0"/>
    <w:lsdException w:name="Subtitle" w:locked="0"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49" w:unhideWhenUsed="0"/>
    <w:lsdException w:name="Emphasis" w:semiHidden="0" w:uiPriority="20" w:unhideWhenUsed="0" w:qFormat="1"/>
    <w:lsdException w:name="HTML Top of Form" w:locked="0"/>
    <w:lsdException w:name="HTML Bottom of Form" w:locked="0"/>
    <w:lsdException w:name="Normal (Web)" w:uiPriority="99"/>
    <w:lsdException w:name="HTML Acronym" w:uiPriority="19"/>
    <w:lsdException w:name="HTML Cite" w:uiPriority="49"/>
    <w:lsdException w:name="HTML Code" w:uiPriority="49"/>
    <w:lsdException w:name="HTML Definition" w:uiPriority="49"/>
    <w:lsdException w:name="HTML Keyboard" w:uiPriority="49"/>
    <w:lsdException w:name="HTML Sample" w:uiPriority="49"/>
    <w:lsdException w:name="HTML Typewriter" w:uiPriority="49"/>
    <w:lsdException w:name="HTML Variable" w:uiPriority="49"/>
    <w:lsdException w:name="Normal Table" w:locked="0"/>
    <w:lsdException w:name="No List" w:locked="0"/>
    <w:lsdException w:name="Balloon Text" w:locked="0"/>
    <w:lsdException w:name="Table Grid" w:locked="0" w:semiHidden="0" w:uiPriority="59" w:unhideWhenUsed="0"/>
    <w:lsdException w:name="Placeholder Text" w:uiPriority="99" w:unhideWhenUsed="0"/>
    <w:lsdException w:name="No Spacing" w:semiHidden="0" w:uiPriority="4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49" w:unhideWhenUsed="0"/>
    <w:lsdException w:name="Intense Quote" w:semiHidden="0" w:uiPriority="4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9" w:unhideWhenUsed="0"/>
    <w:lsdException w:name="Intense Emphasis" w:semiHidden="0" w:uiPriority="49" w:unhideWhenUsed="0"/>
    <w:lsdException w:name="Subtle Reference" w:semiHidden="0" w:uiPriority="49" w:unhideWhenUsed="0"/>
    <w:lsdException w:name="Intense Reference" w:semiHidden="0" w:uiPriority="49" w:unhideWhenUsed="0"/>
    <w:lsdException w:name="Book Title" w:semiHidden="0" w:uiPriority="49" w:unhideWhenUsed="0"/>
    <w:lsdException w:name="Bibliography" w:uiPriority="37"/>
    <w:lsdException w:name="TOC Heading" w:uiPriority="39" w:qFormat="1"/>
  </w:latentStyles>
  <w:style w:type="paragraph" w:default="1" w:styleId="a2">
    <w:name w:val="Normal"/>
    <w:uiPriority w:val="49"/>
    <w:rsid w:val="00CF7AF3"/>
    <w:pPr>
      <w:overflowPunct w:val="0"/>
      <w:autoSpaceDE w:val="0"/>
      <w:autoSpaceDN w:val="0"/>
      <w:adjustRightInd w:val="0"/>
      <w:textAlignment w:val="baseline"/>
    </w:pPr>
    <w:rPr>
      <w:sz w:val="22"/>
      <w:lang w:eastAsia="en-US"/>
    </w:rPr>
  </w:style>
  <w:style w:type="paragraph" w:styleId="10">
    <w:name w:val="heading 1"/>
    <w:aliases w:val="Paper title"/>
    <w:next w:val="a3"/>
    <w:qFormat/>
    <w:rsid w:val="00EE29B9"/>
    <w:pPr>
      <w:spacing w:line="280" w:lineRule="atLeast"/>
      <w:ind w:left="567" w:right="567"/>
      <w:outlineLvl w:val="0"/>
    </w:pPr>
    <w:rPr>
      <w:rFonts w:ascii="Times New Roman Bold" w:hAnsi="Times New Roman Bold"/>
      <w:b/>
      <w:caps/>
      <w:sz w:val="24"/>
      <w:lang w:val="en-US" w:eastAsia="en-US"/>
    </w:rPr>
  </w:style>
  <w:style w:type="paragraph" w:styleId="21">
    <w:name w:val="heading 2"/>
    <w:aliases w:val="1st level paper heading"/>
    <w:next w:val="a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31">
    <w:name w:val="heading 3"/>
    <w:aliases w:val="2nd level paper heading"/>
    <w:next w:val="a4"/>
    <w:qFormat/>
    <w:rsid w:val="00897ED5"/>
    <w:pPr>
      <w:widowControl w:val="0"/>
      <w:numPr>
        <w:ilvl w:val="2"/>
        <w:numId w:val="6"/>
      </w:numPr>
      <w:spacing w:before="240" w:after="240" w:line="240" w:lineRule="exact"/>
      <w:outlineLvl w:val="2"/>
    </w:pPr>
    <w:rPr>
      <w:b/>
      <w:lang w:eastAsia="en-US"/>
    </w:rPr>
  </w:style>
  <w:style w:type="paragraph" w:styleId="41">
    <w:name w:val="heading 4"/>
    <w:aliases w:val="3rd level paper heading"/>
    <w:basedOn w:val="a2"/>
    <w:next w:val="a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51">
    <w:name w:val="heading 5"/>
    <w:basedOn w:val="a2"/>
    <w:next w:val="a2"/>
    <w:qFormat/>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2"/>
    <w:next w:val="a2"/>
    <w:qFormat/>
    <w:locked/>
    <w:pPr>
      <w:overflowPunct/>
      <w:autoSpaceDE/>
      <w:autoSpaceDN/>
      <w:adjustRightInd/>
      <w:spacing w:before="240" w:after="60"/>
      <w:textAlignment w:val="auto"/>
      <w:outlineLvl w:val="5"/>
    </w:pPr>
    <w:rPr>
      <w:b/>
      <w:bCs/>
      <w:szCs w:val="22"/>
      <w:lang w:val="en-US"/>
    </w:rPr>
  </w:style>
  <w:style w:type="paragraph" w:styleId="7">
    <w:name w:val="heading 7"/>
    <w:basedOn w:val="a2"/>
    <w:next w:val="a2"/>
    <w:qFormat/>
    <w:locked/>
    <w:pPr>
      <w:overflowPunct/>
      <w:autoSpaceDE/>
      <w:autoSpaceDN/>
      <w:adjustRightInd/>
      <w:spacing w:before="240" w:after="60"/>
      <w:textAlignment w:val="auto"/>
      <w:outlineLvl w:val="6"/>
    </w:pPr>
    <w:rPr>
      <w:szCs w:val="24"/>
      <w:lang w:val="en-US"/>
    </w:rPr>
  </w:style>
  <w:style w:type="paragraph" w:styleId="8">
    <w:name w:val="heading 8"/>
    <w:basedOn w:val="a2"/>
    <w:next w:val="a2"/>
    <w:qFormat/>
    <w:locked/>
    <w:pPr>
      <w:overflowPunct/>
      <w:autoSpaceDE/>
      <w:autoSpaceDN/>
      <w:adjustRightInd/>
      <w:spacing w:before="240" w:after="60"/>
      <w:textAlignment w:val="auto"/>
      <w:outlineLvl w:val="7"/>
    </w:pPr>
    <w:rPr>
      <w:i/>
      <w:iCs/>
      <w:szCs w:val="24"/>
      <w:lang w:val="en-US"/>
    </w:rPr>
  </w:style>
  <w:style w:type="paragraph" w:styleId="9">
    <w:name w:val="heading 9"/>
    <w:basedOn w:val="a2"/>
    <w:next w:val="a2"/>
    <w:qFormat/>
    <w:locked/>
    <w:pPr>
      <w:overflowPunct/>
      <w:autoSpaceDE/>
      <w:autoSpaceDN/>
      <w:adjustRightInd/>
      <w:spacing w:before="240" w:after="60"/>
      <w:textAlignment w:val="auto"/>
      <w:outlineLvl w:val="8"/>
    </w:pPr>
    <w:rPr>
      <w:rFonts w:ascii="Arial" w:hAnsi="Arial" w:cs="Arial"/>
      <w:szCs w:val="22"/>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link w:val="a8"/>
    <w:qFormat/>
    <w:rsid w:val="00647F33"/>
    <w:pPr>
      <w:spacing w:line="260" w:lineRule="atLeast"/>
      <w:ind w:firstLine="567"/>
      <w:contextualSpacing/>
      <w:jc w:val="both"/>
    </w:pPr>
    <w:rPr>
      <w:lang w:eastAsia="en-US"/>
    </w:rPr>
  </w:style>
  <w:style w:type="paragraph" w:styleId="a9">
    <w:name w:val="Body Text Indent"/>
    <w:basedOn w:val="a4"/>
    <w:link w:val="aa"/>
    <w:locked/>
    <w:pPr>
      <w:ind w:left="1134" w:hanging="675"/>
    </w:pPr>
  </w:style>
  <w:style w:type="paragraph" w:customStyle="1" w:styleId="BodyTextMultiline">
    <w:name w:val="Body Text Multiline"/>
    <w:basedOn w:val="a4"/>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b">
    <w:name w:val="caption"/>
    <w:next w:val="a2"/>
    <w:qFormat/>
    <w:pPr>
      <w:spacing w:after="85"/>
    </w:pPr>
    <w:rPr>
      <w:bCs/>
      <w:sz w:val="18"/>
      <w:lang w:val="en-US" w:eastAsia="en-US"/>
    </w:rPr>
  </w:style>
  <w:style w:type="paragraph" w:styleId="ac">
    <w:name w:val="footer"/>
    <w:basedOn w:val="a2"/>
    <w:link w:val="ad"/>
    <w:uiPriority w:val="99"/>
    <w:locked/>
    <w:pPr>
      <w:overflowPunct/>
      <w:autoSpaceDE/>
      <w:autoSpaceDN/>
      <w:adjustRightInd/>
      <w:textAlignment w:val="auto"/>
    </w:pPr>
    <w:rPr>
      <w:sz w:val="2"/>
      <w:lang w:val="en-US"/>
    </w:rPr>
  </w:style>
  <w:style w:type="paragraph" w:styleId="ae">
    <w:name w:val="footnote text"/>
    <w:link w:val="af"/>
    <w:semiHidden/>
    <w:locked/>
    <w:pPr>
      <w:tabs>
        <w:tab w:val="left" w:pos="459"/>
      </w:tabs>
      <w:spacing w:before="142"/>
      <w:ind w:left="459"/>
      <w:jc w:val="both"/>
    </w:pPr>
    <w:rPr>
      <w:sz w:val="18"/>
      <w:lang w:eastAsia="en-US"/>
    </w:rPr>
  </w:style>
  <w:style w:type="paragraph" w:styleId="af0">
    <w:name w:val="header"/>
    <w:next w:val="a4"/>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a4"/>
    <w:uiPriority w:val="6"/>
    <w:qFormat/>
    <w:rsid w:val="00717C6F"/>
    <w:pPr>
      <w:numPr>
        <w:numId w:val="7"/>
      </w:numPr>
    </w:pPr>
  </w:style>
  <w:style w:type="paragraph" w:customStyle="1" w:styleId="ListNumbered">
    <w:name w:val="List Numbered"/>
    <w:basedOn w:val="a4"/>
    <w:uiPriority w:val="5"/>
    <w:qFormat/>
    <w:locked/>
    <w:rsid w:val="00717C6F"/>
    <w:pPr>
      <w:numPr>
        <w:numId w:val="8"/>
      </w:numPr>
    </w:pPr>
  </w:style>
  <w:style w:type="paragraph" w:styleId="af1">
    <w:name w:val="Title"/>
    <w:qFormat/>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2"/>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2"/>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2"/>
    <w:uiPriority w:val="49"/>
    <w:locked/>
    <w:pPr>
      <w:keepNext/>
      <w:spacing w:after="10"/>
    </w:pPr>
    <w:rPr>
      <w:rFonts w:ascii="Arial" w:hAnsi="Arial"/>
      <w:b/>
      <w:sz w:val="13"/>
    </w:rPr>
  </w:style>
  <w:style w:type="paragraph" w:customStyle="1" w:styleId="zyxP1Footer">
    <w:name w:val="zyxP1_Footer"/>
    <w:basedOn w:val="a2"/>
    <w:uiPriority w:val="49"/>
    <w:locked/>
    <w:pPr>
      <w:widowControl w:val="0"/>
      <w:spacing w:line="160" w:lineRule="exact"/>
      <w:ind w:left="108"/>
    </w:pPr>
    <w:rPr>
      <w:sz w:val="14"/>
    </w:rPr>
  </w:style>
  <w:style w:type="paragraph" w:customStyle="1" w:styleId="zyxSensitivity">
    <w:name w:val="zyxSensitivity"/>
    <w:basedOn w:val="a2"/>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2"/>
    <w:uiPriority w:val="49"/>
    <w:locked/>
    <w:pPr>
      <w:keepNext/>
      <w:spacing w:line="420" w:lineRule="exact"/>
    </w:pPr>
    <w:rPr>
      <w:rFonts w:ascii="Arial" w:hAnsi="Arial"/>
      <w:sz w:val="40"/>
    </w:rPr>
  </w:style>
  <w:style w:type="character" w:styleId="af2">
    <w:name w:val="footnote reference"/>
    <w:basedOn w:val="a5"/>
    <w:semiHidden/>
    <w:locked/>
    <w:rPr>
      <w:vertAlign w:val="superscript"/>
    </w:rPr>
  </w:style>
  <w:style w:type="paragraph" w:styleId="a3">
    <w:name w:val="Subtitle"/>
    <w:next w:val="a4"/>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4"/>
    <w:uiPriority w:val="49"/>
    <w:locked/>
    <w:pPr>
      <w:spacing w:line="280" w:lineRule="exact"/>
      <w:jc w:val="right"/>
    </w:pPr>
    <w:rPr>
      <w:rFonts w:ascii="Arial" w:hAnsi="Arial" w:cs="Arial"/>
      <w:b/>
      <w:bCs/>
      <w:caps/>
      <w:sz w:val="24"/>
    </w:rPr>
  </w:style>
  <w:style w:type="paragraph" w:customStyle="1" w:styleId="zyxClassification2">
    <w:name w:val="zyxClassification2"/>
    <w:basedOn w:val="ac"/>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d">
    <w:name w:val="Нижний колонтитул Знак"/>
    <w:basedOn w:val="a5"/>
    <w:link w:val="ac"/>
    <w:uiPriority w:val="99"/>
    <w:rsid w:val="00037321"/>
    <w:rPr>
      <w:sz w:val="2"/>
      <w:lang w:val="en-US" w:eastAsia="en-US"/>
    </w:rPr>
  </w:style>
  <w:style w:type="paragraph" w:customStyle="1" w:styleId="Runninghead">
    <w:name w:val="Running head"/>
    <w:basedOn w:val="a2"/>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5"/>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8">
    <w:name w:val="Основной текст Знак"/>
    <w:basedOn w:val="a5"/>
    <w:link w:val="a4"/>
    <w:rsid w:val="00647F33"/>
    <w:rPr>
      <w:lang w:eastAsia="en-US"/>
    </w:rPr>
  </w:style>
  <w:style w:type="character" w:customStyle="1" w:styleId="AuthornameandaffiliationChar">
    <w:name w:val="Author name and affiliation Char"/>
    <w:basedOn w:val="a8"/>
    <w:link w:val="Authornameandaffiliation"/>
    <w:uiPriority w:val="49"/>
    <w:rsid w:val="00647F33"/>
    <w:rPr>
      <w:lang w:val="en-US" w:eastAsia="en-US"/>
    </w:rPr>
  </w:style>
  <w:style w:type="table" w:styleId="af3">
    <w:name w:val="Table Grid"/>
    <w:basedOn w:val="a6"/>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4">
    <w:name w:val="Balloon Text"/>
    <w:basedOn w:val="a2"/>
    <w:link w:val="af5"/>
    <w:locked/>
    <w:rsid w:val="005F00A0"/>
    <w:rPr>
      <w:rFonts w:ascii="Tahoma" w:hAnsi="Tahoma" w:cs="Tahoma"/>
      <w:sz w:val="16"/>
      <w:szCs w:val="16"/>
    </w:rPr>
  </w:style>
  <w:style w:type="character" w:customStyle="1" w:styleId="af5">
    <w:name w:val="Текст выноски Знак"/>
    <w:basedOn w:val="a5"/>
    <w:link w:val="af4"/>
    <w:rsid w:val="005F00A0"/>
    <w:rPr>
      <w:rFonts w:ascii="Tahoma" w:hAnsi="Tahoma" w:cs="Tahoma"/>
      <w:sz w:val="16"/>
      <w:szCs w:val="16"/>
      <w:lang w:eastAsia="en-US"/>
    </w:rPr>
  </w:style>
  <w:style w:type="paragraph" w:customStyle="1" w:styleId="Figurecaption">
    <w:name w:val="Figure caption"/>
    <w:basedOn w:val="a4"/>
    <w:link w:val="FigurecaptionChar"/>
    <w:uiPriority w:val="49"/>
    <w:qFormat/>
    <w:locked/>
    <w:rsid w:val="00717C6F"/>
    <w:pPr>
      <w:jc w:val="center"/>
    </w:pPr>
    <w:rPr>
      <w:i/>
      <w:sz w:val="18"/>
    </w:rPr>
  </w:style>
  <w:style w:type="paragraph" w:customStyle="1" w:styleId="Otherunnumberedheadings">
    <w:name w:val="Other unnumbered headings"/>
    <w:next w:val="a4"/>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8"/>
    <w:link w:val="Figurecaption"/>
    <w:uiPriority w:val="49"/>
    <w:rsid w:val="00717C6F"/>
    <w:rPr>
      <w:i/>
      <w:sz w:val="18"/>
      <w:lang w:eastAsia="en-US"/>
    </w:rPr>
  </w:style>
  <w:style w:type="paragraph" w:customStyle="1" w:styleId="Referencelist">
    <w:name w:val="Reference list"/>
    <w:basedOn w:val="a4"/>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a8"/>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8"/>
    <w:link w:val="Referencelist"/>
    <w:uiPriority w:val="49"/>
    <w:rsid w:val="009E0D5B"/>
    <w:rPr>
      <w:sz w:val="18"/>
      <w:szCs w:val="18"/>
      <w:lang w:eastAsia="en-US"/>
    </w:rPr>
  </w:style>
  <w:style w:type="paragraph" w:customStyle="1" w:styleId="Tabletext">
    <w:name w:val="Table text"/>
    <w:basedOn w:val="a4"/>
    <w:link w:val="TabletextChar"/>
    <w:uiPriority w:val="49"/>
    <w:qFormat/>
    <w:rsid w:val="00883848"/>
    <w:pPr>
      <w:ind w:firstLine="0"/>
    </w:pPr>
  </w:style>
  <w:style w:type="character" w:customStyle="1" w:styleId="TabletextChar">
    <w:name w:val="Table text Char"/>
    <w:basedOn w:val="a8"/>
    <w:link w:val="Tabletext"/>
    <w:uiPriority w:val="49"/>
    <w:rsid w:val="00883848"/>
    <w:rPr>
      <w:lang w:eastAsia="en-US"/>
    </w:rPr>
  </w:style>
  <w:style w:type="paragraph" w:styleId="af6">
    <w:name w:val="Normal (Web)"/>
    <w:basedOn w:val="a2"/>
    <w:uiPriority w:val="99"/>
    <w:unhideWhenUsed/>
    <w:locked/>
    <w:rsid w:val="002C29DB"/>
    <w:rPr>
      <w:sz w:val="24"/>
      <w:szCs w:val="24"/>
    </w:rPr>
  </w:style>
  <w:style w:type="paragraph" w:customStyle="1" w:styleId="FIG-LONG">
    <w:name w:val="FIG-LONG"/>
    <w:basedOn w:val="a2"/>
    <w:next w:val="a2"/>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5"/>
    <w:link w:val="FIG-LONG"/>
    <w:rsid w:val="002C29DB"/>
    <w:rPr>
      <w:rFonts w:eastAsiaTheme="minorEastAsia"/>
      <w:i/>
      <w:iCs/>
      <w:sz w:val="18"/>
      <w:szCs w:val="18"/>
      <w:lang w:eastAsia="en-US"/>
    </w:rPr>
  </w:style>
  <w:style w:type="table" w:customStyle="1" w:styleId="TableGrid1">
    <w:name w:val="Table Grid1"/>
    <w:basedOn w:val="a6"/>
    <w:next w:val="af3"/>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5"/>
    <w:uiPriority w:val="99"/>
    <w:unhideWhenUsed/>
    <w:locked/>
    <w:rsid w:val="00A233D1"/>
    <w:rPr>
      <w:sz w:val="16"/>
      <w:szCs w:val="16"/>
    </w:rPr>
  </w:style>
  <w:style w:type="paragraph" w:styleId="af8">
    <w:name w:val="annotation text"/>
    <w:basedOn w:val="a2"/>
    <w:link w:val="af9"/>
    <w:unhideWhenUsed/>
    <w:locked/>
    <w:rsid w:val="00A233D1"/>
    <w:rPr>
      <w:sz w:val="20"/>
    </w:rPr>
  </w:style>
  <w:style w:type="character" w:customStyle="1" w:styleId="af9">
    <w:name w:val="Текст примечания Знак"/>
    <w:basedOn w:val="a5"/>
    <w:link w:val="af8"/>
    <w:rsid w:val="00A233D1"/>
    <w:rPr>
      <w:lang w:eastAsia="en-US"/>
    </w:rPr>
  </w:style>
  <w:style w:type="paragraph" w:styleId="afa">
    <w:name w:val="annotation subject"/>
    <w:basedOn w:val="af8"/>
    <w:next w:val="af8"/>
    <w:link w:val="afb"/>
    <w:unhideWhenUsed/>
    <w:locked/>
    <w:rsid w:val="00A233D1"/>
    <w:rPr>
      <w:b/>
      <w:bCs/>
    </w:rPr>
  </w:style>
  <w:style w:type="character" w:customStyle="1" w:styleId="afb">
    <w:name w:val="Тема примечания Знак"/>
    <w:basedOn w:val="af9"/>
    <w:link w:val="afa"/>
    <w:rsid w:val="00A233D1"/>
    <w:rPr>
      <w:b/>
      <w:bCs/>
      <w:lang w:eastAsia="en-US"/>
    </w:rPr>
  </w:style>
  <w:style w:type="numbering" w:customStyle="1" w:styleId="11">
    <w:name w:val="Нет списка1"/>
    <w:next w:val="a7"/>
    <w:uiPriority w:val="99"/>
    <w:semiHidden/>
    <w:unhideWhenUsed/>
    <w:rsid w:val="00707C1D"/>
  </w:style>
  <w:style w:type="character" w:customStyle="1" w:styleId="WW-Absatz-Standardschriftart">
    <w:name w:val="WW-Absatz-Standardschriftart"/>
    <w:rsid w:val="00707C1D"/>
    <w:rPr>
      <w:sz w:val="24"/>
    </w:rPr>
  </w:style>
  <w:style w:type="character" w:styleId="afc">
    <w:name w:val="Hyperlink"/>
    <w:uiPriority w:val="99"/>
    <w:locked/>
    <w:rsid w:val="00707C1D"/>
    <w:rPr>
      <w:color w:val="0000FF"/>
      <w:sz w:val="24"/>
      <w:u w:val="single"/>
    </w:rPr>
  </w:style>
  <w:style w:type="character" w:customStyle="1" w:styleId="Funotenzeichen">
    <w:name w:val="Fußnotenzeichen"/>
    <w:rsid w:val="00707C1D"/>
    <w:rPr>
      <w:sz w:val="24"/>
      <w:vertAlign w:val="superscript"/>
    </w:rPr>
  </w:style>
  <w:style w:type="paragraph" w:customStyle="1" w:styleId="Textkrper">
    <w:name w:val="Textkörper"/>
    <w:basedOn w:val="a2"/>
    <w:link w:val="TextkrperChar"/>
    <w:rsid w:val="00707C1D"/>
    <w:pPr>
      <w:suppressAutoHyphens/>
      <w:spacing w:after="120"/>
      <w:jc w:val="both"/>
    </w:pPr>
    <w:rPr>
      <w:rFonts w:ascii="Times" w:eastAsia="MS Mincho" w:hAnsi="Times"/>
      <w:sz w:val="20"/>
    </w:rPr>
  </w:style>
  <w:style w:type="paragraph" w:customStyle="1" w:styleId="TabellenInhalt">
    <w:name w:val="Tabellen Inhalt"/>
    <w:basedOn w:val="Textkrper"/>
    <w:rsid w:val="00707C1D"/>
  </w:style>
  <w:style w:type="paragraph" w:customStyle="1" w:styleId="Tabellenberschrift">
    <w:name w:val="Tabellen Überschrift"/>
    <w:basedOn w:val="TabellenInhalt"/>
    <w:rsid w:val="00707C1D"/>
    <w:pPr>
      <w:jc w:val="center"/>
    </w:pPr>
    <w:rPr>
      <w:b/>
      <w:i/>
    </w:rPr>
  </w:style>
  <w:style w:type="character" w:styleId="afd">
    <w:name w:val="FollowedHyperlink"/>
    <w:locked/>
    <w:rsid w:val="00707C1D"/>
    <w:rPr>
      <w:color w:val="800080"/>
      <w:u w:val="single"/>
    </w:rPr>
  </w:style>
  <w:style w:type="character" w:styleId="afe">
    <w:name w:val="page number"/>
    <w:basedOn w:val="a5"/>
    <w:locked/>
    <w:rsid w:val="00707C1D"/>
  </w:style>
  <w:style w:type="paragraph" w:styleId="aff">
    <w:name w:val="Block Text"/>
    <w:basedOn w:val="a2"/>
    <w:locked/>
    <w:rsid w:val="00707C1D"/>
    <w:pPr>
      <w:suppressAutoHyphens/>
      <w:spacing w:after="120"/>
      <w:ind w:left="1440" w:right="1440"/>
      <w:jc w:val="both"/>
    </w:pPr>
    <w:rPr>
      <w:rFonts w:ascii="Times" w:eastAsia="MS Mincho" w:hAnsi="Times"/>
      <w:sz w:val="24"/>
    </w:rPr>
  </w:style>
  <w:style w:type="paragraph" w:styleId="22">
    <w:name w:val="Body Text 2"/>
    <w:basedOn w:val="a2"/>
    <w:link w:val="23"/>
    <w:locked/>
    <w:rsid w:val="00707C1D"/>
    <w:pPr>
      <w:suppressAutoHyphens/>
      <w:spacing w:after="120" w:line="480" w:lineRule="auto"/>
      <w:jc w:val="both"/>
    </w:pPr>
    <w:rPr>
      <w:rFonts w:ascii="Times" w:eastAsia="MS Mincho" w:hAnsi="Times"/>
      <w:sz w:val="24"/>
    </w:rPr>
  </w:style>
  <w:style w:type="character" w:customStyle="1" w:styleId="23">
    <w:name w:val="Основной текст 2 Знак"/>
    <w:basedOn w:val="a5"/>
    <w:link w:val="22"/>
    <w:rsid w:val="00707C1D"/>
    <w:rPr>
      <w:rFonts w:ascii="Times" w:eastAsia="MS Mincho" w:hAnsi="Times"/>
      <w:sz w:val="24"/>
      <w:lang w:eastAsia="en-US"/>
    </w:rPr>
  </w:style>
  <w:style w:type="paragraph" w:styleId="32">
    <w:name w:val="Body Text 3"/>
    <w:basedOn w:val="a2"/>
    <w:link w:val="33"/>
    <w:locked/>
    <w:rsid w:val="00707C1D"/>
    <w:pPr>
      <w:suppressAutoHyphens/>
      <w:spacing w:after="120"/>
      <w:jc w:val="both"/>
    </w:pPr>
    <w:rPr>
      <w:rFonts w:ascii="Times" w:eastAsia="MS Mincho" w:hAnsi="Times"/>
      <w:sz w:val="16"/>
      <w:szCs w:val="16"/>
    </w:rPr>
  </w:style>
  <w:style w:type="character" w:customStyle="1" w:styleId="33">
    <w:name w:val="Основной текст 3 Знак"/>
    <w:basedOn w:val="a5"/>
    <w:link w:val="32"/>
    <w:rsid w:val="00707C1D"/>
    <w:rPr>
      <w:rFonts w:ascii="Times" w:eastAsia="MS Mincho" w:hAnsi="Times"/>
      <w:sz w:val="16"/>
      <w:szCs w:val="16"/>
      <w:lang w:eastAsia="en-US"/>
    </w:rPr>
  </w:style>
  <w:style w:type="paragraph" w:styleId="aff0">
    <w:name w:val="Body Text First Indent"/>
    <w:basedOn w:val="a4"/>
    <w:link w:val="aff1"/>
    <w:locked/>
    <w:rsid w:val="00707C1D"/>
    <w:pPr>
      <w:suppressAutoHyphens/>
      <w:overflowPunct w:val="0"/>
      <w:autoSpaceDE w:val="0"/>
      <w:autoSpaceDN w:val="0"/>
      <w:adjustRightInd w:val="0"/>
      <w:spacing w:after="120" w:line="240" w:lineRule="auto"/>
      <w:ind w:firstLine="210"/>
      <w:contextualSpacing w:val="0"/>
      <w:jc w:val="left"/>
      <w:textAlignment w:val="baseline"/>
    </w:pPr>
    <w:rPr>
      <w:rFonts w:ascii="Times" w:eastAsia="MS Mincho" w:hAnsi="Times"/>
      <w:sz w:val="24"/>
    </w:rPr>
  </w:style>
  <w:style w:type="character" w:customStyle="1" w:styleId="aff1">
    <w:name w:val="Красная строка Знак"/>
    <w:basedOn w:val="a8"/>
    <w:link w:val="aff0"/>
    <w:rsid w:val="00707C1D"/>
    <w:rPr>
      <w:rFonts w:ascii="Times" w:eastAsia="MS Mincho" w:hAnsi="Times"/>
      <w:sz w:val="24"/>
      <w:lang w:eastAsia="en-US"/>
    </w:rPr>
  </w:style>
  <w:style w:type="paragraph" w:styleId="24">
    <w:name w:val="Body Text First Indent 2"/>
    <w:basedOn w:val="a9"/>
    <w:link w:val="25"/>
    <w:locked/>
    <w:rsid w:val="00707C1D"/>
    <w:pPr>
      <w:suppressAutoHyphens/>
      <w:overflowPunct w:val="0"/>
      <w:autoSpaceDE w:val="0"/>
      <w:autoSpaceDN w:val="0"/>
      <w:adjustRightInd w:val="0"/>
      <w:spacing w:after="120" w:line="240" w:lineRule="auto"/>
      <w:ind w:left="283" w:firstLine="210"/>
      <w:contextualSpacing w:val="0"/>
      <w:textAlignment w:val="baseline"/>
    </w:pPr>
    <w:rPr>
      <w:rFonts w:ascii="Times" w:eastAsia="MS Mincho" w:hAnsi="Times"/>
      <w:sz w:val="24"/>
    </w:rPr>
  </w:style>
  <w:style w:type="character" w:customStyle="1" w:styleId="aa">
    <w:name w:val="Основной текст с отступом Знак"/>
    <w:basedOn w:val="a8"/>
    <w:link w:val="a9"/>
    <w:rsid w:val="00707C1D"/>
    <w:rPr>
      <w:lang w:eastAsia="en-US"/>
    </w:rPr>
  </w:style>
  <w:style w:type="character" w:customStyle="1" w:styleId="25">
    <w:name w:val="Красная строка 2 Знак"/>
    <w:basedOn w:val="aa"/>
    <w:link w:val="24"/>
    <w:rsid w:val="00707C1D"/>
    <w:rPr>
      <w:rFonts w:ascii="Times" w:eastAsia="MS Mincho" w:hAnsi="Times"/>
      <w:sz w:val="24"/>
      <w:lang w:eastAsia="en-US"/>
    </w:rPr>
  </w:style>
  <w:style w:type="paragraph" w:styleId="26">
    <w:name w:val="Body Text Indent 2"/>
    <w:basedOn w:val="a2"/>
    <w:link w:val="27"/>
    <w:locked/>
    <w:rsid w:val="00707C1D"/>
    <w:pPr>
      <w:suppressAutoHyphens/>
      <w:spacing w:after="120" w:line="480" w:lineRule="auto"/>
      <w:ind w:left="283"/>
      <w:jc w:val="both"/>
    </w:pPr>
    <w:rPr>
      <w:rFonts w:ascii="Times" w:eastAsia="MS Mincho" w:hAnsi="Times"/>
      <w:sz w:val="24"/>
    </w:rPr>
  </w:style>
  <w:style w:type="character" w:customStyle="1" w:styleId="27">
    <w:name w:val="Основной текст с отступом 2 Знак"/>
    <w:basedOn w:val="a5"/>
    <w:link w:val="26"/>
    <w:rsid w:val="00707C1D"/>
    <w:rPr>
      <w:rFonts w:ascii="Times" w:eastAsia="MS Mincho" w:hAnsi="Times"/>
      <w:sz w:val="24"/>
      <w:lang w:eastAsia="en-US"/>
    </w:rPr>
  </w:style>
  <w:style w:type="paragraph" w:styleId="34">
    <w:name w:val="Body Text Indent 3"/>
    <w:basedOn w:val="a2"/>
    <w:link w:val="35"/>
    <w:locked/>
    <w:rsid w:val="00707C1D"/>
    <w:pPr>
      <w:suppressAutoHyphens/>
      <w:spacing w:after="120"/>
      <w:ind w:left="283"/>
      <w:jc w:val="both"/>
    </w:pPr>
    <w:rPr>
      <w:rFonts w:ascii="Times" w:eastAsia="MS Mincho" w:hAnsi="Times"/>
      <w:sz w:val="16"/>
      <w:szCs w:val="16"/>
    </w:rPr>
  </w:style>
  <w:style w:type="character" w:customStyle="1" w:styleId="35">
    <w:name w:val="Основной текст с отступом 3 Знак"/>
    <w:basedOn w:val="a5"/>
    <w:link w:val="34"/>
    <w:rsid w:val="00707C1D"/>
    <w:rPr>
      <w:rFonts w:ascii="Times" w:eastAsia="MS Mincho" w:hAnsi="Times"/>
      <w:sz w:val="16"/>
      <w:szCs w:val="16"/>
      <w:lang w:eastAsia="en-US"/>
    </w:rPr>
  </w:style>
  <w:style w:type="paragraph" w:styleId="aff2">
    <w:name w:val="Closing"/>
    <w:basedOn w:val="a2"/>
    <w:link w:val="aff3"/>
    <w:locked/>
    <w:rsid w:val="00707C1D"/>
    <w:pPr>
      <w:suppressAutoHyphens/>
      <w:spacing w:after="120"/>
      <w:ind w:left="4252"/>
      <w:jc w:val="both"/>
    </w:pPr>
    <w:rPr>
      <w:rFonts w:ascii="Times" w:eastAsia="MS Mincho" w:hAnsi="Times"/>
      <w:sz w:val="24"/>
    </w:rPr>
  </w:style>
  <w:style w:type="character" w:customStyle="1" w:styleId="aff3">
    <w:name w:val="Прощание Знак"/>
    <w:basedOn w:val="a5"/>
    <w:link w:val="aff2"/>
    <w:rsid w:val="00707C1D"/>
    <w:rPr>
      <w:rFonts w:ascii="Times" w:eastAsia="MS Mincho" w:hAnsi="Times"/>
      <w:sz w:val="24"/>
      <w:lang w:eastAsia="en-US"/>
    </w:rPr>
  </w:style>
  <w:style w:type="paragraph" w:styleId="aff4">
    <w:name w:val="Date"/>
    <w:basedOn w:val="a2"/>
    <w:next w:val="a2"/>
    <w:link w:val="aff5"/>
    <w:locked/>
    <w:rsid w:val="00707C1D"/>
    <w:pPr>
      <w:suppressAutoHyphens/>
      <w:spacing w:after="120"/>
      <w:jc w:val="both"/>
    </w:pPr>
    <w:rPr>
      <w:rFonts w:ascii="Times" w:eastAsia="MS Mincho" w:hAnsi="Times"/>
      <w:sz w:val="24"/>
    </w:rPr>
  </w:style>
  <w:style w:type="character" w:customStyle="1" w:styleId="aff5">
    <w:name w:val="Дата Знак"/>
    <w:basedOn w:val="a5"/>
    <w:link w:val="aff4"/>
    <w:rsid w:val="00707C1D"/>
    <w:rPr>
      <w:rFonts w:ascii="Times" w:eastAsia="MS Mincho" w:hAnsi="Times"/>
      <w:sz w:val="24"/>
      <w:lang w:eastAsia="en-US"/>
    </w:rPr>
  </w:style>
  <w:style w:type="paragraph" w:styleId="aff6">
    <w:name w:val="Document Map"/>
    <w:basedOn w:val="a2"/>
    <w:link w:val="aff7"/>
    <w:semiHidden/>
    <w:locked/>
    <w:rsid w:val="00707C1D"/>
    <w:pPr>
      <w:shd w:val="clear" w:color="auto" w:fill="000080"/>
      <w:suppressAutoHyphens/>
      <w:spacing w:after="120"/>
      <w:jc w:val="both"/>
    </w:pPr>
    <w:rPr>
      <w:rFonts w:ascii="Tahoma" w:eastAsia="MS Mincho" w:hAnsi="Tahoma" w:cs="Tahoma"/>
      <w:sz w:val="24"/>
    </w:rPr>
  </w:style>
  <w:style w:type="character" w:customStyle="1" w:styleId="aff7">
    <w:name w:val="Схема документа Знак"/>
    <w:basedOn w:val="a5"/>
    <w:link w:val="aff6"/>
    <w:semiHidden/>
    <w:rsid w:val="00707C1D"/>
    <w:rPr>
      <w:rFonts w:ascii="Tahoma" w:eastAsia="MS Mincho" w:hAnsi="Tahoma" w:cs="Tahoma"/>
      <w:sz w:val="24"/>
      <w:shd w:val="clear" w:color="auto" w:fill="000080"/>
      <w:lang w:eastAsia="en-US"/>
    </w:rPr>
  </w:style>
  <w:style w:type="paragraph" w:styleId="aff8">
    <w:name w:val="E-mail Signature"/>
    <w:basedOn w:val="a2"/>
    <w:link w:val="aff9"/>
    <w:locked/>
    <w:rsid w:val="00707C1D"/>
    <w:pPr>
      <w:suppressAutoHyphens/>
      <w:spacing w:after="120"/>
      <w:jc w:val="both"/>
    </w:pPr>
    <w:rPr>
      <w:rFonts w:ascii="Times" w:eastAsia="MS Mincho" w:hAnsi="Times"/>
      <w:sz w:val="24"/>
    </w:rPr>
  </w:style>
  <w:style w:type="character" w:customStyle="1" w:styleId="aff9">
    <w:name w:val="Электронная подпись Знак"/>
    <w:basedOn w:val="a5"/>
    <w:link w:val="aff8"/>
    <w:rsid w:val="00707C1D"/>
    <w:rPr>
      <w:rFonts w:ascii="Times" w:eastAsia="MS Mincho" w:hAnsi="Times"/>
      <w:sz w:val="24"/>
      <w:lang w:eastAsia="en-US"/>
    </w:rPr>
  </w:style>
  <w:style w:type="paragraph" w:styleId="affa">
    <w:name w:val="endnote text"/>
    <w:basedOn w:val="a2"/>
    <w:link w:val="affb"/>
    <w:semiHidden/>
    <w:locked/>
    <w:rsid w:val="00707C1D"/>
    <w:pPr>
      <w:suppressAutoHyphens/>
      <w:spacing w:after="120"/>
      <w:jc w:val="both"/>
    </w:pPr>
    <w:rPr>
      <w:rFonts w:ascii="Times" w:eastAsia="MS Mincho" w:hAnsi="Times"/>
      <w:sz w:val="20"/>
    </w:rPr>
  </w:style>
  <w:style w:type="character" w:customStyle="1" w:styleId="affb">
    <w:name w:val="Текст концевой сноски Знак"/>
    <w:basedOn w:val="a5"/>
    <w:link w:val="affa"/>
    <w:semiHidden/>
    <w:rsid w:val="00707C1D"/>
    <w:rPr>
      <w:rFonts w:ascii="Times" w:eastAsia="MS Mincho" w:hAnsi="Times"/>
      <w:lang w:eastAsia="en-US"/>
    </w:rPr>
  </w:style>
  <w:style w:type="paragraph" w:styleId="affc">
    <w:name w:val="envelope address"/>
    <w:basedOn w:val="a2"/>
    <w:locked/>
    <w:rsid w:val="00707C1D"/>
    <w:pPr>
      <w:framePr w:w="7920" w:h="1980" w:hRule="exact" w:hSpace="180" w:wrap="auto" w:hAnchor="page" w:xAlign="center" w:yAlign="bottom"/>
      <w:suppressAutoHyphens/>
      <w:spacing w:after="120"/>
      <w:ind w:left="2880"/>
      <w:jc w:val="both"/>
    </w:pPr>
    <w:rPr>
      <w:rFonts w:ascii="Arial" w:eastAsia="MS Mincho" w:hAnsi="Arial" w:cs="Arial"/>
      <w:sz w:val="24"/>
      <w:szCs w:val="24"/>
    </w:rPr>
  </w:style>
  <w:style w:type="paragraph" w:styleId="28">
    <w:name w:val="envelope return"/>
    <w:basedOn w:val="a2"/>
    <w:locked/>
    <w:rsid w:val="00707C1D"/>
    <w:pPr>
      <w:suppressAutoHyphens/>
      <w:spacing w:after="120"/>
      <w:jc w:val="both"/>
    </w:pPr>
    <w:rPr>
      <w:rFonts w:ascii="Arial" w:eastAsia="MS Mincho" w:hAnsi="Arial" w:cs="Arial"/>
      <w:sz w:val="20"/>
    </w:rPr>
  </w:style>
  <w:style w:type="paragraph" w:styleId="HTML">
    <w:name w:val="HTML Address"/>
    <w:basedOn w:val="a2"/>
    <w:link w:val="HTML0"/>
    <w:locked/>
    <w:rsid w:val="00707C1D"/>
    <w:pPr>
      <w:suppressAutoHyphens/>
      <w:spacing w:after="120"/>
      <w:jc w:val="both"/>
    </w:pPr>
    <w:rPr>
      <w:rFonts w:ascii="Times" w:eastAsia="MS Mincho" w:hAnsi="Times"/>
      <w:i/>
      <w:iCs/>
      <w:sz w:val="24"/>
    </w:rPr>
  </w:style>
  <w:style w:type="character" w:customStyle="1" w:styleId="HTML0">
    <w:name w:val="Адрес HTML Знак"/>
    <w:basedOn w:val="a5"/>
    <w:link w:val="HTML"/>
    <w:rsid w:val="00707C1D"/>
    <w:rPr>
      <w:rFonts w:ascii="Times" w:eastAsia="MS Mincho" w:hAnsi="Times"/>
      <w:i/>
      <w:iCs/>
      <w:sz w:val="24"/>
      <w:lang w:eastAsia="en-US"/>
    </w:rPr>
  </w:style>
  <w:style w:type="paragraph" w:styleId="HTML1">
    <w:name w:val="HTML Preformatted"/>
    <w:basedOn w:val="a2"/>
    <w:link w:val="HTML2"/>
    <w:locked/>
    <w:rsid w:val="00707C1D"/>
    <w:pPr>
      <w:suppressAutoHyphens/>
      <w:spacing w:after="120"/>
      <w:jc w:val="both"/>
    </w:pPr>
    <w:rPr>
      <w:rFonts w:ascii="Courier New" w:eastAsia="MS Mincho" w:hAnsi="Courier New" w:cs="Courier New"/>
      <w:sz w:val="20"/>
    </w:rPr>
  </w:style>
  <w:style w:type="character" w:customStyle="1" w:styleId="HTML2">
    <w:name w:val="Стандартный HTML Знак"/>
    <w:basedOn w:val="a5"/>
    <w:link w:val="HTML1"/>
    <w:rsid w:val="00707C1D"/>
    <w:rPr>
      <w:rFonts w:ascii="Courier New" w:eastAsia="MS Mincho" w:hAnsi="Courier New" w:cs="Courier New"/>
      <w:lang w:eastAsia="en-US"/>
    </w:rPr>
  </w:style>
  <w:style w:type="paragraph" w:styleId="12">
    <w:name w:val="index 1"/>
    <w:basedOn w:val="a2"/>
    <w:next w:val="a2"/>
    <w:autoRedefine/>
    <w:semiHidden/>
    <w:locked/>
    <w:rsid w:val="00707C1D"/>
    <w:pPr>
      <w:suppressAutoHyphens/>
      <w:spacing w:after="120"/>
      <w:ind w:left="240" w:hanging="240"/>
      <w:jc w:val="both"/>
    </w:pPr>
    <w:rPr>
      <w:rFonts w:ascii="Times" w:eastAsia="MS Mincho" w:hAnsi="Times"/>
      <w:sz w:val="24"/>
    </w:rPr>
  </w:style>
  <w:style w:type="paragraph" w:styleId="29">
    <w:name w:val="index 2"/>
    <w:basedOn w:val="a2"/>
    <w:next w:val="a2"/>
    <w:autoRedefine/>
    <w:semiHidden/>
    <w:locked/>
    <w:rsid w:val="00707C1D"/>
    <w:pPr>
      <w:suppressAutoHyphens/>
      <w:spacing w:after="120"/>
      <w:ind w:left="480" w:hanging="240"/>
      <w:jc w:val="both"/>
    </w:pPr>
    <w:rPr>
      <w:rFonts w:ascii="Times" w:eastAsia="MS Mincho" w:hAnsi="Times"/>
      <w:sz w:val="24"/>
    </w:rPr>
  </w:style>
  <w:style w:type="paragraph" w:styleId="36">
    <w:name w:val="index 3"/>
    <w:basedOn w:val="a2"/>
    <w:next w:val="a2"/>
    <w:autoRedefine/>
    <w:semiHidden/>
    <w:locked/>
    <w:rsid w:val="00707C1D"/>
    <w:pPr>
      <w:suppressAutoHyphens/>
      <w:spacing w:after="120"/>
      <w:ind w:left="720" w:hanging="240"/>
      <w:jc w:val="both"/>
    </w:pPr>
    <w:rPr>
      <w:rFonts w:ascii="Times" w:eastAsia="MS Mincho" w:hAnsi="Times"/>
      <w:sz w:val="24"/>
    </w:rPr>
  </w:style>
  <w:style w:type="paragraph" w:styleId="42">
    <w:name w:val="index 4"/>
    <w:basedOn w:val="a2"/>
    <w:next w:val="a2"/>
    <w:autoRedefine/>
    <w:semiHidden/>
    <w:locked/>
    <w:rsid w:val="00707C1D"/>
    <w:pPr>
      <w:suppressAutoHyphens/>
      <w:spacing w:after="120"/>
      <w:ind w:left="960" w:hanging="240"/>
      <w:jc w:val="both"/>
    </w:pPr>
    <w:rPr>
      <w:rFonts w:ascii="Times" w:eastAsia="MS Mincho" w:hAnsi="Times"/>
      <w:sz w:val="24"/>
    </w:rPr>
  </w:style>
  <w:style w:type="paragraph" w:styleId="52">
    <w:name w:val="index 5"/>
    <w:basedOn w:val="a2"/>
    <w:next w:val="a2"/>
    <w:autoRedefine/>
    <w:semiHidden/>
    <w:locked/>
    <w:rsid w:val="00707C1D"/>
    <w:pPr>
      <w:suppressAutoHyphens/>
      <w:spacing w:after="120"/>
      <w:ind w:left="1200" w:hanging="240"/>
      <w:jc w:val="both"/>
    </w:pPr>
    <w:rPr>
      <w:rFonts w:ascii="Times" w:eastAsia="MS Mincho" w:hAnsi="Times"/>
      <w:sz w:val="24"/>
    </w:rPr>
  </w:style>
  <w:style w:type="paragraph" w:styleId="60">
    <w:name w:val="index 6"/>
    <w:basedOn w:val="a2"/>
    <w:next w:val="a2"/>
    <w:autoRedefine/>
    <w:semiHidden/>
    <w:locked/>
    <w:rsid w:val="00707C1D"/>
    <w:pPr>
      <w:suppressAutoHyphens/>
      <w:spacing w:after="120"/>
      <w:ind w:left="1440" w:hanging="240"/>
      <w:jc w:val="both"/>
    </w:pPr>
    <w:rPr>
      <w:rFonts w:ascii="Times" w:eastAsia="MS Mincho" w:hAnsi="Times"/>
      <w:sz w:val="24"/>
    </w:rPr>
  </w:style>
  <w:style w:type="paragraph" w:styleId="70">
    <w:name w:val="index 7"/>
    <w:basedOn w:val="a2"/>
    <w:next w:val="a2"/>
    <w:autoRedefine/>
    <w:semiHidden/>
    <w:locked/>
    <w:rsid w:val="00707C1D"/>
    <w:pPr>
      <w:suppressAutoHyphens/>
      <w:spacing w:after="120"/>
      <w:ind w:left="1680" w:hanging="240"/>
      <w:jc w:val="both"/>
    </w:pPr>
    <w:rPr>
      <w:rFonts w:ascii="Times" w:eastAsia="MS Mincho" w:hAnsi="Times"/>
      <w:sz w:val="24"/>
    </w:rPr>
  </w:style>
  <w:style w:type="paragraph" w:styleId="80">
    <w:name w:val="index 8"/>
    <w:basedOn w:val="a2"/>
    <w:next w:val="a2"/>
    <w:autoRedefine/>
    <w:semiHidden/>
    <w:locked/>
    <w:rsid w:val="00707C1D"/>
    <w:pPr>
      <w:suppressAutoHyphens/>
      <w:spacing w:after="120"/>
      <w:ind w:left="1920" w:hanging="240"/>
      <w:jc w:val="both"/>
    </w:pPr>
    <w:rPr>
      <w:rFonts w:ascii="Times" w:eastAsia="MS Mincho" w:hAnsi="Times"/>
      <w:sz w:val="24"/>
    </w:rPr>
  </w:style>
  <w:style w:type="paragraph" w:styleId="90">
    <w:name w:val="index 9"/>
    <w:basedOn w:val="a2"/>
    <w:next w:val="a2"/>
    <w:autoRedefine/>
    <w:semiHidden/>
    <w:locked/>
    <w:rsid w:val="00707C1D"/>
    <w:pPr>
      <w:suppressAutoHyphens/>
      <w:spacing w:after="120"/>
      <w:ind w:left="2160" w:hanging="240"/>
      <w:jc w:val="both"/>
    </w:pPr>
    <w:rPr>
      <w:rFonts w:ascii="Times" w:eastAsia="MS Mincho" w:hAnsi="Times"/>
      <w:sz w:val="24"/>
    </w:rPr>
  </w:style>
  <w:style w:type="paragraph" w:styleId="affd">
    <w:name w:val="index heading"/>
    <w:basedOn w:val="a2"/>
    <w:next w:val="12"/>
    <w:semiHidden/>
    <w:locked/>
    <w:rsid w:val="00707C1D"/>
    <w:pPr>
      <w:suppressAutoHyphens/>
      <w:spacing w:after="120"/>
      <w:jc w:val="both"/>
    </w:pPr>
    <w:rPr>
      <w:rFonts w:ascii="Arial" w:eastAsia="MS Mincho" w:hAnsi="Arial" w:cs="Arial"/>
      <w:b/>
      <w:bCs/>
      <w:sz w:val="24"/>
    </w:rPr>
  </w:style>
  <w:style w:type="paragraph" w:styleId="affe">
    <w:name w:val="List"/>
    <w:basedOn w:val="a2"/>
    <w:locked/>
    <w:rsid w:val="00707C1D"/>
    <w:pPr>
      <w:suppressAutoHyphens/>
      <w:spacing w:after="120"/>
      <w:ind w:left="283" w:hanging="283"/>
      <w:jc w:val="both"/>
    </w:pPr>
    <w:rPr>
      <w:rFonts w:ascii="Times" w:eastAsia="MS Mincho" w:hAnsi="Times"/>
      <w:sz w:val="24"/>
    </w:rPr>
  </w:style>
  <w:style w:type="paragraph" w:styleId="2a">
    <w:name w:val="List 2"/>
    <w:basedOn w:val="a2"/>
    <w:locked/>
    <w:rsid w:val="00707C1D"/>
    <w:pPr>
      <w:suppressAutoHyphens/>
      <w:spacing w:after="120"/>
      <w:ind w:left="566" w:hanging="283"/>
      <w:jc w:val="both"/>
    </w:pPr>
    <w:rPr>
      <w:rFonts w:ascii="Times" w:eastAsia="MS Mincho" w:hAnsi="Times"/>
      <w:sz w:val="24"/>
    </w:rPr>
  </w:style>
  <w:style w:type="paragraph" w:styleId="37">
    <w:name w:val="List 3"/>
    <w:basedOn w:val="a2"/>
    <w:locked/>
    <w:rsid w:val="00707C1D"/>
    <w:pPr>
      <w:suppressAutoHyphens/>
      <w:spacing w:after="120"/>
      <w:ind w:left="849" w:hanging="283"/>
      <w:jc w:val="both"/>
    </w:pPr>
    <w:rPr>
      <w:rFonts w:ascii="Times" w:eastAsia="MS Mincho" w:hAnsi="Times"/>
      <w:sz w:val="24"/>
    </w:rPr>
  </w:style>
  <w:style w:type="paragraph" w:styleId="43">
    <w:name w:val="List 4"/>
    <w:basedOn w:val="a2"/>
    <w:locked/>
    <w:rsid w:val="00707C1D"/>
    <w:pPr>
      <w:suppressAutoHyphens/>
      <w:spacing w:after="120"/>
      <w:ind w:left="1132" w:hanging="283"/>
      <w:jc w:val="both"/>
    </w:pPr>
    <w:rPr>
      <w:rFonts w:ascii="Times" w:eastAsia="MS Mincho" w:hAnsi="Times"/>
      <w:sz w:val="24"/>
    </w:rPr>
  </w:style>
  <w:style w:type="paragraph" w:styleId="53">
    <w:name w:val="List 5"/>
    <w:basedOn w:val="a2"/>
    <w:locked/>
    <w:rsid w:val="00707C1D"/>
    <w:pPr>
      <w:suppressAutoHyphens/>
      <w:spacing w:after="120"/>
      <w:ind w:left="1415" w:hanging="283"/>
      <w:jc w:val="both"/>
    </w:pPr>
    <w:rPr>
      <w:rFonts w:ascii="Times" w:eastAsia="MS Mincho" w:hAnsi="Times"/>
      <w:sz w:val="24"/>
    </w:rPr>
  </w:style>
  <w:style w:type="paragraph" w:styleId="a0">
    <w:name w:val="List Bullet"/>
    <w:basedOn w:val="a2"/>
    <w:autoRedefine/>
    <w:rsid w:val="00707C1D"/>
    <w:pPr>
      <w:numPr>
        <w:numId w:val="10"/>
      </w:numPr>
      <w:suppressAutoHyphens/>
      <w:spacing w:after="120"/>
      <w:jc w:val="both"/>
    </w:pPr>
    <w:rPr>
      <w:rFonts w:ascii="Times" w:eastAsia="MS Mincho" w:hAnsi="Times"/>
      <w:sz w:val="24"/>
    </w:rPr>
  </w:style>
  <w:style w:type="paragraph" w:styleId="20">
    <w:name w:val="List Bullet 2"/>
    <w:basedOn w:val="a2"/>
    <w:autoRedefine/>
    <w:locked/>
    <w:rsid w:val="00707C1D"/>
    <w:pPr>
      <w:numPr>
        <w:numId w:val="11"/>
      </w:numPr>
      <w:suppressAutoHyphens/>
      <w:spacing w:after="120"/>
      <w:jc w:val="both"/>
    </w:pPr>
    <w:rPr>
      <w:rFonts w:ascii="Times" w:eastAsia="MS Mincho" w:hAnsi="Times"/>
      <w:sz w:val="24"/>
    </w:rPr>
  </w:style>
  <w:style w:type="paragraph" w:styleId="30">
    <w:name w:val="List Bullet 3"/>
    <w:basedOn w:val="a2"/>
    <w:autoRedefine/>
    <w:locked/>
    <w:rsid w:val="00707C1D"/>
    <w:pPr>
      <w:numPr>
        <w:numId w:val="12"/>
      </w:numPr>
      <w:suppressAutoHyphens/>
      <w:spacing w:after="120"/>
      <w:jc w:val="both"/>
    </w:pPr>
    <w:rPr>
      <w:rFonts w:ascii="Times" w:eastAsia="MS Mincho" w:hAnsi="Times"/>
      <w:sz w:val="24"/>
    </w:rPr>
  </w:style>
  <w:style w:type="paragraph" w:styleId="40">
    <w:name w:val="List Bullet 4"/>
    <w:basedOn w:val="a2"/>
    <w:autoRedefine/>
    <w:locked/>
    <w:rsid w:val="00707C1D"/>
    <w:pPr>
      <w:numPr>
        <w:numId w:val="13"/>
      </w:numPr>
      <w:suppressAutoHyphens/>
      <w:spacing w:after="120"/>
      <w:jc w:val="both"/>
    </w:pPr>
    <w:rPr>
      <w:rFonts w:ascii="Times" w:eastAsia="MS Mincho" w:hAnsi="Times"/>
      <w:sz w:val="24"/>
    </w:rPr>
  </w:style>
  <w:style w:type="paragraph" w:styleId="50">
    <w:name w:val="List Bullet 5"/>
    <w:basedOn w:val="a2"/>
    <w:autoRedefine/>
    <w:locked/>
    <w:rsid w:val="00707C1D"/>
    <w:pPr>
      <w:numPr>
        <w:numId w:val="14"/>
      </w:numPr>
      <w:suppressAutoHyphens/>
      <w:spacing w:after="120"/>
      <w:jc w:val="both"/>
    </w:pPr>
    <w:rPr>
      <w:rFonts w:ascii="Times" w:eastAsia="MS Mincho" w:hAnsi="Times"/>
      <w:sz w:val="24"/>
    </w:rPr>
  </w:style>
  <w:style w:type="paragraph" w:styleId="afff">
    <w:name w:val="List Continue"/>
    <w:basedOn w:val="a2"/>
    <w:locked/>
    <w:rsid w:val="00707C1D"/>
    <w:pPr>
      <w:suppressAutoHyphens/>
      <w:spacing w:after="120"/>
      <w:ind w:left="283"/>
      <w:jc w:val="both"/>
    </w:pPr>
    <w:rPr>
      <w:rFonts w:ascii="Times" w:eastAsia="MS Mincho" w:hAnsi="Times"/>
      <w:sz w:val="24"/>
    </w:rPr>
  </w:style>
  <w:style w:type="paragraph" w:styleId="2b">
    <w:name w:val="List Continue 2"/>
    <w:basedOn w:val="a2"/>
    <w:locked/>
    <w:rsid w:val="00707C1D"/>
    <w:pPr>
      <w:suppressAutoHyphens/>
      <w:spacing w:after="120"/>
      <w:ind w:left="566"/>
      <w:jc w:val="both"/>
    </w:pPr>
    <w:rPr>
      <w:rFonts w:ascii="Times" w:eastAsia="MS Mincho" w:hAnsi="Times"/>
      <w:sz w:val="24"/>
    </w:rPr>
  </w:style>
  <w:style w:type="paragraph" w:styleId="38">
    <w:name w:val="List Continue 3"/>
    <w:basedOn w:val="a2"/>
    <w:locked/>
    <w:rsid w:val="00707C1D"/>
    <w:pPr>
      <w:suppressAutoHyphens/>
      <w:spacing w:after="120"/>
      <w:ind w:left="849"/>
      <w:jc w:val="both"/>
    </w:pPr>
    <w:rPr>
      <w:rFonts w:ascii="Times" w:eastAsia="MS Mincho" w:hAnsi="Times"/>
      <w:sz w:val="24"/>
    </w:rPr>
  </w:style>
  <w:style w:type="paragraph" w:styleId="44">
    <w:name w:val="List Continue 4"/>
    <w:basedOn w:val="a2"/>
    <w:locked/>
    <w:rsid w:val="00707C1D"/>
    <w:pPr>
      <w:suppressAutoHyphens/>
      <w:spacing w:after="120"/>
      <w:ind w:left="1132"/>
      <w:jc w:val="both"/>
    </w:pPr>
    <w:rPr>
      <w:rFonts w:ascii="Times" w:eastAsia="MS Mincho" w:hAnsi="Times"/>
      <w:sz w:val="24"/>
    </w:rPr>
  </w:style>
  <w:style w:type="paragraph" w:styleId="54">
    <w:name w:val="List Continue 5"/>
    <w:basedOn w:val="a2"/>
    <w:locked/>
    <w:rsid w:val="00707C1D"/>
    <w:pPr>
      <w:suppressAutoHyphens/>
      <w:spacing w:after="120"/>
      <w:ind w:left="1415"/>
      <w:jc w:val="both"/>
    </w:pPr>
    <w:rPr>
      <w:rFonts w:ascii="Times" w:eastAsia="MS Mincho" w:hAnsi="Times"/>
      <w:sz w:val="24"/>
    </w:rPr>
  </w:style>
  <w:style w:type="paragraph" w:styleId="a">
    <w:name w:val="List Number"/>
    <w:basedOn w:val="a2"/>
    <w:locked/>
    <w:rsid w:val="00707C1D"/>
    <w:pPr>
      <w:numPr>
        <w:numId w:val="15"/>
      </w:numPr>
      <w:suppressAutoHyphens/>
      <w:spacing w:after="120"/>
      <w:jc w:val="both"/>
    </w:pPr>
    <w:rPr>
      <w:rFonts w:ascii="Times" w:eastAsia="MS Mincho" w:hAnsi="Times"/>
      <w:sz w:val="24"/>
    </w:rPr>
  </w:style>
  <w:style w:type="paragraph" w:styleId="2">
    <w:name w:val="List Number 2"/>
    <w:basedOn w:val="a2"/>
    <w:locked/>
    <w:rsid w:val="00707C1D"/>
    <w:pPr>
      <w:numPr>
        <w:numId w:val="16"/>
      </w:numPr>
      <w:suppressAutoHyphens/>
      <w:spacing w:after="120"/>
      <w:jc w:val="both"/>
    </w:pPr>
    <w:rPr>
      <w:rFonts w:ascii="Times" w:eastAsia="MS Mincho" w:hAnsi="Times"/>
      <w:sz w:val="24"/>
    </w:rPr>
  </w:style>
  <w:style w:type="paragraph" w:styleId="3">
    <w:name w:val="List Number 3"/>
    <w:basedOn w:val="a2"/>
    <w:locked/>
    <w:rsid w:val="00707C1D"/>
    <w:pPr>
      <w:numPr>
        <w:numId w:val="17"/>
      </w:numPr>
      <w:suppressAutoHyphens/>
      <w:spacing w:after="120"/>
      <w:jc w:val="both"/>
    </w:pPr>
    <w:rPr>
      <w:rFonts w:ascii="Times" w:eastAsia="MS Mincho" w:hAnsi="Times"/>
      <w:sz w:val="24"/>
    </w:rPr>
  </w:style>
  <w:style w:type="paragraph" w:styleId="4">
    <w:name w:val="List Number 4"/>
    <w:basedOn w:val="a2"/>
    <w:locked/>
    <w:rsid w:val="00707C1D"/>
    <w:pPr>
      <w:numPr>
        <w:numId w:val="18"/>
      </w:numPr>
      <w:suppressAutoHyphens/>
      <w:spacing w:after="120"/>
      <w:jc w:val="both"/>
    </w:pPr>
    <w:rPr>
      <w:rFonts w:ascii="Times" w:eastAsia="MS Mincho" w:hAnsi="Times"/>
      <w:sz w:val="24"/>
    </w:rPr>
  </w:style>
  <w:style w:type="paragraph" w:styleId="5">
    <w:name w:val="List Number 5"/>
    <w:basedOn w:val="a2"/>
    <w:locked/>
    <w:rsid w:val="00707C1D"/>
    <w:pPr>
      <w:numPr>
        <w:numId w:val="19"/>
      </w:numPr>
      <w:suppressAutoHyphens/>
      <w:spacing w:after="120"/>
      <w:jc w:val="both"/>
    </w:pPr>
    <w:rPr>
      <w:rFonts w:ascii="Times" w:eastAsia="MS Mincho" w:hAnsi="Times"/>
      <w:sz w:val="24"/>
    </w:rPr>
  </w:style>
  <w:style w:type="paragraph" w:styleId="afff0">
    <w:name w:val="macro"/>
    <w:link w:val="afff1"/>
    <w:semiHidden/>
    <w:locked/>
    <w:rsid w:val="00707C1D"/>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eastAsia="MS Mincho" w:hAnsi="Courier New" w:cs="Courier New"/>
      <w:lang w:eastAsia="en-US"/>
    </w:rPr>
  </w:style>
  <w:style w:type="character" w:customStyle="1" w:styleId="afff1">
    <w:name w:val="Текст макроса Знак"/>
    <w:basedOn w:val="a5"/>
    <w:link w:val="afff0"/>
    <w:semiHidden/>
    <w:rsid w:val="00707C1D"/>
    <w:rPr>
      <w:rFonts w:ascii="Courier New" w:eastAsia="MS Mincho" w:hAnsi="Courier New" w:cs="Courier New"/>
      <w:lang w:eastAsia="en-US"/>
    </w:rPr>
  </w:style>
  <w:style w:type="paragraph" w:styleId="afff2">
    <w:name w:val="Message Header"/>
    <w:basedOn w:val="a2"/>
    <w:link w:val="afff3"/>
    <w:locked/>
    <w:rsid w:val="00707C1D"/>
    <w:pPr>
      <w:pBdr>
        <w:top w:val="single" w:sz="6" w:space="1" w:color="auto"/>
        <w:left w:val="single" w:sz="6" w:space="1" w:color="auto"/>
        <w:bottom w:val="single" w:sz="6" w:space="1" w:color="auto"/>
        <w:right w:val="single" w:sz="6" w:space="1" w:color="auto"/>
      </w:pBdr>
      <w:shd w:val="pct20" w:color="auto" w:fill="auto"/>
      <w:suppressAutoHyphens/>
      <w:spacing w:after="120"/>
      <w:ind w:left="1134" w:hanging="1134"/>
      <w:jc w:val="both"/>
    </w:pPr>
    <w:rPr>
      <w:rFonts w:ascii="Arial" w:eastAsia="MS Mincho" w:hAnsi="Arial" w:cs="Arial"/>
      <w:sz w:val="24"/>
      <w:szCs w:val="24"/>
    </w:rPr>
  </w:style>
  <w:style w:type="character" w:customStyle="1" w:styleId="afff3">
    <w:name w:val="Шапка Знак"/>
    <w:basedOn w:val="a5"/>
    <w:link w:val="afff2"/>
    <w:rsid w:val="00707C1D"/>
    <w:rPr>
      <w:rFonts w:ascii="Arial" w:eastAsia="MS Mincho" w:hAnsi="Arial" w:cs="Arial"/>
      <w:sz w:val="24"/>
      <w:szCs w:val="24"/>
      <w:shd w:val="pct20" w:color="auto" w:fill="auto"/>
      <w:lang w:eastAsia="en-US"/>
    </w:rPr>
  </w:style>
  <w:style w:type="paragraph" w:styleId="afff4">
    <w:name w:val="Normal Indent"/>
    <w:basedOn w:val="a2"/>
    <w:locked/>
    <w:rsid w:val="00707C1D"/>
    <w:pPr>
      <w:suppressAutoHyphens/>
      <w:spacing w:after="120"/>
      <w:ind w:left="720"/>
      <w:jc w:val="both"/>
    </w:pPr>
    <w:rPr>
      <w:rFonts w:ascii="Times" w:eastAsia="MS Mincho" w:hAnsi="Times"/>
      <w:sz w:val="24"/>
    </w:rPr>
  </w:style>
  <w:style w:type="paragraph" w:styleId="afff5">
    <w:name w:val="Note Heading"/>
    <w:basedOn w:val="a2"/>
    <w:next w:val="a2"/>
    <w:link w:val="afff6"/>
    <w:locked/>
    <w:rsid w:val="00707C1D"/>
    <w:pPr>
      <w:suppressAutoHyphens/>
      <w:spacing w:after="120"/>
      <w:jc w:val="both"/>
    </w:pPr>
    <w:rPr>
      <w:rFonts w:ascii="Times" w:eastAsia="MS Mincho" w:hAnsi="Times"/>
      <w:sz w:val="24"/>
    </w:rPr>
  </w:style>
  <w:style w:type="character" w:customStyle="1" w:styleId="afff6">
    <w:name w:val="Заголовок записки Знак"/>
    <w:basedOn w:val="a5"/>
    <w:link w:val="afff5"/>
    <w:rsid w:val="00707C1D"/>
    <w:rPr>
      <w:rFonts w:ascii="Times" w:eastAsia="MS Mincho" w:hAnsi="Times"/>
      <w:sz w:val="24"/>
      <w:lang w:eastAsia="en-US"/>
    </w:rPr>
  </w:style>
  <w:style w:type="paragraph" w:styleId="afff7">
    <w:name w:val="Plain Text"/>
    <w:basedOn w:val="a2"/>
    <w:link w:val="afff8"/>
    <w:locked/>
    <w:rsid w:val="00707C1D"/>
    <w:pPr>
      <w:suppressAutoHyphens/>
      <w:spacing w:after="120"/>
      <w:jc w:val="both"/>
    </w:pPr>
    <w:rPr>
      <w:rFonts w:ascii="Courier New" w:eastAsia="MS Mincho" w:hAnsi="Courier New" w:cs="Courier New"/>
      <w:sz w:val="20"/>
    </w:rPr>
  </w:style>
  <w:style w:type="character" w:customStyle="1" w:styleId="afff8">
    <w:name w:val="Текст Знак"/>
    <w:basedOn w:val="a5"/>
    <w:link w:val="afff7"/>
    <w:rsid w:val="00707C1D"/>
    <w:rPr>
      <w:rFonts w:ascii="Courier New" w:eastAsia="MS Mincho" w:hAnsi="Courier New" w:cs="Courier New"/>
      <w:lang w:eastAsia="en-US"/>
    </w:rPr>
  </w:style>
  <w:style w:type="paragraph" w:styleId="afff9">
    <w:name w:val="Salutation"/>
    <w:basedOn w:val="a2"/>
    <w:next w:val="a2"/>
    <w:link w:val="afffa"/>
    <w:locked/>
    <w:rsid w:val="00707C1D"/>
    <w:pPr>
      <w:suppressAutoHyphens/>
      <w:spacing w:after="120"/>
      <w:jc w:val="both"/>
    </w:pPr>
    <w:rPr>
      <w:rFonts w:ascii="Times" w:eastAsia="MS Mincho" w:hAnsi="Times"/>
      <w:sz w:val="24"/>
    </w:rPr>
  </w:style>
  <w:style w:type="character" w:customStyle="1" w:styleId="afffa">
    <w:name w:val="Приветствие Знак"/>
    <w:basedOn w:val="a5"/>
    <w:link w:val="afff9"/>
    <w:rsid w:val="00707C1D"/>
    <w:rPr>
      <w:rFonts w:ascii="Times" w:eastAsia="MS Mincho" w:hAnsi="Times"/>
      <w:sz w:val="24"/>
      <w:lang w:eastAsia="en-US"/>
    </w:rPr>
  </w:style>
  <w:style w:type="paragraph" w:styleId="afffb">
    <w:name w:val="Signature"/>
    <w:basedOn w:val="a2"/>
    <w:link w:val="afffc"/>
    <w:locked/>
    <w:rsid w:val="00707C1D"/>
    <w:pPr>
      <w:suppressAutoHyphens/>
      <w:spacing w:after="120"/>
      <w:ind w:left="4252"/>
      <w:jc w:val="both"/>
    </w:pPr>
    <w:rPr>
      <w:rFonts w:ascii="Times" w:eastAsia="MS Mincho" w:hAnsi="Times"/>
      <w:sz w:val="24"/>
    </w:rPr>
  </w:style>
  <w:style w:type="character" w:customStyle="1" w:styleId="afffc">
    <w:name w:val="Подпись Знак"/>
    <w:basedOn w:val="a5"/>
    <w:link w:val="afffb"/>
    <w:rsid w:val="00707C1D"/>
    <w:rPr>
      <w:rFonts w:ascii="Times" w:eastAsia="MS Mincho" w:hAnsi="Times"/>
      <w:sz w:val="24"/>
      <w:lang w:eastAsia="en-US"/>
    </w:rPr>
  </w:style>
  <w:style w:type="paragraph" w:styleId="afffd">
    <w:name w:val="table of authorities"/>
    <w:basedOn w:val="a2"/>
    <w:next w:val="a2"/>
    <w:semiHidden/>
    <w:locked/>
    <w:rsid w:val="00707C1D"/>
    <w:pPr>
      <w:suppressAutoHyphens/>
      <w:spacing w:after="120"/>
      <w:ind w:left="240" w:hanging="240"/>
      <w:jc w:val="both"/>
    </w:pPr>
    <w:rPr>
      <w:rFonts w:ascii="Times" w:eastAsia="MS Mincho" w:hAnsi="Times"/>
      <w:sz w:val="24"/>
    </w:rPr>
  </w:style>
  <w:style w:type="paragraph" w:styleId="afffe">
    <w:name w:val="table of figures"/>
    <w:basedOn w:val="a2"/>
    <w:next w:val="a2"/>
    <w:semiHidden/>
    <w:locked/>
    <w:rsid w:val="00707C1D"/>
    <w:pPr>
      <w:suppressAutoHyphens/>
      <w:spacing w:after="120"/>
      <w:ind w:left="480" w:hanging="480"/>
      <w:jc w:val="both"/>
    </w:pPr>
    <w:rPr>
      <w:rFonts w:ascii="Times" w:eastAsia="MS Mincho" w:hAnsi="Times"/>
      <w:sz w:val="24"/>
    </w:rPr>
  </w:style>
  <w:style w:type="paragraph" w:styleId="affff">
    <w:name w:val="toa heading"/>
    <w:basedOn w:val="a2"/>
    <w:next w:val="a2"/>
    <w:semiHidden/>
    <w:locked/>
    <w:rsid w:val="00707C1D"/>
    <w:pPr>
      <w:suppressAutoHyphens/>
      <w:spacing w:before="120" w:after="120"/>
      <w:jc w:val="both"/>
    </w:pPr>
    <w:rPr>
      <w:rFonts w:ascii="Arial" w:eastAsia="MS Mincho" w:hAnsi="Arial" w:cs="Arial"/>
      <w:b/>
      <w:bCs/>
      <w:sz w:val="24"/>
      <w:szCs w:val="24"/>
    </w:rPr>
  </w:style>
  <w:style w:type="paragraph" w:styleId="13">
    <w:name w:val="toc 1"/>
    <w:basedOn w:val="a2"/>
    <w:next w:val="a2"/>
    <w:autoRedefine/>
    <w:semiHidden/>
    <w:locked/>
    <w:rsid w:val="00707C1D"/>
    <w:pPr>
      <w:suppressAutoHyphens/>
      <w:spacing w:after="120"/>
      <w:jc w:val="both"/>
    </w:pPr>
    <w:rPr>
      <w:rFonts w:ascii="Times" w:eastAsia="MS Mincho" w:hAnsi="Times"/>
      <w:sz w:val="24"/>
    </w:rPr>
  </w:style>
  <w:style w:type="paragraph" w:styleId="2c">
    <w:name w:val="toc 2"/>
    <w:basedOn w:val="a2"/>
    <w:next w:val="a2"/>
    <w:autoRedefine/>
    <w:semiHidden/>
    <w:locked/>
    <w:rsid w:val="00707C1D"/>
    <w:pPr>
      <w:suppressAutoHyphens/>
      <w:spacing w:after="120"/>
      <w:ind w:left="240"/>
      <w:jc w:val="both"/>
    </w:pPr>
    <w:rPr>
      <w:rFonts w:ascii="Times" w:eastAsia="MS Mincho" w:hAnsi="Times"/>
      <w:sz w:val="24"/>
    </w:rPr>
  </w:style>
  <w:style w:type="paragraph" w:styleId="39">
    <w:name w:val="toc 3"/>
    <w:basedOn w:val="a2"/>
    <w:next w:val="a2"/>
    <w:autoRedefine/>
    <w:semiHidden/>
    <w:locked/>
    <w:rsid w:val="00707C1D"/>
    <w:pPr>
      <w:suppressAutoHyphens/>
      <w:spacing w:after="120"/>
      <w:ind w:left="480"/>
      <w:jc w:val="both"/>
    </w:pPr>
    <w:rPr>
      <w:rFonts w:ascii="Times" w:eastAsia="MS Mincho" w:hAnsi="Times"/>
      <w:sz w:val="24"/>
    </w:rPr>
  </w:style>
  <w:style w:type="paragraph" w:styleId="45">
    <w:name w:val="toc 4"/>
    <w:basedOn w:val="a2"/>
    <w:next w:val="a2"/>
    <w:autoRedefine/>
    <w:semiHidden/>
    <w:locked/>
    <w:rsid w:val="00707C1D"/>
    <w:pPr>
      <w:suppressAutoHyphens/>
      <w:spacing w:after="120"/>
      <w:ind w:left="720"/>
      <w:jc w:val="both"/>
    </w:pPr>
    <w:rPr>
      <w:rFonts w:ascii="Times" w:eastAsia="MS Mincho" w:hAnsi="Times"/>
      <w:sz w:val="24"/>
    </w:rPr>
  </w:style>
  <w:style w:type="paragraph" w:styleId="55">
    <w:name w:val="toc 5"/>
    <w:basedOn w:val="a2"/>
    <w:next w:val="a2"/>
    <w:autoRedefine/>
    <w:semiHidden/>
    <w:locked/>
    <w:rsid w:val="00707C1D"/>
    <w:pPr>
      <w:suppressAutoHyphens/>
      <w:spacing w:after="120"/>
      <w:ind w:left="960"/>
      <w:jc w:val="both"/>
    </w:pPr>
    <w:rPr>
      <w:rFonts w:ascii="Times" w:eastAsia="MS Mincho" w:hAnsi="Times"/>
      <w:sz w:val="24"/>
    </w:rPr>
  </w:style>
  <w:style w:type="paragraph" w:styleId="61">
    <w:name w:val="toc 6"/>
    <w:basedOn w:val="a2"/>
    <w:next w:val="a2"/>
    <w:autoRedefine/>
    <w:semiHidden/>
    <w:locked/>
    <w:rsid w:val="00707C1D"/>
    <w:pPr>
      <w:suppressAutoHyphens/>
      <w:spacing w:after="120"/>
      <w:ind w:left="1200"/>
      <w:jc w:val="both"/>
    </w:pPr>
    <w:rPr>
      <w:rFonts w:ascii="Times" w:eastAsia="MS Mincho" w:hAnsi="Times"/>
      <w:sz w:val="24"/>
    </w:rPr>
  </w:style>
  <w:style w:type="paragraph" w:styleId="71">
    <w:name w:val="toc 7"/>
    <w:basedOn w:val="a2"/>
    <w:next w:val="a2"/>
    <w:autoRedefine/>
    <w:semiHidden/>
    <w:locked/>
    <w:rsid w:val="00707C1D"/>
    <w:pPr>
      <w:suppressAutoHyphens/>
      <w:spacing w:after="120"/>
      <w:ind w:left="1440"/>
      <w:jc w:val="both"/>
    </w:pPr>
    <w:rPr>
      <w:rFonts w:ascii="Times" w:eastAsia="MS Mincho" w:hAnsi="Times"/>
      <w:sz w:val="24"/>
    </w:rPr>
  </w:style>
  <w:style w:type="paragraph" w:styleId="81">
    <w:name w:val="toc 8"/>
    <w:basedOn w:val="a2"/>
    <w:next w:val="a2"/>
    <w:autoRedefine/>
    <w:semiHidden/>
    <w:locked/>
    <w:rsid w:val="00707C1D"/>
    <w:pPr>
      <w:suppressAutoHyphens/>
      <w:spacing w:after="120"/>
      <w:ind w:left="1680"/>
      <w:jc w:val="both"/>
    </w:pPr>
    <w:rPr>
      <w:rFonts w:ascii="Times" w:eastAsia="MS Mincho" w:hAnsi="Times"/>
      <w:sz w:val="24"/>
    </w:rPr>
  </w:style>
  <w:style w:type="paragraph" w:styleId="91">
    <w:name w:val="toc 9"/>
    <w:basedOn w:val="a2"/>
    <w:next w:val="a2"/>
    <w:autoRedefine/>
    <w:semiHidden/>
    <w:locked/>
    <w:rsid w:val="00707C1D"/>
    <w:pPr>
      <w:suppressAutoHyphens/>
      <w:spacing w:after="120"/>
      <w:ind w:left="1920"/>
      <w:jc w:val="both"/>
    </w:pPr>
    <w:rPr>
      <w:rFonts w:ascii="Times" w:eastAsia="MS Mincho" w:hAnsi="Times"/>
      <w:sz w:val="24"/>
    </w:rPr>
  </w:style>
  <w:style w:type="paragraph" w:customStyle="1" w:styleId="Abstract">
    <w:name w:val="Abstract"/>
    <w:basedOn w:val="Textkrper"/>
    <w:link w:val="AbstractChar"/>
    <w:qFormat/>
    <w:rsid w:val="00707C1D"/>
    <w:pPr>
      <w:spacing w:before="120"/>
    </w:pPr>
    <w:rPr>
      <w:rFonts w:ascii="Times New Roman" w:hAnsi="Times New Roman"/>
      <w:sz w:val="24"/>
      <w:szCs w:val="24"/>
      <w:lang w:val="en-US"/>
    </w:rPr>
  </w:style>
  <w:style w:type="character" w:customStyle="1" w:styleId="TextkrperChar">
    <w:name w:val="Textkörper Char"/>
    <w:link w:val="Textkrper"/>
    <w:rsid w:val="00707C1D"/>
    <w:rPr>
      <w:rFonts w:ascii="Times" w:eastAsia="MS Mincho" w:hAnsi="Times"/>
      <w:lang w:eastAsia="en-US"/>
    </w:rPr>
  </w:style>
  <w:style w:type="character" w:customStyle="1" w:styleId="AbstractChar">
    <w:name w:val="Abstract Char"/>
    <w:link w:val="Abstract"/>
    <w:rsid w:val="00707C1D"/>
    <w:rPr>
      <w:rFonts w:eastAsia="MS Mincho"/>
      <w:sz w:val="24"/>
      <w:szCs w:val="24"/>
      <w:lang w:val="en-US" w:eastAsia="en-US"/>
    </w:rPr>
  </w:style>
  <w:style w:type="paragraph" w:styleId="affff0">
    <w:name w:val="List Paragraph"/>
    <w:aliases w:val="Рисунок_подпись,список нумерованый,Абзац списка3,Абзац списка2,UL,2,Список лит"/>
    <w:basedOn w:val="a2"/>
    <w:link w:val="affff1"/>
    <w:uiPriority w:val="34"/>
    <w:qFormat/>
    <w:locked/>
    <w:rsid w:val="00707C1D"/>
    <w:pPr>
      <w:suppressAutoHyphens/>
      <w:spacing w:after="120"/>
      <w:ind w:left="720"/>
      <w:contextualSpacing/>
      <w:jc w:val="both"/>
    </w:pPr>
    <w:rPr>
      <w:rFonts w:ascii="Times" w:eastAsia="MS Mincho" w:hAnsi="Times"/>
      <w:sz w:val="24"/>
    </w:rPr>
  </w:style>
  <w:style w:type="character" w:customStyle="1" w:styleId="label">
    <w:name w:val="label"/>
    <w:basedOn w:val="a5"/>
    <w:rsid w:val="00707C1D"/>
  </w:style>
  <w:style w:type="character" w:customStyle="1" w:styleId="databold">
    <w:name w:val="data_bold"/>
    <w:basedOn w:val="a5"/>
    <w:rsid w:val="00707C1D"/>
  </w:style>
  <w:style w:type="character" w:customStyle="1" w:styleId="hithilite">
    <w:name w:val="hithilite"/>
    <w:basedOn w:val="a5"/>
    <w:rsid w:val="00707C1D"/>
  </w:style>
  <w:style w:type="table" w:customStyle="1" w:styleId="14">
    <w:name w:val="Таблица ИТ Эксперт1"/>
    <w:basedOn w:val="a6"/>
    <w:next w:val="af3"/>
    <w:uiPriority w:val="39"/>
    <w:rsid w:val="00707C1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7C1D"/>
    <w:pPr>
      <w:autoSpaceDE w:val="0"/>
      <w:autoSpaceDN w:val="0"/>
      <w:adjustRightInd w:val="0"/>
    </w:pPr>
    <w:rPr>
      <w:rFonts w:ascii="Arial" w:eastAsia="MS Mincho" w:hAnsi="Arial" w:cs="Arial"/>
      <w:color w:val="000000"/>
      <w:sz w:val="24"/>
      <w:szCs w:val="24"/>
      <w:lang w:val="ru-RU"/>
    </w:rPr>
  </w:style>
  <w:style w:type="character" w:customStyle="1" w:styleId="15">
    <w:name w:val="Основной текст1"/>
    <w:rsid w:val="00707C1D"/>
    <w:rPr>
      <w:color w:val="000000"/>
      <w:spacing w:val="0"/>
      <w:w w:val="100"/>
      <w:position w:val="0"/>
      <w:sz w:val="24"/>
      <w:szCs w:val="24"/>
      <w:shd w:val="clear" w:color="auto" w:fill="FFFFFF"/>
      <w:lang w:val="ru-RU"/>
    </w:rPr>
  </w:style>
  <w:style w:type="paragraph" w:customStyle="1" w:styleId="1">
    <w:name w:val="Список 1 уровень"/>
    <w:basedOn w:val="a2"/>
    <w:next w:val="a2"/>
    <w:link w:val="16"/>
    <w:qFormat/>
    <w:rsid w:val="00707C1D"/>
    <w:pPr>
      <w:numPr>
        <w:numId w:val="20"/>
      </w:numPr>
      <w:tabs>
        <w:tab w:val="left" w:pos="1134"/>
      </w:tabs>
      <w:overflowPunct/>
      <w:autoSpaceDE/>
      <w:autoSpaceDN/>
      <w:adjustRightInd/>
      <w:spacing w:line="360" w:lineRule="auto"/>
      <w:ind w:left="0" w:firstLine="709"/>
      <w:jc w:val="both"/>
      <w:textAlignment w:val="auto"/>
    </w:pPr>
    <w:rPr>
      <w:sz w:val="24"/>
      <w:szCs w:val="24"/>
    </w:rPr>
  </w:style>
  <w:style w:type="character" w:customStyle="1" w:styleId="16">
    <w:name w:val="Список 1 уровень Знак"/>
    <w:link w:val="1"/>
    <w:rsid w:val="00707C1D"/>
    <w:rPr>
      <w:sz w:val="24"/>
      <w:szCs w:val="24"/>
      <w:lang w:eastAsia="en-US"/>
    </w:rPr>
  </w:style>
  <w:style w:type="paragraph" w:customStyle="1" w:styleId="affff2">
    <w:name w:val="текст_"/>
    <w:basedOn w:val="a4"/>
    <w:link w:val="affff3"/>
    <w:qFormat/>
    <w:rsid w:val="00707C1D"/>
    <w:pPr>
      <w:spacing w:line="360" w:lineRule="auto"/>
      <w:ind w:firstLine="709"/>
    </w:pPr>
    <w:rPr>
      <w:sz w:val="24"/>
      <w:szCs w:val="24"/>
      <w:lang w:val="en-US"/>
    </w:rPr>
  </w:style>
  <w:style w:type="character" w:customStyle="1" w:styleId="affff3">
    <w:name w:val="текст_ Знак"/>
    <w:link w:val="affff2"/>
    <w:rsid w:val="00707C1D"/>
    <w:rPr>
      <w:sz w:val="24"/>
      <w:szCs w:val="24"/>
      <w:lang w:val="en-US" w:eastAsia="en-US"/>
    </w:rPr>
  </w:style>
  <w:style w:type="character" w:customStyle="1" w:styleId="af">
    <w:name w:val="Текст сноски Знак"/>
    <w:basedOn w:val="a5"/>
    <w:link w:val="ae"/>
    <w:semiHidden/>
    <w:rsid w:val="00707C1D"/>
    <w:rPr>
      <w:sz w:val="18"/>
      <w:lang w:eastAsia="en-US"/>
    </w:rPr>
  </w:style>
  <w:style w:type="paragraph" w:customStyle="1" w:styleId="affff4">
    <w:name w:val="Текст_сб"/>
    <w:basedOn w:val="a2"/>
    <w:qFormat/>
    <w:rsid w:val="00707C1D"/>
    <w:pPr>
      <w:overflowPunct/>
      <w:autoSpaceDE/>
      <w:autoSpaceDN/>
      <w:adjustRightInd/>
      <w:ind w:firstLine="680"/>
      <w:jc w:val="both"/>
      <w:textAlignment w:val="auto"/>
    </w:pPr>
    <w:rPr>
      <w:sz w:val="24"/>
      <w:szCs w:val="24"/>
      <w:lang w:val="ru-RU" w:eastAsia="ru-RU"/>
    </w:rPr>
  </w:style>
  <w:style w:type="character" w:customStyle="1" w:styleId="wd-jnl-art-breadcrumb-issue">
    <w:name w:val="wd-jnl-art-breadcrumb-issue"/>
    <w:basedOn w:val="a5"/>
    <w:rsid w:val="00707C1D"/>
  </w:style>
  <w:style w:type="character" w:customStyle="1" w:styleId="affff1">
    <w:name w:val="Абзац списка Знак"/>
    <w:aliases w:val="Рисунок_подпись Знак,список нумерованый Знак,Абзац списка3 Знак,Абзац списка2 Знак,UL Знак,2 Знак,Список лит Знак"/>
    <w:link w:val="affff0"/>
    <w:uiPriority w:val="34"/>
    <w:locked/>
    <w:rsid w:val="00707C1D"/>
    <w:rPr>
      <w:rFonts w:ascii="Times" w:eastAsia="MS Mincho" w:hAnsi="Times"/>
      <w:sz w:val="24"/>
      <w:lang w:eastAsia="en-US"/>
    </w:rPr>
  </w:style>
  <w:style w:type="table" w:customStyle="1" w:styleId="17">
    <w:name w:val="Сетка таблицы1"/>
    <w:basedOn w:val="a6"/>
    <w:uiPriority w:val="59"/>
    <w:rsid w:val="00707C1D"/>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Глава_сб"/>
    <w:basedOn w:val="10"/>
    <w:rsid w:val="00707C1D"/>
    <w:pPr>
      <w:keepNext/>
      <w:suppressAutoHyphens/>
      <w:autoSpaceDN w:val="0"/>
      <w:spacing w:before="120" w:after="120" w:line="240" w:lineRule="auto"/>
      <w:ind w:left="0" w:right="0"/>
      <w:textAlignment w:val="baseline"/>
    </w:pPr>
    <w:rPr>
      <w:rFonts w:ascii="Times New Roman" w:hAnsi="Times New Roman"/>
      <w:bCs/>
      <w:caps w:val="0"/>
      <w:kern w:val="3"/>
      <w:szCs w:val="24"/>
      <w:lang w:val="ru-RU" w:eastAsia="ru-RU"/>
    </w:rPr>
  </w:style>
  <w:style w:type="paragraph" w:customStyle="1" w:styleId="affff6">
    <w:name w:val="Текст в таблице"/>
    <w:basedOn w:val="a4"/>
    <w:rsid w:val="00707C1D"/>
    <w:pPr>
      <w:widowControl w:val="0"/>
      <w:spacing w:line="360" w:lineRule="auto"/>
      <w:ind w:firstLine="0"/>
      <w:contextualSpacing w:val="0"/>
      <w:jc w:val="left"/>
    </w:pPr>
    <w:rPr>
      <w:sz w:val="25"/>
      <w:szCs w:val="24"/>
      <w:lang w:val="ru-RU" w:eastAsia="ru-RU"/>
    </w:rPr>
  </w:style>
  <w:style w:type="character" w:customStyle="1" w:styleId="affff7">
    <w:name w:val="Рисунок Знак"/>
    <w:basedOn w:val="a5"/>
    <w:link w:val="affff8"/>
    <w:locked/>
    <w:rsid w:val="00707C1D"/>
    <w:rPr>
      <w:kern w:val="32"/>
      <w:sz w:val="24"/>
    </w:rPr>
  </w:style>
  <w:style w:type="paragraph" w:customStyle="1" w:styleId="affff8">
    <w:name w:val="Рисунок"/>
    <w:basedOn w:val="ab"/>
    <w:next w:val="a2"/>
    <w:link w:val="affff7"/>
    <w:qFormat/>
    <w:rsid w:val="00707C1D"/>
    <w:pPr>
      <w:spacing w:before="120" w:after="120"/>
      <w:jc w:val="center"/>
    </w:pPr>
    <w:rPr>
      <w:bCs w:val="0"/>
      <w:kern w:val="32"/>
      <w:sz w:val="24"/>
      <w:lang w:val="en-GB" w:eastAsia="en-GB"/>
    </w:rPr>
  </w:style>
  <w:style w:type="paragraph" w:customStyle="1" w:styleId="-">
    <w:name w:val="Список-Настя"/>
    <w:basedOn w:val="a2"/>
    <w:link w:val="-0"/>
    <w:qFormat/>
    <w:rsid w:val="00707C1D"/>
    <w:pPr>
      <w:numPr>
        <w:numId w:val="21"/>
      </w:numPr>
      <w:overflowPunct/>
      <w:autoSpaceDE/>
      <w:autoSpaceDN/>
      <w:adjustRightInd/>
      <w:ind w:left="1434" w:hanging="357"/>
      <w:jc w:val="both"/>
      <w:textAlignment w:val="auto"/>
    </w:pPr>
    <w:rPr>
      <w:bCs/>
      <w:kern w:val="36"/>
      <w:sz w:val="24"/>
      <w:szCs w:val="24"/>
      <w:lang w:val="en-US" w:eastAsia="ru-RU"/>
    </w:rPr>
  </w:style>
  <w:style w:type="character" w:customStyle="1" w:styleId="-0">
    <w:name w:val="Список-Настя Знак"/>
    <w:link w:val="-"/>
    <w:rsid w:val="00707C1D"/>
    <w:rPr>
      <w:bCs/>
      <w:kern w:val="36"/>
      <w:sz w:val="24"/>
      <w:szCs w:val="24"/>
      <w:lang w:val="en-US" w:eastAsia="ru-RU"/>
    </w:rPr>
  </w:style>
  <w:style w:type="paragraph" w:customStyle="1" w:styleId="-1">
    <w:name w:val="АТП-Основной"/>
    <w:link w:val="-2"/>
    <w:autoRedefine/>
    <w:qFormat/>
    <w:rsid w:val="00707C1D"/>
    <w:pPr>
      <w:tabs>
        <w:tab w:val="left" w:pos="851"/>
      </w:tabs>
      <w:spacing w:before="180"/>
      <w:ind w:left="420"/>
      <w:jc w:val="both"/>
    </w:pPr>
    <w:rPr>
      <w:bCs/>
      <w:color w:val="000000"/>
      <w:sz w:val="26"/>
      <w:szCs w:val="24"/>
      <w:lang w:val="ru-RU" w:eastAsia="ru-RU"/>
    </w:rPr>
  </w:style>
  <w:style w:type="character" w:customStyle="1" w:styleId="-2">
    <w:name w:val="АТП-Основной Знак"/>
    <w:link w:val="-1"/>
    <w:rsid w:val="00707C1D"/>
    <w:rPr>
      <w:bCs/>
      <w:color w:val="000000"/>
      <w:sz w:val="26"/>
      <w:szCs w:val="24"/>
      <w:lang w:val="ru-RU" w:eastAsia="ru-RU"/>
    </w:rPr>
  </w:style>
  <w:style w:type="paragraph" w:customStyle="1" w:styleId="--">
    <w:name w:val="АТП-основной-перечисление"/>
    <w:basedOn w:val="a2"/>
    <w:next w:val="a2"/>
    <w:link w:val="--0"/>
    <w:qFormat/>
    <w:rsid w:val="00707C1D"/>
    <w:pPr>
      <w:overflowPunct/>
      <w:autoSpaceDE/>
      <w:autoSpaceDN/>
      <w:adjustRightInd/>
      <w:spacing w:before="120" w:after="120"/>
      <w:ind w:left="645"/>
      <w:jc w:val="both"/>
      <w:textAlignment w:val="auto"/>
    </w:pPr>
    <w:rPr>
      <w:color w:val="000000"/>
      <w:sz w:val="26"/>
      <w:szCs w:val="24"/>
      <w:lang w:val="x-none" w:eastAsia="x-none"/>
    </w:rPr>
  </w:style>
  <w:style w:type="character" w:customStyle="1" w:styleId="--0">
    <w:name w:val="АТП-основной-перечисление Знак"/>
    <w:link w:val="--"/>
    <w:rsid w:val="00707C1D"/>
    <w:rPr>
      <w:color w:val="000000"/>
      <w:sz w:val="26"/>
      <w:szCs w:val="24"/>
      <w:lang w:val="x-none" w:eastAsia="x-none"/>
    </w:rPr>
  </w:style>
  <w:style w:type="paragraph" w:customStyle="1" w:styleId="a1">
    <w:name w:val="Список маркированный"/>
    <w:basedOn w:val="a2"/>
    <w:link w:val="affff9"/>
    <w:qFormat/>
    <w:rsid w:val="00707C1D"/>
    <w:pPr>
      <w:numPr>
        <w:numId w:val="22"/>
      </w:numPr>
      <w:tabs>
        <w:tab w:val="left" w:pos="1134"/>
      </w:tabs>
      <w:overflowPunct/>
      <w:autoSpaceDE/>
      <w:autoSpaceDN/>
      <w:adjustRightInd/>
      <w:spacing w:before="120" w:after="120" w:line="360" w:lineRule="auto"/>
      <w:jc w:val="both"/>
      <w:textAlignment w:val="auto"/>
    </w:pPr>
    <w:rPr>
      <w:sz w:val="24"/>
      <w:szCs w:val="24"/>
      <w:lang w:val="ru-RU"/>
    </w:rPr>
  </w:style>
  <w:style w:type="character" w:customStyle="1" w:styleId="affff9">
    <w:name w:val="Список маркированный Знак"/>
    <w:basedOn w:val="a5"/>
    <w:link w:val="a1"/>
    <w:rsid w:val="00707C1D"/>
    <w:rPr>
      <w:sz w:val="24"/>
      <w:szCs w:val="24"/>
      <w:lang w:val="ru-RU" w:eastAsia="en-US"/>
    </w:rPr>
  </w:style>
  <w:style w:type="character" w:customStyle="1" w:styleId="shorttext">
    <w:name w:val="short_text"/>
    <w:basedOn w:val="a5"/>
    <w:rsid w:val="00707C1D"/>
  </w:style>
  <w:style w:type="paragraph" w:customStyle="1" w:styleId="affffa">
    <w:name w:val="Ячейка таблицы"/>
    <w:basedOn w:val="a2"/>
    <w:link w:val="affffb"/>
    <w:qFormat/>
    <w:rsid w:val="00707C1D"/>
    <w:pPr>
      <w:overflowPunct/>
      <w:autoSpaceDE/>
      <w:autoSpaceDN/>
      <w:adjustRightInd/>
      <w:spacing w:before="60" w:after="60" w:line="360" w:lineRule="auto"/>
      <w:jc w:val="both"/>
      <w:textAlignment w:val="auto"/>
    </w:pPr>
    <w:rPr>
      <w:sz w:val="24"/>
      <w:szCs w:val="24"/>
      <w:lang w:val="ru-RU" w:eastAsia="ru-RU"/>
    </w:rPr>
  </w:style>
  <w:style w:type="character" w:customStyle="1" w:styleId="affffb">
    <w:name w:val="Ячейка таблицы Знак"/>
    <w:basedOn w:val="a5"/>
    <w:link w:val="affffa"/>
    <w:rsid w:val="00707C1D"/>
    <w:rPr>
      <w:sz w:val="24"/>
      <w:szCs w:val="24"/>
      <w:lang w:val="ru-RU" w:eastAsia="ru-RU"/>
    </w:rPr>
  </w:style>
  <w:style w:type="paragraph" w:styleId="affffc">
    <w:name w:val="Revision"/>
    <w:hidden/>
    <w:uiPriority w:val="99"/>
    <w:semiHidden/>
    <w:rsid w:val="00707C1D"/>
    <w:rPr>
      <w:rFonts w:ascii="Times" w:eastAsia="MS Mincho" w:hAnsi="Times"/>
      <w:sz w:val="24"/>
      <w:lang w:eastAsia="en-US"/>
    </w:rPr>
  </w:style>
  <w:style w:type="paragraph" w:customStyle="1" w:styleId="18">
    <w:name w:val="Стиль1"/>
    <w:basedOn w:val="a2"/>
    <w:link w:val="19"/>
    <w:qFormat/>
    <w:rsid w:val="00707C1D"/>
    <w:pPr>
      <w:overflowPunct/>
      <w:autoSpaceDE/>
      <w:autoSpaceDN/>
      <w:adjustRightInd/>
      <w:spacing w:before="120" w:after="120"/>
      <w:ind w:firstLine="680"/>
      <w:jc w:val="both"/>
      <w:textAlignment w:val="auto"/>
    </w:pPr>
    <w:rPr>
      <w:sz w:val="24"/>
      <w:szCs w:val="24"/>
      <w:lang w:val="en-US" w:eastAsia="ru-RU"/>
    </w:rPr>
  </w:style>
  <w:style w:type="character" w:customStyle="1" w:styleId="19">
    <w:name w:val="Стиль1 Знак"/>
    <w:basedOn w:val="a5"/>
    <w:link w:val="18"/>
    <w:rsid w:val="00707C1D"/>
    <w:rPr>
      <w:sz w:val="24"/>
      <w:szCs w:val="24"/>
      <w:lang w:val="en-US" w:eastAsia="ru-RU"/>
    </w:rPr>
  </w:style>
  <w:style w:type="character" w:customStyle="1" w:styleId="affffd">
    <w:name w:val="формула Знак"/>
    <w:basedOn w:val="a5"/>
    <w:link w:val="affffe"/>
    <w:locked/>
    <w:rsid w:val="00707C1D"/>
    <w:rPr>
      <w:sz w:val="24"/>
      <w:szCs w:val="24"/>
      <w:lang w:eastAsia="ru-RU"/>
    </w:rPr>
  </w:style>
  <w:style w:type="paragraph" w:customStyle="1" w:styleId="affffe">
    <w:name w:val="формула"/>
    <w:basedOn w:val="a2"/>
    <w:link w:val="affffd"/>
    <w:qFormat/>
    <w:rsid w:val="00707C1D"/>
    <w:pPr>
      <w:widowControl w:val="0"/>
      <w:tabs>
        <w:tab w:val="center" w:pos="4536"/>
        <w:tab w:val="right" w:pos="9356"/>
      </w:tabs>
      <w:overflowPunct/>
      <w:spacing w:before="120" w:after="120" w:line="360" w:lineRule="auto"/>
      <w:jc w:val="both"/>
      <w:textAlignment w:val="auto"/>
    </w:pPr>
    <w:rPr>
      <w:sz w:val="24"/>
      <w:szCs w:val="24"/>
      <w:lang w:eastAsia="ru-RU"/>
    </w:rPr>
  </w:style>
  <w:style w:type="paragraph" w:customStyle="1" w:styleId="-3">
    <w:name w:val="список-Настя"/>
    <w:basedOn w:val="a2"/>
    <w:autoRedefine/>
    <w:qFormat/>
    <w:rsid w:val="00707C1D"/>
    <w:pPr>
      <w:widowControl w:val="0"/>
      <w:overflowPunct/>
      <w:autoSpaceDE/>
      <w:autoSpaceDN/>
      <w:adjustRightInd/>
      <w:ind w:firstLine="709"/>
      <w:contextualSpacing/>
      <w:jc w:val="both"/>
      <w:textAlignment w:val="auto"/>
    </w:pPr>
    <w:rPr>
      <w:color w:val="000000"/>
      <w:sz w:val="24"/>
      <w:szCs w:val="24"/>
      <w:lang w:val="ru-RU"/>
    </w:rPr>
  </w:style>
  <w:style w:type="character" w:customStyle="1" w:styleId="st">
    <w:name w:val="st"/>
    <w:basedOn w:val="a5"/>
    <w:rsid w:val="00E24A9F"/>
  </w:style>
  <w:style w:type="character" w:customStyle="1" w:styleId="articlecitationyear">
    <w:name w:val="articlecitation_year"/>
    <w:basedOn w:val="a5"/>
    <w:rsid w:val="00D90E8A"/>
  </w:style>
  <w:style w:type="character" w:customStyle="1" w:styleId="articlecitationvolume">
    <w:name w:val="articlecitation_volume"/>
    <w:basedOn w:val="a5"/>
    <w:rsid w:val="00D90E8A"/>
  </w:style>
  <w:style w:type="character" w:customStyle="1" w:styleId="articlecitationpages">
    <w:name w:val="articlecitation_pages"/>
    <w:basedOn w:val="a5"/>
    <w:rsid w:val="00D90E8A"/>
  </w:style>
  <w:style w:type="character" w:styleId="afffff">
    <w:name w:val="Emphasis"/>
    <w:uiPriority w:val="20"/>
    <w:qFormat/>
    <w:locked/>
    <w:rsid w:val="00D90E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iPriority="49" w:unhideWhenUsed="0"/>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footnote text" w:locked="0"/>
    <w:lsdException w:name="header" w:locked="0"/>
    <w:lsdException w:name="footer" w:locked="0" w:uiPriority="99"/>
    <w:lsdException w:name="caption" w:locked="0" w:qFormat="1"/>
    <w:lsdException w:name="footnote reference" w:locked="0"/>
    <w:lsdException w:name="annotation reference" w:uiPriority="99"/>
    <w:lsdException w:name="line number" w:uiPriority="49"/>
    <w:lsdException w:name="endnote reference" w:uiPriority="49"/>
    <w:lsdException w:name="List Bullet" w:locked="0"/>
    <w:lsdException w:name="List Number" w:semiHidden="0" w:unhideWhenUsed="0"/>
    <w:lsdException w:name="List 4" w:semiHidden="0" w:unhideWhenUsed="0"/>
    <w:lsdException w:name="List 5" w:semiHidden="0" w:unhideWhenUsed="0"/>
    <w:lsdException w:name="Title" w:locked="0" w:semiHidden="0" w:unhideWhenUsed="0" w:qFormat="1"/>
    <w:lsdException w:name="Default Paragraph Font" w:locked="0"/>
    <w:lsdException w:name="Body Text" w:locked="0" w:qFormat="1"/>
    <w:lsdException w:name="Body Text Indent" w:locked="0"/>
    <w:lsdException w:name="Subtitle" w:locked="0"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49" w:unhideWhenUsed="0"/>
    <w:lsdException w:name="Emphasis" w:semiHidden="0" w:uiPriority="20" w:unhideWhenUsed="0" w:qFormat="1"/>
    <w:lsdException w:name="HTML Top of Form" w:locked="0"/>
    <w:lsdException w:name="HTML Bottom of Form" w:locked="0"/>
    <w:lsdException w:name="Normal (Web)" w:uiPriority="99"/>
    <w:lsdException w:name="HTML Acronym" w:uiPriority="19"/>
    <w:lsdException w:name="HTML Cite" w:uiPriority="49"/>
    <w:lsdException w:name="HTML Code" w:uiPriority="49"/>
    <w:lsdException w:name="HTML Definition" w:uiPriority="49"/>
    <w:lsdException w:name="HTML Keyboard" w:uiPriority="49"/>
    <w:lsdException w:name="HTML Sample" w:uiPriority="49"/>
    <w:lsdException w:name="HTML Typewriter" w:uiPriority="49"/>
    <w:lsdException w:name="HTML Variable" w:uiPriority="49"/>
    <w:lsdException w:name="Normal Table" w:locked="0"/>
    <w:lsdException w:name="No List" w:locked="0"/>
    <w:lsdException w:name="Balloon Text" w:locked="0"/>
    <w:lsdException w:name="Table Grid" w:locked="0" w:semiHidden="0" w:uiPriority="59" w:unhideWhenUsed="0"/>
    <w:lsdException w:name="Placeholder Text" w:uiPriority="99" w:unhideWhenUsed="0"/>
    <w:lsdException w:name="No Spacing" w:semiHidden="0" w:uiPriority="4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49" w:unhideWhenUsed="0"/>
    <w:lsdException w:name="Intense Quote" w:semiHidden="0" w:uiPriority="4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9" w:unhideWhenUsed="0"/>
    <w:lsdException w:name="Intense Emphasis" w:semiHidden="0" w:uiPriority="49" w:unhideWhenUsed="0"/>
    <w:lsdException w:name="Subtle Reference" w:semiHidden="0" w:uiPriority="49" w:unhideWhenUsed="0"/>
    <w:lsdException w:name="Intense Reference" w:semiHidden="0" w:uiPriority="49" w:unhideWhenUsed="0"/>
    <w:lsdException w:name="Book Title" w:semiHidden="0" w:uiPriority="49" w:unhideWhenUsed="0"/>
    <w:lsdException w:name="Bibliography" w:uiPriority="37"/>
    <w:lsdException w:name="TOC Heading" w:uiPriority="39" w:qFormat="1"/>
  </w:latentStyles>
  <w:style w:type="paragraph" w:default="1" w:styleId="a2">
    <w:name w:val="Normal"/>
    <w:uiPriority w:val="49"/>
    <w:rsid w:val="00CF7AF3"/>
    <w:pPr>
      <w:overflowPunct w:val="0"/>
      <w:autoSpaceDE w:val="0"/>
      <w:autoSpaceDN w:val="0"/>
      <w:adjustRightInd w:val="0"/>
      <w:textAlignment w:val="baseline"/>
    </w:pPr>
    <w:rPr>
      <w:sz w:val="22"/>
      <w:lang w:eastAsia="en-US"/>
    </w:rPr>
  </w:style>
  <w:style w:type="paragraph" w:styleId="10">
    <w:name w:val="heading 1"/>
    <w:aliases w:val="Paper title"/>
    <w:next w:val="a3"/>
    <w:qFormat/>
    <w:rsid w:val="00EE29B9"/>
    <w:pPr>
      <w:spacing w:line="280" w:lineRule="atLeast"/>
      <w:ind w:left="567" w:right="567"/>
      <w:outlineLvl w:val="0"/>
    </w:pPr>
    <w:rPr>
      <w:rFonts w:ascii="Times New Roman Bold" w:hAnsi="Times New Roman Bold"/>
      <w:b/>
      <w:caps/>
      <w:sz w:val="24"/>
      <w:lang w:val="en-US" w:eastAsia="en-US"/>
    </w:rPr>
  </w:style>
  <w:style w:type="paragraph" w:styleId="21">
    <w:name w:val="heading 2"/>
    <w:aliases w:val="1st level paper heading"/>
    <w:next w:val="a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31">
    <w:name w:val="heading 3"/>
    <w:aliases w:val="2nd level paper heading"/>
    <w:next w:val="a4"/>
    <w:qFormat/>
    <w:rsid w:val="00897ED5"/>
    <w:pPr>
      <w:widowControl w:val="0"/>
      <w:numPr>
        <w:ilvl w:val="2"/>
        <w:numId w:val="6"/>
      </w:numPr>
      <w:spacing w:before="240" w:after="240" w:line="240" w:lineRule="exact"/>
      <w:outlineLvl w:val="2"/>
    </w:pPr>
    <w:rPr>
      <w:b/>
      <w:lang w:eastAsia="en-US"/>
    </w:rPr>
  </w:style>
  <w:style w:type="paragraph" w:styleId="41">
    <w:name w:val="heading 4"/>
    <w:aliases w:val="3rd level paper heading"/>
    <w:basedOn w:val="a2"/>
    <w:next w:val="a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51">
    <w:name w:val="heading 5"/>
    <w:basedOn w:val="a2"/>
    <w:next w:val="a2"/>
    <w:qFormat/>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2"/>
    <w:next w:val="a2"/>
    <w:qFormat/>
    <w:locked/>
    <w:pPr>
      <w:overflowPunct/>
      <w:autoSpaceDE/>
      <w:autoSpaceDN/>
      <w:adjustRightInd/>
      <w:spacing w:before="240" w:after="60"/>
      <w:textAlignment w:val="auto"/>
      <w:outlineLvl w:val="5"/>
    </w:pPr>
    <w:rPr>
      <w:b/>
      <w:bCs/>
      <w:szCs w:val="22"/>
      <w:lang w:val="en-US"/>
    </w:rPr>
  </w:style>
  <w:style w:type="paragraph" w:styleId="7">
    <w:name w:val="heading 7"/>
    <w:basedOn w:val="a2"/>
    <w:next w:val="a2"/>
    <w:qFormat/>
    <w:locked/>
    <w:pPr>
      <w:overflowPunct/>
      <w:autoSpaceDE/>
      <w:autoSpaceDN/>
      <w:adjustRightInd/>
      <w:spacing w:before="240" w:after="60"/>
      <w:textAlignment w:val="auto"/>
      <w:outlineLvl w:val="6"/>
    </w:pPr>
    <w:rPr>
      <w:szCs w:val="24"/>
      <w:lang w:val="en-US"/>
    </w:rPr>
  </w:style>
  <w:style w:type="paragraph" w:styleId="8">
    <w:name w:val="heading 8"/>
    <w:basedOn w:val="a2"/>
    <w:next w:val="a2"/>
    <w:qFormat/>
    <w:locked/>
    <w:pPr>
      <w:overflowPunct/>
      <w:autoSpaceDE/>
      <w:autoSpaceDN/>
      <w:adjustRightInd/>
      <w:spacing w:before="240" w:after="60"/>
      <w:textAlignment w:val="auto"/>
      <w:outlineLvl w:val="7"/>
    </w:pPr>
    <w:rPr>
      <w:i/>
      <w:iCs/>
      <w:szCs w:val="24"/>
      <w:lang w:val="en-US"/>
    </w:rPr>
  </w:style>
  <w:style w:type="paragraph" w:styleId="9">
    <w:name w:val="heading 9"/>
    <w:basedOn w:val="a2"/>
    <w:next w:val="a2"/>
    <w:qFormat/>
    <w:locked/>
    <w:pPr>
      <w:overflowPunct/>
      <w:autoSpaceDE/>
      <w:autoSpaceDN/>
      <w:adjustRightInd/>
      <w:spacing w:before="240" w:after="60"/>
      <w:textAlignment w:val="auto"/>
      <w:outlineLvl w:val="8"/>
    </w:pPr>
    <w:rPr>
      <w:rFonts w:ascii="Arial" w:hAnsi="Arial" w:cs="Arial"/>
      <w:szCs w:val="22"/>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link w:val="a8"/>
    <w:qFormat/>
    <w:rsid w:val="00647F33"/>
    <w:pPr>
      <w:spacing w:line="260" w:lineRule="atLeast"/>
      <w:ind w:firstLine="567"/>
      <w:contextualSpacing/>
      <w:jc w:val="both"/>
    </w:pPr>
    <w:rPr>
      <w:lang w:eastAsia="en-US"/>
    </w:rPr>
  </w:style>
  <w:style w:type="paragraph" w:styleId="a9">
    <w:name w:val="Body Text Indent"/>
    <w:basedOn w:val="a4"/>
    <w:link w:val="aa"/>
    <w:locked/>
    <w:pPr>
      <w:ind w:left="1134" w:hanging="675"/>
    </w:pPr>
  </w:style>
  <w:style w:type="paragraph" w:customStyle="1" w:styleId="BodyTextMultiline">
    <w:name w:val="Body Text Multiline"/>
    <w:basedOn w:val="a4"/>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b">
    <w:name w:val="caption"/>
    <w:next w:val="a2"/>
    <w:qFormat/>
    <w:pPr>
      <w:spacing w:after="85"/>
    </w:pPr>
    <w:rPr>
      <w:bCs/>
      <w:sz w:val="18"/>
      <w:lang w:val="en-US" w:eastAsia="en-US"/>
    </w:rPr>
  </w:style>
  <w:style w:type="paragraph" w:styleId="ac">
    <w:name w:val="footer"/>
    <w:basedOn w:val="a2"/>
    <w:link w:val="ad"/>
    <w:uiPriority w:val="99"/>
    <w:locked/>
    <w:pPr>
      <w:overflowPunct/>
      <w:autoSpaceDE/>
      <w:autoSpaceDN/>
      <w:adjustRightInd/>
      <w:textAlignment w:val="auto"/>
    </w:pPr>
    <w:rPr>
      <w:sz w:val="2"/>
      <w:lang w:val="en-US"/>
    </w:rPr>
  </w:style>
  <w:style w:type="paragraph" w:styleId="ae">
    <w:name w:val="footnote text"/>
    <w:link w:val="af"/>
    <w:semiHidden/>
    <w:locked/>
    <w:pPr>
      <w:tabs>
        <w:tab w:val="left" w:pos="459"/>
      </w:tabs>
      <w:spacing w:before="142"/>
      <w:ind w:left="459"/>
      <w:jc w:val="both"/>
    </w:pPr>
    <w:rPr>
      <w:sz w:val="18"/>
      <w:lang w:eastAsia="en-US"/>
    </w:rPr>
  </w:style>
  <w:style w:type="paragraph" w:styleId="af0">
    <w:name w:val="header"/>
    <w:next w:val="a4"/>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a4"/>
    <w:uiPriority w:val="6"/>
    <w:qFormat/>
    <w:rsid w:val="00717C6F"/>
    <w:pPr>
      <w:numPr>
        <w:numId w:val="7"/>
      </w:numPr>
    </w:pPr>
  </w:style>
  <w:style w:type="paragraph" w:customStyle="1" w:styleId="ListNumbered">
    <w:name w:val="List Numbered"/>
    <w:basedOn w:val="a4"/>
    <w:uiPriority w:val="5"/>
    <w:qFormat/>
    <w:locked/>
    <w:rsid w:val="00717C6F"/>
    <w:pPr>
      <w:numPr>
        <w:numId w:val="8"/>
      </w:numPr>
    </w:pPr>
  </w:style>
  <w:style w:type="paragraph" w:styleId="af1">
    <w:name w:val="Title"/>
    <w:qFormat/>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2"/>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2"/>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2"/>
    <w:uiPriority w:val="49"/>
    <w:locked/>
    <w:pPr>
      <w:keepNext/>
      <w:spacing w:after="10"/>
    </w:pPr>
    <w:rPr>
      <w:rFonts w:ascii="Arial" w:hAnsi="Arial"/>
      <w:b/>
      <w:sz w:val="13"/>
    </w:rPr>
  </w:style>
  <w:style w:type="paragraph" w:customStyle="1" w:styleId="zyxP1Footer">
    <w:name w:val="zyxP1_Footer"/>
    <w:basedOn w:val="a2"/>
    <w:uiPriority w:val="49"/>
    <w:locked/>
    <w:pPr>
      <w:widowControl w:val="0"/>
      <w:spacing w:line="160" w:lineRule="exact"/>
      <w:ind w:left="108"/>
    </w:pPr>
    <w:rPr>
      <w:sz w:val="14"/>
    </w:rPr>
  </w:style>
  <w:style w:type="paragraph" w:customStyle="1" w:styleId="zyxSensitivity">
    <w:name w:val="zyxSensitivity"/>
    <w:basedOn w:val="a2"/>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2"/>
    <w:uiPriority w:val="49"/>
    <w:locked/>
    <w:pPr>
      <w:keepNext/>
      <w:spacing w:line="420" w:lineRule="exact"/>
    </w:pPr>
    <w:rPr>
      <w:rFonts w:ascii="Arial" w:hAnsi="Arial"/>
      <w:sz w:val="40"/>
    </w:rPr>
  </w:style>
  <w:style w:type="character" w:styleId="af2">
    <w:name w:val="footnote reference"/>
    <w:basedOn w:val="a5"/>
    <w:semiHidden/>
    <w:locked/>
    <w:rPr>
      <w:vertAlign w:val="superscript"/>
    </w:rPr>
  </w:style>
  <w:style w:type="paragraph" w:styleId="a3">
    <w:name w:val="Subtitle"/>
    <w:next w:val="a4"/>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4"/>
    <w:uiPriority w:val="49"/>
    <w:locked/>
    <w:pPr>
      <w:spacing w:line="280" w:lineRule="exact"/>
      <w:jc w:val="right"/>
    </w:pPr>
    <w:rPr>
      <w:rFonts w:ascii="Arial" w:hAnsi="Arial" w:cs="Arial"/>
      <w:b/>
      <w:bCs/>
      <w:caps/>
      <w:sz w:val="24"/>
    </w:rPr>
  </w:style>
  <w:style w:type="paragraph" w:customStyle="1" w:styleId="zyxClassification2">
    <w:name w:val="zyxClassification2"/>
    <w:basedOn w:val="ac"/>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d">
    <w:name w:val="Нижний колонтитул Знак"/>
    <w:basedOn w:val="a5"/>
    <w:link w:val="ac"/>
    <w:uiPriority w:val="99"/>
    <w:rsid w:val="00037321"/>
    <w:rPr>
      <w:sz w:val="2"/>
      <w:lang w:val="en-US" w:eastAsia="en-US"/>
    </w:rPr>
  </w:style>
  <w:style w:type="paragraph" w:customStyle="1" w:styleId="Runninghead">
    <w:name w:val="Running head"/>
    <w:basedOn w:val="a2"/>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5"/>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8">
    <w:name w:val="Основной текст Знак"/>
    <w:basedOn w:val="a5"/>
    <w:link w:val="a4"/>
    <w:rsid w:val="00647F33"/>
    <w:rPr>
      <w:lang w:eastAsia="en-US"/>
    </w:rPr>
  </w:style>
  <w:style w:type="character" w:customStyle="1" w:styleId="AuthornameandaffiliationChar">
    <w:name w:val="Author name and affiliation Char"/>
    <w:basedOn w:val="a8"/>
    <w:link w:val="Authornameandaffiliation"/>
    <w:uiPriority w:val="49"/>
    <w:rsid w:val="00647F33"/>
    <w:rPr>
      <w:lang w:val="en-US" w:eastAsia="en-US"/>
    </w:rPr>
  </w:style>
  <w:style w:type="table" w:styleId="af3">
    <w:name w:val="Table Grid"/>
    <w:basedOn w:val="a6"/>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4">
    <w:name w:val="Balloon Text"/>
    <w:basedOn w:val="a2"/>
    <w:link w:val="af5"/>
    <w:locked/>
    <w:rsid w:val="005F00A0"/>
    <w:rPr>
      <w:rFonts w:ascii="Tahoma" w:hAnsi="Tahoma" w:cs="Tahoma"/>
      <w:sz w:val="16"/>
      <w:szCs w:val="16"/>
    </w:rPr>
  </w:style>
  <w:style w:type="character" w:customStyle="1" w:styleId="af5">
    <w:name w:val="Текст выноски Знак"/>
    <w:basedOn w:val="a5"/>
    <w:link w:val="af4"/>
    <w:rsid w:val="005F00A0"/>
    <w:rPr>
      <w:rFonts w:ascii="Tahoma" w:hAnsi="Tahoma" w:cs="Tahoma"/>
      <w:sz w:val="16"/>
      <w:szCs w:val="16"/>
      <w:lang w:eastAsia="en-US"/>
    </w:rPr>
  </w:style>
  <w:style w:type="paragraph" w:customStyle="1" w:styleId="Figurecaption">
    <w:name w:val="Figure caption"/>
    <w:basedOn w:val="a4"/>
    <w:link w:val="FigurecaptionChar"/>
    <w:uiPriority w:val="49"/>
    <w:qFormat/>
    <w:locked/>
    <w:rsid w:val="00717C6F"/>
    <w:pPr>
      <w:jc w:val="center"/>
    </w:pPr>
    <w:rPr>
      <w:i/>
      <w:sz w:val="18"/>
    </w:rPr>
  </w:style>
  <w:style w:type="paragraph" w:customStyle="1" w:styleId="Otherunnumberedheadings">
    <w:name w:val="Other unnumbered headings"/>
    <w:next w:val="a4"/>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8"/>
    <w:link w:val="Figurecaption"/>
    <w:uiPriority w:val="49"/>
    <w:rsid w:val="00717C6F"/>
    <w:rPr>
      <w:i/>
      <w:sz w:val="18"/>
      <w:lang w:eastAsia="en-US"/>
    </w:rPr>
  </w:style>
  <w:style w:type="paragraph" w:customStyle="1" w:styleId="Referencelist">
    <w:name w:val="Reference list"/>
    <w:basedOn w:val="a4"/>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a8"/>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8"/>
    <w:link w:val="Referencelist"/>
    <w:uiPriority w:val="49"/>
    <w:rsid w:val="009E0D5B"/>
    <w:rPr>
      <w:sz w:val="18"/>
      <w:szCs w:val="18"/>
      <w:lang w:eastAsia="en-US"/>
    </w:rPr>
  </w:style>
  <w:style w:type="paragraph" w:customStyle="1" w:styleId="Tabletext">
    <w:name w:val="Table text"/>
    <w:basedOn w:val="a4"/>
    <w:link w:val="TabletextChar"/>
    <w:uiPriority w:val="49"/>
    <w:qFormat/>
    <w:rsid w:val="00883848"/>
    <w:pPr>
      <w:ind w:firstLine="0"/>
    </w:pPr>
  </w:style>
  <w:style w:type="character" w:customStyle="1" w:styleId="TabletextChar">
    <w:name w:val="Table text Char"/>
    <w:basedOn w:val="a8"/>
    <w:link w:val="Tabletext"/>
    <w:uiPriority w:val="49"/>
    <w:rsid w:val="00883848"/>
    <w:rPr>
      <w:lang w:eastAsia="en-US"/>
    </w:rPr>
  </w:style>
  <w:style w:type="paragraph" w:styleId="af6">
    <w:name w:val="Normal (Web)"/>
    <w:basedOn w:val="a2"/>
    <w:uiPriority w:val="99"/>
    <w:unhideWhenUsed/>
    <w:locked/>
    <w:rsid w:val="002C29DB"/>
    <w:rPr>
      <w:sz w:val="24"/>
      <w:szCs w:val="24"/>
    </w:rPr>
  </w:style>
  <w:style w:type="paragraph" w:customStyle="1" w:styleId="FIG-LONG">
    <w:name w:val="FIG-LONG"/>
    <w:basedOn w:val="a2"/>
    <w:next w:val="a2"/>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5"/>
    <w:link w:val="FIG-LONG"/>
    <w:rsid w:val="002C29DB"/>
    <w:rPr>
      <w:rFonts w:eastAsiaTheme="minorEastAsia"/>
      <w:i/>
      <w:iCs/>
      <w:sz w:val="18"/>
      <w:szCs w:val="18"/>
      <w:lang w:eastAsia="en-US"/>
    </w:rPr>
  </w:style>
  <w:style w:type="table" w:customStyle="1" w:styleId="TableGrid1">
    <w:name w:val="Table Grid1"/>
    <w:basedOn w:val="a6"/>
    <w:next w:val="af3"/>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5"/>
    <w:uiPriority w:val="99"/>
    <w:unhideWhenUsed/>
    <w:locked/>
    <w:rsid w:val="00A233D1"/>
    <w:rPr>
      <w:sz w:val="16"/>
      <w:szCs w:val="16"/>
    </w:rPr>
  </w:style>
  <w:style w:type="paragraph" w:styleId="af8">
    <w:name w:val="annotation text"/>
    <w:basedOn w:val="a2"/>
    <w:link w:val="af9"/>
    <w:unhideWhenUsed/>
    <w:locked/>
    <w:rsid w:val="00A233D1"/>
    <w:rPr>
      <w:sz w:val="20"/>
    </w:rPr>
  </w:style>
  <w:style w:type="character" w:customStyle="1" w:styleId="af9">
    <w:name w:val="Текст примечания Знак"/>
    <w:basedOn w:val="a5"/>
    <w:link w:val="af8"/>
    <w:rsid w:val="00A233D1"/>
    <w:rPr>
      <w:lang w:eastAsia="en-US"/>
    </w:rPr>
  </w:style>
  <w:style w:type="paragraph" w:styleId="afa">
    <w:name w:val="annotation subject"/>
    <w:basedOn w:val="af8"/>
    <w:next w:val="af8"/>
    <w:link w:val="afb"/>
    <w:unhideWhenUsed/>
    <w:locked/>
    <w:rsid w:val="00A233D1"/>
    <w:rPr>
      <w:b/>
      <w:bCs/>
    </w:rPr>
  </w:style>
  <w:style w:type="character" w:customStyle="1" w:styleId="afb">
    <w:name w:val="Тема примечания Знак"/>
    <w:basedOn w:val="af9"/>
    <w:link w:val="afa"/>
    <w:rsid w:val="00A233D1"/>
    <w:rPr>
      <w:b/>
      <w:bCs/>
      <w:lang w:eastAsia="en-US"/>
    </w:rPr>
  </w:style>
  <w:style w:type="numbering" w:customStyle="1" w:styleId="11">
    <w:name w:val="Нет списка1"/>
    <w:next w:val="a7"/>
    <w:uiPriority w:val="99"/>
    <w:semiHidden/>
    <w:unhideWhenUsed/>
    <w:rsid w:val="00707C1D"/>
  </w:style>
  <w:style w:type="character" w:customStyle="1" w:styleId="WW-Absatz-Standardschriftart">
    <w:name w:val="WW-Absatz-Standardschriftart"/>
    <w:rsid w:val="00707C1D"/>
    <w:rPr>
      <w:sz w:val="24"/>
    </w:rPr>
  </w:style>
  <w:style w:type="character" w:styleId="afc">
    <w:name w:val="Hyperlink"/>
    <w:uiPriority w:val="99"/>
    <w:locked/>
    <w:rsid w:val="00707C1D"/>
    <w:rPr>
      <w:color w:val="0000FF"/>
      <w:sz w:val="24"/>
      <w:u w:val="single"/>
    </w:rPr>
  </w:style>
  <w:style w:type="character" w:customStyle="1" w:styleId="Funotenzeichen">
    <w:name w:val="Fußnotenzeichen"/>
    <w:rsid w:val="00707C1D"/>
    <w:rPr>
      <w:sz w:val="24"/>
      <w:vertAlign w:val="superscript"/>
    </w:rPr>
  </w:style>
  <w:style w:type="paragraph" w:customStyle="1" w:styleId="Textkrper">
    <w:name w:val="Textkörper"/>
    <w:basedOn w:val="a2"/>
    <w:link w:val="TextkrperChar"/>
    <w:rsid w:val="00707C1D"/>
    <w:pPr>
      <w:suppressAutoHyphens/>
      <w:spacing w:after="120"/>
      <w:jc w:val="both"/>
    </w:pPr>
    <w:rPr>
      <w:rFonts w:ascii="Times" w:eastAsia="MS Mincho" w:hAnsi="Times"/>
      <w:sz w:val="20"/>
    </w:rPr>
  </w:style>
  <w:style w:type="paragraph" w:customStyle="1" w:styleId="TabellenInhalt">
    <w:name w:val="Tabellen Inhalt"/>
    <w:basedOn w:val="Textkrper"/>
    <w:rsid w:val="00707C1D"/>
  </w:style>
  <w:style w:type="paragraph" w:customStyle="1" w:styleId="Tabellenberschrift">
    <w:name w:val="Tabellen Überschrift"/>
    <w:basedOn w:val="TabellenInhalt"/>
    <w:rsid w:val="00707C1D"/>
    <w:pPr>
      <w:jc w:val="center"/>
    </w:pPr>
    <w:rPr>
      <w:b/>
      <w:i/>
    </w:rPr>
  </w:style>
  <w:style w:type="character" w:styleId="afd">
    <w:name w:val="FollowedHyperlink"/>
    <w:locked/>
    <w:rsid w:val="00707C1D"/>
    <w:rPr>
      <w:color w:val="800080"/>
      <w:u w:val="single"/>
    </w:rPr>
  </w:style>
  <w:style w:type="character" w:styleId="afe">
    <w:name w:val="page number"/>
    <w:basedOn w:val="a5"/>
    <w:locked/>
    <w:rsid w:val="00707C1D"/>
  </w:style>
  <w:style w:type="paragraph" w:styleId="aff">
    <w:name w:val="Block Text"/>
    <w:basedOn w:val="a2"/>
    <w:locked/>
    <w:rsid w:val="00707C1D"/>
    <w:pPr>
      <w:suppressAutoHyphens/>
      <w:spacing w:after="120"/>
      <w:ind w:left="1440" w:right="1440"/>
      <w:jc w:val="both"/>
    </w:pPr>
    <w:rPr>
      <w:rFonts w:ascii="Times" w:eastAsia="MS Mincho" w:hAnsi="Times"/>
      <w:sz w:val="24"/>
    </w:rPr>
  </w:style>
  <w:style w:type="paragraph" w:styleId="22">
    <w:name w:val="Body Text 2"/>
    <w:basedOn w:val="a2"/>
    <w:link w:val="23"/>
    <w:locked/>
    <w:rsid w:val="00707C1D"/>
    <w:pPr>
      <w:suppressAutoHyphens/>
      <w:spacing w:after="120" w:line="480" w:lineRule="auto"/>
      <w:jc w:val="both"/>
    </w:pPr>
    <w:rPr>
      <w:rFonts w:ascii="Times" w:eastAsia="MS Mincho" w:hAnsi="Times"/>
      <w:sz w:val="24"/>
    </w:rPr>
  </w:style>
  <w:style w:type="character" w:customStyle="1" w:styleId="23">
    <w:name w:val="Основной текст 2 Знак"/>
    <w:basedOn w:val="a5"/>
    <w:link w:val="22"/>
    <w:rsid w:val="00707C1D"/>
    <w:rPr>
      <w:rFonts w:ascii="Times" w:eastAsia="MS Mincho" w:hAnsi="Times"/>
      <w:sz w:val="24"/>
      <w:lang w:eastAsia="en-US"/>
    </w:rPr>
  </w:style>
  <w:style w:type="paragraph" w:styleId="32">
    <w:name w:val="Body Text 3"/>
    <w:basedOn w:val="a2"/>
    <w:link w:val="33"/>
    <w:locked/>
    <w:rsid w:val="00707C1D"/>
    <w:pPr>
      <w:suppressAutoHyphens/>
      <w:spacing w:after="120"/>
      <w:jc w:val="both"/>
    </w:pPr>
    <w:rPr>
      <w:rFonts w:ascii="Times" w:eastAsia="MS Mincho" w:hAnsi="Times"/>
      <w:sz w:val="16"/>
      <w:szCs w:val="16"/>
    </w:rPr>
  </w:style>
  <w:style w:type="character" w:customStyle="1" w:styleId="33">
    <w:name w:val="Основной текст 3 Знак"/>
    <w:basedOn w:val="a5"/>
    <w:link w:val="32"/>
    <w:rsid w:val="00707C1D"/>
    <w:rPr>
      <w:rFonts w:ascii="Times" w:eastAsia="MS Mincho" w:hAnsi="Times"/>
      <w:sz w:val="16"/>
      <w:szCs w:val="16"/>
      <w:lang w:eastAsia="en-US"/>
    </w:rPr>
  </w:style>
  <w:style w:type="paragraph" w:styleId="aff0">
    <w:name w:val="Body Text First Indent"/>
    <w:basedOn w:val="a4"/>
    <w:link w:val="aff1"/>
    <w:locked/>
    <w:rsid w:val="00707C1D"/>
    <w:pPr>
      <w:suppressAutoHyphens/>
      <w:overflowPunct w:val="0"/>
      <w:autoSpaceDE w:val="0"/>
      <w:autoSpaceDN w:val="0"/>
      <w:adjustRightInd w:val="0"/>
      <w:spacing w:after="120" w:line="240" w:lineRule="auto"/>
      <w:ind w:firstLine="210"/>
      <w:contextualSpacing w:val="0"/>
      <w:jc w:val="left"/>
      <w:textAlignment w:val="baseline"/>
    </w:pPr>
    <w:rPr>
      <w:rFonts w:ascii="Times" w:eastAsia="MS Mincho" w:hAnsi="Times"/>
      <w:sz w:val="24"/>
    </w:rPr>
  </w:style>
  <w:style w:type="character" w:customStyle="1" w:styleId="aff1">
    <w:name w:val="Красная строка Знак"/>
    <w:basedOn w:val="a8"/>
    <w:link w:val="aff0"/>
    <w:rsid w:val="00707C1D"/>
    <w:rPr>
      <w:rFonts w:ascii="Times" w:eastAsia="MS Mincho" w:hAnsi="Times"/>
      <w:sz w:val="24"/>
      <w:lang w:eastAsia="en-US"/>
    </w:rPr>
  </w:style>
  <w:style w:type="paragraph" w:styleId="24">
    <w:name w:val="Body Text First Indent 2"/>
    <w:basedOn w:val="a9"/>
    <w:link w:val="25"/>
    <w:locked/>
    <w:rsid w:val="00707C1D"/>
    <w:pPr>
      <w:suppressAutoHyphens/>
      <w:overflowPunct w:val="0"/>
      <w:autoSpaceDE w:val="0"/>
      <w:autoSpaceDN w:val="0"/>
      <w:adjustRightInd w:val="0"/>
      <w:spacing w:after="120" w:line="240" w:lineRule="auto"/>
      <w:ind w:left="283" w:firstLine="210"/>
      <w:contextualSpacing w:val="0"/>
      <w:textAlignment w:val="baseline"/>
    </w:pPr>
    <w:rPr>
      <w:rFonts w:ascii="Times" w:eastAsia="MS Mincho" w:hAnsi="Times"/>
      <w:sz w:val="24"/>
    </w:rPr>
  </w:style>
  <w:style w:type="character" w:customStyle="1" w:styleId="aa">
    <w:name w:val="Основной текст с отступом Знак"/>
    <w:basedOn w:val="a8"/>
    <w:link w:val="a9"/>
    <w:rsid w:val="00707C1D"/>
    <w:rPr>
      <w:lang w:eastAsia="en-US"/>
    </w:rPr>
  </w:style>
  <w:style w:type="character" w:customStyle="1" w:styleId="25">
    <w:name w:val="Красная строка 2 Знак"/>
    <w:basedOn w:val="aa"/>
    <w:link w:val="24"/>
    <w:rsid w:val="00707C1D"/>
    <w:rPr>
      <w:rFonts w:ascii="Times" w:eastAsia="MS Mincho" w:hAnsi="Times"/>
      <w:sz w:val="24"/>
      <w:lang w:eastAsia="en-US"/>
    </w:rPr>
  </w:style>
  <w:style w:type="paragraph" w:styleId="26">
    <w:name w:val="Body Text Indent 2"/>
    <w:basedOn w:val="a2"/>
    <w:link w:val="27"/>
    <w:locked/>
    <w:rsid w:val="00707C1D"/>
    <w:pPr>
      <w:suppressAutoHyphens/>
      <w:spacing w:after="120" w:line="480" w:lineRule="auto"/>
      <w:ind w:left="283"/>
      <w:jc w:val="both"/>
    </w:pPr>
    <w:rPr>
      <w:rFonts w:ascii="Times" w:eastAsia="MS Mincho" w:hAnsi="Times"/>
      <w:sz w:val="24"/>
    </w:rPr>
  </w:style>
  <w:style w:type="character" w:customStyle="1" w:styleId="27">
    <w:name w:val="Основной текст с отступом 2 Знак"/>
    <w:basedOn w:val="a5"/>
    <w:link w:val="26"/>
    <w:rsid w:val="00707C1D"/>
    <w:rPr>
      <w:rFonts w:ascii="Times" w:eastAsia="MS Mincho" w:hAnsi="Times"/>
      <w:sz w:val="24"/>
      <w:lang w:eastAsia="en-US"/>
    </w:rPr>
  </w:style>
  <w:style w:type="paragraph" w:styleId="34">
    <w:name w:val="Body Text Indent 3"/>
    <w:basedOn w:val="a2"/>
    <w:link w:val="35"/>
    <w:locked/>
    <w:rsid w:val="00707C1D"/>
    <w:pPr>
      <w:suppressAutoHyphens/>
      <w:spacing w:after="120"/>
      <w:ind w:left="283"/>
      <w:jc w:val="both"/>
    </w:pPr>
    <w:rPr>
      <w:rFonts w:ascii="Times" w:eastAsia="MS Mincho" w:hAnsi="Times"/>
      <w:sz w:val="16"/>
      <w:szCs w:val="16"/>
    </w:rPr>
  </w:style>
  <w:style w:type="character" w:customStyle="1" w:styleId="35">
    <w:name w:val="Основной текст с отступом 3 Знак"/>
    <w:basedOn w:val="a5"/>
    <w:link w:val="34"/>
    <w:rsid w:val="00707C1D"/>
    <w:rPr>
      <w:rFonts w:ascii="Times" w:eastAsia="MS Mincho" w:hAnsi="Times"/>
      <w:sz w:val="16"/>
      <w:szCs w:val="16"/>
      <w:lang w:eastAsia="en-US"/>
    </w:rPr>
  </w:style>
  <w:style w:type="paragraph" w:styleId="aff2">
    <w:name w:val="Closing"/>
    <w:basedOn w:val="a2"/>
    <w:link w:val="aff3"/>
    <w:locked/>
    <w:rsid w:val="00707C1D"/>
    <w:pPr>
      <w:suppressAutoHyphens/>
      <w:spacing w:after="120"/>
      <w:ind w:left="4252"/>
      <w:jc w:val="both"/>
    </w:pPr>
    <w:rPr>
      <w:rFonts w:ascii="Times" w:eastAsia="MS Mincho" w:hAnsi="Times"/>
      <w:sz w:val="24"/>
    </w:rPr>
  </w:style>
  <w:style w:type="character" w:customStyle="1" w:styleId="aff3">
    <w:name w:val="Прощание Знак"/>
    <w:basedOn w:val="a5"/>
    <w:link w:val="aff2"/>
    <w:rsid w:val="00707C1D"/>
    <w:rPr>
      <w:rFonts w:ascii="Times" w:eastAsia="MS Mincho" w:hAnsi="Times"/>
      <w:sz w:val="24"/>
      <w:lang w:eastAsia="en-US"/>
    </w:rPr>
  </w:style>
  <w:style w:type="paragraph" w:styleId="aff4">
    <w:name w:val="Date"/>
    <w:basedOn w:val="a2"/>
    <w:next w:val="a2"/>
    <w:link w:val="aff5"/>
    <w:locked/>
    <w:rsid w:val="00707C1D"/>
    <w:pPr>
      <w:suppressAutoHyphens/>
      <w:spacing w:after="120"/>
      <w:jc w:val="both"/>
    </w:pPr>
    <w:rPr>
      <w:rFonts w:ascii="Times" w:eastAsia="MS Mincho" w:hAnsi="Times"/>
      <w:sz w:val="24"/>
    </w:rPr>
  </w:style>
  <w:style w:type="character" w:customStyle="1" w:styleId="aff5">
    <w:name w:val="Дата Знак"/>
    <w:basedOn w:val="a5"/>
    <w:link w:val="aff4"/>
    <w:rsid w:val="00707C1D"/>
    <w:rPr>
      <w:rFonts w:ascii="Times" w:eastAsia="MS Mincho" w:hAnsi="Times"/>
      <w:sz w:val="24"/>
      <w:lang w:eastAsia="en-US"/>
    </w:rPr>
  </w:style>
  <w:style w:type="paragraph" w:styleId="aff6">
    <w:name w:val="Document Map"/>
    <w:basedOn w:val="a2"/>
    <w:link w:val="aff7"/>
    <w:semiHidden/>
    <w:locked/>
    <w:rsid w:val="00707C1D"/>
    <w:pPr>
      <w:shd w:val="clear" w:color="auto" w:fill="000080"/>
      <w:suppressAutoHyphens/>
      <w:spacing w:after="120"/>
      <w:jc w:val="both"/>
    </w:pPr>
    <w:rPr>
      <w:rFonts w:ascii="Tahoma" w:eastAsia="MS Mincho" w:hAnsi="Tahoma" w:cs="Tahoma"/>
      <w:sz w:val="24"/>
    </w:rPr>
  </w:style>
  <w:style w:type="character" w:customStyle="1" w:styleId="aff7">
    <w:name w:val="Схема документа Знак"/>
    <w:basedOn w:val="a5"/>
    <w:link w:val="aff6"/>
    <w:semiHidden/>
    <w:rsid w:val="00707C1D"/>
    <w:rPr>
      <w:rFonts w:ascii="Tahoma" w:eastAsia="MS Mincho" w:hAnsi="Tahoma" w:cs="Tahoma"/>
      <w:sz w:val="24"/>
      <w:shd w:val="clear" w:color="auto" w:fill="000080"/>
      <w:lang w:eastAsia="en-US"/>
    </w:rPr>
  </w:style>
  <w:style w:type="paragraph" w:styleId="aff8">
    <w:name w:val="E-mail Signature"/>
    <w:basedOn w:val="a2"/>
    <w:link w:val="aff9"/>
    <w:locked/>
    <w:rsid w:val="00707C1D"/>
    <w:pPr>
      <w:suppressAutoHyphens/>
      <w:spacing w:after="120"/>
      <w:jc w:val="both"/>
    </w:pPr>
    <w:rPr>
      <w:rFonts w:ascii="Times" w:eastAsia="MS Mincho" w:hAnsi="Times"/>
      <w:sz w:val="24"/>
    </w:rPr>
  </w:style>
  <w:style w:type="character" w:customStyle="1" w:styleId="aff9">
    <w:name w:val="Электронная подпись Знак"/>
    <w:basedOn w:val="a5"/>
    <w:link w:val="aff8"/>
    <w:rsid w:val="00707C1D"/>
    <w:rPr>
      <w:rFonts w:ascii="Times" w:eastAsia="MS Mincho" w:hAnsi="Times"/>
      <w:sz w:val="24"/>
      <w:lang w:eastAsia="en-US"/>
    </w:rPr>
  </w:style>
  <w:style w:type="paragraph" w:styleId="affa">
    <w:name w:val="endnote text"/>
    <w:basedOn w:val="a2"/>
    <w:link w:val="affb"/>
    <w:semiHidden/>
    <w:locked/>
    <w:rsid w:val="00707C1D"/>
    <w:pPr>
      <w:suppressAutoHyphens/>
      <w:spacing w:after="120"/>
      <w:jc w:val="both"/>
    </w:pPr>
    <w:rPr>
      <w:rFonts w:ascii="Times" w:eastAsia="MS Mincho" w:hAnsi="Times"/>
      <w:sz w:val="20"/>
    </w:rPr>
  </w:style>
  <w:style w:type="character" w:customStyle="1" w:styleId="affb">
    <w:name w:val="Текст концевой сноски Знак"/>
    <w:basedOn w:val="a5"/>
    <w:link w:val="affa"/>
    <w:semiHidden/>
    <w:rsid w:val="00707C1D"/>
    <w:rPr>
      <w:rFonts w:ascii="Times" w:eastAsia="MS Mincho" w:hAnsi="Times"/>
      <w:lang w:eastAsia="en-US"/>
    </w:rPr>
  </w:style>
  <w:style w:type="paragraph" w:styleId="affc">
    <w:name w:val="envelope address"/>
    <w:basedOn w:val="a2"/>
    <w:locked/>
    <w:rsid w:val="00707C1D"/>
    <w:pPr>
      <w:framePr w:w="7920" w:h="1980" w:hRule="exact" w:hSpace="180" w:wrap="auto" w:hAnchor="page" w:xAlign="center" w:yAlign="bottom"/>
      <w:suppressAutoHyphens/>
      <w:spacing w:after="120"/>
      <w:ind w:left="2880"/>
      <w:jc w:val="both"/>
    </w:pPr>
    <w:rPr>
      <w:rFonts w:ascii="Arial" w:eastAsia="MS Mincho" w:hAnsi="Arial" w:cs="Arial"/>
      <w:sz w:val="24"/>
      <w:szCs w:val="24"/>
    </w:rPr>
  </w:style>
  <w:style w:type="paragraph" w:styleId="28">
    <w:name w:val="envelope return"/>
    <w:basedOn w:val="a2"/>
    <w:locked/>
    <w:rsid w:val="00707C1D"/>
    <w:pPr>
      <w:suppressAutoHyphens/>
      <w:spacing w:after="120"/>
      <w:jc w:val="both"/>
    </w:pPr>
    <w:rPr>
      <w:rFonts w:ascii="Arial" w:eastAsia="MS Mincho" w:hAnsi="Arial" w:cs="Arial"/>
      <w:sz w:val="20"/>
    </w:rPr>
  </w:style>
  <w:style w:type="paragraph" w:styleId="HTML">
    <w:name w:val="HTML Address"/>
    <w:basedOn w:val="a2"/>
    <w:link w:val="HTML0"/>
    <w:locked/>
    <w:rsid w:val="00707C1D"/>
    <w:pPr>
      <w:suppressAutoHyphens/>
      <w:spacing w:after="120"/>
      <w:jc w:val="both"/>
    </w:pPr>
    <w:rPr>
      <w:rFonts w:ascii="Times" w:eastAsia="MS Mincho" w:hAnsi="Times"/>
      <w:i/>
      <w:iCs/>
      <w:sz w:val="24"/>
    </w:rPr>
  </w:style>
  <w:style w:type="character" w:customStyle="1" w:styleId="HTML0">
    <w:name w:val="Адрес HTML Знак"/>
    <w:basedOn w:val="a5"/>
    <w:link w:val="HTML"/>
    <w:rsid w:val="00707C1D"/>
    <w:rPr>
      <w:rFonts w:ascii="Times" w:eastAsia="MS Mincho" w:hAnsi="Times"/>
      <w:i/>
      <w:iCs/>
      <w:sz w:val="24"/>
      <w:lang w:eastAsia="en-US"/>
    </w:rPr>
  </w:style>
  <w:style w:type="paragraph" w:styleId="HTML1">
    <w:name w:val="HTML Preformatted"/>
    <w:basedOn w:val="a2"/>
    <w:link w:val="HTML2"/>
    <w:locked/>
    <w:rsid w:val="00707C1D"/>
    <w:pPr>
      <w:suppressAutoHyphens/>
      <w:spacing w:after="120"/>
      <w:jc w:val="both"/>
    </w:pPr>
    <w:rPr>
      <w:rFonts w:ascii="Courier New" w:eastAsia="MS Mincho" w:hAnsi="Courier New" w:cs="Courier New"/>
      <w:sz w:val="20"/>
    </w:rPr>
  </w:style>
  <w:style w:type="character" w:customStyle="1" w:styleId="HTML2">
    <w:name w:val="Стандартный HTML Знак"/>
    <w:basedOn w:val="a5"/>
    <w:link w:val="HTML1"/>
    <w:rsid w:val="00707C1D"/>
    <w:rPr>
      <w:rFonts w:ascii="Courier New" w:eastAsia="MS Mincho" w:hAnsi="Courier New" w:cs="Courier New"/>
      <w:lang w:eastAsia="en-US"/>
    </w:rPr>
  </w:style>
  <w:style w:type="paragraph" w:styleId="12">
    <w:name w:val="index 1"/>
    <w:basedOn w:val="a2"/>
    <w:next w:val="a2"/>
    <w:autoRedefine/>
    <w:semiHidden/>
    <w:locked/>
    <w:rsid w:val="00707C1D"/>
    <w:pPr>
      <w:suppressAutoHyphens/>
      <w:spacing w:after="120"/>
      <w:ind w:left="240" w:hanging="240"/>
      <w:jc w:val="both"/>
    </w:pPr>
    <w:rPr>
      <w:rFonts w:ascii="Times" w:eastAsia="MS Mincho" w:hAnsi="Times"/>
      <w:sz w:val="24"/>
    </w:rPr>
  </w:style>
  <w:style w:type="paragraph" w:styleId="29">
    <w:name w:val="index 2"/>
    <w:basedOn w:val="a2"/>
    <w:next w:val="a2"/>
    <w:autoRedefine/>
    <w:semiHidden/>
    <w:locked/>
    <w:rsid w:val="00707C1D"/>
    <w:pPr>
      <w:suppressAutoHyphens/>
      <w:spacing w:after="120"/>
      <w:ind w:left="480" w:hanging="240"/>
      <w:jc w:val="both"/>
    </w:pPr>
    <w:rPr>
      <w:rFonts w:ascii="Times" w:eastAsia="MS Mincho" w:hAnsi="Times"/>
      <w:sz w:val="24"/>
    </w:rPr>
  </w:style>
  <w:style w:type="paragraph" w:styleId="36">
    <w:name w:val="index 3"/>
    <w:basedOn w:val="a2"/>
    <w:next w:val="a2"/>
    <w:autoRedefine/>
    <w:semiHidden/>
    <w:locked/>
    <w:rsid w:val="00707C1D"/>
    <w:pPr>
      <w:suppressAutoHyphens/>
      <w:spacing w:after="120"/>
      <w:ind w:left="720" w:hanging="240"/>
      <w:jc w:val="both"/>
    </w:pPr>
    <w:rPr>
      <w:rFonts w:ascii="Times" w:eastAsia="MS Mincho" w:hAnsi="Times"/>
      <w:sz w:val="24"/>
    </w:rPr>
  </w:style>
  <w:style w:type="paragraph" w:styleId="42">
    <w:name w:val="index 4"/>
    <w:basedOn w:val="a2"/>
    <w:next w:val="a2"/>
    <w:autoRedefine/>
    <w:semiHidden/>
    <w:locked/>
    <w:rsid w:val="00707C1D"/>
    <w:pPr>
      <w:suppressAutoHyphens/>
      <w:spacing w:after="120"/>
      <w:ind w:left="960" w:hanging="240"/>
      <w:jc w:val="both"/>
    </w:pPr>
    <w:rPr>
      <w:rFonts w:ascii="Times" w:eastAsia="MS Mincho" w:hAnsi="Times"/>
      <w:sz w:val="24"/>
    </w:rPr>
  </w:style>
  <w:style w:type="paragraph" w:styleId="52">
    <w:name w:val="index 5"/>
    <w:basedOn w:val="a2"/>
    <w:next w:val="a2"/>
    <w:autoRedefine/>
    <w:semiHidden/>
    <w:locked/>
    <w:rsid w:val="00707C1D"/>
    <w:pPr>
      <w:suppressAutoHyphens/>
      <w:spacing w:after="120"/>
      <w:ind w:left="1200" w:hanging="240"/>
      <w:jc w:val="both"/>
    </w:pPr>
    <w:rPr>
      <w:rFonts w:ascii="Times" w:eastAsia="MS Mincho" w:hAnsi="Times"/>
      <w:sz w:val="24"/>
    </w:rPr>
  </w:style>
  <w:style w:type="paragraph" w:styleId="60">
    <w:name w:val="index 6"/>
    <w:basedOn w:val="a2"/>
    <w:next w:val="a2"/>
    <w:autoRedefine/>
    <w:semiHidden/>
    <w:locked/>
    <w:rsid w:val="00707C1D"/>
    <w:pPr>
      <w:suppressAutoHyphens/>
      <w:spacing w:after="120"/>
      <w:ind w:left="1440" w:hanging="240"/>
      <w:jc w:val="both"/>
    </w:pPr>
    <w:rPr>
      <w:rFonts w:ascii="Times" w:eastAsia="MS Mincho" w:hAnsi="Times"/>
      <w:sz w:val="24"/>
    </w:rPr>
  </w:style>
  <w:style w:type="paragraph" w:styleId="70">
    <w:name w:val="index 7"/>
    <w:basedOn w:val="a2"/>
    <w:next w:val="a2"/>
    <w:autoRedefine/>
    <w:semiHidden/>
    <w:locked/>
    <w:rsid w:val="00707C1D"/>
    <w:pPr>
      <w:suppressAutoHyphens/>
      <w:spacing w:after="120"/>
      <w:ind w:left="1680" w:hanging="240"/>
      <w:jc w:val="both"/>
    </w:pPr>
    <w:rPr>
      <w:rFonts w:ascii="Times" w:eastAsia="MS Mincho" w:hAnsi="Times"/>
      <w:sz w:val="24"/>
    </w:rPr>
  </w:style>
  <w:style w:type="paragraph" w:styleId="80">
    <w:name w:val="index 8"/>
    <w:basedOn w:val="a2"/>
    <w:next w:val="a2"/>
    <w:autoRedefine/>
    <w:semiHidden/>
    <w:locked/>
    <w:rsid w:val="00707C1D"/>
    <w:pPr>
      <w:suppressAutoHyphens/>
      <w:spacing w:after="120"/>
      <w:ind w:left="1920" w:hanging="240"/>
      <w:jc w:val="both"/>
    </w:pPr>
    <w:rPr>
      <w:rFonts w:ascii="Times" w:eastAsia="MS Mincho" w:hAnsi="Times"/>
      <w:sz w:val="24"/>
    </w:rPr>
  </w:style>
  <w:style w:type="paragraph" w:styleId="90">
    <w:name w:val="index 9"/>
    <w:basedOn w:val="a2"/>
    <w:next w:val="a2"/>
    <w:autoRedefine/>
    <w:semiHidden/>
    <w:locked/>
    <w:rsid w:val="00707C1D"/>
    <w:pPr>
      <w:suppressAutoHyphens/>
      <w:spacing w:after="120"/>
      <w:ind w:left="2160" w:hanging="240"/>
      <w:jc w:val="both"/>
    </w:pPr>
    <w:rPr>
      <w:rFonts w:ascii="Times" w:eastAsia="MS Mincho" w:hAnsi="Times"/>
      <w:sz w:val="24"/>
    </w:rPr>
  </w:style>
  <w:style w:type="paragraph" w:styleId="affd">
    <w:name w:val="index heading"/>
    <w:basedOn w:val="a2"/>
    <w:next w:val="12"/>
    <w:semiHidden/>
    <w:locked/>
    <w:rsid w:val="00707C1D"/>
    <w:pPr>
      <w:suppressAutoHyphens/>
      <w:spacing w:after="120"/>
      <w:jc w:val="both"/>
    </w:pPr>
    <w:rPr>
      <w:rFonts w:ascii="Arial" w:eastAsia="MS Mincho" w:hAnsi="Arial" w:cs="Arial"/>
      <w:b/>
      <w:bCs/>
      <w:sz w:val="24"/>
    </w:rPr>
  </w:style>
  <w:style w:type="paragraph" w:styleId="affe">
    <w:name w:val="List"/>
    <w:basedOn w:val="a2"/>
    <w:locked/>
    <w:rsid w:val="00707C1D"/>
    <w:pPr>
      <w:suppressAutoHyphens/>
      <w:spacing w:after="120"/>
      <w:ind w:left="283" w:hanging="283"/>
      <w:jc w:val="both"/>
    </w:pPr>
    <w:rPr>
      <w:rFonts w:ascii="Times" w:eastAsia="MS Mincho" w:hAnsi="Times"/>
      <w:sz w:val="24"/>
    </w:rPr>
  </w:style>
  <w:style w:type="paragraph" w:styleId="2a">
    <w:name w:val="List 2"/>
    <w:basedOn w:val="a2"/>
    <w:locked/>
    <w:rsid w:val="00707C1D"/>
    <w:pPr>
      <w:suppressAutoHyphens/>
      <w:spacing w:after="120"/>
      <w:ind w:left="566" w:hanging="283"/>
      <w:jc w:val="both"/>
    </w:pPr>
    <w:rPr>
      <w:rFonts w:ascii="Times" w:eastAsia="MS Mincho" w:hAnsi="Times"/>
      <w:sz w:val="24"/>
    </w:rPr>
  </w:style>
  <w:style w:type="paragraph" w:styleId="37">
    <w:name w:val="List 3"/>
    <w:basedOn w:val="a2"/>
    <w:locked/>
    <w:rsid w:val="00707C1D"/>
    <w:pPr>
      <w:suppressAutoHyphens/>
      <w:spacing w:after="120"/>
      <w:ind w:left="849" w:hanging="283"/>
      <w:jc w:val="both"/>
    </w:pPr>
    <w:rPr>
      <w:rFonts w:ascii="Times" w:eastAsia="MS Mincho" w:hAnsi="Times"/>
      <w:sz w:val="24"/>
    </w:rPr>
  </w:style>
  <w:style w:type="paragraph" w:styleId="43">
    <w:name w:val="List 4"/>
    <w:basedOn w:val="a2"/>
    <w:locked/>
    <w:rsid w:val="00707C1D"/>
    <w:pPr>
      <w:suppressAutoHyphens/>
      <w:spacing w:after="120"/>
      <w:ind w:left="1132" w:hanging="283"/>
      <w:jc w:val="both"/>
    </w:pPr>
    <w:rPr>
      <w:rFonts w:ascii="Times" w:eastAsia="MS Mincho" w:hAnsi="Times"/>
      <w:sz w:val="24"/>
    </w:rPr>
  </w:style>
  <w:style w:type="paragraph" w:styleId="53">
    <w:name w:val="List 5"/>
    <w:basedOn w:val="a2"/>
    <w:locked/>
    <w:rsid w:val="00707C1D"/>
    <w:pPr>
      <w:suppressAutoHyphens/>
      <w:spacing w:after="120"/>
      <w:ind w:left="1415" w:hanging="283"/>
      <w:jc w:val="both"/>
    </w:pPr>
    <w:rPr>
      <w:rFonts w:ascii="Times" w:eastAsia="MS Mincho" w:hAnsi="Times"/>
      <w:sz w:val="24"/>
    </w:rPr>
  </w:style>
  <w:style w:type="paragraph" w:styleId="a0">
    <w:name w:val="List Bullet"/>
    <w:basedOn w:val="a2"/>
    <w:autoRedefine/>
    <w:rsid w:val="00707C1D"/>
    <w:pPr>
      <w:numPr>
        <w:numId w:val="10"/>
      </w:numPr>
      <w:suppressAutoHyphens/>
      <w:spacing w:after="120"/>
      <w:jc w:val="both"/>
    </w:pPr>
    <w:rPr>
      <w:rFonts w:ascii="Times" w:eastAsia="MS Mincho" w:hAnsi="Times"/>
      <w:sz w:val="24"/>
    </w:rPr>
  </w:style>
  <w:style w:type="paragraph" w:styleId="20">
    <w:name w:val="List Bullet 2"/>
    <w:basedOn w:val="a2"/>
    <w:autoRedefine/>
    <w:locked/>
    <w:rsid w:val="00707C1D"/>
    <w:pPr>
      <w:numPr>
        <w:numId w:val="11"/>
      </w:numPr>
      <w:suppressAutoHyphens/>
      <w:spacing w:after="120"/>
      <w:jc w:val="both"/>
    </w:pPr>
    <w:rPr>
      <w:rFonts w:ascii="Times" w:eastAsia="MS Mincho" w:hAnsi="Times"/>
      <w:sz w:val="24"/>
    </w:rPr>
  </w:style>
  <w:style w:type="paragraph" w:styleId="30">
    <w:name w:val="List Bullet 3"/>
    <w:basedOn w:val="a2"/>
    <w:autoRedefine/>
    <w:locked/>
    <w:rsid w:val="00707C1D"/>
    <w:pPr>
      <w:numPr>
        <w:numId w:val="12"/>
      </w:numPr>
      <w:suppressAutoHyphens/>
      <w:spacing w:after="120"/>
      <w:jc w:val="both"/>
    </w:pPr>
    <w:rPr>
      <w:rFonts w:ascii="Times" w:eastAsia="MS Mincho" w:hAnsi="Times"/>
      <w:sz w:val="24"/>
    </w:rPr>
  </w:style>
  <w:style w:type="paragraph" w:styleId="40">
    <w:name w:val="List Bullet 4"/>
    <w:basedOn w:val="a2"/>
    <w:autoRedefine/>
    <w:locked/>
    <w:rsid w:val="00707C1D"/>
    <w:pPr>
      <w:numPr>
        <w:numId w:val="13"/>
      </w:numPr>
      <w:suppressAutoHyphens/>
      <w:spacing w:after="120"/>
      <w:jc w:val="both"/>
    </w:pPr>
    <w:rPr>
      <w:rFonts w:ascii="Times" w:eastAsia="MS Mincho" w:hAnsi="Times"/>
      <w:sz w:val="24"/>
    </w:rPr>
  </w:style>
  <w:style w:type="paragraph" w:styleId="50">
    <w:name w:val="List Bullet 5"/>
    <w:basedOn w:val="a2"/>
    <w:autoRedefine/>
    <w:locked/>
    <w:rsid w:val="00707C1D"/>
    <w:pPr>
      <w:numPr>
        <w:numId w:val="14"/>
      </w:numPr>
      <w:suppressAutoHyphens/>
      <w:spacing w:after="120"/>
      <w:jc w:val="both"/>
    </w:pPr>
    <w:rPr>
      <w:rFonts w:ascii="Times" w:eastAsia="MS Mincho" w:hAnsi="Times"/>
      <w:sz w:val="24"/>
    </w:rPr>
  </w:style>
  <w:style w:type="paragraph" w:styleId="afff">
    <w:name w:val="List Continue"/>
    <w:basedOn w:val="a2"/>
    <w:locked/>
    <w:rsid w:val="00707C1D"/>
    <w:pPr>
      <w:suppressAutoHyphens/>
      <w:spacing w:after="120"/>
      <w:ind w:left="283"/>
      <w:jc w:val="both"/>
    </w:pPr>
    <w:rPr>
      <w:rFonts w:ascii="Times" w:eastAsia="MS Mincho" w:hAnsi="Times"/>
      <w:sz w:val="24"/>
    </w:rPr>
  </w:style>
  <w:style w:type="paragraph" w:styleId="2b">
    <w:name w:val="List Continue 2"/>
    <w:basedOn w:val="a2"/>
    <w:locked/>
    <w:rsid w:val="00707C1D"/>
    <w:pPr>
      <w:suppressAutoHyphens/>
      <w:spacing w:after="120"/>
      <w:ind w:left="566"/>
      <w:jc w:val="both"/>
    </w:pPr>
    <w:rPr>
      <w:rFonts w:ascii="Times" w:eastAsia="MS Mincho" w:hAnsi="Times"/>
      <w:sz w:val="24"/>
    </w:rPr>
  </w:style>
  <w:style w:type="paragraph" w:styleId="38">
    <w:name w:val="List Continue 3"/>
    <w:basedOn w:val="a2"/>
    <w:locked/>
    <w:rsid w:val="00707C1D"/>
    <w:pPr>
      <w:suppressAutoHyphens/>
      <w:spacing w:after="120"/>
      <w:ind w:left="849"/>
      <w:jc w:val="both"/>
    </w:pPr>
    <w:rPr>
      <w:rFonts w:ascii="Times" w:eastAsia="MS Mincho" w:hAnsi="Times"/>
      <w:sz w:val="24"/>
    </w:rPr>
  </w:style>
  <w:style w:type="paragraph" w:styleId="44">
    <w:name w:val="List Continue 4"/>
    <w:basedOn w:val="a2"/>
    <w:locked/>
    <w:rsid w:val="00707C1D"/>
    <w:pPr>
      <w:suppressAutoHyphens/>
      <w:spacing w:after="120"/>
      <w:ind w:left="1132"/>
      <w:jc w:val="both"/>
    </w:pPr>
    <w:rPr>
      <w:rFonts w:ascii="Times" w:eastAsia="MS Mincho" w:hAnsi="Times"/>
      <w:sz w:val="24"/>
    </w:rPr>
  </w:style>
  <w:style w:type="paragraph" w:styleId="54">
    <w:name w:val="List Continue 5"/>
    <w:basedOn w:val="a2"/>
    <w:locked/>
    <w:rsid w:val="00707C1D"/>
    <w:pPr>
      <w:suppressAutoHyphens/>
      <w:spacing w:after="120"/>
      <w:ind w:left="1415"/>
      <w:jc w:val="both"/>
    </w:pPr>
    <w:rPr>
      <w:rFonts w:ascii="Times" w:eastAsia="MS Mincho" w:hAnsi="Times"/>
      <w:sz w:val="24"/>
    </w:rPr>
  </w:style>
  <w:style w:type="paragraph" w:styleId="a">
    <w:name w:val="List Number"/>
    <w:basedOn w:val="a2"/>
    <w:locked/>
    <w:rsid w:val="00707C1D"/>
    <w:pPr>
      <w:numPr>
        <w:numId w:val="15"/>
      </w:numPr>
      <w:suppressAutoHyphens/>
      <w:spacing w:after="120"/>
      <w:jc w:val="both"/>
    </w:pPr>
    <w:rPr>
      <w:rFonts w:ascii="Times" w:eastAsia="MS Mincho" w:hAnsi="Times"/>
      <w:sz w:val="24"/>
    </w:rPr>
  </w:style>
  <w:style w:type="paragraph" w:styleId="2">
    <w:name w:val="List Number 2"/>
    <w:basedOn w:val="a2"/>
    <w:locked/>
    <w:rsid w:val="00707C1D"/>
    <w:pPr>
      <w:numPr>
        <w:numId w:val="16"/>
      </w:numPr>
      <w:suppressAutoHyphens/>
      <w:spacing w:after="120"/>
      <w:jc w:val="both"/>
    </w:pPr>
    <w:rPr>
      <w:rFonts w:ascii="Times" w:eastAsia="MS Mincho" w:hAnsi="Times"/>
      <w:sz w:val="24"/>
    </w:rPr>
  </w:style>
  <w:style w:type="paragraph" w:styleId="3">
    <w:name w:val="List Number 3"/>
    <w:basedOn w:val="a2"/>
    <w:locked/>
    <w:rsid w:val="00707C1D"/>
    <w:pPr>
      <w:numPr>
        <w:numId w:val="17"/>
      </w:numPr>
      <w:suppressAutoHyphens/>
      <w:spacing w:after="120"/>
      <w:jc w:val="both"/>
    </w:pPr>
    <w:rPr>
      <w:rFonts w:ascii="Times" w:eastAsia="MS Mincho" w:hAnsi="Times"/>
      <w:sz w:val="24"/>
    </w:rPr>
  </w:style>
  <w:style w:type="paragraph" w:styleId="4">
    <w:name w:val="List Number 4"/>
    <w:basedOn w:val="a2"/>
    <w:locked/>
    <w:rsid w:val="00707C1D"/>
    <w:pPr>
      <w:numPr>
        <w:numId w:val="18"/>
      </w:numPr>
      <w:suppressAutoHyphens/>
      <w:spacing w:after="120"/>
      <w:jc w:val="both"/>
    </w:pPr>
    <w:rPr>
      <w:rFonts w:ascii="Times" w:eastAsia="MS Mincho" w:hAnsi="Times"/>
      <w:sz w:val="24"/>
    </w:rPr>
  </w:style>
  <w:style w:type="paragraph" w:styleId="5">
    <w:name w:val="List Number 5"/>
    <w:basedOn w:val="a2"/>
    <w:locked/>
    <w:rsid w:val="00707C1D"/>
    <w:pPr>
      <w:numPr>
        <w:numId w:val="19"/>
      </w:numPr>
      <w:suppressAutoHyphens/>
      <w:spacing w:after="120"/>
      <w:jc w:val="both"/>
    </w:pPr>
    <w:rPr>
      <w:rFonts w:ascii="Times" w:eastAsia="MS Mincho" w:hAnsi="Times"/>
      <w:sz w:val="24"/>
    </w:rPr>
  </w:style>
  <w:style w:type="paragraph" w:styleId="afff0">
    <w:name w:val="macro"/>
    <w:link w:val="afff1"/>
    <w:semiHidden/>
    <w:locked/>
    <w:rsid w:val="00707C1D"/>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eastAsia="MS Mincho" w:hAnsi="Courier New" w:cs="Courier New"/>
      <w:lang w:eastAsia="en-US"/>
    </w:rPr>
  </w:style>
  <w:style w:type="character" w:customStyle="1" w:styleId="afff1">
    <w:name w:val="Текст макроса Знак"/>
    <w:basedOn w:val="a5"/>
    <w:link w:val="afff0"/>
    <w:semiHidden/>
    <w:rsid w:val="00707C1D"/>
    <w:rPr>
      <w:rFonts w:ascii="Courier New" w:eastAsia="MS Mincho" w:hAnsi="Courier New" w:cs="Courier New"/>
      <w:lang w:eastAsia="en-US"/>
    </w:rPr>
  </w:style>
  <w:style w:type="paragraph" w:styleId="afff2">
    <w:name w:val="Message Header"/>
    <w:basedOn w:val="a2"/>
    <w:link w:val="afff3"/>
    <w:locked/>
    <w:rsid w:val="00707C1D"/>
    <w:pPr>
      <w:pBdr>
        <w:top w:val="single" w:sz="6" w:space="1" w:color="auto"/>
        <w:left w:val="single" w:sz="6" w:space="1" w:color="auto"/>
        <w:bottom w:val="single" w:sz="6" w:space="1" w:color="auto"/>
        <w:right w:val="single" w:sz="6" w:space="1" w:color="auto"/>
      </w:pBdr>
      <w:shd w:val="pct20" w:color="auto" w:fill="auto"/>
      <w:suppressAutoHyphens/>
      <w:spacing w:after="120"/>
      <w:ind w:left="1134" w:hanging="1134"/>
      <w:jc w:val="both"/>
    </w:pPr>
    <w:rPr>
      <w:rFonts w:ascii="Arial" w:eastAsia="MS Mincho" w:hAnsi="Arial" w:cs="Arial"/>
      <w:sz w:val="24"/>
      <w:szCs w:val="24"/>
    </w:rPr>
  </w:style>
  <w:style w:type="character" w:customStyle="1" w:styleId="afff3">
    <w:name w:val="Шапка Знак"/>
    <w:basedOn w:val="a5"/>
    <w:link w:val="afff2"/>
    <w:rsid w:val="00707C1D"/>
    <w:rPr>
      <w:rFonts w:ascii="Arial" w:eastAsia="MS Mincho" w:hAnsi="Arial" w:cs="Arial"/>
      <w:sz w:val="24"/>
      <w:szCs w:val="24"/>
      <w:shd w:val="pct20" w:color="auto" w:fill="auto"/>
      <w:lang w:eastAsia="en-US"/>
    </w:rPr>
  </w:style>
  <w:style w:type="paragraph" w:styleId="afff4">
    <w:name w:val="Normal Indent"/>
    <w:basedOn w:val="a2"/>
    <w:locked/>
    <w:rsid w:val="00707C1D"/>
    <w:pPr>
      <w:suppressAutoHyphens/>
      <w:spacing w:after="120"/>
      <w:ind w:left="720"/>
      <w:jc w:val="both"/>
    </w:pPr>
    <w:rPr>
      <w:rFonts w:ascii="Times" w:eastAsia="MS Mincho" w:hAnsi="Times"/>
      <w:sz w:val="24"/>
    </w:rPr>
  </w:style>
  <w:style w:type="paragraph" w:styleId="afff5">
    <w:name w:val="Note Heading"/>
    <w:basedOn w:val="a2"/>
    <w:next w:val="a2"/>
    <w:link w:val="afff6"/>
    <w:locked/>
    <w:rsid w:val="00707C1D"/>
    <w:pPr>
      <w:suppressAutoHyphens/>
      <w:spacing w:after="120"/>
      <w:jc w:val="both"/>
    </w:pPr>
    <w:rPr>
      <w:rFonts w:ascii="Times" w:eastAsia="MS Mincho" w:hAnsi="Times"/>
      <w:sz w:val="24"/>
    </w:rPr>
  </w:style>
  <w:style w:type="character" w:customStyle="1" w:styleId="afff6">
    <w:name w:val="Заголовок записки Знак"/>
    <w:basedOn w:val="a5"/>
    <w:link w:val="afff5"/>
    <w:rsid w:val="00707C1D"/>
    <w:rPr>
      <w:rFonts w:ascii="Times" w:eastAsia="MS Mincho" w:hAnsi="Times"/>
      <w:sz w:val="24"/>
      <w:lang w:eastAsia="en-US"/>
    </w:rPr>
  </w:style>
  <w:style w:type="paragraph" w:styleId="afff7">
    <w:name w:val="Plain Text"/>
    <w:basedOn w:val="a2"/>
    <w:link w:val="afff8"/>
    <w:locked/>
    <w:rsid w:val="00707C1D"/>
    <w:pPr>
      <w:suppressAutoHyphens/>
      <w:spacing w:after="120"/>
      <w:jc w:val="both"/>
    </w:pPr>
    <w:rPr>
      <w:rFonts w:ascii="Courier New" w:eastAsia="MS Mincho" w:hAnsi="Courier New" w:cs="Courier New"/>
      <w:sz w:val="20"/>
    </w:rPr>
  </w:style>
  <w:style w:type="character" w:customStyle="1" w:styleId="afff8">
    <w:name w:val="Текст Знак"/>
    <w:basedOn w:val="a5"/>
    <w:link w:val="afff7"/>
    <w:rsid w:val="00707C1D"/>
    <w:rPr>
      <w:rFonts w:ascii="Courier New" w:eastAsia="MS Mincho" w:hAnsi="Courier New" w:cs="Courier New"/>
      <w:lang w:eastAsia="en-US"/>
    </w:rPr>
  </w:style>
  <w:style w:type="paragraph" w:styleId="afff9">
    <w:name w:val="Salutation"/>
    <w:basedOn w:val="a2"/>
    <w:next w:val="a2"/>
    <w:link w:val="afffa"/>
    <w:locked/>
    <w:rsid w:val="00707C1D"/>
    <w:pPr>
      <w:suppressAutoHyphens/>
      <w:spacing w:after="120"/>
      <w:jc w:val="both"/>
    </w:pPr>
    <w:rPr>
      <w:rFonts w:ascii="Times" w:eastAsia="MS Mincho" w:hAnsi="Times"/>
      <w:sz w:val="24"/>
    </w:rPr>
  </w:style>
  <w:style w:type="character" w:customStyle="1" w:styleId="afffa">
    <w:name w:val="Приветствие Знак"/>
    <w:basedOn w:val="a5"/>
    <w:link w:val="afff9"/>
    <w:rsid w:val="00707C1D"/>
    <w:rPr>
      <w:rFonts w:ascii="Times" w:eastAsia="MS Mincho" w:hAnsi="Times"/>
      <w:sz w:val="24"/>
      <w:lang w:eastAsia="en-US"/>
    </w:rPr>
  </w:style>
  <w:style w:type="paragraph" w:styleId="afffb">
    <w:name w:val="Signature"/>
    <w:basedOn w:val="a2"/>
    <w:link w:val="afffc"/>
    <w:locked/>
    <w:rsid w:val="00707C1D"/>
    <w:pPr>
      <w:suppressAutoHyphens/>
      <w:spacing w:after="120"/>
      <w:ind w:left="4252"/>
      <w:jc w:val="both"/>
    </w:pPr>
    <w:rPr>
      <w:rFonts w:ascii="Times" w:eastAsia="MS Mincho" w:hAnsi="Times"/>
      <w:sz w:val="24"/>
    </w:rPr>
  </w:style>
  <w:style w:type="character" w:customStyle="1" w:styleId="afffc">
    <w:name w:val="Подпись Знак"/>
    <w:basedOn w:val="a5"/>
    <w:link w:val="afffb"/>
    <w:rsid w:val="00707C1D"/>
    <w:rPr>
      <w:rFonts w:ascii="Times" w:eastAsia="MS Mincho" w:hAnsi="Times"/>
      <w:sz w:val="24"/>
      <w:lang w:eastAsia="en-US"/>
    </w:rPr>
  </w:style>
  <w:style w:type="paragraph" w:styleId="afffd">
    <w:name w:val="table of authorities"/>
    <w:basedOn w:val="a2"/>
    <w:next w:val="a2"/>
    <w:semiHidden/>
    <w:locked/>
    <w:rsid w:val="00707C1D"/>
    <w:pPr>
      <w:suppressAutoHyphens/>
      <w:spacing w:after="120"/>
      <w:ind w:left="240" w:hanging="240"/>
      <w:jc w:val="both"/>
    </w:pPr>
    <w:rPr>
      <w:rFonts w:ascii="Times" w:eastAsia="MS Mincho" w:hAnsi="Times"/>
      <w:sz w:val="24"/>
    </w:rPr>
  </w:style>
  <w:style w:type="paragraph" w:styleId="afffe">
    <w:name w:val="table of figures"/>
    <w:basedOn w:val="a2"/>
    <w:next w:val="a2"/>
    <w:semiHidden/>
    <w:locked/>
    <w:rsid w:val="00707C1D"/>
    <w:pPr>
      <w:suppressAutoHyphens/>
      <w:spacing w:after="120"/>
      <w:ind w:left="480" w:hanging="480"/>
      <w:jc w:val="both"/>
    </w:pPr>
    <w:rPr>
      <w:rFonts w:ascii="Times" w:eastAsia="MS Mincho" w:hAnsi="Times"/>
      <w:sz w:val="24"/>
    </w:rPr>
  </w:style>
  <w:style w:type="paragraph" w:styleId="affff">
    <w:name w:val="toa heading"/>
    <w:basedOn w:val="a2"/>
    <w:next w:val="a2"/>
    <w:semiHidden/>
    <w:locked/>
    <w:rsid w:val="00707C1D"/>
    <w:pPr>
      <w:suppressAutoHyphens/>
      <w:spacing w:before="120" w:after="120"/>
      <w:jc w:val="both"/>
    </w:pPr>
    <w:rPr>
      <w:rFonts w:ascii="Arial" w:eastAsia="MS Mincho" w:hAnsi="Arial" w:cs="Arial"/>
      <w:b/>
      <w:bCs/>
      <w:sz w:val="24"/>
      <w:szCs w:val="24"/>
    </w:rPr>
  </w:style>
  <w:style w:type="paragraph" w:styleId="13">
    <w:name w:val="toc 1"/>
    <w:basedOn w:val="a2"/>
    <w:next w:val="a2"/>
    <w:autoRedefine/>
    <w:semiHidden/>
    <w:locked/>
    <w:rsid w:val="00707C1D"/>
    <w:pPr>
      <w:suppressAutoHyphens/>
      <w:spacing w:after="120"/>
      <w:jc w:val="both"/>
    </w:pPr>
    <w:rPr>
      <w:rFonts w:ascii="Times" w:eastAsia="MS Mincho" w:hAnsi="Times"/>
      <w:sz w:val="24"/>
    </w:rPr>
  </w:style>
  <w:style w:type="paragraph" w:styleId="2c">
    <w:name w:val="toc 2"/>
    <w:basedOn w:val="a2"/>
    <w:next w:val="a2"/>
    <w:autoRedefine/>
    <w:semiHidden/>
    <w:locked/>
    <w:rsid w:val="00707C1D"/>
    <w:pPr>
      <w:suppressAutoHyphens/>
      <w:spacing w:after="120"/>
      <w:ind w:left="240"/>
      <w:jc w:val="both"/>
    </w:pPr>
    <w:rPr>
      <w:rFonts w:ascii="Times" w:eastAsia="MS Mincho" w:hAnsi="Times"/>
      <w:sz w:val="24"/>
    </w:rPr>
  </w:style>
  <w:style w:type="paragraph" w:styleId="39">
    <w:name w:val="toc 3"/>
    <w:basedOn w:val="a2"/>
    <w:next w:val="a2"/>
    <w:autoRedefine/>
    <w:semiHidden/>
    <w:locked/>
    <w:rsid w:val="00707C1D"/>
    <w:pPr>
      <w:suppressAutoHyphens/>
      <w:spacing w:after="120"/>
      <w:ind w:left="480"/>
      <w:jc w:val="both"/>
    </w:pPr>
    <w:rPr>
      <w:rFonts w:ascii="Times" w:eastAsia="MS Mincho" w:hAnsi="Times"/>
      <w:sz w:val="24"/>
    </w:rPr>
  </w:style>
  <w:style w:type="paragraph" w:styleId="45">
    <w:name w:val="toc 4"/>
    <w:basedOn w:val="a2"/>
    <w:next w:val="a2"/>
    <w:autoRedefine/>
    <w:semiHidden/>
    <w:locked/>
    <w:rsid w:val="00707C1D"/>
    <w:pPr>
      <w:suppressAutoHyphens/>
      <w:spacing w:after="120"/>
      <w:ind w:left="720"/>
      <w:jc w:val="both"/>
    </w:pPr>
    <w:rPr>
      <w:rFonts w:ascii="Times" w:eastAsia="MS Mincho" w:hAnsi="Times"/>
      <w:sz w:val="24"/>
    </w:rPr>
  </w:style>
  <w:style w:type="paragraph" w:styleId="55">
    <w:name w:val="toc 5"/>
    <w:basedOn w:val="a2"/>
    <w:next w:val="a2"/>
    <w:autoRedefine/>
    <w:semiHidden/>
    <w:locked/>
    <w:rsid w:val="00707C1D"/>
    <w:pPr>
      <w:suppressAutoHyphens/>
      <w:spacing w:after="120"/>
      <w:ind w:left="960"/>
      <w:jc w:val="both"/>
    </w:pPr>
    <w:rPr>
      <w:rFonts w:ascii="Times" w:eastAsia="MS Mincho" w:hAnsi="Times"/>
      <w:sz w:val="24"/>
    </w:rPr>
  </w:style>
  <w:style w:type="paragraph" w:styleId="61">
    <w:name w:val="toc 6"/>
    <w:basedOn w:val="a2"/>
    <w:next w:val="a2"/>
    <w:autoRedefine/>
    <w:semiHidden/>
    <w:locked/>
    <w:rsid w:val="00707C1D"/>
    <w:pPr>
      <w:suppressAutoHyphens/>
      <w:spacing w:after="120"/>
      <w:ind w:left="1200"/>
      <w:jc w:val="both"/>
    </w:pPr>
    <w:rPr>
      <w:rFonts w:ascii="Times" w:eastAsia="MS Mincho" w:hAnsi="Times"/>
      <w:sz w:val="24"/>
    </w:rPr>
  </w:style>
  <w:style w:type="paragraph" w:styleId="71">
    <w:name w:val="toc 7"/>
    <w:basedOn w:val="a2"/>
    <w:next w:val="a2"/>
    <w:autoRedefine/>
    <w:semiHidden/>
    <w:locked/>
    <w:rsid w:val="00707C1D"/>
    <w:pPr>
      <w:suppressAutoHyphens/>
      <w:spacing w:after="120"/>
      <w:ind w:left="1440"/>
      <w:jc w:val="both"/>
    </w:pPr>
    <w:rPr>
      <w:rFonts w:ascii="Times" w:eastAsia="MS Mincho" w:hAnsi="Times"/>
      <w:sz w:val="24"/>
    </w:rPr>
  </w:style>
  <w:style w:type="paragraph" w:styleId="81">
    <w:name w:val="toc 8"/>
    <w:basedOn w:val="a2"/>
    <w:next w:val="a2"/>
    <w:autoRedefine/>
    <w:semiHidden/>
    <w:locked/>
    <w:rsid w:val="00707C1D"/>
    <w:pPr>
      <w:suppressAutoHyphens/>
      <w:spacing w:after="120"/>
      <w:ind w:left="1680"/>
      <w:jc w:val="both"/>
    </w:pPr>
    <w:rPr>
      <w:rFonts w:ascii="Times" w:eastAsia="MS Mincho" w:hAnsi="Times"/>
      <w:sz w:val="24"/>
    </w:rPr>
  </w:style>
  <w:style w:type="paragraph" w:styleId="91">
    <w:name w:val="toc 9"/>
    <w:basedOn w:val="a2"/>
    <w:next w:val="a2"/>
    <w:autoRedefine/>
    <w:semiHidden/>
    <w:locked/>
    <w:rsid w:val="00707C1D"/>
    <w:pPr>
      <w:suppressAutoHyphens/>
      <w:spacing w:after="120"/>
      <w:ind w:left="1920"/>
      <w:jc w:val="both"/>
    </w:pPr>
    <w:rPr>
      <w:rFonts w:ascii="Times" w:eastAsia="MS Mincho" w:hAnsi="Times"/>
      <w:sz w:val="24"/>
    </w:rPr>
  </w:style>
  <w:style w:type="paragraph" w:customStyle="1" w:styleId="Abstract">
    <w:name w:val="Abstract"/>
    <w:basedOn w:val="Textkrper"/>
    <w:link w:val="AbstractChar"/>
    <w:qFormat/>
    <w:rsid w:val="00707C1D"/>
    <w:pPr>
      <w:spacing w:before="120"/>
    </w:pPr>
    <w:rPr>
      <w:rFonts w:ascii="Times New Roman" w:hAnsi="Times New Roman"/>
      <w:sz w:val="24"/>
      <w:szCs w:val="24"/>
      <w:lang w:val="en-US"/>
    </w:rPr>
  </w:style>
  <w:style w:type="character" w:customStyle="1" w:styleId="TextkrperChar">
    <w:name w:val="Textkörper Char"/>
    <w:link w:val="Textkrper"/>
    <w:rsid w:val="00707C1D"/>
    <w:rPr>
      <w:rFonts w:ascii="Times" w:eastAsia="MS Mincho" w:hAnsi="Times"/>
      <w:lang w:eastAsia="en-US"/>
    </w:rPr>
  </w:style>
  <w:style w:type="character" w:customStyle="1" w:styleId="AbstractChar">
    <w:name w:val="Abstract Char"/>
    <w:link w:val="Abstract"/>
    <w:rsid w:val="00707C1D"/>
    <w:rPr>
      <w:rFonts w:eastAsia="MS Mincho"/>
      <w:sz w:val="24"/>
      <w:szCs w:val="24"/>
      <w:lang w:val="en-US" w:eastAsia="en-US"/>
    </w:rPr>
  </w:style>
  <w:style w:type="paragraph" w:styleId="affff0">
    <w:name w:val="List Paragraph"/>
    <w:aliases w:val="Рисунок_подпись,список нумерованый,Абзац списка3,Абзац списка2,UL,2,Список лит"/>
    <w:basedOn w:val="a2"/>
    <w:link w:val="affff1"/>
    <w:uiPriority w:val="34"/>
    <w:qFormat/>
    <w:locked/>
    <w:rsid w:val="00707C1D"/>
    <w:pPr>
      <w:suppressAutoHyphens/>
      <w:spacing w:after="120"/>
      <w:ind w:left="720"/>
      <w:contextualSpacing/>
      <w:jc w:val="both"/>
    </w:pPr>
    <w:rPr>
      <w:rFonts w:ascii="Times" w:eastAsia="MS Mincho" w:hAnsi="Times"/>
      <w:sz w:val="24"/>
    </w:rPr>
  </w:style>
  <w:style w:type="character" w:customStyle="1" w:styleId="label">
    <w:name w:val="label"/>
    <w:basedOn w:val="a5"/>
    <w:rsid w:val="00707C1D"/>
  </w:style>
  <w:style w:type="character" w:customStyle="1" w:styleId="databold">
    <w:name w:val="data_bold"/>
    <w:basedOn w:val="a5"/>
    <w:rsid w:val="00707C1D"/>
  </w:style>
  <w:style w:type="character" w:customStyle="1" w:styleId="hithilite">
    <w:name w:val="hithilite"/>
    <w:basedOn w:val="a5"/>
    <w:rsid w:val="00707C1D"/>
  </w:style>
  <w:style w:type="table" w:customStyle="1" w:styleId="14">
    <w:name w:val="Таблица ИТ Эксперт1"/>
    <w:basedOn w:val="a6"/>
    <w:next w:val="af3"/>
    <w:uiPriority w:val="39"/>
    <w:rsid w:val="00707C1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7C1D"/>
    <w:pPr>
      <w:autoSpaceDE w:val="0"/>
      <w:autoSpaceDN w:val="0"/>
      <w:adjustRightInd w:val="0"/>
    </w:pPr>
    <w:rPr>
      <w:rFonts w:ascii="Arial" w:eastAsia="MS Mincho" w:hAnsi="Arial" w:cs="Arial"/>
      <w:color w:val="000000"/>
      <w:sz w:val="24"/>
      <w:szCs w:val="24"/>
      <w:lang w:val="ru-RU"/>
    </w:rPr>
  </w:style>
  <w:style w:type="character" w:customStyle="1" w:styleId="15">
    <w:name w:val="Основной текст1"/>
    <w:rsid w:val="00707C1D"/>
    <w:rPr>
      <w:color w:val="000000"/>
      <w:spacing w:val="0"/>
      <w:w w:val="100"/>
      <w:position w:val="0"/>
      <w:sz w:val="24"/>
      <w:szCs w:val="24"/>
      <w:shd w:val="clear" w:color="auto" w:fill="FFFFFF"/>
      <w:lang w:val="ru-RU"/>
    </w:rPr>
  </w:style>
  <w:style w:type="paragraph" w:customStyle="1" w:styleId="1">
    <w:name w:val="Список 1 уровень"/>
    <w:basedOn w:val="a2"/>
    <w:next w:val="a2"/>
    <w:link w:val="16"/>
    <w:qFormat/>
    <w:rsid w:val="00707C1D"/>
    <w:pPr>
      <w:numPr>
        <w:numId w:val="20"/>
      </w:numPr>
      <w:tabs>
        <w:tab w:val="left" w:pos="1134"/>
      </w:tabs>
      <w:overflowPunct/>
      <w:autoSpaceDE/>
      <w:autoSpaceDN/>
      <w:adjustRightInd/>
      <w:spacing w:line="360" w:lineRule="auto"/>
      <w:ind w:left="0" w:firstLine="709"/>
      <w:jc w:val="both"/>
      <w:textAlignment w:val="auto"/>
    </w:pPr>
    <w:rPr>
      <w:sz w:val="24"/>
      <w:szCs w:val="24"/>
    </w:rPr>
  </w:style>
  <w:style w:type="character" w:customStyle="1" w:styleId="16">
    <w:name w:val="Список 1 уровень Знак"/>
    <w:link w:val="1"/>
    <w:rsid w:val="00707C1D"/>
    <w:rPr>
      <w:sz w:val="24"/>
      <w:szCs w:val="24"/>
      <w:lang w:eastAsia="en-US"/>
    </w:rPr>
  </w:style>
  <w:style w:type="paragraph" w:customStyle="1" w:styleId="affff2">
    <w:name w:val="текст_"/>
    <w:basedOn w:val="a4"/>
    <w:link w:val="affff3"/>
    <w:qFormat/>
    <w:rsid w:val="00707C1D"/>
    <w:pPr>
      <w:spacing w:line="360" w:lineRule="auto"/>
      <w:ind w:firstLine="709"/>
    </w:pPr>
    <w:rPr>
      <w:sz w:val="24"/>
      <w:szCs w:val="24"/>
      <w:lang w:val="en-US"/>
    </w:rPr>
  </w:style>
  <w:style w:type="character" w:customStyle="1" w:styleId="affff3">
    <w:name w:val="текст_ Знак"/>
    <w:link w:val="affff2"/>
    <w:rsid w:val="00707C1D"/>
    <w:rPr>
      <w:sz w:val="24"/>
      <w:szCs w:val="24"/>
      <w:lang w:val="en-US" w:eastAsia="en-US"/>
    </w:rPr>
  </w:style>
  <w:style w:type="character" w:customStyle="1" w:styleId="af">
    <w:name w:val="Текст сноски Знак"/>
    <w:basedOn w:val="a5"/>
    <w:link w:val="ae"/>
    <w:semiHidden/>
    <w:rsid w:val="00707C1D"/>
    <w:rPr>
      <w:sz w:val="18"/>
      <w:lang w:eastAsia="en-US"/>
    </w:rPr>
  </w:style>
  <w:style w:type="paragraph" w:customStyle="1" w:styleId="affff4">
    <w:name w:val="Текст_сб"/>
    <w:basedOn w:val="a2"/>
    <w:qFormat/>
    <w:rsid w:val="00707C1D"/>
    <w:pPr>
      <w:overflowPunct/>
      <w:autoSpaceDE/>
      <w:autoSpaceDN/>
      <w:adjustRightInd/>
      <w:ind w:firstLine="680"/>
      <w:jc w:val="both"/>
      <w:textAlignment w:val="auto"/>
    </w:pPr>
    <w:rPr>
      <w:sz w:val="24"/>
      <w:szCs w:val="24"/>
      <w:lang w:val="ru-RU" w:eastAsia="ru-RU"/>
    </w:rPr>
  </w:style>
  <w:style w:type="character" w:customStyle="1" w:styleId="wd-jnl-art-breadcrumb-issue">
    <w:name w:val="wd-jnl-art-breadcrumb-issue"/>
    <w:basedOn w:val="a5"/>
    <w:rsid w:val="00707C1D"/>
  </w:style>
  <w:style w:type="character" w:customStyle="1" w:styleId="affff1">
    <w:name w:val="Абзац списка Знак"/>
    <w:aliases w:val="Рисунок_подпись Знак,список нумерованый Знак,Абзац списка3 Знак,Абзац списка2 Знак,UL Знак,2 Знак,Список лит Знак"/>
    <w:link w:val="affff0"/>
    <w:uiPriority w:val="34"/>
    <w:locked/>
    <w:rsid w:val="00707C1D"/>
    <w:rPr>
      <w:rFonts w:ascii="Times" w:eastAsia="MS Mincho" w:hAnsi="Times"/>
      <w:sz w:val="24"/>
      <w:lang w:eastAsia="en-US"/>
    </w:rPr>
  </w:style>
  <w:style w:type="table" w:customStyle="1" w:styleId="17">
    <w:name w:val="Сетка таблицы1"/>
    <w:basedOn w:val="a6"/>
    <w:uiPriority w:val="59"/>
    <w:rsid w:val="00707C1D"/>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Глава_сб"/>
    <w:basedOn w:val="10"/>
    <w:rsid w:val="00707C1D"/>
    <w:pPr>
      <w:keepNext/>
      <w:suppressAutoHyphens/>
      <w:autoSpaceDN w:val="0"/>
      <w:spacing w:before="120" w:after="120" w:line="240" w:lineRule="auto"/>
      <w:ind w:left="0" w:right="0"/>
      <w:textAlignment w:val="baseline"/>
    </w:pPr>
    <w:rPr>
      <w:rFonts w:ascii="Times New Roman" w:hAnsi="Times New Roman"/>
      <w:bCs/>
      <w:caps w:val="0"/>
      <w:kern w:val="3"/>
      <w:szCs w:val="24"/>
      <w:lang w:val="ru-RU" w:eastAsia="ru-RU"/>
    </w:rPr>
  </w:style>
  <w:style w:type="paragraph" w:customStyle="1" w:styleId="affff6">
    <w:name w:val="Текст в таблице"/>
    <w:basedOn w:val="a4"/>
    <w:rsid w:val="00707C1D"/>
    <w:pPr>
      <w:widowControl w:val="0"/>
      <w:spacing w:line="360" w:lineRule="auto"/>
      <w:ind w:firstLine="0"/>
      <w:contextualSpacing w:val="0"/>
      <w:jc w:val="left"/>
    </w:pPr>
    <w:rPr>
      <w:sz w:val="25"/>
      <w:szCs w:val="24"/>
      <w:lang w:val="ru-RU" w:eastAsia="ru-RU"/>
    </w:rPr>
  </w:style>
  <w:style w:type="character" w:customStyle="1" w:styleId="affff7">
    <w:name w:val="Рисунок Знак"/>
    <w:basedOn w:val="a5"/>
    <w:link w:val="affff8"/>
    <w:locked/>
    <w:rsid w:val="00707C1D"/>
    <w:rPr>
      <w:kern w:val="32"/>
      <w:sz w:val="24"/>
    </w:rPr>
  </w:style>
  <w:style w:type="paragraph" w:customStyle="1" w:styleId="affff8">
    <w:name w:val="Рисунок"/>
    <w:basedOn w:val="ab"/>
    <w:next w:val="a2"/>
    <w:link w:val="affff7"/>
    <w:qFormat/>
    <w:rsid w:val="00707C1D"/>
    <w:pPr>
      <w:spacing w:before="120" w:after="120"/>
      <w:jc w:val="center"/>
    </w:pPr>
    <w:rPr>
      <w:bCs w:val="0"/>
      <w:kern w:val="32"/>
      <w:sz w:val="24"/>
      <w:lang w:val="en-GB" w:eastAsia="en-GB"/>
    </w:rPr>
  </w:style>
  <w:style w:type="paragraph" w:customStyle="1" w:styleId="-">
    <w:name w:val="Список-Настя"/>
    <w:basedOn w:val="a2"/>
    <w:link w:val="-0"/>
    <w:qFormat/>
    <w:rsid w:val="00707C1D"/>
    <w:pPr>
      <w:numPr>
        <w:numId w:val="21"/>
      </w:numPr>
      <w:overflowPunct/>
      <w:autoSpaceDE/>
      <w:autoSpaceDN/>
      <w:adjustRightInd/>
      <w:ind w:left="1434" w:hanging="357"/>
      <w:jc w:val="both"/>
      <w:textAlignment w:val="auto"/>
    </w:pPr>
    <w:rPr>
      <w:bCs/>
      <w:kern w:val="36"/>
      <w:sz w:val="24"/>
      <w:szCs w:val="24"/>
      <w:lang w:val="en-US" w:eastAsia="ru-RU"/>
    </w:rPr>
  </w:style>
  <w:style w:type="character" w:customStyle="1" w:styleId="-0">
    <w:name w:val="Список-Настя Знак"/>
    <w:link w:val="-"/>
    <w:rsid w:val="00707C1D"/>
    <w:rPr>
      <w:bCs/>
      <w:kern w:val="36"/>
      <w:sz w:val="24"/>
      <w:szCs w:val="24"/>
      <w:lang w:val="en-US" w:eastAsia="ru-RU"/>
    </w:rPr>
  </w:style>
  <w:style w:type="paragraph" w:customStyle="1" w:styleId="-1">
    <w:name w:val="АТП-Основной"/>
    <w:link w:val="-2"/>
    <w:autoRedefine/>
    <w:qFormat/>
    <w:rsid w:val="00707C1D"/>
    <w:pPr>
      <w:tabs>
        <w:tab w:val="left" w:pos="851"/>
      </w:tabs>
      <w:spacing w:before="180"/>
      <w:ind w:left="420"/>
      <w:jc w:val="both"/>
    </w:pPr>
    <w:rPr>
      <w:bCs/>
      <w:color w:val="000000"/>
      <w:sz w:val="26"/>
      <w:szCs w:val="24"/>
      <w:lang w:val="ru-RU" w:eastAsia="ru-RU"/>
    </w:rPr>
  </w:style>
  <w:style w:type="character" w:customStyle="1" w:styleId="-2">
    <w:name w:val="АТП-Основной Знак"/>
    <w:link w:val="-1"/>
    <w:rsid w:val="00707C1D"/>
    <w:rPr>
      <w:bCs/>
      <w:color w:val="000000"/>
      <w:sz w:val="26"/>
      <w:szCs w:val="24"/>
      <w:lang w:val="ru-RU" w:eastAsia="ru-RU"/>
    </w:rPr>
  </w:style>
  <w:style w:type="paragraph" w:customStyle="1" w:styleId="--">
    <w:name w:val="АТП-основной-перечисление"/>
    <w:basedOn w:val="a2"/>
    <w:next w:val="a2"/>
    <w:link w:val="--0"/>
    <w:qFormat/>
    <w:rsid w:val="00707C1D"/>
    <w:pPr>
      <w:overflowPunct/>
      <w:autoSpaceDE/>
      <w:autoSpaceDN/>
      <w:adjustRightInd/>
      <w:spacing w:before="120" w:after="120"/>
      <w:ind w:left="645"/>
      <w:jc w:val="both"/>
      <w:textAlignment w:val="auto"/>
    </w:pPr>
    <w:rPr>
      <w:color w:val="000000"/>
      <w:sz w:val="26"/>
      <w:szCs w:val="24"/>
      <w:lang w:val="x-none" w:eastAsia="x-none"/>
    </w:rPr>
  </w:style>
  <w:style w:type="character" w:customStyle="1" w:styleId="--0">
    <w:name w:val="АТП-основной-перечисление Знак"/>
    <w:link w:val="--"/>
    <w:rsid w:val="00707C1D"/>
    <w:rPr>
      <w:color w:val="000000"/>
      <w:sz w:val="26"/>
      <w:szCs w:val="24"/>
      <w:lang w:val="x-none" w:eastAsia="x-none"/>
    </w:rPr>
  </w:style>
  <w:style w:type="paragraph" w:customStyle="1" w:styleId="a1">
    <w:name w:val="Список маркированный"/>
    <w:basedOn w:val="a2"/>
    <w:link w:val="affff9"/>
    <w:qFormat/>
    <w:rsid w:val="00707C1D"/>
    <w:pPr>
      <w:numPr>
        <w:numId w:val="22"/>
      </w:numPr>
      <w:tabs>
        <w:tab w:val="left" w:pos="1134"/>
      </w:tabs>
      <w:overflowPunct/>
      <w:autoSpaceDE/>
      <w:autoSpaceDN/>
      <w:adjustRightInd/>
      <w:spacing w:before="120" w:after="120" w:line="360" w:lineRule="auto"/>
      <w:jc w:val="both"/>
      <w:textAlignment w:val="auto"/>
    </w:pPr>
    <w:rPr>
      <w:sz w:val="24"/>
      <w:szCs w:val="24"/>
      <w:lang w:val="ru-RU"/>
    </w:rPr>
  </w:style>
  <w:style w:type="character" w:customStyle="1" w:styleId="affff9">
    <w:name w:val="Список маркированный Знак"/>
    <w:basedOn w:val="a5"/>
    <w:link w:val="a1"/>
    <w:rsid w:val="00707C1D"/>
    <w:rPr>
      <w:sz w:val="24"/>
      <w:szCs w:val="24"/>
      <w:lang w:val="ru-RU" w:eastAsia="en-US"/>
    </w:rPr>
  </w:style>
  <w:style w:type="character" w:customStyle="1" w:styleId="shorttext">
    <w:name w:val="short_text"/>
    <w:basedOn w:val="a5"/>
    <w:rsid w:val="00707C1D"/>
  </w:style>
  <w:style w:type="paragraph" w:customStyle="1" w:styleId="affffa">
    <w:name w:val="Ячейка таблицы"/>
    <w:basedOn w:val="a2"/>
    <w:link w:val="affffb"/>
    <w:qFormat/>
    <w:rsid w:val="00707C1D"/>
    <w:pPr>
      <w:overflowPunct/>
      <w:autoSpaceDE/>
      <w:autoSpaceDN/>
      <w:adjustRightInd/>
      <w:spacing w:before="60" w:after="60" w:line="360" w:lineRule="auto"/>
      <w:jc w:val="both"/>
      <w:textAlignment w:val="auto"/>
    </w:pPr>
    <w:rPr>
      <w:sz w:val="24"/>
      <w:szCs w:val="24"/>
      <w:lang w:val="ru-RU" w:eastAsia="ru-RU"/>
    </w:rPr>
  </w:style>
  <w:style w:type="character" w:customStyle="1" w:styleId="affffb">
    <w:name w:val="Ячейка таблицы Знак"/>
    <w:basedOn w:val="a5"/>
    <w:link w:val="affffa"/>
    <w:rsid w:val="00707C1D"/>
    <w:rPr>
      <w:sz w:val="24"/>
      <w:szCs w:val="24"/>
      <w:lang w:val="ru-RU" w:eastAsia="ru-RU"/>
    </w:rPr>
  </w:style>
  <w:style w:type="paragraph" w:styleId="affffc">
    <w:name w:val="Revision"/>
    <w:hidden/>
    <w:uiPriority w:val="99"/>
    <w:semiHidden/>
    <w:rsid w:val="00707C1D"/>
    <w:rPr>
      <w:rFonts w:ascii="Times" w:eastAsia="MS Mincho" w:hAnsi="Times"/>
      <w:sz w:val="24"/>
      <w:lang w:eastAsia="en-US"/>
    </w:rPr>
  </w:style>
  <w:style w:type="paragraph" w:customStyle="1" w:styleId="18">
    <w:name w:val="Стиль1"/>
    <w:basedOn w:val="a2"/>
    <w:link w:val="19"/>
    <w:qFormat/>
    <w:rsid w:val="00707C1D"/>
    <w:pPr>
      <w:overflowPunct/>
      <w:autoSpaceDE/>
      <w:autoSpaceDN/>
      <w:adjustRightInd/>
      <w:spacing w:before="120" w:after="120"/>
      <w:ind w:firstLine="680"/>
      <w:jc w:val="both"/>
      <w:textAlignment w:val="auto"/>
    </w:pPr>
    <w:rPr>
      <w:sz w:val="24"/>
      <w:szCs w:val="24"/>
      <w:lang w:val="en-US" w:eastAsia="ru-RU"/>
    </w:rPr>
  </w:style>
  <w:style w:type="character" w:customStyle="1" w:styleId="19">
    <w:name w:val="Стиль1 Знак"/>
    <w:basedOn w:val="a5"/>
    <w:link w:val="18"/>
    <w:rsid w:val="00707C1D"/>
    <w:rPr>
      <w:sz w:val="24"/>
      <w:szCs w:val="24"/>
      <w:lang w:val="en-US" w:eastAsia="ru-RU"/>
    </w:rPr>
  </w:style>
  <w:style w:type="character" w:customStyle="1" w:styleId="affffd">
    <w:name w:val="формула Знак"/>
    <w:basedOn w:val="a5"/>
    <w:link w:val="affffe"/>
    <w:locked/>
    <w:rsid w:val="00707C1D"/>
    <w:rPr>
      <w:sz w:val="24"/>
      <w:szCs w:val="24"/>
      <w:lang w:eastAsia="ru-RU"/>
    </w:rPr>
  </w:style>
  <w:style w:type="paragraph" w:customStyle="1" w:styleId="affffe">
    <w:name w:val="формула"/>
    <w:basedOn w:val="a2"/>
    <w:link w:val="affffd"/>
    <w:qFormat/>
    <w:rsid w:val="00707C1D"/>
    <w:pPr>
      <w:widowControl w:val="0"/>
      <w:tabs>
        <w:tab w:val="center" w:pos="4536"/>
        <w:tab w:val="right" w:pos="9356"/>
      </w:tabs>
      <w:overflowPunct/>
      <w:spacing w:before="120" w:after="120" w:line="360" w:lineRule="auto"/>
      <w:jc w:val="both"/>
      <w:textAlignment w:val="auto"/>
    </w:pPr>
    <w:rPr>
      <w:sz w:val="24"/>
      <w:szCs w:val="24"/>
      <w:lang w:eastAsia="ru-RU"/>
    </w:rPr>
  </w:style>
  <w:style w:type="paragraph" w:customStyle="1" w:styleId="-3">
    <w:name w:val="список-Настя"/>
    <w:basedOn w:val="a2"/>
    <w:autoRedefine/>
    <w:qFormat/>
    <w:rsid w:val="00707C1D"/>
    <w:pPr>
      <w:widowControl w:val="0"/>
      <w:overflowPunct/>
      <w:autoSpaceDE/>
      <w:autoSpaceDN/>
      <w:adjustRightInd/>
      <w:ind w:firstLine="709"/>
      <w:contextualSpacing/>
      <w:jc w:val="both"/>
      <w:textAlignment w:val="auto"/>
    </w:pPr>
    <w:rPr>
      <w:color w:val="000000"/>
      <w:sz w:val="24"/>
      <w:szCs w:val="24"/>
      <w:lang w:val="ru-RU"/>
    </w:rPr>
  </w:style>
  <w:style w:type="character" w:customStyle="1" w:styleId="st">
    <w:name w:val="st"/>
    <w:basedOn w:val="a5"/>
    <w:rsid w:val="00E24A9F"/>
  </w:style>
  <w:style w:type="character" w:customStyle="1" w:styleId="articlecitationyear">
    <w:name w:val="articlecitation_year"/>
    <w:basedOn w:val="a5"/>
    <w:rsid w:val="00D90E8A"/>
  </w:style>
  <w:style w:type="character" w:customStyle="1" w:styleId="articlecitationvolume">
    <w:name w:val="articlecitation_volume"/>
    <w:basedOn w:val="a5"/>
    <w:rsid w:val="00D90E8A"/>
  </w:style>
  <w:style w:type="character" w:customStyle="1" w:styleId="articlecitationpages">
    <w:name w:val="articlecitation_pages"/>
    <w:basedOn w:val="a5"/>
    <w:rsid w:val="00D90E8A"/>
  </w:style>
  <w:style w:type="character" w:styleId="afffff">
    <w:name w:val="Emphasis"/>
    <w:uiPriority w:val="20"/>
    <w:qFormat/>
    <w:locked/>
    <w:rsid w:val="00D90E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201083">
      <w:bodyDiv w:val="1"/>
      <w:marLeft w:val="0"/>
      <w:marRight w:val="0"/>
      <w:marTop w:val="0"/>
      <w:marBottom w:val="0"/>
      <w:divBdr>
        <w:top w:val="none" w:sz="0" w:space="0" w:color="auto"/>
        <w:left w:val="none" w:sz="0" w:space="0" w:color="auto"/>
        <w:bottom w:val="none" w:sz="0" w:space="0" w:color="auto"/>
        <w:right w:val="none" w:sz="0" w:space="0" w:color="auto"/>
      </w:divBdr>
    </w:div>
    <w:div w:id="193462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jpeg"/><Relationship Id="rId39" Type="http://schemas.openxmlformats.org/officeDocument/2006/relationships/image" Target="media/image16.wmf"/><Relationship Id="rId21" Type="http://schemas.openxmlformats.org/officeDocument/2006/relationships/oleObject" Target="embeddings/oleObject5.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wmf"/><Relationship Id="rId50" Type="http://schemas.openxmlformats.org/officeDocument/2006/relationships/oleObject" Target="embeddings/oleObject18.bin"/><Relationship Id="rId55" Type="http://schemas.openxmlformats.org/officeDocument/2006/relationships/image" Target="media/image25.emf"/><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oleObject" Target="embeddings/oleObject24.bin"/><Relationship Id="rId84" Type="http://schemas.openxmlformats.org/officeDocument/2006/relationships/oleObject" Target="embeddings/oleObject28.bin"/><Relationship Id="rId89" Type="http://schemas.openxmlformats.org/officeDocument/2006/relationships/header" Target="header2.xml"/><Relationship Id="rId7" Type="http://schemas.microsoft.com/office/2007/relationships/stylesWithEffects" Target="stylesWithEffects.xml"/><Relationship Id="rId71" Type="http://schemas.openxmlformats.org/officeDocument/2006/relationships/image" Target="media/image39.wmf"/><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image" Target="media/image24.wmf"/><Relationship Id="rId58" Type="http://schemas.openxmlformats.org/officeDocument/2006/relationships/oleObject" Target="embeddings/oleObject20.bin"/><Relationship Id="rId66" Type="http://schemas.openxmlformats.org/officeDocument/2006/relationships/image" Target="media/image35.png"/><Relationship Id="rId74" Type="http://schemas.openxmlformats.org/officeDocument/2006/relationships/oleObject" Target="embeddings/oleObject23.bin"/><Relationship Id="rId79" Type="http://schemas.openxmlformats.org/officeDocument/2006/relationships/image" Target="media/image43.png"/><Relationship Id="rId87" Type="http://schemas.openxmlformats.org/officeDocument/2006/relationships/image" Target="media/image47.jpe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oleObject" Target="embeddings/oleObject27.bin"/><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image" Target="media/image9.wmf"/><Relationship Id="rId30" Type="http://schemas.openxmlformats.org/officeDocument/2006/relationships/image" Target="media/image11.jpeg"/><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7.bin"/><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image" Target="media/image38.wmf"/><Relationship Id="rId77"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46.png"/><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5.w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image" Target="media/image31.png"/><Relationship Id="rId70" Type="http://schemas.openxmlformats.org/officeDocument/2006/relationships/oleObject" Target="embeddings/oleObject21.bin"/><Relationship Id="rId75" Type="http://schemas.openxmlformats.org/officeDocument/2006/relationships/image" Target="media/image41.png"/><Relationship Id="rId83" Type="http://schemas.openxmlformats.org/officeDocument/2006/relationships/image" Target="media/image45.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0.wmf"/><Relationship Id="rId78" Type="http://schemas.openxmlformats.org/officeDocument/2006/relationships/oleObject" Target="embeddings/oleObject25.bin"/><Relationship Id="rId81" Type="http://schemas.openxmlformats.org/officeDocument/2006/relationships/image" Target="media/image44.png"/><Relationship Id="rId86" Type="http://schemas.openxmlformats.org/officeDocument/2006/relationships/oleObject" Target="embeddings/oleObject29.bin"/><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terms/"/>
    <ds:schemaRef ds:uri="62d4e713-4844-4419-ae48-2c18eef7e846"/>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897B12E-2836-4A94-B6CE-31436CEB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20</TotalTime>
  <Pages>9</Pages>
  <Words>3701</Words>
  <Characters>20488</Characters>
  <Application>Microsoft Office Word</Application>
  <DocSecurity>0</DocSecurity>
  <Lines>170</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а</cp:lastModifiedBy>
  <cp:revision>5</cp:revision>
  <cp:lastPrinted>2021-04-29T09:30:00Z</cp:lastPrinted>
  <dcterms:created xsi:type="dcterms:W3CDTF">2022-04-07T06:52:00Z</dcterms:created>
  <dcterms:modified xsi:type="dcterms:W3CDTF">2022-04-07T07:12:00Z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