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DD" w:rsidRPr="00781D08" w:rsidRDefault="00C06CDD" w:rsidP="00DA415E">
      <w:pPr>
        <w:spacing w:line="276" w:lineRule="auto"/>
        <w:jc w:val="center"/>
        <w:rPr>
          <w:b/>
        </w:rPr>
      </w:pPr>
      <w:r w:rsidRPr="00781D08">
        <w:rPr>
          <w:b/>
        </w:rPr>
        <w:t>DISTINCTIVE FEATURES OF THE BN-800 CORE IN THE COURSE OF</w:t>
      </w:r>
    </w:p>
    <w:p w:rsidR="00C06CDD" w:rsidRPr="00781D08" w:rsidRDefault="00C06CDD" w:rsidP="00DA415E">
      <w:pPr>
        <w:spacing w:line="276" w:lineRule="auto"/>
        <w:jc w:val="center"/>
        <w:rPr>
          <w:b/>
          <w:szCs w:val="24"/>
        </w:rPr>
      </w:pPr>
      <w:r w:rsidRPr="00781D08">
        <w:rPr>
          <w:b/>
        </w:rPr>
        <w:t>TRANSITION TO COMPLETE MOX-FUEL LOADING</w:t>
      </w:r>
    </w:p>
    <w:p w:rsidR="00C06CDD" w:rsidRPr="00781D08" w:rsidRDefault="00C06CDD" w:rsidP="00AA5A17">
      <w:pPr>
        <w:spacing w:line="240" w:lineRule="atLeast"/>
        <w:ind w:left="567"/>
        <w:jc w:val="left"/>
        <w:rPr>
          <w:b/>
          <w:i/>
        </w:rPr>
      </w:pPr>
    </w:p>
    <w:p w:rsidR="00C06CDD" w:rsidRPr="00781D08" w:rsidRDefault="00C06CDD" w:rsidP="00167AD6">
      <w:pPr>
        <w:pStyle w:val="Authornameandaffiliation"/>
      </w:pPr>
    </w:p>
    <w:p w:rsidR="00C06CDD" w:rsidRPr="00781D08" w:rsidRDefault="00C06CDD" w:rsidP="00167AD6">
      <w:pPr>
        <w:pStyle w:val="Authornameandaffiliation"/>
      </w:pPr>
      <w:r w:rsidRPr="00781D08">
        <w:t>S.B. BELOV</w:t>
      </w:r>
    </w:p>
    <w:p w:rsidR="00C06CDD" w:rsidRPr="00781D08" w:rsidRDefault="00C06CDD" w:rsidP="00167AD6">
      <w:pPr>
        <w:pStyle w:val="Authornameandaffiliation"/>
      </w:pPr>
      <w:r w:rsidRPr="00781D08">
        <w:t>JSC “</w:t>
      </w:r>
      <w:proofErr w:type="spellStart"/>
      <w:r w:rsidRPr="00781D08">
        <w:t>Afrikantov</w:t>
      </w:r>
      <w:proofErr w:type="spellEnd"/>
      <w:r w:rsidRPr="00781D08">
        <w:t xml:space="preserve"> ОКBM”</w:t>
      </w:r>
    </w:p>
    <w:p w:rsidR="00C06CDD" w:rsidRPr="00781D08" w:rsidRDefault="00C06CDD" w:rsidP="00167AD6">
      <w:pPr>
        <w:pStyle w:val="Authornameandaffiliation"/>
      </w:pPr>
      <w:r w:rsidRPr="00781D08">
        <w:t>Nizhny Novgorod, Russia</w:t>
      </w:r>
    </w:p>
    <w:p w:rsidR="00C06CDD" w:rsidRPr="00781D08" w:rsidRDefault="00C06CDD" w:rsidP="00167AD6">
      <w:pPr>
        <w:pStyle w:val="Authornameandaffiliation"/>
      </w:pPr>
      <w:r w:rsidRPr="00781D08">
        <w:t>Email: belovsb@okbm.nnov.ru</w:t>
      </w:r>
    </w:p>
    <w:p w:rsidR="00C06CDD" w:rsidRPr="00781D08" w:rsidRDefault="00C06CDD" w:rsidP="00167AD6">
      <w:pPr>
        <w:pStyle w:val="Authornameandaffiliation"/>
      </w:pPr>
    </w:p>
    <w:p w:rsidR="00C06CDD" w:rsidRPr="00781D08" w:rsidRDefault="00C06CDD" w:rsidP="00AA5A17">
      <w:pPr>
        <w:pStyle w:val="Authornameandaffiliation"/>
      </w:pPr>
      <w:r w:rsidRPr="00781D08">
        <w:t>B.A. VASILYEV M.R. FARAKSHIN A.E. KUZNETSOV E.A. MUMRENKOV</w:t>
      </w:r>
    </w:p>
    <w:p w:rsidR="00C06CDD" w:rsidRPr="00781D08" w:rsidRDefault="00C06CDD" w:rsidP="00AA5A17">
      <w:pPr>
        <w:pStyle w:val="Authornameandaffiliation"/>
      </w:pPr>
      <w:r w:rsidRPr="00781D08">
        <w:t>JSC “</w:t>
      </w:r>
      <w:proofErr w:type="spellStart"/>
      <w:r w:rsidRPr="00781D08">
        <w:t>Afrikantov</w:t>
      </w:r>
      <w:proofErr w:type="spellEnd"/>
      <w:r w:rsidRPr="00781D08">
        <w:t xml:space="preserve"> OKBM”</w:t>
      </w:r>
    </w:p>
    <w:p w:rsidR="00C06CDD" w:rsidRPr="00781D08" w:rsidRDefault="00C06CDD" w:rsidP="00AA5A17">
      <w:pPr>
        <w:pStyle w:val="Authornameandaffiliation"/>
      </w:pPr>
      <w:r w:rsidRPr="00781D08">
        <w:t>Nizhny Novgorod, Russia</w:t>
      </w:r>
      <w:bookmarkStart w:id="0" w:name="_GoBack"/>
      <w:bookmarkEnd w:id="0"/>
    </w:p>
    <w:p w:rsidR="00C06CDD" w:rsidRPr="00781D08" w:rsidRDefault="00C06CDD" w:rsidP="00AA5A17">
      <w:pPr>
        <w:pStyle w:val="Authornameandaffiliation"/>
      </w:pPr>
    </w:p>
    <w:p w:rsidR="00C06CDD" w:rsidRPr="00781D08" w:rsidRDefault="00C06CDD" w:rsidP="00167AD6">
      <w:pPr>
        <w:pStyle w:val="Authornameandaffiliation"/>
        <w:rPr>
          <w:b/>
        </w:rPr>
      </w:pPr>
      <w:r w:rsidRPr="00781D08">
        <w:rPr>
          <w:b/>
        </w:rPr>
        <w:t>Abstract</w:t>
      </w:r>
    </w:p>
    <w:p w:rsidR="00C06CDD" w:rsidRPr="00781D08" w:rsidRDefault="00C06CDD" w:rsidP="00167AD6">
      <w:pPr>
        <w:pStyle w:val="Authornameandaffiliation"/>
      </w:pPr>
    </w:p>
    <w:p w:rsidR="00C06CDD" w:rsidRPr="00781D08" w:rsidRDefault="00C06CDD" w:rsidP="00D446F2">
      <w:pPr>
        <w:spacing w:line="240" w:lineRule="atLeast"/>
        <w:ind w:firstLine="567"/>
        <w:rPr>
          <w:sz w:val="20"/>
        </w:rPr>
      </w:pPr>
      <w:r w:rsidRPr="00781D08">
        <w:rPr>
          <w:sz w:val="20"/>
        </w:rPr>
        <w:t>To solve problems of the BN-800 transition from a hybrid core consisting of fuel subassemblies (FSA</w:t>
      </w:r>
      <w:r w:rsidR="00A82786" w:rsidRPr="00781D08">
        <w:rPr>
          <w:sz w:val="20"/>
        </w:rPr>
        <w:t>s</w:t>
      </w:r>
      <w:r w:rsidRPr="00781D08">
        <w:rPr>
          <w:sz w:val="20"/>
        </w:rPr>
        <w:t>) with pellet-type uranium oxide fuel and FSAs with pellet-type and vibro-packed MOX fuel to a core completely loaded with pellet-type MOX fuel (full MOX-fuel core), it is necessary to develop and implement a proper core design.</w:t>
      </w:r>
    </w:p>
    <w:p w:rsidR="00C06CDD" w:rsidRPr="00781D08" w:rsidRDefault="00C06CDD" w:rsidP="00D446F2">
      <w:pPr>
        <w:spacing w:line="240" w:lineRule="atLeast"/>
        <w:ind w:firstLine="567"/>
        <w:rPr>
          <w:sz w:val="20"/>
        </w:rPr>
      </w:pPr>
      <w:r w:rsidRPr="00781D08">
        <w:rPr>
          <w:sz w:val="20"/>
        </w:rPr>
        <w:t>In the developed design it is provided that the transition is performed by replacement of hybrid core spent FSAs with fresh FSAs with pellet-type MOX-fuel. The FSAs shall be replaced during three sequential refuelings (eighth, ninth, and tenth refuelings of the core).</w:t>
      </w:r>
    </w:p>
    <w:p w:rsidR="00C06CDD" w:rsidRPr="00781D08" w:rsidRDefault="00C06CDD" w:rsidP="00D446F2">
      <w:pPr>
        <w:spacing w:line="240" w:lineRule="atLeast"/>
        <w:ind w:firstLine="567"/>
        <w:rPr>
          <w:sz w:val="20"/>
        </w:rPr>
      </w:pPr>
      <w:r w:rsidRPr="00781D08">
        <w:rPr>
          <w:sz w:val="20"/>
        </w:rPr>
        <w:t xml:space="preserve">The paper compares </w:t>
      </w:r>
      <w:r w:rsidR="0035355C" w:rsidRPr="00781D08">
        <w:rPr>
          <w:sz w:val="20"/>
        </w:rPr>
        <w:t>confi</w:t>
      </w:r>
      <w:r w:rsidR="009A28CF" w:rsidRPr="00781D08">
        <w:rPr>
          <w:sz w:val="20"/>
        </w:rPr>
        <w:t>g</w:t>
      </w:r>
      <w:r w:rsidR="0035355C" w:rsidRPr="00781D08">
        <w:rPr>
          <w:sz w:val="20"/>
        </w:rPr>
        <w:t>urations</w:t>
      </w:r>
      <w:r w:rsidRPr="00781D08">
        <w:rPr>
          <w:sz w:val="20"/>
        </w:rPr>
        <w:t xml:space="preserve"> of the hybrid core and the full MOX-fuel core and shows change of the core composition at transition to complete loading with MOX-fuel.</w:t>
      </w:r>
    </w:p>
    <w:p w:rsidR="00C06CDD" w:rsidRPr="00781D08" w:rsidRDefault="00C06CDD" w:rsidP="00D446F2">
      <w:pPr>
        <w:spacing w:line="240" w:lineRule="atLeast"/>
        <w:ind w:firstLine="567"/>
        <w:rPr>
          <w:sz w:val="20"/>
        </w:rPr>
      </w:pPr>
      <w:r w:rsidRPr="00781D08">
        <w:rPr>
          <w:sz w:val="20"/>
        </w:rPr>
        <w:t xml:space="preserve">The transition period is characterized by step-wise increase of neutron flux density in the core caused by nuclear distinctive features of plutonium relative to uranium-235. Nevertheless, corresponding increase of linear power of fuel pins of hybrid core FSAs operated in the transition period is compensated by fissile isotope content decrease in the course of fuel burnup. </w:t>
      </w:r>
    </w:p>
    <w:p w:rsidR="00C06CDD" w:rsidRPr="00781D08" w:rsidRDefault="00C06CDD" w:rsidP="006D3097">
      <w:pPr>
        <w:spacing w:line="240" w:lineRule="atLeast"/>
        <w:ind w:firstLine="567"/>
        <w:rPr>
          <w:sz w:val="20"/>
        </w:rPr>
      </w:pPr>
      <w:r w:rsidRPr="00781D08">
        <w:rPr>
          <w:sz w:val="20"/>
        </w:rPr>
        <w:t>The transition period has also some distinctive features concerning hydraulic characteristics. Change of ratio of quantities of FSAs of different types with different hydraulic resistance leads to correspondent re-distribution of sodium flowrates through them and to change of the total hydraulic resistance of the core.</w:t>
      </w:r>
    </w:p>
    <w:p w:rsidR="00C06CDD" w:rsidRPr="00781D08" w:rsidRDefault="00C06CDD" w:rsidP="006D3097">
      <w:pPr>
        <w:spacing w:line="240" w:lineRule="atLeast"/>
        <w:ind w:firstLine="567"/>
        <w:rPr>
          <w:szCs w:val="24"/>
        </w:rPr>
      </w:pPr>
      <w:r w:rsidRPr="00781D08">
        <w:rPr>
          <w:sz w:val="20"/>
        </w:rPr>
        <w:t>The paper presents data on sodium pressure drop over the core and on the temperature state of FSAs during transition period. The paper shows that FSA</w:t>
      </w:r>
      <w:r w:rsidR="0035355C" w:rsidRPr="00781D08">
        <w:rPr>
          <w:sz w:val="20"/>
        </w:rPr>
        <w:t>s</w:t>
      </w:r>
      <w:r w:rsidRPr="00781D08">
        <w:rPr>
          <w:sz w:val="20"/>
        </w:rPr>
        <w:t xml:space="preserve"> operation parameters do not exceed the justified values. No reactor power limitation is required during reactor operation in the transition period</w:t>
      </w:r>
      <w:r w:rsidRPr="00781D08">
        <w:t>.</w:t>
      </w:r>
    </w:p>
    <w:p w:rsidR="00C06CDD" w:rsidRPr="00781D08" w:rsidRDefault="00C06CDD" w:rsidP="00F70264">
      <w:pPr>
        <w:pStyle w:val="1"/>
        <w:numPr>
          <w:ilvl w:val="0"/>
          <w:numId w:val="11"/>
        </w:numPr>
        <w:spacing w:before="100" w:beforeAutospacing="1" w:after="100" w:afterAutospacing="1"/>
        <w:ind w:left="567" w:hanging="567"/>
        <w:rPr>
          <w:rFonts w:ascii="Times New Roman" w:hAnsi="Times New Roman"/>
          <w:sz w:val="20"/>
          <w:szCs w:val="20"/>
        </w:rPr>
      </w:pPr>
      <w:r w:rsidRPr="00781D08">
        <w:rPr>
          <w:rFonts w:ascii="Times New Roman" w:hAnsi="Times New Roman"/>
          <w:sz w:val="20"/>
        </w:rPr>
        <w:t>INTRODUCTION</w:t>
      </w:r>
    </w:p>
    <w:p w:rsidR="00C06CDD" w:rsidRPr="00781D08" w:rsidRDefault="00C06CDD" w:rsidP="00C71E72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The BN-800 reactor is the first Russian reactor designed to use mixed uranium and plutonium dioxide (MOX) fuel, including highly radioactive plutonium-based fuel. As a starting reactor loading, a hybrid core was created which is composed of enriched uranium FSAs (the most part of the core) and MOX FSAs </w:t>
      </w:r>
      <w:r w:rsidR="0035355C" w:rsidRPr="00781D08">
        <w:rPr>
          <w:sz w:val="20"/>
        </w:rPr>
        <w:t>fabricated</w:t>
      </w:r>
      <w:r w:rsidRPr="00781D08">
        <w:rPr>
          <w:sz w:val="20"/>
        </w:rPr>
        <w:t xml:space="preserve"> at pilot production lines. The hybrid core has operated since 2016 during the first eight operation cycles, half a year each in duration. </w:t>
      </w:r>
    </w:p>
    <w:p w:rsidR="00C06CDD" w:rsidRPr="00781D08" w:rsidRDefault="00C06CDD" w:rsidP="00C71E72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Transition to a full MOX fuel core started in 2021 upon completion of fine-tuning of the pellet-type MOX fuel industrial production technology at FSUE “Mining and Chemical Combine” [1] and production of the first batch of FSAs for reactor refueling. A full set of MOX FSAs core (93% of the total quantity of FSAs in the core, with </w:t>
      </w:r>
      <w:proofErr w:type="gramStart"/>
      <w:r w:rsidRPr="00781D08">
        <w:rPr>
          <w:sz w:val="20"/>
        </w:rPr>
        <w:t>account  of</w:t>
      </w:r>
      <w:proofErr w:type="gramEnd"/>
      <w:r w:rsidRPr="00781D08">
        <w:rPr>
          <w:sz w:val="20"/>
        </w:rPr>
        <w:t xml:space="preserve"> spare uranium FSAs utilization) is attainable after three reactor refuelings.</w:t>
      </w:r>
    </w:p>
    <w:p w:rsidR="00C06CDD" w:rsidRPr="00781D08" w:rsidRDefault="00C06CDD" w:rsidP="00C71E72">
      <w:pPr>
        <w:spacing w:line="260" w:lineRule="atLeast"/>
        <w:ind w:firstLine="567"/>
        <w:rPr>
          <w:sz w:val="20"/>
        </w:rPr>
      </w:pPr>
    </w:p>
    <w:p w:rsidR="00C06CDD" w:rsidRPr="00781D08" w:rsidRDefault="00C06CDD" w:rsidP="00F70264">
      <w:pPr>
        <w:pStyle w:val="1"/>
        <w:numPr>
          <w:ilvl w:val="0"/>
          <w:numId w:val="11"/>
        </w:numPr>
        <w:spacing w:before="100" w:beforeAutospacing="1" w:after="100" w:afterAutospacing="1"/>
        <w:ind w:left="567" w:hanging="567"/>
        <w:rPr>
          <w:rFonts w:ascii="Times New Roman" w:hAnsi="Times New Roman"/>
          <w:sz w:val="20"/>
        </w:rPr>
      </w:pPr>
      <w:r w:rsidRPr="00781D08">
        <w:rPr>
          <w:rFonts w:ascii="Times New Roman" w:hAnsi="Times New Roman"/>
          <w:sz w:val="20"/>
        </w:rPr>
        <w:t xml:space="preserve">COMPARISON OF A HYBRID CORE AND A FULL MOX FUEL CORE </w:t>
      </w:r>
      <w:r w:rsidR="00E3651D" w:rsidRPr="00781D08">
        <w:rPr>
          <w:rFonts w:ascii="Times New Roman" w:hAnsi="Times New Roman"/>
          <w:sz w:val="20"/>
        </w:rPr>
        <w:t>CONFIGURATIONS</w:t>
      </w:r>
    </w:p>
    <w:p w:rsidR="00C06CDD" w:rsidRPr="00781D08" w:rsidRDefault="00C06CDD" w:rsidP="00FE223E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The start</w:t>
      </w:r>
      <w:r w:rsidR="0048173C" w:rsidRPr="00781D08">
        <w:rPr>
          <w:sz w:val="20"/>
        </w:rPr>
        <w:t>-up</w:t>
      </w:r>
      <w:r w:rsidRPr="00781D08">
        <w:rPr>
          <w:sz w:val="20"/>
        </w:rPr>
        <w:t xml:space="preserve"> hybrid core was formed </w:t>
      </w:r>
      <w:r w:rsidRPr="00781D08">
        <w:rPr>
          <w:bCs/>
          <w:sz w:val="20"/>
        </w:rPr>
        <w:t>of</w:t>
      </w:r>
      <w:r w:rsidRPr="00781D08">
        <w:rPr>
          <w:b/>
          <w:bCs/>
          <w:sz w:val="20"/>
        </w:rPr>
        <w:t xml:space="preserve"> </w:t>
      </w:r>
      <w:r w:rsidRPr="00781D08">
        <w:rPr>
          <w:bCs/>
          <w:sz w:val="20"/>
        </w:rPr>
        <w:t>uranium</w:t>
      </w:r>
      <w:r w:rsidRPr="00781D08">
        <w:rPr>
          <w:sz w:val="20"/>
        </w:rPr>
        <w:t xml:space="preserve"> oxide FSAs and partially (16% of the total quantity) of FSAs with MOX fuel of two types: pellet-type and vibro-packed [2]. A pellet-type MOX FSA is designed like a full MOX core FSA with an upper sodium plenum. The rest of FSAs have a conventional design with an upper axial blanket (Figure 1). The height of a fuel column in all hybrid core FSAs is identical (900 mm) and matches the height of a full MOX fuel core.</w:t>
      </w:r>
    </w:p>
    <w:p w:rsidR="00C06CDD" w:rsidRPr="00781D08" w:rsidRDefault="00891520" w:rsidP="00BE2EA6">
      <w:pPr>
        <w:spacing w:line="260" w:lineRule="atLeast"/>
        <w:rPr>
          <w:sz w:val="20"/>
        </w:rPr>
      </w:pPr>
      <w:r w:rsidRPr="00781D08"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43.15pt;margin-top:109.9pt;width:262.35pt;height:22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" strokecolor="white">
            <v:textbox>
              <w:txbxContent>
                <w:p w:rsidR="00C06CDD" w:rsidRPr="00EC4DC0" w:rsidRDefault="00C06CDD" w:rsidP="00BE2E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FSA with vibro-packed MOX fuel and FSA with </w:t>
                  </w:r>
                  <w:proofErr w:type="gramStart"/>
                  <w:r>
                    <w:rPr>
                      <w:sz w:val="20"/>
                    </w:rPr>
                    <w:t>UO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>
                    <w:rPr>
                      <w:sz w:val="20"/>
                    </w:rPr>
                    <w:t xml:space="preserve">  fuel</w:t>
                  </w:r>
                  <w:proofErr w:type="gramEnd"/>
                </w:p>
              </w:txbxContent>
            </v:textbox>
          </v:shape>
        </w:pict>
      </w:r>
      <w:r w:rsidRPr="00781D08">
        <w:rPr>
          <w:noProof/>
          <w:lang w:val="ru-RU" w:eastAsia="ru-RU"/>
        </w:rPr>
        <w:pict>
          <v:shape id="Поле 288" o:spid="_x0000_s1027" type="#_x0000_t202" style="position:absolute;left:0;text-align:left;margin-left:369.45pt;margin-top:17.25pt;width:105.7pt;height:121.4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" strokecolor="white">
            <v:textbox>
              <w:txbxContent>
                <w:p w:rsidR="00C06CDD" w:rsidRPr="006016D5" w:rsidRDefault="00C06CDD" w:rsidP="00BE2EA6">
                  <w:pPr>
                    <w:spacing w:before="100" w:beforeAutospacing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proofErr w:type="gramStart"/>
                  <w:r>
                    <w:rPr>
                      <w:sz w:val="20"/>
                    </w:rPr>
                    <w:t>core</w:t>
                  </w:r>
                  <w:proofErr w:type="gramEnd"/>
                </w:p>
                <w:p w:rsidR="00C06CDD" w:rsidRPr="006016D5" w:rsidRDefault="00C06CDD" w:rsidP="00BE2EA6">
                  <w:pPr>
                    <w:spacing w:before="100" w:beforeAutospacing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proofErr w:type="gramStart"/>
                  <w:r>
                    <w:rPr>
                      <w:sz w:val="20"/>
                    </w:rPr>
                    <w:t>axial</w:t>
                  </w:r>
                  <w:proofErr w:type="gramEnd"/>
                  <w:r>
                    <w:rPr>
                      <w:sz w:val="20"/>
                    </w:rPr>
                    <w:t xml:space="preserve"> blanket</w:t>
                  </w:r>
                </w:p>
                <w:p w:rsidR="00C06CDD" w:rsidRPr="006016D5" w:rsidRDefault="00C06CDD" w:rsidP="00BE2EA6">
                  <w:pPr>
                    <w:spacing w:before="100" w:beforeAutospacing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proofErr w:type="gramStart"/>
                  <w:r>
                    <w:rPr>
                      <w:sz w:val="20"/>
                    </w:rPr>
                    <w:t>gas</w:t>
                  </w:r>
                  <w:proofErr w:type="gramEnd"/>
                  <w:r>
                    <w:rPr>
                      <w:sz w:val="20"/>
                    </w:rPr>
                    <w:t xml:space="preserve"> plenum</w:t>
                  </w:r>
                </w:p>
                <w:p w:rsidR="00C06CDD" w:rsidRPr="006016D5" w:rsidRDefault="00C06CDD" w:rsidP="00BE2EA6">
                  <w:pPr>
                    <w:spacing w:before="100" w:beforeAutospacing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proofErr w:type="gramStart"/>
                  <w:r>
                    <w:rPr>
                      <w:sz w:val="20"/>
                    </w:rPr>
                    <w:t>sodium</w:t>
                  </w:r>
                  <w:proofErr w:type="gramEnd"/>
                  <w:r>
                    <w:rPr>
                      <w:sz w:val="20"/>
                    </w:rPr>
                    <w:t xml:space="preserve"> plenum</w:t>
                  </w:r>
                </w:p>
                <w:p w:rsidR="00C06CDD" w:rsidRPr="00EC4DC0" w:rsidRDefault="00C06CDD" w:rsidP="00BE2EA6">
                  <w:pPr>
                    <w:spacing w:before="100" w:beforeAutospacing="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proofErr w:type="gramStart"/>
                  <w:r w:rsidRPr="00866DC8">
                    <w:rPr>
                      <w:sz w:val="20"/>
                    </w:rPr>
                    <w:t>boron</w:t>
                  </w:r>
                  <w:proofErr w:type="gramEnd"/>
                  <w:r>
                    <w:rPr>
                      <w:sz w:val="20"/>
                    </w:rPr>
                    <w:t xml:space="preserve"> shield</w:t>
                  </w:r>
                </w:p>
              </w:txbxContent>
            </v:textbox>
          </v:shape>
        </w:pict>
      </w:r>
      <w:r w:rsidRPr="00781D08">
        <w:rPr>
          <w:noProof/>
          <w:lang w:val="ru-RU" w:eastAsia="ru-RU"/>
        </w:rPr>
        <w:pict>
          <v:shape id="Поле 307" o:spid="_x0000_s1028" type="#_x0000_t202" style="position:absolute;left:0;text-align:left;margin-left:68.9pt;margin-top:51.3pt;width:213pt;height:19.45pt;z-index:1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" strokecolor="white">
            <v:textbox style="mso-fit-shape-to-text:t">
              <w:txbxContent>
                <w:p w:rsidR="00C06CDD" w:rsidRPr="00EC4DC0" w:rsidRDefault="00C06CDD" w:rsidP="00BE2E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Pellet-type MOX fuel FSA</w:t>
                  </w:r>
                </w:p>
              </w:txbxContent>
            </v:textbox>
          </v:shape>
        </w:pict>
      </w:r>
      <w:r w:rsidRPr="00781D08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366pt;height:135pt;visibility:visible">
            <v:imagedata r:id="rId8" o:title=""/>
          </v:shape>
        </w:pict>
      </w:r>
    </w:p>
    <w:p w:rsidR="00C06CDD" w:rsidRPr="00781D08" w:rsidRDefault="00C06CDD" w:rsidP="00FE223E">
      <w:pPr>
        <w:spacing w:line="260" w:lineRule="atLeast"/>
        <w:ind w:firstLine="567"/>
        <w:rPr>
          <w:i/>
          <w:sz w:val="20"/>
        </w:rPr>
      </w:pPr>
      <w:r w:rsidRPr="00781D08">
        <w:rPr>
          <w:i/>
          <w:sz w:val="20"/>
        </w:rPr>
        <w:t xml:space="preserve">Figure 1 FSA </w:t>
      </w:r>
      <w:proofErr w:type="spellStart"/>
      <w:r w:rsidR="00E3651D" w:rsidRPr="00781D08">
        <w:rPr>
          <w:i/>
          <w:sz w:val="20"/>
        </w:rPr>
        <w:t>chematic</w:t>
      </w:r>
      <w:proofErr w:type="spellEnd"/>
    </w:p>
    <w:p w:rsidR="00C06CDD" w:rsidRPr="00781D08" w:rsidRDefault="00C06CDD" w:rsidP="00FE223E">
      <w:pPr>
        <w:spacing w:line="260" w:lineRule="atLeast"/>
        <w:ind w:firstLine="567"/>
        <w:rPr>
          <w:i/>
          <w:sz w:val="20"/>
        </w:rPr>
      </w:pPr>
    </w:p>
    <w:p w:rsidR="00C06CDD" w:rsidRPr="00781D08" w:rsidRDefault="00C06CDD" w:rsidP="00FE223E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When the hybrid core operated, its composition changed as compared with the </w:t>
      </w:r>
      <w:r w:rsidR="008A2F01" w:rsidRPr="00781D08">
        <w:rPr>
          <w:sz w:val="20"/>
        </w:rPr>
        <w:t>start-up core</w:t>
      </w:r>
      <w:r w:rsidRPr="00781D08">
        <w:rPr>
          <w:sz w:val="20"/>
        </w:rPr>
        <w:t xml:space="preserve"> [2] subject to the volume of deliveries of MOX </w:t>
      </w:r>
      <w:r w:rsidR="0074303A" w:rsidRPr="00781D08">
        <w:rPr>
          <w:sz w:val="20"/>
        </w:rPr>
        <w:t>FSAs</w:t>
      </w:r>
      <w:r w:rsidRPr="00781D08">
        <w:rPr>
          <w:sz w:val="20"/>
        </w:rPr>
        <w:t xml:space="preserve">. Data regarding the quantity of various type </w:t>
      </w:r>
      <w:r w:rsidR="0074303A" w:rsidRPr="00781D08">
        <w:rPr>
          <w:sz w:val="20"/>
        </w:rPr>
        <w:t>FSAs</w:t>
      </w:r>
      <w:r w:rsidRPr="00781D08">
        <w:rPr>
          <w:sz w:val="20"/>
        </w:rPr>
        <w:t xml:space="preserve"> in the hybrid core during its operation are given in Table 1.</w:t>
      </w:r>
    </w:p>
    <w:p w:rsidR="00C06CDD" w:rsidRPr="00781D08" w:rsidRDefault="00C06CDD" w:rsidP="00FE223E">
      <w:pPr>
        <w:spacing w:line="260" w:lineRule="atLeast"/>
        <w:ind w:firstLine="567"/>
        <w:rPr>
          <w:sz w:val="20"/>
        </w:rPr>
      </w:pPr>
    </w:p>
    <w:p w:rsidR="00C06CDD" w:rsidRPr="00781D08" w:rsidRDefault="00C06CDD" w:rsidP="003E5853">
      <w:pPr>
        <w:spacing w:line="260" w:lineRule="atLeast"/>
        <w:ind w:firstLine="567"/>
        <w:rPr>
          <w:sz w:val="20"/>
        </w:rPr>
      </w:pPr>
      <w:proofErr w:type="gramStart"/>
      <w:r w:rsidRPr="00781D08">
        <w:rPr>
          <w:sz w:val="20"/>
        </w:rPr>
        <w:t>Table 1.</w:t>
      </w:r>
      <w:proofErr w:type="gramEnd"/>
      <w:r w:rsidRPr="00781D08">
        <w:rPr>
          <w:sz w:val="20"/>
        </w:rPr>
        <w:tab/>
        <w:t>Hybrid core composition</w:t>
      </w:r>
    </w:p>
    <w:p w:rsidR="00C06CDD" w:rsidRPr="00781D08" w:rsidRDefault="00C06CDD" w:rsidP="003E5853">
      <w:pPr>
        <w:spacing w:line="260" w:lineRule="atLeast"/>
        <w:ind w:firstLine="567"/>
        <w:rPr>
          <w:sz w:val="20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2340"/>
        <w:gridCol w:w="2017"/>
        <w:gridCol w:w="2167"/>
      </w:tblGrid>
      <w:tr w:rsidR="00781D08" w:rsidRPr="00781D08" w:rsidTr="0074303A">
        <w:trPr>
          <w:trHeight w:val="347"/>
        </w:trPr>
        <w:tc>
          <w:tcPr>
            <w:tcW w:w="2141" w:type="dxa"/>
            <w:vMerge w:val="restart"/>
            <w:vAlign w:val="center"/>
          </w:tcPr>
          <w:p w:rsidR="00C06CDD" w:rsidRPr="00781D08" w:rsidRDefault="00C06CDD" w:rsidP="0074303A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Reactor operation </w:t>
            </w:r>
            <w:r w:rsidR="0074303A" w:rsidRPr="00781D08">
              <w:rPr>
                <w:sz w:val="20"/>
              </w:rPr>
              <w:t>cycle</w:t>
            </w:r>
          </w:p>
        </w:tc>
        <w:tc>
          <w:tcPr>
            <w:tcW w:w="6524" w:type="dxa"/>
            <w:gridSpan w:val="3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Number of </w:t>
            </w:r>
            <w:r w:rsidR="004103F5" w:rsidRPr="00781D08">
              <w:rPr>
                <w:sz w:val="20"/>
              </w:rPr>
              <w:t>F</w:t>
            </w:r>
            <w:r w:rsidR="0074303A" w:rsidRPr="00781D08">
              <w:rPr>
                <w:sz w:val="20"/>
              </w:rPr>
              <w:t>SAs</w:t>
            </w:r>
            <w:r w:rsidRPr="00781D08">
              <w:rPr>
                <w:sz w:val="20"/>
              </w:rPr>
              <w:t>, pcs.</w:t>
            </w:r>
          </w:p>
        </w:tc>
      </w:tr>
      <w:tr w:rsidR="00781D08" w:rsidRPr="00781D08" w:rsidTr="00D03AFE">
        <w:trPr>
          <w:trHeight w:val="538"/>
        </w:trPr>
        <w:tc>
          <w:tcPr>
            <w:tcW w:w="2141" w:type="dxa"/>
            <w:vMerge/>
          </w:tcPr>
          <w:p w:rsidR="00C06CDD" w:rsidRPr="00781D08" w:rsidRDefault="00C06CDD" w:rsidP="00C02C3D">
            <w:pPr>
              <w:spacing w:line="260" w:lineRule="atLeast"/>
              <w:ind w:firstLine="567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C06CDD" w:rsidRPr="00781D08" w:rsidRDefault="0074303A" w:rsidP="00C02C3D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UO</w:t>
            </w:r>
            <w:r w:rsidRPr="00781D08">
              <w:rPr>
                <w:sz w:val="20"/>
                <w:vertAlign w:val="subscript"/>
              </w:rPr>
              <w:t>2</w:t>
            </w:r>
          </w:p>
        </w:tc>
        <w:tc>
          <w:tcPr>
            <w:tcW w:w="2017" w:type="dxa"/>
            <w:vAlign w:val="center"/>
          </w:tcPr>
          <w:p w:rsidR="00C06CDD" w:rsidRPr="00781D08" w:rsidRDefault="00C06CDD" w:rsidP="00C02C3D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C02C3D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pellet-type</w:t>
            </w:r>
          </w:p>
        </w:tc>
        <w:tc>
          <w:tcPr>
            <w:tcW w:w="2167" w:type="dxa"/>
            <w:vAlign w:val="center"/>
          </w:tcPr>
          <w:p w:rsidR="00C06CDD" w:rsidRPr="00781D08" w:rsidRDefault="00C06CDD" w:rsidP="00C02C3D">
            <w:pPr>
              <w:spacing w:line="260" w:lineRule="atLeast"/>
              <w:ind w:firstLine="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C02C3D">
            <w:pPr>
              <w:spacing w:line="260" w:lineRule="atLeast"/>
              <w:ind w:firstLine="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vibro-packed</w:t>
            </w:r>
          </w:p>
        </w:tc>
      </w:tr>
      <w:tr w:rsidR="00781D08" w:rsidRPr="00781D08" w:rsidTr="00D03AFE">
        <w:trPr>
          <w:trHeight w:val="275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</w:tc>
        <w:tc>
          <w:tcPr>
            <w:tcW w:w="2340" w:type="dxa"/>
          </w:tcPr>
          <w:p w:rsidR="00C06CDD" w:rsidRPr="00781D08" w:rsidRDefault="00C06CDD" w:rsidP="008C77A6">
            <w:pPr>
              <w:spacing w:line="260" w:lineRule="atLeast"/>
              <w:ind w:right="-108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468  (204/156/108)*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54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36</w:t>
            </w:r>
          </w:p>
        </w:tc>
      </w:tr>
      <w:tr w:rsidR="00781D08" w:rsidRPr="00781D08" w:rsidTr="00D03AFE">
        <w:trPr>
          <w:trHeight w:val="279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474  (210/156/108)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54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36</w:t>
            </w:r>
          </w:p>
        </w:tc>
      </w:tr>
      <w:tr w:rsidR="00781D08" w:rsidRPr="00781D08" w:rsidTr="00D03AFE">
        <w:trPr>
          <w:trHeight w:val="283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447  (210/156/ 81)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54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63</w:t>
            </w:r>
          </w:p>
        </w:tc>
      </w:tr>
      <w:tr w:rsidR="00781D08" w:rsidRPr="00781D08" w:rsidTr="00D03AFE">
        <w:trPr>
          <w:trHeight w:val="273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441  (210/156/ 75)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54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69</w:t>
            </w:r>
          </w:p>
        </w:tc>
      </w:tr>
      <w:tr w:rsidR="00781D08" w:rsidRPr="00781D08" w:rsidTr="00D03AFE">
        <w:trPr>
          <w:trHeight w:val="277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494  (210/200/ 84)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60</w:t>
            </w:r>
          </w:p>
        </w:tc>
      </w:tr>
      <w:tr w:rsidR="00781D08" w:rsidRPr="00781D08" w:rsidTr="00D03AFE">
        <w:trPr>
          <w:trHeight w:val="268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546  (210/210/126)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-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18</w:t>
            </w:r>
          </w:p>
        </w:tc>
      </w:tr>
      <w:tr w:rsidR="00781D08" w:rsidRPr="00781D08" w:rsidTr="00D03AFE">
        <w:trPr>
          <w:trHeight w:val="271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538  (210/192/136)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18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</w:tr>
      <w:tr w:rsidR="00781D08" w:rsidRPr="00781D08" w:rsidTr="00D03AFE">
        <w:trPr>
          <w:trHeight w:val="275"/>
        </w:trPr>
        <w:tc>
          <w:tcPr>
            <w:tcW w:w="2141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  <w:tc>
          <w:tcPr>
            <w:tcW w:w="2340" w:type="dxa"/>
          </w:tcPr>
          <w:p w:rsidR="00C06CDD" w:rsidRPr="00781D08" w:rsidRDefault="00C06CDD" w:rsidP="00B36716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538  (210/192/136)</w:t>
            </w:r>
          </w:p>
        </w:tc>
        <w:tc>
          <w:tcPr>
            <w:tcW w:w="201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18</w:t>
            </w:r>
          </w:p>
        </w:tc>
        <w:tc>
          <w:tcPr>
            <w:tcW w:w="2167" w:type="dxa"/>
          </w:tcPr>
          <w:p w:rsidR="00C06CDD" w:rsidRPr="00781D08" w:rsidRDefault="00C06CDD" w:rsidP="00D03AFE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</w:tr>
    </w:tbl>
    <w:p w:rsidR="00C06CDD" w:rsidRPr="00781D08" w:rsidRDefault="00C06CDD" w:rsidP="003E5853">
      <w:pPr>
        <w:spacing w:line="260" w:lineRule="atLeast"/>
        <w:ind w:firstLine="567"/>
        <w:rPr>
          <w:sz w:val="20"/>
          <w:lang w:val="fr-FR"/>
        </w:rPr>
      </w:pPr>
      <w:r w:rsidRPr="00781D08">
        <w:rPr>
          <w:sz w:val="20"/>
          <w:lang w:val="fr-FR"/>
        </w:rPr>
        <w:t xml:space="preserve">* </w:t>
      </w:r>
      <w:r w:rsidR="008E3BB6" w:rsidRPr="00781D08">
        <w:rPr>
          <w:sz w:val="20"/>
          <w:lang w:val="fr-FR"/>
        </w:rPr>
        <w:t>Low Enrichment Zone (</w:t>
      </w:r>
      <w:r w:rsidRPr="00781D08">
        <w:rPr>
          <w:sz w:val="20"/>
          <w:lang w:val="fr-FR"/>
        </w:rPr>
        <w:t>LEZ</w:t>
      </w:r>
      <w:r w:rsidR="00097FE3" w:rsidRPr="00781D08">
        <w:rPr>
          <w:sz w:val="20"/>
          <w:lang w:val="fr-FR"/>
        </w:rPr>
        <w:t>)</w:t>
      </w:r>
      <w:r w:rsidRPr="00781D08">
        <w:rPr>
          <w:sz w:val="20"/>
          <w:lang w:val="fr-FR"/>
        </w:rPr>
        <w:t>/</w:t>
      </w:r>
      <w:r w:rsidR="00097FE3" w:rsidRPr="00781D08">
        <w:rPr>
          <w:sz w:val="20"/>
          <w:lang w:val="fr-FR"/>
        </w:rPr>
        <w:t xml:space="preserve"> Mid</w:t>
      </w:r>
      <w:r w:rsidR="00CE5826" w:rsidRPr="00781D08">
        <w:rPr>
          <w:sz w:val="20"/>
          <w:lang w:val="fr-FR"/>
        </w:rPr>
        <w:t>d</w:t>
      </w:r>
      <w:r w:rsidR="00097FE3" w:rsidRPr="00781D08">
        <w:rPr>
          <w:sz w:val="20"/>
          <w:lang w:val="fr-FR"/>
        </w:rPr>
        <w:t xml:space="preserve">le Enrichment Zone </w:t>
      </w:r>
      <w:r w:rsidR="00CE5826" w:rsidRPr="00781D08">
        <w:rPr>
          <w:sz w:val="20"/>
          <w:lang w:val="fr-FR"/>
        </w:rPr>
        <w:t>(</w:t>
      </w:r>
      <w:r w:rsidRPr="00781D08">
        <w:rPr>
          <w:sz w:val="20"/>
          <w:lang w:val="fr-FR"/>
        </w:rPr>
        <w:t>MEZ</w:t>
      </w:r>
      <w:r w:rsidR="00CE5826" w:rsidRPr="00781D08">
        <w:rPr>
          <w:sz w:val="20"/>
          <w:lang w:val="fr-FR"/>
        </w:rPr>
        <w:t xml:space="preserve">) </w:t>
      </w:r>
      <w:r w:rsidRPr="00781D08">
        <w:rPr>
          <w:sz w:val="20"/>
          <w:lang w:val="fr-FR"/>
        </w:rPr>
        <w:t>/</w:t>
      </w:r>
      <w:r w:rsidR="00097FE3" w:rsidRPr="00781D08">
        <w:rPr>
          <w:sz w:val="20"/>
          <w:lang w:val="fr-FR"/>
        </w:rPr>
        <w:t xml:space="preserve"> </w:t>
      </w:r>
      <w:r w:rsidR="00CE5826" w:rsidRPr="00781D08">
        <w:rPr>
          <w:sz w:val="20"/>
          <w:lang w:val="fr-FR"/>
        </w:rPr>
        <w:t>High Enrichment Zone (</w:t>
      </w:r>
      <w:r w:rsidRPr="00781D08">
        <w:rPr>
          <w:sz w:val="20"/>
          <w:lang w:val="fr-FR"/>
        </w:rPr>
        <w:t>HEZ</w:t>
      </w:r>
      <w:r w:rsidR="00CE5826" w:rsidRPr="00781D08">
        <w:rPr>
          <w:sz w:val="20"/>
          <w:lang w:val="fr-FR"/>
        </w:rPr>
        <w:t>)</w:t>
      </w:r>
    </w:p>
    <w:p w:rsidR="00C06CDD" w:rsidRPr="00781D08" w:rsidRDefault="00C06CDD" w:rsidP="00FE223E">
      <w:pPr>
        <w:spacing w:line="260" w:lineRule="atLeast"/>
        <w:ind w:firstLine="567"/>
        <w:rPr>
          <w:sz w:val="20"/>
          <w:lang w:val="fr-FR"/>
        </w:rPr>
      </w:pPr>
    </w:p>
    <w:p w:rsidR="00C06CDD" w:rsidRPr="00781D08" w:rsidRDefault="00C06CDD" w:rsidP="00FE223E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Installation of permanent reactiv</w:t>
      </w:r>
      <w:r w:rsidR="00147DEA" w:rsidRPr="00781D08">
        <w:rPr>
          <w:sz w:val="20"/>
        </w:rPr>
        <w:t>ity</w:t>
      </w:r>
      <w:r w:rsidRPr="00781D08">
        <w:rPr>
          <w:sz w:val="20"/>
        </w:rPr>
        <w:t xml:space="preserve"> compensat</w:t>
      </w:r>
      <w:r w:rsidR="00AC2FC1" w:rsidRPr="00781D08">
        <w:rPr>
          <w:sz w:val="20"/>
        </w:rPr>
        <w:t>or</w:t>
      </w:r>
      <w:r w:rsidRPr="00781D08">
        <w:rPr>
          <w:sz w:val="20"/>
        </w:rPr>
        <w:t xml:space="preserve"> </w:t>
      </w:r>
      <w:r w:rsidR="00147DEA" w:rsidRPr="00781D08">
        <w:rPr>
          <w:sz w:val="20"/>
        </w:rPr>
        <w:t>SAs</w:t>
      </w:r>
      <w:r w:rsidRPr="00781D08">
        <w:rPr>
          <w:sz w:val="20"/>
        </w:rPr>
        <w:t xml:space="preserve"> (similar in design to boron shielding </w:t>
      </w:r>
      <w:r w:rsidR="00147DEA" w:rsidRPr="00781D08">
        <w:rPr>
          <w:sz w:val="20"/>
        </w:rPr>
        <w:t>SAs</w:t>
      </w:r>
      <w:r w:rsidRPr="00781D08">
        <w:rPr>
          <w:sz w:val="20"/>
        </w:rPr>
        <w:t xml:space="preserve">) instead of six LEZ </w:t>
      </w:r>
      <w:r w:rsidR="00147DEA" w:rsidRPr="00781D08">
        <w:rPr>
          <w:sz w:val="20"/>
        </w:rPr>
        <w:t>FSAs</w:t>
      </w:r>
      <w:r w:rsidR="004C33B8" w:rsidRPr="00781D08">
        <w:rPr>
          <w:sz w:val="20"/>
        </w:rPr>
        <w:t xml:space="preserve"> in order to compensate excess</w:t>
      </w:r>
      <w:r w:rsidRPr="00781D08">
        <w:rPr>
          <w:sz w:val="20"/>
        </w:rPr>
        <w:t xml:space="preserve"> reactivity is a specific feature of the start</w:t>
      </w:r>
      <w:r w:rsidR="00147DEA" w:rsidRPr="00781D08">
        <w:rPr>
          <w:sz w:val="20"/>
        </w:rPr>
        <w:t xml:space="preserve">-up </w:t>
      </w:r>
      <w:r w:rsidRPr="00781D08">
        <w:rPr>
          <w:sz w:val="20"/>
        </w:rPr>
        <w:t xml:space="preserve">core loading [2]. They are replaced with </w:t>
      </w:r>
      <w:r w:rsidR="00147DEA" w:rsidRPr="00781D08">
        <w:rPr>
          <w:sz w:val="20"/>
        </w:rPr>
        <w:t>FSAs</w:t>
      </w:r>
      <w:r w:rsidRPr="00781D08">
        <w:rPr>
          <w:sz w:val="20"/>
        </w:rPr>
        <w:t xml:space="preserve"> after the first </w:t>
      </w:r>
      <w:r w:rsidR="009B0536" w:rsidRPr="00781D08">
        <w:rPr>
          <w:sz w:val="20"/>
        </w:rPr>
        <w:t>operation cycle</w:t>
      </w:r>
      <w:r w:rsidRPr="00781D08">
        <w:rPr>
          <w:sz w:val="20"/>
        </w:rPr>
        <w:t xml:space="preserve">. </w:t>
      </w:r>
    </w:p>
    <w:p w:rsidR="00C06CDD" w:rsidRPr="00781D08" w:rsidRDefault="00C06CDD" w:rsidP="00FE223E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All MOX </w:t>
      </w:r>
      <w:r w:rsidR="009B0536" w:rsidRPr="00781D08">
        <w:rPr>
          <w:sz w:val="20"/>
        </w:rPr>
        <w:t>FSAs</w:t>
      </w:r>
      <w:r w:rsidRPr="00781D08">
        <w:rPr>
          <w:sz w:val="20"/>
        </w:rPr>
        <w:t xml:space="preserve"> are located within the boundaries of a high enrichment zone</w:t>
      </w:r>
      <w:r w:rsidR="009B0536" w:rsidRPr="00781D08">
        <w:rPr>
          <w:sz w:val="20"/>
        </w:rPr>
        <w:t>.</w:t>
      </w:r>
      <w:r w:rsidRPr="00781D08">
        <w:rPr>
          <w:sz w:val="20"/>
        </w:rPr>
        <w:t xml:space="preserve"> The </w:t>
      </w:r>
      <w:r w:rsidR="00854387" w:rsidRPr="00781D08">
        <w:rPr>
          <w:sz w:val="20"/>
        </w:rPr>
        <w:t xml:space="preserve">number </w:t>
      </w:r>
      <w:r w:rsidRPr="00781D08">
        <w:rPr>
          <w:sz w:val="20"/>
        </w:rPr>
        <w:t xml:space="preserve">of </w:t>
      </w:r>
      <w:r w:rsidR="004103F5" w:rsidRPr="00781D08">
        <w:rPr>
          <w:sz w:val="20"/>
        </w:rPr>
        <w:t>FSAs</w:t>
      </w:r>
      <w:r w:rsidRPr="00781D08">
        <w:rPr>
          <w:sz w:val="20"/>
        </w:rPr>
        <w:t xml:space="preserve"> </w:t>
      </w:r>
      <w:r w:rsidR="00854387" w:rsidRPr="00781D08">
        <w:rPr>
          <w:sz w:val="20"/>
        </w:rPr>
        <w:t>in different enrichment zones</w:t>
      </w:r>
      <w:r w:rsidRPr="00781D08">
        <w:rPr>
          <w:sz w:val="20"/>
        </w:rPr>
        <w:t xml:space="preserve"> </w:t>
      </w:r>
      <w:r w:rsidR="00854387" w:rsidRPr="00781D08">
        <w:rPr>
          <w:sz w:val="20"/>
        </w:rPr>
        <w:t>within</w:t>
      </w:r>
      <w:r w:rsidRPr="00781D08">
        <w:rPr>
          <w:sz w:val="20"/>
        </w:rPr>
        <w:t xml:space="preserve"> </w:t>
      </w:r>
      <w:r w:rsidR="00854387" w:rsidRPr="00781D08">
        <w:rPr>
          <w:sz w:val="20"/>
        </w:rPr>
        <w:t>1</w:t>
      </w:r>
      <w:r w:rsidR="00854387" w:rsidRPr="00781D08">
        <w:rPr>
          <w:sz w:val="20"/>
        </w:rPr>
        <w:noBreakHyphen/>
        <w:t xml:space="preserve">4 operation cycles matches </w:t>
      </w:r>
      <w:r w:rsidRPr="00781D08">
        <w:rPr>
          <w:sz w:val="20"/>
        </w:rPr>
        <w:t>a full MOX fuel core</w:t>
      </w:r>
      <w:r w:rsidR="00854387" w:rsidRPr="00781D08">
        <w:rPr>
          <w:sz w:val="20"/>
        </w:rPr>
        <w:t>.</w:t>
      </w:r>
      <w:r w:rsidRPr="00781D08">
        <w:rPr>
          <w:sz w:val="20"/>
        </w:rPr>
        <w:t xml:space="preserve"> After the forth and fifth operation </w:t>
      </w:r>
      <w:r w:rsidR="009B0536" w:rsidRPr="00781D08">
        <w:rPr>
          <w:sz w:val="20"/>
        </w:rPr>
        <w:t>cycles</w:t>
      </w:r>
      <w:r w:rsidRPr="00781D08">
        <w:rPr>
          <w:sz w:val="20"/>
        </w:rPr>
        <w:t xml:space="preserve"> MEZ </w:t>
      </w:r>
      <w:r w:rsidR="009B0536" w:rsidRPr="00781D08">
        <w:rPr>
          <w:sz w:val="20"/>
        </w:rPr>
        <w:t>FSAs</w:t>
      </w:r>
      <w:r w:rsidRPr="00781D08">
        <w:rPr>
          <w:sz w:val="20"/>
        </w:rPr>
        <w:t xml:space="preserve"> were </w:t>
      </w:r>
      <w:r w:rsidR="009B0536" w:rsidRPr="00781D08">
        <w:rPr>
          <w:sz w:val="20"/>
        </w:rPr>
        <w:t>installed</w:t>
      </w:r>
      <w:r w:rsidRPr="00781D08">
        <w:rPr>
          <w:sz w:val="20"/>
        </w:rPr>
        <w:t xml:space="preserve"> into the core instead of spent pellet-type MOX </w:t>
      </w:r>
      <w:r w:rsidR="00025F89" w:rsidRPr="00781D08">
        <w:rPr>
          <w:sz w:val="20"/>
        </w:rPr>
        <w:t>FSAs</w:t>
      </w:r>
      <w:r w:rsidRPr="00781D08">
        <w:rPr>
          <w:sz w:val="20"/>
        </w:rPr>
        <w:t xml:space="preserve">. </w:t>
      </w:r>
    </w:p>
    <w:p w:rsidR="00C06CDD" w:rsidRPr="00781D08" w:rsidRDefault="00025F89" w:rsidP="00FE223E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The</w:t>
      </w:r>
      <w:r w:rsidR="00C06CDD" w:rsidRPr="00781D08">
        <w:rPr>
          <w:sz w:val="20"/>
        </w:rPr>
        <w:t xml:space="preserve"> hybrid core</w:t>
      </w:r>
      <w:r w:rsidRPr="00781D08">
        <w:rPr>
          <w:sz w:val="20"/>
        </w:rPr>
        <w:t xml:space="preserve"> layout</w:t>
      </w:r>
      <w:r w:rsidR="00C06CDD" w:rsidRPr="00781D08">
        <w:rPr>
          <w:sz w:val="20"/>
        </w:rPr>
        <w:t xml:space="preserve"> </w:t>
      </w:r>
      <w:r w:rsidRPr="00781D08">
        <w:rPr>
          <w:sz w:val="20"/>
        </w:rPr>
        <w:t>in</w:t>
      </w:r>
      <w:r w:rsidR="00C06CDD" w:rsidRPr="00781D08">
        <w:rPr>
          <w:sz w:val="20"/>
        </w:rPr>
        <w:t xml:space="preserve"> the eighth operation </w:t>
      </w:r>
      <w:r w:rsidRPr="00781D08">
        <w:rPr>
          <w:sz w:val="20"/>
        </w:rPr>
        <w:t>cycle</w:t>
      </w:r>
      <w:r w:rsidR="00C06CDD" w:rsidRPr="00781D08">
        <w:rPr>
          <w:sz w:val="20"/>
        </w:rPr>
        <w:t xml:space="preserve"> - before starting transition to a full MOX fuel </w:t>
      </w:r>
      <w:r w:rsidRPr="00781D08">
        <w:rPr>
          <w:sz w:val="20"/>
        </w:rPr>
        <w:t>core</w:t>
      </w:r>
      <w:r w:rsidR="00C06CDD" w:rsidRPr="00781D08">
        <w:rPr>
          <w:sz w:val="20"/>
        </w:rPr>
        <w:t xml:space="preserve"> and a full MOX fuel core </w:t>
      </w:r>
      <w:r w:rsidRPr="00781D08">
        <w:rPr>
          <w:sz w:val="20"/>
        </w:rPr>
        <w:t xml:space="preserve">layout </w:t>
      </w:r>
      <w:r w:rsidR="00C06CDD" w:rsidRPr="00781D08">
        <w:rPr>
          <w:sz w:val="20"/>
        </w:rPr>
        <w:t xml:space="preserve">[3] are given in Figure 1. </w:t>
      </w:r>
    </w:p>
    <w:p w:rsidR="00C06CDD" w:rsidRPr="00781D08" w:rsidRDefault="00C06CDD">
      <w:pPr>
        <w:jc w:val="left"/>
        <w:rPr>
          <w:sz w:val="20"/>
        </w:rPr>
      </w:pPr>
    </w:p>
    <w:p w:rsidR="00C06CDD" w:rsidRPr="00781D08" w:rsidRDefault="00C06CDD" w:rsidP="00E4277F">
      <w:pPr>
        <w:rPr>
          <w:sz w:val="20"/>
        </w:rPr>
      </w:pPr>
    </w:p>
    <w:p w:rsidR="00C06CDD" w:rsidRPr="00781D08" w:rsidRDefault="00C06CDD" w:rsidP="00BB0D78">
      <w:pPr>
        <w:spacing w:line="260" w:lineRule="atLeast"/>
        <w:ind w:firstLine="567"/>
        <w:jc w:val="left"/>
        <w:rPr>
          <w:i/>
          <w:sz w:val="20"/>
        </w:rPr>
      </w:pPr>
    </w:p>
    <w:p w:rsidR="00D40661" w:rsidRPr="00781D08" w:rsidRDefault="00781D08" w:rsidP="00D40661">
      <w:pPr>
        <w:spacing w:line="260" w:lineRule="atLeast"/>
        <w:jc w:val="left"/>
        <w:rPr>
          <w:i/>
          <w:sz w:val="20"/>
        </w:rPr>
      </w:pPr>
      <w:r w:rsidRPr="00781D08">
        <w:rPr>
          <w:noProof/>
          <w:lang w:val="ru-RU" w:eastAsia="ru-RU"/>
        </w:rPr>
        <w:lastRenderedPageBreak/>
        <w:pict>
          <v:shape id="Рисунок 1" o:spid="_x0000_i1026" type="#_x0000_t75" style="width:261.75pt;height:273.75pt;visibility:visible;mso-wrap-style:square">
            <v:imagedata r:id="rId9" o:title=""/>
          </v:shape>
        </w:pict>
      </w:r>
      <w:r w:rsidR="00D40661" w:rsidRPr="00781D08">
        <w:rPr>
          <w:noProof/>
          <w:lang w:eastAsia="ru-RU"/>
        </w:rPr>
        <w:t xml:space="preserve">          </w:t>
      </w:r>
      <w:r w:rsidRPr="00781D08">
        <w:rPr>
          <w:noProof/>
          <w:lang w:val="ru-RU" w:eastAsia="ru-RU"/>
        </w:rPr>
        <w:pict>
          <v:shape id="_x0000_i1027" type="#_x0000_t75" style="width:174pt;height:277.5pt;visibility:visible;mso-wrap-style:square">
            <v:imagedata r:id="rId10" o:title=""/>
          </v:shape>
        </w:pict>
      </w:r>
    </w:p>
    <w:p w:rsidR="00C06CDD" w:rsidRPr="00781D08" w:rsidRDefault="00C06CDD" w:rsidP="00BB0D78">
      <w:pPr>
        <w:spacing w:line="260" w:lineRule="atLeast"/>
        <w:ind w:firstLine="567"/>
        <w:jc w:val="left"/>
        <w:rPr>
          <w:i/>
          <w:sz w:val="20"/>
        </w:rPr>
      </w:pPr>
    </w:p>
    <w:p w:rsidR="00D40661" w:rsidRPr="00781D08" w:rsidRDefault="00C06CDD" w:rsidP="00BB0D78">
      <w:pPr>
        <w:spacing w:line="260" w:lineRule="atLeast"/>
        <w:ind w:firstLine="567"/>
        <w:jc w:val="left"/>
        <w:rPr>
          <w:i/>
          <w:sz w:val="20"/>
        </w:rPr>
      </w:pPr>
      <w:r w:rsidRPr="00781D08">
        <w:rPr>
          <w:i/>
          <w:sz w:val="20"/>
        </w:rPr>
        <w:t xml:space="preserve">a) </w:t>
      </w:r>
      <w:proofErr w:type="gramStart"/>
      <w:r w:rsidR="00AC2FC1" w:rsidRPr="00781D08">
        <w:rPr>
          <w:i/>
          <w:sz w:val="20"/>
        </w:rPr>
        <w:t>the</w:t>
      </w:r>
      <w:proofErr w:type="gramEnd"/>
      <w:r w:rsidR="00AC2FC1" w:rsidRPr="00781D08">
        <w:rPr>
          <w:i/>
          <w:sz w:val="20"/>
        </w:rPr>
        <w:t xml:space="preserve"> </w:t>
      </w:r>
      <w:r w:rsidRPr="00781D08">
        <w:rPr>
          <w:i/>
          <w:sz w:val="20"/>
        </w:rPr>
        <w:t>hybrid core</w:t>
      </w:r>
      <w:r w:rsidRPr="00781D08">
        <w:rPr>
          <w:i/>
          <w:sz w:val="20"/>
        </w:rPr>
        <w:tab/>
      </w:r>
      <w:r w:rsidR="00D40661" w:rsidRPr="00781D08">
        <w:rPr>
          <w:i/>
          <w:sz w:val="20"/>
        </w:rPr>
        <w:t xml:space="preserve"> </w:t>
      </w:r>
      <w:r w:rsidRPr="00781D08">
        <w:rPr>
          <w:i/>
          <w:sz w:val="20"/>
        </w:rPr>
        <w:t xml:space="preserve">(Operation </w:t>
      </w:r>
      <w:r w:rsidR="005D75D3" w:rsidRPr="00781D08">
        <w:rPr>
          <w:i/>
          <w:sz w:val="20"/>
        </w:rPr>
        <w:t>cycle</w:t>
      </w:r>
      <w:r w:rsidRPr="00781D08">
        <w:rPr>
          <w:i/>
          <w:sz w:val="20"/>
        </w:rPr>
        <w:t xml:space="preserve"> 8)</w:t>
      </w:r>
      <w:r w:rsidRPr="00781D08">
        <w:rPr>
          <w:i/>
          <w:sz w:val="20"/>
        </w:rPr>
        <w:tab/>
      </w:r>
    </w:p>
    <w:p w:rsidR="00D40661" w:rsidRPr="00781D08" w:rsidRDefault="00D40661" w:rsidP="00D40661">
      <w:pPr>
        <w:spacing w:line="260" w:lineRule="atLeast"/>
        <w:ind w:firstLine="567"/>
        <w:jc w:val="left"/>
        <w:rPr>
          <w:i/>
          <w:sz w:val="20"/>
        </w:rPr>
      </w:pPr>
    </w:p>
    <w:p w:rsidR="00D40661" w:rsidRPr="00781D08" w:rsidRDefault="00781D08" w:rsidP="00D40661">
      <w:pPr>
        <w:spacing w:line="260" w:lineRule="atLeast"/>
        <w:jc w:val="left"/>
        <w:rPr>
          <w:noProof/>
          <w:lang w:eastAsia="ru-RU"/>
        </w:rPr>
      </w:pPr>
      <w:r w:rsidRPr="00781D08">
        <w:rPr>
          <w:noProof/>
          <w:lang w:val="ru-RU" w:eastAsia="ru-RU"/>
        </w:rPr>
        <w:pict>
          <v:shape id="_x0000_i1028" type="#_x0000_t75" style="width:261pt;height:273pt;visibility:visible;mso-wrap-style:square">
            <v:imagedata r:id="rId11" o:title="" cropleft="530f"/>
          </v:shape>
        </w:pict>
      </w:r>
      <w:r w:rsidR="00D40661" w:rsidRPr="00781D08">
        <w:rPr>
          <w:noProof/>
          <w:lang w:eastAsia="ru-RU"/>
        </w:rPr>
        <w:t xml:space="preserve">          </w:t>
      </w:r>
      <w:r w:rsidRPr="00781D08">
        <w:rPr>
          <w:noProof/>
          <w:lang w:val="ru-RU" w:eastAsia="ru-RU"/>
        </w:rPr>
        <w:pict>
          <v:shape id="_x0000_i1029" type="#_x0000_t75" style="width:165.75pt;height:244.5pt;visibility:visible;mso-wrap-style:square">
            <v:imagedata r:id="rId12" o:title=""/>
          </v:shape>
        </w:pict>
      </w:r>
    </w:p>
    <w:p w:rsidR="00D40661" w:rsidRPr="00781D08" w:rsidRDefault="00D40661" w:rsidP="00D40661">
      <w:pPr>
        <w:spacing w:line="260" w:lineRule="atLeast"/>
        <w:ind w:firstLine="567"/>
        <w:jc w:val="left"/>
        <w:rPr>
          <w:i/>
          <w:sz w:val="20"/>
        </w:rPr>
      </w:pPr>
    </w:p>
    <w:p w:rsidR="00D40661" w:rsidRPr="00781D08" w:rsidRDefault="0088626A" w:rsidP="00D40661">
      <w:pPr>
        <w:spacing w:line="260" w:lineRule="atLeast"/>
        <w:ind w:firstLine="567"/>
        <w:jc w:val="left"/>
        <w:rPr>
          <w:i/>
          <w:sz w:val="20"/>
        </w:rPr>
      </w:pPr>
      <w:r w:rsidRPr="00781D08">
        <w:rPr>
          <w:i/>
          <w:sz w:val="20"/>
        </w:rPr>
        <w:t>b</w:t>
      </w:r>
      <w:r w:rsidR="00D40661" w:rsidRPr="00781D08">
        <w:rPr>
          <w:i/>
          <w:sz w:val="20"/>
        </w:rPr>
        <w:t xml:space="preserve">) </w:t>
      </w:r>
      <w:proofErr w:type="gramStart"/>
      <w:r w:rsidR="00D40661" w:rsidRPr="00781D08">
        <w:rPr>
          <w:i/>
          <w:sz w:val="20"/>
        </w:rPr>
        <w:t>the</w:t>
      </w:r>
      <w:proofErr w:type="gramEnd"/>
      <w:r w:rsidR="00D40661" w:rsidRPr="00781D08">
        <w:rPr>
          <w:i/>
          <w:sz w:val="20"/>
        </w:rPr>
        <w:t xml:space="preserve"> full MOX</w:t>
      </w:r>
      <w:r w:rsidR="00D40661" w:rsidRPr="00781D08">
        <w:rPr>
          <w:i/>
          <w:sz w:val="20"/>
        </w:rPr>
        <w:noBreakHyphen/>
        <w:t xml:space="preserve">fuel core </w:t>
      </w:r>
    </w:p>
    <w:p w:rsidR="00C06CDD" w:rsidRPr="00781D08" w:rsidRDefault="00C06CDD" w:rsidP="00BB0D78">
      <w:pPr>
        <w:spacing w:line="260" w:lineRule="atLeast"/>
        <w:ind w:firstLine="567"/>
        <w:jc w:val="left"/>
        <w:rPr>
          <w:i/>
          <w:sz w:val="20"/>
        </w:rPr>
      </w:pPr>
      <w:r w:rsidRPr="00781D08">
        <w:rPr>
          <w:i/>
          <w:sz w:val="20"/>
        </w:rPr>
        <w:tab/>
      </w:r>
      <w:r w:rsidRPr="00781D08">
        <w:rPr>
          <w:i/>
          <w:sz w:val="20"/>
        </w:rPr>
        <w:tab/>
        <w:t xml:space="preserve">    </w:t>
      </w:r>
    </w:p>
    <w:p w:rsidR="00C06CDD" w:rsidRPr="00781D08" w:rsidRDefault="00C06CDD" w:rsidP="00C208C8">
      <w:pPr>
        <w:spacing w:line="260" w:lineRule="atLeast"/>
        <w:ind w:firstLine="567"/>
        <w:rPr>
          <w:i/>
          <w:sz w:val="20"/>
        </w:rPr>
      </w:pPr>
      <w:r w:rsidRPr="00781D08">
        <w:rPr>
          <w:i/>
          <w:sz w:val="20"/>
        </w:rPr>
        <w:t xml:space="preserve"> Figure </w:t>
      </w:r>
      <w:proofErr w:type="gramStart"/>
      <w:r w:rsidRPr="00781D08">
        <w:rPr>
          <w:i/>
          <w:sz w:val="20"/>
        </w:rPr>
        <w:t xml:space="preserve">2  </w:t>
      </w:r>
      <w:r w:rsidR="005D75D3" w:rsidRPr="00781D08">
        <w:rPr>
          <w:i/>
          <w:sz w:val="20"/>
        </w:rPr>
        <w:t>Layout</w:t>
      </w:r>
      <w:proofErr w:type="gramEnd"/>
      <w:r w:rsidRPr="00781D08">
        <w:rPr>
          <w:i/>
          <w:sz w:val="20"/>
        </w:rPr>
        <w:t xml:space="preserve"> of the core before and after transition to a full MOX fuel </w:t>
      </w:r>
      <w:r w:rsidR="005D75D3" w:rsidRPr="00781D08">
        <w:rPr>
          <w:i/>
          <w:sz w:val="20"/>
        </w:rPr>
        <w:t>core</w:t>
      </w:r>
    </w:p>
    <w:p w:rsidR="00C06CDD" w:rsidRPr="00781D08" w:rsidRDefault="00C06CDD" w:rsidP="00C208C8">
      <w:pPr>
        <w:spacing w:line="260" w:lineRule="atLeast"/>
        <w:ind w:firstLine="567"/>
        <w:rPr>
          <w:i/>
          <w:sz w:val="20"/>
        </w:rPr>
      </w:pPr>
    </w:p>
    <w:p w:rsidR="00C06CDD" w:rsidRPr="00781D08" w:rsidRDefault="00C06CDD" w:rsidP="00407389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ab/>
        <w:t xml:space="preserve">The boundaries of the hybrid core fuel enrichment zones </w:t>
      </w:r>
      <w:r w:rsidR="00140A34" w:rsidRPr="00781D08">
        <w:rPr>
          <w:sz w:val="20"/>
        </w:rPr>
        <w:t>in</w:t>
      </w:r>
      <w:r w:rsidRPr="00781D08">
        <w:rPr>
          <w:sz w:val="20"/>
        </w:rPr>
        <w:t xml:space="preserve"> the eighth operation </w:t>
      </w:r>
      <w:r w:rsidR="00140A34" w:rsidRPr="00781D08">
        <w:rPr>
          <w:sz w:val="20"/>
        </w:rPr>
        <w:t>cycle</w:t>
      </w:r>
      <w:r w:rsidRPr="00781D08">
        <w:rPr>
          <w:sz w:val="20"/>
        </w:rPr>
        <w:t xml:space="preserve"> and </w:t>
      </w:r>
      <w:r w:rsidR="00140A34" w:rsidRPr="00781D08">
        <w:rPr>
          <w:sz w:val="20"/>
        </w:rPr>
        <w:t xml:space="preserve">of </w:t>
      </w:r>
      <w:r w:rsidR="00AC2FC1" w:rsidRPr="00781D08">
        <w:rPr>
          <w:sz w:val="20"/>
        </w:rPr>
        <w:t>the</w:t>
      </w:r>
      <w:r w:rsidRPr="00781D08">
        <w:rPr>
          <w:sz w:val="20"/>
        </w:rPr>
        <w:t xml:space="preserve"> full MOX fuel core are almost similar. The difference consists in a somewhat bigger (by 36 fuel assemblies) MEZ dimension.</w:t>
      </w:r>
    </w:p>
    <w:p w:rsidR="00C06CDD" w:rsidRPr="00781D08" w:rsidRDefault="00140A34" w:rsidP="00407389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In the</w:t>
      </w:r>
      <w:r w:rsidR="00C06CDD" w:rsidRPr="00781D08">
        <w:rPr>
          <w:sz w:val="20"/>
        </w:rPr>
        <w:t xml:space="preserve"> hybrid and the transition core </w:t>
      </w:r>
      <w:r w:rsidRPr="00781D08">
        <w:rPr>
          <w:sz w:val="20"/>
        </w:rPr>
        <w:t>a</w:t>
      </w:r>
      <w:r w:rsidR="00C06CDD" w:rsidRPr="00781D08">
        <w:rPr>
          <w:sz w:val="20"/>
        </w:rPr>
        <w:t xml:space="preserve"> </w:t>
      </w:r>
      <w:r w:rsidR="00C06CDD" w:rsidRPr="00781D08">
        <w:rPr>
          <w:sz w:val="20"/>
          <w:vertAlign w:val="superscript"/>
        </w:rPr>
        <w:t>252</w:t>
      </w:r>
      <w:r w:rsidR="00C06CDD" w:rsidRPr="00781D08">
        <w:rPr>
          <w:sz w:val="20"/>
        </w:rPr>
        <w:t xml:space="preserve">Cf-based neutron source </w:t>
      </w:r>
      <w:r w:rsidRPr="00781D08">
        <w:rPr>
          <w:sz w:val="20"/>
        </w:rPr>
        <w:t xml:space="preserve">is applied </w:t>
      </w:r>
      <w:r w:rsidR="00C06CDD" w:rsidRPr="00781D08">
        <w:rPr>
          <w:sz w:val="20"/>
        </w:rPr>
        <w:t xml:space="preserve">to monitor refueling as part of a steel </w:t>
      </w:r>
      <w:r w:rsidR="006B4B85" w:rsidRPr="00781D08">
        <w:rPr>
          <w:sz w:val="20"/>
        </w:rPr>
        <w:t>SA</w:t>
      </w:r>
      <w:r w:rsidR="00C06CDD" w:rsidRPr="00781D08">
        <w:rPr>
          <w:sz w:val="20"/>
        </w:rPr>
        <w:t xml:space="preserve"> </w:t>
      </w:r>
      <w:r w:rsidR="006B4B85" w:rsidRPr="00781D08">
        <w:rPr>
          <w:sz w:val="20"/>
        </w:rPr>
        <w:t>installed</w:t>
      </w:r>
      <w:r w:rsidR="00C06CDD" w:rsidRPr="00781D08">
        <w:rPr>
          <w:sz w:val="20"/>
        </w:rPr>
        <w:t xml:space="preserve"> into the central core cell. A neutron source is not used in a full MOX fuel core since the proper MOX fuel neutron source is sufficient to monitor refueling.</w:t>
      </w:r>
    </w:p>
    <w:p w:rsidR="00C06CDD" w:rsidRPr="00781D08" w:rsidRDefault="00C06CDD" w:rsidP="00BB0D78">
      <w:pPr>
        <w:spacing w:line="260" w:lineRule="atLeast"/>
        <w:ind w:firstLine="567"/>
        <w:rPr>
          <w:i/>
          <w:sz w:val="20"/>
        </w:rPr>
      </w:pPr>
    </w:p>
    <w:p w:rsidR="00C06CDD" w:rsidRPr="00781D08" w:rsidRDefault="00C06CDD" w:rsidP="005B24D7">
      <w:pPr>
        <w:pStyle w:val="1"/>
        <w:numPr>
          <w:ilvl w:val="0"/>
          <w:numId w:val="11"/>
        </w:numPr>
        <w:spacing w:before="100" w:beforeAutospacing="1" w:after="100" w:afterAutospacing="1"/>
        <w:ind w:left="567" w:hanging="567"/>
        <w:rPr>
          <w:rFonts w:ascii="Times New Roman" w:hAnsi="Times New Roman"/>
          <w:sz w:val="20"/>
        </w:rPr>
      </w:pPr>
      <w:r w:rsidRPr="00781D08">
        <w:rPr>
          <w:rFonts w:ascii="Times New Roman" w:hAnsi="Times New Roman"/>
          <w:sz w:val="20"/>
        </w:rPr>
        <w:t>PROCEDURE FOR FORMING A FULL MOX</w:t>
      </w:r>
      <w:r w:rsidRPr="00781D08">
        <w:rPr>
          <w:rFonts w:ascii="Times New Roman" w:hAnsi="Times New Roman"/>
          <w:sz w:val="20"/>
        </w:rPr>
        <w:noBreakHyphen/>
        <w:t xml:space="preserve">FUEL CORE </w:t>
      </w:r>
    </w:p>
    <w:p w:rsidR="00C06CDD" w:rsidRPr="00781D08" w:rsidRDefault="00C06CDD" w:rsidP="00BB0D78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The </w:t>
      </w:r>
      <w:r w:rsidR="00803752" w:rsidRPr="00781D08">
        <w:rPr>
          <w:sz w:val="20"/>
        </w:rPr>
        <w:t xml:space="preserve">assigned lifetime </w:t>
      </w:r>
      <w:r w:rsidRPr="00781D08">
        <w:rPr>
          <w:sz w:val="20"/>
        </w:rPr>
        <w:t xml:space="preserve">of the hybrid core </w:t>
      </w:r>
      <w:r w:rsidR="00803752" w:rsidRPr="00781D08">
        <w:rPr>
          <w:sz w:val="20"/>
        </w:rPr>
        <w:t xml:space="preserve">FSAs </w:t>
      </w:r>
      <w:r w:rsidRPr="00781D08">
        <w:rPr>
          <w:sz w:val="20"/>
        </w:rPr>
        <w:t xml:space="preserve">is accepted the same as for </w:t>
      </w:r>
      <w:r w:rsidR="00AC2FC1" w:rsidRPr="00781D08">
        <w:rPr>
          <w:sz w:val="20"/>
        </w:rPr>
        <w:t>the</w:t>
      </w:r>
      <w:r w:rsidRPr="00781D08">
        <w:rPr>
          <w:sz w:val="20"/>
        </w:rPr>
        <w:t xml:space="preserve"> full MOX fuel core:</w:t>
      </w:r>
    </w:p>
    <w:p w:rsidR="00C06CDD" w:rsidRPr="00781D08" w:rsidRDefault="00C06CDD" w:rsidP="00BB0D78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- 465 </w:t>
      </w:r>
      <w:r w:rsidR="00803752" w:rsidRPr="00781D08">
        <w:rPr>
          <w:sz w:val="20"/>
        </w:rPr>
        <w:t>equivalent full power days</w:t>
      </w:r>
      <w:r w:rsidRPr="00781D08">
        <w:rPr>
          <w:sz w:val="20"/>
        </w:rPr>
        <w:t xml:space="preserve"> (three </w:t>
      </w:r>
      <w:r w:rsidR="00803752" w:rsidRPr="00781D08">
        <w:rPr>
          <w:sz w:val="20"/>
        </w:rPr>
        <w:t>operation cycles</w:t>
      </w:r>
      <w:r w:rsidRPr="00781D08">
        <w:rPr>
          <w:sz w:val="20"/>
        </w:rPr>
        <w:t xml:space="preserve"> </w:t>
      </w:r>
      <w:r w:rsidR="00310332" w:rsidRPr="00781D08">
        <w:rPr>
          <w:sz w:val="20"/>
        </w:rPr>
        <w:t>of</w:t>
      </w:r>
      <w:r w:rsidRPr="00781D08">
        <w:rPr>
          <w:sz w:val="20"/>
        </w:rPr>
        <w:t xml:space="preserve"> 155 </w:t>
      </w:r>
      <w:r w:rsidR="00803752" w:rsidRPr="00781D08">
        <w:rPr>
          <w:sz w:val="20"/>
        </w:rPr>
        <w:t>efpd</w:t>
      </w:r>
      <w:r w:rsidR="00310332" w:rsidRPr="00781D08">
        <w:rPr>
          <w:sz w:val="20"/>
        </w:rPr>
        <w:t xml:space="preserve"> len</w:t>
      </w:r>
      <w:r w:rsidR="00AC2FC1" w:rsidRPr="00781D08">
        <w:rPr>
          <w:sz w:val="20"/>
        </w:rPr>
        <w:t>g</w:t>
      </w:r>
      <w:r w:rsidR="00310332" w:rsidRPr="00781D08">
        <w:rPr>
          <w:sz w:val="20"/>
        </w:rPr>
        <w:t>th</w:t>
      </w:r>
      <w:r w:rsidRPr="00781D08">
        <w:rPr>
          <w:sz w:val="20"/>
        </w:rPr>
        <w:t>) for the main array of fuel assemblies;</w:t>
      </w:r>
    </w:p>
    <w:p w:rsidR="00C06CDD" w:rsidRPr="00781D08" w:rsidRDefault="00C06CDD" w:rsidP="00BB0D78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- 620 </w:t>
      </w:r>
      <w:r w:rsidR="002965C7" w:rsidRPr="00781D08">
        <w:rPr>
          <w:sz w:val="20"/>
        </w:rPr>
        <w:t>efpd</w:t>
      </w:r>
      <w:r w:rsidRPr="00781D08">
        <w:rPr>
          <w:sz w:val="20"/>
        </w:rPr>
        <w:t xml:space="preserve"> (four </w:t>
      </w:r>
      <w:r w:rsidR="002965C7" w:rsidRPr="00781D08">
        <w:rPr>
          <w:sz w:val="20"/>
        </w:rPr>
        <w:t>operation cycles</w:t>
      </w:r>
      <w:r w:rsidRPr="00781D08">
        <w:rPr>
          <w:sz w:val="20"/>
        </w:rPr>
        <w:t xml:space="preserve">) for the peripheral </w:t>
      </w:r>
      <w:r w:rsidR="002965C7" w:rsidRPr="00781D08">
        <w:rPr>
          <w:sz w:val="20"/>
        </w:rPr>
        <w:t>FSAs</w:t>
      </w:r>
      <w:r w:rsidRPr="00781D08">
        <w:rPr>
          <w:sz w:val="20"/>
        </w:rPr>
        <w:t xml:space="preserve">, except for the </w:t>
      </w:r>
      <w:r w:rsidR="002965C7" w:rsidRPr="00781D08">
        <w:rPr>
          <w:sz w:val="20"/>
        </w:rPr>
        <w:t>FSAs</w:t>
      </w:r>
      <w:r w:rsidRPr="00781D08">
        <w:rPr>
          <w:sz w:val="20"/>
        </w:rPr>
        <w:t xml:space="preserve"> with vibro-packed MOX fuel whose life</w:t>
      </w:r>
      <w:r w:rsidR="002965C7" w:rsidRPr="00781D08">
        <w:rPr>
          <w:sz w:val="20"/>
        </w:rPr>
        <w:t>time</w:t>
      </w:r>
      <w:r w:rsidRPr="00781D08">
        <w:rPr>
          <w:sz w:val="20"/>
        </w:rPr>
        <w:t xml:space="preserve"> is limited to three operation </w:t>
      </w:r>
      <w:r w:rsidR="002965C7" w:rsidRPr="00781D08">
        <w:rPr>
          <w:sz w:val="20"/>
        </w:rPr>
        <w:t>cycles</w:t>
      </w:r>
      <w:r w:rsidRPr="00781D08">
        <w:rPr>
          <w:sz w:val="20"/>
        </w:rPr>
        <w:t xml:space="preserve"> under the operation conditions.</w:t>
      </w:r>
    </w:p>
    <w:p w:rsidR="00C06CDD" w:rsidRPr="00781D08" w:rsidRDefault="00C06CDD" w:rsidP="00515965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During operation of the hybrid core, three refueling </w:t>
      </w:r>
      <w:r w:rsidR="002965C7" w:rsidRPr="00781D08">
        <w:rPr>
          <w:sz w:val="20"/>
        </w:rPr>
        <w:t>batches</w:t>
      </w:r>
      <w:r w:rsidRPr="00781D08">
        <w:rPr>
          <w:sz w:val="20"/>
        </w:rPr>
        <w:t xml:space="preserve"> were formed for the main array of fuel assemblies and four groups for the peripheral fuel assemblies.</w:t>
      </w:r>
      <w:r w:rsidRPr="00781D08">
        <w:t xml:space="preserve"> </w:t>
      </w:r>
      <w:r w:rsidRPr="00781D08">
        <w:rPr>
          <w:sz w:val="20"/>
        </w:rPr>
        <w:t xml:space="preserve">Transition from the hybrid core to a full MOX fuel core shall be done in three subsequent refuelings, during which spent </w:t>
      </w:r>
      <w:r w:rsidR="00D15CF2" w:rsidRPr="00781D08">
        <w:rPr>
          <w:sz w:val="20"/>
        </w:rPr>
        <w:t>FSAs</w:t>
      </w:r>
      <w:r w:rsidRPr="00781D08">
        <w:rPr>
          <w:sz w:val="20"/>
        </w:rPr>
        <w:t xml:space="preserve"> of the hybrid core are replaced with standard </w:t>
      </w:r>
      <w:r w:rsidR="00D15CF2" w:rsidRPr="00781D08">
        <w:rPr>
          <w:sz w:val="20"/>
        </w:rPr>
        <w:t>FSAs</w:t>
      </w:r>
      <w:r w:rsidRPr="00781D08">
        <w:rPr>
          <w:sz w:val="20"/>
        </w:rPr>
        <w:t xml:space="preserve"> with industrially produced pellet-type MOX fuel. Apart from standard pellet-type MOX </w:t>
      </w:r>
      <w:r w:rsidR="00D15CF2" w:rsidRPr="00781D08">
        <w:rPr>
          <w:sz w:val="20"/>
        </w:rPr>
        <w:t>FSAs</w:t>
      </w:r>
      <w:r w:rsidRPr="00781D08">
        <w:rPr>
          <w:sz w:val="20"/>
        </w:rPr>
        <w:t>, single assemblies developed to be used in the hybrid core from among the spare</w:t>
      </w:r>
      <w:r w:rsidR="00C83E93" w:rsidRPr="00781D08">
        <w:rPr>
          <w:sz w:val="20"/>
        </w:rPr>
        <w:t xml:space="preserve"> FSAs</w:t>
      </w:r>
      <w:r w:rsidRPr="00781D08">
        <w:rPr>
          <w:sz w:val="20"/>
        </w:rPr>
        <w:t xml:space="preserve">, are </w:t>
      </w:r>
      <w:r w:rsidR="00C83E93" w:rsidRPr="00781D08">
        <w:rPr>
          <w:sz w:val="20"/>
        </w:rPr>
        <w:t>installed</w:t>
      </w:r>
      <w:r w:rsidRPr="00781D08">
        <w:rPr>
          <w:sz w:val="20"/>
        </w:rPr>
        <w:t xml:space="preserve"> into the transition core.</w:t>
      </w:r>
    </w:p>
    <w:p w:rsidR="00C06CDD" w:rsidRPr="00781D08" w:rsidRDefault="00C06CDD" w:rsidP="00515965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A </w:t>
      </w:r>
      <w:r w:rsidR="00F0105F" w:rsidRPr="00781D08">
        <w:rPr>
          <w:sz w:val="20"/>
        </w:rPr>
        <w:t>scheme</w:t>
      </w:r>
      <w:r w:rsidRPr="00781D08">
        <w:rPr>
          <w:sz w:val="20"/>
        </w:rPr>
        <w:t xml:space="preserve"> of FA refueling during operation of the transition core is given in Table 2.</w:t>
      </w:r>
    </w:p>
    <w:p w:rsidR="00F937DB" w:rsidRPr="00781D08" w:rsidRDefault="00F937DB" w:rsidP="00515965">
      <w:pPr>
        <w:spacing w:line="260" w:lineRule="atLeast"/>
        <w:ind w:firstLine="567"/>
        <w:rPr>
          <w:sz w:val="20"/>
        </w:rPr>
      </w:pPr>
    </w:p>
    <w:p w:rsidR="00C06CDD" w:rsidRPr="00781D08" w:rsidRDefault="00C06CDD" w:rsidP="0052570D">
      <w:pPr>
        <w:spacing w:line="260" w:lineRule="atLeast"/>
        <w:ind w:firstLine="567"/>
        <w:jc w:val="left"/>
        <w:rPr>
          <w:sz w:val="20"/>
        </w:rPr>
      </w:pPr>
      <w:proofErr w:type="gramStart"/>
      <w:r w:rsidRPr="00781D08">
        <w:rPr>
          <w:sz w:val="20"/>
        </w:rPr>
        <w:t>Table 2.</w:t>
      </w:r>
      <w:proofErr w:type="gramEnd"/>
      <w:r w:rsidRPr="00781D08">
        <w:rPr>
          <w:sz w:val="20"/>
        </w:rPr>
        <w:tab/>
        <w:t xml:space="preserve"> </w:t>
      </w:r>
      <w:r w:rsidR="00F0105F" w:rsidRPr="00781D08">
        <w:rPr>
          <w:sz w:val="20"/>
        </w:rPr>
        <w:t>Scheme</w:t>
      </w:r>
      <w:r w:rsidRPr="00781D08">
        <w:rPr>
          <w:sz w:val="20"/>
        </w:rPr>
        <w:t xml:space="preserve"> of F</w:t>
      </w:r>
      <w:r w:rsidR="00F937DB" w:rsidRPr="00781D08">
        <w:rPr>
          <w:sz w:val="20"/>
        </w:rPr>
        <w:t>S</w:t>
      </w:r>
      <w:r w:rsidRPr="00781D08">
        <w:rPr>
          <w:sz w:val="20"/>
        </w:rPr>
        <w:t>A</w:t>
      </w:r>
      <w:r w:rsidR="00F937DB" w:rsidRPr="00781D08">
        <w:rPr>
          <w:sz w:val="20"/>
        </w:rPr>
        <w:t>s</w:t>
      </w:r>
      <w:r w:rsidRPr="00781D08">
        <w:rPr>
          <w:sz w:val="20"/>
        </w:rPr>
        <w:t xml:space="preserve"> refueling during operation of the transition core</w:t>
      </w:r>
    </w:p>
    <w:p w:rsidR="00C06CDD" w:rsidRPr="00781D08" w:rsidRDefault="00C06CDD" w:rsidP="0052570D">
      <w:pPr>
        <w:spacing w:line="260" w:lineRule="atLeast"/>
        <w:ind w:firstLine="567"/>
        <w:jc w:val="left"/>
        <w:rPr>
          <w:sz w:val="20"/>
        </w:rPr>
      </w:pPr>
      <w:r w:rsidRPr="00781D08">
        <w:rPr>
          <w:sz w:val="20"/>
        </w:rPr>
        <w:t xml:space="preserve">                              (</w:t>
      </w:r>
      <w:r w:rsidR="00614BF5" w:rsidRPr="00781D08">
        <w:rPr>
          <w:sz w:val="20"/>
        </w:rPr>
        <w:t>FSAs</w:t>
      </w:r>
      <w:r w:rsidRPr="00781D08">
        <w:rPr>
          <w:sz w:val="20"/>
        </w:rPr>
        <w:t xml:space="preserve"> run time</w:t>
      </w:r>
      <w:r w:rsidR="00614BF5" w:rsidRPr="00781D08">
        <w:rPr>
          <w:sz w:val="20"/>
        </w:rPr>
        <w:t xml:space="preserve"> is </w:t>
      </w:r>
      <w:r w:rsidR="00A84970" w:rsidRPr="00781D08">
        <w:rPr>
          <w:sz w:val="20"/>
        </w:rPr>
        <w:t>presented in</w:t>
      </w:r>
      <w:r w:rsidRPr="00781D08">
        <w:rPr>
          <w:sz w:val="20"/>
        </w:rPr>
        <w:t xml:space="preserve"> the </w:t>
      </w:r>
      <w:r w:rsidR="00E4238C" w:rsidRPr="00781D08">
        <w:rPr>
          <w:sz w:val="20"/>
        </w:rPr>
        <w:t>number</w:t>
      </w:r>
      <w:r w:rsidRPr="00781D08">
        <w:rPr>
          <w:sz w:val="20"/>
        </w:rPr>
        <w:t xml:space="preserve"> of operation </w:t>
      </w:r>
      <w:r w:rsidR="00E4238C" w:rsidRPr="00781D08">
        <w:rPr>
          <w:sz w:val="20"/>
        </w:rPr>
        <w:t>cycles</w:t>
      </w:r>
      <w:r w:rsidRPr="00781D08">
        <w:rPr>
          <w:sz w:val="20"/>
        </w:rPr>
        <w:t>)</w:t>
      </w:r>
    </w:p>
    <w:p w:rsidR="00C06CDD" w:rsidRPr="00781D08" w:rsidRDefault="00C06CDD" w:rsidP="0052570D">
      <w:pPr>
        <w:spacing w:line="260" w:lineRule="atLeast"/>
        <w:ind w:firstLine="567"/>
        <w:jc w:val="left"/>
        <w:rPr>
          <w:sz w:val="20"/>
        </w:rPr>
      </w:pP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993"/>
        <w:gridCol w:w="992"/>
        <w:gridCol w:w="1134"/>
        <w:gridCol w:w="992"/>
        <w:gridCol w:w="992"/>
        <w:gridCol w:w="992"/>
        <w:gridCol w:w="993"/>
      </w:tblGrid>
      <w:tr w:rsidR="00781D08" w:rsidRPr="00781D08" w:rsidTr="00464D9A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0F26F9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Reactor operation </w:t>
            </w:r>
            <w:r w:rsidR="00E4238C" w:rsidRPr="00781D08">
              <w:rPr>
                <w:sz w:val="20"/>
              </w:rPr>
              <w:t>cycle</w:t>
            </w:r>
            <w:r w:rsidRPr="00781D08">
              <w:rPr>
                <w:sz w:val="20"/>
              </w:rPr>
              <w:t xml:space="preserve">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CDD" w:rsidRPr="00781D08" w:rsidRDefault="00E95DE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State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C06CDD" w:rsidP="00D71FEE">
            <w:pPr>
              <w:ind w:left="-23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Main array </w:t>
            </w:r>
            <w:r w:rsidR="00E4238C" w:rsidRPr="00781D08">
              <w:rPr>
                <w:sz w:val="20"/>
              </w:rPr>
              <w:t>FSAs</w:t>
            </w:r>
            <w:r w:rsidRPr="00781D08">
              <w:rPr>
                <w:sz w:val="20"/>
              </w:rPr>
              <w:t xml:space="preserve"> </w:t>
            </w:r>
          </w:p>
          <w:p w:rsidR="00C06CDD" w:rsidRPr="00781D08" w:rsidRDefault="00C06CDD" w:rsidP="00D71FEE">
            <w:pPr>
              <w:ind w:left="-23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(480 pcs.)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C06CDD" w:rsidP="00D71FEE">
            <w:pPr>
              <w:ind w:left="283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Peripheral fuel </w:t>
            </w:r>
            <w:r w:rsidR="00E4238C" w:rsidRPr="00781D08">
              <w:rPr>
                <w:sz w:val="20"/>
              </w:rPr>
              <w:t>FSAs</w:t>
            </w:r>
            <w:r w:rsidRPr="00781D08">
              <w:rPr>
                <w:sz w:val="20"/>
              </w:rPr>
              <w:t xml:space="preserve"> </w:t>
            </w:r>
          </w:p>
          <w:p w:rsidR="00C06CDD" w:rsidRPr="00781D08" w:rsidRDefault="00C06CDD" w:rsidP="00D71FEE">
            <w:pPr>
              <w:ind w:left="283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(84 pcs.)</w:t>
            </w:r>
          </w:p>
        </w:tc>
      </w:tr>
      <w:tr w:rsidR="00781D08" w:rsidRPr="00781D08" w:rsidTr="00464D9A">
        <w:trPr>
          <w:cantSplit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Batch</w:t>
            </w:r>
            <w:r w:rsidR="00C06CDD" w:rsidRPr="00781D08">
              <w:rPr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Batch</w:t>
            </w:r>
            <w:r w:rsidR="00C06CDD" w:rsidRPr="00781D08">
              <w:rPr>
                <w:sz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Batch </w:t>
            </w:r>
            <w:r w:rsidR="00C06CDD" w:rsidRPr="00781D08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Batch </w:t>
            </w:r>
            <w:r w:rsidR="00C06CDD" w:rsidRPr="00781D0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Batch </w:t>
            </w:r>
            <w:r w:rsidR="00C06CDD" w:rsidRPr="00781D08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Batch </w:t>
            </w:r>
            <w:r w:rsidR="00C06CDD" w:rsidRPr="00781D08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06CDD" w:rsidRPr="00781D08" w:rsidRDefault="00E4238C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Batch </w:t>
            </w:r>
            <w:r w:rsidR="00C06CDD" w:rsidRPr="00781D08">
              <w:rPr>
                <w:sz w:val="20"/>
              </w:rPr>
              <w:t>4</w:t>
            </w:r>
          </w:p>
        </w:tc>
      </w:tr>
      <w:tr w:rsidR="00781D08" w:rsidRPr="00781D08" w:rsidTr="00464D9A">
        <w:trPr>
          <w:cantSplit/>
          <w:trHeight w:val="66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End</w:t>
            </w: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34" o:spid="_x0000_s1034" style="position:absolute;left:0;text-align:left;flip:x;z-index:16;visibility:visible;mso-position-horizontal-relative:text;mso-position-vertical-relative:text" from="25.8pt,6.45pt" to="3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bdr w:val="single" w:sz="4" w:space="0" w:color="auto"/>
              </w:rPr>
            </w:pPr>
            <w:r w:rsidRPr="00781D08">
              <w:rPr>
                <w:sz w:val="20"/>
                <w:bdr w:val="single" w:sz="4" w:space="0" w:color="auto"/>
              </w:rPr>
              <w:t>3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35" o:spid="_x0000_s1035" style="position:absolute;left:0;text-align:left;flip:x;z-index:17;visibility:visible;mso-position-horizontal-relative:text;mso-position-vertical-relative:text" from="22.5pt,6.1pt" to="28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bdr w:val="single" w:sz="4" w:space="0" w:color="auto"/>
              </w:rPr>
            </w:pPr>
            <w:r w:rsidRPr="00781D08">
              <w:rPr>
                <w:sz w:val="20"/>
                <w:bdr w:val="single" w:sz="4" w:space="0" w:color="auto"/>
              </w:rPr>
              <w:t>3</w:t>
            </w:r>
            <w:r w:rsidRPr="00781D08">
              <w:rPr>
                <w:sz w:val="20"/>
              </w:rPr>
              <w:t xml:space="preserve">   2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2" o:spid="_x0000_s1036" style="position:absolute;left:0;text-align:left;flip:x;z-index:4;visibility:visible;mso-position-horizontal-relative:text;mso-position-vertical-relative:text" from="25.35pt,7.1pt" to="3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bdr w:val="single" w:sz="4" w:space="0" w:color="auto"/>
              </w:rPr>
            </w:pPr>
            <w:r w:rsidRPr="00781D08">
              <w:rPr>
                <w:sz w:val="20"/>
                <w:bdr w:val="single" w:sz="4" w:space="0" w:color="auto"/>
              </w:rPr>
              <w:t>4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2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  <w:lang w:eastAsia="ru-RU"/>
              </w:rPr>
            </w:pPr>
          </w:p>
        </w:tc>
      </w:tr>
      <w:tr w:rsidR="00781D08" w:rsidRPr="00781D08" w:rsidTr="00464D9A">
        <w:trPr>
          <w:cantSplit/>
          <w:trHeight w:val="82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96259C" w:rsidP="00D71FEE">
            <w:pPr>
              <w:suppressAutoHyphens/>
              <w:ind w:left="12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Beginning</w:t>
            </w: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End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0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2   2</w:t>
            </w:r>
          </w:p>
          <w:p w:rsidR="00C06CDD" w:rsidRPr="00781D08" w:rsidRDefault="00891520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4" o:spid="_x0000_s1037" style="position:absolute;left:0;text-align:left;flip:x;z-index:6;visibility:visible" from="28.2pt,6.25pt" to="3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">
                  <v:stroke startarrow="open" startarrowwidth="narrow" startarrowlength="short"/>
                </v:line>
              </w:pict>
            </w:r>
            <w:r w:rsidRPr="00781D08">
              <w:rPr>
                <w:noProof/>
                <w:lang w:val="ru-RU" w:eastAsia="ru-RU"/>
              </w:rPr>
              <w:pict>
                <v:line id="Line 23" o:spid="_x0000_s1038" style="position:absolute;left:0;text-align:left;flip:x;z-index:5;visibility:visible" from="15.1pt,6.6pt" to="2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">
                  <v:stroke startarrow="open" startarrowwidth="narrow" startarrowlength="short"/>
                </v:line>
              </w:pict>
            </w:r>
          </w:p>
          <w:p w:rsidR="00C06CDD" w:rsidRPr="00781D08" w:rsidRDefault="00891520" w:rsidP="003F28F9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9" o:spid="_x0000_s1039" style="position:absolute;left:0;text-align:left;z-index:11;visibility:visible" from="36.65pt,6.95pt" to="45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iKwIAAEk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">
                  <v:stroke endarrow="open" endarrowwidth="narrow" endarrowlength="short"/>
                </v:line>
              </w:pict>
            </w:r>
            <w:r w:rsidRPr="00781D08">
              <w:rPr>
                <w:noProof/>
                <w:lang w:val="ru-RU" w:eastAsia="ru-RU"/>
              </w:rPr>
              <w:pict>
                <v:line id="Line 30" o:spid="_x0000_s1040" style="position:absolute;left:0;text-align:left;flip:x;z-index:12;visibility:visible" from="43.8pt,7.05pt" to="43.8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">
                  <v:stroke dashstyle="longDash"/>
                </v:line>
              </w:pict>
            </w:r>
            <w:r w:rsidR="00C06CDD" w:rsidRPr="00781D08">
              <w:rPr>
                <w:sz w:val="20"/>
                <w:bdr w:val="single" w:sz="4" w:space="0" w:color="auto"/>
              </w:rPr>
              <w:t>3</w:t>
            </w:r>
            <w:r w:rsidR="00C06CDD" w:rsidRPr="00781D08">
              <w:rPr>
                <w:sz w:val="20"/>
              </w:rPr>
              <w:t xml:space="preserve">   </w:t>
            </w:r>
            <w:r w:rsidR="00C06CDD" w:rsidRPr="00781D08">
              <w:rPr>
                <w:sz w:val="20"/>
                <w:bdr w:val="single" w:sz="4" w:space="0" w:color="auto"/>
              </w:rPr>
              <w:t>3</w:t>
            </w:r>
            <w:r w:rsidR="00C06CDD" w:rsidRPr="00781D08">
              <w:rPr>
                <w:sz w:val="20"/>
              </w:rPr>
              <w:t xml:space="preserve"> </w:t>
            </w:r>
            <w:r w:rsidR="00C06CDD" w:rsidRPr="00781D08">
              <w:rPr>
                <w:sz w:val="20"/>
                <w:bdr w:val="single" w:sz="4" w:space="0" w:color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</w:t>
            </w:r>
          </w:p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5" o:spid="_x0000_s1041" style="position:absolute;left:0;text-align:left;flip:x;z-index:7;visibility:visible" from="25.45pt,7.55pt" to="31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  <w:bdr w:val="single" w:sz="4" w:space="0" w:color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0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2</w:t>
            </w:r>
          </w:p>
          <w:p w:rsidR="00C06CDD" w:rsidRPr="00781D08" w:rsidRDefault="00891520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6" o:spid="_x0000_s1042" style="position:absolute;left:0;text-align:left;flip:x;z-index:8;visibility:visible" from="30.6pt,7.55pt" to="36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 xml:space="preserve">3 </w:t>
            </w:r>
            <w:r w:rsidRPr="00781D08">
              <w:rPr>
                <w:sz w:val="20"/>
                <w:bdr w:val="single" w:sz="4" w:space="0" w:color="auto"/>
              </w:rPr>
              <w:t>3</w:t>
            </w:r>
          </w:p>
        </w:tc>
      </w:tr>
      <w:tr w:rsidR="00781D08" w:rsidRPr="00781D08" w:rsidTr="00464D9A">
        <w:trPr>
          <w:cantSplit/>
          <w:trHeight w:val="70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96259C" w:rsidP="00D71FEE">
            <w:pPr>
              <w:suppressAutoHyphens/>
              <w:ind w:left="12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Beginning</w:t>
            </w: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ind w:left="12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End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0</w:t>
            </w:r>
          </w:p>
          <w:p w:rsidR="00C06CDD" w:rsidRPr="00781D08" w:rsidRDefault="00891520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32" o:spid="_x0000_s1043" style="position:absolute;left:0;text-align:left;z-index:14;visibility:visible" from="43.7pt,8.75pt" to="27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" strokeweight=".25pt">
                  <v:stroke dashstyle="longDash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33" o:spid="_x0000_s1044" style="position:absolute;left:0;text-align:left;flip:x;z-index:15;visibility:visible" from="29.65pt,8.5pt" to="35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">
                  <v:stroke startarrow="open" startarrowwidth="narrow" startarrowlength="short"/>
                </v:line>
              </w:pic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  <w:bdr w:val="single" w:sz="4" w:space="0" w:color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0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</w:t>
            </w: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  <w:lang w:eastAsia="ru-RU"/>
              </w:rPr>
            </w:pPr>
          </w:p>
          <w:p w:rsidR="00C06CDD" w:rsidRPr="00781D08" w:rsidRDefault="00C06CDD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DD" w:rsidRPr="00781D08" w:rsidRDefault="00891520" w:rsidP="00D71FEE">
            <w:pPr>
              <w:suppressAutoHyphens/>
              <w:jc w:val="center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31" o:spid="_x0000_s1045" style="position:absolute;left:0;text-align:left;flip:x;z-index:13;visibility:visible;mso-position-horizontal-relative:text;mso-position-vertical-relative:text" from="15.6pt,11.95pt" to="24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">
                  <v:stroke startarrow="open" startarrowwidth="narrow" startarrowlength="short"/>
                </v:line>
              </w:pict>
            </w:r>
            <w:r w:rsidR="00C06CDD" w:rsidRPr="00781D08">
              <w:rPr>
                <w:sz w:val="20"/>
              </w:rPr>
              <w:t xml:space="preserve">3 </w:t>
            </w:r>
            <w:r w:rsidR="00C06CDD" w:rsidRPr="00781D08">
              <w:rPr>
                <w:sz w:val="20"/>
                <w:bdr w:val="single" w:sz="4" w:space="0" w:color="auto"/>
              </w:rPr>
              <w:t>3</w:t>
            </w:r>
          </w:p>
          <w:p w:rsidR="007942B1" w:rsidRPr="00781D08" w:rsidRDefault="00891520" w:rsidP="007942B1">
            <w:pPr>
              <w:suppressAutoHyphens/>
              <w:jc w:val="center"/>
              <w:rPr>
                <w:sz w:val="20"/>
                <w:bdr w:val="single" w:sz="4" w:space="0" w:color="auto"/>
              </w:rPr>
            </w:pPr>
            <w:r w:rsidRPr="00781D08">
              <w:rPr>
                <w:noProof/>
                <w:lang w:val="ru-RU" w:eastAsia="ru-RU"/>
              </w:rPr>
              <w:pict>
                <v:line id="Line 28" o:spid="_x0000_s1046" style="position:absolute;left:0;text-align:left;flip:x;z-index:10;visibility:visible" from="30.75pt,6.95pt" to="3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">
                  <v:stroke startarrow="open" startarrowwidth="narrow" startarrowlength="short"/>
                </v:line>
              </w:pict>
            </w:r>
            <w:r w:rsidRPr="00781D08">
              <w:rPr>
                <w:noProof/>
                <w:lang w:val="ru-RU" w:eastAsia="ru-RU"/>
              </w:rPr>
              <w:pict>
                <v:line id="Line 27" o:spid="_x0000_s1047" style="position:absolute;left:0;text-align:left;flip:x;z-index:9;visibility:visible" from="21.1pt,6.45pt" to="2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">
                  <v:stroke startarrow="open" startarrowwidth="narrow" startarrowlength="short"/>
                </v:line>
              </w:pict>
            </w:r>
          </w:p>
          <w:p w:rsidR="00C06CDD" w:rsidRPr="00781D08" w:rsidRDefault="007942B1" w:rsidP="007942B1">
            <w:pPr>
              <w:suppressAutoHyphens/>
              <w:jc w:val="center"/>
              <w:rPr>
                <w:noProof/>
                <w:sz w:val="20"/>
              </w:rPr>
            </w:pPr>
            <w:r w:rsidRPr="00781D08">
              <w:rPr>
                <w:sz w:val="20"/>
                <w:bdr w:val="single" w:sz="4" w:space="0" w:color="auto"/>
              </w:rPr>
              <w:t>4</w:t>
            </w:r>
            <w:r w:rsidRPr="00781D08">
              <w:rPr>
                <w:sz w:val="20"/>
              </w:rPr>
              <w:t xml:space="preserve"> </w:t>
            </w:r>
            <w:r w:rsidRPr="00781D08">
              <w:rPr>
                <w:sz w:val="20"/>
                <w:bdr w:val="single" w:sz="4" w:space="0" w:color="auto"/>
              </w:rPr>
              <w:t>4</w:t>
            </w:r>
          </w:p>
        </w:tc>
      </w:tr>
      <w:tr w:rsidR="00C06CDD" w:rsidRPr="00781D08" w:rsidTr="001A5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D" w:rsidRPr="00781D08" w:rsidRDefault="00891520" w:rsidP="00D71FEE">
            <w:pPr>
              <w:suppressAutoHyphens/>
              <w:spacing w:after="120" w:line="360" w:lineRule="auto"/>
              <w:ind w:left="108" w:firstLine="96"/>
              <w:jc w:val="left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19" o:spid="_x0000_s1048" style="position:absolute;left:0;text-align:left;flip:x;z-index:1;visibility:visible;mso-position-horizontal-relative:text;mso-position-vertical-relative:text" from="30.1pt,23.1pt" to="4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">
                  <v:stroke startarrow="open" startarrowwidth="narrow" startarrowlength="short"/>
                </v:line>
              </w:pict>
            </w:r>
            <w:r w:rsidR="00C06CDD" w:rsidRPr="00781D08">
              <w:rPr>
                <w:sz w:val="20"/>
              </w:rPr>
              <w:t>Legend:</w:t>
            </w:r>
          </w:p>
          <w:p w:rsidR="00C06CDD" w:rsidRPr="00781D08" w:rsidRDefault="00891520" w:rsidP="00D71FEE">
            <w:pPr>
              <w:suppressAutoHyphens/>
              <w:spacing w:line="360" w:lineRule="auto"/>
              <w:ind w:firstLine="771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rect id="Rectangle 20" o:spid="_x0000_s1049" style="position:absolute;left:0;text-align:left;margin-left:17.85pt;margin-top:2.85pt;width:11.95pt;height:8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" filled="f"/>
              </w:pict>
            </w:r>
            <w:r w:rsidR="00C06CDD" w:rsidRPr="00781D08">
              <w:rPr>
                <w:sz w:val="20"/>
              </w:rPr>
              <w:t>- unloading into in-vessel storage with subsequent unloading from the reactor</w:t>
            </w:r>
          </w:p>
          <w:p w:rsidR="00C06CDD" w:rsidRPr="00781D08" w:rsidRDefault="00891520" w:rsidP="00D71FEE">
            <w:pPr>
              <w:suppressAutoHyphens/>
              <w:spacing w:line="360" w:lineRule="auto"/>
              <w:ind w:left="843" w:hanging="72"/>
              <w:rPr>
                <w:sz w:val="20"/>
              </w:rPr>
            </w:pPr>
            <w:r w:rsidRPr="00781D08">
              <w:rPr>
                <w:noProof/>
                <w:lang w:val="ru-RU" w:eastAsia="ru-RU"/>
              </w:rPr>
              <w:pict>
                <v:line id="Line 21" o:spid="_x0000_s1050" style="position:absolute;left:0;text-align:left;z-index:3;visibility:visible" from="14.95pt,6.65pt" to="3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">
                  <v:stroke dashstyle="longDash" startarrowwidth="narrow" startarrowlength="short" endarrow="open" endarrowwidth="narrow"/>
                </v:line>
              </w:pict>
            </w:r>
            <w:r w:rsidR="00C06CDD" w:rsidRPr="00781D08">
              <w:rPr>
                <w:sz w:val="20"/>
              </w:rPr>
              <w:t>- reshuffling in the core</w:t>
            </w:r>
          </w:p>
        </w:tc>
      </w:tr>
    </w:tbl>
    <w:p w:rsidR="00C06CDD" w:rsidRPr="00781D08" w:rsidRDefault="00C06CDD" w:rsidP="0052570D">
      <w:pPr>
        <w:spacing w:line="260" w:lineRule="atLeast"/>
        <w:ind w:firstLine="567"/>
        <w:jc w:val="left"/>
        <w:rPr>
          <w:sz w:val="20"/>
        </w:rPr>
      </w:pPr>
    </w:p>
    <w:p w:rsidR="00C06CDD" w:rsidRPr="00781D08" w:rsidRDefault="00C06CDD" w:rsidP="00914C0C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The following is used to </w:t>
      </w:r>
      <w:r w:rsidR="00296F96" w:rsidRPr="00781D08">
        <w:rPr>
          <w:sz w:val="20"/>
        </w:rPr>
        <w:t xml:space="preserve">minimize loss </w:t>
      </w:r>
      <w:proofErr w:type="gramStart"/>
      <w:r w:rsidR="00206C44" w:rsidRPr="00781D08">
        <w:rPr>
          <w:sz w:val="20"/>
        </w:rPr>
        <w:t>of  fuel</w:t>
      </w:r>
      <w:proofErr w:type="gramEnd"/>
      <w:r w:rsidR="00206C44" w:rsidRPr="00781D08">
        <w:rPr>
          <w:sz w:val="20"/>
        </w:rPr>
        <w:t xml:space="preserve"> utilization performance </w:t>
      </w:r>
      <w:r w:rsidR="00296F96" w:rsidRPr="00781D08">
        <w:rPr>
          <w:sz w:val="20"/>
        </w:rPr>
        <w:t>by</w:t>
      </w:r>
      <w:r w:rsidRPr="00781D08">
        <w:rPr>
          <w:sz w:val="20"/>
        </w:rPr>
        <w:t xml:space="preserve"> incomplete fuel burnup and to form </w:t>
      </w:r>
      <w:r w:rsidR="00296F96" w:rsidRPr="00781D08">
        <w:rPr>
          <w:sz w:val="20"/>
        </w:rPr>
        <w:t>equilibrium</w:t>
      </w:r>
      <w:r w:rsidRPr="00781D08">
        <w:rPr>
          <w:sz w:val="20"/>
        </w:rPr>
        <w:t xml:space="preserve"> </w:t>
      </w:r>
      <w:r w:rsidR="00296F96" w:rsidRPr="00781D08">
        <w:rPr>
          <w:sz w:val="20"/>
        </w:rPr>
        <w:t>scattered batch</w:t>
      </w:r>
      <w:r w:rsidRPr="00781D08">
        <w:rPr>
          <w:sz w:val="20"/>
        </w:rPr>
        <w:t xml:space="preserve"> distribution of </w:t>
      </w:r>
      <w:r w:rsidR="00296F96" w:rsidRPr="00781D08">
        <w:rPr>
          <w:sz w:val="20"/>
        </w:rPr>
        <w:t>FSAs</w:t>
      </w:r>
      <w:r w:rsidRPr="00781D08">
        <w:rPr>
          <w:sz w:val="20"/>
        </w:rPr>
        <w:t xml:space="preserve"> during operation of the transition core:</w:t>
      </w:r>
    </w:p>
    <w:p w:rsidR="00C06CDD" w:rsidRPr="00781D08" w:rsidRDefault="00C06CDD" w:rsidP="00914C0C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- return</w:t>
      </w:r>
      <w:r w:rsidR="00296F96" w:rsidRPr="00781D08">
        <w:rPr>
          <w:sz w:val="20"/>
        </w:rPr>
        <w:t xml:space="preserve"> of the incompletely </w:t>
      </w:r>
      <w:r w:rsidR="00F0105F" w:rsidRPr="00781D08">
        <w:rPr>
          <w:sz w:val="20"/>
        </w:rPr>
        <w:t>irradiated</w:t>
      </w:r>
      <w:r w:rsidR="00296F96" w:rsidRPr="00781D08">
        <w:rPr>
          <w:sz w:val="20"/>
        </w:rPr>
        <w:t xml:space="preserve"> FSAs from in-vessel storage </w:t>
      </w:r>
      <w:r w:rsidRPr="00781D08">
        <w:rPr>
          <w:sz w:val="20"/>
        </w:rPr>
        <w:t xml:space="preserve">to the core after the eighth operation </w:t>
      </w:r>
      <w:r w:rsidR="00296F96" w:rsidRPr="00781D08">
        <w:rPr>
          <w:sz w:val="20"/>
        </w:rPr>
        <w:t>cycle</w:t>
      </w:r>
      <w:r w:rsidRPr="00781D08">
        <w:rPr>
          <w:sz w:val="20"/>
        </w:rPr>
        <w:t xml:space="preserve"> </w:t>
      </w:r>
      <w:r w:rsidR="004A4C37" w:rsidRPr="00781D08">
        <w:rPr>
          <w:sz w:val="20"/>
        </w:rPr>
        <w:t>(</w:t>
      </w:r>
      <w:r w:rsidR="00296F96" w:rsidRPr="00781D08">
        <w:rPr>
          <w:sz w:val="20"/>
        </w:rPr>
        <w:t>loading si</w:t>
      </w:r>
      <w:r w:rsidRPr="00781D08">
        <w:rPr>
          <w:sz w:val="20"/>
        </w:rPr>
        <w:t>x MEZ UO</w:t>
      </w:r>
      <w:r w:rsidRPr="00781D08">
        <w:rPr>
          <w:sz w:val="20"/>
          <w:vertAlign w:val="subscript"/>
        </w:rPr>
        <w:t>2</w:t>
      </w:r>
      <w:r w:rsidRPr="00781D08">
        <w:rPr>
          <w:sz w:val="20"/>
        </w:rPr>
        <w:t xml:space="preserve"> </w:t>
      </w:r>
      <w:r w:rsidR="00296F96" w:rsidRPr="00781D08">
        <w:rPr>
          <w:sz w:val="20"/>
        </w:rPr>
        <w:t>FSAs</w:t>
      </w:r>
      <w:r w:rsidRPr="00781D08">
        <w:rPr>
          <w:sz w:val="20"/>
        </w:rPr>
        <w:t xml:space="preserve"> with the run time of two </w:t>
      </w:r>
      <w:r w:rsidR="00296F96" w:rsidRPr="00781D08">
        <w:rPr>
          <w:sz w:val="20"/>
        </w:rPr>
        <w:t>operation cycles</w:t>
      </w:r>
      <w:r w:rsidRPr="00781D08">
        <w:rPr>
          <w:sz w:val="20"/>
        </w:rPr>
        <w:t xml:space="preserve"> instead of spent MEZ UO</w:t>
      </w:r>
      <w:r w:rsidRPr="00781D08">
        <w:rPr>
          <w:sz w:val="20"/>
          <w:vertAlign w:val="subscript"/>
        </w:rPr>
        <w:t>2</w:t>
      </w:r>
      <w:r w:rsidRPr="00781D08">
        <w:rPr>
          <w:sz w:val="20"/>
        </w:rPr>
        <w:t xml:space="preserve"> </w:t>
      </w:r>
      <w:r w:rsidR="00296F96" w:rsidRPr="00781D08">
        <w:rPr>
          <w:sz w:val="20"/>
        </w:rPr>
        <w:t>FSAs</w:t>
      </w:r>
      <w:r w:rsidRPr="00781D08">
        <w:rPr>
          <w:sz w:val="20"/>
        </w:rPr>
        <w:t xml:space="preserve"> of the second </w:t>
      </w:r>
      <w:r w:rsidR="004A4C37" w:rsidRPr="00781D08">
        <w:rPr>
          <w:sz w:val="20"/>
        </w:rPr>
        <w:t>batch</w:t>
      </w:r>
      <w:r w:rsidRPr="00781D08">
        <w:rPr>
          <w:sz w:val="20"/>
        </w:rPr>
        <w:t xml:space="preserve"> of the main array</w:t>
      </w:r>
      <w:r w:rsidR="004A4C37" w:rsidRPr="00781D08">
        <w:rPr>
          <w:sz w:val="20"/>
        </w:rPr>
        <w:t>)</w:t>
      </w:r>
      <w:r w:rsidRPr="00781D08">
        <w:rPr>
          <w:sz w:val="20"/>
        </w:rPr>
        <w:t>;</w:t>
      </w:r>
    </w:p>
    <w:p w:rsidR="00C06CDD" w:rsidRPr="00781D08" w:rsidRDefault="00C06CDD" w:rsidP="009E4241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- installation after the ninth operation </w:t>
      </w:r>
      <w:r w:rsidR="004A4C37" w:rsidRPr="00781D08">
        <w:rPr>
          <w:sz w:val="20"/>
        </w:rPr>
        <w:t>cycle</w:t>
      </w:r>
      <w:r w:rsidRPr="00781D08">
        <w:rPr>
          <w:sz w:val="20"/>
        </w:rPr>
        <w:t xml:space="preserve"> of HEZ UO</w:t>
      </w:r>
      <w:r w:rsidRPr="00781D08">
        <w:rPr>
          <w:sz w:val="20"/>
          <w:vertAlign w:val="subscript"/>
        </w:rPr>
        <w:t xml:space="preserve">2 </w:t>
      </w:r>
      <w:r w:rsidRPr="00781D08">
        <w:rPr>
          <w:sz w:val="20"/>
        </w:rPr>
        <w:t xml:space="preserve"> </w:t>
      </w:r>
      <w:r w:rsidR="004A4C37" w:rsidRPr="00781D08">
        <w:rPr>
          <w:sz w:val="20"/>
        </w:rPr>
        <w:t>FSAs (from the second batch of the main array FSAs)</w:t>
      </w:r>
      <w:r w:rsidRPr="00781D08">
        <w:rPr>
          <w:sz w:val="20"/>
        </w:rPr>
        <w:t xml:space="preserve"> with the lowest accumulation of radiation damage with the run time of three </w:t>
      </w:r>
      <w:r w:rsidR="004A4C37" w:rsidRPr="00781D08">
        <w:rPr>
          <w:sz w:val="20"/>
        </w:rPr>
        <w:t>operation cycles</w:t>
      </w:r>
      <w:r w:rsidRPr="00781D08">
        <w:rPr>
          <w:sz w:val="20"/>
        </w:rPr>
        <w:t xml:space="preserve">, instead of eight spent peripheral </w:t>
      </w:r>
      <w:r w:rsidR="004A4C37" w:rsidRPr="00781D08">
        <w:rPr>
          <w:sz w:val="20"/>
        </w:rPr>
        <w:t>FSAs</w:t>
      </w:r>
      <w:r w:rsidRPr="00781D08">
        <w:rPr>
          <w:sz w:val="20"/>
        </w:rPr>
        <w:t xml:space="preserve"> with vibro-packed MOX fuel of the fourth group. </w:t>
      </w:r>
    </w:p>
    <w:p w:rsidR="00C06CDD" w:rsidRPr="00781D08" w:rsidRDefault="00C06CDD" w:rsidP="00914C0C">
      <w:pPr>
        <w:ind w:firstLine="567"/>
        <w:rPr>
          <w:sz w:val="20"/>
        </w:rPr>
      </w:pPr>
      <w:r w:rsidRPr="00781D08">
        <w:rPr>
          <w:sz w:val="20"/>
        </w:rPr>
        <w:t>Changes in the core composition during transition to a full MOX fuel core are given in Table 3.</w:t>
      </w:r>
    </w:p>
    <w:p w:rsidR="00C06CDD" w:rsidRPr="00781D08" w:rsidRDefault="00C06CDD" w:rsidP="005634B2">
      <w:pPr>
        <w:ind w:firstLine="567"/>
        <w:rPr>
          <w:sz w:val="20"/>
        </w:rPr>
      </w:pPr>
    </w:p>
    <w:p w:rsidR="0088626A" w:rsidRPr="00781D08" w:rsidRDefault="0088626A" w:rsidP="005634B2">
      <w:pPr>
        <w:ind w:firstLine="567"/>
        <w:rPr>
          <w:sz w:val="20"/>
        </w:rPr>
      </w:pPr>
      <w:r w:rsidRPr="00781D08">
        <w:rPr>
          <w:sz w:val="20"/>
        </w:rPr>
        <w:br w:type="page"/>
      </w:r>
    </w:p>
    <w:p w:rsidR="00C06CDD" w:rsidRPr="00781D08" w:rsidRDefault="00C06CDD" w:rsidP="009E4241">
      <w:pPr>
        <w:pStyle w:val="Textkrper"/>
        <w:jc w:val="left"/>
        <w:rPr>
          <w:rFonts w:ascii="Times New Roman" w:hAnsi="Times New Roman"/>
        </w:rPr>
      </w:pPr>
      <w:r w:rsidRPr="00781D08">
        <w:rPr>
          <w:rFonts w:ascii="Times New Roman" w:hAnsi="Times New Roman"/>
        </w:rPr>
        <w:t>Table 3.</w:t>
      </w:r>
      <w:r w:rsidRPr="00781D08">
        <w:rPr>
          <w:rFonts w:ascii="Times New Roman" w:hAnsi="Times New Roman"/>
        </w:rPr>
        <w:tab/>
        <w:t>Changes in the</w:t>
      </w:r>
      <w:r w:rsidR="00243769" w:rsidRPr="00781D08">
        <w:rPr>
          <w:rFonts w:ascii="Times New Roman" w:hAnsi="Times New Roman"/>
        </w:rPr>
        <w:t xml:space="preserve"> core </w:t>
      </w:r>
      <w:r w:rsidRPr="00781D08">
        <w:rPr>
          <w:rFonts w:ascii="Times New Roman" w:hAnsi="Times New Roman"/>
        </w:rPr>
        <w:t>composition during transition to a full MOX fuel core</w:t>
      </w:r>
    </w:p>
    <w:tbl>
      <w:tblPr>
        <w:tblW w:w="9206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720"/>
        <w:gridCol w:w="900"/>
        <w:gridCol w:w="685"/>
        <w:gridCol w:w="935"/>
        <w:gridCol w:w="826"/>
        <w:gridCol w:w="850"/>
        <w:gridCol w:w="851"/>
        <w:gridCol w:w="2233"/>
        <w:gridCol w:w="26"/>
      </w:tblGrid>
      <w:tr w:rsidR="00781D08" w:rsidRPr="00781D08" w:rsidTr="003F28F9">
        <w:trPr>
          <w:gridAfter w:val="1"/>
          <w:wAfter w:w="26" w:type="dxa"/>
          <w:trHeight w:val="421"/>
        </w:trPr>
        <w:tc>
          <w:tcPr>
            <w:tcW w:w="11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Reactor operation </w:t>
            </w:r>
            <w:r w:rsidR="00243769" w:rsidRPr="00781D08">
              <w:rPr>
                <w:sz w:val="20"/>
              </w:rPr>
              <w:t>cycle</w:t>
            </w:r>
            <w:r w:rsidRPr="00781D08">
              <w:rPr>
                <w:sz w:val="20"/>
              </w:rPr>
              <w:t xml:space="preserve"> No.</w:t>
            </w:r>
          </w:p>
        </w:tc>
        <w:tc>
          <w:tcPr>
            <w:tcW w:w="5767" w:type="dxa"/>
            <w:gridSpan w:val="7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Composition of the core</w:t>
            </w:r>
          </w:p>
        </w:tc>
        <w:tc>
          <w:tcPr>
            <w:tcW w:w="2233" w:type="dxa"/>
            <w:vMerge w:val="restart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Note</w:t>
            </w:r>
          </w:p>
        </w:tc>
      </w:tr>
      <w:tr w:rsidR="00781D08" w:rsidRPr="00781D08" w:rsidTr="003F28F9">
        <w:trPr>
          <w:gridAfter w:val="1"/>
          <w:wAfter w:w="26" w:type="dxa"/>
          <w:trHeight w:val="347"/>
        </w:trPr>
        <w:tc>
          <w:tcPr>
            <w:tcW w:w="1180" w:type="dxa"/>
            <w:vMerge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06CDD" w:rsidRPr="00781D08" w:rsidRDefault="00243769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L</w:t>
            </w:r>
            <w:r w:rsidR="00C06CDD" w:rsidRPr="00781D08">
              <w:rPr>
                <w:sz w:val="20"/>
              </w:rPr>
              <w:t>EZ</w:t>
            </w:r>
          </w:p>
        </w:tc>
        <w:tc>
          <w:tcPr>
            <w:tcW w:w="1620" w:type="dxa"/>
            <w:gridSpan w:val="2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MEZ</w:t>
            </w:r>
          </w:p>
        </w:tc>
        <w:tc>
          <w:tcPr>
            <w:tcW w:w="2527" w:type="dxa"/>
            <w:gridSpan w:val="3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HEZ</w:t>
            </w:r>
          </w:p>
        </w:tc>
        <w:tc>
          <w:tcPr>
            <w:tcW w:w="2233" w:type="dxa"/>
            <w:vMerge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</w:p>
        </w:tc>
      </w:tr>
      <w:tr w:rsidR="00781D08" w:rsidRPr="00781D08" w:rsidTr="003F28F9">
        <w:trPr>
          <w:gridAfter w:val="1"/>
          <w:wAfter w:w="26" w:type="dxa"/>
          <w:trHeight w:val="579"/>
        </w:trPr>
        <w:tc>
          <w:tcPr>
            <w:tcW w:w="1180" w:type="dxa"/>
            <w:vMerge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  <w:vertAlign w:val="subscript"/>
              </w:rPr>
            </w:pPr>
            <w:r w:rsidRPr="00781D08">
              <w:rPr>
                <w:sz w:val="20"/>
              </w:rPr>
              <w:t>UO</w:t>
            </w:r>
            <w:r w:rsidRPr="00781D08">
              <w:rPr>
                <w:sz w:val="20"/>
                <w:vertAlign w:val="subscript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pellet-type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UO</w:t>
            </w:r>
            <w:r w:rsidRPr="00781D08">
              <w:rPr>
                <w:sz w:val="20"/>
                <w:vertAlign w:val="subscript"/>
              </w:rPr>
              <w:t>2</w:t>
            </w:r>
          </w:p>
        </w:tc>
        <w:tc>
          <w:tcPr>
            <w:tcW w:w="935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pellet-type</w:t>
            </w: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UO</w:t>
            </w:r>
            <w:r w:rsidRPr="00781D08">
              <w:rPr>
                <w:sz w:val="20"/>
                <w:vertAlign w:val="subscript"/>
              </w:rPr>
              <w:t>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pellet-type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MOX</w:t>
            </w:r>
          </w:p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vibro-packed</w:t>
            </w:r>
          </w:p>
        </w:tc>
        <w:tc>
          <w:tcPr>
            <w:tcW w:w="2233" w:type="dxa"/>
            <w:vMerge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</w:p>
        </w:tc>
      </w:tr>
      <w:tr w:rsidR="00781D08" w:rsidRPr="00781D08" w:rsidTr="003F28F9">
        <w:trPr>
          <w:trHeight w:val="854"/>
        </w:trPr>
        <w:tc>
          <w:tcPr>
            <w:tcW w:w="118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210</w:t>
            </w:r>
          </w:p>
        </w:tc>
        <w:tc>
          <w:tcPr>
            <w:tcW w:w="90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-</w:t>
            </w:r>
          </w:p>
        </w:tc>
        <w:tc>
          <w:tcPr>
            <w:tcW w:w="685" w:type="dxa"/>
            <w:vAlign w:val="center"/>
          </w:tcPr>
          <w:p w:rsidR="00C06CDD" w:rsidRPr="00781D08" w:rsidRDefault="00C06CDD" w:rsidP="008D7532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192</w:t>
            </w:r>
          </w:p>
        </w:tc>
        <w:tc>
          <w:tcPr>
            <w:tcW w:w="935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-</w:t>
            </w:r>
          </w:p>
        </w:tc>
        <w:tc>
          <w:tcPr>
            <w:tcW w:w="826" w:type="dxa"/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C06CDD" w:rsidRPr="00781D08" w:rsidRDefault="00C06CDD" w:rsidP="00181C7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  <w:tc>
          <w:tcPr>
            <w:tcW w:w="2259" w:type="dxa"/>
            <w:gridSpan w:val="2"/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A hybrid core, ~5 % </w:t>
            </w:r>
            <w:r w:rsidR="00243769" w:rsidRPr="00781D08">
              <w:rPr>
                <w:sz w:val="20"/>
              </w:rPr>
              <w:t>FS</w:t>
            </w:r>
            <w:r w:rsidRPr="00781D08">
              <w:rPr>
                <w:sz w:val="20"/>
              </w:rPr>
              <w:t>As with MOX fuel</w:t>
            </w:r>
          </w:p>
        </w:tc>
      </w:tr>
      <w:tr w:rsidR="00781D08" w:rsidRPr="00781D08" w:rsidTr="003F28F9">
        <w:trPr>
          <w:trHeight w:val="839"/>
        </w:trPr>
        <w:tc>
          <w:tcPr>
            <w:tcW w:w="118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9</w:t>
            </w:r>
          </w:p>
        </w:tc>
        <w:tc>
          <w:tcPr>
            <w:tcW w:w="720" w:type="dxa"/>
            <w:vAlign w:val="center"/>
          </w:tcPr>
          <w:p w:rsidR="00C06CDD" w:rsidRPr="00781D08" w:rsidRDefault="00C06CDD" w:rsidP="00C71CD8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144</w:t>
            </w:r>
          </w:p>
        </w:tc>
        <w:tc>
          <w:tcPr>
            <w:tcW w:w="900" w:type="dxa"/>
            <w:vAlign w:val="center"/>
          </w:tcPr>
          <w:p w:rsidR="00C06CDD" w:rsidRPr="00781D08" w:rsidRDefault="00C06CDD" w:rsidP="00C71CD8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66</w:t>
            </w:r>
          </w:p>
        </w:tc>
        <w:tc>
          <w:tcPr>
            <w:tcW w:w="685" w:type="dxa"/>
            <w:vAlign w:val="center"/>
          </w:tcPr>
          <w:p w:rsidR="00C06CDD" w:rsidRPr="00781D08" w:rsidRDefault="00C06CDD" w:rsidP="00C71CD8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135</w:t>
            </w:r>
          </w:p>
        </w:tc>
        <w:tc>
          <w:tcPr>
            <w:tcW w:w="935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43</w:t>
            </w:r>
          </w:p>
        </w:tc>
        <w:tc>
          <w:tcPr>
            <w:tcW w:w="826" w:type="dxa"/>
            <w:vAlign w:val="center"/>
          </w:tcPr>
          <w:p w:rsidR="00C06CDD" w:rsidRPr="00781D08" w:rsidRDefault="00C06CDD" w:rsidP="00E72AE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C06CDD" w:rsidRPr="00781D08" w:rsidRDefault="00C06CDD" w:rsidP="00181C7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18</w:t>
            </w:r>
          </w:p>
        </w:tc>
        <w:tc>
          <w:tcPr>
            <w:tcW w:w="2259" w:type="dxa"/>
            <w:gridSpan w:val="2"/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Start of transition (~34 % F</w:t>
            </w:r>
            <w:r w:rsidR="00243769" w:rsidRPr="00781D08">
              <w:rPr>
                <w:sz w:val="20"/>
              </w:rPr>
              <w:t>S</w:t>
            </w:r>
            <w:r w:rsidRPr="00781D08">
              <w:rPr>
                <w:sz w:val="20"/>
              </w:rPr>
              <w:t>As with MOX fuel)</w:t>
            </w:r>
          </w:p>
        </w:tc>
      </w:tr>
      <w:tr w:rsidR="00781D08" w:rsidRPr="00781D08" w:rsidTr="003F28F9">
        <w:trPr>
          <w:trHeight w:val="50"/>
        </w:trPr>
        <w:tc>
          <w:tcPr>
            <w:tcW w:w="118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06CDD" w:rsidRPr="00781D08" w:rsidRDefault="00C06CDD" w:rsidP="00C71CD8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71</w:t>
            </w:r>
          </w:p>
        </w:tc>
        <w:tc>
          <w:tcPr>
            <w:tcW w:w="900" w:type="dxa"/>
            <w:vAlign w:val="center"/>
          </w:tcPr>
          <w:p w:rsidR="00C06CDD" w:rsidRPr="00781D08" w:rsidRDefault="00C06CDD" w:rsidP="00C71CD8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139</w:t>
            </w:r>
          </w:p>
        </w:tc>
        <w:tc>
          <w:tcPr>
            <w:tcW w:w="685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77</w:t>
            </w:r>
          </w:p>
        </w:tc>
        <w:tc>
          <w:tcPr>
            <w:tcW w:w="935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95</w:t>
            </w:r>
          </w:p>
        </w:tc>
        <w:tc>
          <w:tcPr>
            <w:tcW w:w="826" w:type="dxa"/>
            <w:vAlign w:val="center"/>
          </w:tcPr>
          <w:p w:rsidR="00C06CDD" w:rsidRPr="00781D08" w:rsidRDefault="00C06CDD" w:rsidP="00E72AE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C06CDD" w:rsidRPr="00781D08" w:rsidRDefault="00C06CDD" w:rsidP="00181C7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2259" w:type="dxa"/>
            <w:gridSpan w:val="2"/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~61 % F</w:t>
            </w:r>
            <w:r w:rsidR="00243769" w:rsidRPr="00781D08">
              <w:rPr>
                <w:sz w:val="20"/>
              </w:rPr>
              <w:t>S</w:t>
            </w:r>
            <w:r w:rsidRPr="00781D08">
              <w:rPr>
                <w:sz w:val="20"/>
              </w:rPr>
              <w:t>As with MOX fuel</w:t>
            </w:r>
          </w:p>
        </w:tc>
      </w:tr>
      <w:tr w:rsidR="00C06CDD" w:rsidRPr="00781D08" w:rsidTr="003F28F9">
        <w:trPr>
          <w:trHeight w:val="633"/>
        </w:trPr>
        <w:tc>
          <w:tcPr>
            <w:tcW w:w="118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C06CDD" w:rsidRPr="00781D08" w:rsidRDefault="00C06CDD" w:rsidP="003F28F9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207</w:t>
            </w:r>
          </w:p>
        </w:tc>
        <w:tc>
          <w:tcPr>
            <w:tcW w:w="685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935" w:type="dxa"/>
            <w:vAlign w:val="center"/>
          </w:tcPr>
          <w:p w:rsidR="00C06CDD" w:rsidRPr="00781D08" w:rsidRDefault="00C06CDD" w:rsidP="003F28F9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147</w:t>
            </w:r>
          </w:p>
        </w:tc>
        <w:tc>
          <w:tcPr>
            <w:tcW w:w="826" w:type="dxa"/>
            <w:vAlign w:val="center"/>
          </w:tcPr>
          <w:p w:rsidR="00C06CDD" w:rsidRPr="00781D08" w:rsidRDefault="00C06CDD" w:rsidP="00E72AE4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C06CDD" w:rsidRPr="00781D08" w:rsidRDefault="00C06CDD" w:rsidP="003F28F9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152</w:t>
            </w:r>
          </w:p>
        </w:tc>
        <w:tc>
          <w:tcPr>
            <w:tcW w:w="851" w:type="dxa"/>
            <w:vAlign w:val="center"/>
          </w:tcPr>
          <w:p w:rsidR="00C06CDD" w:rsidRPr="00781D08" w:rsidRDefault="00C06CDD" w:rsidP="009D1743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20</w:t>
            </w:r>
          </w:p>
        </w:tc>
        <w:tc>
          <w:tcPr>
            <w:tcW w:w="2259" w:type="dxa"/>
            <w:gridSpan w:val="2"/>
            <w:vAlign w:val="center"/>
          </w:tcPr>
          <w:p w:rsidR="00C06CDD" w:rsidRPr="00781D08" w:rsidRDefault="00C06CDD" w:rsidP="005106BB">
            <w:pPr>
              <w:jc w:val="center"/>
              <w:rPr>
                <w:sz w:val="20"/>
              </w:rPr>
            </w:pPr>
            <w:r w:rsidRPr="00781D08">
              <w:rPr>
                <w:sz w:val="20"/>
              </w:rPr>
              <w:t>~93 % F</w:t>
            </w:r>
            <w:r w:rsidR="00243769" w:rsidRPr="00781D08">
              <w:rPr>
                <w:sz w:val="20"/>
              </w:rPr>
              <w:t>S</w:t>
            </w:r>
            <w:r w:rsidRPr="00781D08">
              <w:rPr>
                <w:sz w:val="20"/>
              </w:rPr>
              <w:t>As with MOX fuel</w:t>
            </w:r>
          </w:p>
        </w:tc>
      </w:tr>
    </w:tbl>
    <w:p w:rsidR="00C06CDD" w:rsidRPr="00781D08" w:rsidRDefault="00C06CDD" w:rsidP="0052570D">
      <w:pPr>
        <w:spacing w:line="260" w:lineRule="atLeast"/>
        <w:ind w:firstLine="567"/>
        <w:jc w:val="left"/>
        <w:rPr>
          <w:sz w:val="20"/>
        </w:rPr>
      </w:pPr>
    </w:p>
    <w:p w:rsidR="00C06CDD" w:rsidRPr="00781D08" w:rsidRDefault="00C06CDD" w:rsidP="005B24D7">
      <w:pPr>
        <w:pStyle w:val="1"/>
        <w:numPr>
          <w:ilvl w:val="0"/>
          <w:numId w:val="11"/>
        </w:numPr>
        <w:spacing w:before="100" w:beforeAutospacing="1" w:after="100" w:afterAutospacing="1"/>
        <w:ind w:left="567" w:hanging="567"/>
        <w:rPr>
          <w:sz w:val="20"/>
        </w:rPr>
      </w:pPr>
      <w:r w:rsidRPr="00781D08">
        <w:rPr>
          <w:rFonts w:ascii="Times New Roman" w:hAnsi="Times New Roman"/>
          <w:sz w:val="20"/>
        </w:rPr>
        <w:t xml:space="preserve">SPECIFICS OF OPERATION CONDITIONS FOR </w:t>
      </w:r>
      <w:r w:rsidR="005B24D7" w:rsidRPr="00781D08">
        <w:rPr>
          <w:rFonts w:ascii="Times New Roman" w:hAnsi="Times New Roman"/>
          <w:sz w:val="20"/>
        </w:rPr>
        <w:t xml:space="preserve">FSAS </w:t>
      </w:r>
      <w:r w:rsidRPr="00781D08">
        <w:rPr>
          <w:rFonts w:ascii="Times New Roman" w:hAnsi="Times New Roman"/>
          <w:sz w:val="20"/>
        </w:rPr>
        <w:t>DURING TRANSITION TO A FULL MOX FUEL CORE</w:t>
      </w:r>
      <w:r w:rsidRPr="00781D08">
        <w:rPr>
          <w:sz w:val="20"/>
        </w:rPr>
        <w:t xml:space="preserve"> </w:t>
      </w:r>
    </w:p>
    <w:p w:rsidR="00C06CDD" w:rsidRPr="00781D08" w:rsidRDefault="00C06CDD" w:rsidP="00424052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The neutron flux level in a full MOX fuel core is by </w:t>
      </w:r>
      <w:r w:rsidRPr="00781D08">
        <w:rPr>
          <w:sz w:val="20"/>
        </w:rPr>
        <w:sym w:font="Symbol" w:char="F07E"/>
      </w:r>
      <w:r w:rsidRPr="00781D08">
        <w:rPr>
          <w:sz w:val="20"/>
        </w:rPr>
        <w:t xml:space="preserve"> 19% higher than in the hybrid core, which is due to nuclear physical properties of plutonium versus uranium-235. The transition period is characterized by step-wise increase in the neutron flux density in the core. </w:t>
      </w:r>
      <w:r w:rsidR="001C752F" w:rsidRPr="00781D08">
        <w:rPr>
          <w:sz w:val="20"/>
        </w:rPr>
        <w:t>Nevertheless</w:t>
      </w:r>
      <w:r w:rsidRPr="00781D08">
        <w:rPr>
          <w:sz w:val="20"/>
        </w:rPr>
        <w:t>, there is no increase</w:t>
      </w:r>
      <w:r w:rsidR="001C752F" w:rsidRPr="00781D08">
        <w:rPr>
          <w:sz w:val="20"/>
        </w:rPr>
        <w:t xml:space="preserve"> in linear power of fuel pins </w:t>
      </w:r>
      <w:r w:rsidRPr="00781D08">
        <w:rPr>
          <w:sz w:val="20"/>
        </w:rPr>
        <w:t xml:space="preserve">of the hybrid core </w:t>
      </w:r>
      <w:r w:rsidR="001C752F" w:rsidRPr="00781D08">
        <w:rPr>
          <w:sz w:val="20"/>
        </w:rPr>
        <w:t>FSAs</w:t>
      </w:r>
      <w:r w:rsidRPr="00781D08">
        <w:rPr>
          <w:sz w:val="20"/>
        </w:rPr>
        <w:t xml:space="preserve"> operated during the transition period since the content of fissionable isotopes </w:t>
      </w:r>
      <w:r w:rsidR="001C752F" w:rsidRPr="00781D08">
        <w:rPr>
          <w:sz w:val="20"/>
        </w:rPr>
        <w:t>decreases</w:t>
      </w:r>
      <w:r w:rsidRPr="00781D08">
        <w:rPr>
          <w:sz w:val="20"/>
        </w:rPr>
        <w:t xml:space="preserve"> as the fuel burns up. The values of </w:t>
      </w:r>
      <w:r w:rsidR="001C752F" w:rsidRPr="00781D08">
        <w:rPr>
          <w:sz w:val="20"/>
        </w:rPr>
        <w:t>peak linear power</w:t>
      </w:r>
      <w:r w:rsidRPr="00781D08">
        <w:rPr>
          <w:sz w:val="20"/>
        </w:rPr>
        <w:t xml:space="preserve"> of uranium fuel </w:t>
      </w:r>
      <w:r w:rsidR="001C752F" w:rsidRPr="00781D08">
        <w:rPr>
          <w:sz w:val="20"/>
        </w:rPr>
        <w:t>pins</w:t>
      </w:r>
      <w:r w:rsidRPr="00781D08">
        <w:rPr>
          <w:sz w:val="20"/>
        </w:rPr>
        <w:t xml:space="preserve"> and MOX fuel </w:t>
      </w:r>
      <w:r w:rsidR="001C752F" w:rsidRPr="00781D08">
        <w:rPr>
          <w:sz w:val="20"/>
        </w:rPr>
        <w:t>pins</w:t>
      </w:r>
      <w:r w:rsidRPr="00781D08">
        <w:rPr>
          <w:sz w:val="20"/>
        </w:rPr>
        <w:t xml:space="preserve"> during transition to a full MOX fuel core are given in Table 4.</w:t>
      </w:r>
    </w:p>
    <w:p w:rsidR="00C06CDD" w:rsidRPr="00781D08" w:rsidRDefault="00C06CDD" w:rsidP="00380C73">
      <w:pPr>
        <w:spacing w:line="260" w:lineRule="atLeast"/>
        <w:ind w:firstLine="567"/>
        <w:rPr>
          <w:sz w:val="20"/>
        </w:rPr>
      </w:pPr>
    </w:p>
    <w:p w:rsidR="00424052" w:rsidRPr="00781D08" w:rsidRDefault="00C06CDD" w:rsidP="00424052">
      <w:pPr>
        <w:pStyle w:val="Textkrper"/>
        <w:spacing w:after="0" w:line="260" w:lineRule="atLeast"/>
        <w:jc w:val="left"/>
        <w:rPr>
          <w:lang w:val="en-US"/>
        </w:rPr>
      </w:pPr>
      <w:r w:rsidRPr="00781D08">
        <w:t>Table 4.</w:t>
      </w:r>
      <w:r w:rsidR="004317F2" w:rsidRPr="00781D08">
        <w:rPr>
          <w:lang w:val="en-US"/>
        </w:rPr>
        <w:t xml:space="preserve"> </w:t>
      </w:r>
      <w:proofErr w:type="spellStart"/>
      <w:r w:rsidRPr="00781D08">
        <w:t>Change</w:t>
      </w:r>
      <w:proofErr w:type="spellEnd"/>
      <w:r w:rsidRPr="00781D08">
        <w:t xml:space="preserve"> </w:t>
      </w:r>
      <w:proofErr w:type="spellStart"/>
      <w:r w:rsidRPr="00781D08">
        <w:t>in</w:t>
      </w:r>
      <w:proofErr w:type="spellEnd"/>
      <w:r w:rsidRPr="00781D08">
        <w:t xml:space="preserve"> </w:t>
      </w:r>
      <w:proofErr w:type="spellStart"/>
      <w:r w:rsidRPr="00781D08">
        <w:t>the</w:t>
      </w:r>
      <w:proofErr w:type="spellEnd"/>
      <w:r w:rsidRPr="00781D08">
        <w:t xml:space="preserve"> </w:t>
      </w:r>
      <w:proofErr w:type="spellStart"/>
      <w:r w:rsidR="001C752F" w:rsidRPr="00781D08">
        <w:t>peak</w:t>
      </w:r>
      <w:proofErr w:type="spellEnd"/>
      <w:r w:rsidRPr="00781D08">
        <w:t xml:space="preserve"> </w:t>
      </w:r>
      <w:proofErr w:type="spellStart"/>
      <w:r w:rsidRPr="00781D08">
        <w:t>neutron</w:t>
      </w:r>
      <w:proofErr w:type="spellEnd"/>
      <w:r w:rsidRPr="00781D08">
        <w:t xml:space="preserve"> </w:t>
      </w:r>
      <w:proofErr w:type="spellStart"/>
      <w:r w:rsidRPr="00781D08">
        <w:t>flux</w:t>
      </w:r>
      <w:proofErr w:type="spellEnd"/>
      <w:r w:rsidRPr="00781D08">
        <w:t xml:space="preserve"> </w:t>
      </w:r>
      <w:proofErr w:type="spellStart"/>
      <w:r w:rsidRPr="00781D08">
        <w:t>density</w:t>
      </w:r>
      <w:proofErr w:type="spellEnd"/>
      <w:r w:rsidRPr="00781D08">
        <w:t xml:space="preserve"> </w:t>
      </w:r>
      <w:proofErr w:type="spellStart"/>
      <w:r w:rsidRPr="00781D08">
        <w:t>and</w:t>
      </w:r>
      <w:proofErr w:type="spellEnd"/>
      <w:r w:rsidRPr="00781D08">
        <w:t xml:space="preserve"> </w:t>
      </w:r>
      <w:proofErr w:type="spellStart"/>
      <w:r w:rsidR="001C752F" w:rsidRPr="00781D08">
        <w:t>linear</w:t>
      </w:r>
      <w:proofErr w:type="spellEnd"/>
      <w:r w:rsidR="001C752F" w:rsidRPr="00781D08">
        <w:t xml:space="preserve"> </w:t>
      </w:r>
      <w:proofErr w:type="spellStart"/>
      <w:r w:rsidR="001C752F" w:rsidRPr="00781D08">
        <w:t>power</w:t>
      </w:r>
      <w:proofErr w:type="spellEnd"/>
      <w:r w:rsidRPr="00781D08">
        <w:t xml:space="preserve"> </w:t>
      </w:r>
      <w:proofErr w:type="spellStart"/>
      <w:r w:rsidR="005425DE" w:rsidRPr="00781D08">
        <w:t>of</w:t>
      </w:r>
      <w:proofErr w:type="spellEnd"/>
      <w:r w:rsidRPr="00781D08">
        <w:t xml:space="preserve"> </w:t>
      </w:r>
      <w:proofErr w:type="spellStart"/>
      <w:r w:rsidRPr="00781D08">
        <w:t>fuel</w:t>
      </w:r>
      <w:proofErr w:type="spellEnd"/>
      <w:r w:rsidRPr="00781D08">
        <w:t xml:space="preserve"> </w:t>
      </w:r>
      <w:proofErr w:type="spellStart"/>
      <w:r w:rsidR="005425DE" w:rsidRPr="00781D08">
        <w:t>pins</w:t>
      </w:r>
      <w:proofErr w:type="spellEnd"/>
      <w:r w:rsidRPr="00781D08">
        <w:t xml:space="preserve"> </w:t>
      </w:r>
      <w:proofErr w:type="spellStart"/>
      <w:r w:rsidRPr="00781D08">
        <w:t>during</w:t>
      </w:r>
      <w:proofErr w:type="spellEnd"/>
      <w:r w:rsidRPr="00781D08">
        <w:t xml:space="preserve"> </w:t>
      </w:r>
      <w:proofErr w:type="spellStart"/>
      <w:r w:rsidRPr="00781D08">
        <w:t>transition</w:t>
      </w:r>
      <w:proofErr w:type="spellEnd"/>
    </w:p>
    <w:p w:rsidR="00C06CDD" w:rsidRPr="00781D08" w:rsidRDefault="00C06CDD" w:rsidP="009E4241">
      <w:pPr>
        <w:pStyle w:val="Textkrper"/>
        <w:spacing w:line="260" w:lineRule="atLeast"/>
        <w:ind w:left="709"/>
        <w:jc w:val="left"/>
      </w:pPr>
      <w:r w:rsidRPr="00781D08">
        <w:t xml:space="preserve"> </w:t>
      </w:r>
      <w:proofErr w:type="spellStart"/>
      <w:r w:rsidRPr="00781D08">
        <w:t>to</w:t>
      </w:r>
      <w:proofErr w:type="spellEnd"/>
      <w:r w:rsidRPr="00781D08">
        <w:t xml:space="preserve"> a </w:t>
      </w:r>
      <w:proofErr w:type="spellStart"/>
      <w:r w:rsidRPr="00781D08">
        <w:t>full</w:t>
      </w:r>
      <w:proofErr w:type="spellEnd"/>
      <w:r w:rsidRPr="00781D08">
        <w:t xml:space="preserve"> MOX </w:t>
      </w:r>
      <w:proofErr w:type="spellStart"/>
      <w:r w:rsidRPr="00781D08">
        <w:t>fuel</w:t>
      </w:r>
      <w:proofErr w:type="spellEnd"/>
      <w:r w:rsidRPr="00781D08">
        <w:t xml:space="preserve"> </w:t>
      </w:r>
      <w:proofErr w:type="spellStart"/>
      <w:r w:rsidRPr="00781D08">
        <w:t>core</w:t>
      </w:r>
      <w:proofErr w:type="spellEnd"/>
      <w:r w:rsidRPr="00781D08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063"/>
        <w:gridCol w:w="1063"/>
        <w:gridCol w:w="1247"/>
        <w:gridCol w:w="1163"/>
      </w:tblGrid>
      <w:tr w:rsidR="00781D08" w:rsidRPr="00781D08" w:rsidTr="00BD4A02">
        <w:tc>
          <w:tcPr>
            <w:tcW w:w="3402" w:type="dxa"/>
            <w:vMerge w:val="restart"/>
            <w:vAlign w:val="center"/>
          </w:tcPr>
          <w:p w:rsidR="00C06CDD" w:rsidRPr="00781D08" w:rsidRDefault="005425DE" w:rsidP="00BD4A02">
            <w:pPr>
              <w:spacing w:line="260" w:lineRule="atLeast"/>
              <w:jc w:val="left"/>
              <w:rPr>
                <w:sz w:val="20"/>
              </w:rPr>
            </w:pPr>
            <w:r w:rsidRPr="00781D08">
              <w:rPr>
                <w:sz w:val="20"/>
              </w:rPr>
              <w:t>Characteristic</w:t>
            </w:r>
          </w:p>
        </w:tc>
        <w:tc>
          <w:tcPr>
            <w:tcW w:w="5812" w:type="dxa"/>
            <w:gridSpan w:val="5"/>
            <w:vAlign w:val="center"/>
          </w:tcPr>
          <w:p w:rsidR="00C06CDD" w:rsidRPr="00781D08" w:rsidRDefault="00C06CDD" w:rsidP="000812A0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Value for operation </w:t>
            </w:r>
            <w:r w:rsidR="000812A0" w:rsidRPr="00781D08">
              <w:rPr>
                <w:sz w:val="20"/>
              </w:rPr>
              <w:t>cycle</w:t>
            </w:r>
          </w:p>
        </w:tc>
      </w:tr>
      <w:tr w:rsidR="00781D08" w:rsidRPr="00781D08" w:rsidTr="00BD4A02">
        <w:tc>
          <w:tcPr>
            <w:tcW w:w="3402" w:type="dxa"/>
            <w:vMerge/>
          </w:tcPr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Hybrid core</w:t>
            </w:r>
          </w:p>
        </w:tc>
        <w:tc>
          <w:tcPr>
            <w:tcW w:w="2126" w:type="dxa"/>
            <w:gridSpan w:val="2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Transition core</w:t>
            </w:r>
          </w:p>
        </w:tc>
        <w:tc>
          <w:tcPr>
            <w:tcW w:w="2410" w:type="dxa"/>
            <w:gridSpan w:val="2"/>
            <w:vAlign w:val="center"/>
          </w:tcPr>
          <w:p w:rsidR="00C06CDD" w:rsidRPr="00781D08" w:rsidRDefault="004317F2" w:rsidP="004317F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F</w:t>
            </w:r>
            <w:r w:rsidR="00C06CDD" w:rsidRPr="00781D08">
              <w:rPr>
                <w:sz w:val="20"/>
              </w:rPr>
              <w:t>ull MOX fuel core</w:t>
            </w:r>
          </w:p>
        </w:tc>
      </w:tr>
      <w:tr w:rsidR="00781D08" w:rsidRPr="00781D08" w:rsidTr="00BD4A02">
        <w:tc>
          <w:tcPr>
            <w:tcW w:w="3402" w:type="dxa"/>
            <w:vMerge/>
          </w:tcPr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124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11</w:t>
            </w:r>
          </w:p>
        </w:tc>
        <w:tc>
          <w:tcPr>
            <w:tcW w:w="1163" w:type="dxa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12 and on</w:t>
            </w:r>
          </w:p>
        </w:tc>
      </w:tr>
      <w:tr w:rsidR="00781D08" w:rsidRPr="00781D08" w:rsidTr="00BD4A02">
        <w:tc>
          <w:tcPr>
            <w:tcW w:w="3402" w:type="dxa"/>
          </w:tcPr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 xml:space="preserve">MOX </w:t>
            </w:r>
            <w:r w:rsidR="005425DE" w:rsidRPr="00781D08">
              <w:rPr>
                <w:sz w:val="20"/>
              </w:rPr>
              <w:t>FSAs fraction</w:t>
            </w:r>
            <w:r w:rsidRPr="00781D08">
              <w:rPr>
                <w:sz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61</w:t>
            </w:r>
          </w:p>
        </w:tc>
        <w:tc>
          <w:tcPr>
            <w:tcW w:w="124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93</w:t>
            </w:r>
          </w:p>
        </w:tc>
        <w:tc>
          <w:tcPr>
            <w:tcW w:w="11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100</w:t>
            </w:r>
          </w:p>
        </w:tc>
      </w:tr>
      <w:tr w:rsidR="00781D08" w:rsidRPr="00781D08" w:rsidTr="00BD4A02">
        <w:tc>
          <w:tcPr>
            <w:tcW w:w="3402" w:type="dxa"/>
          </w:tcPr>
          <w:p w:rsidR="00C06CDD" w:rsidRPr="00781D08" w:rsidRDefault="005425DE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>Peak n</w:t>
            </w:r>
            <w:r w:rsidR="00C06CDD" w:rsidRPr="00781D08">
              <w:rPr>
                <w:sz w:val="20"/>
              </w:rPr>
              <w:t>eutron flux density, cm</w:t>
            </w:r>
            <w:r w:rsidR="00C06CDD" w:rsidRPr="00781D08">
              <w:rPr>
                <w:sz w:val="20"/>
                <w:vertAlign w:val="superscript"/>
              </w:rPr>
              <w:t>-2</w:t>
            </w:r>
            <w:r w:rsidR="00C06CDD" w:rsidRPr="00781D08">
              <w:rPr>
                <w:sz w:val="20"/>
              </w:rPr>
              <w:sym w:font="Symbol" w:char="F0D7"/>
            </w:r>
            <w:r w:rsidR="00C06CDD" w:rsidRPr="00781D08">
              <w:rPr>
                <w:sz w:val="20"/>
              </w:rPr>
              <w:t>с</w:t>
            </w:r>
            <w:r w:rsidR="00C06CDD" w:rsidRPr="00781D08">
              <w:rPr>
                <w:sz w:val="20"/>
                <w:vertAlign w:val="superscript"/>
              </w:rPr>
              <w:t xml:space="preserve">-1 </w:t>
            </w:r>
            <w:r w:rsidR="00C06CDD" w:rsidRPr="00781D08">
              <w:rPr>
                <w:sz w:val="20"/>
              </w:rPr>
              <w:t>·10</w:t>
            </w:r>
            <w:r w:rsidR="00C06CDD" w:rsidRPr="00781D08">
              <w:rPr>
                <w:sz w:val="20"/>
                <w:vertAlign w:val="superscript"/>
              </w:rPr>
              <w:t>15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6.9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7.4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7.7</w:t>
            </w:r>
          </w:p>
        </w:tc>
        <w:tc>
          <w:tcPr>
            <w:tcW w:w="124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8.1</w:t>
            </w:r>
          </w:p>
        </w:tc>
        <w:tc>
          <w:tcPr>
            <w:tcW w:w="11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8.2</w:t>
            </w:r>
          </w:p>
        </w:tc>
      </w:tr>
      <w:tr w:rsidR="00781D08" w:rsidRPr="00781D08" w:rsidTr="00BD4A02">
        <w:tc>
          <w:tcPr>
            <w:tcW w:w="3402" w:type="dxa"/>
          </w:tcPr>
          <w:p w:rsidR="005425DE" w:rsidRPr="00781D08" w:rsidRDefault="005425DE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>Peak fuel pin</w:t>
            </w:r>
            <w:r w:rsidR="00C06CDD" w:rsidRPr="00781D08">
              <w:rPr>
                <w:sz w:val="20"/>
              </w:rPr>
              <w:t xml:space="preserve"> linear </w:t>
            </w:r>
            <w:r w:rsidRPr="00781D08">
              <w:rPr>
                <w:sz w:val="20"/>
              </w:rPr>
              <w:t>power</w:t>
            </w:r>
            <w:r w:rsidR="00C06CDD" w:rsidRPr="00781D08">
              <w:rPr>
                <w:sz w:val="20"/>
              </w:rPr>
              <w:t xml:space="preserve"> </w:t>
            </w:r>
          </w:p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 xml:space="preserve">for </w:t>
            </w:r>
            <w:r w:rsidR="005425DE" w:rsidRPr="00781D08">
              <w:rPr>
                <w:sz w:val="20"/>
              </w:rPr>
              <w:t>UO</w:t>
            </w:r>
            <w:r w:rsidR="005425DE" w:rsidRPr="00781D08">
              <w:rPr>
                <w:sz w:val="20"/>
                <w:vertAlign w:val="subscript"/>
              </w:rPr>
              <w:t>2</w:t>
            </w:r>
            <w:r w:rsidR="005425DE" w:rsidRPr="00781D08">
              <w:rPr>
                <w:sz w:val="20"/>
              </w:rPr>
              <w:t xml:space="preserve"> </w:t>
            </w:r>
            <w:r w:rsidRPr="00781D08">
              <w:rPr>
                <w:sz w:val="20"/>
              </w:rPr>
              <w:t>F</w:t>
            </w:r>
            <w:r w:rsidR="005425DE" w:rsidRPr="00781D08">
              <w:rPr>
                <w:sz w:val="20"/>
              </w:rPr>
              <w:t>S</w:t>
            </w:r>
            <w:r w:rsidRPr="00781D08">
              <w:rPr>
                <w:sz w:val="20"/>
              </w:rPr>
              <w:t>A, kW/m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48.0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48.0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47.0</w:t>
            </w:r>
          </w:p>
        </w:tc>
        <w:tc>
          <w:tcPr>
            <w:tcW w:w="124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46.4*</w:t>
            </w:r>
          </w:p>
        </w:tc>
        <w:tc>
          <w:tcPr>
            <w:tcW w:w="11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-</w:t>
            </w:r>
          </w:p>
        </w:tc>
      </w:tr>
      <w:tr w:rsidR="00781D08" w:rsidRPr="00781D08" w:rsidTr="00BD4A02">
        <w:tc>
          <w:tcPr>
            <w:tcW w:w="3402" w:type="dxa"/>
          </w:tcPr>
          <w:p w:rsidR="005425DE" w:rsidRPr="00781D08" w:rsidRDefault="005425DE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 xml:space="preserve">Peak fuel pin linear power </w:t>
            </w:r>
          </w:p>
          <w:p w:rsidR="00C06CDD" w:rsidRPr="00781D08" w:rsidRDefault="005425DE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 xml:space="preserve">for MOX FSA, kW/m 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36.6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41.5</w:t>
            </w:r>
          </w:p>
        </w:tc>
        <w:tc>
          <w:tcPr>
            <w:tcW w:w="10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45.4</w:t>
            </w:r>
          </w:p>
        </w:tc>
        <w:tc>
          <w:tcPr>
            <w:tcW w:w="124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46.8</w:t>
            </w:r>
          </w:p>
        </w:tc>
        <w:tc>
          <w:tcPr>
            <w:tcW w:w="1163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47.3</w:t>
            </w:r>
          </w:p>
        </w:tc>
      </w:tr>
      <w:tr w:rsidR="00C06CDD" w:rsidRPr="00781D08" w:rsidTr="00BD4A0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214" w:type="dxa"/>
            <w:gridSpan w:val="6"/>
          </w:tcPr>
          <w:p w:rsidR="00C06CDD" w:rsidRPr="00781D08" w:rsidRDefault="00C06CDD" w:rsidP="004317F2">
            <w:pPr>
              <w:spacing w:line="260" w:lineRule="atLeast"/>
              <w:ind w:firstLine="567"/>
              <w:rPr>
                <w:sz w:val="20"/>
              </w:rPr>
            </w:pPr>
            <w:r w:rsidRPr="00781D08">
              <w:rPr>
                <w:sz w:val="20"/>
              </w:rPr>
              <w:t>* - for UO</w:t>
            </w:r>
            <w:r w:rsidRPr="00781D08">
              <w:rPr>
                <w:sz w:val="20"/>
                <w:vertAlign w:val="subscript"/>
              </w:rPr>
              <w:t>2</w:t>
            </w:r>
            <w:r w:rsidRPr="00781D08">
              <w:rPr>
                <w:sz w:val="20"/>
              </w:rPr>
              <w:t xml:space="preserve"> </w:t>
            </w:r>
            <w:r w:rsidR="00DF7318" w:rsidRPr="00781D08">
              <w:rPr>
                <w:sz w:val="20"/>
              </w:rPr>
              <w:t>FSAs</w:t>
            </w:r>
            <w:r w:rsidRPr="00781D08">
              <w:rPr>
                <w:sz w:val="20"/>
              </w:rPr>
              <w:t xml:space="preserve"> from among spare </w:t>
            </w:r>
            <w:r w:rsidR="004317F2" w:rsidRPr="00781D08">
              <w:rPr>
                <w:sz w:val="20"/>
              </w:rPr>
              <w:t>set</w:t>
            </w:r>
            <w:r w:rsidR="00DF7318" w:rsidRPr="00781D08">
              <w:rPr>
                <w:sz w:val="20"/>
              </w:rPr>
              <w:t>.</w:t>
            </w:r>
          </w:p>
        </w:tc>
      </w:tr>
    </w:tbl>
    <w:p w:rsidR="00C06CDD" w:rsidRPr="00781D08" w:rsidRDefault="00C06CDD" w:rsidP="00380C73">
      <w:pPr>
        <w:spacing w:line="260" w:lineRule="atLeast"/>
        <w:ind w:firstLine="567"/>
        <w:rPr>
          <w:sz w:val="20"/>
        </w:rPr>
      </w:pPr>
    </w:p>
    <w:p w:rsidR="00C06CDD" w:rsidRPr="00781D08" w:rsidRDefault="00C06CDD" w:rsidP="00424052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>Before starting transition to a full MOX</w:t>
      </w:r>
      <w:r w:rsidRPr="00781D08">
        <w:rPr>
          <w:sz w:val="20"/>
        </w:rPr>
        <w:noBreakHyphen/>
        <w:t xml:space="preserve">fuel core, the composition of the hybrid core differs from the initial one (for the first four operation </w:t>
      </w:r>
      <w:r w:rsidR="008779AC" w:rsidRPr="00781D08">
        <w:rPr>
          <w:sz w:val="20"/>
        </w:rPr>
        <w:t>cycles</w:t>
      </w:r>
      <w:r w:rsidRPr="00781D08">
        <w:rPr>
          <w:sz w:val="20"/>
        </w:rPr>
        <w:t xml:space="preserve">) due to the replacement of a significant part of MOX </w:t>
      </w:r>
      <w:r w:rsidR="008779AC" w:rsidRPr="00781D08">
        <w:rPr>
          <w:sz w:val="20"/>
        </w:rPr>
        <w:t xml:space="preserve">FSAs </w:t>
      </w:r>
      <w:r w:rsidRPr="00781D08">
        <w:rPr>
          <w:sz w:val="20"/>
        </w:rPr>
        <w:t xml:space="preserve">with </w:t>
      </w:r>
      <w:r w:rsidR="008779AC" w:rsidRPr="00781D08">
        <w:rPr>
          <w:sz w:val="20"/>
        </w:rPr>
        <w:t>UO</w:t>
      </w:r>
      <w:r w:rsidR="008779AC" w:rsidRPr="00781D08">
        <w:rPr>
          <w:sz w:val="20"/>
          <w:vertAlign w:val="subscript"/>
        </w:rPr>
        <w:t>2</w:t>
      </w:r>
      <w:r w:rsidR="008779AC" w:rsidRPr="00781D08">
        <w:rPr>
          <w:sz w:val="20"/>
        </w:rPr>
        <w:t xml:space="preserve"> FSAs </w:t>
      </w:r>
      <w:r w:rsidRPr="00781D08">
        <w:rPr>
          <w:sz w:val="20"/>
        </w:rPr>
        <w:t xml:space="preserve">having a lower hydraulic resistance. To maintain the overall sodium flow rate through the core, a </w:t>
      </w:r>
      <w:r w:rsidR="008779AC" w:rsidRPr="00781D08">
        <w:rPr>
          <w:sz w:val="20"/>
        </w:rPr>
        <w:t xml:space="preserve">sodium pressure drop over the core </w:t>
      </w:r>
      <w:r w:rsidRPr="00781D08">
        <w:rPr>
          <w:sz w:val="20"/>
        </w:rPr>
        <w:t xml:space="preserve">in the eighth operation </w:t>
      </w:r>
      <w:r w:rsidR="008779AC" w:rsidRPr="00781D08">
        <w:rPr>
          <w:sz w:val="20"/>
        </w:rPr>
        <w:t>cycle</w:t>
      </w:r>
      <w:r w:rsidRPr="00781D08">
        <w:rPr>
          <w:sz w:val="20"/>
        </w:rPr>
        <w:t xml:space="preserve"> shall be lower versus the nominal one (770 </w:t>
      </w:r>
      <w:proofErr w:type="spellStart"/>
      <w:r w:rsidRPr="00781D08">
        <w:rPr>
          <w:sz w:val="20"/>
        </w:rPr>
        <w:t>kPa</w:t>
      </w:r>
      <w:proofErr w:type="spellEnd"/>
      <w:r w:rsidRPr="00781D08">
        <w:rPr>
          <w:sz w:val="20"/>
        </w:rPr>
        <w:t>).</w:t>
      </w:r>
    </w:p>
    <w:p w:rsidR="00C06CDD" w:rsidRPr="00781D08" w:rsidRDefault="00C06CDD" w:rsidP="003D5F5D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During transition to a full MOX fuel core, resistance of the core will increase due to the replacement of </w:t>
      </w:r>
      <w:r w:rsidR="009D4DB7" w:rsidRPr="00781D08">
        <w:rPr>
          <w:sz w:val="20"/>
        </w:rPr>
        <w:t>UO</w:t>
      </w:r>
      <w:r w:rsidR="009D4DB7" w:rsidRPr="00781D08">
        <w:rPr>
          <w:sz w:val="20"/>
          <w:vertAlign w:val="subscript"/>
        </w:rPr>
        <w:t>2</w:t>
      </w:r>
      <w:r w:rsidR="009D4DB7" w:rsidRPr="00781D08">
        <w:rPr>
          <w:sz w:val="20"/>
        </w:rPr>
        <w:t xml:space="preserve"> FSAs </w:t>
      </w:r>
      <w:r w:rsidRPr="00781D08">
        <w:rPr>
          <w:sz w:val="20"/>
        </w:rPr>
        <w:t xml:space="preserve">with MOX </w:t>
      </w:r>
      <w:r w:rsidR="009D4DB7" w:rsidRPr="00781D08">
        <w:rPr>
          <w:sz w:val="20"/>
        </w:rPr>
        <w:t>FSAs</w:t>
      </w:r>
      <w:r w:rsidRPr="00781D08">
        <w:rPr>
          <w:sz w:val="20"/>
        </w:rPr>
        <w:t xml:space="preserve">. The required </w:t>
      </w:r>
      <w:r w:rsidR="008779AC" w:rsidRPr="00781D08">
        <w:rPr>
          <w:sz w:val="20"/>
        </w:rPr>
        <w:t xml:space="preserve">sodium pressure drop over the core </w:t>
      </w:r>
      <w:r w:rsidRPr="00781D08">
        <w:rPr>
          <w:sz w:val="20"/>
        </w:rPr>
        <w:t xml:space="preserve">to maintain the nominal overall sodium flow rate through the core will be ensured by </w:t>
      </w:r>
      <w:r w:rsidR="00A95848" w:rsidRPr="00781D08">
        <w:rPr>
          <w:sz w:val="20"/>
        </w:rPr>
        <w:t xml:space="preserve">adjusting </w:t>
      </w:r>
      <w:r w:rsidRPr="00781D08">
        <w:rPr>
          <w:sz w:val="20"/>
        </w:rPr>
        <w:t xml:space="preserve">the </w:t>
      </w:r>
      <w:r w:rsidR="005878D0" w:rsidRPr="00781D08">
        <w:rPr>
          <w:sz w:val="20"/>
        </w:rPr>
        <w:t>primary sodium pump</w:t>
      </w:r>
      <w:r w:rsidRPr="00781D08">
        <w:rPr>
          <w:sz w:val="20"/>
        </w:rPr>
        <w:t xml:space="preserve"> operation mode.</w:t>
      </w:r>
      <w:r w:rsidR="009D4DB7" w:rsidRPr="00781D08">
        <w:rPr>
          <w:sz w:val="20"/>
        </w:rPr>
        <w:t xml:space="preserve"> </w:t>
      </w:r>
      <w:r w:rsidRPr="00781D08">
        <w:rPr>
          <w:sz w:val="20"/>
        </w:rPr>
        <w:t xml:space="preserve">Data on a sodium pressure </w:t>
      </w:r>
      <w:r w:rsidR="009D4DB7" w:rsidRPr="00781D08">
        <w:rPr>
          <w:sz w:val="20"/>
        </w:rPr>
        <w:t>drop</w:t>
      </w:r>
      <w:r w:rsidRPr="00781D08">
        <w:rPr>
          <w:sz w:val="20"/>
        </w:rPr>
        <w:t xml:space="preserve"> over the core and the </w:t>
      </w:r>
      <w:r w:rsidR="009D4DB7" w:rsidRPr="00781D08">
        <w:rPr>
          <w:sz w:val="20"/>
        </w:rPr>
        <w:t>fuel pi</w:t>
      </w:r>
      <w:r w:rsidR="00083804" w:rsidRPr="00781D08">
        <w:rPr>
          <w:sz w:val="20"/>
        </w:rPr>
        <w:t>n</w:t>
      </w:r>
      <w:r w:rsidR="009D4DB7" w:rsidRPr="00781D08">
        <w:rPr>
          <w:sz w:val="20"/>
        </w:rPr>
        <w:t xml:space="preserve"> </w:t>
      </w:r>
      <w:r w:rsidR="00083804" w:rsidRPr="00781D08">
        <w:rPr>
          <w:sz w:val="20"/>
        </w:rPr>
        <w:t xml:space="preserve">cladding </w:t>
      </w:r>
      <w:r w:rsidRPr="00781D08">
        <w:rPr>
          <w:sz w:val="20"/>
        </w:rPr>
        <w:t>temperature during transition from a hybrid core to a full MOX fuel core are given in Table 5.</w:t>
      </w:r>
    </w:p>
    <w:p w:rsidR="00C06CDD" w:rsidRPr="00781D08" w:rsidRDefault="0088626A" w:rsidP="003D5F5D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br w:type="page"/>
      </w:r>
    </w:p>
    <w:p w:rsidR="00C06CDD" w:rsidRPr="00781D08" w:rsidRDefault="00C06CDD" w:rsidP="000B0CE1">
      <w:pPr>
        <w:spacing w:line="260" w:lineRule="atLeast"/>
        <w:ind w:firstLine="567"/>
        <w:rPr>
          <w:sz w:val="20"/>
        </w:rPr>
      </w:pPr>
      <w:proofErr w:type="gramStart"/>
      <w:r w:rsidRPr="00781D08">
        <w:rPr>
          <w:sz w:val="20"/>
        </w:rPr>
        <w:t>Table 5.</w:t>
      </w:r>
      <w:proofErr w:type="gramEnd"/>
      <w:r w:rsidRPr="00781D08">
        <w:rPr>
          <w:sz w:val="20"/>
        </w:rPr>
        <w:tab/>
        <w:t xml:space="preserve">Change in sodium pressure </w:t>
      </w:r>
      <w:r w:rsidR="009D4DB7" w:rsidRPr="00781D08">
        <w:rPr>
          <w:sz w:val="20"/>
        </w:rPr>
        <w:t>drop over the core</w:t>
      </w:r>
      <w:r w:rsidRPr="00781D08">
        <w:rPr>
          <w:sz w:val="20"/>
        </w:rPr>
        <w:t xml:space="preserve"> and </w:t>
      </w:r>
      <w:r w:rsidR="009D4DB7" w:rsidRPr="00781D08">
        <w:rPr>
          <w:sz w:val="20"/>
        </w:rPr>
        <w:t xml:space="preserve">fuel pins temperature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878"/>
        <w:gridCol w:w="1107"/>
        <w:gridCol w:w="992"/>
        <w:gridCol w:w="1134"/>
      </w:tblGrid>
      <w:tr w:rsidR="00781D08" w:rsidRPr="00781D08" w:rsidTr="00BD4A02">
        <w:tc>
          <w:tcPr>
            <w:tcW w:w="3827" w:type="dxa"/>
            <w:vMerge w:val="restart"/>
            <w:vAlign w:val="center"/>
          </w:tcPr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>Characteristic</w:t>
            </w:r>
          </w:p>
        </w:tc>
        <w:tc>
          <w:tcPr>
            <w:tcW w:w="5387" w:type="dxa"/>
            <w:gridSpan w:val="5"/>
            <w:vAlign w:val="center"/>
          </w:tcPr>
          <w:p w:rsidR="00C06CDD" w:rsidRPr="00781D08" w:rsidRDefault="00C06CDD" w:rsidP="00BD4A02">
            <w:pPr>
              <w:spacing w:line="260" w:lineRule="atLeast"/>
              <w:ind w:firstLine="567"/>
              <w:jc w:val="center"/>
              <w:rPr>
                <w:sz w:val="20"/>
              </w:rPr>
            </w:pPr>
            <w:r w:rsidRPr="00781D08">
              <w:rPr>
                <w:sz w:val="20"/>
              </w:rPr>
              <w:t xml:space="preserve">Value for operation </w:t>
            </w:r>
            <w:r w:rsidR="009D4DB7" w:rsidRPr="00781D08">
              <w:rPr>
                <w:sz w:val="20"/>
              </w:rPr>
              <w:t>cycle</w:t>
            </w:r>
          </w:p>
        </w:tc>
      </w:tr>
      <w:tr w:rsidR="00781D08" w:rsidRPr="00781D08" w:rsidTr="00BD4A02">
        <w:tc>
          <w:tcPr>
            <w:tcW w:w="3827" w:type="dxa"/>
            <w:vMerge/>
          </w:tcPr>
          <w:p w:rsidR="00C06CDD" w:rsidRPr="00781D08" w:rsidRDefault="00C06CDD" w:rsidP="00BD4A02">
            <w:pPr>
              <w:spacing w:line="260" w:lineRule="atLeast"/>
              <w:ind w:firstLine="56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Hybrid core</w:t>
            </w:r>
          </w:p>
        </w:tc>
        <w:tc>
          <w:tcPr>
            <w:tcW w:w="1985" w:type="dxa"/>
            <w:gridSpan w:val="2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Transition core</w:t>
            </w:r>
          </w:p>
        </w:tc>
        <w:tc>
          <w:tcPr>
            <w:tcW w:w="2126" w:type="dxa"/>
            <w:gridSpan w:val="2"/>
            <w:vAlign w:val="center"/>
          </w:tcPr>
          <w:p w:rsidR="00C06CDD" w:rsidRPr="00781D08" w:rsidRDefault="00F664BD" w:rsidP="00BD4A02">
            <w:pPr>
              <w:spacing w:line="260" w:lineRule="atLeast"/>
              <w:ind w:firstLine="34"/>
              <w:rPr>
                <w:sz w:val="20"/>
              </w:rPr>
            </w:pPr>
            <w:r w:rsidRPr="00781D08">
              <w:rPr>
                <w:sz w:val="20"/>
              </w:rPr>
              <w:t xml:space="preserve">Full </w:t>
            </w:r>
            <w:r w:rsidR="00C06CDD" w:rsidRPr="00781D08">
              <w:rPr>
                <w:sz w:val="20"/>
              </w:rPr>
              <w:t>MOX fuel</w:t>
            </w:r>
            <w:r w:rsidRPr="00781D08">
              <w:rPr>
                <w:sz w:val="20"/>
              </w:rPr>
              <w:t xml:space="preserve"> core</w:t>
            </w:r>
          </w:p>
        </w:tc>
      </w:tr>
      <w:tr w:rsidR="00781D08" w:rsidRPr="00781D08" w:rsidTr="00BD4A02">
        <w:tc>
          <w:tcPr>
            <w:tcW w:w="3827" w:type="dxa"/>
            <w:vMerge/>
          </w:tcPr>
          <w:p w:rsidR="00C06CDD" w:rsidRPr="00781D08" w:rsidRDefault="00C06CDD" w:rsidP="00BD4A02">
            <w:pPr>
              <w:spacing w:line="260" w:lineRule="atLeast"/>
              <w:ind w:firstLine="567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8</w:t>
            </w:r>
          </w:p>
        </w:tc>
        <w:tc>
          <w:tcPr>
            <w:tcW w:w="878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9</w:t>
            </w:r>
          </w:p>
        </w:tc>
        <w:tc>
          <w:tcPr>
            <w:tcW w:w="1107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12 and on</w:t>
            </w:r>
          </w:p>
        </w:tc>
      </w:tr>
      <w:tr w:rsidR="00781D08" w:rsidRPr="00781D08" w:rsidTr="00BD4A02">
        <w:tc>
          <w:tcPr>
            <w:tcW w:w="3827" w:type="dxa"/>
          </w:tcPr>
          <w:p w:rsidR="00C06CDD" w:rsidRPr="00781D08" w:rsidRDefault="00C06CDD" w:rsidP="00BD4A02">
            <w:pPr>
              <w:spacing w:line="260" w:lineRule="atLeast"/>
              <w:rPr>
                <w:sz w:val="20"/>
              </w:rPr>
            </w:pPr>
            <w:r w:rsidRPr="00781D08">
              <w:rPr>
                <w:sz w:val="20"/>
              </w:rPr>
              <w:t xml:space="preserve">MOX </w:t>
            </w:r>
            <w:r w:rsidR="009D4DB7" w:rsidRPr="00781D08">
              <w:rPr>
                <w:sz w:val="20"/>
              </w:rPr>
              <w:t>FSAs fraction</w:t>
            </w:r>
            <w:r w:rsidRPr="00781D08">
              <w:rPr>
                <w:sz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5</w:t>
            </w:r>
          </w:p>
        </w:tc>
        <w:tc>
          <w:tcPr>
            <w:tcW w:w="878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34</w:t>
            </w:r>
          </w:p>
        </w:tc>
        <w:tc>
          <w:tcPr>
            <w:tcW w:w="1107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C06CDD" w:rsidRPr="00781D08" w:rsidRDefault="00C06CDD" w:rsidP="00BD4A02">
            <w:pPr>
              <w:spacing w:line="260" w:lineRule="atLeast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100</w:t>
            </w:r>
          </w:p>
        </w:tc>
      </w:tr>
      <w:tr w:rsidR="00781D08" w:rsidRPr="00781D08" w:rsidTr="00BD4A02">
        <w:tc>
          <w:tcPr>
            <w:tcW w:w="3827" w:type="dxa"/>
          </w:tcPr>
          <w:p w:rsidR="00C06CDD" w:rsidRPr="00781D08" w:rsidRDefault="00083804" w:rsidP="00BD4A02">
            <w:pPr>
              <w:spacing w:line="260" w:lineRule="atLeast"/>
              <w:ind w:firstLine="34"/>
              <w:rPr>
                <w:sz w:val="20"/>
              </w:rPr>
            </w:pPr>
            <w:r w:rsidRPr="00781D08">
              <w:rPr>
                <w:sz w:val="20"/>
              </w:rPr>
              <w:t>Sodium p</w:t>
            </w:r>
            <w:r w:rsidR="00C06CDD" w:rsidRPr="00781D08">
              <w:rPr>
                <w:sz w:val="20"/>
              </w:rPr>
              <w:t xml:space="preserve">ressure </w:t>
            </w:r>
            <w:r w:rsidRPr="00781D08">
              <w:rPr>
                <w:sz w:val="20"/>
              </w:rPr>
              <w:t>drop</w:t>
            </w:r>
            <w:r w:rsidR="00C06CDD" w:rsidRPr="00781D08">
              <w:rPr>
                <w:sz w:val="20"/>
              </w:rPr>
              <w:t xml:space="preserve"> over the core, </w:t>
            </w:r>
            <w:proofErr w:type="spellStart"/>
            <w:r w:rsidR="00C06CDD" w:rsidRPr="00781D08">
              <w:rPr>
                <w:sz w:val="20"/>
              </w:rPr>
              <w:t>kPa</w:t>
            </w:r>
            <w:proofErr w:type="spellEnd"/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725</w:t>
            </w:r>
          </w:p>
        </w:tc>
        <w:tc>
          <w:tcPr>
            <w:tcW w:w="878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745</w:t>
            </w:r>
          </w:p>
        </w:tc>
        <w:tc>
          <w:tcPr>
            <w:tcW w:w="1107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750</w:t>
            </w:r>
          </w:p>
        </w:tc>
        <w:tc>
          <w:tcPr>
            <w:tcW w:w="992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770</w:t>
            </w:r>
          </w:p>
        </w:tc>
        <w:tc>
          <w:tcPr>
            <w:tcW w:w="1134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770</w:t>
            </w:r>
          </w:p>
        </w:tc>
      </w:tr>
      <w:tr w:rsidR="00C06CDD" w:rsidRPr="00781D08" w:rsidTr="00BD4A02">
        <w:tc>
          <w:tcPr>
            <w:tcW w:w="3827" w:type="dxa"/>
          </w:tcPr>
          <w:p w:rsidR="00C06CDD" w:rsidRPr="00781D08" w:rsidRDefault="00083804" w:rsidP="00BD4A02">
            <w:pPr>
              <w:spacing w:line="260" w:lineRule="atLeast"/>
              <w:ind w:firstLine="34"/>
              <w:rPr>
                <w:sz w:val="20"/>
              </w:rPr>
            </w:pPr>
            <w:r w:rsidRPr="00781D08">
              <w:rPr>
                <w:sz w:val="20"/>
              </w:rPr>
              <w:t>Peak</w:t>
            </w:r>
            <w:r w:rsidR="00C06CDD" w:rsidRPr="00781D08">
              <w:rPr>
                <w:sz w:val="20"/>
              </w:rPr>
              <w:t xml:space="preserve"> </w:t>
            </w:r>
            <w:r w:rsidRPr="00781D08">
              <w:rPr>
                <w:sz w:val="20"/>
              </w:rPr>
              <w:t>fuel pin</w:t>
            </w:r>
            <w:r w:rsidR="00C06CDD" w:rsidRPr="00781D08">
              <w:rPr>
                <w:sz w:val="20"/>
              </w:rPr>
              <w:t xml:space="preserve"> cladding temperature, </w:t>
            </w:r>
            <w:r w:rsidR="00C06CDD" w:rsidRPr="00781D08">
              <w:rPr>
                <w:sz w:val="20"/>
              </w:rPr>
              <w:sym w:font="Symbol" w:char="F0B0"/>
            </w:r>
            <w:r w:rsidR="00C06CDD" w:rsidRPr="00781D08">
              <w:rPr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702</w:t>
            </w:r>
          </w:p>
        </w:tc>
        <w:tc>
          <w:tcPr>
            <w:tcW w:w="878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708</w:t>
            </w:r>
          </w:p>
        </w:tc>
        <w:tc>
          <w:tcPr>
            <w:tcW w:w="1107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704</w:t>
            </w:r>
          </w:p>
        </w:tc>
        <w:tc>
          <w:tcPr>
            <w:tcW w:w="992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706</w:t>
            </w:r>
          </w:p>
        </w:tc>
        <w:tc>
          <w:tcPr>
            <w:tcW w:w="1134" w:type="dxa"/>
            <w:vAlign w:val="center"/>
          </w:tcPr>
          <w:p w:rsidR="00C06CDD" w:rsidRPr="00781D08" w:rsidRDefault="00C06CDD" w:rsidP="00BD4A02">
            <w:pPr>
              <w:spacing w:line="260" w:lineRule="atLeast"/>
              <w:ind w:firstLine="71"/>
              <w:jc w:val="center"/>
              <w:rPr>
                <w:sz w:val="20"/>
              </w:rPr>
            </w:pPr>
            <w:r w:rsidRPr="00781D08">
              <w:rPr>
                <w:sz w:val="20"/>
              </w:rPr>
              <w:t>691</w:t>
            </w:r>
          </w:p>
        </w:tc>
      </w:tr>
    </w:tbl>
    <w:p w:rsidR="00C06CDD" w:rsidRPr="00781D08" w:rsidRDefault="00C06CDD" w:rsidP="003D5F5D">
      <w:pPr>
        <w:spacing w:line="260" w:lineRule="atLeast"/>
        <w:ind w:firstLine="567"/>
        <w:rPr>
          <w:sz w:val="20"/>
        </w:rPr>
      </w:pPr>
    </w:p>
    <w:p w:rsidR="00C06CDD" w:rsidRPr="00781D08" w:rsidRDefault="00C06CDD" w:rsidP="003D5F5D">
      <w:pPr>
        <w:spacing w:line="260" w:lineRule="atLeast"/>
        <w:ind w:firstLine="567"/>
        <w:rPr>
          <w:sz w:val="20"/>
        </w:rPr>
      </w:pPr>
      <w:r w:rsidRPr="00781D08">
        <w:rPr>
          <w:sz w:val="20"/>
        </w:rPr>
        <w:t xml:space="preserve">Taking into account the actual (lower than the nominal) </w:t>
      </w:r>
      <w:r w:rsidR="00083804" w:rsidRPr="00781D08">
        <w:rPr>
          <w:sz w:val="20"/>
        </w:rPr>
        <w:t xml:space="preserve">sodium pressure drop </w:t>
      </w:r>
      <w:r w:rsidRPr="00781D08">
        <w:rPr>
          <w:sz w:val="20"/>
        </w:rPr>
        <w:t xml:space="preserve">over the core and sodium flow rate values respectively, the </w:t>
      </w:r>
      <w:r w:rsidR="00083804" w:rsidRPr="00781D08">
        <w:rPr>
          <w:sz w:val="20"/>
        </w:rPr>
        <w:t>peak</w:t>
      </w:r>
      <w:r w:rsidRPr="00781D08">
        <w:rPr>
          <w:sz w:val="20"/>
        </w:rPr>
        <w:t xml:space="preserve"> fuel </w:t>
      </w:r>
      <w:r w:rsidR="00083804" w:rsidRPr="00781D08">
        <w:rPr>
          <w:sz w:val="20"/>
        </w:rPr>
        <w:t>pin</w:t>
      </w:r>
      <w:r w:rsidRPr="00781D08">
        <w:rPr>
          <w:sz w:val="20"/>
        </w:rPr>
        <w:t xml:space="preserve"> cladding temperature during reactor operation at nominal power is not over 708 </w:t>
      </w:r>
      <w:r w:rsidRPr="00781D08">
        <w:rPr>
          <w:sz w:val="20"/>
        </w:rPr>
        <w:sym w:font="Symbol" w:char="F0B0"/>
      </w:r>
      <w:r w:rsidRPr="00781D08">
        <w:rPr>
          <w:sz w:val="20"/>
        </w:rPr>
        <w:t xml:space="preserve">C, which does not exceed the maximum value of 710 </w:t>
      </w:r>
      <w:r w:rsidRPr="00781D08">
        <w:rPr>
          <w:sz w:val="20"/>
        </w:rPr>
        <w:sym w:font="Symbol" w:char="F0B0"/>
      </w:r>
      <w:r w:rsidRPr="00781D08">
        <w:rPr>
          <w:sz w:val="20"/>
        </w:rPr>
        <w:t xml:space="preserve">C justified in the fuel </w:t>
      </w:r>
      <w:r w:rsidR="00083804" w:rsidRPr="00781D08">
        <w:rPr>
          <w:sz w:val="20"/>
        </w:rPr>
        <w:t>pins</w:t>
      </w:r>
      <w:r w:rsidRPr="00781D08">
        <w:rPr>
          <w:sz w:val="20"/>
        </w:rPr>
        <w:t xml:space="preserve"> designs. Hence, it is not required to limit reactor power during the transition core operation period.</w:t>
      </w:r>
    </w:p>
    <w:p w:rsidR="00C06CDD" w:rsidRPr="00781D08" w:rsidRDefault="00C06CDD">
      <w:pPr>
        <w:jc w:val="left"/>
        <w:rPr>
          <w:sz w:val="20"/>
        </w:rPr>
      </w:pPr>
    </w:p>
    <w:p w:rsidR="00C06CDD" w:rsidRPr="00781D08" w:rsidRDefault="00C06CDD" w:rsidP="00774167">
      <w:pPr>
        <w:keepNext/>
        <w:numPr>
          <w:ilvl w:val="0"/>
          <w:numId w:val="11"/>
        </w:numPr>
        <w:spacing w:before="100" w:beforeAutospacing="1" w:after="100" w:afterAutospacing="1"/>
        <w:ind w:left="567" w:hanging="567"/>
        <w:outlineLvl w:val="0"/>
        <w:rPr>
          <w:bCs/>
          <w:kern w:val="32"/>
          <w:sz w:val="20"/>
        </w:rPr>
      </w:pPr>
      <w:r w:rsidRPr="00781D08">
        <w:rPr>
          <w:sz w:val="20"/>
        </w:rPr>
        <w:t>CONCLUSION</w:t>
      </w:r>
    </w:p>
    <w:p w:rsidR="00C06CDD" w:rsidRPr="00781D08" w:rsidRDefault="00C06CDD" w:rsidP="00774167">
      <w:pPr>
        <w:ind w:firstLine="567"/>
        <w:rPr>
          <w:sz w:val="20"/>
        </w:rPr>
      </w:pPr>
      <w:r w:rsidRPr="00781D08">
        <w:rPr>
          <w:sz w:val="20"/>
        </w:rPr>
        <w:t xml:space="preserve">Transition to a full MOX fuel core shall be done by subsequently replacing spent </w:t>
      </w:r>
      <w:r w:rsidR="00083804" w:rsidRPr="00781D08">
        <w:rPr>
          <w:sz w:val="20"/>
        </w:rPr>
        <w:t>FSAs</w:t>
      </w:r>
      <w:r w:rsidRPr="00781D08">
        <w:rPr>
          <w:sz w:val="20"/>
        </w:rPr>
        <w:t xml:space="preserve"> of the hybrid core with standard MOX fuel </w:t>
      </w:r>
      <w:r w:rsidR="00083804" w:rsidRPr="00781D08">
        <w:rPr>
          <w:sz w:val="20"/>
        </w:rPr>
        <w:t>FSAs</w:t>
      </w:r>
      <w:r w:rsidRPr="00781D08">
        <w:rPr>
          <w:sz w:val="20"/>
        </w:rPr>
        <w:t xml:space="preserve"> in three reactor refuelings. </w:t>
      </w:r>
      <w:r w:rsidR="00F6333E" w:rsidRPr="00781D08">
        <w:rPr>
          <w:sz w:val="20"/>
        </w:rPr>
        <w:t xml:space="preserve">Fuel pins linear power for </w:t>
      </w:r>
      <w:r w:rsidRPr="00781D08">
        <w:rPr>
          <w:sz w:val="20"/>
        </w:rPr>
        <w:t xml:space="preserve">the hybrid core </w:t>
      </w:r>
      <w:r w:rsidR="00F6333E" w:rsidRPr="00781D08">
        <w:rPr>
          <w:sz w:val="20"/>
        </w:rPr>
        <w:t>FSAs</w:t>
      </w:r>
      <w:r w:rsidRPr="00781D08">
        <w:rPr>
          <w:sz w:val="20"/>
        </w:rPr>
        <w:t xml:space="preserve"> during the transition period</w:t>
      </w:r>
      <w:r w:rsidR="00F6333E" w:rsidRPr="00781D08">
        <w:rPr>
          <w:sz w:val="20"/>
        </w:rPr>
        <w:t>,</w:t>
      </w:r>
      <w:r w:rsidRPr="00781D08">
        <w:rPr>
          <w:sz w:val="20"/>
        </w:rPr>
        <w:t xml:space="preserve"> characterized by a ste</w:t>
      </w:r>
      <w:r w:rsidR="00F6333E" w:rsidRPr="00781D08">
        <w:rPr>
          <w:sz w:val="20"/>
        </w:rPr>
        <w:t>p-wise growth of a neutron flux, is</w:t>
      </w:r>
      <w:r w:rsidRPr="00781D08">
        <w:rPr>
          <w:sz w:val="20"/>
        </w:rPr>
        <w:t xml:space="preserve"> within the allowable design limits.</w:t>
      </w:r>
    </w:p>
    <w:p w:rsidR="00C06CDD" w:rsidRPr="00781D08" w:rsidRDefault="00C06CDD" w:rsidP="00774167">
      <w:pPr>
        <w:ind w:firstLine="567"/>
        <w:rPr>
          <w:sz w:val="20"/>
        </w:rPr>
      </w:pPr>
      <w:r w:rsidRPr="00781D08">
        <w:rPr>
          <w:sz w:val="20"/>
        </w:rPr>
        <w:t xml:space="preserve">Sodium flow rate through the core, when its overall hydraulic resistance changes during the transition period, is maintained by </w:t>
      </w:r>
      <w:r w:rsidR="00A95848" w:rsidRPr="00781D08">
        <w:rPr>
          <w:sz w:val="20"/>
        </w:rPr>
        <w:t>adjusting</w:t>
      </w:r>
      <w:r w:rsidRPr="00781D08">
        <w:rPr>
          <w:sz w:val="20"/>
        </w:rPr>
        <w:t xml:space="preserve"> the </w:t>
      </w:r>
      <w:r w:rsidR="005878D0" w:rsidRPr="00781D08">
        <w:rPr>
          <w:sz w:val="20"/>
        </w:rPr>
        <w:t xml:space="preserve">primary sodium pump </w:t>
      </w:r>
      <w:r w:rsidRPr="00781D08">
        <w:rPr>
          <w:sz w:val="20"/>
        </w:rPr>
        <w:t>operation mode.</w:t>
      </w:r>
    </w:p>
    <w:p w:rsidR="00C06CDD" w:rsidRPr="00781D08" w:rsidRDefault="00C06CDD" w:rsidP="00774167">
      <w:pPr>
        <w:ind w:firstLine="567"/>
        <w:rPr>
          <w:sz w:val="20"/>
        </w:rPr>
      </w:pPr>
      <w:r w:rsidRPr="00781D08">
        <w:rPr>
          <w:sz w:val="20"/>
        </w:rPr>
        <w:t xml:space="preserve">The </w:t>
      </w:r>
      <w:r w:rsidR="00F6333E" w:rsidRPr="00781D08">
        <w:rPr>
          <w:sz w:val="20"/>
        </w:rPr>
        <w:t>peak fuel pins</w:t>
      </w:r>
      <w:r w:rsidRPr="00781D08">
        <w:rPr>
          <w:sz w:val="20"/>
        </w:rPr>
        <w:t xml:space="preserve"> cladding temperature during transition to a full MOX fuel core does not exceed the value justified in the fuel </w:t>
      </w:r>
      <w:r w:rsidR="00F6333E" w:rsidRPr="00781D08">
        <w:rPr>
          <w:sz w:val="20"/>
        </w:rPr>
        <w:t>pins</w:t>
      </w:r>
      <w:r w:rsidRPr="00781D08">
        <w:rPr>
          <w:sz w:val="20"/>
        </w:rPr>
        <w:t xml:space="preserve"> designs (710 </w:t>
      </w:r>
      <w:r w:rsidRPr="00781D08">
        <w:rPr>
          <w:sz w:val="20"/>
        </w:rPr>
        <w:sym w:font="Symbol" w:char="F0B0"/>
      </w:r>
      <w:r w:rsidRPr="00781D08">
        <w:rPr>
          <w:sz w:val="20"/>
        </w:rPr>
        <w:t>C).</w:t>
      </w:r>
    </w:p>
    <w:p w:rsidR="00C06CDD" w:rsidRPr="00781D08" w:rsidRDefault="00C06CDD" w:rsidP="00774167">
      <w:pPr>
        <w:ind w:firstLine="567"/>
        <w:rPr>
          <w:sz w:val="20"/>
        </w:rPr>
      </w:pPr>
      <w:r w:rsidRPr="00781D08">
        <w:rPr>
          <w:sz w:val="20"/>
        </w:rPr>
        <w:t>In view of the above, it is not required to limit reactor power during operation of the transition core.</w:t>
      </w:r>
    </w:p>
    <w:p w:rsidR="00C06CDD" w:rsidRPr="00781D08" w:rsidRDefault="00C06CDD" w:rsidP="00774167">
      <w:pPr>
        <w:ind w:firstLine="567"/>
        <w:rPr>
          <w:sz w:val="20"/>
        </w:rPr>
      </w:pPr>
    </w:p>
    <w:p w:rsidR="00C06CDD" w:rsidRPr="00781D08" w:rsidRDefault="00C06CDD" w:rsidP="00774167">
      <w:pPr>
        <w:jc w:val="left"/>
        <w:rPr>
          <w:sz w:val="20"/>
        </w:rPr>
      </w:pPr>
    </w:p>
    <w:p w:rsidR="00C06CDD" w:rsidRPr="00781D08" w:rsidRDefault="00C06CDD" w:rsidP="00774167">
      <w:pPr>
        <w:keepNext/>
        <w:spacing w:before="100" w:beforeAutospacing="1" w:after="100" w:afterAutospacing="1"/>
        <w:jc w:val="center"/>
        <w:outlineLvl w:val="0"/>
        <w:rPr>
          <w:b/>
          <w:bCs/>
          <w:kern w:val="32"/>
          <w:sz w:val="20"/>
        </w:rPr>
      </w:pPr>
      <w:r w:rsidRPr="00781D08">
        <w:rPr>
          <w:b/>
          <w:sz w:val="20"/>
        </w:rPr>
        <w:t>REFERENCES</w:t>
      </w:r>
    </w:p>
    <w:p w:rsidR="00C06CDD" w:rsidRPr="00781D08" w:rsidRDefault="00C06CDD" w:rsidP="002D6363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60" w:lineRule="atLeast"/>
        <w:textAlignment w:val="baseline"/>
        <w:rPr>
          <w:sz w:val="18"/>
          <w:szCs w:val="18"/>
        </w:rPr>
      </w:pPr>
      <w:r w:rsidRPr="00781D08">
        <w:rPr>
          <w:sz w:val="18"/>
        </w:rPr>
        <w:t xml:space="preserve">P.M. </w:t>
      </w:r>
      <w:proofErr w:type="spellStart"/>
      <w:r w:rsidRPr="00781D08">
        <w:rPr>
          <w:sz w:val="18"/>
        </w:rPr>
        <w:t>Gavrilov</w:t>
      </w:r>
      <w:proofErr w:type="spellEnd"/>
      <w:r w:rsidRPr="00781D08">
        <w:rPr>
          <w:sz w:val="18"/>
        </w:rPr>
        <w:t xml:space="preserve">, I.A. </w:t>
      </w:r>
      <w:proofErr w:type="spellStart"/>
      <w:r w:rsidRPr="00781D08">
        <w:rPr>
          <w:sz w:val="18"/>
        </w:rPr>
        <w:t>Merkulov</w:t>
      </w:r>
      <w:proofErr w:type="spellEnd"/>
      <w:r w:rsidRPr="00781D08">
        <w:rPr>
          <w:sz w:val="18"/>
        </w:rPr>
        <w:t xml:space="preserve">, I.A. </w:t>
      </w:r>
      <w:proofErr w:type="spellStart"/>
      <w:r w:rsidRPr="00781D08">
        <w:rPr>
          <w:sz w:val="18"/>
        </w:rPr>
        <w:t>Kravchenko</w:t>
      </w:r>
      <w:proofErr w:type="spellEnd"/>
      <w:r w:rsidRPr="00781D08">
        <w:rPr>
          <w:sz w:val="18"/>
        </w:rPr>
        <w:t xml:space="preserve">, D.V. </w:t>
      </w:r>
      <w:proofErr w:type="spellStart"/>
      <w:r w:rsidRPr="00781D08">
        <w:rPr>
          <w:sz w:val="18"/>
        </w:rPr>
        <w:t>Druz</w:t>
      </w:r>
      <w:proofErr w:type="spellEnd"/>
      <w:r w:rsidRPr="00781D08">
        <w:rPr>
          <w:sz w:val="18"/>
        </w:rPr>
        <w:t xml:space="preserve"> “Creating MOX fuel production at FSUE Mining and Chemical Combine”. NTK-2014 “The next generation nuclear fuel for nuclear power plants”. Compilation of scientific conference paper abstracts. Moscow, 2014, 59 pages.</w:t>
      </w:r>
    </w:p>
    <w:p w:rsidR="00C06CDD" w:rsidRPr="00781D08" w:rsidRDefault="00C06CDD" w:rsidP="002D6363">
      <w:pPr>
        <w:pStyle w:val="13"/>
        <w:numPr>
          <w:ilvl w:val="0"/>
          <w:numId w:val="31"/>
        </w:numPr>
        <w:rPr>
          <w:sz w:val="18"/>
          <w:szCs w:val="18"/>
        </w:rPr>
      </w:pPr>
      <w:r w:rsidRPr="00781D08">
        <w:rPr>
          <w:sz w:val="18"/>
        </w:rPr>
        <w:t xml:space="preserve">Selecting the layout for the hybrid core of the BN-800 reactor / A.E. </w:t>
      </w:r>
      <w:proofErr w:type="spellStart"/>
      <w:r w:rsidRPr="00781D08">
        <w:rPr>
          <w:sz w:val="18"/>
        </w:rPr>
        <w:t>Kuznetsov</w:t>
      </w:r>
      <w:proofErr w:type="spellEnd"/>
      <w:r w:rsidRPr="00781D08">
        <w:rPr>
          <w:sz w:val="18"/>
        </w:rPr>
        <w:t xml:space="preserve">, B.A. </w:t>
      </w:r>
      <w:proofErr w:type="spellStart"/>
      <w:r w:rsidRPr="00781D08">
        <w:rPr>
          <w:sz w:val="18"/>
        </w:rPr>
        <w:t>Vasiliev</w:t>
      </w:r>
      <w:proofErr w:type="spellEnd"/>
      <w:r w:rsidRPr="00781D08">
        <w:rPr>
          <w:sz w:val="18"/>
        </w:rPr>
        <w:t xml:space="preserve">, M.R. </w:t>
      </w:r>
      <w:proofErr w:type="spellStart"/>
      <w:r w:rsidRPr="00781D08">
        <w:rPr>
          <w:sz w:val="18"/>
        </w:rPr>
        <w:t>Farakshin</w:t>
      </w:r>
      <w:proofErr w:type="spellEnd"/>
      <w:r w:rsidRPr="00781D08">
        <w:rPr>
          <w:sz w:val="18"/>
        </w:rPr>
        <w:t xml:space="preserve">, </w:t>
      </w:r>
      <w:proofErr w:type="gramStart"/>
      <w:r w:rsidRPr="00781D08">
        <w:rPr>
          <w:sz w:val="18"/>
        </w:rPr>
        <w:t>A.N..</w:t>
      </w:r>
      <w:proofErr w:type="spellStart"/>
      <w:proofErr w:type="gramEnd"/>
      <w:r w:rsidRPr="00781D08">
        <w:rPr>
          <w:sz w:val="18"/>
        </w:rPr>
        <w:t>Krukov</w:t>
      </w:r>
      <w:proofErr w:type="spellEnd"/>
      <w:r w:rsidRPr="00781D08">
        <w:rPr>
          <w:sz w:val="18"/>
        </w:rPr>
        <w:t xml:space="preserve">, S.B. </w:t>
      </w:r>
      <w:proofErr w:type="spellStart"/>
      <w:r w:rsidRPr="00781D08">
        <w:rPr>
          <w:sz w:val="18"/>
        </w:rPr>
        <w:t>Belov</w:t>
      </w:r>
      <w:proofErr w:type="spellEnd"/>
      <w:r w:rsidRPr="00781D08">
        <w:rPr>
          <w:sz w:val="18"/>
        </w:rPr>
        <w:t>, // Proc. of International Conference on Fast Reactors and related Fuel Cycles: next generation nuclear systems for sustainable development. – Vienna. – Austria. – 2018</w:t>
      </w:r>
    </w:p>
    <w:p w:rsidR="00C06CDD" w:rsidRPr="00781D08" w:rsidRDefault="00C06CDD" w:rsidP="002D6363">
      <w:pPr>
        <w:pStyle w:val="13"/>
        <w:numPr>
          <w:ilvl w:val="0"/>
          <w:numId w:val="31"/>
        </w:numPr>
        <w:rPr>
          <w:sz w:val="18"/>
          <w:szCs w:val="18"/>
        </w:rPr>
      </w:pPr>
      <w:r w:rsidRPr="00781D08">
        <w:rPr>
          <w:sz w:val="18"/>
        </w:rPr>
        <w:t xml:space="preserve">The BN-800 Core with MOX Fuel / A.E. </w:t>
      </w:r>
      <w:proofErr w:type="spellStart"/>
      <w:r w:rsidRPr="00781D08">
        <w:rPr>
          <w:sz w:val="18"/>
        </w:rPr>
        <w:t>Kuznetsov</w:t>
      </w:r>
      <w:proofErr w:type="spellEnd"/>
      <w:r w:rsidRPr="00781D08">
        <w:rPr>
          <w:sz w:val="18"/>
        </w:rPr>
        <w:t xml:space="preserve">, B.A. </w:t>
      </w:r>
      <w:proofErr w:type="spellStart"/>
      <w:r w:rsidRPr="00781D08">
        <w:rPr>
          <w:sz w:val="18"/>
        </w:rPr>
        <w:t>Vasiliev</w:t>
      </w:r>
      <w:proofErr w:type="spellEnd"/>
      <w:r w:rsidRPr="00781D08">
        <w:rPr>
          <w:sz w:val="18"/>
        </w:rPr>
        <w:t xml:space="preserve">, M.R. </w:t>
      </w:r>
      <w:proofErr w:type="spellStart"/>
      <w:r w:rsidRPr="00781D08">
        <w:rPr>
          <w:sz w:val="18"/>
        </w:rPr>
        <w:t>Farakshin</w:t>
      </w:r>
      <w:proofErr w:type="spellEnd"/>
      <w:r w:rsidRPr="00781D08">
        <w:rPr>
          <w:sz w:val="18"/>
        </w:rPr>
        <w:t>, S.B. </w:t>
      </w:r>
      <w:proofErr w:type="spellStart"/>
      <w:r w:rsidRPr="00781D08">
        <w:rPr>
          <w:sz w:val="18"/>
        </w:rPr>
        <w:t>Belov</w:t>
      </w:r>
      <w:proofErr w:type="spellEnd"/>
      <w:r w:rsidRPr="00781D08">
        <w:rPr>
          <w:sz w:val="18"/>
        </w:rPr>
        <w:t xml:space="preserve">, V.S. </w:t>
      </w:r>
      <w:proofErr w:type="spellStart"/>
      <w:r w:rsidRPr="00781D08">
        <w:rPr>
          <w:sz w:val="18"/>
        </w:rPr>
        <w:t>Sheryakov</w:t>
      </w:r>
      <w:proofErr w:type="spellEnd"/>
      <w:r w:rsidRPr="00781D08">
        <w:rPr>
          <w:sz w:val="18"/>
        </w:rPr>
        <w:t xml:space="preserve"> // Proc. of International Conference on Fast Reactors and related Fuel Cycles: next generation nuclear systems for sustainable development. – Vienna. – Austria. – 2018</w:t>
      </w:r>
    </w:p>
    <w:sectPr w:rsidR="00C06CDD" w:rsidRPr="00781D08" w:rsidSect="00F30B51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20" w:rsidRDefault="00891520" w:rsidP="00F70264">
      <w:r>
        <w:separator/>
      </w:r>
    </w:p>
  </w:endnote>
  <w:endnote w:type="continuationSeparator" w:id="0">
    <w:p w:rsidR="00891520" w:rsidRDefault="00891520" w:rsidP="00F7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20" w:rsidRDefault="00891520" w:rsidP="00F70264">
      <w:r>
        <w:separator/>
      </w:r>
    </w:p>
  </w:footnote>
  <w:footnote w:type="continuationSeparator" w:id="0">
    <w:p w:rsidR="00891520" w:rsidRDefault="00891520" w:rsidP="00F7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D" w:rsidRPr="00F30B51" w:rsidRDefault="00C06CDD" w:rsidP="00F30B51">
    <w:pPr>
      <w:pStyle w:val="ad"/>
      <w:jc w:val="center"/>
      <w:rPr>
        <w:sz w:val="16"/>
      </w:rPr>
    </w:pPr>
    <w:r>
      <w:rPr>
        <w:sz w:val="16"/>
      </w:rPr>
      <w:t>IAEA-CN-291</w:t>
    </w:r>
    <w:r w:rsidR="00565C10">
      <w:rPr>
        <w:sz w:val="16"/>
      </w:rPr>
      <w:t>/209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D" w:rsidRPr="00F30B51" w:rsidRDefault="00C06CDD" w:rsidP="00F30B51">
    <w:pPr>
      <w:pStyle w:val="ad"/>
      <w:jc w:val="center"/>
      <w:rPr>
        <w:sz w:val="16"/>
      </w:rPr>
    </w:pPr>
    <w:r>
      <w:rPr>
        <w:sz w:val="16"/>
      </w:rPr>
      <w:t xml:space="preserve">S.B. </w:t>
    </w:r>
    <w:proofErr w:type="spellStart"/>
    <w:r>
      <w:rPr>
        <w:sz w:val="16"/>
      </w:rPr>
      <w:t>Belov</w:t>
    </w:r>
    <w:proofErr w:type="spellEnd"/>
    <w:r>
      <w:rPr>
        <w:sz w:val="16"/>
      </w:rPr>
      <w:t>, et</w:t>
    </w:r>
    <w:r w:rsidR="005A27FE">
      <w:rPr>
        <w:sz w:val="16"/>
      </w:rPr>
      <w:t xml:space="preserve"> al</w:t>
    </w:r>
    <w:r>
      <w:rPr>
        <w:sz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154"/>
    <w:multiLevelType w:val="hybridMultilevel"/>
    <w:tmpl w:val="3C24AA2E"/>
    <w:lvl w:ilvl="0" w:tplc="5F582B4C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96C5D"/>
    <w:multiLevelType w:val="hybridMultilevel"/>
    <w:tmpl w:val="FB825994"/>
    <w:lvl w:ilvl="0" w:tplc="9354AAC8">
      <w:start w:val="1"/>
      <w:numFmt w:val="decimal"/>
      <w:pStyle w:val="3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501B5"/>
    <w:multiLevelType w:val="singleLevel"/>
    <w:tmpl w:val="6374CE9A"/>
    <w:lvl w:ilvl="0">
      <w:start w:val="1"/>
      <w:numFmt w:val="decimal"/>
      <w:lvlText w:val="[%1]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3">
    <w:nsid w:val="1E625420"/>
    <w:multiLevelType w:val="multilevel"/>
    <w:tmpl w:val="14126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1FBC2BFC"/>
    <w:multiLevelType w:val="hybridMultilevel"/>
    <w:tmpl w:val="3698AD08"/>
    <w:lvl w:ilvl="0" w:tplc="7E642A9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161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0A2694"/>
    <w:multiLevelType w:val="multilevel"/>
    <w:tmpl w:val="5BEA7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69F65AB"/>
    <w:multiLevelType w:val="hybridMultilevel"/>
    <w:tmpl w:val="4CAE15F2"/>
    <w:lvl w:ilvl="0" w:tplc="6C30D9BC">
      <w:start w:val="1"/>
      <w:numFmt w:val="decimal"/>
      <w:pStyle w:val="a"/>
      <w:lvlText w:val="%1"/>
      <w:lvlJc w:val="left"/>
      <w:pPr>
        <w:tabs>
          <w:tab w:val="num" w:pos="96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2159D0"/>
    <w:multiLevelType w:val="multilevel"/>
    <w:tmpl w:val="14126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14721A6"/>
    <w:multiLevelType w:val="hybridMultilevel"/>
    <w:tmpl w:val="4064C9B4"/>
    <w:lvl w:ilvl="0" w:tplc="2DD48B74">
      <w:start w:val="1"/>
      <w:numFmt w:val="bullet"/>
      <w:lvlText w:val="–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812E5"/>
    <w:multiLevelType w:val="multilevel"/>
    <w:tmpl w:val="73307114"/>
    <w:lvl w:ilvl="0">
      <w:start w:val="1"/>
      <w:numFmt w:val="decimal"/>
      <w:lvlText w:val="%1"/>
      <w:lvlJc w:val="left"/>
      <w:pPr>
        <w:tabs>
          <w:tab w:val="num" w:pos="1353"/>
        </w:tabs>
        <w:ind w:left="993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345"/>
        </w:tabs>
        <w:ind w:left="19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269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63D53A2E"/>
    <w:multiLevelType w:val="hybridMultilevel"/>
    <w:tmpl w:val="8EEE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0381"/>
    <w:multiLevelType w:val="multilevel"/>
    <w:tmpl w:val="5BEA7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D51093"/>
    <w:multiLevelType w:val="multilevel"/>
    <w:tmpl w:val="6206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6FE91ED2"/>
    <w:multiLevelType w:val="hybridMultilevel"/>
    <w:tmpl w:val="055853DC"/>
    <w:lvl w:ilvl="0" w:tplc="5F582B4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86449"/>
    <w:multiLevelType w:val="hybridMultilevel"/>
    <w:tmpl w:val="262E293A"/>
    <w:lvl w:ilvl="0" w:tplc="857A403E">
      <w:start w:val="1"/>
      <w:numFmt w:val="bullet"/>
      <w:lvlText w:val="—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912A2"/>
    <w:multiLevelType w:val="multilevel"/>
    <w:tmpl w:val="ACD62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7EE3721"/>
    <w:multiLevelType w:val="hybridMultilevel"/>
    <w:tmpl w:val="4BF45DF0"/>
    <w:lvl w:ilvl="0" w:tplc="084EE8B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B6E0EF4"/>
    <w:multiLevelType w:val="multilevel"/>
    <w:tmpl w:val="24180ACA"/>
    <w:lvl w:ilvl="0">
      <w:start w:val="1"/>
      <w:numFmt w:val="decimal"/>
      <w:suff w:val="space"/>
      <w:lvlText w:val="%1"/>
      <w:lvlJc w:val="left"/>
      <w:pPr>
        <w:ind w:firstLine="709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-141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19">
    <w:nsid w:val="7EED3167"/>
    <w:multiLevelType w:val="multilevel"/>
    <w:tmpl w:val="0D92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7"/>
  </w:num>
  <w:num w:numId="15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Restart w:val="0"/>
        <w:lvlText w:val="%1%2.%3."/>
        <w:lvlJc w:val="left"/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pStyle w:val="2"/>
        <w:lvlText w:val=""/>
        <w:lvlJc w:val="left"/>
        <w:pPr>
          <w:tabs>
            <w:tab w:val="num" w:pos="2058"/>
          </w:tabs>
          <w:ind w:left="1701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/>
        </w:pPr>
        <w:rPr>
          <w:rFonts w:cs="Times New Roman"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cs="Times New Roman" w:hint="default"/>
        </w:rPr>
      </w:lvl>
    </w:lvlOverride>
  </w:num>
  <w:num w:numId="16">
    <w:abstractNumId w:val="13"/>
  </w:num>
  <w:num w:numId="17">
    <w:abstractNumId w:val="19"/>
  </w:num>
  <w:num w:numId="18">
    <w:abstractNumId w:val="6"/>
  </w:num>
  <w:num w:numId="19">
    <w:abstractNumId w:val="1"/>
  </w:num>
  <w:num w:numId="20">
    <w:abstractNumId w:val="12"/>
  </w:num>
  <w:num w:numId="21">
    <w:abstractNumId w:val="5"/>
  </w:num>
  <w:num w:numId="22">
    <w:abstractNumId w:val="3"/>
    <w:lvlOverride w:ilvl="0">
      <w:startOverride w:val="1"/>
    </w:lvlOverride>
  </w:num>
  <w:num w:numId="23">
    <w:abstractNumId w:val="16"/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color w:val="FF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5">
    <w:abstractNumId w:val="0"/>
  </w:num>
  <w:num w:numId="26">
    <w:abstractNumId w:val="11"/>
  </w:num>
  <w:num w:numId="27">
    <w:abstractNumId w:val="18"/>
  </w:num>
  <w:num w:numId="28">
    <w:abstractNumId w:val="4"/>
  </w:num>
  <w:num w:numId="29">
    <w:abstractNumId w:val="7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EB"/>
    <w:rsid w:val="00010F41"/>
    <w:rsid w:val="000167A3"/>
    <w:rsid w:val="00025F89"/>
    <w:rsid w:val="00027DF1"/>
    <w:rsid w:val="000314C3"/>
    <w:rsid w:val="000534BA"/>
    <w:rsid w:val="00057E08"/>
    <w:rsid w:val="000639AC"/>
    <w:rsid w:val="00063FFA"/>
    <w:rsid w:val="000652F5"/>
    <w:rsid w:val="00065E01"/>
    <w:rsid w:val="000812A0"/>
    <w:rsid w:val="00081973"/>
    <w:rsid w:val="00083804"/>
    <w:rsid w:val="00092E15"/>
    <w:rsid w:val="000947DF"/>
    <w:rsid w:val="00097FE3"/>
    <w:rsid w:val="000B0CE1"/>
    <w:rsid w:val="000C1F44"/>
    <w:rsid w:val="000C612C"/>
    <w:rsid w:val="000D27B4"/>
    <w:rsid w:val="000D5970"/>
    <w:rsid w:val="000F26F9"/>
    <w:rsid w:val="00100767"/>
    <w:rsid w:val="00100A27"/>
    <w:rsid w:val="0011144A"/>
    <w:rsid w:val="00113EB3"/>
    <w:rsid w:val="0012032D"/>
    <w:rsid w:val="0013635B"/>
    <w:rsid w:val="00140A34"/>
    <w:rsid w:val="00147DEA"/>
    <w:rsid w:val="0016108C"/>
    <w:rsid w:val="00167AD6"/>
    <w:rsid w:val="00172CAE"/>
    <w:rsid w:val="00173B88"/>
    <w:rsid w:val="00181C74"/>
    <w:rsid w:val="001A03D1"/>
    <w:rsid w:val="001A5F4A"/>
    <w:rsid w:val="001B54C0"/>
    <w:rsid w:val="001B5D63"/>
    <w:rsid w:val="001C0C01"/>
    <w:rsid w:val="001C43F8"/>
    <w:rsid w:val="001C5C7E"/>
    <w:rsid w:val="001C752F"/>
    <w:rsid w:val="001D18B0"/>
    <w:rsid w:val="001D5C93"/>
    <w:rsid w:val="001E1198"/>
    <w:rsid w:val="001E16CC"/>
    <w:rsid w:val="001F418F"/>
    <w:rsid w:val="002068EE"/>
    <w:rsid w:val="00206C44"/>
    <w:rsid w:val="00211C95"/>
    <w:rsid w:val="002122F7"/>
    <w:rsid w:val="00212385"/>
    <w:rsid w:val="00214B0F"/>
    <w:rsid w:val="00220D9E"/>
    <w:rsid w:val="00222E6D"/>
    <w:rsid w:val="00231E52"/>
    <w:rsid w:val="0023321B"/>
    <w:rsid w:val="00233D4C"/>
    <w:rsid w:val="0023741F"/>
    <w:rsid w:val="00243769"/>
    <w:rsid w:val="00254E72"/>
    <w:rsid w:val="00275588"/>
    <w:rsid w:val="00280A89"/>
    <w:rsid w:val="002868EB"/>
    <w:rsid w:val="002901C5"/>
    <w:rsid w:val="002965C7"/>
    <w:rsid w:val="00296F96"/>
    <w:rsid w:val="002A0AE0"/>
    <w:rsid w:val="002B2E2E"/>
    <w:rsid w:val="002C0F74"/>
    <w:rsid w:val="002D6363"/>
    <w:rsid w:val="002D704D"/>
    <w:rsid w:val="002E29C3"/>
    <w:rsid w:val="002E6E73"/>
    <w:rsid w:val="00310332"/>
    <w:rsid w:val="00313805"/>
    <w:rsid w:val="0033440F"/>
    <w:rsid w:val="003504B1"/>
    <w:rsid w:val="0035355C"/>
    <w:rsid w:val="00354F84"/>
    <w:rsid w:val="00362F13"/>
    <w:rsid w:val="0036355B"/>
    <w:rsid w:val="00363657"/>
    <w:rsid w:val="00375D88"/>
    <w:rsid w:val="00380C73"/>
    <w:rsid w:val="00382FA2"/>
    <w:rsid w:val="00394CB9"/>
    <w:rsid w:val="00396273"/>
    <w:rsid w:val="00396A02"/>
    <w:rsid w:val="003A1DC2"/>
    <w:rsid w:val="003B1F22"/>
    <w:rsid w:val="003B6179"/>
    <w:rsid w:val="003C6863"/>
    <w:rsid w:val="003D5F5D"/>
    <w:rsid w:val="003E0E04"/>
    <w:rsid w:val="003E27F4"/>
    <w:rsid w:val="003E5853"/>
    <w:rsid w:val="003E5C3E"/>
    <w:rsid w:val="003F28F9"/>
    <w:rsid w:val="003F693E"/>
    <w:rsid w:val="00402563"/>
    <w:rsid w:val="00407389"/>
    <w:rsid w:val="004103F5"/>
    <w:rsid w:val="0042090C"/>
    <w:rsid w:val="00424052"/>
    <w:rsid w:val="00426A04"/>
    <w:rsid w:val="00430907"/>
    <w:rsid w:val="004317F2"/>
    <w:rsid w:val="004319F2"/>
    <w:rsid w:val="00432464"/>
    <w:rsid w:val="00433677"/>
    <w:rsid w:val="00434382"/>
    <w:rsid w:val="004606A1"/>
    <w:rsid w:val="004628E0"/>
    <w:rsid w:val="00464D9A"/>
    <w:rsid w:val="0046756A"/>
    <w:rsid w:val="0048173C"/>
    <w:rsid w:val="004849C6"/>
    <w:rsid w:val="00491D7D"/>
    <w:rsid w:val="004A05FE"/>
    <w:rsid w:val="004A37B1"/>
    <w:rsid w:val="004A3B5B"/>
    <w:rsid w:val="004A4C37"/>
    <w:rsid w:val="004A5064"/>
    <w:rsid w:val="004B2B6D"/>
    <w:rsid w:val="004C0C84"/>
    <w:rsid w:val="004C33B8"/>
    <w:rsid w:val="004D6EA8"/>
    <w:rsid w:val="004E599A"/>
    <w:rsid w:val="004F5902"/>
    <w:rsid w:val="00504E29"/>
    <w:rsid w:val="00507B5C"/>
    <w:rsid w:val="005106BB"/>
    <w:rsid w:val="0051233F"/>
    <w:rsid w:val="00515965"/>
    <w:rsid w:val="00521F66"/>
    <w:rsid w:val="0052570D"/>
    <w:rsid w:val="00530DAB"/>
    <w:rsid w:val="005425DE"/>
    <w:rsid w:val="00561B72"/>
    <w:rsid w:val="005634B2"/>
    <w:rsid w:val="00565C10"/>
    <w:rsid w:val="005804EB"/>
    <w:rsid w:val="005878D0"/>
    <w:rsid w:val="00594CCB"/>
    <w:rsid w:val="00596A61"/>
    <w:rsid w:val="005A27FE"/>
    <w:rsid w:val="005A2CA9"/>
    <w:rsid w:val="005A6785"/>
    <w:rsid w:val="005B24D7"/>
    <w:rsid w:val="005B3A0D"/>
    <w:rsid w:val="005C60C3"/>
    <w:rsid w:val="005D03B7"/>
    <w:rsid w:val="005D75D3"/>
    <w:rsid w:val="005E48EF"/>
    <w:rsid w:val="005F310E"/>
    <w:rsid w:val="005F7302"/>
    <w:rsid w:val="006016D5"/>
    <w:rsid w:val="0061029D"/>
    <w:rsid w:val="0061048E"/>
    <w:rsid w:val="00611715"/>
    <w:rsid w:val="00611C01"/>
    <w:rsid w:val="00614BF5"/>
    <w:rsid w:val="00624238"/>
    <w:rsid w:val="006244C0"/>
    <w:rsid w:val="00625BD5"/>
    <w:rsid w:val="00631549"/>
    <w:rsid w:val="00636AE4"/>
    <w:rsid w:val="006472EF"/>
    <w:rsid w:val="00653899"/>
    <w:rsid w:val="006635BE"/>
    <w:rsid w:val="00666AAF"/>
    <w:rsid w:val="00675B5F"/>
    <w:rsid w:val="00681D31"/>
    <w:rsid w:val="006A0CE4"/>
    <w:rsid w:val="006B268A"/>
    <w:rsid w:val="006B27C8"/>
    <w:rsid w:val="006B2DF3"/>
    <w:rsid w:val="006B4B85"/>
    <w:rsid w:val="006D26D6"/>
    <w:rsid w:val="006D3097"/>
    <w:rsid w:val="006E3973"/>
    <w:rsid w:val="006F01EB"/>
    <w:rsid w:val="007059FF"/>
    <w:rsid w:val="007108A6"/>
    <w:rsid w:val="007117CC"/>
    <w:rsid w:val="007151AB"/>
    <w:rsid w:val="007230CC"/>
    <w:rsid w:val="00733333"/>
    <w:rsid w:val="00735D20"/>
    <w:rsid w:val="00740260"/>
    <w:rsid w:val="0074303A"/>
    <w:rsid w:val="00750D3B"/>
    <w:rsid w:val="00754197"/>
    <w:rsid w:val="0075798D"/>
    <w:rsid w:val="00763230"/>
    <w:rsid w:val="007669CD"/>
    <w:rsid w:val="00771398"/>
    <w:rsid w:val="00774167"/>
    <w:rsid w:val="00776A33"/>
    <w:rsid w:val="0077743D"/>
    <w:rsid w:val="00777734"/>
    <w:rsid w:val="00781D08"/>
    <w:rsid w:val="00787C31"/>
    <w:rsid w:val="007942B1"/>
    <w:rsid w:val="00795247"/>
    <w:rsid w:val="007A257A"/>
    <w:rsid w:val="007A4687"/>
    <w:rsid w:val="007B01BB"/>
    <w:rsid w:val="007B0A06"/>
    <w:rsid w:val="007B1623"/>
    <w:rsid w:val="007B1ACF"/>
    <w:rsid w:val="007D3308"/>
    <w:rsid w:val="007D5AF9"/>
    <w:rsid w:val="007E0B53"/>
    <w:rsid w:val="007E2209"/>
    <w:rsid w:val="007E3B88"/>
    <w:rsid w:val="007E4774"/>
    <w:rsid w:val="007F2D3B"/>
    <w:rsid w:val="007F68CA"/>
    <w:rsid w:val="00803752"/>
    <w:rsid w:val="008330E1"/>
    <w:rsid w:val="0084290E"/>
    <w:rsid w:val="00845953"/>
    <w:rsid w:val="00854387"/>
    <w:rsid w:val="00866DC8"/>
    <w:rsid w:val="0087109B"/>
    <w:rsid w:val="00873414"/>
    <w:rsid w:val="008745FC"/>
    <w:rsid w:val="0087746B"/>
    <w:rsid w:val="008779AC"/>
    <w:rsid w:val="008848C5"/>
    <w:rsid w:val="0088626A"/>
    <w:rsid w:val="008867EA"/>
    <w:rsid w:val="00887349"/>
    <w:rsid w:val="00891520"/>
    <w:rsid w:val="008A2F01"/>
    <w:rsid w:val="008A5966"/>
    <w:rsid w:val="008B799B"/>
    <w:rsid w:val="008B7E0E"/>
    <w:rsid w:val="008C77A6"/>
    <w:rsid w:val="008D3886"/>
    <w:rsid w:val="008D5387"/>
    <w:rsid w:val="008D7532"/>
    <w:rsid w:val="008E1F74"/>
    <w:rsid w:val="008E3BB6"/>
    <w:rsid w:val="008E4A30"/>
    <w:rsid w:val="008E7E08"/>
    <w:rsid w:val="008F3C83"/>
    <w:rsid w:val="008F4275"/>
    <w:rsid w:val="00900B99"/>
    <w:rsid w:val="0091118D"/>
    <w:rsid w:val="009131B8"/>
    <w:rsid w:val="00914C0C"/>
    <w:rsid w:val="00915948"/>
    <w:rsid w:val="00917B96"/>
    <w:rsid w:val="009222C5"/>
    <w:rsid w:val="00922C05"/>
    <w:rsid w:val="00922E4C"/>
    <w:rsid w:val="009245F8"/>
    <w:rsid w:val="00930327"/>
    <w:rsid w:val="00931BE9"/>
    <w:rsid w:val="00934B33"/>
    <w:rsid w:val="00935422"/>
    <w:rsid w:val="009517E4"/>
    <w:rsid w:val="00951F41"/>
    <w:rsid w:val="0096259C"/>
    <w:rsid w:val="00962EC7"/>
    <w:rsid w:val="00971523"/>
    <w:rsid w:val="00975918"/>
    <w:rsid w:val="0098441E"/>
    <w:rsid w:val="00985296"/>
    <w:rsid w:val="00986CAD"/>
    <w:rsid w:val="009A28CF"/>
    <w:rsid w:val="009A4F92"/>
    <w:rsid w:val="009A52B1"/>
    <w:rsid w:val="009A6A09"/>
    <w:rsid w:val="009B04FB"/>
    <w:rsid w:val="009B0536"/>
    <w:rsid w:val="009B27A3"/>
    <w:rsid w:val="009B3BFC"/>
    <w:rsid w:val="009B41D0"/>
    <w:rsid w:val="009B765B"/>
    <w:rsid w:val="009D1743"/>
    <w:rsid w:val="009D4DB7"/>
    <w:rsid w:val="009E1799"/>
    <w:rsid w:val="009E1A04"/>
    <w:rsid w:val="009E4241"/>
    <w:rsid w:val="009F4AD3"/>
    <w:rsid w:val="00A06AC4"/>
    <w:rsid w:val="00A12688"/>
    <w:rsid w:val="00A230CB"/>
    <w:rsid w:val="00A24DEB"/>
    <w:rsid w:val="00A31CC8"/>
    <w:rsid w:val="00A31FFF"/>
    <w:rsid w:val="00A34E2E"/>
    <w:rsid w:val="00A4463D"/>
    <w:rsid w:val="00A5444B"/>
    <w:rsid w:val="00A73778"/>
    <w:rsid w:val="00A7469B"/>
    <w:rsid w:val="00A8055B"/>
    <w:rsid w:val="00A82786"/>
    <w:rsid w:val="00A835B5"/>
    <w:rsid w:val="00A84970"/>
    <w:rsid w:val="00A86D7E"/>
    <w:rsid w:val="00A929CD"/>
    <w:rsid w:val="00A93D93"/>
    <w:rsid w:val="00A946C1"/>
    <w:rsid w:val="00A95848"/>
    <w:rsid w:val="00AA5A17"/>
    <w:rsid w:val="00AA65B4"/>
    <w:rsid w:val="00AA69EA"/>
    <w:rsid w:val="00AA7922"/>
    <w:rsid w:val="00AB66F1"/>
    <w:rsid w:val="00AB6924"/>
    <w:rsid w:val="00AB79B4"/>
    <w:rsid w:val="00AC258F"/>
    <w:rsid w:val="00AC2FC1"/>
    <w:rsid w:val="00AC41B5"/>
    <w:rsid w:val="00AC70CA"/>
    <w:rsid w:val="00AE7336"/>
    <w:rsid w:val="00B056A2"/>
    <w:rsid w:val="00B15A83"/>
    <w:rsid w:val="00B20074"/>
    <w:rsid w:val="00B21793"/>
    <w:rsid w:val="00B24A2A"/>
    <w:rsid w:val="00B36716"/>
    <w:rsid w:val="00B3690C"/>
    <w:rsid w:val="00B44A57"/>
    <w:rsid w:val="00B53F29"/>
    <w:rsid w:val="00B61760"/>
    <w:rsid w:val="00B6687E"/>
    <w:rsid w:val="00B9127A"/>
    <w:rsid w:val="00B939F6"/>
    <w:rsid w:val="00B94D9C"/>
    <w:rsid w:val="00BB0D78"/>
    <w:rsid w:val="00BB6C69"/>
    <w:rsid w:val="00BB72BB"/>
    <w:rsid w:val="00BC2EAE"/>
    <w:rsid w:val="00BC459B"/>
    <w:rsid w:val="00BC650C"/>
    <w:rsid w:val="00BD4A02"/>
    <w:rsid w:val="00BE0063"/>
    <w:rsid w:val="00BE2EA6"/>
    <w:rsid w:val="00BE78AD"/>
    <w:rsid w:val="00BF0FD0"/>
    <w:rsid w:val="00BF4733"/>
    <w:rsid w:val="00BF4E6E"/>
    <w:rsid w:val="00C00698"/>
    <w:rsid w:val="00C02C3D"/>
    <w:rsid w:val="00C05586"/>
    <w:rsid w:val="00C06CDD"/>
    <w:rsid w:val="00C16475"/>
    <w:rsid w:val="00C208C8"/>
    <w:rsid w:val="00C22042"/>
    <w:rsid w:val="00C22CC6"/>
    <w:rsid w:val="00C2437C"/>
    <w:rsid w:val="00C42173"/>
    <w:rsid w:val="00C44DC3"/>
    <w:rsid w:val="00C51DA2"/>
    <w:rsid w:val="00C55B90"/>
    <w:rsid w:val="00C56C09"/>
    <w:rsid w:val="00C640A1"/>
    <w:rsid w:val="00C70E2A"/>
    <w:rsid w:val="00C71CD8"/>
    <w:rsid w:val="00C71E72"/>
    <w:rsid w:val="00C7211B"/>
    <w:rsid w:val="00C73061"/>
    <w:rsid w:val="00C74909"/>
    <w:rsid w:val="00C824D2"/>
    <w:rsid w:val="00C83E93"/>
    <w:rsid w:val="00C92825"/>
    <w:rsid w:val="00C9449F"/>
    <w:rsid w:val="00C95524"/>
    <w:rsid w:val="00C97582"/>
    <w:rsid w:val="00CA004C"/>
    <w:rsid w:val="00CB0B11"/>
    <w:rsid w:val="00CE0D9E"/>
    <w:rsid w:val="00CE1FC1"/>
    <w:rsid w:val="00CE5826"/>
    <w:rsid w:val="00CE5CC8"/>
    <w:rsid w:val="00CE7B8C"/>
    <w:rsid w:val="00CF4742"/>
    <w:rsid w:val="00D02FAF"/>
    <w:rsid w:val="00D0330B"/>
    <w:rsid w:val="00D0342F"/>
    <w:rsid w:val="00D03AFE"/>
    <w:rsid w:val="00D03C84"/>
    <w:rsid w:val="00D07672"/>
    <w:rsid w:val="00D07BAA"/>
    <w:rsid w:val="00D13B15"/>
    <w:rsid w:val="00D15CF2"/>
    <w:rsid w:val="00D15D4D"/>
    <w:rsid w:val="00D27281"/>
    <w:rsid w:val="00D30387"/>
    <w:rsid w:val="00D31244"/>
    <w:rsid w:val="00D31566"/>
    <w:rsid w:val="00D3266C"/>
    <w:rsid w:val="00D40661"/>
    <w:rsid w:val="00D42E8D"/>
    <w:rsid w:val="00D446F2"/>
    <w:rsid w:val="00D45515"/>
    <w:rsid w:val="00D463E0"/>
    <w:rsid w:val="00D50A0C"/>
    <w:rsid w:val="00D519CE"/>
    <w:rsid w:val="00D60A28"/>
    <w:rsid w:val="00D71FEE"/>
    <w:rsid w:val="00D7331A"/>
    <w:rsid w:val="00D752EF"/>
    <w:rsid w:val="00D77D51"/>
    <w:rsid w:val="00D81ABF"/>
    <w:rsid w:val="00D85AF5"/>
    <w:rsid w:val="00DA415E"/>
    <w:rsid w:val="00DB0DE9"/>
    <w:rsid w:val="00DC2683"/>
    <w:rsid w:val="00DD24D6"/>
    <w:rsid w:val="00DD2606"/>
    <w:rsid w:val="00DE0AD6"/>
    <w:rsid w:val="00DE714C"/>
    <w:rsid w:val="00DF1E13"/>
    <w:rsid w:val="00DF4AF8"/>
    <w:rsid w:val="00DF518D"/>
    <w:rsid w:val="00DF7318"/>
    <w:rsid w:val="00E03C40"/>
    <w:rsid w:val="00E055BE"/>
    <w:rsid w:val="00E229EF"/>
    <w:rsid w:val="00E22B8C"/>
    <w:rsid w:val="00E35846"/>
    <w:rsid w:val="00E3651D"/>
    <w:rsid w:val="00E374D6"/>
    <w:rsid w:val="00E37F03"/>
    <w:rsid w:val="00E37FBC"/>
    <w:rsid w:val="00E4238C"/>
    <w:rsid w:val="00E4277F"/>
    <w:rsid w:val="00E51774"/>
    <w:rsid w:val="00E54E89"/>
    <w:rsid w:val="00E60233"/>
    <w:rsid w:val="00E70718"/>
    <w:rsid w:val="00E72738"/>
    <w:rsid w:val="00E72AE4"/>
    <w:rsid w:val="00E9113E"/>
    <w:rsid w:val="00E95DEC"/>
    <w:rsid w:val="00EA0BB2"/>
    <w:rsid w:val="00EB4140"/>
    <w:rsid w:val="00EC4DC0"/>
    <w:rsid w:val="00EC6B95"/>
    <w:rsid w:val="00ED1902"/>
    <w:rsid w:val="00EE15DC"/>
    <w:rsid w:val="00EE3A99"/>
    <w:rsid w:val="00EE67F5"/>
    <w:rsid w:val="00EF243A"/>
    <w:rsid w:val="00F0105F"/>
    <w:rsid w:val="00F05781"/>
    <w:rsid w:val="00F05C77"/>
    <w:rsid w:val="00F11BC9"/>
    <w:rsid w:val="00F20053"/>
    <w:rsid w:val="00F22477"/>
    <w:rsid w:val="00F22CBE"/>
    <w:rsid w:val="00F23312"/>
    <w:rsid w:val="00F2381C"/>
    <w:rsid w:val="00F239D7"/>
    <w:rsid w:val="00F30B51"/>
    <w:rsid w:val="00F316E8"/>
    <w:rsid w:val="00F31C51"/>
    <w:rsid w:val="00F35E43"/>
    <w:rsid w:val="00F4173F"/>
    <w:rsid w:val="00F42B9F"/>
    <w:rsid w:val="00F43D1C"/>
    <w:rsid w:val="00F51D8C"/>
    <w:rsid w:val="00F534CB"/>
    <w:rsid w:val="00F5694C"/>
    <w:rsid w:val="00F6333E"/>
    <w:rsid w:val="00F64261"/>
    <w:rsid w:val="00F64C27"/>
    <w:rsid w:val="00F664BD"/>
    <w:rsid w:val="00F70264"/>
    <w:rsid w:val="00F776CE"/>
    <w:rsid w:val="00F81A26"/>
    <w:rsid w:val="00F82A42"/>
    <w:rsid w:val="00F86A47"/>
    <w:rsid w:val="00F90DD5"/>
    <w:rsid w:val="00F9185F"/>
    <w:rsid w:val="00F937DB"/>
    <w:rsid w:val="00FA1180"/>
    <w:rsid w:val="00FA60E8"/>
    <w:rsid w:val="00FB3EED"/>
    <w:rsid w:val="00FD2743"/>
    <w:rsid w:val="00FD3A39"/>
    <w:rsid w:val="00FE223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899"/>
    <w:pPr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aliases w:val="1_,Paper title"/>
    <w:basedOn w:val="a0"/>
    <w:next w:val="a0"/>
    <w:link w:val="10"/>
    <w:uiPriority w:val="9"/>
    <w:qFormat/>
    <w:rsid w:val="0065389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0">
    <w:name w:val="heading 2"/>
    <w:aliases w:val="2_,Заголовок подраздела,1st level paper heading"/>
    <w:basedOn w:val="a0"/>
    <w:next w:val="a0"/>
    <w:link w:val="21"/>
    <w:uiPriority w:val="9"/>
    <w:qFormat/>
    <w:rsid w:val="009E1A04"/>
    <w:pPr>
      <w:keepNext/>
      <w:spacing w:before="240" w:after="60"/>
      <w:outlineLvl w:val="1"/>
    </w:pPr>
    <w:rPr>
      <w:b/>
      <w:bCs/>
      <w:iCs/>
      <w:sz w:val="20"/>
      <w:szCs w:val="28"/>
    </w:rPr>
  </w:style>
  <w:style w:type="paragraph" w:styleId="3">
    <w:name w:val="heading 3"/>
    <w:aliases w:val="3_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,пункт81"/>
    <w:basedOn w:val="a0"/>
    <w:next w:val="a0"/>
    <w:link w:val="30"/>
    <w:uiPriority w:val="9"/>
    <w:qFormat/>
    <w:rsid w:val="00D0342F"/>
    <w:pPr>
      <w:keepNext/>
      <w:numPr>
        <w:numId w:val="1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4_,3rd level paper heading"/>
    <w:basedOn w:val="a0"/>
    <w:next w:val="a0"/>
    <w:link w:val="40"/>
    <w:uiPriority w:val="9"/>
    <w:qFormat/>
    <w:rsid w:val="006538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5_"/>
    <w:basedOn w:val="a0"/>
    <w:next w:val="a0"/>
    <w:link w:val="50"/>
    <w:uiPriority w:val="9"/>
    <w:qFormat/>
    <w:rsid w:val="006538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6_"/>
    <w:basedOn w:val="a0"/>
    <w:next w:val="a0"/>
    <w:link w:val="60"/>
    <w:uiPriority w:val="9"/>
    <w:qFormat/>
    <w:rsid w:val="006538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aliases w:val="7_"/>
    <w:basedOn w:val="a0"/>
    <w:next w:val="a0"/>
    <w:link w:val="70"/>
    <w:uiPriority w:val="9"/>
    <w:qFormat/>
    <w:rsid w:val="00653899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aliases w:val="8_"/>
    <w:basedOn w:val="a0"/>
    <w:next w:val="a0"/>
    <w:link w:val="80"/>
    <w:uiPriority w:val="9"/>
    <w:qFormat/>
    <w:rsid w:val="00653899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aliases w:val="9_"/>
    <w:basedOn w:val="a0"/>
    <w:next w:val="a0"/>
    <w:link w:val="90"/>
    <w:uiPriority w:val="9"/>
    <w:qFormat/>
    <w:rsid w:val="006538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_ Знак,Paper title Знак"/>
    <w:link w:val="1"/>
    <w:uiPriority w:val="9"/>
    <w:locked/>
    <w:rsid w:val="00653899"/>
    <w:rPr>
      <w:rFonts w:ascii="Cambria" w:hAnsi="Cambria" w:cs="Times New Roman"/>
      <w:bCs/>
      <w:kern w:val="32"/>
      <w:sz w:val="32"/>
      <w:szCs w:val="32"/>
    </w:rPr>
  </w:style>
  <w:style w:type="character" w:customStyle="1" w:styleId="21">
    <w:name w:val="Заголовок 2 Знак"/>
    <w:aliases w:val="2_ Знак,Заголовок подраздела Знак1,1st level paper heading Знак"/>
    <w:link w:val="20"/>
    <w:uiPriority w:val="4"/>
    <w:locked/>
    <w:rsid w:val="009E1A04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3_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link w:val="3"/>
    <w:uiPriority w:val="4"/>
    <w:locked/>
    <w:rsid w:val="00D034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4_ Знак,3rd level paper heading Знак"/>
    <w:link w:val="4"/>
    <w:uiPriority w:val="9"/>
    <w:locked/>
    <w:rsid w:val="006538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5_ Знак"/>
    <w:link w:val="5"/>
    <w:uiPriority w:val="9"/>
    <w:locked/>
    <w:rsid w:val="006538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6_ Знак"/>
    <w:link w:val="6"/>
    <w:uiPriority w:val="9"/>
    <w:locked/>
    <w:rsid w:val="00653899"/>
    <w:rPr>
      <w:rFonts w:cs="Times New Roman"/>
      <w:b/>
      <w:bCs/>
    </w:rPr>
  </w:style>
  <w:style w:type="character" w:customStyle="1" w:styleId="70">
    <w:name w:val="Заголовок 7 Знак"/>
    <w:aliases w:val="7_ Знак"/>
    <w:link w:val="7"/>
    <w:uiPriority w:val="9"/>
    <w:locked/>
    <w:rsid w:val="00653899"/>
    <w:rPr>
      <w:rFonts w:cs="Times New Roman"/>
      <w:sz w:val="24"/>
      <w:szCs w:val="24"/>
    </w:rPr>
  </w:style>
  <w:style w:type="character" w:customStyle="1" w:styleId="80">
    <w:name w:val="Заголовок 8 Знак"/>
    <w:aliases w:val="8_ Знак"/>
    <w:link w:val="8"/>
    <w:uiPriority w:val="9"/>
    <w:locked/>
    <w:rsid w:val="006538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aliases w:val="9_ Знак"/>
    <w:link w:val="9"/>
    <w:uiPriority w:val="9"/>
    <w:locked/>
    <w:rsid w:val="00653899"/>
    <w:rPr>
      <w:rFonts w:ascii="Cambria" w:hAnsi="Cambria" w:cs="Times New Roman"/>
    </w:rPr>
  </w:style>
  <w:style w:type="character" w:customStyle="1" w:styleId="11">
    <w:name w:val="Заголовок 1 Знак1"/>
    <w:rsid w:val="00733333"/>
    <w:rPr>
      <w:rFonts w:ascii="Times New Roman CYR" w:hAnsi="Times New Roman CYR"/>
      <w:kern w:val="28"/>
      <w:sz w:val="24"/>
      <w:lang w:val="x-none" w:eastAsia="ru-RU"/>
    </w:rPr>
  </w:style>
  <w:style w:type="character" w:customStyle="1" w:styleId="210">
    <w:name w:val="Заголовок 2 Знак1"/>
    <w:aliases w:val="Заголовок подраздела Знак"/>
    <w:rsid w:val="00733333"/>
    <w:rPr>
      <w:sz w:val="24"/>
      <w:lang w:val="x-none" w:eastAsia="ru-RU"/>
    </w:rPr>
  </w:style>
  <w:style w:type="paragraph" w:styleId="a4">
    <w:name w:val="caption"/>
    <w:basedOn w:val="a0"/>
    <w:next w:val="a0"/>
    <w:autoRedefine/>
    <w:uiPriority w:val="35"/>
    <w:qFormat/>
    <w:rsid w:val="00733333"/>
    <w:pPr>
      <w:keepNext/>
    </w:pPr>
    <w:rPr>
      <w:rFonts w:ascii="Times New Roman CYR" w:hAnsi="Times New Roman CYR"/>
    </w:rPr>
  </w:style>
  <w:style w:type="paragraph" w:styleId="a5">
    <w:name w:val="Title"/>
    <w:basedOn w:val="a0"/>
    <w:next w:val="a0"/>
    <w:link w:val="a6"/>
    <w:uiPriority w:val="10"/>
    <w:qFormat/>
    <w:rsid w:val="007D33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7D3308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3"/>
    <w:qFormat/>
    <w:rsid w:val="007D330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locked/>
    <w:rsid w:val="007D3308"/>
    <w:rPr>
      <w:rFonts w:ascii="Cambria" w:hAnsi="Cambria" w:cs="Times New Roman"/>
      <w:sz w:val="24"/>
      <w:szCs w:val="24"/>
    </w:rPr>
  </w:style>
  <w:style w:type="character" w:styleId="a9">
    <w:name w:val="Strong"/>
    <w:uiPriority w:val="22"/>
    <w:qFormat/>
    <w:rsid w:val="007D3308"/>
    <w:rPr>
      <w:rFonts w:cs="Times New Roman"/>
      <w:b/>
      <w:bCs/>
    </w:rPr>
  </w:style>
  <w:style w:type="character" w:styleId="aa">
    <w:name w:val="Emphasis"/>
    <w:uiPriority w:val="20"/>
    <w:qFormat/>
    <w:rsid w:val="007D3308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0"/>
    <w:link w:val="NoSpacingChar"/>
    <w:uiPriority w:val="1"/>
    <w:qFormat/>
    <w:rsid w:val="00653899"/>
    <w:rPr>
      <w:rFonts w:ascii="Calibri" w:hAnsi="Calibri"/>
      <w:szCs w:val="32"/>
    </w:rPr>
  </w:style>
  <w:style w:type="character" w:customStyle="1" w:styleId="NoSpacingChar">
    <w:name w:val="No Spacing Char"/>
    <w:link w:val="12"/>
    <w:uiPriority w:val="1"/>
    <w:locked/>
    <w:rsid w:val="00653899"/>
    <w:rPr>
      <w:rFonts w:cs="Times New Roman"/>
      <w:sz w:val="32"/>
      <w:szCs w:val="32"/>
    </w:rPr>
  </w:style>
  <w:style w:type="paragraph" w:customStyle="1" w:styleId="13">
    <w:name w:val="Абзац списка1"/>
    <w:basedOn w:val="a0"/>
    <w:uiPriority w:val="34"/>
    <w:qFormat/>
    <w:rsid w:val="007D3308"/>
    <w:pPr>
      <w:ind w:left="720"/>
      <w:contextualSpacing/>
    </w:pPr>
  </w:style>
  <w:style w:type="paragraph" w:customStyle="1" w:styleId="211">
    <w:name w:val="Цитата 21"/>
    <w:basedOn w:val="a0"/>
    <w:next w:val="a0"/>
    <w:link w:val="QuoteChar"/>
    <w:uiPriority w:val="29"/>
    <w:rsid w:val="007D3308"/>
    <w:rPr>
      <w:i/>
    </w:rPr>
  </w:style>
  <w:style w:type="character" w:customStyle="1" w:styleId="QuoteChar">
    <w:name w:val="Quote Char"/>
    <w:link w:val="211"/>
    <w:uiPriority w:val="29"/>
    <w:locked/>
    <w:rsid w:val="007D3308"/>
    <w:rPr>
      <w:rFonts w:cs="Times New Roman"/>
      <w:i/>
      <w:sz w:val="24"/>
      <w:szCs w:val="24"/>
    </w:rPr>
  </w:style>
  <w:style w:type="paragraph" w:customStyle="1" w:styleId="14">
    <w:name w:val="Выделенная цитата1"/>
    <w:basedOn w:val="a0"/>
    <w:next w:val="a0"/>
    <w:link w:val="IntenseQuoteChar"/>
    <w:uiPriority w:val="30"/>
    <w:rsid w:val="007D33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uiPriority w:val="30"/>
    <w:locked/>
    <w:rsid w:val="007D3308"/>
    <w:rPr>
      <w:rFonts w:cs="Times New Roman"/>
      <w:b/>
      <w:i/>
      <w:sz w:val="24"/>
    </w:rPr>
  </w:style>
  <w:style w:type="character" w:customStyle="1" w:styleId="15">
    <w:name w:val="Слабое выделение1"/>
    <w:uiPriority w:val="19"/>
    <w:rsid w:val="007D3308"/>
    <w:rPr>
      <w:i/>
      <w:color w:val="5A5A5A"/>
    </w:rPr>
  </w:style>
  <w:style w:type="character" w:customStyle="1" w:styleId="16">
    <w:name w:val="Сильное выделение1"/>
    <w:uiPriority w:val="21"/>
    <w:rsid w:val="007D3308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uiPriority w:val="31"/>
    <w:rsid w:val="007D3308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uiPriority w:val="32"/>
    <w:rsid w:val="007D3308"/>
    <w:rPr>
      <w:rFonts w:cs="Times New Roman"/>
      <w:b/>
      <w:sz w:val="24"/>
      <w:u w:val="single"/>
    </w:rPr>
  </w:style>
  <w:style w:type="character" w:customStyle="1" w:styleId="19">
    <w:name w:val="Название книги1"/>
    <w:uiPriority w:val="33"/>
    <w:rsid w:val="007D3308"/>
    <w:rPr>
      <w:rFonts w:ascii="Cambria" w:hAnsi="Cambria" w:cs="Times New Roman"/>
      <w:b/>
      <w:i/>
      <w:sz w:val="24"/>
      <w:szCs w:val="24"/>
    </w:rPr>
  </w:style>
  <w:style w:type="paragraph" w:customStyle="1" w:styleId="1a">
    <w:name w:val="Заголовок оглавления1"/>
    <w:basedOn w:val="1"/>
    <w:next w:val="a0"/>
    <w:uiPriority w:val="39"/>
    <w:semiHidden/>
    <w:unhideWhenUsed/>
    <w:qFormat/>
    <w:rsid w:val="00653899"/>
    <w:pPr>
      <w:outlineLvl w:val="9"/>
    </w:pPr>
  </w:style>
  <w:style w:type="paragraph" w:styleId="ab">
    <w:name w:val="Balloon Text"/>
    <w:basedOn w:val="a0"/>
    <w:link w:val="ac"/>
    <w:uiPriority w:val="99"/>
    <w:semiHidden/>
    <w:unhideWhenUsed/>
    <w:rsid w:val="00027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27DF1"/>
    <w:rPr>
      <w:rFonts w:ascii="Tahoma" w:hAnsi="Tahoma" w:cs="Tahoma"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167AD6"/>
    <w:pPr>
      <w:ind w:left="567"/>
      <w:contextualSpacing/>
    </w:pPr>
    <w:rPr>
      <w:rFonts w:ascii="Times New Roman" w:hAnsi="Times New Roman"/>
      <w:lang w:val="en-US"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167AD6"/>
    <w:pPr>
      <w:spacing w:line="240" w:lineRule="atLeast"/>
      <w:ind w:left="0" w:firstLine="567"/>
    </w:pPr>
    <w:rPr>
      <w:sz w:val="18"/>
    </w:rPr>
  </w:style>
  <w:style w:type="character" w:customStyle="1" w:styleId="AuthornameandaffiliationChar">
    <w:name w:val="Author name and affiliation Char"/>
    <w:link w:val="Authornameandaffiliation"/>
    <w:uiPriority w:val="49"/>
    <w:locked/>
    <w:rsid w:val="00167AD6"/>
    <w:rPr>
      <w:rFonts w:ascii="Times New Roman" w:hAnsi="Times New Roman"/>
      <w:lang w:val="en-US" w:eastAsia="en-US" w:bidi="ar-SA"/>
    </w:rPr>
  </w:style>
  <w:style w:type="character" w:customStyle="1" w:styleId="AbstracttextChar">
    <w:name w:val="Abstract text Char"/>
    <w:link w:val="Abstracttext"/>
    <w:uiPriority w:val="49"/>
    <w:locked/>
    <w:rsid w:val="00167AD6"/>
    <w:rPr>
      <w:rFonts w:ascii="Times New Roman" w:hAnsi="Times New Roman"/>
      <w:sz w:val="20"/>
      <w:szCs w:val="20"/>
      <w:lang w:val="en-US" w:eastAsia="en-US" w:bidi="ar-SA"/>
    </w:rPr>
  </w:style>
  <w:style w:type="paragraph" w:styleId="ad">
    <w:name w:val="header"/>
    <w:basedOn w:val="a0"/>
    <w:link w:val="ae"/>
    <w:uiPriority w:val="99"/>
    <w:unhideWhenUsed/>
    <w:rsid w:val="00F70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70264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F70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F70264"/>
    <w:rPr>
      <w:rFonts w:ascii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uiPriority w:val="99"/>
    <w:qFormat/>
    <w:rsid w:val="00D0342F"/>
    <w:pPr>
      <w:spacing w:line="260" w:lineRule="atLeast"/>
      <w:ind w:firstLine="567"/>
      <w:contextualSpacing/>
    </w:pPr>
    <w:rPr>
      <w:sz w:val="20"/>
    </w:rPr>
  </w:style>
  <w:style w:type="character" w:customStyle="1" w:styleId="af2">
    <w:name w:val="Основной текст Знак"/>
    <w:link w:val="af1"/>
    <w:uiPriority w:val="99"/>
    <w:locked/>
    <w:rsid w:val="00D0342F"/>
    <w:rPr>
      <w:rFonts w:ascii="Times New Roman" w:hAnsi="Times New Roman" w:cs="Times New Roman"/>
      <w:lang w:val="en-US" w:eastAsia="en-US" w:bidi="ar-SA"/>
    </w:rPr>
  </w:style>
  <w:style w:type="paragraph" w:customStyle="1" w:styleId="2">
    <w:name w:val="заголовок2"/>
    <w:basedOn w:val="a0"/>
    <w:rsid w:val="00D0342F"/>
    <w:pPr>
      <w:numPr>
        <w:ilvl w:val="3"/>
        <w:numId w:val="16"/>
      </w:numPr>
    </w:pPr>
  </w:style>
  <w:style w:type="table" w:styleId="af3">
    <w:name w:val="Table Grid"/>
    <w:basedOn w:val="a2"/>
    <w:uiPriority w:val="59"/>
    <w:rsid w:val="00B9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ация"/>
    <w:basedOn w:val="a0"/>
    <w:rsid w:val="007B01BB"/>
    <w:pPr>
      <w:numPr>
        <w:numId w:val="29"/>
      </w:numPr>
      <w:suppressAutoHyphens/>
      <w:spacing w:line="360" w:lineRule="auto"/>
    </w:pPr>
    <w:rPr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unhideWhenUsed/>
    <w:rsid w:val="00F0578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F05781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0"/>
    <w:uiPriority w:val="99"/>
    <w:semiHidden/>
    <w:unhideWhenUsed/>
    <w:rsid w:val="00EA0BB2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Textkrper">
    <w:name w:val="Textkörper"/>
    <w:basedOn w:val="a0"/>
    <w:link w:val="TextkrperChar"/>
    <w:rsid w:val="005634B2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" w:eastAsia="MS Mincho" w:hAnsi="Times"/>
      <w:sz w:val="20"/>
      <w:lang w:val="x-none" w:eastAsia="x-none"/>
    </w:rPr>
  </w:style>
  <w:style w:type="character" w:customStyle="1" w:styleId="TextkrperChar">
    <w:name w:val="Textkörper Char"/>
    <w:link w:val="Textkrper"/>
    <w:locked/>
    <w:rsid w:val="005634B2"/>
    <w:rPr>
      <w:rFonts w:ascii="Times" w:eastAsia="MS Mincho" w:hAnsi="Times"/>
      <w:sz w:val="20"/>
    </w:rPr>
  </w:style>
  <w:style w:type="character" w:styleId="af7">
    <w:name w:val="annotation reference"/>
    <w:uiPriority w:val="99"/>
    <w:semiHidden/>
    <w:unhideWhenUsed/>
    <w:rsid w:val="00D0330B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0330B"/>
    <w:rPr>
      <w:sz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D0330B"/>
    <w:rPr>
      <w:rFonts w:ascii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0330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D0330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DISTINCTIVE FEATURES OF THE BN-800 CORE IN THE COURSE OF</vt:lpstr>
    </vt:vector>
  </TitlesOfParts>
  <Company>Microsoft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DISTINCTIVE FEATURES OF THE BN-800 CORE IN THE COURSE OF</dc:title>
  <dc:creator>Киселев Алексей Вячеславович</dc:creator>
  <cp:lastModifiedBy>Белов Сергей Борисович</cp:lastModifiedBy>
  <cp:revision>21</cp:revision>
  <cp:lastPrinted>2022-03-21T13:50:00Z</cp:lastPrinted>
  <dcterms:created xsi:type="dcterms:W3CDTF">2022-03-21T11:42:00Z</dcterms:created>
  <dcterms:modified xsi:type="dcterms:W3CDTF">2022-03-23T07:36:00Z</dcterms:modified>
</cp:coreProperties>
</file>