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FE03C" w14:textId="4199C45A" w:rsidR="00E20E70" w:rsidRPr="00B44F6A" w:rsidRDefault="00566577" w:rsidP="00566577">
      <w:pPr>
        <w:pStyle w:val="Cmsor1"/>
        <w:rPr>
          <w:lang w:val="en-GB"/>
        </w:rPr>
      </w:pPr>
      <w:bookmarkStart w:id="0" w:name="_Hlk69130178"/>
      <w:r w:rsidRPr="00B44F6A">
        <w:rPr>
          <w:lang w:val="en-GB"/>
        </w:rPr>
        <w:t xml:space="preserve">Comparison of calculation methods for </w:t>
      </w:r>
      <w:r w:rsidR="00144625" w:rsidRPr="00B44F6A">
        <w:rPr>
          <w:lang w:val="en-GB"/>
        </w:rPr>
        <w:br/>
      </w:r>
      <w:r w:rsidRPr="00B44F6A">
        <w:rPr>
          <w:lang w:val="en-GB"/>
        </w:rPr>
        <w:t>lead cooled fast reactor reactivity effects</w:t>
      </w:r>
    </w:p>
    <w:p w14:paraId="433FE03F" w14:textId="77777777" w:rsidR="00802381" w:rsidRPr="00B44F6A" w:rsidRDefault="00802381" w:rsidP="00537496">
      <w:pPr>
        <w:pStyle w:val="Authornameandaffiliation"/>
        <w:rPr>
          <w:lang w:val="en-GB"/>
        </w:rPr>
      </w:pPr>
    </w:p>
    <w:p w14:paraId="433FE040" w14:textId="61229575" w:rsidR="003B5E0E" w:rsidRPr="00B44F6A" w:rsidRDefault="00EC2FCE" w:rsidP="00537496">
      <w:pPr>
        <w:pStyle w:val="Authornameandaffiliation"/>
        <w:rPr>
          <w:lang w:val="en-GB"/>
        </w:rPr>
      </w:pPr>
      <w:r w:rsidRPr="00B44F6A">
        <w:rPr>
          <w:lang w:val="en-GB"/>
        </w:rPr>
        <w:t>Z</w:t>
      </w:r>
      <w:r w:rsidR="00FF386F" w:rsidRPr="00B44F6A">
        <w:rPr>
          <w:lang w:val="en-GB"/>
        </w:rPr>
        <w:t>.</w:t>
      </w:r>
      <w:r w:rsidRPr="00B44F6A">
        <w:rPr>
          <w:lang w:val="en-GB"/>
        </w:rPr>
        <w:t>I</w:t>
      </w:r>
      <w:r w:rsidR="00537496" w:rsidRPr="00B44F6A">
        <w:rPr>
          <w:lang w:val="en-GB"/>
        </w:rPr>
        <w:t>.</w:t>
      </w:r>
      <w:r w:rsidR="00FF386F" w:rsidRPr="00B44F6A">
        <w:rPr>
          <w:lang w:val="en-GB"/>
        </w:rPr>
        <w:t xml:space="preserve"> </w:t>
      </w:r>
      <w:r w:rsidRPr="00B44F6A">
        <w:rPr>
          <w:lang w:val="en-GB"/>
        </w:rPr>
        <w:t>BÖRÖCZKI</w:t>
      </w:r>
    </w:p>
    <w:p w14:paraId="3605EE0E" w14:textId="7E117A06" w:rsidR="007D7012" w:rsidRPr="00B44F6A" w:rsidRDefault="007D7012" w:rsidP="00537496">
      <w:pPr>
        <w:pStyle w:val="Authornameandaffiliation"/>
        <w:rPr>
          <w:lang w:val="en-GB"/>
        </w:rPr>
      </w:pPr>
      <w:r w:rsidRPr="00B44F6A">
        <w:rPr>
          <w:lang w:val="en-GB"/>
        </w:rPr>
        <w:t xml:space="preserve">Budapest University of Technology and Economics </w:t>
      </w:r>
    </w:p>
    <w:p w14:paraId="433FE042" w14:textId="3F53AE4F" w:rsidR="00FF386F" w:rsidRPr="00B44F6A" w:rsidRDefault="007D7012" w:rsidP="00537496">
      <w:pPr>
        <w:pStyle w:val="Authornameandaffiliation"/>
        <w:rPr>
          <w:lang w:val="en-GB"/>
        </w:rPr>
      </w:pPr>
      <w:r w:rsidRPr="00B44F6A">
        <w:rPr>
          <w:lang w:val="en-GB"/>
        </w:rPr>
        <w:t>Budapest</w:t>
      </w:r>
      <w:r w:rsidR="00FF386F" w:rsidRPr="00B44F6A">
        <w:rPr>
          <w:lang w:val="en-GB"/>
        </w:rPr>
        <w:t xml:space="preserve">, </w:t>
      </w:r>
      <w:r w:rsidRPr="00B44F6A">
        <w:rPr>
          <w:lang w:val="en-GB"/>
        </w:rPr>
        <w:t>Hungary</w:t>
      </w:r>
    </w:p>
    <w:p w14:paraId="433FE043" w14:textId="6B6C6405" w:rsidR="00FF386F" w:rsidRPr="00B44F6A" w:rsidRDefault="00FF386F" w:rsidP="00537496">
      <w:pPr>
        <w:pStyle w:val="Authornameandaffiliation"/>
        <w:rPr>
          <w:lang w:val="en-GB"/>
        </w:rPr>
      </w:pPr>
      <w:r w:rsidRPr="00B44F6A">
        <w:rPr>
          <w:lang w:val="en-GB"/>
        </w:rPr>
        <w:t xml:space="preserve">Email: </w:t>
      </w:r>
      <w:r w:rsidR="005B2883" w:rsidRPr="00B44F6A">
        <w:rPr>
          <w:lang w:val="en-GB"/>
        </w:rPr>
        <w:t>boroczki@reak.bme.hu</w:t>
      </w:r>
    </w:p>
    <w:p w14:paraId="433FE044" w14:textId="77777777" w:rsidR="00FF386F" w:rsidRPr="00B44F6A" w:rsidRDefault="00FF386F" w:rsidP="00537496">
      <w:pPr>
        <w:pStyle w:val="Authornameandaffiliation"/>
        <w:rPr>
          <w:lang w:val="en-GB"/>
        </w:rPr>
      </w:pPr>
    </w:p>
    <w:p w14:paraId="37F3F2A5" w14:textId="7DFDAD29" w:rsidR="008728F0" w:rsidRPr="00B44F6A" w:rsidRDefault="008728F0" w:rsidP="008728F0">
      <w:pPr>
        <w:pStyle w:val="Authornameandaffiliation"/>
        <w:rPr>
          <w:lang w:val="en-GB"/>
        </w:rPr>
      </w:pPr>
      <w:r w:rsidRPr="00B44F6A">
        <w:rPr>
          <w:lang w:val="en-GB"/>
        </w:rPr>
        <w:t xml:space="preserve">Á. </w:t>
      </w:r>
      <w:r w:rsidR="006C73A5" w:rsidRPr="00B44F6A">
        <w:rPr>
          <w:lang w:val="en-GB"/>
        </w:rPr>
        <w:t>ARANYOSY</w:t>
      </w:r>
    </w:p>
    <w:p w14:paraId="24B06E46" w14:textId="77777777" w:rsidR="008728F0" w:rsidRPr="00B44F6A" w:rsidRDefault="008728F0" w:rsidP="008728F0">
      <w:pPr>
        <w:pStyle w:val="Authornameandaffiliation"/>
        <w:rPr>
          <w:lang w:val="en-GB"/>
        </w:rPr>
      </w:pPr>
      <w:r w:rsidRPr="00B44F6A">
        <w:rPr>
          <w:lang w:val="en-GB"/>
        </w:rPr>
        <w:t xml:space="preserve">Budapest University of Technology and Economics </w:t>
      </w:r>
    </w:p>
    <w:p w14:paraId="1F832E1A" w14:textId="77777777" w:rsidR="008728F0" w:rsidRPr="00B44F6A" w:rsidRDefault="008728F0" w:rsidP="008728F0">
      <w:pPr>
        <w:pStyle w:val="Authornameandaffiliation"/>
        <w:rPr>
          <w:lang w:val="en-GB"/>
        </w:rPr>
      </w:pPr>
      <w:r w:rsidRPr="00B44F6A">
        <w:rPr>
          <w:lang w:val="en-GB"/>
        </w:rPr>
        <w:t>Budapest, Hungary</w:t>
      </w:r>
    </w:p>
    <w:p w14:paraId="433FE048" w14:textId="068C578B" w:rsidR="00FF386F" w:rsidRPr="00B44F6A" w:rsidRDefault="00FF386F" w:rsidP="00537496">
      <w:pPr>
        <w:pStyle w:val="Authornameandaffiliation"/>
        <w:rPr>
          <w:lang w:val="en-GB"/>
        </w:rPr>
      </w:pPr>
    </w:p>
    <w:p w14:paraId="5A6270CE" w14:textId="5407BF8E" w:rsidR="008728F0" w:rsidRPr="00B44F6A" w:rsidRDefault="006C73A5" w:rsidP="008728F0">
      <w:pPr>
        <w:pStyle w:val="Authornameandaffiliation"/>
        <w:rPr>
          <w:lang w:val="en-GB"/>
        </w:rPr>
      </w:pPr>
      <w:r w:rsidRPr="00B44F6A">
        <w:rPr>
          <w:lang w:val="en-GB"/>
        </w:rPr>
        <w:t>M</w:t>
      </w:r>
      <w:r w:rsidR="008728F0" w:rsidRPr="00B44F6A">
        <w:rPr>
          <w:lang w:val="en-GB"/>
        </w:rPr>
        <w:t xml:space="preserve">. </w:t>
      </w:r>
      <w:r w:rsidRPr="00B44F6A">
        <w:rPr>
          <w:lang w:val="en-GB"/>
        </w:rPr>
        <w:t>SZIEBERTH</w:t>
      </w:r>
    </w:p>
    <w:p w14:paraId="0D8E63BC" w14:textId="77777777" w:rsidR="008728F0" w:rsidRPr="00B44F6A" w:rsidRDefault="008728F0" w:rsidP="008728F0">
      <w:pPr>
        <w:pStyle w:val="Authornameandaffiliation"/>
        <w:rPr>
          <w:lang w:val="en-GB"/>
        </w:rPr>
      </w:pPr>
      <w:r w:rsidRPr="00B44F6A">
        <w:rPr>
          <w:lang w:val="en-GB"/>
        </w:rPr>
        <w:t xml:space="preserve">Budapest University of Technology and Economics </w:t>
      </w:r>
    </w:p>
    <w:p w14:paraId="2A94CF0E" w14:textId="77777777" w:rsidR="008728F0" w:rsidRPr="00B44F6A" w:rsidRDefault="008728F0" w:rsidP="008728F0">
      <w:pPr>
        <w:pStyle w:val="Authornameandaffiliation"/>
        <w:rPr>
          <w:lang w:val="en-GB"/>
        </w:rPr>
      </w:pPr>
      <w:r w:rsidRPr="00B44F6A">
        <w:rPr>
          <w:lang w:val="en-GB"/>
        </w:rPr>
        <w:t>Budapest, Hungary</w:t>
      </w:r>
    </w:p>
    <w:p w14:paraId="2C5F2D87" w14:textId="77777777" w:rsidR="008728F0" w:rsidRPr="00B44F6A" w:rsidRDefault="008728F0" w:rsidP="00537496">
      <w:pPr>
        <w:pStyle w:val="Authornameandaffiliation"/>
        <w:rPr>
          <w:lang w:val="en-GB"/>
        </w:rPr>
      </w:pPr>
    </w:p>
    <w:p w14:paraId="3800E6FE" w14:textId="77777777" w:rsidR="0047559C" w:rsidRPr="00B44F6A" w:rsidRDefault="00003206" w:rsidP="0047559C">
      <w:pPr>
        <w:pStyle w:val="Authornameandaffiliation"/>
        <w:rPr>
          <w:lang w:val="en-GB"/>
        </w:rPr>
      </w:pPr>
      <w:r w:rsidRPr="00B44F6A">
        <w:rPr>
          <w:lang w:val="en-GB"/>
        </w:rPr>
        <w:t xml:space="preserve">Email contact of corresponding author: </w:t>
      </w:r>
      <w:r w:rsidR="0047559C" w:rsidRPr="00B44F6A">
        <w:rPr>
          <w:lang w:val="en-GB"/>
        </w:rPr>
        <w:t>boroczki@reak.bme.hu</w:t>
      </w:r>
    </w:p>
    <w:p w14:paraId="47497415" w14:textId="67F72CAF" w:rsidR="00003206" w:rsidRPr="00B44F6A" w:rsidRDefault="00003206" w:rsidP="00537496">
      <w:pPr>
        <w:pStyle w:val="Authornameandaffiliation"/>
        <w:rPr>
          <w:lang w:val="en-GB"/>
        </w:rPr>
      </w:pPr>
    </w:p>
    <w:p w14:paraId="433FE049" w14:textId="77777777" w:rsidR="00647F33" w:rsidRPr="00B44F6A" w:rsidRDefault="00647F33" w:rsidP="00537496">
      <w:pPr>
        <w:pStyle w:val="Authornameandaffiliation"/>
        <w:rPr>
          <w:b/>
          <w:lang w:val="en-GB"/>
        </w:rPr>
      </w:pPr>
      <w:r w:rsidRPr="00B44F6A">
        <w:rPr>
          <w:b/>
          <w:lang w:val="en-GB"/>
        </w:rPr>
        <w:t>Abstract</w:t>
      </w:r>
    </w:p>
    <w:bookmarkEnd w:id="0"/>
    <w:p w14:paraId="433FE04A" w14:textId="77777777" w:rsidR="00647F33" w:rsidRPr="00B44F6A" w:rsidRDefault="00647F33" w:rsidP="00537496">
      <w:pPr>
        <w:pStyle w:val="Authornameandaffiliation"/>
        <w:rPr>
          <w:lang w:val="en-GB"/>
        </w:rPr>
      </w:pPr>
    </w:p>
    <w:p w14:paraId="3D803F6B" w14:textId="0187928B" w:rsidR="009E73CC" w:rsidRPr="00B44F6A" w:rsidRDefault="009E73CC" w:rsidP="002714CD">
      <w:pPr>
        <w:pStyle w:val="Abstracttext"/>
        <w:jc w:val="both"/>
        <w:rPr>
          <w:lang w:val="en-GB"/>
        </w:rPr>
      </w:pPr>
      <w:r w:rsidRPr="00B44F6A">
        <w:rPr>
          <w:lang w:val="en-GB"/>
        </w:rPr>
        <w:t>The application of Generation IV reactors offers improved sustainability of nuclear energy production and extends the current reserves while it helps to reduce the amount of nuclear waste. In fast reactors, due to its characteristic spectra and the</w:t>
      </w:r>
      <w:r w:rsidR="00F91036" w:rsidRPr="00B44F6A">
        <w:rPr>
          <w:lang w:val="en-GB"/>
        </w:rPr>
        <w:t xml:space="preserve"> </w:t>
      </w:r>
      <w:r w:rsidRPr="00B44F6A">
        <w:rPr>
          <w:lang w:val="en-GB"/>
        </w:rPr>
        <w:t>reactor design, the effect of the leakage is much higher, which suggest the need of transport approximations</w:t>
      </w:r>
      <w:r w:rsidR="00F91036" w:rsidRPr="00B44F6A">
        <w:rPr>
          <w:lang w:val="en-GB"/>
        </w:rPr>
        <w:t xml:space="preserve"> </w:t>
      </w:r>
      <w:r w:rsidRPr="00B44F6A">
        <w:rPr>
          <w:lang w:val="en-GB"/>
        </w:rPr>
        <w:t>with higher angular expansion for various analysis, such as sensitivity and uncertainty analysis.</w:t>
      </w:r>
      <w:r w:rsidR="002714CD" w:rsidRPr="00B44F6A">
        <w:rPr>
          <w:lang w:val="en-GB"/>
        </w:rPr>
        <w:t xml:space="preserve"> </w:t>
      </w:r>
      <w:r w:rsidRPr="00B44F6A">
        <w:rPr>
          <w:lang w:val="en-GB"/>
        </w:rPr>
        <w:t>In this study three different reactivity feedback coefficient</w:t>
      </w:r>
      <w:r w:rsidR="004A6DFF">
        <w:rPr>
          <w:lang w:val="en-GB"/>
        </w:rPr>
        <w:t>s</w:t>
      </w:r>
      <w:r w:rsidRPr="00B44F6A">
        <w:rPr>
          <w:lang w:val="en-GB"/>
        </w:rPr>
        <w:t xml:space="preserve"> of the Advanced Lead-cooled Fast Reactor Demonstrator</w:t>
      </w:r>
      <w:r w:rsidR="00F91036" w:rsidRPr="00B44F6A">
        <w:rPr>
          <w:lang w:val="en-GB"/>
        </w:rPr>
        <w:t xml:space="preserve"> </w:t>
      </w:r>
      <w:r w:rsidRPr="00B44F6A">
        <w:rPr>
          <w:lang w:val="en-GB"/>
        </w:rPr>
        <w:t xml:space="preserve">(ALFRED) reactor </w:t>
      </w:r>
      <w:proofErr w:type="gramStart"/>
      <w:r w:rsidRPr="00B44F6A">
        <w:rPr>
          <w:lang w:val="en-GB"/>
        </w:rPr>
        <w:t>is</w:t>
      </w:r>
      <w:proofErr w:type="gramEnd"/>
      <w:r w:rsidRPr="00B44F6A">
        <w:rPr>
          <w:lang w:val="en-GB"/>
        </w:rPr>
        <w:t xml:space="preserve"> </w:t>
      </w:r>
      <w:r w:rsidR="0087673A" w:rsidRPr="00B44F6A">
        <w:rPr>
          <w:lang w:val="en-GB"/>
        </w:rPr>
        <w:t>analysed</w:t>
      </w:r>
      <w:r w:rsidRPr="00B44F6A">
        <w:rPr>
          <w:lang w:val="en-GB"/>
        </w:rPr>
        <w:t>: the coolant temperature coefficient, the cladding expansion coefficient,</w:t>
      </w:r>
      <w:r w:rsidR="00F91036" w:rsidRPr="00B44F6A">
        <w:rPr>
          <w:lang w:val="en-GB"/>
        </w:rPr>
        <w:t xml:space="preserve"> </w:t>
      </w:r>
      <w:r w:rsidRPr="00B44F6A">
        <w:rPr>
          <w:lang w:val="en-GB"/>
        </w:rPr>
        <w:t>and the fuel temperature coefficient. During the evaluations, the central difference direct perturbation method</w:t>
      </w:r>
      <w:r w:rsidR="00F91036" w:rsidRPr="00B44F6A">
        <w:rPr>
          <w:lang w:val="en-GB"/>
        </w:rPr>
        <w:t xml:space="preserve"> </w:t>
      </w:r>
      <w:r w:rsidRPr="00B44F6A">
        <w:rPr>
          <w:lang w:val="en-GB"/>
        </w:rPr>
        <w:t xml:space="preserve">(DPM) and the linear perturbation theory (LPT) </w:t>
      </w:r>
      <w:r w:rsidR="00062775">
        <w:rPr>
          <w:lang w:val="en-GB"/>
        </w:rPr>
        <w:t>were</w:t>
      </w:r>
      <w:r w:rsidRPr="00B44F6A">
        <w:rPr>
          <w:lang w:val="en-GB"/>
        </w:rPr>
        <w:t xml:space="preserve"> applied to determine the feedback coefficients and their</w:t>
      </w:r>
      <w:r w:rsidR="00F91036" w:rsidRPr="00B44F6A">
        <w:rPr>
          <w:lang w:val="en-GB"/>
        </w:rPr>
        <w:t xml:space="preserve"> </w:t>
      </w:r>
      <w:r w:rsidRPr="00B44F6A">
        <w:rPr>
          <w:lang w:val="en-GB"/>
        </w:rPr>
        <w:t>uncertainties. Multiple codes with fundamentally different calculation methods were employed during our</w:t>
      </w:r>
      <w:r w:rsidR="00F91036" w:rsidRPr="00B44F6A">
        <w:rPr>
          <w:lang w:val="en-GB"/>
        </w:rPr>
        <w:t xml:space="preserve"> </w:t>
      </w:r>
      <w:r w:rsidRPr="00B44F6A">
        <w:rPr>
          <w:lang w:val="en-GB"/>
        </w:rPr>
        <w:t>investigations. The continuous energy SERPENT Monte Carlo code, the multigroup TSUNAMI-3D sequence</w:t>
      </w:r>
      <w:r w:rsidR="00F91036" w:rsidRPr="00B44F6A">
        <w:rPr>
          <w:lang w:val="en-GB"/>
        </w:rPr>
        <w:t xml:space="preserve"> </w:t>
      </w:r>
      <w:r w:rsidRPr="00B44F6A">
        <w:rPr>
          <w:lang w:val="en-GB"/>
        </w:rPr>
        <w:t xml:space="preserve">of the SCALE program package, and PARTISN discrete ordinate neutron transport code coupled with </w:t>
      </w:r>
      <w:proofErr w:type="spellStart"/>
      <w:r w:rsidRPr="00B44F6A">
        <w:rPr>
          <w:lang w:val="en-GB"/>
        </w:rPr>
        <w:t>SEnTRi</w:t>
      </w:r>
      <w:proofErr w:type="spellEnd"/>
      <w:r w:rsidR="00F91036" w:rsidRPr="00B44F6A">
        <w:rPr>
          <w:lang w:val="en-GB"/>
        </w:rPr>
        <w:t xml:space="preserve"> </w:t>
      </w:r>
      <w:r w:rsidRPr="00B44F6A">
        <w:rPr>
          <w:lang w:val="en-GB"/>
        </w:rPr>
        <w:t xml:space="preserve">developed </w:t>
      </w:r>
      <w:r w:rsidR="00CA55F2">
        <w:rPr>
          <w:lang w:val="en-GB"/>
        </w:rPr>
        <w:t>by the authors</w:t>
      </w:r>
      <w:r w:rsidRPr="00B44F6A">
        <w:rPr>
          <w:lang w:val="en-GB"/>
        </w:rPr>
        <w:t xml:space="preserve"> was applied and the properties of these fundamentally different calculations are presented.</w:t>
      </w:r>
      <w:r w:rsidR="00F91036" w:rsidRPr="00B44F6A">
        <w:rPr>
          <w:lang w:val="en-GB"/>
        </w:rPr>
        <w:t xml:space="preserve"> </w:t>
      </w:r>
      <w:r w:rsidRPr="00B44F6A">
        <w:rPr>
          <w:lang w:val="en-GB"/>
        </w:rPr>
        <w:t>Furthermore, uncertainty calculations were performed to estimate the uncertainty of the reactivity</w:t>
      </w:r>
      <w:r w:rsidR="00F91036" w:rsidRPr="00B44F6A">
        <w:rPr>
          <w:lang w:val="en-GB"/>
        </w:rPr>
        <w:t xml:space="preserve"> </w:t>
      </w:r>
      <w:r w:rsidRPr="00B44F6A">
        <w:rPr>
          <w:lang w:val="en-GB"/>
        </w:rPr>
        <w:t xml:space="preserve">feedback coefficients due to cross-section data. </w:t>
      </w:r>
      <w:proofErr w:type="gramStart"/>
      <w:r w:rsidRPr="00B44F6A">
        <w:rPr>
          <w:lang w:val="en-GB"/>
        </w:rPr>
        <w:t>In order to</w:t>
      </w:r>
      <w:proofErr w:type="gramEnd"/>
      <w:r w:rsidRPr="00B44F6A">
        <w:rPr>
          <w:lang w:val="en-GB"/>
        </w:rPr>
        <w:t xml:space="preserve"> confirm the validity of the applied tools and</w:t>
      </w:r>
      <w:r w:rsidR="00F91036" w:rsidRPr="00B44F6A">
        <w:rPr>
          <w:lang w:val="en-GB"/>
        </w:rPr>
        <w:t xml:space="preserve"> </w:t>
      </w:r>
      <w:r w:rsidRPr="00B44F6A">
        <w:rPr>
          <w:lang w:val="en-GB"/>
        </w:rPr>
        <w:t xml:space="preserve">methodologies, lead void coefficient calculations </w:t>
      </w:r>
      <w:r w:rsidR="000001C6" w:rsidRPr="00B44F6A">
        <w:rPr>
          <w:lang w:val="en-GB"/>
        </w:rPr>
        <w:t xml:space="preserve">were performed </w:t>
      </w:r>
      <w:r w:rsidRPr="00B44F6A">
        <w:rPr>
          <w:lang w:val="en-GB"/>
        </w:rPr>
        <w:t>for the Comet critical assembly and</w:t>
      </w:r>
      <w:r w:rsidR="000001C6" w:rsidRPr="00B44F6A">
        <w:rPr>
          <w:lang w:val="en-GB"/>
        </w:rPr>
        <w:t xml:space="preserve"> </w:t>
      </w:r>
      <w:r w:rsidR="002E6209" w:rsidRPr="00B44F6A">
        <w:rPr>
          <w:lang w:val="en-GB"/>
        </w:rPr>
        <w:t>the results were</w:t>
      </w:r>
      <w:r w:rsidRPr="00B44F6A">
        <w:rPr>
          <w:lang w:val="en-GB"/>
        </w:rPr>
        <w:t xml:space="preserve"> compared</w:t>
      </w:r>
      <w:r w:rsidR="00F91036" w:rsidRPr="00B44F6A">
        <w:rPr>
          <w:lang w:val="en-GB"/>
        </w:rPr>
        <w:t xml:space="preserve"> </w:t>
      </w:r>
      <w:r w:rsidRPr="00B44F6A">
        <w:rPr>
          <w:lang w:val="en-GB"/>
        </w:rPr>
        <w:t>with the published experimental data.</w:t>
      </w:r>
      <w:r w:rsidR="002714CD" w:rsidRPr="00B44F6A">
        <w:rPr>
          <w:lang w:val="en-GB"/>
        </w:rPr>
        <w:t xml:space="preserve"> </w:t>
      </w:r>
      <w:r w:rsidR="006B4850" w:rsidRPr="00B44F6A">
        <w:rPr>
          <w:lang w:val="en-GB"/>
        </w:rPr>
        <w:t>The</w:t>
      </w:r>
      <w:r w:rsidRPr="00B44F6A">
        <w:rPr>
          <w:lang w:val="en-GB"/>
        </w:rPr>
        <w:t xml:space="preserve"> results confirm that good agreement can be reached between the different methods and with the measurement</w:t>
      </w:r>
      <w:r w:rsidR="00F91036" w:rsidRPr="00B44F6A">
        <w:rPr>
          <w:lang w:val="en-GB"/>
        </w:rPr>
        <w:t xml:space="preserve"> </w:t>
      </w:r>
      <w:r w:rsidRPr="00B44F6A">
        <w:rPr>
          <w:lang w:val="en-GB"/>
        </w:rPr>
        <w:t xml:space="preserve">results with properly chosen calculation parameters. Besides the </w:t>
      </w:r>
      <w:r w:rsidR="00417A83" w:rsidRPr="00B44F6A">
        <w:rPr>
          <w:lang w:val="en-GB"/>
        </w:rPr>
        <w:t>high-level</w:t>
      </w:r>
      <w:r w:rsidRPr="00B44F6A">
        <w:rPr>
          <w:lang w:val="en-GB"/>
        </w:rPr>
        <w:t xml:space="preserve"> transport </w:t>
      </w:r>
      <w:r w:rsidR="00417A83" w:rsidRPr="00B44F6A">
        <w:rPr>
          <w:lang w:val="en-GB"/>
        </w:rPr>
        <w:t>approximation,</w:t>
      </w:r>
      <w:r w:rsidRPr="00B44F6A">
        <w:rPr>
          <w:lang w:val="en-GB"/>
        </w:rPr>
        <w:t xml:space="preserve"> the</w:t>
      </w:r>
      <w:r w:rsidR="00F91036" w:rsidRPr="00B44F6A">
        <w:rPr>
          <w:lang w:val="en-GB"/>
        </w:rPr>
        <w:t xml:space="preserve"> </w:t>
      </w:r>
      <w:r w:rsidRPr="00B44F6A">
        <w:rPr>
          <w:lang w:val="en-GB"/>
        </w:rPr>
        <w:t>appropriate spatial resolution has outstanding importance to describe the high flux gradient. While</w:t>
      </w:r>
      <w:r w:rsidR="00F91036" w:rsidRPr="00B44F6A">
        <w:rPr>
          <w:lang w:val="en-GB"/>
        </w:rPr>
        <w:t xml:space="preserve"> </w:t>
      </w:r>
      <w:r w:rsidRPr="00B44F6A">
        <w:rPr>
          <w:lang w:val="en-GB"/>
        </w:rPr>
        <w:t xml:space="preserve">Monte Carlo solutions may use more accurate geometry </w:t>
      </w:r>
      <w:r w:rsidR="0087673A" w:rsidRPr="00B44F6A">
        <w:rPr>
          <w:lang w:val="en-GB"/>
        </w:rPr>
        <w:t>modelling</w:t>
      </w:r>
      <w:r w:rsidRPr="00B44F6A">
        <w:rPr>
          <w:lang w:val="en-GB"/>
        </w:rPr>
        <w:t xml:space="preserve"> deterministic solutions may be superior in</w:t>
      </w:r>
      <w:r w:rsidR="00F91036" w:rsidRPr="00B44F6A">
        <w:rPr>
          <w:lang w:val="en-GB"/>
        </w:rPr>
        <w:t xml:space="preserve"> </w:t>
      </w:r>
      <w:r w:rsidRPr="00B44F6A">
        <w:rPr>
          <w:lang w:val="en-GB"/>
        </w:rPr>
        <w:t>respect to the uncertainty analysis of reactivity coefficients where small differences need to be determined.</w:t>
      </w:r>
    </w:p>
    <w:p w14:paraId="433FE04C" w14:textId="77777777" w:rsidR="00647F33" w:rsidRPr="00B44F6A" w:rsidRDefault="00F523CA" w:rsidP="00867456">
      <w:pPr>
        <w:pStyle w:val="Cmsor2"/>
      </w:pPr>
      <w:r w:rsidRPr="00B44F6A">
        <w:t>INTRODUCTION</w:t>
      </w:r>
    </w:p>
    <w:p w14:paraId="0B914332" w14:textId="336394F1" w:rsidR="00C23CD4" w:rsidRPr="00B44F6A" w:rsidRDefault="00487B01" w:rsidP="00C23CD4">
      <w:pPr>
        <w:pStyle w:val="Szvegtrzs"/>
      </w:pPr>
      <w:r w:rsidRPr="00B44F6A">
        <w:t xml:space="preserve">The Generation IV reactors are under extensive research </w:t>
      </w:r>
      <w:proofErr w:type="gramStart"/>
      <w:r w:rsidRPr="00B44F6A">
        <w:t>in order to</w:t>
      </w:r>
      <w:proofErr w:type="gramEnd"/>
      <w:r w:rsidRPr="00B44F6A">
        <w:t xml:space="preserve"> facilitate their commercial deployment as well as their introduction to the nuclear fuel cycle in the future. The use of these reactors offers an improved sustainability of nuclear energy production, the extension of current reserves, while they also help to reduce the amount of nuclear waste. On the Gen. IV International Forum in 2000</w:t>
      </w:r>
      <w:r w:rsidR="00C23CD4" w:rsidRPr="00B44F6A">
        <w:t xml:space="preserve"> </w:t>
      </w:r>
      <w:r w:rsidR="00C27B4B" w:rsidRPr="00B44F6A">
        <w:fldChar w:fldCharType="begin"/>
      </w:r>
      <w:r w:rsidR="00C27B4B" w:rsidRPr="00B44F6A">
        <w:instrText xml:space="preserve"> REF _Ref70503522 \r \h </w:instrText>
      </w:r>
      <w:r w:rsidR="00C27B4B" w:rsidRPr="00B44F6A">
        <w:fldChar w:fldCharType="separate"/>
      </w:r>
      <w:r w:rsidR="0024227F">
        <w:t>[1]</w:t>
      </w:r>
      <w:r w:rsidR="00C27B4B" w:rsidRPr="00B44F6A">
        <w:fldChar w:fldCharType="end"/>
      </w:r>
      <w:r w:rsidR="00C27B4B" w:rsidRPr="00B44F6A">
        <w:t>,</w:t>
      </w:r>
      <w:r w:rsidR="00C23CD4" w:rsidRPr="00B44F6A">
        <w:t xml:space="preserve"> </w:t>
      </w:r>
      <w:r w:rsidR="00867BEC" w:rsidRPr="00B44F6A">
        <w:t>six concepts were selected for further development, including the Lead-cooled Fast Reactor (LFR) design. Within the 7th European Framework Program (FP7), the objective of the Lead-cooled European Advanced Demonstration Reactor (LEADER) project was to design the Advanced Lead-cooled Fast Reactor Demonstrator (ALFRED)</w:t>
      </w:r>
      <w:r w:rsidR="00C23CD4" w:rsidRPr="00B44F6A">
        <w:t xml:space="preserve"> </w:t>
      </w:r>
      <w:r w:rsidR="000C14CF" w:rsidRPr="00B44F6A">
        <w:fldChar w:fldCharType="begin"/>
      </w:r>
      <w:r w:rsidR="000C14CF" w:rsidRPr="00B44F6A">
        <w:instrText xml:space="preserve"> REF _Ref70514302 \r \h </w:instrText>
      </w:r>
      <w:r w:rsidR="000C14CF" w:rsidRPr="00B44F6A">
        <w:fldChar w:fldCharType="separate"/>
      </w:r>
      <w:r w:rsidR="0024227F">
        <w:t>[2]</w:t>
      </w:r>
      <w:r w:rsidR="000C14CF" w:rsidRPr="00B44F6A">
        <w:fldChar w:fldCharType="end"/>
      </w:r>
      <w:r w:rsidR="00867BEC" w:rsidRPr="00B44F6A">
        <w:t>.</w:t>
      </w:r>
      <w:r w:rsidR="00C23CD4" w:rsidRPr="00B44F6A">
        <w:t xml:space="preserve"> </w:t>
      </w:r>
      <w:r w:rsidR="000432BE" w:rsidRPr="00B44F6A">
        <w:t>The construction and successful operation of ALFRED would be a milestone in the process of developing the LFR concept. Due to the limited experience with fast reactors, the design heavily relies on the results of numerical simulations</w:t>
      </w:r>
      <w:r w:rsidR="00C23CD4" w:rsidRPr="00B44F6A">
        <w:t xml:space="preserve">. </w:t>
      </w:r>
      <w:r w:rsidR="00542A0E" w:rsidRPr="00B44F6A">
        <w:t>In particular</w:t>
      </w:r>
      <w:r w:rsidR="00C23CD4" w:rsidRPr="00B44F6A">
        <w:t xml:space="preserve">, sensitivity and uncertainty analysis </w:t>
      </w:r>
      <w:proofErr w:type="gramStart"/>
      <w:r w:rsidR="00C23CD4" w:rsidRPr="00B44F6A">
        <w:t>has</w:t>
      </w:r>
      <w:proofErr w:type="gramEnd"/>
      <w:r w:rsidR="00C23CD4" w:rsidRPr="00B44F6A">
        <w:t xml:space="preserve"> huge importance to identify the fundamental physical processes and critical points </w:t>
      </w:r>
      <w:r w:rsidR="00B21F48" w:rsidRPr="00B44F6A">
        <w:t xml:space="preserve">of </w:t>
      </w:r>
      <w:r w:rsidR="00C23CD4" w:rsidRPr="00B44F6A">
        <w:t>the system.</w:t>
      </w:r>
    </w:p>
    <w:p w14:paraId="5ECB8FD5" w14:textId="56426E23" w:rsidR="00C23CD4" w:rsidRPr="00B44F6A" w:rsidRDefault="00E976E0" w:rsidP="00FA43E8">
      <w:pPr>
        <w:pStyle w:val="Szvegtrzs"/>
      </w:pPr>
      <w:r w:rsidRPr="00E976E0">
        <w:t xml:space="preserve">Sensitivity and uncertainty calculations have been performed for the gas-cooled fast reactor concepts in </w:t>
      </w:r>
      <w:r w:rsidRPr="00B44F6A">
        <w:fldChar w:fldCharType="begin"/>
      </w:r>
      <w:r w:rsidRPr="00B44F6A">
        <w:instrText xml:space="preserve"> REF _Ref70514328 \r \h </w:instrText>
      </w:r>
      <w:r w:rsidRPr="00B44F6A">
        <w:fldChar w:fldCharType="separate"/>
      </w:r>
      <w:r w:rsidR="0024227F">
        <w:t>[3]</w:t>
      </w:r>
      <w:r w:rsidRPr="00B44F6A">
        <w:fldChar w:fldCharType="end"/>
      </w:r>
      <w:r w:rsidRPr="00E976E0">
        <w:t xml:space="preserve"> and </w:t>
      </w:r>
      <w:r>
        <w:fldChar w:fldCharType="begin"/>
      </w:r>
      <w:r>
        <w:instrText xml:space="preserve"> REF _Ref72241801 \r \h </w:instrText>
      </w:r>
      <w:r>
        <w:fldChar w:fldCharType="separate"/>
      </w:r>
      <w:r w:rsidR="0024227F">
        <w:t>[4]</w:t>
      </w:r>
      <w:r>
        <w:fldChar w:fldCharType="end"/>
      </w:r>
      <w:r>
        <w:t xml:space="preserve"> </w:t>
      </w:r>
      <w:r w:rsidRPr="00E976E0">
        <w:t xml:space="preserve">with the direct and linear perturbation theory. Furthermore, in </w:t>
      </w:r>
      <w:r>
        <w:fldChar w:fldCharType="begin"/>
      </w:r>
      <w:r>
        <w:instrText xml:space="preserve"> REF _Ref72241803 \r \h </w:instrText>
      </w:r>
      <w:r>
        <w:fldChar w:fldCharType="separate"/>
      </w:r>
      <w:r w:rsidR="0024227F">
        <w:t>[5]</w:t>
      </w:r>
      <w:r>
        <w:fldChar w:fldCharType="end"/>
      </w:r>
      <w:r w:rsidRPr="00E976E0">
        <w:t xml:space="preserve"> the PORK code is presented to determine the explicit sensitivity coefficients and performs calculations like the </w:t>
      </w:r>
      <w:proofErr w:type="spellStart"/>
      <w:r w:rsidRPr="00E976E0">
        <w:t>SEnTRi</w:t>
      </w:r>
      <w:proofErr w:type="spellEnd"/>
      <w:r w:rsidRPr="00E976E0">
        <w:t xml:space="preserve"> code, which will be </w:t>
      </w:r>
      <w:r w:rsidRPr="00E976E0">
        <w:lastRenderedPageBreak/>
        <w:t xml:space="preserve">presented later in this study. In </w:t>
      </w:r>
      <w:r w:rsidRPr="00B44F6A">
        <w:fldChar w:fldCharType="begin"/>
      </w:r>
      <w:r w:rsidRPr="00B44F6A">
        <w:instrText xml:space="preserve"> REF _Ref70514333 \r \h </w:instrText>
      </w:r>
      <w:r w:rsidRPr="00B44F6A">
        <w:fldChar w:fldCharType="separate"/>
      </w:r>
      <w:r w:rsidR="0024227F">
        <w:t>[6]</w:t>
      </w:r>
      <w:r w:rsidRPr="00B44F6A">
        <w:fldChar w:fldCharType="end"/>
      </w:r>
      <w:r w:rsidRPr="00E976E0">
        <w:t>, the collision history approach</w:t>
      </w:r>
      <w:r w:rsidR="00A17BC5">
        <w:t xml:space="preserve"> was</w:t>
      </w:r>
      <w:r w:rsidRPr="00E976E0">
        <w:t xml:space="preserve"> implemented to the SERPENT code </w:t>
      </w:r>
      <w:r w:rsidR="00030DCA">
        <w:t xml:space="preserve">and </w:t>
      </w:r>
      <w:r w:rsidRPr="00E976E0">
        <w:t xml:space="preserve">was used to study the coolant density reactivity feedback for the ALFRED and an SFR reactor design. Our earlier calculations on this topic were presented in </w:t>
      </w:r>
      <w:r w:rsidRPr="00B44F6A">
        <w:fldChar w:fldCharType="begin"/>
      </w:r>
      <w:r w:rsidRPr="00B44F6A">
        <w:instrText xml:space="preserve"> REF _Ref70514353 \r \h </w:instrText>
      </w:r>
      <w:r w:rsidRPr="00B44F6A">
        <w:fldChar w:fldCharType="separate"/>
      </w:r>
      <w:r w:rsidR="0024227F">
        <w:t>[8]</w:t>
      </w:r>
      <w:r w:rsidRPr="00B44F6A">
        <w:fldChar w:fldCharType="end"/>
      </w:r>
      <w:r w:rsidRPr="00E976E0">
        <w:t xml:space="preserve">, which indicated the importance of the leakage therefore the full core calculations in the reactivity effects. More extensive research is introduced in </w:t>
      </w:r>
      <w:r w:rsidRPr="00B44F6A">
        <w:fldChar w:fldCharType="begin"/>
      </w:r>
      <w:r w:rsidRPr="00B44F6A">
        <w:instrText xml:space="preserve"> REF _Ref70514408 \r \h </w:instrText>
      </w:r>
      <w:r w:rsidRPr="00B44F6A">
        <w:fldChar w:fldCharType="separate"/>
      </w:r>
      <w:r w:rsidR="0024227F">
        <w:t>[9]</w:t>
      </w:r>
      <w:r w:rsidRPr="00B44F6A">
        <w:fldChar w:fldCharType="end"/>
      </w:r>
      <w:r w:rsidRPr="00E976E0">
        <w:t xml:space="preserve"> for the reactivity effects of the ALFRED reactor </w:t>
      </w:r>
      <w:r w:rsidR="00030DCA">
        <w:t xml:space="preserve">core </w:t>
      </w:r>
      <w:r w:rsidRPr="00E976E0">
        <w:t xml:space="preserve">with direct perturbation theory and nuclear data uncertainty analysis, which is extended in </w:t>
      </w:r>
      <w:r w:rsidRPr="00B44F6A">
        <w:fldChar w:fldCharType="begin"/>
      </w:r>
      <w:r w:rsidRPr="00B44F6A">
        <w:instrText xml:space="preserve"> REF _Ref70514413 \r \h </w:instrText>
      </w:r>
      <w:r w:rsidRPr="00B44F6A">
        <w:fldChar w:fldCharType="separate"/>
      </w:r>
      <w:r w:rsidR="0024227F">
        <w:t>[10]</w:t>
      </w:r>
      <w:r w:rsidRPr="00B44F6A">
        <w:fldChar w:fldCharType="end"/>
      </w:r>
      <w:r w:rsidRPr="00E976E0">
        <w:t xml:space="preserve"> with the uncertainties from material properties</w:t>
      </w:r>
      <w:r w:rsidR="0061019D">
        <w:t>.</w:t>
      </w:r>
      <w:r w:rsidRPr="00E976E0">
        <w:t xml:space="preserve"> </w:t>
      </w:r>
      <w:r w:rsidR="0061019D">
        <w:t>T</w:t>
      </w:r>
      <w:r w:rsidRPr="00E976E0">
        <w:t>he effect of</w:t>
      </w:r>
      <w:r w:rsidR="0061019D">
        <w:t xml:space="preserve"> these</w:t>
      </w:r>
      <w:r w:rsidRPr="00E976E0">
        <w:t xml:space="preserve"> uncertainties on safety margins </w:t>
      </w:r>
      <w:r w:rsidR="00022C99">
        <w:t xml:space="preserve">is </w:t>
      </w:r>
      <w:r w:rsidRPr="00E976E0">
        <w:t xml:space="preserve">assessed in </w:t>
      </w:r>
      <w:r w:rsidRPr="00B44F6A">
        <w:fldChar w:fldCharType="begin"/>
      </w:r>
      <w:r w:rsidRPr="00B44F6A">
        <w:instrText xml:space="preserve"> REF _Ref70514414 \r \h </w:instrText>
      </w:r>
      <w:r w:rsidRPr="00B44F6A">
        <w:fldChar w:fldCharType="separate"/>
      </w:r>
      <w:r w:rsidR="0024227F">
        <w:t>[11]</w:t>
      </w:r>
      <w:r w:rsidRPr="00B44F6A">
        <w:fldChar w:fldCharType="end"/>
      </w:r>
      <w:r w:rsidRPr="00E976E0">
        <w:t>.</w:t>
      </w:r>
      <w:r w:rsidR="001D01CF">
        <w:t xml:space="preserve"> </w:t>
      </w:r>
      <w:r w:rsidR="008D3165">
        <w:t>A</w:t>
      </w:r>
      <w:r w:rsidR="00FA43E8" w:rsidRPr="00B44F6A">
        <w:t>s the scope of the research extend</w:t>
      </w:r>
      <w:r w:rsidR="000A602E">
        <w:t>s</w:t>
      </w:r>
      <w:r w:rsidR="00FA43E8" w:rsidRPr="00B44F6A">
        <w:t xml:space="preserve"> to transient simulations, a deeper understanding of the physical processes behind the feedbacks became necessary</w:t>
      </w:r>
      <w:r w:rsidR="00D3202C">
        <w:t xml:space="preserve"> </w:t>
      </w:r>
      <w:r w:rsidR="00096B30" w:rsidRPr="00B44F6A">
        <w:fldChar w:fldCharType="begin"/>
      </w:r>
      <w:r w:rsidR="00096B30" w:rsidRPr="00B44F6A">
        <w:instrText xml:space="preserve"> REF _Ref70514338 \r \h </w:instrText>
      </w:r>
      <w:r w:rsidR="00096B30" w:rsidRPr="00B44F6A">
        <w:fldChar w:fldCharType="separate"/>
      </w:r>
      <w:r w:rsidR="0024227F">
        <w:t>[7]</w:t>
      </w:r>
      <w:r w:rsidR="00096B30" w:rsidRPr="00B44F6A">
        <w:fldChar w:fldCharType="end"/>
      </w:r>
      <w:r w:rsidR="00FA43E8" w:rsidRPr="00B44F6A">
        <w:t xml:space="preserve">. In some cases, experimental data also support the results of calculations: a series of measurements were performed at the Los Alamos National Laboratory on a modified setup of the Comet Critical Assembly, </w:t>
      </w:r>
      <w:proofErr w:type="gramStart"/>
      <w:r w:rsidR="00FA43E8" w:rsidRPr="00B44F6A">
        <w:t>in order to</w:t>
      </w:r>
      <w:proofErr w:type="gramEnd"/>
      <w:r w:rsidR="00FA43E8" w:rsidRPr="00B44F6A">
        <w:t xml:space="preserve"> determine the void coefficient of lead in a fast neutron spectrum </w:t>
      </w:r>
      <w:r w:rsidR="000C14CF" w:rsidRPr="00B44F6A">
        <w:fldChar w:fldCharType="begin"/>
      </w:r>
      <w:r w:rsidR="000C14CF" w:rsidRPr="00B44F6A">
        <w:instrText xml:space="preserve"> REF _Ref70514447 \r \h </w:instrText>
      </w:r>
      <w:r w:rsidR="000C14CF" w:rsidRPr="00B44F6A">
        <w:fldChar w:fldCharType="separate"/>
      </w:r>
      <w:r w:rsidR="0024227F">
        <w:t>[12]</w:t>
      </w:r>
      <w:r w:rsidR="000C14CF" w:rsidRPr="00B44F6A">
        <w:fldChar w:fldCharType="end"/>
      </w:r>
      <w:r w:rsidR="00FA43E8" w:rsidRPr="00B44F6A">
        <w:t>.</w:t>
      </w:r>
    </w:p>
    <w:p w14:paraId="71C09B09" w14:textId="5D354046" w:rsidR="00074E10" w:rsidRPr="00B44F6A" w:rsidRDefault="00A852FE" w:rsidP="00074E10">
      <w:pPr>
        <w:pStyle w:val="Szvegtrzs"/>
      </w:pPr>
      <w:r w:rsidRPr="00B44F6A">
        <w:t>This paper presents sensitivity and uncertainty calculations for the Comet Critical Assembly and for the ALFRED reactor core</w:t>
      </w:r>
      <w:r w:rsidR="003D7FB8" w:rsidRPr="00B44F6A">
        <w:t>.</w:t>
      </w:r>
      <w:r w:rsidRPr="00B44F6A">
        <w:t xml:space="preserve"> Reactivity coefficients and their uncertainties originating from the nuclear data were determined using several different codes and methods and the results were compared. To obtain reactivity coefficients, direct perturbation calculations were performed with the SERPENT </w:t>
      </w:r>
      <w:r w:rsidR="00F13187" w:rsidRPr="00B44F6A">
        <w:fldChar w:fldCharType="begin"/>
      </w:r>
      <w:r w:rsidR="00F13187" w:rsidRPr="00B44F6A">
        <w:instrText xml:space="preserve"> REF _Ref70514479 \r \h </w:instrText>
      </w:r>
      <w:r w:rsidR="00F13187" w:rsidRPr="00B44F6A">
        <w:fldChar w:fldCharType="separate"/>
      </w:r>
      <w:r w:rsidR="0024227F">
        <w:t>[13]</w:t>
      </w:r>
      <w:r w:rsidR="00F13187" w:rsidRPr="00B44F6A">
        <w:fldChar w:fldCharType="end"/>
      </w:r>
      <w:r w:rsidR="00074E10" w:rsidRPr="00B44F6A">
        <w:t xml:space="preserve"> </w:t>
      </w:r>
      <w:r w:rsidR="00DF0E3A" w:rsidRPr="00B44F6A">
        <w:t xml:space="preserve">continuous energy (CE) Monte Carlo transport code, with the KENO multigroup Monte Carlo code from the SCALE </w:t>
      </w:r>
      <w:r w:rsidR="00F13187" w:rsidRPr="00B44F6A">
        <w:fldChar w:fldCharType="begin"/>
      </w:r>
      <w:r w:rsidR="00F13187" w:rsidRPr="00B44F6A">
        <w:instrText xml:space="preserve"> REF _Ref70514489 \r \h </w:instrText>
      </w:r>
      <w:r w:rsidR="00F13187" w:rsidRPr="00B44F6A">
        <w:fldChar w:fldCharType="separate"/>
      </w:r>
      <w:r w:rsidR="0024227F">
        <w:t>[14]</w:t>
      </w:r>
      <w:r w:rsidR="00F13187" w:rsidRPr="00B44F6A">
        <w:fldChar w:fldCharType="end"/>
      </w:r>
      <w:r w:rsidR="00C23CD4" w:rsidRPr="00B44F6A">
        <w:t xml:space="preserve"> </w:t>
      </w:r>
      <w:r w:rsidR="00094583" w:rsidRPr="00B44F6A">
        <w:t xml:space="preserve">package, as well as with the PARTISN </w:t>
      </w:r>
      <w:r w:rsidR="00EA0B80" w:rsidRPr="00B44F6A">
        <w:fldChar w:fldCharType="begin"/>
      </w:r>
      <w:r w:rsidR="00EA0B80" w:rsidRPr="00B44F6A">
        <w:instrText xml:space="preserve"> REF _Ref70514523 \r \h </w:instrText>
      </w:r>
      <w:r w:rsidR="00EA0B80" w:rsidRPr="00B44F6A">
        <w:fldChar w:fldCharType="separate"/>
      </w:r>
      <w:r w:rsidR="0024227F">
        <w:t>[15]</w:t>
      </w:r>
      <w:r w:rsidR="00EA0B80" w:rsidRPr="00B44F6A">
        <w:fldChar w:fldCharType="end"/>
      </w:r>
      <w:r w:rsidR="00C23CD4" w:rsidRPr="00B44F6A">
        <w:t xml:space="preserve"> </w:t>
      </w:r>
      <w:r w:rsidR="00212DF2" w:rsidRPr="00B44F6A">
        <w:t xml:space="preserve">multigroup discrete-ordinates neutron transport code. Sensitivity coefficients were computed with the iterated fission probability (IFP) </w:t>
      </w:r>
      <w:r w:rsidR="00EA0B80" w:rsidRPr="00B44F6A">
        <w:fldChar w:fldCharType="begin"/>
      </w:r>
      <w:r w:rsidR="00EA0B80" w:rsidRPr="00B44F6A">
        <w:instrText xml:space="preserve"> REF _Ref70514543 \r \h </w:instrText>
      </w:r>
      <w:r w:rsidR="00EA0B80" w:rsidRPr="00B44F6A">
        <w:fldChar w:fldCharType="separate"/>
      </w:r>
      <w:r w:rsidR="0024227F">
        <w:t>[16]</w:t>
      </w:r>
      <w:r w:rsidR="00EA0B80" w:rsidRPr="00B44F6A">
        <w:fldChar w:fldCharType="end"/>
      </w:r>
      <w:r w:rsidR="00C23CD4" w:rsidRPr="00B44F6A">
        <w:t xml:space="preserve"> </w:t>
      </w:r>
      <w:r w:rsidR="006D1CEE" w:rsidRPr="00B44F6A">
        <w:t>based method implemented in SERPENT and using linear perturbation theory implemented in TSUNAMI</w:t>
      </w:r>
      <w:r w:rsidR="00C23CD4" w:rsidRPr="00B44F6A">
        <w:t xml:space="preserve"> </w:t>
      </w:r>
      <w:r w:rsidR="00EA0B80" w:rsidRPr="00B44F6A">
        <w:fldChar w:fldCharType="begin"/>
      </w:r>
      <w:r w:rsidR="00EA0B80" w:rsidRPr="00B44F6A">
        <w:instrText xml:space="preserve"> REF _Ref70514547 \r \h </w:instrText>
      </w:r>
      <w:r w:rsidR="00EA0B80" w:rsidRPr="00B44F6A">
        <w:fldChar w:fldCharType="separate"/>
      </w:r>
      <w:r w:rsidR="0024227F">
        <w:t>[17]</w:t>
      </w:r>
      <w:r w:rsidR="00EA0B80" w:rsidRPr="00B44F6A">
        <w:fldChar w:fldCharType="end"/>
      </w:r>
      <w:r w:rsidR="00C23CD4" w:rsidRPr="00B44F6A">
        <w:t xml:space="preserve"> </w:t>
      </w:r>
      <w:r w:rsidR="00074E10" w:rsidRPr="00B44F6A">
        <w:t xml:space="preserve">(the sensitivity and uncertainty analysis sequence of SCALE). Additionally, they were calculated with the </w:t>
      </w:r>
      <w:proofErr w:type="spellStart"/>
      <w:r w:rsidR="00074E10" w:rsidRPr="00B44F6A">
        <w:t>SEnTRi</w:t>
      </w:r>
      <w:proofErr w:type="spellEnd"/>
      <w:r w:rsidR="00074E10" w:rsidRPr="00B44F6A">
        <w:t xml:space="preserve"> code developed recently by the present authors, being based on the linear perturbation theory, this code requires the calculation of the forward and adjoint flux moments, which were obtained using the PARTISN deterministic transport code.</w:t>
      </w:r>
      <w:r w:rsidR="00E408EA">
        <w:t xml:space="preserve"> </w:t>
      </w:r>
      <w:r w:rsidR="00E408EA" w:rsidRPr="00E408EA">
        <w:t xml:space="preserve">A more extensive description of the applied methods can be found in </w:t>
      </w:r>
      <w:r w:rsidR="00352723">
        <w:fldChar w:fldCharType="begin"/>
      </w:r>
      <w:r w:rsidR="00352723">
        <w:instrText xml:space="preserve"> REF _Ref99460080 \r \h </w:instrText>
      </w:r>
      <w:r w:rsidR="00352723">
        <w:fldChar w:fldCharType="separate"/>
      </w:r>
      <w:r w:rsidR="00352723">
        <w:t>[22]</w:t>
      </w:r>
      <w:r w:rsidR="00352723">
        <w:fldChar w:fldCharType="end"/>
      </w:r>
      <w:r w:rsidR="00E408EA" w:rsidRPr="00E408EA">
        <w:t xml:space="preserve">, with a detailed discussion of </w:t>
      </w:r>
      <w:r w:rsidR="0054384E">
        <w:t xml:space="preserve">the </w:t>
      </w:r>
      <w:r w:rsidR="00E408EA" w:rsidRPr="00E408EA">
        <w:t>nuclear data uncertainties with the most significant contributors.</w:t>
      </w:r>
    </w:p>
    <w:p w14:paraId="0A758A83" w14:textId="6E421CA0" w:rsidR="00C23CD4" w:rsidRPr="00B44F6A" w:rsidRDefault="006F205C" w:rsidP="00C23CD4">
      <w:pPr>
        <w:pStyle w:val="Szvegtrzs"/>
      </w:pPr>
      <w:r w:rsidRPr="00B44F6A">
        <w:t>The remainder of the paper is structured as follows. Section 2 describes the theory of the computational methods used in the calculations. Section 3 presents results of the lead void coefficient obtained for the benchmark experiment of the Comet Critical Assembly. In Section 4, three reactivity coefficients (the coolant temperature coefficient, the cladding expansion coefficient, and the fuel temperature coefficient) of the ALFRED reactor are analysed. Finally, a short conclusion is given in Section 5.</w:t>
      </w:r>
    </w:p>
    <w:p w14:paraId="433FE04F" w14:textId="29A4D2AF" w:rsidR="00E25B68" w:rsidRPr="00B44F6A" w:rsidRDefault="00E803EE" w:rsidP="00867456">
      <w:pPr>
        <w:pStyle w:val="Cmsor2"/>
      </w:pPr>
      <w:r w:rsidRPr="00B44F6A">
        <w:t xml:space="preserve">Methods </w:t>
      </w:r>
      <w:r w:rsidR="007A5A49" w:rsidRPr="00B44F6A">
        <w:t>and theory</w:t>
      </w:r>
    </w:p>
    <w:p w14:paraId="33333E78" w14:textId="7D3F99B0" w:rsidR="00AB5651" w:rsidRPr="00B44F6A" w:rsidRDefault="00AB5651" w:rsidP="00AB5651">
      <w:pPr>
        <w:pStyle w:val="Szvegtrzs"/>
      </w:pPr>
      <w:r w:rsidRPr="00B44F6A">
        <w:t xml:space="preserve">Reactivity feedback coefficients describe the sensitivity of the multiplication factor </w:t>
      </w:r>
      <m:oMath>
        <m:r>
          <w:rPr>
            <w:rFonts w:ascii="Cambria Math" w:hAnsi="Cambria Math"/>
          </w:rPr>
          <m:t>k</m:t>
        </m:r>
      </m:oMath>
      <w:r w:rsidRPr="00B44F6A">
        <w:t xml:space="preserve"> for a change in one of the parameters </w:t>
      </w:r>
      <m:oMath>
        <m:r>
          <w:rPr>
            <w:rFonts w:ascii="Cambria Math" w:hAnsi="Cambria Math"/>
          </w:rPr>
          <m:t>C</m:t>
        </m:r>
      </m:oMath>
      <w:r w:rsidRPr="00B44F6A">
        <w:t xml:space="preserve"> of the system. Two methods to determine these parameters will be described: the central difference direct perturbation method (DPM) and the linear perturbation theory (LPT).</w:t>
      </w:r>
    </w:p>
    <w:p w14:paraId="48203F1A" w14:textId="051E274E" w:rsidR="00854355" w:rsidRPr="00B44F6A" w:rsidRDefault="00854355" w:rsidP="00854355">
      <w:pPr>
        <w:pStyle w:val="Cmsor3"/>
      </w:pPr>
      <w:r w:rsidRPr="00B44F6A">
        <w:t>The direct perturbation method</w:t>
      </w:r>
    </w:p>
    <w:p w14:paraId="5F5B452B" w14:textId="601D867E" w:rsidR="00854355" w:rsidRPr="00B44F6A" w:rsidRDefault="004A6E56" w:rsidP="004A6E56">
      <w:pPr>
        <w:pStyle w:val="Szvegtrzs"/>
      </w:pPr>
      <w:r w:rsidRPr="00B44F6A">
        <w:t>When applying the DPM method, two eigenvalue calculations are performed by applying a positive and a negative change to one of the system parameters around its reference value. The reactivity feedback coefficient</w:t>
      </w:r>
      <w:r w:rsidR="00F4313D">
        <w:t xml:space="preserve"> </w:t>
      </w:r>
      <m:oMath>
        <m:r>
          <w:rPr>
            <w:rFonts w:ascii="Cambria Math" w:hAnsi="Cambria Math"/>
          </w:rPr>
          <m:t>α</m:t>
        </m:r>
      </m:oMath>
      <w:r w:rsidRPr="00B44F6A">
        <w:t xml:space="preserve"> is then obtained by subtracting the </w:t>
      </w:r>
      <w:r w:rsidR="00062775">
        <w:t xml:space="preserve">reactivity </w:t>
      </w:r>
      <m:oMath>
        <m:r>
          <w:rPr>
            <w:rFonts w:ascii="Cambria Math" w:hAnsi="Cambria Math"/>
          </w:rPr>
          <m:t>ρ</m:t>
        </m:r>
      </m:oMath>
      <w:r w:rsidR="00062775">
        <w:t xml:space="preserve"> </w:t>
      </w:r>
      <w:r w:rsidRPr="00B44F6A">
        <w:t>from the two calculations and dividing the change in the system parameter</w:t>
      </w:r>
      <w:r w:rsidR="00062775">
        <w:t xml:space="preserve"> </w:t>
      </w:r>
      <m:oMath>
        <m:r>
          <w:rPr>
            <w:rFonts w:ascii="Cambria Math" w:hAnsi="Cambria Math"/>
          </w:rPr>
          <m:t>ΔC</m:t>
        </m:r>
      </m:oMath>
      <w:r w:rsidRPr="00B44F6A">
        <w:t>:</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F346D1" w:rsidRPr="00B44F6A" w14:paraId="04F215AA" w14:textId="77777777" w:rsidTr="002C537F">
        <w:tc>
          <w:tcPr>
            <w:tcW w:w="4633" w:type="pct"/>
            <w:vAlign w:val="center"/>
          </w:tcPr>
          <w:p w14:paraId="2B861047" w14:textId="3E5BA8EA" w:rsidR="00F346D1" w:rsidRPr="00B44F6A" w:rsidRDefault="00734597" w:rsidP="002C537F">
            <w:pPr>
              <w:overflowPunct/>
              <w:autoSpaceDE/>
              <w:autoSpaceDN/>
              <w:adjustRightInd/>
              <w:spacing w:before="120" w:after="120"/>
              <w:jc w:val="center"/>
              <w:textAlignment w:val="auto"/>
              <w:rPr>
                <w:rFonts w:ascii="Cambria Math" w:hAnsi="Cambria Math"/>
                <w:i/>
                <w:iCs/>
                <w:sz w:val="20"/>
                <w:szCs w:val="20"/>
                <w:lang w:val="en-GB"/>
              </w:rPr>
            </w:pPr>
            <m:oMathPara>
              <m:oMath>
                <m:sSub>
                  <m:sSubPr>
                    <m:ctrlPr>
                      <w:rPr>
                        <w:rFonts w:ascii="Cambria Math" w:hAnsi="Cambria Math"/>
                        <w:i/>
                        <w:iCs/>
                        <w:sz w:val="20"/>
                        <w:szCs w:val="20"/>
                        <w:lang w:val="en-GB"/>
                      </w:rPr>
                    </m:ctrlPr>
                  </m:sSubPr>
                  <m:e>
                    <m:r>
                      <w:rPr>
                        <w:rFonts w:ascii="Cambria Math" w:hAnsi="Cambria Math"/>
                        <w:sz w:val="20"/>
                        <w:szCs w:val="20"/>
                        <w:lang w:val="en-GB"/>
                      </w:rPr>
                      <m:t>α</m:t>
                    </m:r>
                  </m:e>
                  <m:sub>
                    <m:r>
                      <w:rPr>
                        <w:rFonts w:ascii="Cambria Math" w:hAnsi="Cambria Math"/>
                        <w:sz w:val="20"/>
                        <w:szCs w:val="20"/>
                        <w:lang w:val="en-GB"/>
                      </w:rPr>
                      <m:t>C</m:t>
                    </m:r>
                  </m:sub>
                </m:sSub>
                <m:r>
                  <w:rPr>
                    <w:rFonts w:ascii="Cambria Math" w:hAnsi="Cambria Math"/>
                    <w:sz w:val="20"/>
                    <w:szCs w:val="20"/>
                    <w:lang w:val="en-GB"/>
                  </w:rPr>
                  <m:t>=</m:t>
                </m:r>
                <m:f>
                  <m:fPr>
                    <m:ctrlPr>
                      <w:rPr>
                        <w:rFonts w:ascii="Cambria Math" w:hAnsi="Cambria Math"/>
                        <w:i/>
                        <w:iCs/>
                        <w:sz w:val="20"/>
                        <w:szCs w:val="20"/>
                        <w:lang w:val="en-GB"/>
                      </w:rPr>
                    </m:ctrlPr>
                  </m:fPr>
                  <m:num>
                    <m:r>
                      <w:rPr>
                        <w:rFonts w:ascii="Cambria Math" w:hAnsi="Cambria Math"/>
                        <w:sz w:val="20"/>
                        <w:szCs w:val="20"/>
                        <w:lang w:val="en-GB"/>
                      </w:rPr>
                      <m:t>∂ρ</m:t>
                    </m:r>
                  </m:num>
                  <m:den>
                    <m:r>
                      <w:rPr>
                        <w:rFonts w:ascii="Cambria Math" w:hAnsi="Cambria Math"/>
                        <w:sz w:val="20"/>
                        <w:szCs w:val="20"/>
                        <w:lang w:val="en-GB"/>
                      </w:rPr>
                      <m:t>∂C</m:t>
                    </m:r>
                  </m:den>
                </m:f>
                <m:r>
                  <w:rPr>
                    <w:rFonts w:ascii="Cambria Math" w:hAnsi="Cambria Math"/>
                    <w:sz w:val="20"/>
                    <w:szCs w:val="20"/>
                    <w:lang w:val="en-GB"/>
                  </w:rPr>
                  <m:t>=</m:t>
                </m:r>
                <m:f>
                  <m:fPr>
                    <m:ctrlPr>
                      <w:rPr>
                        <w:rFonts w:ascii="Cambria Math" w:hAnsi="Cambria Math"/>
                        <w:i/>
                        <w:iCs/>
                        <w:sz w:val="20"/>
                        <w:szCs w:val="20"/>
                        <w:lang w:val="en-GB"/>
                      </w:rPr>
                    </m:ctrlPr>
                  </m:fPr>
                  <m:num>
                    <m:sSub>
                      <m:sSubPr>
                        <m:ctrlPr>
                          <w:rPr>
                            <w:rFonts w:ascii="Cambria Math" w:hAnsi="Cambria Math"/>
                            <w:i/>
                            <w:iCs/>
                            <w:sz w:val="20"/>
                            <w:szCs w:val="20"/>
                            <w:lang w:val="en-GB"/>
                          </w:rPr>
                        </m:ctrlPr>
                      </m:sSubPr>
                      <m:e>
                        <m:r>
                          <w:rPr>
                            <w:rFonts w:ascii="Cambria Math" w:hAnsi="Cambria Math"/>
                            <w:sz w:val="20"/>
                            <w:szCs w:val="20"/>
                            <w:lang w:val="en-GB"/>
                          </w:rPr>
                          <m:t>ρ</m:t>
                        </m:r>
                      </m:e>
                      <m:sub>
                        <m:sSub>
                          <m:sSubPr>
                            <m:ctrlPr>
                              <w:rPr>
                                <w:rFonts w:ascii="Cambria Math" w:hAnsi="Cambria Math"/>
                                <w:i/>
                                <w:iCs/>
                                <w:sz w:val="20"/>
                                <w:szCs w:val="20"/>
                                <w:lang w:val="en-GB"/>
                              </w:rPr>
                            </m:ctrlPr>
                          </m:sSubPr>
                          <m:e>
                            <m:r>
                              <w:rPr>
                                <w:rFonts w:ascii="Cambria Math" w:hAnsi="Cambria Math"/>
                                <w:sz w:val="20"/>
                                <w:szCs w:val="20"/>
                                <w:lang w:val="en-GB"/>
                              </w:rPr>
                              <m:t>C</m:t>
                            </m:r>
                          </m:e>
                          <m:sub>
                            <m:r>
                              <w:rPr>
                                <w:rFonts w:ascii="Cambria Math" w:hAnsi="Cambria Math"/>
                                <w:sz w:val="20"/>
                                <w:szCs w:val="20"/>
                                <w:lang w:val="en-GB"/>
                              </w:rPr>
                              <m:t>0</m:t>
                            </m:r>
                          </m:sub>
                        </m:sSub>
                        <m:r>
                          <w:rPr>
                            <w:rFonts w:ascii="Cambria Math" w:hAnsi="Cambria Math"/>
                            <w:sz w:val="20"/>
                            <w:szCs w:val="20"/>
                            <w:lang w:val="en-GB"/>
                          </w:rPr>
                          <m:t>+ΔC</m:t>
                        </m:r>
                      </m:sub>
                    </m:sSub>
                    <m:r>
                      <w:rPr>
                        <w:rFonts w:ascii="Cambria Math" w:hAnsi="Cambria Math"/>
                        <w:sz w:val="20"/>
                        <w:szCs w:val="20"/>
                        <w:lang w:val="en-GB"/>
                      </w:rPr>
                      <m:t>-</m:t>
                    </m:r>
                    <m:sSub>
                      <m:sSubPr>
                        <m:ctrlPr>
                          <w:rPr>
                            <w:rFonts w:ascii="Cambria Math" w:hAnsi="Cambria Math"/>
                            <w:i/>
                            <w:iCs/>
                            <w:sz w:val="20"/>
                            <w:szCs w:val="20"/>
                            <w:lang w:val="en-GB"/>
                          </w:rPr>
                        </m:ctrlPr>
                      </m:sSubPr>
                      <m:e>
                        <m:r>
                          <w:rPr>
                            <w:rFonts w:ascii="Cambria Math" w:hAnsi="Cambria Math"/>
                            <w:sz w:val="20"/>
                            <w:szCs w:val="20"/>
                            <w:lang w:val="en-GB"/>
                          </w:rPr>
                          <m:t>ρ</m:t>
                        </m:r>
                      </m:e>
                      <m:sub>
                        <m:sSub>
                          <m:sSubPr>
                            <m:ctrlPr>
                              <w:rPr>
                                <w:rFonts w:ascii="Cambria Math" w:hAnsi="Cambria Math"/>
                                <w:i/>
                                <w:iCs/>
                                <w:sz w:val="20"/>
                                <w:szCs w:val="20"/>
                                <w:lang w:val="en-GB"/>
                              </w:rPr>
                            </m:ctrlPr>
                          </m:sSubPr>
                          <m:e>
                            <m:r>
                              <w:rPr>
                                <w:rFonts w:ascii="Cambria Math" w:hAnsi="Cambria Math"/>
                                <w:sz w:val="20"/>
                                <w:szCs w:val="20"/>
                                <w:lang w:val="en-GB"/>
                              </w:rPr>
                              <m:t>C</m:t>
                            </m:r>
                          </m:e>
                          <m:sub>
                            <m:r>
                              <w:rPr>
                                <w:rFonts w:ascii="Cambria Math" w:hAnsi="Cambria Math"/>
                                <w:sz w:val="20"/>
                                <w:szCs w:val="20"/>
                                <w:lang w:val="en-GB"/>
                              </w:rPr>
                              <m:t>0</m:t>
                            </m:r>
                          </m:sub>
                        </m:sSub>
                        <m:r>
                          <w:rPr>
                            <w:rFonts w:ascii="Cambria Math" w:hAnsi="Cambria Math"/>
                            <w:sz w:val="20"/>
                            <w:szCs w:val="20"/>
                            <w:lang w:val="en-GB"/>
                          </w:rPr>
                          <m:t>-ΔC</m:t>
                        </m:r>
                      </m:sub>
                    </m:sSub>
                  </m:num>
                  <m:den>
                    <m:r>
                      <w:rPr>
                        <w:rFonts w:ascii="Cambria Math" w:hAnsi="Cambria Math"/>
                        <w:sz w:val="20"/>
                        <w:szCs w:val="20"/>
                        <w:lang w:val="en-GB"/>
                      </w:rPr>
                      <m:t>2ΔC</m:t>
                    </m:r>
                  </m:den>
                </m:f>
              </m:oMath>
            </m:oMathPara>
          </w:p>
        </w:tc>
        <w:tc>
          <w:tcPr>
            <w:tcW w:w="367" w:type="pct"/>
            <w:vAlign w:val="center"/>
            <w:hideMark/>
          </w:tcPr>
          <w:p w14:paraId="512B4B3C" w14:textId="24819E54" w:rsidR="00F346D1" w:rsidRPr="00B44F6A" w:rsidRDefault="00F346D1" w:rsidP="002C537F">
            <w:pPr>
              <w:overflowPunct/>
              <w:autoSpaceDE/>
              <w:autoSpaceDN/>
              <w:adjustRightInd/>
              <w:spacing w:before="120" w:after="120"/>
              <w:jc w:val="right"/>
              <w:textAlignment w:val="auto"/>
              <w:rPr>
                <w:rFonts w:ascii="Cambria Math" w:hAnsi="Cambria Math"/>
                <w:sz w:val="24"/>
                <w:szCs w:val="22"/>
                <w:lang w:val="en-GB"/>
              </w:rPr>
            </w:pPr>
            <w:r w:rsidRPr="00B44F6A">
              <w:rPr>
                <w:rFonts w:ascii="Cambria Math" w:hAnsi="Cambria Math"/>
                <w:sz w:val="24"/>
                <w:szCs w:val="22"/>
                <w:lang w:val="en-GB"/>
              </w:rPr>
              <w:t>(</w:t>
            </w:r>
            <w:r w:rsidRPr="00B44F6A">
              <w:rPr>
                <w:rFonts w:ascii="Cambria Math" w:hAnsi="Cambria Math"/>
                <w:sz w:val="24"/>
                <w:szCs w:val="22"/>
              </w:rPr>
              <w:fldChar w:fldCharType="begin"/>
            </w:r>
            <w:r w:rsidRPr="00B44F6A">
              <w:rPr>
                <w:rFonts w:ascii="Cambria Math" w:hAnsi="Cambria Math"/>
                <w:sz w:val="24"/>
                <w:szCs w:val="22"/>
                <w:lang w:val="en-GB"/>
              </w:rPr>
              <w:instrText xml:space="preserve"> SEQ ( \* ARABIC </w:instrText>
            </w:r>
            <w:r w:rsidRPr="00B44F6A">
              <w:rPr>
                <w:rFonts w:ascii="Cambria Math" w:hAnsi="Cambria Math"/>
                <w:sz w:val="24"/>
                <w:szCs w:val="22"/>
              </w:rPr>
              <w:fldChar w:fldCharType="separate"/>
            </w:r>
            <w:r w:rsidR="0024227F">
              <w:rPr>
                <w:rFonts w:ascii="Cambria Math" w:hAnsi="Cambria Math"/>
                <w:noProof/>
                <w:sz w:val="24"/>
                <w:szCs w:val="22"/>
                <w:lang w:val="en-GB"/>
              </w:rPr>
              <w:t>1</w:t>
            </w:r>
            <w:r w:rsidRPr="00B44F6A">
              <w:rPr>
                <w:rFonts w:ascii="Cambria Math" w:hAnsi="Cambria Math"/>
                <w:sz w:val="24"/>
                <w:szCs w:val="22"/>
              </w:rPr>
              <w:fldChar w:fldCharType="end"/>
            </w:r>
            <w:r w:rsidRPr="00B44F6A">
              <w:rPr>
                <w:rFonts w:ascii="Cambria Math" w:hAnsi="Cambria Math"/>
                <w:sz w:val="24"/>
                <w:szCs w:val="22"/>
                <w:lang w:val="en-GB"/>
              </w:rPr>
              <w:t>)</w:t>
            </w:r>
          </w:p>
        </w:tc>
      </w:tr>
    </w:tbl>
    <w:p w14:paraId="6B51CCDE" w14:textId="57326625" w:rsidR="002B0155" w:rsidRDefault="007C63FD" w:rsidP="00854355">
      <w:pPr>
        <w:pStyle w:val="Szvegtrzs"/>
      </w:pPr>
      <w:r w:rsidRPr="00B44F6A">
        <w:t>This method requires separate calculations for all parameters and may produce results with large relative errors, but it does not use any approximations, and all processes which stem from the change will be taken into consideration. Therefore, it represents a global reactivity effect and does not give an insight into the details of the physical phenomenon.</w:t>
      </w:r>
    </w:p>
    <w:p w14:paraId="43856DF6" w14:textId="77777777" w:rsidR="002B0155" w:rsidRDefault="002B0155">
      <w:pPr>
        <w:overflowPunct/>
        <w:autoSpaceDE/>
        <w:autoSpaceDN/>
        <w:adjustRightInd/>
        <w:textAlignment w:val="auto"/>
        <w:rPr>
          <w:sz w:val="20"/>
        </w:rPr>
      </w:pPr>
      <w:r>
        <w:br w:type="page"/>
      </w:r>
    </w:p>
    <w:p w14:paraId="2F183480" w14:textId="26D3D83C" w:rsidR="00854355" w:rsidRPr="00B44F6A" w:rsidRDefault="00854355" w:rsidP="00854355">
      <w:pPr>
        <w:pStyle w:val="Cmsor3"/>
      </w:pPr>
      <w:r w:rsidRPr="00B44F6A">
        <w:lastRenderedPageBreak/>
        <w:t>The linear perturbation theory</w:t>
      </w:r>
    </w:p>
    <w:p w14:paraId="1291A6A5" w14:textId="33DF23BB" w:rsidR="00BF278C" w:rsidRPr="00B44F6A" w:rsidRDefault="00BF278C" w:rsidP="00305640">
      <w:pPr>
        <w:pStyle w:val="Szvegtrzs"/>
      </w:pPr>
      <w:proofErr w:type="gramStart"/>
      <w:r w:rsidRPr="00B44F6A">
        <w:t>In the course of</w:t>
      </w:r>
      <w:proofErr w:type="gramEnd"/>
      <w:r w:rsidRPr="00B44F6A">
        <w:t xml:space="preserve"> LPT calculations </w:t>
      </w:r>
      <w:r w:rsidRPr="00B44F6A">
        <w:fldChar w:fldCharType="begin"/>
      </w:r>
      <w:r w:rsidRPr="00B44F6A">
        <w:instrText xml:space="preserve"> REF _Ref70514678 \r \h </w:instrText>
      </w:r>
      <w:r w:rsidRPr="00B44F6A">
        <w:fldChar w:fldCharType="separate"/>
      </w:r>
      <w:r w:rsidR="0024227F">
        <w:t>[18]</w:t>
      </w:r>
      <w:r w:rsidRPr="00B44F6A">
        <w:fldChar w:fldCharType="end"/>
      </w:r>
      <w:r w:rsidRPr="00B44F6A">
        <w:t xml:space="preserve">, </w:t>
      </w:r>
      <w:r w:rsidR="00305640">
        <w:t>the so-called sensitivity coefficients are determined, which quantify the relative change in the effective multiplication factor due to a small perturbation in the macroscopic cross-section.</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695E00" w:rsidRPr="00B44F6A" w14:paraId="7B88A392" w14:textId="77777777" w:rsidTr="002C537F">
        <w:tc>
          <w:tcPr>
            <w:tcW w:w="4633" w:type="pct"/>
            <w:vAlign w:val="center"/>
          </w:tcPr>
          <w:p w14:paraId="4C6399B1" w14:textId="09DAC61C" w:rsidR="00695E00" w:rsidRPr="00F4313D" w:rsidRDefault="00734597" w:rsidP="000E49BC">
            <w:pPr>
              <w:overflowPunct/>
              <w:autoSpaceDE/>
              <w:autoSpaceDN/>
              <w:adjustRightInd/>
              <w:spacing w:before="120" w:after="120"/>
              <w:jc w:val="center"/>
              <w:textAlignment w:val="auto"/>
              <w:rPr>
                <w:rFonts w:ascii="Cambria Math" w:hAnsi="Cambria Math"/>
                <w:i/>
                <w:sz w:val="20"/>
                <w:szCs w:val="20"/>
                <w:lang w:val="en-GB"/>
              </w:rPr>
            </w:pPr>
            <m:oMathPara>
              <m:oMath>
                <m:sSubSup>
                  <m:sSubSupPr>
                    <m:ctrlPr>
                      <w:rPr>
                        <w:rFonts w:ascii="Cambria Math" w:hAnsi="Cambria Math"/>
                        <w:i/>
                        <w:sz w:val="20"/>
                        <w:szCs w:val="20"/>
                        <w:lang w:val="en-GB"/>
                      </w:rPr>
                    </m:ctrlPr>
                  </m:sSubSupPr>
                  <m:e>
                    <m:r>
                      <w:rPr>
                        <w:rFonts w:ascii="Cambria Math" w:hAnsi="Cambria Math"/>
                        <w:sz w:val="20"/>
                        <w:szCs w:val="20"/>
                        <w:lang w:val="en-GB"/>
                      </w:rPr>
                      <m:t>S</m:t>
                    </m:r>
                  </m:e>
                  <m:sub>
                    <m:r>
                      <w:rPr>
                        <w:rFonts w:ascii="Cambria Math" w:hAnsi="Cambria Math"/>
                        <w:sz w:val="20"/>
                        <w:szCs w:val="20"/>
                        <w:lang w:val="en-GB"/>
                      </w:rPr>
                      <m:t>x</m:t>
                    </m:r>
                  </m:sub>
                  <m:sup>
                    <m:r>
                      <w:rPr>
                        <w:rFonts w:ascii="Cambria Math" w:hAnsi="Cambria Math"/>
                        <w:sz w:val="20"/>
                        <w:szCs w:val="20"/>
                        <w:lang w:val="en-GB"/>
                      </w:rPr>
                      <m:t>i</m:t>
                    </m:r>
                  </m:sup>
                </m:sSubSup>
                <m:r>
                  <w:rPr>
                    <w:rFonts w:ascii="Cambria Math" w:hAnsi="Cambria Math"/>
                    <w:sz w:val="20"/>
                    <w:szCs w:val="20"/>
                    <w:lang w:val="en-GB"/>
                  </w:rPr>
                  <m:t>=</m:t>
                </m:r>
                <m:f>
                  <m:fPr>
                    <m:ctrlPr>
                      <w:rPr>
                        <w:rFonts w:ascii="Cambria Math" w:hAnsi="Cambria Math"/>
                        <w:i/>
                        <w:sz w:val="20"/>
                        <w:szCs w:val="20"/>
                        <w:lang w:val="en-GB"/>
                      </w:rPr>
                    </m:ctrlPr>
                  </m:fPr>
                  <m:num>
                    <m:sSubSup>
                      <m:sSubSupPr>
                        <m:ctrlPr>
                          <w:rPr>
                            <w:rFonts w:ascii="Cambria Math" w:hAnsi="Cambria Math"/>
                            <w:i/>
                            <w:sz w:val="20"/>
                            <w:szCs w:val="20"/>
                            <w:lang w:val="en-GB"/>
                          </w:rPr>
                        </m:ctrlPr>
                      </m:sSubSupPr>
                      <m:e>
                        <m:r>
                          <m:rPr>
                            <m:sty m:val="p"/>
                          </m:rPr>
                          <w:rPr>
                            <w:rFonts w:ascii="Cambria Math" w:hAnsi="Cambria Math"/>
                            <w:sz w:val="20"/>
                            <w:szCs w:val="20"/>
                            <w:lang w:val="en-GB"/>
                          </w:rPr>
                          <m:t>Σ</m:t>
                        </m:r>
                      </m:e>
                      <m:sub>
                        <m:r>
                          <w:rPr>
                            <w:rFonts w:ascii="Cambria Math" w:hAnsi="Cambria Math"/>
                            <w:sz w:val="20"/>
                            <w:szCs w:val="20"/>
                            <w:lang w:val="en-GB"/>
                          </w:rPr>
                          <m:t>x</m:t>
                        </m:r>
                      </m:sub>
                      <m:sup>
                        <m:r>
                          <w:rPr>
                            <w:rFonts w:ascii="Cambria Math" w:hAnsi="Cambria Math"/>
                            <w:sz w:val="20"/>
                            <w:szCs w:val="20"/>
                            <w:lang w:val="en-GB"/>
                          </w:rPr>
                          <m:t>i</m:t>
                        </m:r>
                      </m:sup>
                    </m:sSubSup>
                    <m:d>
                      <m:dPr>
                        <m:ctrlPr>
                          <w:rPr>
                            <w:rFonts w:ascii="Cambria Math" w:hAnsi="Cambria Math"/>
                            <w:i/>
                            <w:sz w:val="20"/>
                            <w:szCs w:val="20"/>
                            <w:lang w:val="en-GB"/>
                          </w:rPr>
                        </m:ctrlPr>
                      </m:dPr>
                      <m:e>
                        <m:acc>
                          <m:accPr>
                            <m:chr m:val="⃗"/>
                            <m:ctrlPr>
                              <w:rPr>
                                <w:rFonts w:ascii="Cambria Math" w:hAnsi="Cambria Math"/>
                                <w:i/>
                                <w:sz w:val="20"/>
                                <w:szCs w:val="20"/>
                                <w:lang w:val="en-GB"/>
                              </w:rPr>
                            </m:ctrlPr>
                          </m:accPr>
                          <m:e>
                            <m:r>
                              <w:rPr>
                                <w:rFonts w:ascii="Cambria Math" w:hAnsi="Cambria Math"/>
                                <w:sz w:val="20"/>
                                <w:szCs w:val="20"/>
                                <w:lang w:val="en-GB"/>
                              </w:rPr>
                              <m:t>r</m:t>
                            </m:r>
                          </m:e>
                        </m:acc>
                      </m:e>
                    </m:d>
                  </m:num>
                  <m:den>
                    <m:r>
                      <w:rPr>
                        <w:rFonts w:ascii="Cambria Math" w:hAnsi="Cambria Math"/>
                        <w:sz w:val="20"/>
                        <w:szCs w:val="20"/>
                        <w:lang w:val="en-GB"/>
                      </w:rPr>
                      <m:t>k</m:t>
                    </m:r>
                  </m:den>
                </m:f>
                <m:f>
                  <m:fPr>
                    <m:ctrlPr>
                      <w:rPr>
                        <w:rFonts w:ascii="Cambria Math" w:hAnsi="Cambria Math"/>
                        <w:i/>
                        <w:sz w:val="20"/>
                        <w:szCs w:val="20"/>
                        <w:lang w:val="en-GB"/>
                      </w:rPr>
                    </m:ctrlPr>
                  </m:fPr>
                  <m:num>
                    <m:r>
                      <w:rPr>
                        <w:rFonts w:ascii="Cambria Math" w:hAnsi="Cambria Math"/>
                        <w:sz w:val="20"/>
                        <w:szCs w:val="20"/>
                        <w:lang w:val="en-GB"/>
                      </w:rPr>
                      <m:t>∂k</m:t>
                    </m:r>
                  </m:num>
                  <m:den>
                    <m:r>
                      <w:rPr>
                        <w:rFonts w:ascii="Cambria Math" w:hAnsi="Cambria Math"/>
                        <w:sz w:val="20"/>
                        <w:szCs w:val="20"/>
                        <w:lang w:val="en-GB"/>
                      </w:rPr>
                      <m:t>∂</m:t>
                    </m:r>
                    <m:sSubSup>
                      <m:sSubSupPr>
                        <m:ctrlPr>
                          <w:rPr>
                            <w:rFonts w:ascii="Cambria Math" w:hAnsi="Cambria Math"/>
                            <w:i/>
                            <w:sz w:val="20"/>
                            <w:szCs w:val="20"/>
                            <w:lang w:val="en-GB"/>
                          </w:rPr>
                        </m:ctrlPr>
                      </m:sSubSupPr>
                      <m:e>
                        <m:r>
                          <w:rPr>
                            <w:rFonts w:ascii="Cambria Math" w:hAnsi="Cambria Math"/>
                            <w:sz w:val="20"/>
                            <w:szCs w:val="20"/>
                            <w:lang w:val="en-GB"/>
                          </w:rPr>
                          <m:t>Σ</m:t>
                        </m:r>
                      </m:e>
                      <m:sub>
                        <m:r>
                          <w:rPr>
                            <w:rFonts w:ascii="Cambria Math" w:hAnsi="Cambria Math"/>
                            <w:sz w:val="20"/>
                            <w:szCs w:val="20"/>
                            <w:lang w:val="en-GB"/>
                          </w:rPr>
                          <m:t>x</m:t>
                        </m:r>
                      </m:sub>
                      <m:sup>
                        <m:r>
                          <w:rPr>
                            <w:rFonts w:ascii="Cambria Math" w:hAnsi="Cambria Math"/>
                            <w:sz w:val="20"/>
                            <w:szCs w:val="20"/>
                            <w:lang w:val="en-GB"/>
                          </w:rPr>
                          <m:t>i</m:t>
                        </m:r>
                      </m:sup>
                    </m:sSubSup>
                    <m:d>
                      <m:dPr>
                        <m:ctrlPr>
                          <w:rPr>
                            <w:rFonts w:ascii="Cambria Math" w:hAnsi="Cambria Math"/>
                            <w:i/>
                            <w:sz w:val="20"/>
                            <w:szCs w:val="20"/>
                            <w:lang w:val="en-GB"/>
                          </w:rPr>
                        </m:ctrlPr>
                      </m:dPr>
                      <m:e>
                        <m:acc>
                          <m:accPr>
                            <m:chr m:val="⃗"/>
                            <m:ctrlPr>
                              <w:rPr>
                                <w:rFonts w:ascii="Cambria Math" w:hAnsi="Cambria Math"/>
                                <w:i/>
                                <w:sz w:val="20"/>
                                <w:szCs w:val="20"/>
                                <w:lang w:val="en-GB"/>
                              </w:rPr>
                            </m:ctrlPr>
                          </m:accPr>
                          <m:e>
                            <m:r>
                              <w:rPr>
                                <w:rFonts w:ascii="Cambria Math" w:hAnsi="Cambria Math"/>
                                <w:sz w:val="20"/>
                                <w:szCs w:val="20"/>
                                <w:lang w:val="en-GB"/>
                              </w:rPr>
                              <m:t>r</m:t>
                            </m:r>
                          </m:e>
                        </m:acc>
                      </m:e>
                    </m:d>
                  </m:den>
                </m:f>
                <m:r>
                  <w:rPr>
                    <w:rFonts w:ascii="Cambria Math" w:hAnsi="Cambria Math"/>
                    <w:sz w:val="20"/>
                    <w:szCs w:val="20"/>
                    <w:lang w:val="en-GB"/>
                  </w:rPr>
                  <m:t>=-</m:t>
                </m:r>
                <m:f>
                  <m:fPr>
                    <m:ctrlPr>
                      <w:rPr>
                        <w:rFonts w:ascii="Cambria Math" w:hAnsi="Cambria Math"/>
                        <w:i/>
                        <w:sz w:val="20"/>
                        <w:szCs w:val="20"/>
                        <w:lang w:val="en-GB"/>
                      </w:rPr>
                    </m:ctrlPr>
                  </m:fPr>
                  <m:num>
                    <m:sSubSup>
                      <m:sSubSupPr>
                        <m:ctrlPr>
                          <w:rPr>
                            <w:rFonts w:ascii="Cambria Math" w:hAnsi="Cambria Math"/>
                            <w:i/>
                            <w:sz w:val="20"/>
                            <w:szCs w:val="20"/>
                            <w:lang w:val="en-GB"/>
                          </w:rPr>
                        </m:ctrlPr>
                      </m:sSubSupPr>
                      <m:e>
                        <m:r>
                          <m:rPr>
                            <m:sty m:val="p"/>
                          </m:rPr>
                          <w:rPr>
                            <w:rFonts w:ascii="Cambria Math" w:hAnsi="Cambria Math"/>
                            <w:sz w:val="20"/>
                            <w:szCs w:val="20"/>
                            <w:lang w:val="en-GB"/>
                          </w:rPr>
                          <m:t>Σ</m:t>
                        </m:r>
                      </m:e>
                      <m:sub>
                        <m:r>
                          <w:rPr>
                            <w:rFonts w:ascii="Cambria Math" w:hAnsi="Cambria Math"/>
                            <w:sz w:val="20"/>
                            <w:szCs w:val="20"/>
                            <w:lang w:val="en-GB"/>
                          </w:rPr>
                          <m:t>x</m:t>
                        </m:r>
                      </m:sub>
                      <m:sup>
                        <m:r>
                          <w:rPr>
                            <w:rFonts w:ascii="Cambria Math" w:hAnsi="Cambria Math"/>
                            <w:sz w:val="20"/>
                            <w:szCs w:val="20"/>
                            <w:lang w:val="en-GB"/>
                          </w:rPr>
                          <m:t>i</m:t>
                        </m:r>
                      </m:sup>
                    </m:sSubSup>
                    <m:d>
                      <m:dPr>
                        <m:ctrlPr>
                          <w:rPr>
                            <w:rFonts w:ascii="Cambria Math" w:hAnsi="Cambria Math"/>
                            <w:i/>
                            <w:sz w:val="20"/>
                            <w:szCs w:val="20"/>
                            <w:lang w:val="en-GB"/>
                          </w:rPr>
                        </m:ctrlPr>
                      </m:dPr>
                      <m:e>
                        <m:acc>
                          <m:accPr>
                            <m:chr m:val="⃗"/>
                            <m:ctrlPr>
                              <w:rPr>
                                <w:rFonts w:ascii="Cambria Math" w:hAnsi="Cambria Math"/>
                                <w:i/>
                                <w:sz w:val="20"/>
                                <w:szCs w:val="20"/>
                                <w:lang w:val="en-GB"/>
                              </w:rPr>
                            </m:ctrlPr>
                          </m:accPr>
                          <m:e>
                            <m:r>
                              <w:rPr>
                                <w:rFonts w:ascii="Cambria Math" w:hAnsi="Cambria Math"/>
                                <w:sz w:val="20"/>
                                <w:szCs w:val="20"/>
                                <w:lang w:val="en-GB"/>
                              </w:rPr>
                              <m:t>r</m:t>
                            </m:r>
                          </m:e>
                        </m:acc>
                      </m:e>
                    </m:d>
                  </m:num>
                  <m:den>
                    <m:r>
                      <w:rPr>
                        <w:rFonts w:ascii="Cambria Math" w:hAnsi="Cambria Math"/>
                        <w:sz w:val="20"/>
                        <w:szCs w:val="20"/>
                        <w:lang w:val="en-GB"/>
                      </w:rPr>
                      <m:t>k</m:t>
                    </m:r>
                  </m:den>
                </m:f>
                <m:f>
                  <m:fPr>
                    <m:ctrlPr>
                      <w:rPr>
                        <w:rFonts w:ascii="Cambria Math" w:hAnsi="Cambria Math"/>
                        <w:i/>
                        <w:sz w:val="20"/>
                        <w:szCs w:val="20"/>
                        <w:lang w:val="en-GB"/>
                      </w:rPr>
                    </m:ctrlPr>
                  </m:fPr>
                  <m:num>
                    <m:d>
                      <m:dPr>
                        <m:begChr m:val="⟨"/>
                        <m:endChr m:val="⟩"/>
                        <m:ctrlPr>
                          <w:rPr>
                            <w:rFonts w:ascii="Cambria Math" w:hAnsi="Cambria Math"/>
                            <w:i/>
                            <w:sz w:val="20"/>
                            <w:szCs w:val="20"/>
                            <w:lang w:val="en-GB"/>
                          </w:rPr>
                        </m:ctrlPr>
                      </m:dPr>
                      <m:e>
                        <m:sSup>
                          <m:sSupPr>
                            <m:ctrlPr>
                              <w:rPr>
                                <w:rFonts w:ascii="Cambria Math" w:hAnsi="Cambria Math"/>
                                <w:i/>
                                <w:sz w:val="20"/>
                                <w:szCs w:val="20"/>
                                <w:lang w:val="en-GB"/>
                              </w:rPr>
                            </m:ctrlPr>
                          </m:sSupPr>
                          <m:e>
                            <m:r>
                              <w:rPr>
                                <w:rFonts w:ascii="Cambria Math" w:hAnsi="Cambria Math"/>
                                <w:sz w:val="20"/>
                                <w:szCs w:val="20"/>
                                <w:lang w:val="en-GB"/>
                              </w:rPr>
                              <m:t>ϕ</m:t>
                            </m:r>
                          </m:e>
                          <m:sup>
                            <m:r>
                              <w:rPr>
                                <w:rFonts w:ascii="Cambria Math" w:hAnsi="Cambria Math"/>
                                <w:sz w:val="20"/>
                                <w:szCs w:val="20"/>
                                <w:lang w:val="en-GB"/>
                              </w:rPr>
                              <m:t>†</m:t>
                            </m:r>
                          </m:sup>
                        </m:sSup>
                        <m:d>
                          <m:dPr>
                            <m:ctrlPr>
                              <w:rPr>
                                <w:rFonts w:ascii="Cambria Math" w:hAnsi="Cambria Math"/>
                                <w:i/>
                                <w:sz w:val="20"/>
                                <w:szCs w:val="20"/>
                                <w:lang w:val="en-GB"/>
                              </w:rPr>
                            </m:ctrlPr>
                          </m:dPr>
                          <m:e>
                            <m:acc>
                              <m:accPr>
                                <m:chr m:val="⃗"/>
                                <m:ctrlPr>
                                  <w:rPr>
                                    <w:rFonts w:ascii="Cambria Math" w:hAnsi="Cambria Math"/>
                                    <w:i/>
                                    <w:sz w:val="20"/>
                                    <w:szCs w:val="20"/>
                                    <w:lang w:val="en-GB"/>
                                  </w:rPr>
                                </m:ctrlPr>
                              </m:accPr>
                              <m:e>
                                <m:r>
                                  <w:rPr>
                                    <w:rFonts w:ascii="Cambria Math" w:hAnsi="Cambria Math"/>
                                    <w:sz w:val="20"/>
                                    <w:szCs w:val="20"/>
                                    <w:lang w:val="en-GB"/>
                                  </w:rPr>
                                  <m:t>ξ</m:t>
                                </m:r>
                              </m:e>
                            </m:acc>
                          </m:e>
                        </m:d>
                        <m:d>
                          <m:dPr>
                            <m:ctrlPr>
                              <w:rPr>
                                <w:rFonts w:ascii="Cambria Math" w:hAnsi="Cambria Math"/>
                                <w:i/>
                                <w:sz w:val="20"/>
                                <w:szCs w:val="20"/>
                                <w:lang w:val="en-GB"/>
                              </w:rPr>
                            </m:ctrlPr>
                          </m:dPr>
                          <m:e>
                            <m:f>
                              <m:fPr>
                                <m:ctrlPr>
                                  <w:rPr>
                                    <w:rFonts w:ascii="Cambria Math" w:hAnsi="Cambria Math"/>
                                    <w:i/>
                                    <w:sz w:val="20"/>
                                    <w:szCs w:val="20"/>
                                    <w:lang w:val="en-GB"/>
                                  </w:rPr>
                                </m:ctrlPr>
                              </m:fPr>
                              <m:num>
                                <m:r>
                                  <w:rPr>
                                    <w:rFonts w:ascii="Cambria Math" w:hAnsi="Cambria Math"/>
                                    <w:sz w:val="20"/>
                                    <w:szCs w:val="20"/>
                                    <w:lang w:val="en-GB"/>
                                  </w:rPr>
                                  <m:t>∂D</m:t>
                                </m:r>
                              </m:num>
                              <m:den>
                                <m:r>
                                  <w:rPr>
                                    <w:rFonts w:ascii="Cambria Math" w:hAnsi="Cambria Math"/>
                                    <w:sz w:val="20"/>
                                    <w:szCs w:val="20"/>
                                    <w:lang w:val="en-GB"/>
                                  </w:rPr>
                                  <m:t>∂</m:t>
                                </m:r>
                                <m:sSubSup>
                                  <m:sSubSupPr>
                                    <m:ctrlPr>
                                      <w:rPr>
                                        <w:rFonts w:ascii="Cambria Math" w:hAnsi="Cambria Math"/>
                                        <w:i/>
                                        <w:sz w:val="20"/>
                                        <w:szCs w:val="20"/>
                                        <w:lang w:val="en-GB"/>
                                      </w:rPr>
                                    </m:ctrlPr>
                                  </m:sSubSupPr>
                                  <m:e>
                                    <m:r>
                                      <m:rPr>
                                        <m:sty m:val="p"/>
                                      </m:rPr>
                                      <w:rPr>
                                        <w:rFonts w:ascii="Cambria Math" w:hAnsi="Cambria Math"/>
                                        <w:sz w:val="20"/>
                                        <w:szCs w:val="20"/>
                                        <w:lang w:val="en-GB"/>
                                      </w:rPr>
                                      <m:t>Σ</m:t>
                                    </m:r>
                                  </m:e>
                                  <m:sub>
                                    <m:r>
                                      <w:rPr>
                                        <w:rFonts w:ascii="Cambria Math" w:hAnsi="Cambria Math"/>
                                        <w:sz w:val="20"/>
                                        <w:szCs w:val="20"/>
                                        <w:lang w:val="en-GB"/>
                                      </w:rPr>
                                      <m:t>x</m:t>
                                    </m:r>
                                  </m:sub>
                                  <m:sup>
                                    <m:r>
                                      <w:rPr>
                                        <w:rFonts w:ascii="Cambria Math" w:hAnsi="Cambria Math"/>
                                        <w:sz w:val="20"/>
                                        <w:szCs w:val="20"/>
                                        <w:lang w:val="en-GB"/>
                                      </w:rPr>
                                      <m:t>i</m:t>
                                    </m:r>
                                  </m:sup>
                                </m:sSubSup>
                                <m:d>
                                  <m:dPr>
                                    <m:ctrlPr>
                                      <w:rPr>
                                        <w:rFonts w:ascii="Cambria Math" w:hAnsi="Cambria Math"/>
                                        <w:i/>
                                        <w:sz w:val="20"/>
                                        <w:szCs w:val="20"/>
                                        <w:lang w:val="en-GB"/>
                                      </w:rPr>
                                    </m:ctrlPr>
                                  </m:dPr>
                                  <m:e>
                                    <m:acc>
                                      <m:accPr>
                                        <m:chr m:val="⃗"/>
                                        <m:ctrlPr>
                                          <w:rPr>
                                            <w:rFonts w:ascii="Cambria Math" w:hAnsi="Cambria Math"/>
                                            <w:i/>
                                            <w:sz w:val="20"/>
                                            <w:szCs w:val="20"/>
                                            <w:lang w:val="en-GB"/>
                                          </w:rPr>
                                        </m:ctrlPr>
                                      </m:accPr>
                                      <m:e>
                                        <m:r>
                                          <w:rPr>
                                            <w:rFonts w:ascii="Cambria Math" w:hAnsi="Cambria Math"/>
                                            <w:sz w:val="20"/>
                                            <w:szCs w:val="20"/>
                                            <w:lang w:val="en-GB"/>
                                          </w:rPr>
                                          <m:t>r</m:t>
                                        </m:r>
                                      </m:e>
                                    </m:acc>
                                  </m:e>
                                </m:d>
                              </m:den>
                            </m:f>
                            <m:r>
                              <w:rPr>
                                <w:rFonts w:ascii="Cambria Math" w:hAnsi="Cambria Math"/>
                                <w:sz w:val="20"/>
                                <w:szCs w:val="20"/>
                                <w:lang w:val="en-GB"/>
                              </w:rPr>
                              <m:t>-</m:t>
                            </m:r>
                            <m:f>
                              <m:fPr>
                                <m:ctrlPr>
                                  <w:rPr>
                                    <w:rFonts w:ascii="Cambria Math" w:hAnsi="Cambria Math"/>
                                    <w:i/>
                                    <w:sz w:val="20"/>
                                    <w:szCs w:val="20"/>
                                    <w:lang w:val="en-GB"/>
                                  </w:rPr>
                                </m:ctrlPr>
                              </m:fPr>
                              <m:num>
                                <m:r>
                                  <w:rPr>
                                    <w:rFonts w:ascii="Cambria Math" w:hAnsi="Cambria Math"/>
                                    <w:sz w:val="20"/>
                                    <w:szCs w:val="20"/>
                                    <w:lang w:val="en-GB"/>
                                  </w:rPr>
                                  <m:t>1</m:t>
                                </m:r>
                              </m:num>
                              <m:den>
                                <m:r>
                                  <w:rPr>
                                    <w:rFonts w:ascii="Cambria Math" w:hAnsi="Cambria Math"/>
                                    <w:sz w:val="20"/>
                                    <w:szCs w:val="20"/>
                                    <w:lang w:val="en-GB"/>
                                  </w:rPr>
                                  <m:t>k</m:t>
                                </m:r>
                              </m:den>
                            </m:f>
                            <m:f>
                              <m:fPr>
                                <m:ctrlPr>
                                  <w:rPr>
                                    <w:rFonts w:ascii="Cambria Math" w:hAnsi="Cambria Math"/>
                                    <w:i/>
                                    <w:sz w:val="20"/>
                                    <w:szCs w:val="20"/>
                                    <w:lang w:val="en-GB"/>
                                  </w:rPr>
                                </m:ctrlPr>
                              </m:fPr>
                              <m:num>
                                <m:r>
                                  <w:rPr>
                                    <w:rFonts w:ascii="Cambria Math" w:hAnsi="Cambria Math"/>
                                    <w:sz w:val="20"/>
                                    <w:szCs w:val="20"/>
                                    <w:lang w:val="en-GB"/>
                                  </w:rPr>
                                  <m:t>∂F</m:t>
                                </m:r>
                              </m:num>
                              <m:den>
                                <m:r>
                                  <w:rPr>
                                    <w:rFonts w:ascii="Cambria Math" w:hAnsi="Cambria Math"/>
                                    <w:sz w:val="20"/>
                                    <w:szCs w:val="20"/>
                                    <w:lang w:val="en-GB"/>
                                  </w:rPr>
                                  <m:t>∂</m:t>
                                </m:r>
                                <m:sSubSup>
                                  <m:sSubSupPr>
                                    <m:ctrlPr>
                                      <w:rPr>
                                        <w:rFonts w:ascii="Cambria Math" w:hAnsi="Cambria Math"/>
                                        <w:i/>
                                        <w:sz w:val="20"/>
                                        <w:szCs w:val="20"/>
                                        <w:lang w:val="en-GB"/>
                                      </w:rPr>
                                    </m:ctrlPr>
                                  </m:sSubSupPr>
                                  <m:e>
                                    <m:r>
                                      <m:rPr>
                                        <m:sty m:val="p"/>
                                      </m:rPr>
                                      <w:rPr>
                                        <w:rFonts w:ascii="Cambria Math" w:hAnsi="Cambria Math"/>
                                        <w:sz w:val="20"/>
                                        <w:szCs w:val="20"/>
                                        <w:lang w:val="en-GB"/>
                                      </w:rPr>
                                      <m:t>Σ</m:t>
                                    </m:r>
                                  </m:e>
                                  <m:sub>
                                    <m:r>
                                      <w:rPr>
                                        <w:rFonts w:ascii="Cambria Math" w:hAnsi="Cambria Math"/>
                                        <w:sz w:val="20"/>
                                        <w:szCs w:val="20"/>
                                        <w:lang w:val="en-GB"/>
                                      </w:rPr>
                                      <m:t>x</m:t>
                                    </m:r>
                                  </m:sub>
                                  <m:sup>
                                    <m:r>
                                      <w:rPr>
                                        <w:rFonts w:ascii="Cambria Math" w:hAnsi="Cambria Math"/>
                                        <w:sz w:val="20"/>
                                        <w:szCs w:val="20"/>
                                        <w:lang w:val="en-GB"/>
                                      </w:rPr>
                                      <m:t>i</m:t>
                                    </m:r>
                                  </m:sup>
                                </m:sSubSup>
                                <m:d>
                                  <m:dPr>
                                    <m:ctrlPr>
                                      <w:rPr>
                                        <w:rFonts w:ascii="Cambria Math" w:hAnsi="Cambria Math"/>
                                        <w:i/>
                                        <w:sz w:val="20"/>
                                        <w:szCs w:val="20"/>
                                        <w:lang w:val="en-GB"/>
                                      </w:rPr>
                                    </m:ctrlPr>
                                  </m:dPr>
                                  <m:e>
                                    <m:acc>
                                      <m:accPr>
                                        <m:chr m:val="⃗"/>
                                        <m:ctrlPr>
                                          <w:rPr>
                                            <w:rFonts w:ascii="Cambria Math" w:hAnsi="Cambria Math"/>
                                            <w:i/>
                                            <w:sz w:val="20"/>
                                            <w:szCs w:val="20"/>
                                            <w:lang w:val="en-GB"/>
                                          </w:rPr>
                                        </m:ctrlPr>
                                      </m:accPr>
                                      <m:e>
                                        <m:r>
                                          <w:rPr>
                                            <w:rFonts w:ascii="Cambria Math" w:hAnsi="Cambria Math"/>
                                            <w:sz w:val="20"/>
                                            <w:szCs w:val="20"/>
                                            <w:lang w:val="en-GB"/>
                                          </w:rPr>
                                          <m:t>r</m:t>
                                        </m:r>
                                      </m:e>
                                    </m:acc>
                                  </m:e>
                                </m:d>
                              </m:den>
                            </m:f>
                          </m:e>
                        </m:d>
                        <m:r>
                          <w:rPr>
                            <w:rFonts w:ascii="Cambria Math" w:hAnsi="Cambria Math"/>
                            <w:sz w:val="20"/>
                            <w:szCs w:val="20"/>
                            <w:lang w:val="en-GB"/>
                          </w:rPr>
                          <m:t>ϕ</m:t>
                        </m:r>
                        <m:d>
                          <m:dPr>
                            <m:ctrlPr>
                              <w:rPr>
                                <w:rFonts w:ascii="Cambria Math" w:hAnsi="Cambria Math"/>
                                <w:i/>
                                <w:sz w:val="20"/>
                                <w:szCs w:val="20"/>
                                <w:lang w:val="en-GB"/>
                              </w:rPr>
                            </m:ctrlPr>
                          </m:dPr>
                          <m:e>
                            <m:acc>
                              <m:accPr>
                                <m:chr m:val="⃗"/>
                                <m:ctrlPr>
                                  <w:rPr>
                                    <w:rFonts w:ascii="Cambria Math" w:hAnsi="Cambria Math"/>
                                    <w:i/>
                                    <w:sz w:val="20"/>
                                    <w:szCs w:val="20"/>
                                    <w:lang w:val="en-GB"/>
                                  </w:rPr>
                                </m:ctrlPr>
                              </m:accPr>
                              <m:e>
                                <m:r>
                                  <w:rPr>
                                    <w:rFonts w:ascii="Cambria Math" w:hAnsi="Cambria Math"/>
                                    <w:sz w:val="20"/>
                                    <w:szCs w:val="20"/>
                                    <w:lang w:val="en-GB"/>
                                  </w:rPr>
                                  <m:t>ξ</m:t>
                                </m:r>
                              </m:e>
                            </m:acc>
                          </m:e>
                        </m:d>
                      </m:e>
                    </m:d>
                  </m:num>
                  <m:den>
                    <m:d>
                      <m:dPr>
                        <m:begChr m:val="⟨"/>
                        <m:endChr m:val="⟩"/>
                        <m:ctrlPr>
                          <w:rPr>
                            <w:rFonts w:ascii="Cambria Math" w:hAnsi="Cambria Math"/>
                            <w:i/>
                            <w:sz w:val="20"/>
                            <w:szCs w:val="20"/>
                            <w:lang w:val="en-GB"/>
                          </w:rPr>
                        </m:ctrlPr>
                      </m:dPr>
                      <m:e>
                        <m:sSup>
                          <m:sSupPr>
                            <m:ctrlPr>
                              <w:rPr>
                                <w:rFonts w:ascii="Cambria Math" w:hAnsi="Cambria Math"/>
                                <w:i/>
                                <w:sz w:val="20"/>
                                <w:szCs w:val="20"/>
                                <w:lang w:val="en-GB"/>
                              </w:rPr>
                            </m:ctrlPr>
                          </m:sSupPr>
                          <m:e>
                            <m:r>
                              <w:rPr>
                                <w:rFonts w:ascii="Cambria Math" w:hAnsi="Cambria Math"/>
                                <w:sz w:val="20"/>
                                <w:szCs w:val="20"/>
                                <w:lang w:val="en-GB"/>
                              </w:rPr>
                              <m:t>ϕ</m:t>
                            </m:r>
                          </m:e>
                          <m:sup>
                            <m:r>
                              <w:rPr>
                                <w:rFonts w:ascii="Cambria Math" w:hAnsi="Cambria Math"/>
                                <w:sz w:val="20"/>
                                <w:szCs w:val="20"/>
                                <w:lang w:val="en-GB"/>
                              </w:rPr>
                              <m:t>†</m:t>
                            </m:r>
                          </m:sup>
                        </m:sSup>
                        <m:d>
                          <m:dPr>
                            <m:ctrlPr>
                              <w:rPr>
                                <w:rFonts w:ascii="Cambria Math" w:hAnsi="Cambria Math"/>
                                <w:i/>
                                <w:sz w:val="20"/>
                                <w:szCs w:val="20"/>
                                <w:lang w:val="en-GB"/>
                              </w:rPr>
                            </m:ctrlPr>
                          </m:dPr>
                          <m:e>
                            <m:acc>
                              <m:accPr>
                                <m:chr m:val="⃗"/>
                                <m:ctrlPr>
                                  <w:rPr>
                                    <w:rFonts w:ascii="Cambria Math" w:hAnsi="Cambria Math"/>
                                    <w:i/>
                                    <w:sz w:val="20"/>
                                    <w:szCs w:val="20"/>
                                    <w:lang w:val="en-GB"/>
                                  </w:rPr>
                                </m:ctrlPr>
                              </m:accPr>
                              <m:e>
                                <m:r>
                                  <w:rPr>
                                    <w:rFonts w:ascii="Cambria Math" w:hAnsi="Cambria Math"/>
                                    <w:sz w:val="20"/>
                                    <w:szCs w:val="20"/>
                                    <w:lang w:val="en-GB"/>
                                  </w:rPr>
                                  <m:t>ξ</m:t>
                                </m:r>
                              </m:e>
                            </m:acc>
                          </m:e>
                        </m:d>
                        <m:f>
                          <m:fPr>
                            <m:ctrlPr>
                              <w:rPr>
                                <w:rFonts w:ascii="Cambria Math" w:hAnsi="Cambria Math"/>
                                <w:i/>
                                <w:sz w:val="20"/>
                                <w:szCs w:val="20"/>
                                <w:lang w:val="en-GB"/>
                              </w:rPr>
                            </m:ctrlPr>
                          </m:fPr>
                          <m:num>
                            <m:r>
                              <w:rPr>
                                <w:rFonts w:ascii="Cambria Math" w:hAnsi="Cambria Math"/>
                                <w:sz w:val="20"/>
                                <w:szCs w:val="20"/>
                                <w:lang w:val="en-GB"/>
                              </w:rPr>
                              <m:t>1</m:t>
                            </m:r>
                          </m:num>
                          <m:den>
                            <m:sSup>
                              <m:sSupPr>
                                <m:ctrlPr>
                                  <w:rPr>
                                    <w:rFonts w:ascii="Cambria Math" w:hAnsi="Cambria Math"/>
                                    <w:i/>
                                    <w:sz w:val="20"/>
                                    <w:szCs w:val="20"/>
                                    <w:lang w:val="en-GB"/>
                                  </w:rPr>
                                </m:ctrlPr>
                              </m:sSupPr>
                              <m:e>
                                <m:r>
                                  <w:rPr>
                                    <w:rFonts w:ascii="Cambria Math" w:hAnsi="Cambria Math"/>
                                    <w:sz w:val="20"/>
                                    <w:szCs w:val="20"/>
                                    <w:lang w:val="en-GB"/>
                                  </w:rPr>
                                  <m:t>k</m:t>
                                </m:r>
                              </m:e>
                              <m:sup>
                                <m:r>
                                  <w:rPr>
                                    <w:rFonts w:ascii="Cambria Math" w:hAnsi="Cambria Math"/>
                                    <w:sz w:val="20"/>
                                    <w:szCs w:val="20"/>
                                    <w:lang w:val="en-GB"/>
                                  </w:rPr>
                                  <m:t>2</m:t>
                                </m:r>
                              </m:sup>
                            </m:sSup>
                          </m:den>
                        </m:f>
                        <m:r>
                          <w:rPr>
                            <w:rFonts w:ascii="Cambria Math" w:hAnsi="Cambria Math"/>
                            <w:sz w:val="20"/>
                            <w:szCs w:val="20"/>
                            <w:lang w:val="en-GB"/>
                          </w:rPr>
                          <m:t>Fϕ</m:t>
                        </m:r>
                        <m:d>
                          <m:dPr>
                            <m:ctrlPr>
                              <w:rPr>
                                <w:rFonts w:ascii="Cambria Math" w:hAnsi="Cambria Math"/>
                                <w:i/>
                                <w:sz w:val="20"/>
                                <w:szCs w:val="20"/>
                                <w:lang w:val="en-GB"/>
                              </w:rPr>
                            </m:ctrlPr>
                          </m:dPr>
                          <m:e>
                            <m:acc>
                              <m:accPr>
                                <m:chr m:val="⃗"/>
                                <m:ctrlPr>
                                  <w:rPr>
                                    <w:rFonts w:ascii="Cambria Math" w:hAnsi="Cambria Math"/>
                                    <w:i/>
                                    <w:sz w:val="20"/>
                                    <w:szCs w:val="20"/>
                                    <w:lang w:val="en-GB"/>
                                  </w:rPr>
                                </m:ctrlPr>
                              </m:accPr>
                              <m:e>
                                <m:r>
                                  <w:rPr>
                                    <w:rFonts w:ascii="Cambria Math" w:hAnsi="Cambria Math"/>
                                    <w:sz w:val="20"/>
                                    <w:szCs w:val="20"/>
                                    <w:lang w:val="en-GB"/>
                                  </w:rPr>
                                  <m:t>ξ</m:t>
                                </m:r>
                              </m:e>
                            </m:acc>
                          </m:e>
                        </m:d>
                      </m:e>
                    </m:d>
                  </m:den>
                </m:f>
              </m:oMath>
            </m:oMathPara>
          </w:p>
        </w:tc>
        <w:tc>
          <w:tcPr>
            <w:tcW w:w="367" w:type="pct"/>
            <w:vAlign w:val="center"/>
            <w:hideMark/>
          </w:tcPr>
          <w:p w14:paraId="240C00D5" w14:textId="33E556FA" w:rsidR="00695E00" w:rsidRPr="00B44F6A" w:rsidRDefault="00695E00" w:rsidP="002C537F">
            <w:pPr>
              <w:overflowPunct/>
              <w:autoSpaceDE/>
              <w:autoSpaceDN/>
              <w:adjustRightInd/>
              <w:spacing w:before="120" w:after="120"/>
              <w:jc w:val="right"/>
              <w:textAlignment w:val="auto"/>
              <w:rPr>
                <w:rFonts w:ascii="Cambria Math" w:hAnsi="Cambria Math"/>
                <w:sz w:val="24"/>
                <w:szCs w:val="22"/>
                <w:lang w:val="en-GB"/>
              </w:rPr>
            </w:pPr>
            <w:r w:rsidRPr="00B44F6A">
              <w:rPr>
                <w:rFonts w:ascii="Cambria Math" w:hAnsi="Cambria Math"/>
                <w:sz w:val="24"/>
                <w:szCs w:val="22"/>
                <w:lang w:val="en-GB"/>
              </w:rPr>
              <w:t>(</w:t>
            </w:r>
            <w:r w:rsidRPr="00B44F6A">
              <w:rPr>
                <w:rFonts w:ascii="Cambria Math" w:hAnsi="Cambria Math"/>
                <w:sz w:val="24"/>
                <w:szCs w:val="22"/>
              </w:rPr>
              <w:fldChar w:fldCharType="begin"/>
            </w:r>
            <w:r w:rsidRPr="00B44F6A">
              <w:rPr>
                <w:rFonts w:ascii="Cambria Math" w:hAnsi="Cambria Math"/>
                <w:sz w:val="24"/>
                <w:szCs w:val="22"/>
                <w:lang w:val="en-GB"/>
              </w:rPr>
              <w:instrText xml:space="preserve"> SEQ ( \* ARABIC </w:instrText>
            </w:r>
            <w:r w:rsidRPr="00B44F6A">
              <w:rPr>
                <w:rFonts w:ascii="Cambria Math" w:hAnsi="Cambria Math"/>
                <w:sz w:val="24"/>
                <w:szCs w:val="22"/>
              </w:rPr>
              <w:fldChar w:fldCharType="separate"/>
            </w:r>
            <w:r w:rsidR="0024227F">
              <w:rPr>
                <w:rFonts w:ascii="Cambria Math" w:hAnsi="Cambria Math"/>
                <w:noProof/>
                <w:sz w:val="24"/>
                <w:szCs w:val="22"/>
                <w:lang w:val="en-GB"/>
              </w:rPr>
              <w:t>2</w:t>
            </w:r>
            <w:r w:rsidRPr="00B44F6A">
              <w:rPr>
                <w:rFonts w:ascii="Cambria Math" w:hAnsi="Cambria Math"/>
                <w:sz w:val="24"/>
                <w:szCs w:val="22"/>
              </w:rPr>
              <w:fldChar w:fldCharType="end"/>
            </w:r>
            <w:r w:rsidRPr="00B44F6A">
              <w:rPr>
                <w:rFonts w:ascii="Cambria Math" w:hAnsi="Cambria Math"/>
                <w:sz w:val="24"/>
                <w:szCs w:val="22"/>
                <w:lang w:val="en-GB"/>
              </w:rPr>
              <w:t>)</w:t>
            </w:r>
          </w:p>
        </w:tc>
      </w:tr>
    </w:tbl>
    <w:p w14:paraId="6E43624A" w14:textId="5C3107EE" w:rsidR="00062775" w:rsidRDefault="00062775" w:rsidP="00062775">
      <w:pPr>
        <w:pStyle w:val="Szvegtrzs"/>
      </w:pPr>
      <w:r>
        <w:t xml:space="preserve">In Eq. 2, </w:t>
      </w:r>
      <m:oMath>
        <m:r>
          <w:rPr>
            <w:rFonts w:ascii="Cambria Math" w:hAnsi="Cambria Math"/>
          </w:rPr>
          <m:t>D</m:t>
        </m:r>
      </m:oMath>
      <w:r>
        <w:t xml:space="preserve"> stand for destruction operator in the Boltzmann transport equation,</w:t>
      </w:r>
      <w:r w:rsidR="00F4313D">
        <w:t xml:space="preserve"> </w:t>
      </w:r>
      <m:oMath>
        <m:r>
          <w:rPr>
            <w:rFonts w:ascii="Cambria Math" w:hAnsi="Cambria Math"/>
          </w:rPr>
          <m:t>F</m:t>
        </m:r>
      </m:oMath>
      <w:r>
        <w:t xml:space="preserve"> represents the fission source term, </w:t>
      </w:r>
      <m:oMath>
        <m:sSubSup>
          <m:sSubSupPr>
            <m:ctrlPr>
              <w:rPr>
                <w:rFonts w:ascii="Cambria Math" w:hAnsi="Cambria Math"/>
                <w:i/>
              </w:rPr>
            </m:ctrlPr>
          </m:sSubSupPr>
          <m:e>
            <m:r>
              <m:rPr>
                <m:sty m:val="p"/>
              </m:rPr>
              <w:rPr>
                <w:rFonts w:ascii="Cambria Math" w:hAnsi="Cambria Math"/>
              </w:rPr>
              <m:t>Σ</m:t>
            </m:r>
          </m:e>
          <m:sub>
            <m:r>
              <w:rPr>
                <w:rFonts w:ascii="Cambria Math" w:hAnsi="Cambria Math"/>
              </w:rPr>
              <m:t>x</m:t>
            </m:r>
          </m:sub>
          <m:sup>
            <m:r>
              <w:rPr>
                <w:rFonts w:ascii="Cambria Math" w:hAnsi="Cambria Math"/>
              </w:rPr>
              <m:t>i</m:t>
            </m:r>
          </m:sup>
        </m:sSubSup>
        <m:d>
          <m:dPr>
            <m:ctrlPr>
              <w:rPr>
                <w:rFonts w:ascii="Cambria Math" w:hAnsi="Cambria Math"/>
              </w:rPr>
            </m:ctrlPr>
          </m:dPr>
          <m:e>
            <m:acc>
              <m:accPr>
                <m:chr m:val="⃗"/>
                <m:ctrlPr>
                  <w:rPr>
                    <w:rFonts w:ascii="Cambria Math" w:hAnsi="Cambria Math"/>
                  </w:rPr>
                </m:ctrlPr>
              </m:accPr>
              <m:e>
                <m:r>
                  <w:rPr>
                    <w:rFonts w:ascii="Cambria Math" w:hAnsi="Cambria Math"/>
                  </w:rPr>
                  <m:t>r</m:t>
                </m:r>
              </m:e>
            </m:acc>
            <m:ctrlPr>
              <w:rPr>
                <w:rFonts w:ascii="Cambria Math" w:hAnsi="Cambria Math"/>
                <w:i/>
              </w:rPr>
            </m:ctrlPr>
          </m:e>
        </m:d>
      </m:oMath>
      <w:r>
        <w:t xml:space="preserve"> is the cross-section of the reaction</w:t>
      </w:r>
      <w:r w:rsidR="00F4313D">
        <w:t xml:space="preserve"> </w:t>
      </w:r>
      <w:r>
        <w:t xml:space="preserve">in interest, and </w:t>
      </w:r>
      <m:oMath>
        <m:r>
          <w:rPr>
            <w:rFonts w:ascii="Cambria Math" w:hAnsi="Cambria Math"/>
          </w:rPr>
          <m:t>ϕ</m:t>
        </m:r>
      </m:oMath>
      <w:r>
        <w:t xml:space="preserve"> and </w:t>
      </w:r>
      <m:oMath>
        <m:sSup>
          <m:sSupPr>
            <m:ctrlPr>
              <w:rPr>
                <w:rFonts w:ascii="Cambria Math" w:hAnsi="Cambria Math"/>
                <w:i/>
              </w:rPr>
            </m:ctrlPr>
          </m:sSupPr>
          <m:e>
            <m:r>
              <w:rPr>
                <w:rFonts w:ascii="Cambria Math" w:hAnsi="Cambria Math"/>
              </w:rPr>
              <m:t>ϕ</m:t>
            </m:r>
          </m:e>
          <m:sup>
            <m:r>
              <w:rPr>
                <w:rFonts w:ascii="Cambria Math" w:hAnsi="Cambria Math"/>
              </w:rPr>
              <m:t>†</m:t>
            </m:r>
          </m:sup>
        </m:sSup>
      </m:oMath>
      <w:r>
        <w:t xml:space="preserve"> denote the forward and adjoint flux, respectively. The</w:t>
      </w:r>
      <w:r w:rsidR="00F4313D">
        <w:t xml:space="preserve"> </w:t>
      </w:r>
      <m:oMath>
        <m:r>
          <w:rPr>
            <w:rFonts w:ascii="Cambria Math" w:hAnsi="Cambria Math"/>
          </w:rPr>
          <m:t>k</m:t>
        </m:r>
      </m:oMath>
      <w:r>
        <w:t xml:space="preserve"> is the effective multiplicity factor, </w:t>
      </w:r>
      <m:oMath>
        <m:r>
          <w:rPr>
            <w:rFonts w:ascii="Cambria Math" w:hAnsi="Cambria Math"/>
          </w:rPr>
          <m:t>ξ</m:t>
        </m:r>
      </m:oMath>
      <w:r>
        <w:t xml:space="preserve"> represents the space vector, and </w:t>
      </w:r>
      <m:oMath>
        <m:r>
          <w:rPr>
            <w:rFonts w:ascii="Cambria Math" w:hAnsi="Cambria Math"/>
          </w:rPr>
          <m:t>&lt;,&gt;</m:t>
        </m:r>
      </m:oMath>
      <w:r w:rsidR="00F4313D">
        <w:t xml:space="preserve"> </w:t>
      </w:r>
      <w:r>
        <w:t>denotes the integration on the full phase-space.</w:t>
      </w:r>
    </w:p>
    <w:p w14:paraId="7EB25FB8" w14:textId="655FA7EC" w:rsidR="00854355" w:rsidRPr="00B44F6A" w:rsidRDefault="00854355" w:rsidP="002A0C09">
      <w:pPr>
        <w:pStyle w:val="Szvegtrzs"/>
      </w:pPr>
      <w:r w:rsidRPr="00B44F6A">
        <w:t>The greatest advantage of the use of the LPT, that these sensitivity coefficients can be computed for any energy group</w:t>
      </w:r>
      <w:r w:rsidR="00F4313D">
        <w:t xml:space="preserve"> </w:t>
      </w:r>
      <m:oMath>
        <m:r>
          <w:rPr>
            <w:rFonts w:ascii="Cambria Math" w:hAnsi="Cambria Math"/>
          </w:rPr>
          <m:t>g</m:t>
        </m:r>
      </m:oMath>
      <w:r w:rsidRPr="00B44F6A">
        <w:t>, material</w:t>
      </w:r>
      <w:r w:rsidR="00F4313D">
        <w:t xml:space="preserve"> </w:t>
      </w:r>
      <m:oMath>
        <m:r>
          <w:rPr>
            <w:rFonts w:ascii="Cambria Math" w:hAnsi="Cambria Math"/>
          </w:rPr>
          <m:t>i</m:t>
        </m:r>
      </m:oMath>
      <w:r w:rsidRPr="00B44F6A">
        <w:t>, reaction</w:t>
      </w:r>
      <w:r w:rsidR="00F4313D">
        <w:t xml:space="preserve"> </w:t>
      </w:r>
      <m:oMath>
        <m:r>
          <w:rPr>
            <w:rFonts w:ascii="Cambria Math" w:hAnsi="Cambria Math"/>
          </w:rPr>
          <m:t>x</m:t>
        </m:r>
      </m:oMath>
      <w:r w:rsidRPr="00B44F6A">
        <w:t>, and geometrical region</w:t>
      </w:r>
      <w:r w:rsidR="00F4313D">
        <w:t xml:space="preserve"> </w:t>
      </w:r>
      <m:oMath>
        <m:r>
          <w:rPr>
            <w:rFonts w:ascii="Cambria Math" w:hAnsi="Cambria Math"/>
          </w:rPr>
          <m:t>z</m:t>
        </m:r>
      </m:oMath>
      <w:r w:rsidRPr="00B44F6A">
        <w:t xml:space="preserve"> and therefore more details can be acquired about the system. However, the application is limited to problems where the higher-order terms of the perturbation and the perturbation of the flux are negligible.</w:t>
      </w:r>
      <w:r w:rsidR="004E6290" w:rsidRPr="00B44F6A">
        <w:t xml:space="preserve"> </w:t>
      </w:r>
      <w:r w:rsidRPr="00B44F6A">
        <w:t xml:space="preserve">The reactivity feedback coefficient can be determined by the sensitivity parameters for those physical processes which affect the cross-section data, and it can be expressed with Eq. </w:t>
      </w:r>
      <w:r w:rsidR="00D45A91" w:rsidRPr="00B44F6A">
        <w:t>3</w:t>
      </w:r>
      <w:r w:rsidRPr="00B44F6A">
        <w:t>.</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FA5E1B" w:rsidRPr="00B44F6A" w14:paraId="1451A58F" w14:textId="77777777" w:rsidTr="002C537F">
        <w:tc>
          <w:tcPr>
            <w:tcW w:w="4633" w:type="pct"/>
            <w:vAlign w:val="center"/>
          </w:tcPr>
          <w:p w14:paraId="47E0FF2A" w14:textId="5194EA7F" w:rsidR="00FA5E1B" w:rsidRPr="00B44F6A" w:rsidRDefault="00734597" w:rsidP="00FA5E1B">
            <w:pPr>
              <w:overflowPunct/>
              <w:autoSpaceDE/>
              <w:autoSpaceDN/>
              <w:adjustRightInd/>
              <w:spacing w:before="120" w:after="120"/>
              <w:jc w:val="center"/>
              <w:textAlignment w:val="auto"/>
              <w:rPr>
                <w:rFonts w:ascii="Cambria Math" w:hAnsi="Cambria Math"/>
                <w:sz w:val="20"/>
                <w:szCs w:val="20"/>
                <w:lang w:val="en-GB"/>
              </w:rPr>
            </w:pPr>
            <m:oMathPara>
              <m:oMath>
                <m:sSub>
                  <m:sSubPr>
                    <m:ctrlPr>
                      <w:rPr>
                        <w:rFonts w:ascii="Cambria Math" w:hAnsi="Cambria Math"/>
                        <w:i/>
                        <w:sz w:val="20"/>
                        <w:szCs w:val="20"/>
                        <w:lang w:val="en-GB"/>
                      </w:rPr>
                    </m:ctrlPr>
                  </m:sSubPr>
                  <m:e>
                    <m:r>
                      <m:rPr>
                        <m:sty m:val="p"/>
                      </m:rPr>
                      <w:rPr>
                        <w:rFonts w:ascii="Cambria Math" w:hAnsi="Cambria Math"/>
                        <w:sz w:val="20"/>
                        <w:szCs w:val="20"/>
                        <w:lang w:val="en-GB"/>
                      </w:rPr>
                      <m:t>α</m:t>
                    </m:r>
                    <m:ctrlPr>
                      <w:rPr>
                        <w:rFonts w:ascii="Cambria Math" w:hAnsi="Cambria Math"/>
                        <w:sz w:val="20"/>
                        <w:szCs w:val="20"/>
                        <w:lang w:val="en-GB"/>
                      </w:rPr>
                    </m:ctrlPr>
                  </m:e>
                  <m:sub>
                    <m:r>
                      <w:rPr>
                        <w:rFonts w:ascii="Cambria Math" w:hAnsi="Cambria Math"/>
                        <w:sz w:val="20"/>
                        <w:szCs w:val="20"/>
                        <w:lang w:val="en-GB"/>
                      </w:rPr>
                      <m:t>C</m:t>
                    </m:r>
                  </m:sub>
                </m:sSub>
                <m:r>
                  <w:rPr>
                    <w:rFonts w:ascii="Cambria Math" w:hAnsi="Cambria Math"/>
                    <w:sz w:val="20"/>
                    <w:szCs w:val="20"/>
                    <w:lang w:val="en-GB"/>
                  </w:rPr>
                  <m:t>=</m:t>
                </m:r>
                <m:f>
                  <m:fPr>
                    <m:ctrlPr>
                      <w:rPr>
                        <w:rFonts w:ascii="Cambria Math" w:hAnsi="Cambria Math"/>
                        <w:sz w:val="20"/>
                        <w:szCs w:val="20"/>
                        <w:lang w:val="en-GB"/>
                      </w:rPr>
                    </m:ctrlPr>
                  </m:fPr>
                  <m:num>
                    <m:r>
                      <m:rPr>
                        <m:sty m:val="p"/>
                      </m:rPr>
                      <w:rPr>
                        <w:rFonts w:ascii="Cambria Math" w:hAnsi="Cambria Math"/>
                        <w:sz w:val="20"/>
                        <w:szCs w:val="20"/>
                        <w:lang w:val="en-GB"/>
                      </w:rPr>
                      <m:t>∂</m:t>
                    </m:r>
                    <m:r>
                      <w:rPr>
                        <w:rFonts w:ascii="Cambria Math" w:hAnsi="Cambria Math"/>
                        <w:sz w:val="20"/>
                        <w:szCs w:val="20"/>
                        <w:lang w:val="en-GB"/>
                      </w:rPr>
                      <m:t>ρ</m:t>
                    </m:r>
                    <m:ctrlPr>
                      <w:rPr>
                        <w:rFonts w:ascii="Cambria Math" w:hAnsi="Cambria Math"/>
                        <w:i/>
                        <w:sz w:val="20"/>
                        <w:szCs w:val="20"/>
                        <w:lang w:val="en-GB"/>
                      </w:rPr>
                    </m:ctrlPr>
                  </m:num>
                  <m:den>
                    <m:r>
                      <m:rPr>
                        <m:sty m:val="p"/>
                      </m:rPr>
                      <w:rPr>
                        <w:rFonts w:ascii="Cambria Math" w:hAnsi="Cambria Math"/>
                        <w:sz w:val="20"/>
                        <w:szCs w:val="20"/>
                        <w:lang w:val="en-GB"/>
                      </w:rPr>
                      <m:t>∂</m:t>
                    </m:r>
                    <m:r>
                      <w:rPr>
                        <w:rFonts w:ascii="Cambria Math" w:hAnsi="Cambria Math"/>
                        <w:sz w:val="20"/>
                        <w:szCs w:val="20"/>
                        <w:lang w:val="en-GB"/>
                      </w:rPr>
                      <m:t>C</m:t>
                    </m:r>
                    <m:ctrlPr>
                      <w:rPr>
                        <w:rFonts w:ascii="Cambria Math" w:hAnsi="Cambria Math"/>
                        <w:i/>
                        <w:sz w:val="20"/>
                        <w:szCs w:val="20"/>
                        <w:lang w:val="en-GB"/>
                      </w:rPr>
                    </m:ctrlPr>
                  </m:den>
                </m:f>
                <m:r>
                  <w:rPr>
                    <w:rFonts w:ascii="Cambria Math" w:hAnsi="Cambria Math"/>
                    <w:sz w:val="20"/>
                    <w:szCs w:val="20"/>
                    <w:lang w:val="en-GB"/>
                  </w:rPr>
                  <m:t>=</m:t>
                </m:r>
                <m:f>
                  <m:fPr>
                    <m:ctrlPr>
                      <w:rPr>
                        <w:rFonts w:ascii="Cambria Math" w:hAnsi="Cambria Math"/>
                        <w:sz w:val="20"/>
                        <w:szCs w:val="20"/>
                        <w:lang w:val="en-GB"/>
                      </w:rPr>
                    </m:ctrlPr>
                  </m:fPr>
                  <m:num>
                    <m:r>
                      <w:rPr>
                        <w:rFonts w:ascii="Cambria Math" w:hAnsi="Cambria Math"/>
                        <w:sz w:val="20"/>
                        <w:szCs w:val="20"/>
                        <w:lang w:val="en-GB"/>
                      </w:rPr>
                      <m:t>1</m:t>
                    </m:r>
                    <m:ctrlPr>
                      <w:rPr>
                        <w:rFonts w:ascii="Cambria Math" w:hAnsi="Cambria Math"/>
                        <w:i/>
                        <w:sz w:val="20"/>
                        <w:szCs w:val="20"/>
                        <w:lang w:val="en-GB"/>
                      </w:rPr>
                    </m:ctrlPr>
                  </m:num>
                  <m:den>
                    <m:r>
                      <w:rPr>
                        <w:rFonts w:ascii="Cambria Math" w:hAnsi="Cambria Math"/>
                        <w:sz w:val="20"/>
                        <w:szCs w:val="20"/>
                        <w:lang w:val="en-GB"/>
                      </w:rPr>
                      <m:t>k</m:t>
                    </m:r>
                    <m:ctrlPr>
                      <w:rPr>
                        <w:rFonts w:ascii="Cambria Math" w:hAnsi="Cambria Math"/>
                        <w:i/>
                        <w:sz w:val="20"/>
                        <w:szCs w:val="20"/>
                        <w:lang w:val="en-GB"/>
                      </w:rPr>
                    </m:ctrlPr>
                  </m:den>
                </m:f>
                <m:nary>
                  <m:naryPr>
                    <m:chr m:val="∑"/>
                    <m:ctrlPr>
                      <w:rPr>
                        <w:rFonts w:ascii="Cambria Math" w:hAnsi="Cambria Math"/>
                        <w:sz w:val="20"/>
                        <w:szCs w:val="20"/>
                        <w:lang w:val="en-GB"/>
                      </w:rPr>
                    </m:ctrlPr>
                  </m:naryPr>
                  <m:sub>
                    <m:r>
                      <w:rPr>
                        <w:rFonts w:ascii="Cambria Math" w:hAnsi="Cambria Math"/>
                        <w:sz w:val="20"/>
                        <w:szCs w:val="20"/>
                        <w:lang w:val="en-GB"/>
                      </w:rPr>
                      <m:t>i=1</m:t>
                    </m:r>
                    <m:ctrlPr>
                      <w:rPr>
                        <w:rFonts w:ascii="Cambria Math" w:hAnsi="Cambria Math"/>
                        <w:i/>
                        <w:sz w:val="20"/>
                        <w:szCs w:val="20"/>
                        <w:lang w:val="en-GB"/>
                      </w:rPr>
                    </m:ctrlPr>
                  </m:sub>
                  <m:sup>
                    <m:r>
                      <w:rPr>
                        <w:rFonts w:ascii="Cambria Math" w:hAnsi="Cambria Math"/>
                        <w:sz w:val="20"/>
                        <w:szCs w:val="20"/>
                        <w:lang w:val="en-GB"/>
                      </w:rPr>
                      <m:t>I</m:t>
                    </m:r>
                    <m:ctrlPr>
                      <w:rPr>
                        <w:rFonts w:ascii="Cambria Math" w:hAnsi="Cambria Math"/>
                        <w:i/>
                        <w:sz w:val="20"/>
                        <w:szCs w:val="20"/>
                        <w:lang w:val="en-GB"/>
                      </w:rPr>
                    </m:ctrlPr>
                  </m:sup>
                  <m:e>
                    <m:nary>
                      <m:naryPr>
                        <m:chr m:val="∑"/>
                        <m:ctrlPr>
                          <w:rPr>
                            <w:rFonts w:ascii="Cambria Math" w:hAnsi="Cambria Math"/>
                            <w:sz w:val="20"/>
                            <w:szCs w:val="20"/>
                            <w:lang w:val="en-GB"/>
                          </w:rPr>
                        </m:ctrlPr>
                      </m:naryPr>
                      <m:sub>
                        <m:r>
                          <w:rPr>
                            <w:rFonts w:ascii="Cambria Math" w:hAnsi="Cambria Math"/>
                            <w:sz w:val="20"/>
                            <w:szCs w:val="20"/>
                            <w:lang w:val="en-GB"/>
                          </w:rPr>
                          <m:t>x=1</m:t>
                        </m:r>
                        <m:ctrlPr>
                          <w:rPr>
                            <w:rFonts w:ascii="Cambria Math" w:hAnsi="Cambria Math"/>
                            <w:i/>
                            <w:sz w:val="20"/>
                            <w:szCs w:val="20"/>
                            <w:lang w:val="en-GB"/>
                          </w:rPr>
                        </m:ctrlPr>
                      </m:sub>
                      <m:sup>
                        <m:r>
                          <w:rPr>
                            <w:rFonts w:ascii="Cambria Math" w:hAnsi="Cambria Math"/>
                            <w:sz w:val="20"/>
                            <w:szCs w:val="20"/>
                            <w:lang w:val="en-GB"/>
                          </w:rPr>
                          <m:t>R</m:t>
                        </m:r>
                        <m:ctrlPr>
                          <w:rPr>
                            <w:rFonts w:ascii="Cambria Math" w:hAnsi="Cambria Math"/>
                            <w:i/>
                            <w:sz w:val="20"/>
                            <w:szCs w:val="20"/>
                            <w:lang w:val="en-GB"/>
                          </w:rPr>
                        </m:ctrlPr>
                      </m:sup>
                      <m:e>
                        <m:nary>
                          <m:naryPr>
                            <m:chr m:val="∑"/>
                            <m:ctrlPr>
                              <w:rPr>
                                <w:rFonts w:ascii="Cambria Math" w:hAnsi="Cambria Math"/>
                                <w:sz w:val="20"/>
                                <w:szCs w:val="20"/>
                                <w:lang w:val="en-GB"/>
                              </w:rPr>
                            </m:ctrlPr>
                          </m:naryPr>
                          <m:sub>
                            <m:r>
                              <w:rPr>
                                <w:rFonts w:ascii="Cambria Math" w:hAnsi="Cambria Math"/>
                                <w:sz w:val="20"/>
                                <w:szCs w:val="20"/>
                                <w:lang w:val="en-GB"/>
                              </w:rPr>
                              <m:t>z=1</m:t>
                            </m:r>
                            <m:ctrlPr>
                              <w:rPr>
                                <w:rFonts w:ascii="Cambria Math" w:hAnsi="Cambria Math"/>
                                <w:i/>
                                <w:sz w:val="20"/>
                                <w:szCs w:val="20"/>
                                <w:lang w:val="en-GB"/>
                              </w:rPr>
                            </m:ctrlPr>
                          </m:sub>
                          <m:sup>
                            <m:r>
                              <w:rPr>
                                <w:rFonts w:ascii="Cambria Math" w:hAnsi="Cambria Math"/>
                                <w:sz w:val="20"/>
                                <w:szCs w:val="20"/>
                                <w:lang w:val="en-GB"/>
                              </w:rPr>
                              <m:t>Z</m:t>
                            </m:r>
                            <m:ctrlPr>
                              <w:rPr>
                                <w:rFonts w:ascii="Cambria Math" w:hAnsi="Cambria Math"/>
                                <w:i/>
                                <w:sz w:val="20"/>
                                <w:szCs w:val="20"/>
                                <w:lang w:val="en-GB"/>
                              </w:rPr>
                            </m:ctrlPr>
                          </m:sup>
                          <m:e>
                            <m:nary>
                              <m:naryPr>
                                <m:chr m:val="∑"/>
                                <m:ctrlPr>
                                  <w:rPr>
                                    <w:rFonts w:ascii="Cambria Math" w:hAnsi="Cambria Math"/>
                                    <w:sz w:val="20"/>
                                    <w:szCs w:val="20"/>
                                    <w:lang w:val="en-GB"/>
                                  </w:rPr>
                                </m:ctrlPr>
                              </m:naryPr>
                              <m:sub>
                                <m:r>
                                  <w:rPr>
                                    <w:rFonts w:ascii="Cambria Math" w:hAnsi="Cambria Math"/>
                                    <w:sz w:val="20"/>
                                    <w:szCs w:val="20"/>
                                    <w:lang w:val="en-GB"/>
                                  </w:rPr>
                                  <m:t>g=1</m:t>
                                </m:r>
                                <m:ctrlPr>
                                  <w:rPr>
                                    <w:rFonts w:ascii="Cambria Math" w:hAnsi="Cambria Math"/>
                                    <w:i/>
                                    <w:sz w:val="20"/>
                                    <w:szCs w:val="20"/>
                                    <w:lang w:val="en-GB"/>
                                  </w:rPr>
                                </m:ctrlPr>
                              </m:sub>
                              <m:sup>
                                <m:r>
                                  <w:rPr>
                                    <w:rFonts w:ascii="Cambria Math" w:hAnsi="Cambria Math"/>
                                    <w:sz w:val="20"/>
                                    <w:szCs w:val="20"/>
                                    <w:lang w:val="en-GB"/>
                                  </w:rPr>
                                  <m:t>G</m:t>
                                </m:r>
                                <m:ctrlPr>
                                  <w:rPr>
                                    <w:rFonts w:ascii="Cambria Math" w:hAnsi="Cambria Math"/>
                                    <w:i/>
                                    <w:sz w:val="20"/>
                                    <w:szCs w:val="20"/>
                                    <w:lang w:val="en-GB"/>
                                  </w:rPr>
                                </m:ctrlPr>
                              </m:sup>
                              <m:e>
                                <m:d>
                                  <m:dPr>
                                    <m:ctrlPr>
                                      <w:rPr>
                                        <w:rFonts w:ascii="Cambria Math" w:hAnsi="Cambria Math"/>
                                        <w:sz w:val="20"/>
                                        <w:szCs w:val="20"/>
                                        <w:lang w:val="en-GB"/>
                                      </w:rPr>
                                    </m:ctrlPr>
                                  </m:dPr>
                                  <m:e>
                                    <m:sSubSup>
                                      <m:sSubSupPr>
                                        <m:ctrlPr>
                                          <w:rPr>
                                            <w:rFonts w:ascii="Cambria Math" w:hAnsi="Cambria Math"/>
                                            <w:i/>
                                            <w:sz w:val="20"/>
                                            <w:szCs w:val="20"/>
                                            <w:lang w:val="en-GB"/>
                                          </w:rPr>
                                        </m:ctrlPr>
                                      </m:sSubSupPr>
                                      <m:e>
                                        <m:r>
                                          <w:rPr>
                                            <w:rFonts w:ascii="Cambria Math" w:hAnsi="Cambria Math"/>
                                            <w:sz w:val="20"/>
                                            <w:szCs w:val="20"/>
                                            <w:lang w:val="en-GB"/>
                                          </w:rPr>
                                          <m:t>S</m:t>
                                        </m:r>
                                      </m:e>
                                      <m:sub>
                                        <m:r>
                                          <w:rPr>
                                            <w:rFonts w:ascii="Cambria Math" w:hAnsi="Cambria Math"/>
                                            <w:sz w:val="20"/>
                                            <w:szCs w:val="20"/>
                                            <w:lang w:val="en-GB"/>
                                          </w:rPr>
                                          <m:t>x,g,z</m:t>
                                        </m:r>
                                      </m:sub>
                                      <m:sup>
                                        <m:r>
                                          <w:rPr>
                                            <w:rFonts w:ascii="Cambria Math" w:hAnsi="Cambria Math"/>
                                            <w:sz w:val="20"/>
                                            <w:szCs w:val="20"/>
                                            <w:lang w:val="en-GB"/>
                                          </w:rPr>
                                          <m:t>i</m:t>
                                        </m:r>
                                      </m:sup>
                                    </m:sSubSup>
                                    <m:f>
                                      <m:fPr>
                                        <m:ctrlPr>
                                          <w:rPr>
                                            <w:rFonts w:ascii="Cambria Math" w:hAnsi="Cambria Math"/>
                                            <w:sz w:val="20"/>
                                            <w:szCs w:val="20"/>
                                            <w:lang w:val="en-GB"/>
                                          </w:rPr>
                                        </m:ctrlPr>
                                      </m:fPr>
                                      <m:num>
                                        <m:r>
                                          <w:rPr>
                                            <w:rFonts w:ascii="Cambria Math" w:hAnsi="Cambria Math"/>
                                            <w:sz w:val="20"/>
                                            <w:szCs w:val="20"/>
                                            <w:lang w:val="en-GB"/>
                                          </w:rPr>
                                          <m:t>1</m:t>
                                        </m:r>
                                        <m:ctrlPr>
                                          <w:rPr>
                                            <w:rFonts w:ascii="Cambria Math" w:hAnsi="Cambria Math"/>
                                            <w:i/>
                                            <w:sz w:val="20"/>
                                            <w:szCs w:val="20"/>
                                            <w:lang w:val="en-GB"/>
                                          </w:rPr>
                                        </m:ctrlPr>
                                      </m:num>
                                      <m:den>
                                        <m:sSubSup>
                                          <m:sSubSupPr>
                                            <m:ctrlPr>
                                              <w:rPr>
                                                <w:rFonts w:ascii="Cambria Math" w:hAnsi="Cambria Math"/>
                                                <w:i/>
                                                <w:sz w:val="20"/>
                                                <w:szCs w:val="20"/>
                                                <w:lang w:val="en-GB"/>
                                              </w:rPr>
                                            </m:ctrlPr>
                                          </m:sSubSupPr>
                                          <m:e>
                                            <m:r>
                                              <m:rPr>
                                                <m:sty m:val="p"/>
                                              </m:rPr>
                                              <w:rPr>
                                                <w:rFonts w:ascii="Cambria Math" w:hAnsi="Cambria Math"/>
                                                <w:sz w:val="20"/>
                                                <w:szCs w:val="20"/>
                                                <w:lang w:val="en-GB"/>
                                              </w:rPr>
                                              <m:t>Σ</m:t>
                                            </m:r>
                                          </m:e>
                                          <m:sub>
                                            <m:r>
                                              <w:rPr>
                                                <w:rFonts w:ascii="Cambria Math" w:hAnsi="Cambria Math"/>
                                                <w:sz w:val="20"/>
                                                <w:szCs w:val="20"/>
                                                <w:lang w:val="en-GB"/>
                                              </w:rPr>
                                              <m:t>x,g,z</m:t>
                                            </m:r>
                                          </m:sub>
                                          <m:sup>
                                            <m:r>
                                              <w:rPr>
                                                <w:rFonts w:ascii="Cambria Math" w:hAnsi="Cambria Math"/>
                                                <w:sz w:val="20"/>
                                                <w:szCs w:val="20"/>
                                                <w:lang w:val="en-GB"/>
                                              </w:rPr>
                                              <m:t>i</m:t>
                                            </m:r>
                                          </m:sup>
                                        </m:sSubSup>
                                        <m:ctrlPr>
                                          <w:rPr>
                                            <w:rFonts w:ascii="Cambria Math" w:hAnsi="Cambria Math"/>
                                            <w:i/>
                                            <w:sz w:val="20"/>
                                            <w:szCs w:val="20"/>
                                            <w:lang w:val="en-GB"/>
                                          </w:rPr>
                                        </m:ctrlPr>
                                      </m:den>
                                    </m:f>
                                    <m:f>
                                      <m:fPr>
                                        <m:ctrlPr>
                                          <w:rPr>
                                            <w:rFonts w:ascii="Cambria Math" w:hAnsi="Cambria Math"/>
                                            <w:sz w:val="20"/>
                                            <w:szCs w:val="20"/>
                                            <w:lang w:val="en-GB"/>
                                          </w:rPr>
                                        </m:ctrlPr>
                                      </m:fPr>
                                      <m:num>
                                        <m:r>
                                          <w:rPr>
                                            <w:rFonts w:ascii="Cambria Math" w:hAnsi="Cambria Math"/>
                                            <w:sz w:val="20"/>
                                            <w:szCs w:val="20"/>
                                            <w:lang w:val="en-GB"/>
                                          </w:rPr>
                                          <m:t>∂</m:t>
                                        </m:r>
                                        <m:sSubSup>
                                          <m:sSubSupPr>
                                            <m:ctrlPr>
                                              <w:rPr>
                                                <w:rFonts w:ascii="Cambria Math" w:hAnsi="Cambria Math"/>
                                                <w:i/>
                                                <w:sz w:val="20"/>
                                                <w:szCs w:val="20"/>
                                                <w:lang w:val="en-GB"/>
                                              </w:rPr>
                                            </m:ctrlPr>
                                          </m:sSubSupPr>
                                          <m:e>
                                            <m:r>
                                              <m:rPr>
                                                <m:sty m:val="p"/>
                                              </m:rPr>
                                              <w:rPr>
                                                <w:rFonts w:ascii="Cambria Math" w:hAnsi="Cambria Math"/>
                                                <w:sz w:val="20"/>
                                                <w:szCs w:val="20"/>
                                                <w:lang w:val="en-GB"/>
                                              </w:rPr>
                                              <m:t>Σ</m:t>
                                            </m:r>
                                            <m:ctrlPr>
                                              <w:rPr>
                                                <w:rFonts w:ascii="Cambria Math" w:hAnsi="Cambria Math"/>
                                                <w:sz w:val="20"/>
                                                <w:szCs w:val="20"/>
                                                <w:lang w:val="en-GB"/>
                                              </w:rPr>
                                            </m:ctrlPr>
                                          </m:e>
                                          <m:sub>
                                            <m:r>
                                              <w:rPr>
                                                <w:rFonts w:ascii="Cambria Math" w:hAnsi="Cambria Math"/>
                                                <w:sz w:val="20"/>
                                                <w:szCs w:val="20"/>
                                                <w:lang w:val="en-GB"/>
                                              </w:rPr>
                                              <m:t>x,g,z</m:t>
                                            </m:r>
                                          </m:sub>
                                          <m:sup>
                                            <m:r>
                                              <w:rPr>
                                                <w:rFonts w:ascii="Cambria Math" w:hAnsi="Cambria Math"/>
                                                <w:sz w:val="20"/>
                                                <w:szCs w:val="20"/>
                                                <w:lang w:val="en-GB"/>
                                              </w:rPr>
                                              <m:t>i</m:t>
                                            </m:r>
                                          </m:sup>
                                        </m:sSubSup>
                                        <m:ctrlPr>
                                          <w:rPr>
                                            <w:rFonts w:ascii="Cambria Math" w:hAnsi="Cambria Math"/>
                                            <w:i/>
                                            <w:sz w:val="20"/>
                                            <w:szCs w:val="20"/>
                                            <w:lang w:val="en-GB"/>
                                          </w:rPr>
                                        </m:ctrlPr>
                                      </m:num>
                                      <m:den>
                                        <m:r>
                                          <w:rPr>
                                            <w:rFonts w:ascii="Cambria Math" w:hAnsi="Cambria Math"/>
                                            <w:sz w:val="20"/>
                                            <w:szCs w:val="20"/>
                                            <w:lang w:val="en-GB"/>
                                          </w:rPr>
                                          <m:t>∂C</m:t>
                                        </m:r>
                                        <m:ctrlPr>
                                          <w:rPr>
                                            <w:rFonts w:ascii="Cambria Math" w:hAnsi="Cambria Math"/>
                                            <w:i/>
                                            <w:sz w:val="20"/>
                                            <w:szCs w:val="20"/>
                                            <w:lang w:val="en-GB"/>
                                          </w:rPr>
                                        </m:ctrlPr>
                                      </m:den>
                                    </m:f>
                                    <m:ctrlPr>
                                      <w:rPr>
                                        <w:rFonts w:ascii="Cambria Math" w:hAnsi="Cambria Math"/>
                                        <w:i/>
                                        <w:sz w:val="20"/>
                                        <w:szCs w:val="20"/>
                                        <w:lang w:val="en-GB"/>
                                      </w:rPr>
                                    </m:ctrlPr>
                                  </m:e>
                                </m:d>
                                <m:ctrlPr>
                                  <w:rPr>
                                    <w:rFonts w:ascii="Cambria Math" w:hAnsi="Cambria Math"/>
                                    <w:i/>
                                    <w:sz w:val="20"/>
                                    <w:szCs w:val="20"/>
                                    <w:lang w:val="en-GB"/>
                                  </w:rPr>
                                </m:ctrlPr>
                              </m:e>
                            </m:nary>
                            <m:ctrlPr>
                              <w:rPr>
                                <w:rFonts w:ascii="Cambria Math" w:hAnsi="Cambria Math"/>
                                <w:i/>
                                <w:sz w:val="20"/>
                                <w:szCs w:val="20"/>
                                <w:lang w:val="en-GB"/>
                              </w:rPr>
                            </m:ctrlPr>
                          </m:e>
                        </m:nary>
                        <m:ctrlPr>
                          <w:rPr>
                            <w:rFonts w:ascii="Cambria Math" w:hAnsi="Cambria Math"/>
                            <w:i/>
                            <w:sz w:val="20"/>
                            <w:szCs w:val="20"/>
                            <w:lang w:val="en-GB"/>
                          </w:rPr>
                        </m:ctrlPr>
                      </m:e>
                    </m:nary>
                    <m:ctrlPr>
                      <w:rPr>
                        <w:rFonts w:ascii="Cambria Math" w:hAnsi="Cambria Math"/>
                        <w:i/>
                        <w:sz w:val="20"/>
                        <w:szCs w:val="20"/>
                        <w:lang w:val="en-GB"/>
                      </w:rPr>
                    </m:ctrlPr>
                  </m:e>
                </m:nary>
              </m:oMath>
            </m:oMathPara>
          </w:p>
        </w:tc>
        <w:tc>
          <w:tcPr>
            <w:tcW w:w="367" w:type="pct"/>
            <w:vAlign w:val="center"/>
            <w:hideMark/>
          </w:tcPr>
          <w:p w14:paraId="1DA9C0AE" w14:textId="102EBD48" w:rsidR="00FA5E1B" w:rsidRPr="00B44F6A" w:rsidRDefault="00FA5E1B" w:rsidP="002C537F">
            <w:pPr>
              <w:overflowPunct/>
              <w:autoSpaceDE/>
              <w:autoSpaceDN/>
              <w:adjustRightInd/>
              <w:spacing w:before="120" w:after="120"/>
              <w:jc w:val="right"/>
              <w:textAlignment w:val="auto"/>
              <w:rPr>
                <w:rFonts w:ascii="Cambria Math" w:hAnsi="Cambria Math"/>
                <w:sz w:val="24"/>
                <w:szCs w:val="22"/>
                <w:lang w:val="en-GB"/>
              </w:rPr>
            </w:pPr>
            <w:r w:rsidRPr="00B44F6A">
              <w:rPr>
                <w:rFonts w:ascii="Cambria Math" w:hAnsi="Cambria Math"/>
                <w:sz w:val="24"/>
                <w:szCs w:val="22"/>
                <w:lang w:val="en-GB"/>
              </w:rPr>
              <w:t>(</w:t>
            </w:r>
            <w:r w:rsidRPr="00B44F6A">
              <w:rPr>
                <w:rFonts w:ascii="Cambria Math" w:hAnsi="Cambria Math"/>
                <w:sz w:val="24"/>
                <w:szCs w:val="22"/>
              </w:rPr>
              <w:fldChar w:fldCharType="begin"/>
            </w:r>
            <w:r w:rsidRPr="00B44F6A">
              <w:rPr>
                <w:rFonts w:ascii="Cambria Math" w:hAnsi="Cambria Math"/>
                <w:sz w:val="24"/>
                <w:szCs w:val="22"/>
                <w:lang w:val="en-GB"/>
              </w:rPr>
              <w:instrText xml:space="preserve"> SEQ ( \* ARABIC </w:instrText>
            </w:r>
            <w:r w:rsidRPr="00B44F6A">
              <w:rPr>
                <w:rFonts w:ascii="Cambria Math" w:hAnsi="Cambria Math"/>
                <w:sz w:val="24"/>
                <w:szCs w:val="22"/>
              </w:rPr>
              <w:fldChar w:fldCharType="separate"/>
            </w:r>
            <w:r w:rsidR="0024227F">
              <w:rPr>
                <w:rFonts w:ascii="Cambria Math" w:hAnsi="Cambria Math"/>
                <w:noProof/>
                <w:sz w:val="24"/>
                <w:szCs w:val="22"/>
                <w:lang w:val="en-GB"/>
              </w:rPr>
              <w:t>3</w:t>
            </w:r>
            <w:r w:rsidRPr="00B44F6A">
              <w:rPr>
                <w:rFonts w:ascii="Cambria Math" w:hAnsi="Cambria Math"/>
                <w:sz w:val="24"/>
                <w:szCs w:val="22"/>
              </w:rPr>
              <w:fldChar w:fldCharType="end"/>
            </w:r>
            <w:r w:rsidRPr="00B44F6A">
              <w:rPr>
                <w:rFonts w:ascii="Cambria Math" w:hAnsi="Cambria Math"/>
                <w:sz w:val="24"/>
                <w:szCs w:val="22"/>
                <w:lang w:val="en-GB"/>
              </w:rPr>
              <w:t>)</w:t>
            </w:r>
          </w:p>
        </w:tc>
      </w:tr>
    </w:tbl>
    <w:p w14:paraId="10DDE5BE" w14:textId="3FE2D7A4" w:rsidR="00854355" w:rsidRPr="00B44F6A" w:rsidRDefault="002579E9" w:rsidP="007702C3">
      <w:pPr>
        <w:pStyle w:val="Cmsor3"/>
      </w:pPr>
      <w:r w:rsidRPr="00B44F6A">
        <w:t>Uncertainty</w:t>
      </w:r>
      <w:r w:rsidR="00854355" w:rsidRPr="00B44F6A">
        <w:t xml:space="preserve"> analysis</w:t>
      </w:r>
    </w:p>
    <w:p w14:paraId="0250F8E2" w14:textId="300456DD" w:rsidR="00854355" w:rsidRPr="00B44F6A" w:rsidRDefault="00593C06" w:rsidP="00854355">
      <w:pPr>
        <w:pStyle w:val="Szvegtrzs"/>
      </w:pPr>
      <w:r w:rsidRPr="00B44F6A">
        <w:t>With the use of the sensitivity coefficients one can calculate the uncertainty of the multiplication factor or any reactivity effect originating from the uncertainty of the nuclear data. In particular, the variance of the effective multiplication factor due to the uncertainty of a cross-section data of any isotopes and reaction can be written as</w:t>
      </w:r>
      <w:r w:rsidR="00CE0B10" w:rsidRPr="00B44F6A">
        <w:t>:</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2A0C09" w:rsidRPr="00B44F6A" w14:paraId="1E860D88" w14:textId="77777777" w:rsidTr="002C537F">
        <w:tc>
          <w:tcPr>
            <w:tcW w:w="4633" w:type="pct"/>
            <w:vAlign w:val="center"/>
          </w:tcPr>
          <w:p w14:paraId="276614B5" w14:textId="7438EA02" w:rsidR="002A0C09" w:rsidRPr="00B44F6A" w:rsidRDefault="00734597" w:rsidP="002C537F">
            <w:pPr>
              <w:overflowPunct/>
              <w:autoSpaceDE/>
              <w:autoSpaceDN/>
              <w:adjustRightInd/>
              <w:spacing w:before="120" w:after="120"/>
              <w:jc w:val="center"/>
              <w:textAlignment w:val="auto"/>
              <w:rPr>
                <w:rFonts w:ascii="Cambria Math" w:hAnsi="Cambria Math"/>
                <w:sz w:val="20"/>
                <w:szCs w:val="20"/>
                <w:lang w:val="en-GB"/>
              </w:rPr>
            </w:pPr>
            <m:oMathPara>
              <m:oMath>
                <m:sSubSup>
                  <m:sSubSupPr>
                    <m:ctrlPr>
                      <w:rPr>
                        <w:rFonts w:ascii="Cambria Math" w:hAnsi="Cambria Math"/>
                        <w:i/>
                        <w:sz w:val="20"/>
                        <w:szCs w:val="20"/>
                        <w:lang w:val="en-GB"/>
                      </w:rPr>
                    </m:ctrlPr>
                  </m:sSubSupPr>
                  <m:e>
                    <m:r>
                      <m:rPr>
                        <m:sty m:val="p"/>
                      </m:rPr>
                      <w:rPr>
                        <w:rFonts w:ascii="Cambria Math" w:hAnsi="Cambria Math"/>
                        <w:sz w:val="20"/>
                        <w:szCs w:val="20"/>
                        <w:lang w:val="en-GB"/>
                      </w:rPr>
                      <m:t>σ</m:t>
                    </m:r>
                  </m:e>
                  <m:sub>
                    <m:sSubSup>
                      <m:sSubSupPr>
                        <m:ctrlPr>
                          <w:rPr>
                            <w:rFonts w:ascii="Cambria Math" w:hAnsi="Cambria Math"/>
                            <w:i/>
                            <w:sz w:val="20"/>
                            <w:szCs w:val="20"/>
                            <w:lang w:val="en-GB"/>
                          </w:rPr>
                        </m:ctrlPr>
                      </m:sSubSupPr>
                      <m:e>
                        <m:r>
                          <w:rPr>
                            <w:rFonts w:ascii="Cambria Math" w:hAnsi="Cambria Math"/>
                            <w:sz w:val="20"/>
                            <w:szCs w:val="20"/>
                            <w:lang w:val="en-GB"/>
                          </w:rPr>
                          <m:t>k</m:t>
                        </m:r>
                      </m:e>
                      <m:sub>
                        <m:r>
                          <w:rPr>
                            <w:rFonts w:ascii="Cambria Math" w:hAnsi="Cambria Math"/>
                            <w:sz w:val="20"/>
                            <w:szCs w:val="20"/>
                            <w:lang w:val="en-GB"/>
                          </w:rPr>
                          <m:t>x,y</m:t>
                        </m:r>
                      </m:sub>
                      <m:sup>
                        <m:r>
                          <w:rPr>
                            <w:rFonts w:ascii="Cambria Math" w:hAnsi="Cambria Math"/>
                            <w:sz w:val="20"/>
                            <w:szCs w:val="20"/>
                            <w:lang w:val="en-GB"/>
                          </w:rPr>
                          <m:t>i,j</m:t>
                        </m:r>
                      </m:sup>
                    </m:sSubSup>
                  </m:sub>
                  <m:sup>
                    <m:r>
                      <w:rPr>
                        <w:rFonts w:ascii="Cambria Math" w:hAnsi="Cambria Math"/>
                        <w:sz w:val="20"/>
                        <w:szCs w:val="20"/>
                        <w:lang w:val="en-GB"/>
                      </w:rPr>
                      <m:t>2</m:t>
                    </m:r>
                  </m:sup>
                </m:sSubSup>
                <m:r>
                  <w:rPr>
                    <w:rFonts w:ascii="Cambria Math" w:hAnsi="Cambria Math"/>
                    <w:sz w:val="20"/>
                    <w:szCs w:val="20"/>
                    <w:lang w:val="en-GB"/>
                  </w:rPr>
                  <m:t>=</m:t>
                </m:r>
                <m:sSubSup>
                  <m:sSubSupPr>
                    <m:ctrlPr>
                      <w:rPr>
                        <w:rFonts w:ascii="Cambria Math" w:hAnsi="Cambria Math"/>
                        <w:i/>
                        <w:sz w:val="20"/>
                        <w:szCs w:val="20"/>
                        <w:lang w:val="en-GB"/>
                      </w:rPr>
                    </m:ctrlPr>
                  </m:sSubSupPr>
                  <m:e>
                    <m:r>
                      <m:rPr>
                        <m:sty m:val="bi"/>
                      </m:rPr>
                      <w:rPr>
                        <w:rFonts w:ascii="Cambria Math" w:hAnsi="Cambria Math"/>
                        <w:sz w:val="20"/>
                        <w:szCs w:val="20"/>
                        <w:lang w:val="en-GB"/>
                      </w:rPr>
                      <m:t>S</m:t>
                    </m:r>
                  </m:e>
                  <m:sub>
                    <m:r>
                      <w:rPr>
                        <w:rFonts w:ascii="Cambria Math" w:hAnsi="Cambria Math"/>
                        <w:sz w:val="20"/>
                        <w:szCs w:val="20"/>
                        <w:lang w:val="en-GB"/>
                      </w:rPr>
                      <m:t>x</m:t>
                    </m:r>
                  </m:sub>
                  <m:sup>
                    <m:r>
                      <w:rPr>
                        <w:rFonts w:ascii="Cambria Math" w:hAnsi="Cambria Math"/>
                        <w:sz w:val="20"/>
                        <w:szCs w:val="20"/>
                        <w:lang w:val="en-GB"/>
                      </w:rPr>
                      <m:t>i</m:t>
                    </m:r>
                  </m:sup>
                </m:sSubSup>
                <m:sSub>
                  <m:sSubPr>
                    <m:ctrlPr>
                      <w:rPr>
                        <w:rFonts w:ascii="Cambria Math" w:hAnsi="Cambria Math"/>
                        <w:i/>
                        <w:sz w:val="20"/>
                        <w:szCs w:val="20"/>
                        <w:lang w:val="en-GB"/>
                      </w:rPr>
                    </m:ctrlPr>
                  </m:sSubPr>
                  <m:e>
                    <m:r>
                      <w:rPr>
                        <w:rFonts w:ascii="Cambria Math" w:hAnsi="Cambria Math"/>
                        <w:sz w:val="20"/>
                        <w:szCs w:val="20"/>
                        <w:lang w:val="en-GB"/>
                      </w:rPr>
                      <m:t>C</m:t>
                    </m:r>
                  </m:e>
                  <m:sub>
                    <m:sSubSup>
                      <m:sSubSupPr>
                        <m:ctrlPr>
                          <w:rPr>
                            <w:rFonts w:ascii="Cambria Math" w:hAnsi="Cambria Math"/>
                            <w:i/>
                            <w:sz w:val="20"/>
                            <w:szCs w:val="20"/>
                            <w:lang w:val="en-GB"/>
                          </w:rPr>
                        </m:ctrlPr>
                      </m:sSubSupPr>
                      <m:e>
                        <m:r>
                          <m:rPr>
                            <m:sty m:val="p"/>
                          </m:rPr>
                          <w:rPr>
                            <w:rFonts w:ascii="Cambria Math" w:hAnsi="Cambria Math"/>
                            <w:sz w:val="20"/>
                            <w:szCs w:val="20"/>
                            <w:lang w:val="en-GB"/>
                          </w:rPr>
                          <m:t>α</m:t>
                        </m:r>
                      </m:e>
                      <m:sub>
                        <m:r>
                          <w:rPr>
                            <w:rFonts w:ascii="Cambria Math" w:hAnsi="Cambria Math"/>
                            <w:sz w:val="20"/>
                            <w:szCs w:val="20"/>
                            <w:lang w:val="en-GB"/>
                          </w:rPr>
                          <m:t>x</m:t>
                        </m:r>
                      </m:sub>
                      <m:sup>
                        <m:r>
                          <w:rPr>
                            <w:rFonts w:ascii="Cambria Math" w:hAnsi="Cambria Math"/>
                            <w:sz w:val="20"/>
                            <w:szCs w:val="20"/>
                            <w:lang w:val="en-GB"/>
                          </w:rPr>
                          <m:t>i</m:t>
                        </m:r>
                      </m:sup>
                    </m:sSubSup>
                    <m:sSubSup>
                      <m:sSubSupPr>
                        <m:ctrlPr>
                          <w:rPr>
                            <w:rFonts w:ascii="Cambria Math" w:hAnsi="Cambria Math"/>
                            <w:i/>
                            <w:sz w:val="20"/>
                            <w:szCs w:val="20"/>
                            <w:lang w:val="en-GB"/>
                          </w:rPr>
                        </m:ctrlPr>
                      </m:sSubSupPr>
                      <m:e>
                        <m:r>
                          <m:rPr>
                            <m:sty m:val="p"/>
                          </m:rPr>
                          <w:rPr>
                            <w:rFonts w:ascii="Cambria Math" w:hAnsi="Cambria Math"/>
                            <w:sz w:val="20"/>
                            <w:szCs w:val="20"/>
                            <w:lang w:val="en-GB"/>
                          </w:rPr>
                          <m:t>α</m:t>
                        </m:r>
                        <m:ctrlPr>
                          <w:rPr>
                            <w:rFonts w:ascii="Cambria Math" w:hAnsi="Cambria Math"/>
                            <w:sz w:val="20"/>
                            <w:szCs w:val="20"/>
                            <w:lang w:val="en-GB"/>
                          </w:rPr>
                        </m:ctrlPr>
                      </m:e>
                      <m:sub>
                        <m:r>
                          <w:rPr>
                            <w:rFonts w:ascii="Cambria Math" w:hAnsi="Cambria Math"/>
                            <w:sz w:val="20"/>
                            <w:szCs w:val="20"/>
                            <w:lang w:val="en-GB"/>
                          </w:rPr>
                          <m:t>y</m:t>
                        </m:r>
                      </m:sub>
                      <m:sup>
                        <m:r>
                          <w:rPr>
                            <w:rFonts w:ascii="Cambria Math" w:hAnsi="Cambria Math"/>
                            <w:sz w:val="20"/>
                            <w:szCs w:val="20"/>
                            <w:lang w:val="en-GB"/>
                          </w:rPr>
                          <m:t>j</m:t>
                        </m:r>
                      </m:sup>
                    </m:sSubSup>
                  </m:sub>
                </m:sSub>
                <m:sSubSup>
                  <m:sSubSupPr>
                    <m:ctrlPr>
                      <w:rPr>
                        <w:rFonts w:ascii="Cambria Math" w:hAnsi="Cambria Math"/>
                        <w:i/>
                        <w:sz w:val="20"/>
                        <w:szCs w:val="20"/>
                        <w:lang w:val="en-GB"/>
                      </w:rPr>
                    </m:ctrlPr>
                  </m:sSubSupPr>
                  <m:e>
                    <m:r>
                      <m:rPr>
                        <m:sty m:val="bi"/>
                      </m:rPr>
                      <w:rPr>
                        <w:rFonts w:ascii="Cambria Math" w:hAnsi="Cambria Math"/>
                        <w:sz w:val="20"/>
                        <w:szCs w:val="20"/>
                        <w:lang w:val="en-GB"/>
                      </w:rPr>
                      <m:t>S</m:t>
                    </m:r>
                  </m:e>
                  <m:sub>
                    <m:r>
                      <w:rPr>
                        <w:rFonts w:ascii="Cambria Math" w:hAnsi="Cambria Math"/>
                        <w:sz w:val="20"/>
                        <w:szCs w:val="20"/>
                        <w:lang w:val="en-GB"/>
                      </w:rPr>
                      <m:t>y</m:t>
                    </m:r>
                  </m:sub>
                  <m:sup>
                    <m:r>
                      <w:rPr>
                        <w:rFonts w:ascii="Cambria Math" w:hAnsi="Cambria Math"/>
                        <w:sz w:val="20"/>
                        <w:szCs w:val="20"/>
                        <w:lang w:val="en-GB"/>
                      </w:rPr>
                      <m:t>j</m:t>
                    </m:r>
                  </m:sup>
                </m:sSubSup>
              </m:oMath>
            </m:oMathPara>
          </w:p>
        </w:tc>
        <w:tc>
          <w:tcPr>
            <w:tcW w:w="367" w:type="pct"/>
            <w:vAlign w:val="center"/>
            <w:hideMark/>
          </w:tcPr>
          <w:p w14:paraId="123536DA" w14:textId="1ED7563E" w:rsidR="002A0C09" w:rsidRPr="00B44F6A" w:rsidRDefault="002A0C09" w:rsidP="002C537F">
            <w:pPr>
              <w:overflowPunct/>
              <w:autoSpaceDE/>
              <w:autoSpaceDN/>
              <w:adjustRightInd/>
              <w:spacing w:before="120" w:after="120"/>
              <w:jc w:val="right"/>
              <w:textAlignment w:val="auto"/>
              <w:rPr>
                <w:rFonts w:ascii="Cambria Math" w:hAnsi="Cambria Math"/>
                <w:sz w:val="24"/>
                <w:szCs w:val="22"/>
                <w:lang w:val="en-GB"/>
              </w:rPr>
            </w:pPr>
            <w:r w:rsidRPr="00B44F6A">
              <w:rPr>
                <w:rFonts w:ascii="Cambria Math" w:hAnsi="Cambria Math"/>
                <w:sz w:val="24"/>
                <w:szCs w:val="22"/>
                <w:lang w:val="en-GB"/>
              </w:rPr>
              <w:t>(</w:t>
            </w:r>
            <w:r w:rsidRPr="00B44F6A">
              <w:rPr>
                <w:rFonts w:ascii="Cambria Math" w:hAnsi="Cambria Math"/>
                <w:sz w:val="24"/>
                <w:szCs w:val="22"/>
              </w:rPr>
              <w:fldChar w:fldCharType="begin"/>
            </w:r>
            <w:r w:rsidRPr="00B44F6A">
              <w:rPr>
                <w:rFonts w:ascii="Cambria Math" w:hAnsi="Cambria Math"/>
                <w:sz w:val="24"/>
                <w:szCs w:val="22"/>
                <w:lang w:val="en-GB"/>
              </w:rPr>
              <w:instrText xml:space="preserve"> SEQ ( \* ARABIC </w:instrText>
            </w:r>
            <w:r w:rsidRPr="00B44F6A">
              <w:rPr>
                <w:rFonts w:ascii="Cambria Math" w:hAnsi="Cambria Math"/>
                <w:sz w:val="24"/>
                <w:szCs w:val="22"/>
              </w:rPr>
              <w:fldChar w:fldCharType="separate"/>
            </w:r>
            <w:r w:rsidR="0024227F">
              <w:rPr>
                <w:rFonts w:ascii="Cambria Math" w:hAnsi="Cambria Math"/>
                <w:noProof/>
                <w:sz w:val="24"/>
                <w:szCs w:val="22"/>
                <w:lang w:val="en-GB"/>
              </w:rPr>
              <w:t>4</w:t>
            </w:r>
            <w:r w:rsidRPr="00B44F6A">
              <w:rPr>
                <w:rFonts w:ascii="Cambria Math" w:hAnsi="Cambria Math"/>
                <w:sz w:val="24"/>
                <w:szCs w:val="22"/>
              </w:rPr>
              <w:fldChar w:fldCharType="end"/>
            </w:r>
            <w:r w:rsidRPr="00B44F6A">
              <w:rPr>
                <w:rFonts w:ascii="Cambria Math" w:hAnsi="Cambria Math"/>
                <w:sz w:val="24"/>
                <w:szCs w:val="22"/>
                <w:lang w:val="en-GB"/>
              </w:rPr>
              <w:t>)</w:t>
            </w:r>
          </w:p>
        </w:tc>
      </w:tr>
    </w:tbl>
    <w:p w14:paraId="01F9C68B" w14:textId="118A573E" w:rsidR="00854355" w:rsidRPr="00B44F6A" w:rsidRDefault="00BA1965" w:rsidP="00062775">
      <w:pPr>
        <w:pStyle w:val="Szvegtrzs"/>
      </w:pPr>
      <w:r w:rsidRPr="00B44F6A">
        <w:t xml:space="preserve">where </w:t>
      </w:r>
      <m:oMath>
        <m:sSubSup>
          <m:sSubSupPr>
            <m:ctrlPr>
              <w:rPr>
                <w:rFonts w:ascii="Cambria Math" w:hAnsi="Cambria Math"/>
                <w:i/>
              </w:rPr>
            </m:ctrlPr>
          </m:sSubSupPr>
          <m:e>
            <m:r>
              <m:rPr>
                <m:sty m:val="bi"/>
              </m:rPr>
              <w:rPr>
                <w:rFonts w:ascii="Cambria Math" w:hAnsi="Cambria Math"/>
              </w:rPr>
              <m:t>S</m:t>
            </m:r>
          </m:e>
          <m:sub>
            <m:r>
              <w:rPr>
                <w:rFonts w:ascii="Cambria Math" w:hAnsi="Cambria Math"/>
              </w:rPr>
              <m:t>x</m:t>
            </m:r>
          </m:sub>
          <m:sup>
            <m:r>
              <w:rPr>
                <w:rFonts w:ascii="Cambria Math" w:hAnsi="Cambria Math"/>
              </w:rPr>
              <m:t>i</m:t>
            </m:r>
          </m:sup>
        </m:sSubSup>
      </m:oMath>
      <w:r w:rsidRPr="00B44F6A">
        <w:t xml:space="preserve"> denotes the region-integrated sensitivities and </w:t>
      </w:r>
      <m:oMath>
        <m:sSub>
          <m:sSubPr>
            <m:ctrlPr>
              <w:rPr>
                <w:rFonts w:ascii="Cambria Math" w:hAnsi="Cambria Math"/>
                <w:i/>
              </w:rPr>
            </m:ctrlPr>
          </m:sSubPr>
          <m:e>
            <m:r>
              <w:rPr>
                <w:rFonts w:ascii="Cambria Math" w:hAnsi="Cambria Math"/>
              </w:rPr>
              <m:t>C</m:t>
            </m:r>
          </m:e>
          <m:sub>
            <m:sSubSup>
              <m:sSubSupPr>
                <m:ctrlPr>
                  <w:rPr>
                    <w:rFonts w:ascii="Cambria Math" w:hAnsi="Cambria Math"/>
                    <w:i/>
                  </w:rPr>
                </m:ctrlPr>
              </m:sSubSupPr>
              <m:e>
                <m:r>
                  <m:rPr>
                    <m:sty m:val="p"/>
                  </m:rPr>
                  <w:rPr>
                    <w:rFonts w:ascii="Cambria Math" w:hAnsi="Cambria Math"/>
                  </w:rPr>
                  <m:t>α</m:t>
                </m:r>
              </m:e>
              <m:sub>
                <m:r>
                  <w:rPr>
                    <w:rFonts w:ascii="Cambria Math" w:hAnsi="Cambria Math"/>
                  </w:rPr>
                  <m:t>x</m:t>
                </m:r>
              </m:sub>
              <m:sup>
                <m:r>
                  <w:rPr>
                    <w:rFonts w:ascii="Cambria Math" w:hAnsi="Cambria Math"/>
                  </w:rPr>
                  <m:t>i</m:t>
                </m:r>
              </m:sup>
            </m:sSubSup>
            <m:sSubSup>
              <m:sSubSupPr>
                <m:ctrlPr>
                  <w:rPr>
                    <w:rFonts w:ascii="Cambria Math" w:hAnsi="Cambria Math"/>
                    <w:i/>
                  </w:rPr>
                </m:ctrlPr>
              </m:sSubSupPr>
              <m:e>
                <m:r>
                  <m:rPr>
                    <m:sty m:val="p"/>
                  </m:rPr>
                  <w:rPr>
                    <w:rFonts w:ascii="Cambria Math" w:hAnsi="Cambria Math"/>
                  </w:rPr>
                  <m:t>α</m:t>
                </m:r>
                <m:ctrlPr>
                  <w:rPr>
                    <w:rFonts w:ascii="Cambria Math" w:hAnsi="Cambria Math"/>
                  </w:rPr>
                </m:ctrlPr>
              </m:e>
              <m:sub>
                <m:r>
                  <w:rPr>
                    <w:rFonts w:ascii="Cambria Math" w:hAnsi="Cambria Math"/>
                  </w:rPr>
                  <m:t>y</m:t>
                </m:r>
              </m:sub>
              <m:sup>
                <m:r>
                  <w:rPr>
                    <w:rFonts w:ascii="Cambria Math" w:hAnsi="Cambria Math"/>
                  </w:rPr>
                  <m:t>j</m:t>
                </m:r>
              </m:sup>
            </m:sSubSup>
          </m:sub>
        </m:sSub>
      </m:oMath>
      <w:r w:rsidRPr="00B44F6A">
        <w:t xml:space="preserve"> represents the covariance matrix. The calculation of the variance of the reactivity effect goes in a similar way, but </w:t>
      </w:r>
      <m:oMath>
        <m:sSubSup>
          <m:sSubSupPr>
            <m:ctrlPr>
              <w:rPr>
                <w:rFonts w:ascii="Cambria Math" w:hAnsi="Cambria Math"/>
                <w:i/>
              </w:rPr>
            </m:ctrlPr>
          </m:sSubSupPr>
          <m:e>
            <m:r>
              <m:rPr>
                <m:sty m:val="bi"/>
              </m:rPr>
              <w:rPr>
                <w:rFonts w:ascii="Cambria Math" w:hAnsi="Cambria Math"/>
              </w:rPr>
              <m:t>S</m:t>
            </m:r>
          </m:e>
          <m:sub>
            <m:r>
              <w:rPr>
                <w:rFonts w:ascii="Cambria Math" w:hAnsi="Cambria Math"/>
              </w:rPr>
              <m:t>x</m:t>
            </m:r>
          </m:sub>
          <m:sup>
            <m:r>
              <w:rPr>
                <w:rFonts w:ascii="Cambria Math" w:hAnsi="Cambria Math"/>
              </w:rPr>
              <m:t>i</m:t>
            </m:r>
          </m:sup>
        </m:sSubSup>
      </m:oMath>
      <w:r w:rsidR="00094632" w:rsidRPr="00B44F6A">
        <w:t xml:space="preserve"> </w:t>
      </w:r>
      <w:r w:rsidRPr="00B44F6A">
        <w:t>are replaced by the so-called reactivity response sensitivities defined as</w:t>
      </w:r>
      <w:r w:rsidR="00094632" w:rsidRPr="00B44F6A">
        <w:t>:</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B90E83" w:rsidRPr="00B44F6A" w14:paraId="673077C8" w14:textId="77777777" w:rsidTr="002C537F">
        <w:tc>
          <w:tcPr>
            <w:tcW w:w="4633" w:type="pct"/>
            <w:vAlign w:val="center"/>
          </w:tcPr>
          <w:p w14:paraId="2100BB74" w14:textId="3E26DEAA" w:rsidR="00B90E83" w:rsidRPr="00B44F6A" w:rsidRDefault="00734597" w:rsidP="00B90E83">
            <w:pPr>
              <w:overflowPunct/>
              <w:autoSpaceDE/>
              <w:autoSpaceDN/>
              <w:adjustRightInd/>
              <w:spacing w:before="120" w:after="120"/>
              <w:jc w:val="center"/>
              <w:textAlignment w:val="auto"/>
              <w:rPr>
                <w:rFonts w:ascii="Cambria Math" w:hAnsi="Cambria Math"/>
                <w:sz w:val="20"/>
                <w:szCs w:val="20"/>
                <w:lang w:val="en-GB"/>
              </w:rPr>
            </w:pPr>
            <m:oMathPara>
              <m:oMath>
                <m:sSubSup>
                  <m:sSubSupPr>
                    <m:ctrlPr>
                      <w:rPr>
                        <w:rFonts w:ascii="Cambria Math" w:hAnsi="Cambria Math"/>
                        <w:i/>
                        <w:sz w:val="20"/>
                        <w:szCs w:val="20"/>
                        <w:lang w:val="en-GB"/>
                      </w:rPr>
                    </m:ctrlPr>
                  </m:sSubSupPr>
                  <m:e>
                    <m:r>
                      <m:rPr>
                        <m:sty m:val="bi"/>
                      </m:rPr>
                      <w:rPr>
                        <w:rFonts w:ascii="Cambria Math" w:hAnsi="Cambria Math"/>
                        <w:sz w:val="20"/>
                        <w:szCs w:val="20"/>
                        <w:lang w:val="en-GB"/>
                      </w:rPr>
                      <m:t>S</m:t>
                    </m:r>
                  </m:e>
                  <m:sub>
                    <m:r>
                      <w:rPr>
                        <w:rFonts w:ascii="Cambria Math" w:hAnsi="Cambria Math"/>
                        <w:sz w:val="20"/>
                        <w:szCs w:val="20"/>
                        <w:lang w:val="en-GB"/>
                      </w:rPr>
                      <m:t>ρ,x</m:t>
                    </m:r>
                  </m:sub>
                  <m:sup>
                    <m:r>
                      <w:rPr>
                        <w:rFonts w:ascii="Cambria Math" w:hAnsi="Cambria Math"/>
                        <w:sz w:val="20"/>
                        <w:szCs w:val="20"/>
                        <w:lang w:val="en-GB"/>
                      </w:rPr>
                      <m:t>i</m:t>
                    </m:r>
                  </m:sup>
                </m:sSubSup>
                <m:r>
                  <w:rPr>
                    <w:rFonts w:ascii="Cambria Math" w:hAnsi="Cambria Math"/>
                    <w:sz w:val="20"/>
                    <w:szCs w:val="20"/>
                    <w:lang w:val="en-GB"/>
                  </w:rPr>
                  <m:t>=</m:t>
                </m:r>
                <m:f>
                  <m:fPr>
                    <m:ctrlPr>
                      <w:rPr>
                        <w:rFonts w:ascii="Cambria Math" w:hAnsi="Cambria Math"/>
                        <w:sz w:val="20"/>
                        <w:szCs w:val="20"/>
                        <w:lang w:val="en-GB"/>
                      </w:rPr>
                    </m:ctrlPr>
                  </m:fPr>
                  <m:num>
                    <m:f>
                      <m:fPr>
                        <m:ctrlPr>
                          <w:rPr>
                            <w:rFonts w:ascii="Cambria Math" w:hAnsi="Cambria Math"/>
                            <w:sz w:val="20"/>
                            <w:szCs w:val="20"/>
                            <w:lang w:val="en-GB"/>
                          </w:rPr>
                        </m:ctrlPr>
                      </m:fPr>
                      <m:num>
                        <m:r>
                          <w:rPr>
                            <w:rFonts w:ascii="Cambria Math" w:hAnsi="Cambria Math"/>
                            <w:sz w:val="20"/>
                            <w:szCs w:val="20"/>
                            <w:lang w:val="en-GB"/>
                          </w:rPr>
                          <m:t>1</m:t>
                        </m:r>
                        <m:ctrlPr>
                          <w:rPr>
                            <w:rFonts w:ascii="Cambria Math" w:hAnsi="Cambria Math"/>
                            <w:i/>
                            <w:sz w:val="20"/>
                            <w:szCs w:val="20"/>
                            <w:lang w:val="en-GB"/>
                          </w:rPr>
                        </m:ctrlPr>
                      </m:num>
                      <m:den>
                        <m:sSub>
                          <m:sSubPr>
                            <m:ctrlPr>
                              <w:rPr>
                                <w:rFonts w:ascii="Cambria Math" w:hAnsi="Cambria Math"/>
                                <w:i/>
                                <w:sz w:val="20"/>
                                <w:szCs w:val="20"/>
                                <w:lang w:val="en-GB"/>
                              </w:rPr>
                            </m:ctrlPr>
                          </m:sSubPr>
                          <m:e>
                            <m:r>
                              <w:rPr>
                                <w:rFonts w:ascii="Cambria Math" w:hAnsi="Cambria Math"/>
                                <w:sz w:val="20"/>
                                <w:szCs w:val="20"/>
                                <w:lang w:val="en-GB"/>
                              </w:rPr>
                              <m:t>k</m:t>
                            </m:r>
                          </m:e>
                          <m:sub>
                            <m:r>
                              <w:rPr>
                                <w:rFonts w:ascii="Cambria Math" w:hAnsi="Cambria Math"/>
                                <w:sz w:val="20"/>
                                <w:szCs w:val="20"/>
                                <w:lang w:val="en-GB"/>
                              </w:rPr>
                              <m:t>2</m:t>
                            </m:r>
                          </m:sub>
                        </m:sSub>
                        <m:ctrlPr>
                          <w:rPr>
                            <w:rFonts w:ascii="Cambria Math" w:hAnsi="Cambria Math"/>
                            <w:i/>
                            <w:sz w:val="20"/>
                            <w:szCs w:val="20"/>
                            <w:lang w:val="en-GB"/>
                          </w:rPr>
                        </m:ctrlPr>
                      </m:den>
                    </m:f>
                    <m:sSubSup>
                      <m:sSubSupPr>
                        <m:ctrlPr>
                          <w:rPr>
                            <w:rFonts w:ascii="Cambria Math" w:hAnsi="Cambria Math"/>
                            <w:i/>
                            <w:sz w:val="20"/>
                            <w:szCs w:val="20"/>
                            <w:lang w:val="en-GB"/>
                          </w:rPr>
                        </m:ctrlPr>
                      </m:sSubSupPr>
                      <m:e>
                        <m:r>
                          <m:rPr>
                            <m:sty m:val="bi"/>
                          </m:rPr>
                          <w:rPr>
                            <w:rFonts w:ascii="Cambria Math" w:hAnsi="Cambria Math"/>
                            <w:sz w:val="20"/>
                            <w:szCs w:val="20"/>
                            <w:lang w:val="en-GB"/>
                          </w:rPr>
                          <m:t>S</m:t>
                        </m:r>
                      </m:e>
                      <m:sub>
                        <m:r>
                          <w:rPr>
                            <w:rFonts w:ascii="Cambria Math" w:hAnsi="Cambria Math"/>
                            <w:sz w:val="20"/>
                            <w:szCs w:val="20"/>
                            <w:lang w:val="en-GB"/>
                          </w:rPr>
                          <m:t>2,x</m:t>
                        </m:r>
                      </m:sub>
                      <m:sup>
                        <m:r>
                          <w:rPr>
                            <w:rFonts w:ascii="Cambria Math" w:hAnsi="Cambria Math"/>
                            <w:sz w:val="20"/>
                            <w:szCs w:val="20"/>
                            <w:lang w:val="en-GB"/>
                          </w:rPr>
                          <m:t>i</m:t>
                        </m:r>
                      </m:sup>
                    </m:sSubSup>
                    <m:r>
                      <w:rPr>
                        <w:rFonts w:ascii="Cambria Math" w:hAnsi="Cambria Math"/>
                        <w:sz w:val="20"/>
                        <w:szCs w:val="20"/>
                        <w:lang w:val="en-GB"/>
                      </w:rPr>
                      <m:t>-</m:t>
                    </m:r>
                    <m:f>
                      <m:fPr>
                        <m:ctrlPr>
                          <w:rPr>
                            <w:rFonts w:ascii="Cambria Math" w:hAnsi="Cambria Math"/>
                            <w:sz w:val="20"/>
                            <w:szCs w:val="20"/>
                            <w:lang w:val="en-GB"/>
                          </w:rPr>
                        </m:ctrlPr>
                      </m:fPr>
                      <m:num>
                        <m:r>
                          <w:rPr>
                            <w:rFonts w:ascii="Cambria Math" w:hAnsi="Cambria Math"/>
                            <w:sz w:val="20"/>
                            <w:szCs w:val="20"/>
                            <w:lang w:val="en-GB"/>
                          </w:rPr>
                          <m:t>1</m:t>
                        </m:r>
                        <m:ctrlPr>
                          <w:rPr>
                            <w:rFonts w:ascii="Cambria Math" w:hAnsi="Cambria Math"/>
                            <w:i/>
                            <w:sz w:val="20"/>
                            <w:szCs w:val="20"/>
                            <w:lang w:val="en-GB"/>
                          </w:rPr>
                        </m:ctrlPr>
                      </m:num>
                      <m:den>
                        <m:sSub>
                          <m:sSubPr>
                            <m:ctrlPr>
                              <w:rPr>
                                <w:rFonts w:ascii="Cambria Math" w:hAnsi="Cambria Math"/>
                                <w:i/>
                                <w:sz w:val="20"/>
                                <w:szCs w:val="20"/>
                                <w:lang w:val="en-GB"/>
                              </w:rPr>
                            </m:ctrlPr>
                          </m:sSubPr>
                          <m:e>
                            <m:r>
                              <w:rPr>
                                <w:rFonts w:ascii="Cambria Math" w:hAnsi="Cambria Math"/>
                                <w:sz w:val="20"/>
                                <w:szCs w:val="20"/>
                                <w:lang w:val="en-GB"/>
                              </w:rPr>
                              <m:t>k</m:t>
                            </m:r>
                          </m:e>
                          <m:sub>
                            <m:r>
                              <w:rPr>
                                <w:rFonts w:ascii="Cambria Math" w:hAnsi="Cambria Math"/>
                                <w:sz w:val="20"/>
                                <w:szCs w:val="20"/>
                                <w:lang w:val="en-GB"/>
                              </w:rPr>
                              <m:t>1</m:t>
                            </m:r>
                          </m:sub>
                        </m:sSub>
                        <m:ctrlPr>
                          <w:rPr>
                            <w:rFonts w:ascii="Cambria Math" w:hAnsi="Cambria Math"/>
                            <w:i/>
                            <w:sz w:val="20"/>
                            <w:szCs w:val="20"/>
                            <w:lang w:val="en-GB"/>
                          </w:rPr>
                        </m:ctrlPr>
                      </m:den>
                    </m:f>
                    <m:sSubSup>
                      <m:sSubSupPr>
                        <m:ctrlPr>
                          <w:rPr>
                            <w:rFonts w:ascii="Cambria Math" w:hAnsi="Cambria Math"/>
                            <w:i/>
                            <w:sz w:val="20"/>
                            <w:szCs w:val="20"/>
                            <w:lang w:val="en-GB"/>
                          </w:rPr>
                        </m:ctrlPr>
                      </m:sSubSupPr>
                      <m:e>
                        <m:r>
                          <m:rPr>
                            <m:sty m:val="bi"/>
                          </m:rPr>
                          <w:rPr>
                            <w:rFonts w:ascii="Cambria Math" w:hAnsi="Cambria Math"/>
                            <w:sz w:val="20"/>
                            <w:szCs w:val="20"/>
                            <w:lang w:val="en-GB"/>
                          </w:rPr>
                          <m:t>S</m:t>
                        </m:r>
                      </m:e>
                      <m:sub>
                        <m:r>
                          <w:rPr>
                            <w:rFonts w:ascii="Cambria Math" w:hAnsi="Cambria Math"/>
                            <w:sz w:val="20"/>
                            <w:szCs w:val="20"/>
                            <w:lang w:val="en-GB"/>
                          </w:rPr>
                          <m:t>1,x</m:t>
                        </m:r>
                      </m:sub>
                      <m:sup>
                        <m:r>
                          <w:rPr>
                            <w:rFonts w:ascii="Cambria Math" w:hAnsi="Cambria Math"/>
                            <w:sz w:val="20"/>
                            <w:szCs w:val="20"/>
                            <w:lang w:val="en-GB"/>
                          </w:rPr>
                          <m:t>i</m:t>
                        </m:r>
                      </m:sup>
                    </m:sSubSup>
                  </m:num>
                  <m:den>
                    <m:d>
                      <m:dPr>
                        <m:begChr m:val="|"/>
                        <m:endChr m:val="|"/>
                        <m:ctrlPr>
                          <w:rPr>
                            <w:rFonts w:ascii="Cambria Math" w:hAnsi="Cambria Math"/>
                            <w:sz w:val="20"/>
                            <w:szCs w:val="20"/>
                            <w:lang w:val="en-GB"/>
                          </w:rPr>
                        </m:ctrlPr>
                      </m:dPr>
                      <m:e>
                        <m:f>
                          <m:fPr>
                            <m:ctrlPr>
                              <w:rPr>
                                <w:rFonts w:ascii="Cambria Math" w:hAnsi="Cambria Math"/>
                                <w:sz w:val="20"/>
                                <w:szCs w:val="20"/>
                                <w:lang w:val="en-GB"/>
                              </w:rPr>
                            </m:ctrlPr>
                          </m:fPr>
                          <m:num>
                            <m:r>
                              <w:rPr>
                                <w:rFonts w:ascii="Cambria Math" w:hAnsi="Cambria Math"/>
                                <w:sz w:val="20"/>
                                <w:szCs w:val="20"/>
                                <w:lang w:val="en-GB"/>
                              </w:rPr>
                              <m:t>1</m:t>
                            </m:r>
                            <m:ctrlPr>
                              <w:rPr>
                                <w:rFonts w:ascii="Cambria Math" w:hAnsi="Cambria Math"/>
                                <w:i/>
                                <w:sz w:val="20"/>
                                <w:szCs w:val="20"/>
                                <w:lang w:val="en-GB"/>
                              </w:rPr>
                            </m:ctrlPr>
                          </m:num>
                          <m:den>
                            <m:sSub>
                              <m:sSubPr>
                                <m:ctrlPr>
                                  <w:rPr>
                                    <w:rFonts w:ascii="Cambria Math" w:hAnsi="Cambria Math"/>
                                    <w:i/>
                                    <w:sz w:val="20"/>
                                    <w:szCs w:val="20"/>
                                    <w:lang w:val="en-GB"/>
                                  </w:rPr>
                                </m:ctrlPr>
                              </m:sSubPr>
                              <m:e>
                                <m:r>
                                  <w:rPr>
                                    <w:rFonts w:ascii="Cambria Math" w:hAnsi="Cambria Math"/>
                                    <w:sz w:val="20"/>
                                    <w:szCs w:val="20"/>
                                    <w:lang w:val="en-GB"/>
                                  </w:rPr>
                                  <m:t>k</m:t>
                                </m:r>
                              </m:e>
                              <m:sub>
                                <m:r>
                                  <w:rPr>
                                    <w:rFonts w:ascii="Cambria Math" w:hAnsi="Cambria Math"/>
                                    <w:sz w:val="20"/>
                                    <w:szCs w:val="20"/>
                                    <w:lang w:val="en-GB"/>
                                  </w:rPr>
                                  <m:t>2</m:t>
                                </m:r>
                              </m:sub>
                            </m:sSub>
                            <m:ctrlPr>
                              <w:rPr>
                                <w:rFonts w:ascii="Cambria Math" w:hAnsi="Cambria Math"/>
                                <w:i/>
                                <w:sz w:val="20"/>
                                <w:szCs w:val="20"/>
                                <w:lang w:val="en-GB"/>
                              </w:rPr>
                            </m:ctrlPr>
                          </m:den>
                        </m:f>
                        <m:r>
                          <w:rPr>
                            <w:rFonts w:ascii="Cambria Math" w:hAnsi="Cambria Math"/>
                            <w:sz w:val="20"/>
                            <w:szCs w:val="20"/>
                            <w:lang w:val="en-GB"/>
                          </w:rPr>
                          <m:t>-</m:t>
                        </m:r>
                        <m:f>
                          <m:fPr>
                            <m:ctrlPr>
                              <w:rPr>
                                <w:rFonts w:ascii="Cambria Math" w:hAnsi="Cambria Math"/>
                                <w:sz w:val="20"/>
                                <w:szCs w:val="20"/>
                                <w:lang w:val="en-GB"/>
                              </w:rPr>
                            </m:ctrlPr>
                          </m:fPr>
                          <m:num>
                            <m:r>
                              <w:rPr>
                                <w:rFonts w:ascii="Cambria Math" w:hAnsi="Cambria Math"/>
                                <w:sz w:val="20"/>
                                <w:szCs w:val="20"/>
                                <w:lang w:val="en-GB"/>
                              </w:rPr>
                              <m:t>1</m:t>
                            </m:r>
                            <m:ctrlPr>
                              <w:rPr>
                                <w:rFonts w:ascii="Cambria Math" w:hAnsi="Cambria Math"/>
                                <w:i/>
                                <w:sz w:val="20"/>
                                <w:szCs w:val="20"/>
                                <w:lang w:val="en-GB"/>
                              </w:rPr>
                            </m:ctrlPr>
                          </m:num>
                          <m:den>
                            <m:sSub>
                              <m:sSubPr>
                                <m:ctrlPr>
                                  <w:rPr>
                                    <w:rFonts w:ascii="Cambria Math" w:hAnsi="Cambria Math"/>
                                    <w:i/>
                                    <w:sz w:val="20"/>
                                    <w:szCs w:val="20"/>
                                    <w:lang w:val="en-GB"/>
                                  </w:rPr>
                                </m:ctrlPr>
                              </m:sSubPr>
                              <m:e>
                                <m:r>
                                  <w:rPr>
                                    <w:rFonts w:ascii="Cambria Math" w:hAnsi="Cambria Math"/>
                                    <w:sz w:val="20"/>
                                    <w:szCs w:val="20"/>
                                    <w:lang w:val="en-GB"/>
                                  </w:rPr>
                                  <m:t>k</m:t>
                                </m:r>
                              </m:e>
                              <m:sub>
                                <m:r>
                                  <w:rPr>
                                    <w:rFonts w:ascii="Cambria Math" w:hAnsi="Cambria Math"/>
                                    <w:sz w:val="20"/>
                                    <w:szCs w:val="20"/>
                                    <w:lang w:val="en-GB"/>
                                  </w:rPr>
                                  <m:t>1</m:t>
                                </m:r>
                              </m:sub>
                            </m:sSub>
                            <m:ctrlPr>
                              <w:rPr>
                                <w:rFonts w:ascii="Cambria Math" w:hAnsi="Cambria Math"/>
                                <w:i/>
                                <w:sz w:val="20"/>
                                <w:szCs w:val="20"/>
                                <w:lang w:val="en-GB"/>
                              </w:rPr>
                            </m:ctrlPr>
                          </m:den>
                        </m:f>
                        <m:ctrlPr>
                          <w:rPr>
                            <w:rFonts w:ascii="Cambria Math" w:hAnsi="Cambria Math"/>
                            <w:i/>
                            <w:sz w:val="20"/>
                            <w:szCs w:val="20"/>
                            <w:lang w:val="en-GB"/>
                          </w:rPr>
                        </m:ctrlPr>
                      </m:e>
                    </m:d>
                    <m:ctrlPr>
                      <w:rPr>
                        <w:rFonts w:ascii="Cambria Math" w:hAnsi="Cambria Math"/>
                        <w:i/>
                        <w:sz w:val="20"/>
                        <w:szCs w:val="20"/>
                        <w:lang w:val="en-GB"/>
                      </w:rPr>
                    </m:ctrlPr>
                  </m:den>
                </m:f>
              </m:oMath>
            </m:oMathPara>
          </w:p>
        </w:tc>
        <w:tc>
          <w:tcPr>
            <w:tcW w:w="367" w:type="pct"/>
            <w:vAlign w:val="center"/>
            <w:hideMark/>
          </w:tcPr>
          <w:p w14:paraId="3424146D" w14:textId="0B3C48D2" w:rsidR="00B90E83" w:rsidRPr="00B44F6A" w:rsidRDefault="00B90E83" w:rsidP="002C537F">
            <w:pPr>
              <w:overflowPunct/>
              <w:autoSpaceDE/>
              <w:autoSpaceDN/>
              <w:adjustRightInd/>
              <w:spacing w:before="120" w:after="120"/>
              <w:jc w:val="right"/>
              <w:textAlignment w:val="auto"/>
              <w:rPr>
                <w:rFonts w:ascii="Cambria Math" w:hAnsi="Cambria Math"/>
                <w:sz w:val="24"/>
                <w:szCs w:val="22"/>
                <w:lang w:val="en-GB"/>
              </w:rPr>
            </w:pPr>
            <w:r w:rsidRPr="00B44F6A">
              <w:rPr>
                <w:rFonts w:ascii="Cambria Math" w:hAnsi="Cambria Math"/>
                <w:sz w:val="24"/>
                <w:szCs w:val="22"/>
                <w:lang w:val="en-GB"/>
              </w:rPr>
              <w:t>(</w:t>
            </w:r>
            <w:r w:rsidRPr="00B44F6A">
              <w:rPr>
                <w:rFonts w:ascii="Cambria Math" w:hAnsi="Cambria Math"/>
                <w:sz w:val="24"/>
                <w:szCs w:val="22"/>
              </w:rPr>
              <w:fldChar w:fldCharType="begin"/>
            </w:r>
            <w:r w:rsidRPr="00B44F6A">
              <w:rPr>
                <w:rFonts w:ascii="Cambria Math" w:hAnsi="Cambria Math"/>
                <w:sz w:val="24"/>
                <w:szCs w:val="22"/>
                <w:lang w:val="en-GB"/>
              </w:rPr>
              <w:instrText xml:space="preserve"> SEQ ( \* ARABIC </w:instrText>
            </w:r>
            <w:r w:rsidRPr="00B44F6A">
              <w:rPr>
                <w:rFonts w:ascii="Cambria Math" w:hAnsi="Cambria Math"/>
                <w:sz w:val="24"/>
                <w:szCs w:val="22"/>
              </w:rPr>
              <w:fldChar w:fldCharType="separate"/>
            </w:r>
            <w:r w:rsidR="0024227F">
              <w:rPr>
                <w:rFonts w:ascii="Cambria Math" w:hAnsi="Cambria Math"/>
                <w:noProof/>
                <w:sz w:val="24"/>
                <w:szCs w:val="22"/>
                <w:lang w:val="en-GB"/>
              </w:rPr>
              <w:t>5</w:t>
            </w:r>
            <w:r w:rsidRPr="00B44F6A">
              <w:rPr>
                <w:rFonts w:ascii="Cambria Math" w:hAnsi="Cambria Math"/>
                <w:sz w:val="24"/>
                <w:szCs w:val="22"/>
              </w:rPr>
              <w:fldChar w:fldCharType="end"/>
            </w:r>
            <w:r w:rsidRPr="00B44F6A">
              <w:rPr>
                <w:rFonts w:ascii="Cambria Math" w:hAnsi="Cambria Math"/>
                <w:sz w:val="24"/>
                <w:szCs w:val="22"/>
                <w:lang w:val="en-GB"/>
              </w:rPr>
              <w:t>)</w:t>
            </w:r>
          </w:p>
        </w:tc>
      </w:tr>
    </w:tbl>
    <w:p w14:paraId="1EA98B07" w14:textId="18291D59" w:rsidR="00854355" w:rsidRPr="00B44F6A" w:rsidRDefault="00EA2ECF" w:rsidP="00854355">
      <w:pPr>
        <w:pStyle w:val="Szvegtrzs"/>
      </w:pPr>
      <w:r w:rsidRPr="00B44F6A">
        <w:t xml:space="preserve">To obtain </w:t>
      </w:r>
      <m:oMath>
        <m:sSubSup>
          <m:sSubSupPr>
            <m:ctrlPr>
              <w:rPr>
                <w:rFonts w:ascii="Cambria Math" w:hAnsi="Cambria Math"/>
              </w:rPr>
            </m:ctrlPr>
          </m:sSubSupPr>
          <m:e>
            <m:r>
              <m:rPr>
                <m:sty m:val="bi"/>
              </m:rPr>
              <w:rPr>
                <w:rFonts w:ascii="Cambria Math" w:hAnsi="Cambria Math"/>
              </w:rPr>
              <m:t>S</m:t>
            </m:r>
          </m:e>
          <m:sub>
            <m:r>
              <w:rPr>
                <w:rFonts w:ascii="Cambria Math" w:hAnsi="Cambria Math"/>
              </w:rPr>
              <m:t>ρ,x</m:t>
            </m:r>
          </m:sub>
          <m:sup>
            <m:r>
              <w:rPr>
                <w:rFonts w:ascii="Cambria Math" w:hAnsi="Cambria Math"/>
              </w:rPr>
              <m:t>i</m:t>
            </m:r>
          </m:sup>
        </m:sSubSup>
      </m:oMath>
      <w:r w:rsidRPr="00B44F6A">
        <w:t>, the sensitivity coefficients and the effective multiplication factor need to be calculated for both the reference and the perturbed state</w:t>
      </w:r>
      <w:r w:rsidR="00854355" w:rsidRPr="00B44F6A">
        <w:t xml:space="preserve">, which means that the perturbation of the flux is </w:t>
      </w:r>
      <w:proofErr w:type="gramStart"/>
      <w:r w:rsidR="00854355" w:rsidRPr="00B44F6A">
        <w:t>taken into account</w:t>
      </w:r>
      <w:proofErr w:type="gramEnd"/>
      <w:r w:rsidR="00854355" w:rsidRPr="00B44F6A">
        <w:t xml:space="preserve"> for the reactivity effect and for its uncertainty.</w:t>
      </w:r>
    </w:p>
    <w:p w14:paraId="4686BE71" w14:textId="6F9996AC" w:rsidR="00854355" w:rsidRPr="00B44F6A" w:rsidRDefault="00854355" w:rsidP="007702C3">
      <w:pPr>
        <w:pStyle w:val="Cmsor3"/>
      </w:pPr>
      <w:r w:rsidRPr="00B44F6A">
        <w:t>The applied codes</w:t>
      </w:r>
    </w:p>
    <w:p w14:paraId="1F148E79" w14:textId="77777777" w:rsidR="006C3C0A" w:rsidRPr="00B44F6A" w:rsidRDefault="006C3C0A" w:rsidP="007B5E35">
      <w:pPr>
        <w:pStyle w:val="Szvegtrzs"/>
      </w:pPr>
      <w:r w:rsidRPr="00B44F6A">
        <w:t xml:space="preserve">The computation of the integral in Eq. (2) can be done with several methods. </w:t>
      </w:r>
      <w:proofErr w:type="gramStart"/>
      <w:r w:rsidRPr="00B44F6A">
        <w:t>In order to</w:t>
      </w:r>
      <w:proofErr w:type="gramEnd"/>
      <w:r w:rsidRPr="00B44F6A">
        <w:t xml:space="preserve"> assess the performances of these techniques for fast reactor applications, we used three codes that implement three different approaches to calculate the integrals. The SERPENT continuous-energy Monte Carlo code, the TSUNAMI sequence of the SCALE program package, which uses the KENO multi-group Monte Carlo program, and the PARTISN discrete ordinate neutron transport solver coupled with the </w:t>
      </w:r>
      <w:proofErr w:type="spellStart"/>
      <w:r w:rsidRPr="00B44F6A">
        <w:t>SEnTRi</w:t>
      </w:r>
      <w:proofErr w:type="spellEnd"/>
      <w:r w:rsidRPr="00B44F6A">
        <w:t xml:space="preserve"> code were used during our research.</w:t>
      </w:r>
    </w:p>
    <w:p w14:paraId="6E358041" w14:textId="148D1272" w:rsidR="002647EB" w:rsidRPr="00B44F6A" w:rsidRDefault="007B5E35" w:rsidP="007B5E35">
      <w:pPr>
        <w:pStyle w:val="Szvegtrzs"/>
      </w:pPr>
      <w:r w:rsidRPr="00B44F6A">
        <w:t xml:space="preserve">In the SERPENT continuous-energy Monte Carlo code, the adjoint-weighting is performed by the implementation of the IFP method, while the perturbation of the operators is modelled by the perturbation of particle weights </w:t>
      </w:r>
      <w:r w:rsidR="002647EB" w:rsidRPr="00B44F6A">
        <w:fldChar w:fldCharType="begin"/>
      </w:r>
      <w:r w:rsidR="002647EB" w:rsidRPr="00B44F6A">
        <w:instrText xml:space="preserve"> REF _Ref70515064 \r \h </w:instrText>
      </w:r>
      <w:r w:rsidR="002647EB" w:rsidRPr="00B44F6A">
        <w:fldChar w:fldCharType="separate"/>
      </w:r>
      <w:r w:rsidR="0024227F">
        <w:t>[19]</w:t>
      </w:r>
      <w:r w:rsidR="002647EB" w:rsidRPr="00B44F6A">
        <w:fldChar w:fldCharType="end"/>
      </w:r>
      <w:r w:rsidR="002647EB" w:rsidRPr="00B44F6A">
        <w:t>.</w:t>
      </w:r>
    </w:p>
    <w:p w14:paraId="133E6525" w14:textId="1A7B26F2" w:rsidR="00AF7AFA" w:rsidRPr="00B44F6A" w:rsidRDefault="00ED7C4C" w:rsidP="00561E09">
      <w:pPr>
        <w:pStyle w:val="Szvegtrzs"/>
      </w:pPr>
      <w:r w:rsidRPr="00B44F6A">
        <w:lastRenderedPageBreak/>
        <w:t xml:space="preserve">The method used by the latest version of multi-group TSUNAMI </w:t>
      </w:r>
      <w:r w:rsidRPr="00B44F6A">
        <w:fldChar w:fldCharType="begin"/>
      </w:r>
      <w:r w:rsidRPr="00B44F6A">
        <w:instrText xml:space="preserve"> REF _Ref70514547 \r \h </w:instrText>
      </w:r>
      <w:r w:rsidRPr="00B44F6A">
        <w:fldChar w:fldCharType="separate"/>
      </w:r>
      <w:r w:rsidR="0024227F">
        <w:t>[17]</w:t>
      </w:r>
      <w:r w:rsidRPr="00B44F6A">
        <w:fldChar w:fldCharType="end"/>
      </w:r>
      <w:r w:rsidRPr="00B44F6A">
        <w:t xml:space="preserve"> </w:t>
      </w:r>
      <w:r w:rsidR="00AF7AFA" w:rsidRPr="00B44F6A">
        <w:t xml:space="preserve">requires less computational effort. First, a forward calculation is </w:t>
      </w:r>
      <w:r w:rsidR="00C60C32" w:rsidRPr="00B44F6A">
        <w:t>performed,</w:t>
      </w:r>
      <w:r w:rsidR="00AF7AFA" w:rsidRPr="00B44F6A">
        <w:t xml:space="preserve"> and the angular moments of the flux are determined </w:t>
      </w:r>
      <w:proofErr w:type="gramStart"/>
      <w:r w:rsidR="00AF7AFA" w:rsidRPr="00B44F6A">
        <w:t>in a given</w:t>
      </w:r>
      <w:proofErr w:type="gramEnd"/>
      <w:r w:rsidR="00AF7AFA" w:rsidRPr="00B44F6A">
        <w:t xml:space="preserve"> spatial discretization. Then the moments of the adjoint flux are calculated in a similar manner during the adjoint calculation, and finally the integral in Eq. 2. is calculated for every cell by using the cell-wise flux values.</w:t>
      </w:r>
    </w:p>
    <w:p w14:paraId="156846CC" w14:textId="5630B6E6" w:rsidR="00B97A28" w:rsidRPr="00B44F6A" w:rsidRDefault="00854355" w:rsidP="00561E09">
      <w:pPr>
        <w:pStyle w:val="Szvegtrzs"/>
      </w:pPr>
      <w:r w:rsidRPr="00B44F6A">
        <w:t xml:space="preserve">The PARTISN </w:t>
      </w:r>
      <w:r w:rsidR="00455BC0" w:rsidRPr="00B44F6A">
        <w:fldChar w:fldCharType="begin"/>
      </w:r>
      <w:r w:rsidR="00455BC0" w:rsidRPr="00B44F6A">
        <w:instrText xml:space="preserve"> REF _Ref70514523 \r \h </w:instrText>
      </w:r>
      <w:r w:rsidR="00455BC0" w:rsidRPr="00B44F6A">
        <w:fldChar w:fldCharType="separate"/>
      </w:r>
      <w:r w:rsidR="0024227F">
        <w:t>[15]</w:t>
      </w:r>
      <w:r w:rsidR="00455BC0" w:rsidRPr="00B44F6A">
        <w:fldChar w:fldCharType="end"/>
      </w:r>
      <w:r w:rsidRPr="00B44F6A">
        <w:t xml:space="preserve"> </w:t>
      </w:r>
      <w:r w:rsidR="00CA6D23" w:rsidRPr="00B44F6A">
        <w:t xml:space="preserve">is a discrete ordinates neutron transport code, which was developed at Los Alamos National Laboratory (LANL), was coupled with </w:t>
      </w:r>
      <w:proofErr w:type="spellStart"/>
      <w:r w:rsidR="00CA6D23" w:rsidRPr="00B44F6A">
        <w:t>SEnTRi</w:t>
      </w:r>
      <w:proofErr w:type="spellEnd"/>
      <w:r w:rsidR="00CA6D23" w:rsidRPr="00B44F6A">
        <w:t xml:space="preserve"> code (Sensitivity and Transient investigator), under development </w:t>
      </w:r>
      <w:r w:rsidR="00CA55F2">
        <w:t>by the authors</w:t>
      </w:r>
      <w:r w:rsidR="00CA6D23" w:rsidRPr="00B44F6A">
        <w:t xml:space="preserve">, was also used during the investigation as a deterministic approach to determine the sensitivity coefficients. </w:t>
      </w:r>
      <w:r w:rsidR="00DB0378" w:rsidRPr="00B44F6A">
        <w:t>To</w:t>
      </w:r>
      <w:r w:rsidR="00CA6D23" w:rsidRPr="00B44F6A">
        <w:t xml:space="preserve"> </w:t>
      </w:r>
      <w:r w:rsidR="00DB0378" w:rsidRPr="00B44F6A">
        <w:t>calculate</w:t>
      </w:r>
      <w:r w:rsidR="00CA6D23" w:rsidRPr="00B44F6A">
        <w:t xml:space="preserve"> the</w:t>
      </w:r>
      <w:r w:rsidR="00DB0378" w:rsidRPr="00B44F6A">
        <w:t>se</w:t>
      </w:r>
      <w:r w:rsidR="00CA6D23" w:rsidRPr="00B44F6A">
        <w:t xml:space="preserve"> coefficients from the angular flux distributions generated by the PARTISN the same </w:t>
      </w:r>
      <w:r w:rsidR="00054325" w:rsidRPr="00B44F6A">
        <w:t>technique</w:t>
      </w:r>
      <w:r w:rsidR="00CA6D23" w:rsidRPr="00B44F6A">
        <w:t xml:space="preserve"> applied by the TSUNAMI </w:t>
      </w:r>
      <w:r w:rsidR="00455BC0" w:rsidRPr="00B44F6A">
        <w:fldChar w:fldCharType="begin"/>
      </w:r>
      <w:r w:rsidR="00455BC0" w:rsidRPr="00B44F6A">
        <w:instrText xml:space="preserve"> REF _Ref70514489 \r \h </w:instrText>
      </w:r>
      <w:r w:rsidR="00455BC0" w:rsidRPr="00B44F6A">
        <w:fldChar w:fldCharType="separate"/>
      </w:r>
      <w:r w:rsidR="0024227F">
        <w:t>[14]</w:t>
      </w:r>
      <w:r w:rsidR="00455BC0" w:rsidRPr="00B44F6A">
        <w:fldChar w:fldCharType="end"/>
      </w:r>
      <w:r w:rsidRPr="00B44F6A">
        <w:t xml:space="preserve"> sequence was implemented into the code.</w:t>
      </w:r>
      <w:r w:rsidR="00561E09" w:rsidRPr="00B44F6A">
        <w:t xml:space="preserve"> </w:t>
      </w:r>
      <w:r w:rsidRPr="00B44F6A">
        <w:t xml:space="preserve">Similar approaches have already existed, like the SUS3D code </w:t>
      </w:r>
      <w:r w:rsidR="00423B65" w:rsidRPr="00B44F6A">
        <w:fldChar w:fldCharType="begin"/>
      </w:r>
      <w:r w:rsidR="00423B65" w:rsidRPr="00B44F6A">
        <w:instrText xml:space="preserve"> REF _Ref70515145 \r \h </w:instrText>
      </w:r>
      <w:r w:rsidR="00423B65" w:rsidRPr="00B44F6A">
        <w:fldChar w:fldCharType="separate"/>
      </w:r>
      <w:r w:rsidR="0024227F">
        <w:t>[20]</w:t>
      </w:r>
      <w:r w:rsidR="00423B65" w:rsidRPr="00B44F6A">
        <w:fldChar w:fldCharType="end"/>
      </w:r>
      <w:r w:rsidRPr="00B44F6A">
        <w:t>.</w:t>
      </w:r>
    </w:p>
    <w:p w14:paraId="71C55623" w14:textId="71ED5338" w:rsidR="00460FE2" w:rsidRPr="00B44F6A" w:rsidRDefault="001C286E" w:rsidP="00F4313D">
      <w:pPr>
        <w:pStyle w:val="Szvegtrzs"/>
      </w:pPr>
      <w:r w:rsidRPr="00B44F6A">
        <w:t xml:space="preserve">The TSAR module of the SCALE program package offers the opportunity to perform the uncertainty calculation although it is limited for the sensitivity coefficients calculated by TSUNAMI. </w:t>
      </w:r>
      <w:proofErr w:type="gramStart"/>
      <w:r w:rsidRPr="00B44F6A">
        <w:t>In order to</w:t>
      </w:r>
      <w:proofErr w:type="gramEnd"/>
      <w:r w:rsidRPr="00B44F6A">
        <w:t xml:space="preserve"> perform the analysis with the sensitivities determined by other codes, a new calculational tool was developed in the NTI. The reactivity response sensitivities are determined in the same way as it is done in the TSAR module, however, the error calculation was modified to </w:t>
      </w:r>
      <w:proofErr w:type="gramStart"/>
      <w:r w:rsidRPr="00B44F6A">
        <w:t>take into account</w:t>
      </w:r>
      <w:proofErr w:type="gramEnd"/>
      <w:r w:rsidRPr="00B44F6A">
        <w:t xml:space="preserve"> the variance of the effective multiplicity factor</w:t>
      </w:r>
      <w:r w:rsidR="00CA55F2">
        <w:t>, as well</w:t>
      </w:r>
      <w:r w:rsidRPr="00B44F6A">
        <w:t>. This results in higher deviations of the uncertainties when the reactivity differences are small</w:t>
      </w:r>
      <w:r w:rsidR="00DB0A73" w:rsidRPr="00B44F6A">
        <w:t>er</w:t>
      </w:r>
      <w:r w:rsidRPr="00B44F6A">
        <w:t>.</w:t>
      </w:r>
    </w:p>
    <w:p w14:paraId="483AA15B" w14:textId="3F482FDE" w:rsidR="00DC06BF" w:rsidRPr="00B44F6A" w:rsidRDefault="00DC06BF" w:rsidP="00867456">
      <w:pPr>
        <w:pStyle w:val="Cmsor2"/>
      </w:pPr>
      <w:r w:rsidRPr="00B44F6A">
        <w:t>Calculations for the COMET critical assembly and the validationof the applied methods</w:t>
      </w:r>
    </w:p>
    <w:p w14:paraId="2FB5B5C6" w14:textId="2944694F" w:rsidR="008A0587" w:rsidRPr="00B44F6A" w:rsidRDefault="008A0587" w:rsidP="008A0587">
      <w:pPr>
        <w:pStyle w:val="Szvegtrzs"/>
      </w:pPr>
      <w:r w:rsidRPr="00B44F6A">
        <w:t>Lead void coefficient measurements</w:t>
      </w:r>
      <w:r w:rsidR="00423B65" w:rsidRPr="00B44F6A">
        <w:t xml:space="preserve"> </w:t>
      </w:r>
      <w:r w:rsidR="00423B65" w:rsidRPr="00B44F6A">
        <w:fldChar w:fldCharType="begin"/>
      </w:r>
      <w:r w:rsidR="00423B65" w:rsidRPr="00B44F6A">
        <w:instrText xml:space="preserve"> REF _Ref70514447 \r \h </w:instrText>
      </w:r>
      <w:r w:rsidR="00423B65" w:rsidRPr="00B44F6A">
        <w:fldChar w:fldCharType="separate"/>
      </w:r>
      <w:r w:rsidR="0024227F">
        <w:t>[12]</w:t>
      </w:r>
      <w:r w:rsidR="00423B65" w:rsidRPr="00B44F6A">
        <w:fldChar w:fldCharType="end"/>
      </w:r>
      <w:r w:rsidRPr="00B44F6A">
        <w:t xml:space="preserve"> were performed during a collaboration between the Japan Atomic Energy Agency and Los Alamos National Laboratory on the Comet critical assembly. The Zeus series of critical experiments were performed on the Comet assembly, over the years between 1998 and 2004. The geometry, which contained </w:t>
      </w:r>
      <w:r w:rsidR="00E675A3" w:rsidRPr="00B44F6A">
        <w:t>high</w:t>
      </w:r>
      <w:r w:rsidR="00E675A3">
        <w:t>ly enriched</w:t>
      </w:r>
      <w:r w:rsidR="00E675A3" w:rsidRPr="00B44F6A">
        <w:t xml:space="preserve"> uranium </w:t>
      </w:r>
      <w:r w:rsidR="00E675A3">
        <w:t>(</w:t>
      </w:r>
      <w:r w:rsidRPr="00B44F6A">
        <w:t>HEU</w:t>
      </w:r>
      <w:r w:rsidR="00E675A3">
        <w:t>)</w:t>
      </w:r>
      <w:r w:rsidRPr="00B44F6A">
        <w:t xml:space="preserve"> plates and various interstitial materials, was changed later, and recently it was used for the investigation of lead-void reactivity coefficient with added lead plates.</w:t>
      </w:r>
    </w:p>
    <w:p w14:paraId="13BDC6C8" w14:textId="490D7D71" w:rsidR="0008471F" w:rsidRPr="00B44F6A" w:rsidRDefault="0008471F" w:rsidP="008A0587">
      <w:pPr>
        <w:pStyle w:val="Szvegtrzs"/>
      </w:pPr>
      <w:r w:rsidRPr="00B44F6A">
        <w:t>The Comet Critical Assembly is a zero-power reactor with many possible configurations. In this section, only one configuration, namely the Low-enrichment Uranium/Lead (LEU/Pb)</w:t>
      </w:r>
      <w:r w:rsidRPr="00B44F6A">
        <w:fldChar w:fldCharType="begin"/>
      </w:r>
      <w:r w:rsidRPr="00B44F6A">
        <w:instrText xml:space="preserve"> REF _Ref70514447 \r \h </w:instrText>
      </w:r>
      <w:r w:rsidRPr="00B44F6A">
        <w:fldChar w:fldCharType="separate"/>
      </w:r>
      <w:r w:rsidR="0024227F">
        <w:t>[12]</w:t>
      </w:r>
      <w:r w:rsidRPr="00B44F6A">
        <w:fldChar w:fldCharType="end"/>
      </w:r>
      <w:r w:rsidRPr="00B44F6A">
        <w:t>, is introduced, which was used for our investigations</w:t>
      </w:r>
      <w:r w:rsidR="005370BF" w:rsidRPr="00B44F6A">
        <w:t xml:space="preserve"> and can be seen </w:t>
      </w:r>
      <w:r w:rsidR="00CA55F2">
        <w:t>i</w:t>
      </w:r>
      <w:r w:rsidR="005370BF" w:rsidRPr="00B44F6A">
        <w:t xml:space="preserve">n </w:t>
      </w:r>
      <w:r w:rsidR="005370BF" w:rsidRPr="00B44F6A">
        <w:fldChar w:fldCharType="begin"/>
      </w:r>
      <w:r w:rsidR="005370BF" w:rsidRPr="00B44F6A">
        <w:instrText xml:space="preserve"> REF _Ref71810497 \h </w:instrText>
      </w:r>
      <w:r w:rsidR="005370BF" w:rsidRPr="00B44F6A">
        <w:fldChar w:fldCharType="separate"/>
      </w:r>
      <w:r w:rsidR="0024227F" w:rsidRPr="00B44F6A">
        <w:rPr>
          <w:caps/>
          <w:lang w:eastAsia="es-ES"/>
        </w:rPr>
        <w:t>Fig</w:t>
      </w:r>
      <w:r w:rsidR="0024227F" w:rsidRPr="00B44F6A">
        <w:rPr>
          <w:lang w:eastAsia="es-ES"/>
        </w:rPr>
        <w:t>. </w:t>
      </w:r>
      <w:r w:rsidR="0024227F">
        <w:rPr>
          <w:noProof/>
          <w:lang w:eastAsia="es-ES"/>
        </w:rPr>
        <w:t>1</w:t>
      </w:r>
      <w:r w:rsidR="005370BF" w:rsidRPr="00B44F6A">
        <w:fldChar w:fldCharType="end"/>
      </w:r>
      <w:r w:rsidRPr="00B44F6A">
        <w:t>. The core itself has a cylindrical shape</w:t>
      </w:r>
      <w:r w:rsidR="00943271" w:rsidRPr="00B44F6A">
        <w:t xml:space="preserve">, </w:t>
      </w:r>
      <w:r w:rsidRPr="00B44F6A">
        <w:t>vertically split into two parts by a metal plate named the diaphragm</w:t>
      </w:r>
      <w:r w:rsidR="00943271" w:rsidRPr="00B44F6A">
        <w:t xml:space="preserve"> and </w:t>
      </w:r>
      <w:r w:rsidRPr="00B44F6A">
        <w:t xml:space="preserve">surrounded by slabs of a copper reflector. In this particular configuration, the units of which the core is built consist of thick natural uranium (NU) </w:t>
      </w:r>
      <w:r w:rsidR="00CA55F2">
        <w:t>and</w:t>
      </w:r>
      <w:r w:rsidRPr="00B44F6A">
        <w:t xml:space="preserve"> thinner </w:t>
      </w:r>
      <w:r w:rsidR="00643450" w:rsidRPr="00B44F6A">
        <w:t>high</w:t>
      </w:r>
      <w:r w:rsidR="00643450">
        <w:t>ly enriched</w:t>
      </w:r>
      <w:r w:rsidRPr="00B44F6A">
        <w:t xml:space="preserve"> </w:t>
      </w:r>
      <w:proofErr w:type="gramStart"/>
      <w:r w:rsidRPr="00B44F6A">
        <w:t>uranium  and</w:t>
      </w:r>
      <w:proofErr w:type="gramEnd"/>
      <w:r w:rsidRPr="00B44F6A">
        <w:t xml:space="preserve"> lead plates stacked upon each other.</w:t>
      </w:r>
      <w:r w:rsidR="00FC7D6A" w:rsidRPr="00B44F6A">
        <w:t xml:space="preserve"> </w:t>
      </w:r>
      <w:r w:rsidR="00CA55F2">
        <w:t>During t</w:t>
      </w:r>
      <w:r w:rsidRPr="00B44F6A">
        <w:t>he experiment</w:t>
      </w:r>
      <w:r w:rsidR="00CA55F2">
        <w:t>s</w:t>
      </w:r>
      <w:r w:rsidRPr="00B44F6A">
        <w:t xml:space="preserve"> lead units</w:t>
      </w:r>
      <w:r w:rsidR="00CA55F2">
        <w:t xml:space="preserve"> were</w:t>
      </w:r>
      <w:r w:rsidRPr="00B44F6A">
        <w:t xml:space="preserve"> </w:t>
      </w:r>
      <w:r w:rsidR="00CA55F2" w:rsidRPr="00B44F6A">
        <w:t>replace</w:t>
      </w:r>
      <w:r w:rsidR="00CA55F2">
        <w:t xml:space="preserve">d </w:t>
      </w:r>
      <w:r w:rsidRPr="00B44F6A">
        <w:t xml:space="preserve">with aluminium spacers in the </w:t>
      </w:r>
      <w:proofErr w:type="spellStart"/>
      <w:r w:rsidRPr="00B44F6A">
        <w:t>center</w:t>
      </w:r>
      <w:proofErr w:type="spellEnd"/>
      <w:r w:rsidRPr="00B44F6A">
        <w:t xml:space="preserve"> of the core right below the diaphragm, which is referred to as the test region. Various configurations were measured, beginning with the reference case, which contained no removed plates, followed by a series of void cases. In these cases, a different number of lead plates were removed from the </w:t>
      </w:r>
      <w:proofErr w:type="spellStart"/>
      <w:r w:rsidRPr="00B44F6A">
        <w:t>center</w:t>
      </w:r>
      <w:proofErr w:type="spellEnd"/>
      <w:r w:rsidRPr="00B44F6A">
        <w:t>, namely two (2V), three (3V), and four (4V).</w:t>
      </w:r>
    </w:p>
    <w:p w14:paraId="6F767014" w14:textId="77777777" w:rsidR="006013FE" w:rsidRPr="00B44F6A" w:rsidRDefault="006013FE" w:rsidP="006013FE">
      <w:pPr>
        <w:pStyle w:val="Szvegtrzs"/>
        <w:jc w:val="center"/>
      </w:pPr>
      <w:r w:rsidRPr="00B44F6A">
        <w:rPr>
          <w:noProof/>
          <w:lang w:val="hu-HU" w:eastAsia="hu-HU"/>
        </w:rPr>
        <w:drawing>
          <wp:inline distT="0" distB="0" distL="0" distR="0" wp14:anchorId="5414A4BD" wp14:editId="0C61F43A">
            <wp:extent cx="3781425" cy="2836068"/>
            <wp:effectExtent l="0" t="0" r="0" b="254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790232" cy="2842673"/>
                    </a:xfrm>
                    <a:prstGeom prst="rect">
                      <a:avLst/>
                    </a:prstGeom>
                    <a:noFill/>
                    <a:ln>
                      <a:noFill/>
                    </a:ln>
                  </pic:spPr>
                </pic:pic>
              </a:graphicData>
            </a:graphic>
          </wp:inline>
        </w:drawing>
      </w:r>
    </w:p>
    <w:p w14:paraId="5A3ED8AA" w14:textId="02DBDA6E" w:rsidR="006013FE" w:rsidRPr="00B44F6A" w:rsidRDefault="006013FE" w:rsidP="005A589D">
      <w:pPr>
        <w:pStyle w:val="FIG-LONG"/>
      </w:pPr>
      <w:bookmarkStart w:id="1" w:name="_Ref71810497"/>
      <w:r w:rsidRPr="00B44F6A">
        <w:rPr>
          <w:caps/>
          <w:lang w:eastAsia="es-ES"/>
        </w:rPr>
        <w:t>Fig</w:t>
      </w:r>
      <w:r w:rsidRPr="00B44F6A">
        <w:rPr>
          <w:lang w:eastAsia="es-ES"/>
        </w:rPr>
        <w:t>. </w:t>
      </w:r>
      <w:r w:rsidRPr="00B44F6A">
        <w:rPr>
          <w:b/>
          <w:lang w:eastAsia="es-ES"/>
        </w:rPr>
        <w:fldChar w:fldCharType="begin"/>
      </w:r>
      <w:r w:rsidRPr="00B44F6A">
        <w:rPr>
          <w:lang w:eastAsia="es-ES"/>
        </w:rPr>
        <w:instrText xml:space="preserve"> SEQ Figure \* ARABIC </w:instrText>
      </w:r>
      <w:r w:rsidRPr="00B44F6A">
        <w:rPr>
          <w:b/>
          <w:lang w:eastAsia="es-ES"/>
        </w:rPr>
        <w:fldChar w:fldCharType="separate"/>
      </w:r>
      <w:r w:rsidR="0024227F">
        <w:rPr>
          <w:noProof/>
          <w:lang w:eastAsia="es-ES"/>
        </w:rPr>
        <w:t>1</w:t>
      </w:r>
      <w:r w:rsidRPr="00B44F6A">
        <w:rPr>
          <w:b/>
          <w:lang w:eastAsia="es-ES"/>
        </w:rPr>
        <w:fldChar w:fldCharType="end"/>
      </w:r>
      <w:bookmarkEnd w:id="1"/>
      <w:r w:rsidRPr="00B44F6A">
        <w:rPr>
          <w:lang w:eastAsia="es-ES"/>
        </w:rPr>
        <w:t>.</w:t>
      </w:r>
      <w:r w:rsidRPr="00B44F6A">
        <w:tab/>
      </w:r>
      <w:r w:rsidR="0048214C" w:rsidRPr="00B44F6A">
        <w:t>The Comet critical assembly</w:t>
      </w:r>
    </w:p>
    <w:p w14:paraId="7D64150A" w14:textId="6177E18A" w:rsidR="008A0587" w:rsidRPr="00B44F6A" w:rsidRDefault="00276E95" w:rsidP="008A0587">
      <w:pPr>
        <w:pStyle w:val="Szvegtrzs"/>
      </w:pPr>
      <w:r w:rsidRPr="00B44F6A">
        <w:lastRenderedPageBreak/>
        <w:t>In</w:t>
      </w:r>
      <w:r w:rsidR="008A0587" w:rsidRPr="00B44F6A">
        <w:t xml:space="preserve"> the Monte Carlo codes, the exact geometr</w:t>
      </w:r>
      <w:r w:rsidR="00CA55F2">
        <w:t>y</w:t>
      </w:r>
      <w:r w:rsidR="008A0587" w:rsidRPr="00B44F6A">
        <w:t xml:space="preserve"> description was applied for each cell, therefore the SCALE and SERPENT models are identical in every aspect. On the other </w:t>
      </w:r>
      <w:proofErr w:type="gramStart"/>
      <w:r w:rsidR="008A0587" w:rsidRPr="00B44F6A">
        <w:t>hand</w:t>
      </w:r>
      <w:proofErr w:type="gramEnd"/>
      <w:r w:rsidR="008A0587" w:rsidRPr="00B44F6A">
        <w:t xml:space="preserve"> to create the model for the PARTISN code some homogenization of the geometry was necessary and the lead plates sandwiched between two sheets of </w:t>
      </w:r>
      <w:r w:rsidR="005A2761" w:rsidRPr="00B44F6A">
        <w:t>aluminium</w:t>
      </w:r>
      <w:r w:rsidR="008A0587" w:rsidRPr="00B44F6A">
        <w:t xml:space="preserve"> were mixed together. A sensitivity study was done for different quadrature sets in PARTISN and as a result, the built-in </w:t>
      </w:r>
      <m:oMath>
        <m:sSub>
          <m:sSubPr>
            <m:ctrlPr>
              <w:rPr>
                <w:rFonts w:ascii="Cambria Math" w:hAnsi="Cambria Math"/>
                <w:i/>
              </w:rPr>
            </m:ctrlPr>
          </m:sSubPr>
          <m:e>
            <m:r>
              <w:rPr>
                <w:rFonts w:ascii="Cambria Math" w:hAnsi="Cambria Math"/>
              </w:rPr>
              <m:t>S</m:t>
            </m:r>
          </m:e>
          <m:sub>
            <m:r>
              <w:rPr>
                <w:rFonts w:ascii="Cambria Math" w:hAnsi="Cambria Math"/>
              </w:rPr>
              <m:t>12</m:t>
            </m:r>
          </m:sub>
        </m:sSub>
      </m:oMath>
      <w:r w:rsidR="008A0587" w:rsidRPr="00B44F6A">
        <w:t xml:space="preserve"> triangular Gauss-Chebyshev quadrature set was applied. The sensitivity coefficients were computed in the SCALE 252-group structure with all three codes and the uncertainty analysis was done with the same structure with the SCALE and the </w:t>
      </w:r>
      <w:proofErr w:type="spellStart"/>
      <w:r w:rsidR="00F45436" w:rsidRPr="00B44F6A">
        <w:t>SEnTRi</w:t>
      </w:r>
      <w:proofErr w:type="spellEnd"/>
      <w:r w:rsidR="008A0587" w:rsidRPr="00B44F6A">
        <w:t xml:space="preserve"> codes. However,</w:t>
      </w:r>
      <w:r w:rsidR="00CA55F2">
        <w:t xml:space="preserve"> due to the prohibitive computation effort required to reach proper statistics,</w:t>
      </w:r>
      <w:r w:rsidR="008A0587" w:rsidRPr="00B44F6A">
        <w:t xml:space="preserve"> in the SERPENT uncertainty calculation the SCALE 56-group structure was applied.</w:t>
      </w:r>
      <w:r w:rsidR="00510C94">
        <w:t xml:space="preserve"> </w:t>
      </w:r>
      <w:r w:rsidR="003C7484">
        <w:t>Based on</w:t>
      </w:r>
      <w:r w:rsidR="003C7484" w:rsidRPr="00B44F6A">
        <w:t xml:space="preserve"> Eq. 3. </w:t>
      </w:r>
      <w:r w:rsidR="003C7484">
        <w:t xml:space="preserve">the following formula </w:t>
      </w:r>
      <w:r w:rsidR="003C7484" w:rsidRPr="00B44F6A">
        <w:t xml:space="preserve">was applied </w:t>
      </w:r>
      <w:r w:rsidR="003C7484">
        <w:t>t</w:t>
      </w:r>
      <w:r w:rsidR="008A0587" w:rsidRPr="00B44F6A">
        <w:t>o determine the reactivity worth of the lead plates with LPT</w:t>
      </w:r>
      <w:r w:rsidR="003C7484">
        <w:t>:</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4622D0" w:rsidRPr="00B44F6A" w14:paraId="4F70B638" w14:textId="77777777" w:rsidTr="0087673A">
        <w:tc>
          <w:tcPr>
            <w:tcW w:w="4633" w:type="pct"/>
            <w:vAlign w:val="center"/>
          </w:tcPr>
          <w:p w14:paraId="7ADC2F69" w14:textId="69F3ED4B" w:rsidR="004622D0" w:rsidRPr="00B44F6A" w:rsidRDefault="00A33709" w:rsidP="00510A21">
            <w:pPr>
              <w:overflowPunct/>
              <w:autoSpaceDE/>
              <w:autoSpaceDN/>
              <w:adjustRightInd/>
              <w:spacing w:before="120" w:after="120"/>
              <w:jc w:val="center"/>
              <w:textAlignment w:val="auto"/>
              <w:rPr>
                <w:rFonts w:ascii="Cambria Math" w:hAnsi="Cambria Math"/>
                <w:sz w:val="20"/>
                <w:szCs w:val="20"/>
                <w:lang w:val="en-GB"/>
              </w:rPr>
            </w:pPr>
            <m:oMathPara>
              <m:oMath>
                <m:r>
                  <w:rPr>
                    <w:rFonts w:ascii="Cambria Math" w:hAnsi="Cambria Math"/>
                    <w:sz w:val="20"/>
                    <w:szCs w:val="20"/>
                    <w:lang w:val="en-GB"/>
                  </w:rPr>
                  <m:t>∂ρ=</m:t>
                </m:r>
                <m:f>
                  <m:fPr>
                    <m:ctrlPr>
                      <w:rPr>
                        <w:rFonts w:ascii="Cambria Math" w:hAnsi="Cambria Math"/>
                        <w:sz w:val="20"/>
                        <w:szCs w:val="20"/>
                        <w:lang w:val="en-GB"/>
                      </w:rPr>
                    </m:ctrlPr>
                  </m:fPr>
                  <m:num>
                    <m:r>
                      <w:rPr>
                        <w:rFonts w:ascii="Cambria Math" w:hAnsi="Cambria Math"/>
                        <w:sz w:val="20"/>
                        <w:szCs w:val="20"/>
                        <w:lang w:val="en-GB"/>
                      </w:rPr>
                      <m:t>1</m:t>
                    </m:r>
                    <m:ctrlPr>
                      <w:rPr>
                        <w:rFonts w:ascii="Cambria Math" w:hAnsi="Cambria Math"/>
                        <w:i/>
                        <w:sz w:val="20"/>
                        <w:szCs w:val="20"/>
                        <w:lang w:val="en-GB"/>
                      </w:rPr>
                    </m:ctrlPr>
                  </m:num>
                  <m:den>
                    <m:r>
                      <w:rPr>
                        <w:rFonts w:ascii="Cambria Math" w:hAnsi="Cambria Math"/>
                        <w:sz w:val="20"/>
                        <w:szCs w:val="20"/>
                        <w:lang w:val="en-GB"/>
                      </w:rPr>
                      <m:t>k</m:t>
                    </m:r>
                    <m:ctrlPr>
                      <w:rPr>
                        <w:rFonts w:ascii="Cambria Math" w:hAnsi="Cambria Math"/>
                        <w:i/>
                        <w:sz w:val="20"/>
                        <w:szCs w:val="20"/>
                        <w:lang w:val="en-GB"/>
                      </w:rPr>
                    </m:ctrlPr>
                  </m:den>
                </m:f>
                <m:nary>
                  <m:naryPr>
                    <m:chr m:val="∑"/>
                    <m:ctrlPr>
                      <w:rPr>
                        <w:rFonts w:ascii="Cambria Math" w:hAnsi="Cambria Math"/>
                        <w:sz w:val="20"/>
                        <w:szCs w:val="20"/>
                        <w:lang w:val="en-GB"/>
                      </w:rPr>
                    </m:ctrlPr>
                  </m:naryPr>
                  <m:sub>
                    <m:r>
                      <w:rPr>
                        <w:rFonts w:ascii="Cambria Math" w:hAnsi="Cambria Math"/>
                        <w:sz w:val="20"/>
                        <w:szCs w:val="20"/>
                        <w:lang w:val="en-GB"/>
                      </w:rPr>
                      <m:t>i=1</m:t>
                    </m:r>
                    <m:ctrlPr>
                      <w:rPr>
                        <w:rFonts w:ascii="Cambria Math" w:hAnsi="Cambria Math"/>
                        <w:i/>
                        <w:sz w:val="20"/>
                        <w:szCs w:val="20"/>
                        <w:lang w:val="en-GB"/>
                      </w:rPr>
                    </m:ctrlPr>
                  </m:sub>
                  <m:sup>
                    <m:r>
                      <w:rPr>
                        <w:rFonts w:ascii="Cambria Math" w:hAnsi="Cambria Math"/>
                        <w:sz w:val="20"/>
                        <w:szCs w:val="20"/>
                        <w:lang w:val="en-GB"/>
                      </w:rPr>
                      <m:t>I</m:t>
                    </m:r>
                    <m:ctrlPr>
                      <w:rPr>
                        <w:rFonts w:ascii="Cambria Math" w:hAnsi="Cambria Math"/>
                        <w:i/>
                        <w:sz w:val="20"/>
                        <w:szCs w:val="20"/>
                        <w:lang w:val="en-GB"/>
                      </w:rPr>
                    </m:ctrlPr>
                  </m:sup>
                  <m:e>
                    <m:nary>
                      <m:naryPr>
                        <m:chr m:val="∑"/>
                        <m:ctrlPr>
                          <w:rPr>
                            <w:rFonts w:ascii="Cambria Math" w:hAnsi="Cambria Math"/>
                            <w:sz w:val="20"/>
                            <w:szCs w:val="20"/>
                            <w:lang w:val="en-GB"/>
                          </w:rPr>
                        </m:ctrlPr>
                      </m:naryPr>
                      <m:sub>
                        <m:r>
                          <w:rPr>
                            <w:rFonts w:ascii="Cambria Math" w:hAnsi="Cambria Math"/>
                            <w:sz w:val="20"/>
                            <w:szCs w:val="20"/>
                            <w:lang w:val="en-GB"/>
                          </w:rPr>
                          <m:t>x=1</m:t>
                        </m:r>
                        <m:ctrlPr>
                          <w:rPr>
                            <w:rFonts w:ascii="Cambria Math" w:hAnsi="Cambria Math"/>
                            <w:i/>
                            <w:sz w:val="20"/>
                            <w:szCs w:val="20"/>
                            <w:lang w:val="en-GB"/>
                          </w:rPr>
                        </m:ctrlPr>
                      </m:sub>
                      <m:sup>
                        <m:r>
                          <w:rPr>
                            <w:rFonts w:ascii="Cambria Math" w:hAnsi="Cambria Math"/>
                            <w:sz w:val="20"/>
                            <w:szCs w:val="20"/>
                            <w:lang w:val="en-GB"/>
                          </w:rPr>
                          <m:t>R</m:t>
                        </m:r>
                        <m:ctrlPr>
                          <w:rPr>
                            <w:rFonts w:ascii="Cambria Math" w:hAnsi="Cambria Math"/>
                            <w:i/>
                            <w:sz w:val="20"/>
                            <w:szCs w:val="20"/>
                            <w:lang w:val="en-GB"/>
                          </w:rPr>
                        </m:ctrlPr>
                      </m:sup>
                      <m:e>
                        <m:nary>
                          <m:naryPr>
                            <m:chr m:val="∑"/>
                            <m:ctrlPr>
                              <w:rPr>
                                <w:rFonts w:ascii="Cambria Math" w:hAnsi="Cambria Math"/>
                                <w:sz w:val="20"/>
                                <w:szCs w:val="20"/>
                                <w:lang w:val="en-GB"/>
                              </w:rPr>
                            </m:ctrlPr>
                          </m:naryPr>
                          <m:sub>
                            <m:r>
                              <w:rPr>
                                <w:rFonts w:ascii="Cambria Math" w:hAnsi="Cambria Math"/>
                                <w:sz w:val="20"/>
                                <w:szCs w:val="20"/>
                                <w:lang w:val="en-GB"/>
                              </w:rPr>
                              <m:t>z=1</m:t>
                            </m:r>
                            <m:ctrlPr>
                              <w:rPr>
                                <w:rFonts w:ascii="Cambria Math" w:hAnsi="Cambria Math"/>
                                <w:i/>
                                <w:sz w:val="20"/>
                                <w:szCs w:val="20"/>
                                <w:lang w:val="en-GB"/>
                              </w:rPr>
                            </m:ctrlPr>
                          </m:sub>
                          <m:sup>
                            <m:r>
                              <w:rPr>
                                <w:rFonts w:ascii="Cambria Math" w:hAnsi="Cambria Math"/>
                                <w:sz w:val="20"/>
                                <w:szCs w:val="20"/>
                                <w:lang w:val="en-GB"/>
                              </w:rPr>
                              <m:t>Z</m:t>
                            </m:r>
                            <m:ctrlPr>
                              <w:rPr>
                                <w:rFonts w:ascii="Cambria Math" w:hAnsi="Cambria Math"/>
                                <w:i/>
                                <w:sz w:val="20"/>
                                <w:szCs w:val="20"/>
                                <w:lang w:val="en-GB"/>
                              </w:rPr>
                            </m:ctrlPr>
                          </m:sup>
                          <m:e>
                            <m:nary>
                              <m:naryPr>
                                <m:chr m:val="∑"/>
                                <m:ctrlPr>
                                  <w:rPr>
                                    <w:rFonts w:ascii="Cambria Math" w:hAnsi="Cambria Math"/>
                                    <w:sz w:val="20"/>
                                    <w:szCs w:val="20"/>
                                    <w:lang w:val="en-GB"/>
                                  </w:rPr>
                                </m:ctrlPr>
                              </m:naryPr>
                              <m:sub>
                                <m:r>
                                  <w:rPr>
                                    <w:rFonts w:ascii="Cambria Math" w:hAnsi="Cambria Math"/>
                                    <w:sz w:val="20"/>
                                    <w:szCs w:val="20"/>
                                    <w:lang w:val="en-GB"/>
                                  </w:rPr>
                                  <m:t>g=1</m:t>
                                </m:r>
                                <m:ctrlPr>
                                  <w:rPr>
                                    <w:rFonts w:ascii="Cambria Math" w:hAnsi="Cambria Math"/>
                                    <w:i/>
                                    <w:sz w:val="20"/>
                                    <w:szCs w:val="20"/>
                                    <w:lang w:val="en-GB"/>
                                  </w:rPr>
                                </m:ctrlPr>
                              </m:sub>
                              <m:sup>
                                <m:r>
                                  <w:rPr>
                                    <w:rFonts w:ascii="Cambria Math" w:hAnsi="Cambria Math"/>
                                    <w:sz w:val="20"/>
                                    <w:szCs w:val="20"/>
                                    <w:lang w:val="en-GB"/>
                                  </w:rPr>
                                  <m:t>G</m:t>
                                </m:r>
                                <m:ctrlPr>
                                  <w:rPr>
                                    <w:rFonts w:ascii="Cambria Math" w:hAnsi="Cambria Math"/>
                                    <w:i/>
                                    <w:sz w:val="20"/>
                                    <w:szCs w:val="20"/>
                                    <w:lang w:val="en-GB"/>
                                  </w:rPr>
                                </m:ctrlPr>
                              </m:sup>
                              <m:e>
                                <m:d>
                                  <m:dPr>
                                    <m:ctrlPr>
                                      <w:rPr>
                                        <w:rFonts w:ascii="Cambria Math" w:hAnsi="Cambria Math"/>
                                        <w:sz w:val="20"/>
                                        <w:szCs w:val="20"/>
                                        <w:lang w:val="en-GB"/>
                                      </w:rPr>
                                    </m:ctrlPr>
                                  </m:dPr>
                                  <m:e>
                                    <m:sSubSup>
                                      <m:sSubSupPr>
                                        <m:ctrlPr>
                                          <w:rPr>
                                            <w:rFonts w:ascii="Cambria Math" w:hAnsi="Cambria Math"/>
                                            <w:i/>
                                            <w:sz w:val="20"/>
                                            <w:szCs w:val="20"/>
                                            <w:lang w:val="en-GB"/>
                                          </w:rPr>
                                        </m:ctrlPr>
                                      </m:sSubSupPr>
                                      <m:e>
                                        <m:r>
                                          <w:rPr>
                                            <w:rFonts w:ascii="Cambria Math" w:hAnsi="Cambria Math"/>
                                            <w:sz w:val="20"/>
                                            <w:szCs w:val="20"/>
                                            <w:lang w:val="en-GB"/>
                                          </w:rPr>
                                          <m:t>S</m:t>
                                        </m:r>
                                      </m:e>
                                      <m:sub>
                                        <m:r>
                                          <w:rPr>
                                            <w:rFonts w:ascii="Cambria Math" w:hAnsi="Cambria Math"/>
                                            <w:sz w:val="20"/>
                                            <w:szCs w:val="20"/>
                                            <w:lang w:val="en-GB"/>
                                          </w:rPr>
                                          <m:t>x,g,z</m:t>
                                        </m:r>
                                      </m:sub>
                                      <m:sup>
                                        <m:r>
                                          <w:rPr>
                                            <w:rFonts w:ascii="Cambria Math" w:hAnsi="Cambria Math"/>
                                            <w:sz w:val="20"/>
                                            <w:szCs w:val="20"/>
                                            <w:lang w:val="en-GB"/>
                                          </w:rPr>
                                          <m:t>i</m:t>
                                        </m:r>
                                      </m:sup>
                                    </m:sSubSup>
                                    <m:f>
                                      <m:fPr>
                                        <m:ctrlPr>
                                          <w:rPr>
                                            <w:rFonts w:ascii="Cambria Math" w:hAnsi="Cambria Math"/>
                                            <w:sz w:val="20"/>
                                            <w:szCs w:val="20"/>
                                            <w:lang w:val="en-GB"/>
                                          </w:rPr>
                                        </m:ctrlPr>
                                      </m:fPr>
                                      <m:num>
                                        <m:r>
                                          <w:rPr>
                                            <w:rFonts w:ascii="Cambria Math" w:hAnsi="Cambria Math"/>
                                            <w:sz w:val="20"/>
                                            <w:szCs w:val="20"/>
                                            <w:lang w:val="en-GB"/>
                                          </w:rPr>
                                          <m:t>∂</m:t>
                                        </m:r>
                                        <m:sSubSup>
                                          <m:sSubSupPr>
                                            <m:ctrlPr>
                                              <w:rPr>
                                                <w:rFonts w:ascii="Cambria Math" w:hAnsi="Cambria Math"/>
                                                <w:i/>
                                                <w:sz w:val="20"/>
                                                <w:szCs w:val="20"/>
                                                <w:lang w:val="en-GB"/>
                                              </w:rPr>
                                            </m:ctrlPr>
                                          </m:sSubSupPr>
                                          <m:e>
                                            <m:r>
                                              <m:rPr>
                                                <m:sty m:val="p"/>
                                              </m:rPr>
                                              <w:rPr>
                                                <w:rFonts w:ascii="Cambria Math" w:hAnsi="Cambria Math"/>
                                                <w:sz w:val="20"/>
                                                <w:szCs w:val="20"/>
                                                <w:lang w:val="en-GB"/>
                                              </w:rPr>
                                              <m:t>Σ</m:t>
                                            </m:r>
                                            <m:ctrlPr>
                                              <w:rPr>
                                                <w:rFonts w:ascii="Cambria Math" w:hAnsi="Cambria Math"/>
                                                <w:sz w:val="20"/>
                                                <w:szCs w:val="20"/>
                                                <w:lang w:val="en-GB"/>
                                              </w:rPr>
                                            </m:ctrlPr>
                                          </m:e>
                                          <m:sub>
                                            <m:r>
                                              <w:rPr>
                                                <w:rFonts w:ascii="Cambria Math" w:hAnsi="Cambria Math"/>
                                                <w:sz w:val="20"/>
                                                <w:szCs w:val="20"/>
                                                <w:lang w:val="en-GB"/>
                                              </w:rPr>
                                              <m:t>x,g,z</m:t>
                                            </m:r>
                                          </m:sub>
                                          <m:sup>
                                            <m:r>
                                              <w:rPr>
                                                <w:rFonts w:ascii="Cambria Math" w:hAnsi="Cambria Math"/>
                                                <w:sz w:val="20"/>
                                                <w:szCs w:val="20"/>
                                                <w:lang w:val="en-GB"/>
                                              </w:rPr>
                                              <m:t>i</m:t>
                                            </m:r>
                                          </m:sup>
                                        </m:sSubSup>
                                        <m:ctrlPr>
                                          <w:rPr>
                                            <w:rFonts w:ascii="Cambria Math" w:hAnsi="Cambria Math"/>
                                            <w:i/>
                                            <w:sz w:val="20"/>
                                            <w:szCs w:val="20"/>
                                            <w:lang w:val="en-GB"/>
                                          </w:rPr>
                                        </m:ctrlPr>
                                      </m:num>
                                      <m:den>
                                        <m:sSubSup>
                                          <m:sSubSupPr>
                                            <m:ctrlPr>
                                              <w:rPr>
                                                <w:rFonts w:ascii="Cambria Math" w:hAnsi="Cambria Math"/>
                                                <w:i/>
                                                <w:sz w:val="20"/>
                                                <w:szCs w:val="20"/>
                                                <w:lang w:val="en-GB"/>
                                              </w:rPr>
                                            </m:ctrlPr>
                                          </m:sSubSupPr>
                                          <m:e>
                                            <m:r>
                                              <m:rPr>
                                                <m:sty m:val="p"/>
                                              </m:rPr>
                                              <w:rPr>
                                                <w:rFonts w:ascii="Cambria Math" w:hAnsi="Cambria Math"/>
                                                <w:sz w:val="20"/>
                                                <w:szCs w:val="20"/>
                                                <w:lang w:val="en-GB"/>
                                              </w:rPr>
                                              <m:t>Σ</m:t>
                                            </m:r>
                                          </m:e>
                                          <m:sub>
                                            <m:r>
                                              <w:rPr>
                                                <w:rFonts w:ascii="Cambria Math" w:hAnsi="Cambria Math"/>
                                                <w:sz w:val="20"/>
                                                <w:szCs w:val="20"/>
                                                <w:lang w:val="en-GB"/>
                                              </w:rPr>
                                              <m:t>x,g,z</m:t>
                                            </m:r>
                                          </m:sub>
                                          <m:sup>
                                            <m:r>
                                              <w:rPr>
                                                <w:rFonts w:ascii="Cambria Math" w:hAnsi="Cambria Math"/>
                                                <w:sz w:val="20"/>
                                                <w:szCs w:val="20"/>
                                                <w:lang w:val="en-GB"/>
                                              </w:rPr>
                                              <m:t>i</m:t>
                                            </m:r>
                                          </m:sup>
                                        </m:sSubSup>
                                        <m:ctrlPr>
                                          <w:rPr>
                                            <w:rFonts w:ascii="Cambria Math" w:hAnsi="Cambria Math"/>
                                            <w:i/>
                                            <w:sz w:val="20"/>
                                            <w:szCs w:val="20"/>
                                            <w:lang w:val="en-GB"/>
                                          </w:rPr>
                                        </m:ctrlPr>
                                      </m:den>
                                    </m:f>
                                    <m:ctrlPr>
                                      <w:rPr>
                                        <w:rFonts w:ascii="Cambria Math" w:hAnsi="Cambria Math"/>
                                        <w:i/>
                                        <w:sz w:val="20"/>
                                        <w:szCs w:val="20"/>
                                        <w:lang w:val="en-GB"/>
                                      </w:rPr>
                                    </m:ctrlPr>
                                  </m:e>
                                </m:d>
                                <m:ctrlPr>
                                  <w:rPr>
                                    <w:rFonts w:ascii="Cambria Math" w:hAnsi="Cambria Math"/>
                                    <w:i/>
                                    <w:sz w:val="20"/>
                                    <w:szCs w:val="20"/>
                                    <w:lang w:val="en-GB"/>
                                  </w:rPr>
                                </m:ctrlPr>
                              </m:e>
                            </m:nary>
                            <m:ctrlPr>
                              <w:rPr>
                                <w:rFonts w:ascii="Cambria Math" w:hAnsi="Cambria Math"/>
                                <w:i/>
                                <w:sz w:val="20"/>
                                <w:szCs w:val="20"/>
                                <w:lang w:val="en-GB"/>
                              </w:rPr>
                            </m:ctrlPr>
                          </m:e>
                        </m:nary>
                        <m:ctrlPr>
                          <w:rPr>
                            <w:rFonts w:ascii="Cambria Math" w:hAnsi="Cambria Math"/>
                            <w:i/>
                            <w:sz w:val="20"/>
                            <w:szCs w:val="20"/>
                            <w:lang w:val="en-GB"/>
                          </w:rPr>
                        </m:ctrlPr>
                      </m:e>
                    </m:nary>
                    <m:ctrlPr>
                      <w:rPr>
                        <w:rFonts w:ascii="Cambria Math" w:hAnsi="Cambria Math"/>
                        <w:i/>
                        <w:sz w:val="20"/>
                        <w:szCs w:val="20"/>
                        <w:lang w:val="en-GB"/>
                      </w:rPr>
                    </m:ctrlPr>
                  </m:e>
                </m:nary>
                <m:r>
                  <w:rPr>
                    <w:rFonts w:ascii="Cambria Math" w:hAnsi="Cambria Math"/>
                    <w:sz w:val="20"/>
                    <w:szCs w:val="20"/>
                    <w:lang w:val="en-GB"/>
                  </w:rPr>
                  <m:t>=</m:t>
                </m:r>
                <m:f>
                  <m:fPr>
                    <m:ctrlPr>
                      <w:rPr>
                        <w:rFonts w:ascii="Cambria Math" w:hAnsi="Cambria Math"/>
                        <w:sz w:val="20"/>
                        <w:szCs w:val="20"/>
                        <w:lang w:val="en-GB"/>
                      </w:rPr>
                    </m:ctrlPr>
                  </m:fPr>
                  <m:num>
                    <m:r>
                      <w:rPr>
                        <w:rFonts w:ascii="Cambria Math" w:hAnsi="Cambria Math"/>
                        <w:sz w:val="20"/>
                        <w:szCs w:val="20"/>
                        <w:lang w:val="en-GB"/>
                      </w:rPr>
                      <m:t>1</m:t>
                    </m:r>
                    <m:ctrlPr>
                      <w:rPr>
                        <w:rFonts w:ascii="Cambria Math" w:hAnsi="Cambria Math"/>
                        <w:i/>
                        <w:sz w:val="20"/>
                        <w:szCs w:val="20"/>
                        <w:lang w:val="en-GB"/>
                      </w:rPr>
                    </m:ctrlPr>
                  </m:num>
                  <m:den>
                    <m:r>
                      <w:rPr>
                        <w:rFonts w:ascii="Cambria Math" w:hAnsi="Cambria Math"/>
                        <w:sz w:val="20"/>
                        <w:szCs w:val="20"/>
                        <w:lang w:val="en-GB"/>
                      </w:rPr>
                      <m:t>k</m:t>
                    </m:r>
                    <m:ctrlPr>
                      <w:rPr>
                        <w:rFonts w:ascii="Cambria Math" w:hAnsi="Cambria Math"/>
                        <w:i/>
                        <w:sz w:val="20"/>
                        <w:szCs w:val="20"/>
                        <w:lang w:val="en-GB"/>
                      </w:rPr>
                    </m:ctrlPr>
                  </m:den>
                </m:f>
                <m:nary>
                  <m:naryPr>
                    <m:chr m:val="∑"/>
                    <m:ctrlPr>
                      <w:rPr>
                        <w:rFonts w:ascii="Cambria Math" w:hAnsi="Cambria Math"/>
                        <w:sz w:val="20"/>
                        <w:szCs w:val="20"/>
                        <w:lang w:val="en-GB"/>
                      </w:rPr>
                    </m:ctrlPr>
                  </m:naryPr>
                  <m:sub>
                    <m:r>
                      <w:rPr>
                        <w:rFonts w:ascii="Cambria Math" w:hAnsi="Cambria Math"/>
                        <w:sz w:val="20"/>
                        <w:szCs w:val="20"/>
                        <w:lang w:val="en-GB"/>
                      </w:rPr>
                      <m:t>i</m:t>
                    </m:r>
                    <m:ctrlPr>
                      <w:rPr>
                        <w:rFonts w:ascii="Cambria Math" w:hAnsi="Cambria Math"/>
                        <w:i/>
                        <w:sz w:val="20"/>
                        <w:szCs w:val="20"/>
                        <w:lang w:val="en-GB"/>
                      </w:rPr>
                    </m:ctrlPr>
                  </m:sub>
                  <m:sup>
                    <m:r>
                      <w:rPr>
                        <w:rFonts w:ascii="Cambria Math" w:hAnsi="Cambria Math"/>
                        <w:sz w:val="20"/>
                        <w:szCs w:val="20"/>
                        <w:lang w:val="en-GB"/>
                      </w:rPr>
                      <m:t>Pb</m:t>
                    </m:r>
                    <m:ctrlPr>
                      <w:rPr>
                        <w:rFonts w:ascii="Cambria Math" w:hAnsi="Cambria Math"/>
                        <w:i/>
                        <w:sz w:val="20"/>
                        <w:szCs w:val="20"/>
                        <w:lang w:val="en-GB"/>
                      </w:rPr>
                    </m:ctrlPr>
                  </m:sup>
                  <m:e>
                    <m:nary>
                      <m:naryPr>
                        <m:chr m:val="∑"/>
                        <m:ctrlPr>
                          <w:rPr>
                            <w:rFonts w:ascii="Cambria Math" w:hAnsi="Cambria Math"/>
                            <w:sz w:val="20"/>
                            <w:szCs w:val="20"/>
                            <w:lang w:val="en-GB"/>
                          </w:rPr>
                        </m:ctrlPr>
                      </m:naryPr>
                      <m:sub>
                        <m:r>
                          <w:rPr>
                            <w:rFonts w:ascii="Cambria Math" w:hAnsi="Cambria Math"/>
                            <w:sz w:val="20"/>
                            <w:szCs w:val="20"/>
                            <w:lang w:val="en-GB"/>
                          </w:rPr>
                          <m:t>x=1</m:t>
                        </m:r>
                        <m:ctrlPr>
                          <w:rPr>
                            <w:rFonts w:ascii="Cambria Math" w:hAnsi="Cambria Math"/>
                            <w:i/>
                            <w:sz w:val="20"/>
                            <w:szCs w:val="20"/>
                            <w:lang w:val="en-GB"/>
                          </w:rPr>
                        </m:ctrlPr>
                      </m:sub>
                      <m:sup>
                        <m:r>
                          <w:rPr>
                            <w:rFonts w:ascii="Cambria Math" w:hAnsi="Cambria Math"/>
                            <w:sz w:val="20"/>
                            <w:szCs w:val="20"/>
                            <w:lang w:val="en-GB"/>
                          </w:rPr>
                          <m:t>R</m:t>
                        </m:r>
                        <m:ctrlPr>
                          <w:rPr>
                            <w:rFonts w:ascii="Cambria Math" w:hAnsi="Cambria Math"/>
                            <w:i/>
                            <w:sz w:val="20"/>
                            <w:szCs w:val="20"/>
                            <w:lang w:val="en-GB"/>
                          </w:rPr>
                        </m:ctrlPr>
                      </m:sup>
                      <m:e>
                        <m:nary>
                          <m:naryPr>
                            <m:chr m:val="∑"/>
                            <m:ctrlPr>
                              <w:rPr>
                                <w:rFonts w:ascii="Cambria Math" w:hAnsi="Cambria Math"/>
                                <w:sz w:val="20"/>
                                <w:szCs w:val="20"/>
                                <w:lang w:val="en-GB"/>
                              </w:rPr>
                            </m:ctrlPr>
                          </m:naryPr>
                          <m:sub>
                            <m:r>
                              <w:rPr>
                                <w:rFonts w:ascii="Cambria Math" w:hAnsi="Cambria Math"/>
                                <w:sz w:val="20"/>
                                <w:szCs w:val="20"/>
                                <w:lang w:val="en-GB"/>
                              </w:rPr>
                              <m:t>z</m:t>
                            </m:r>
                            <m:ctrlPr>
                              <w:rPr>
                                <w:rFonts w:ascii="Cambria Math" w:hAnsi="Cambria Math"/>
                                <w:i/>
                                <w:sz w:val="20"/>
                                <w:szCs w:val="20"/>
                                <w:lang w:val="en-GB"/>
                              </w:rPr>
                            </m:ctrlPr>
                          </m:sub>
                          <m:sup>
                            <m:r>
                              <w:rPr>
                                <w:rFonts w:ascii="Cambria Math" w:hAnsi="Cambria Math"/>
                                <w:sz w:val="20"/>
                                <w:szCs w:val="20"/>
                                <w:lang w:val="en-GB"/>
                              </w:rPr>
                              <m:t>Test</m:t>
                            </m:r>
                            <m:ctrlPr>
                              <w:rPr>
                                <w:rFonts w:ascii="Cambria Math" w:hAnsi="Cambria Math"/>
                                <w:i/>
                                <w:sz w:val="20"/>
                                <w:szCs w:val="20"/>
                                <w:lang w:val="en-GB"/>
                              </w:rPr>
                            </m:ctrlPr>
                          </m:sup>
                          <m:e>
                            <m:nary>
                              <m:naryPr>
                                <m:chr m:val="∑"/>
                                <m:ctrlPr>
                                  <w:rPr>
                                    <w:rFonts w:ascii="Cambria Math" w:hAnsi="Cambria Math"/>
                                    <w:sz w:val="20"/>
                                    <w:szCs w:val="20"/>
                                    <w:lang w:val="en-GB"/>
                                  </w:rPr>
                                </m:ctrlPr>
                              </m:naryPr>
                              <m:sub>
                                <m:r>
                                  <w:rPr>
                                    <w:rFonts w:ascii="Cambria Math" w:hAnsi="Cambria Math"/>
                                    <w:sz w:val="20"/>
                                    <w:szCs w:val="20"/>
                                    <w:lang w:val="en-GB"/>
                                  </w:rPr>
                                  <m:t>g=1</m:t>
                                </m:r>
                                <m:ctrlPr>
                                  <w:rPr>
                                    <w:rFonts w:ascii="Cambria Math" w:hAnsi="Cambria Math"/>
                                    <w:i/>
                                    <w:sz w:val="20"/>
                                    <w:szCs w:val="20"/>
                                    <w:lang w:val="en-GB"/>
                                  </w:rPr>
                                </m:ctrlPr>
                              </m:sub>
                              <m:sup>
                                <m:r>
                                  <w:rPr>
                                    <w:rFonts w:ascii="Cambria Math" w:hAnsi="Cambria Math"/>
                                    <w:sz w:val="20"/>
                                    <w:szCs w:val="20"/>
                                    <w:lang w:val="en-GB"/>
                                  </w:rPr>
                                  <m:t>G</m:t>
                                </m:r>
                                <m:ctrlPr>
                                  <w:rPr>
                                    <w:rFonts w:ascii="Cambria Math" w:hAnsi="Cambria Math"/>
                                    <w:i/>
                                    <w:sz w:val="20"/>
                                    <w:szCs w:val="20"/>
                                    <w:lang w:val="en-GB"/>
                                  </w:rPr>
                                </m:ctrlPr>
                              </m:sup>
                              <m:e>
                                <m:d>
                                  <m:dPr>
                                    <m:ctrlPr>
                                      <w:rPr>
                                        <w:rFonts w:ascii="Cambria Math" w:hAnsi="Cambria Math"/>
                                        <w:sz w:val="20"/>
                                        <w:szCs w:val="20"/>
                                        <w:lang w:val="en-GB"/>
                                      </w:rPr>
                                    </m:ctrlPr>
                                  </m:dPr>
                                  <m:e>
                                    <m:sSubSup>
                                      <m:sSubSupPr>
                                        <m:ctrlPr>
                                          <w:rPr>
                                            <w:rFonts w:ascii="Cambria Math" w:hAnsi="Cambria Math"/>
                                            <w:i/>
                                            <w:sz w:val="20"/>
                                            <w:szCs w:val="20"/>
                                            <w:lang w:val="en-GB"/>
                                          </w:rPr>
                                        </m:ctrlPr>
                                      </m:sSubSupPr>
                                      <m:e>
                                        <m:r>
                                          <w:rPr>
                                            <w:rFonts w:ascii="Cambria Math" w:hAnsi="Cambria Math"/>
                                            <w:sz w:val="20"/>
                                            <w:szCs w:val="20"/>
                                            <w:lang w:val="en-GB"/>
                                          </w:rPr>
                                          <m:t>S</m:t>
                                        </m:r>
                                      </m:e>
                                      <m:sub>
                                        <m:r>
                                          <w:rPr>
                                            <w:rFonts w:ascii="Cambria Math" w:hAnsi="Cambria Math"/>
                                            <w:sz w:val="20"/>
                                            <w:szCs w:val="20"/>
                                            <w:lang w:val="en-GB"/>
                                          </w:rPr>
                                          <m:t>x,g,z</m:t>
                                        </m:r>
                                      </m:sub>
                                      <m:sup>
                                        <m:r>
                                          <w:rPr>
                                            <w:rFonts w:ascii="Cambria Math" w:hAnsi="Cambria Math"/>
                                            <w:sz w:val="20"/>
                                            <w:szCs w:val="20"/>
                                            <w:lang w:val="en-GB"/>
                                          </w:rPr>
                                          <m:t>i</m:t>
                                        </m:r>
                                      </m:sup>
                                    </m:sSubSup>
                                    <m:f>
                                      <m:fPr>
                                        <m:ctrlPr>
                                          <w:rPr>
                                            <w:rFonts w:ascii="Cambria Math" w:hAnsi="Cambria Math"/>
                                            <w:sz w:val="20"/>
                                            <w:szCs w:val="20"/>
                                            <w:lang w:val="en-GB"/>
                                          </w:rPr>
                                        </m:ctrlPr>
                                      </m:fPr>
                                      <m:num>
                                        <m:r>
                                          <w:rPr>
                                            <w:rFonts w:ascii="Cambria Math" w:hAnsi="Cambria Math"/>
                                            <w:sz w:val="20"/>
                                            <w:szCs w:val="20"/>
                                            <w:lang w:val="en-GB"/>
                                          </w:rPr>
                                          <m:t>-n</m:t>
                                        </m:r>
                                        <m:ctrlPr>
                                          <w:rPr>
                                            <w:rFonts w:ascii="Cambria Math" w:hAnsi="Cambria Math"/>
                                            <w:i/>
                                            <w:sz w:val="20"/>
                                            <w:szCs w:val="20"/>
                                            <w:lang w:val="en-GB"/>
                                          </w:rPr>
                                        </m:ctrlPr>
                                      </m:num>
                                      <m:den>
                                        <m:sSub>
                                          <m:sSubPr>
                                            <m:ctrlPr>
                                              <w:rPr>
                                                <w:rFonts w:ascii="Cambria Math" w:hAnsi="Cambria Math"/>
                                                <w:i/>
                                                <w:sz w:val="20"/>
                                                <w:szCs w:val="20"/>
                                                <w:lang w:val="en-GB"/>
                                              </w:rPr>
                                            </m:ctrlPr>
                                          </m:sSubPr>
                                          <m:e>
                                            <m:r>
                                              <w:rPr>
                                                <w:rFonts w:ascii="Cambria Math" w:hAnsi="Cambria Math"/>
                                                <w:sz w:val="20"/>
                                                <w:szCs w:val="20"/>
                                                <w:lang w:val="en-GB"/>
                                              </w:rPr>
                                              <m:t>n</m:t>
                                            </m:r>
                                          </m:e>
                                          <m:sub>
                                            <m:r>
                                              <w:rPr>
                                                <w:rFonts w:ascii="Cambria Math" w:hAnsi="Cambria Math"/>
                                                <w:sz w:val="20"/>
                                                <w:szCs w:val="20"/>
                                                <w:lang w:val="en-GB"/>
                                              </w:rPr>
                                              <m:t>0</m:t>
                                            </m:r>
                                          </m:sub>
                                        </m:sSub>
                                        <m:ctrlPr>
                                          <w:rPr>
                                            <w:rFonts w:ascii="Cambria Math" w:hAnsi="Cambria Math"/>
                                            <w:i/>
                                            <w:sz w:val="20"/>
                                            <w:szCs w:val="20"/>
                                            <w:lang w:val="en-GB"/>
                                          </w:rPr>
                                        </m:ctrlPr>
                                      </m:den>
                                    </m:f>
                                    <m:ctrlPr>
                                      <w:rPr>
                                        <w:rFonts w:ascii="Cambria Math" w:hAnsi="Cambria Math"/>
                                        <w:i/>
                                        <w:sz w:val="20"/>
                                        <w:szCs w:val="20"/>
                                        <w:lang w:val="en-GB"/>
                                      </w:rPr>
                                    </m:ctrlPr>
                                  </m:e>
                                </m:d>
                                <m:ctrlPr>
                                  <w:rPr>
                                    <w:rFonts w:ascii="Cambria Math" w:hAnsi="Cambria Math"/>
                                    <w:i/>
                                    <w:sz w:val="20"/>
                                    <w:szCs w:val="20"/>
                                    <w:lang w:val="en-GB"/>
                                  </w:rPr>
                                </m:ctrlPr>
                              </m:e>
                            </m:nary>
                            <m:ctrlPr>
                              <w:rPr>
                                <w:rFonts w:ascii="Cambria Math" w:hAnsi="Cambria Math"/>
                                <w:i/>
                                <w:sz w:val="20"/>
                                <w:szCs w:val="20"/>
                                <w:lang w:val="en-GB"/>
                              </w:rPr>
                            </m:ctrlPr>
                          </m:e>
                        </m:nary>
                        <m:ctrlPr>
                          <w:rPr>
                            <w:rFonts w:ascii="Cambria Math" w:hAnsi="Cambria Math"/>
                            <w:i/>
                            <w:sz w:val="20"/>
                            <w:szCs w:val="20"/>
                            <w:lang w:val="en-GB"/>
                          </w:rPr>
                        </m:ctrlPr>
                      </m:e>
                    </m:nary>
                    <m:ctrlPr>
                      <w:rPr>
                        <w:rFonts w:ascii="Cambria Math" w:hAnsi="Cambria Math"/>
                        <w:i/>
                        <w:sz w:val="20"/>
                        <w:szCs w:val="20"/>
                        <w:lang w:val="en-GB"/>
                      </w:rPr>
                    </m:ctrlPr>
                  </m:e>
                </m:nary>
              </m:oMath>
            </m:oMathPara>
          </w:p>
        </w:tc>
        <w:tc>
          <w:tcPr>
            <w:tcW w:w="367" w:type="pct"/>
            <w:vAlign w:val="center"/>
            <w:hideMark/>
          </w:tcPr>
          <w:p w14:paraId="6C13D21E" w14:textId="2AA7DDEA" w:rsidR="004622D0" w:rsidRPr="00B44F6A" w:rsidRDefault="004622D0" w:rsidP="0087673A">
            <w:pPr>
              <w:overflowPunct/>
              <w:autoSpaceDE/>
              <w:autoSpaceDN/>
              <w:adjustRightInd/>
              <w:spacing w:before="120" w:after="120"/>
              <w:jc w:val="right"/>
              <w:textAlignment w:val="auto"/>
              <w:rPr>
                <w:rFonts w:ascii="Cambria Math" w:hAnsi="Cambria Math"/>
                <w:sz w:val="24"/>
                <w:szCs w:val="22"/>
                <w:lang w:val="en-GB"/>
              </w:rPr>
            </w:pPr>
            <w:r w:rsidRPr="00B44F6A">
              <w:rPr>
                <w:rFonts w:ascii="Cambria Math" w:hAnsi="Cambria Math"/>
                <w:sz w:val="24"/>
                <w:szCs w:val="22"/>
                <w:lang w:val="en-GB"/>
              </w:rPr>
              <w:t>(</w:t>
            </w:r>
            <w:r w:rsidRPr="00B44F6A">
              <w:rPr>
                <w:rFonts w:ascii="Cambria Math" w:hAnsi="Cambria Math"/>
                <w:sz w:val="24"/>
                <w:szCs w:val="22"/>
              </w:rPr>
              <w:fldChar w:fldCharType="begin"/>
            </w:r>
            <w:r w:rsidRPr="00B44F6A">
              <w:rPr>
                <w:rFonts w:ascii="Cambria Math" w:hAnsi="Cambria Math"/>
                <w:sz w:val="24"/>
                <w:szCs w:val="22"/>
                <w:lang w:val="en-GB"/>
              </w:rPr>
              <w:instrText xml:space="preserve"> SEQ ( \* ARABIC </w:instrText>
            </w:r>
            <w:r w:rsidRPr="00B44F6A">
              <w:rPr>
                <w:rFonts w:ascii="Cambria Math" w:hAnsi="Cambria Math"/>
                <w:sz w:val="24"/>
                <w:szCs w:val="22"/>
              </w:rPr>
              <w:fldChar w:fldCharType="separate"/>
            </w:r>
            <w:r w:rsidR="0024227F">
              <w:rPr>
                <w:rFonts w:ascii="Cambria Math" w:hAnsi="Cambria Math"/>
                <w:noProof/>
                <w:sz w:val="24"/>
                <w:szCs w:val="22"/>
                <w:lang w:val="en-GB"/>
              </w:rPr>
              <w:t>6</w:t>
            </w:r>
            <w:r w:rsidRPr="00B44F6A">
              <w:rPr>
                <w:rFonts w:ascii="Cambria Math" w:hAnsi="Cambria Math"/>
                <w:sz w:val="24"/>
                <w:szCs w:val="22"/>
              </w:rPr>
              <w:fldChar w:fldCharType="end"/>
            </w:r>
            <w:r w:rsidRPr="00B44F6A">
              <w:rPr>
                <w:rFonts w:ascii="Cambria Math" w:hAnsi="Cambria Math"/>
                <w:sz w:val="24"/>
                <w:szCs w:val="22"/>
                <w:lang w:val="en-GB"/>
              </w:rPr>
              <w:t>)</w:t>
            </w:r>
          </w:p>
        </w:tc>
      </w:tr>
    </w:tbl>
    <w:p w14:paraId="579B9637" w14:textId="58243479" w:rsidR="003C7484" w:rsidRPr="00062775" w:rsidRDefault="003C7484" w:rsidP="00A33709">
      <w:pPr>
        <w:pStyle w:val="Szvegtrzs"/>
        <w:ind w:firstLine="0"/>
        <w:rPr>
          <w:b/>
        </w:rPr>
      </w:pPr>
      <w:r w:rsidRPr="00062775">
        <w:t>where</w:t>
      </w:r>
      <w:r w:rsidR="00510A21">
        <w:t xml:space="preserve"> summation for index</w:t>
      </w:r>
      <w:r w:rsidR="00510A21" w:rsidRPr="004657FE">
        <w:rPr>
          <w:bCs/>
        </w:rPr>
        <w:t xml:space="preserve"> </w:t>
      </w:r>
      <m:oMath>
        <m:r>
          <w:rPr>
            <w:rFonts w:ascii="Cambria Math" w:hAnsi="Cambria Math"/>
          </w:rPr>
          <m:t>i</m:t>
        </m:r>
      </m:oMath>
      <w:r w:rsidR="00510A21">
        <w:rPr>
          <w:i/>
        </w:rPr>
        <w:t xml:space="preserve"> </w:t>
      </w:r>
      <w:r w:rsidR="00510A21">
        <w:t xml:space="preserve">and </w:t>
      </w:r>
      <m:oMath>
        <m:r>
          <w:rPr>
            <w:rFonts w:ascii="Cambria Math" w:hAnsi="Cambria Math"/>
          </w:rPr>
          <m:t>z</m:t>
        </m:r>
      </m:oMath>
      <w:r w:rsidR="00510A21">
        <w:t xml:space="preserve"> goes for the Pb isotopes and the volumes of the test region,</w:t>
      </w:r>
      <w:r w:rsidR="00A33709">
        <w:rPr>
          <w:b/>
        </w:rPr>
        <w:t xml:space="preserve"> </w:t>
      </w:r>
      <w:r w:rsidR="00510A21">
        <w:t xml:space="preserve">respectively, </w:t>
      </w:r>
      <m:oMath>
        <m:r>
          <w:rPr>
            <w:rFonts w:ascii="Cambria Math" w:hAnsi="Cambria Math"/>
          </w:rPr>
          <m:t>n</m:t>
        </m:r>
        <m:r>
          <m:rPr>
            <m:lit/>
          </m:rPr>
          <w:rPr>
            <w:rFonts w:ascii="Cambria Math" w:hAnsi="Cambria Math"/>
          </w:rPr>
          <m:t>/</m:t>
        </m:r>
        <m:sSub>
          <m:sSubPr>
            <m:ctrlPr>
              <w:rPr>
                <w:rFonts w:ascii="Cambria Math" w:hAnsi="Cambria Math"/>
                <w:bCs/>
                <w:i/>
              </w:rPr>
            </m:ctrlPr>
          </m:sSubPr>
          <m:e>
            <m:r>
              <w:rPr>
                <w:rFonts w:ascii="Cambria Math" w:hAnsi="Cambria Math"/>
              </w:rPr>
              <m:t>n</m:t>
            </m:r>
          </m:e>
          <m:sub>
            <m:r>
              <w:rPr>
                <w:rFonts w:ascii="Cambria Math" w:hAnsi="Cambria Math"/>
              </w:rPr>
              <m:t>0</m:t>
            </m:r>
          </m:sub>
        </m:sSub>
      </m:oMath>
      <w:r w:rsidRPr="00062775">
        <w:t xml:space="preserve"> denotes the number of lead plates exchanged in the system and divided up with the total number of plates in the test regions.</w:t>
      </w:r>
    </w:p>
    <w:p w14:paraId="48763027" w14:textId="27B7F76B" w:rsidR="008A0587" w:rsidRPr="00B44F6A" w:rsidRDefault="008A0587" w:rsidP="00AF53D0">
      <w:pPr>
        <w:pStyle w:val="Cmsor3"/>
      </w:pPr>
      <w:r w:rsidRPr="00B44F6A">
        <w:t>Sensitivity and uncertainty calculations for the Comet Critical Assembly</w:t>
      </w:r>
    </w:p>
    <w:p w14:paraId="2FF7DBF3" w14:textId="24C56116" w:rsidR="008A0587" w:rsidRPr="00B44F6A" w:rsidRDefault="008A0587" w:rsidP="008A0587">
      <w:pPr>
        <w:pStyle w:val="Szvegtrzs"/>
      </w:pPr>
      <w:proofErr w:type="gramStart"/>
      <w:r w:rsidRPr="00B44F6A">
        <w:t>In order to</w:t>
      </w:r>
      <w:proofErr w:type="gramEnd"/>
      <w:r w:rsidRPr="00B44F6A">
        <w:t xml:space="preserve"> compare the different methods produced by the three different codes and to achieve a better understanding of the system and the effects of the different options in the codes numerous analyses were performed. The </w:t>
      </w:r>
      <w:proofErr w:type="gramStart"/>
      <w:r w:rsidRPr="00B44F6A">
        <w:t>final results</w:t>
      </w:r>
      <w:proofErr w:type="gramEnd"/>
      <w:r w:rsidRPr="00B44F6A">
        <w:t xml:space="preserve"> from these calculations are summarized in </w:t>
      </w:r>
      <w:r w:rsidR="00A838B5" w:rsidRPr="00B44F6A">
        <w:fldChar w:fldCharType="begin"/>
      </w:r>
      <w:r w:rsidR="00A838B5" w:rsidRPr="00B44F6A">
        <w:instrText xml:space="preserve"> REF _Ref70520133 \h </w:instrText>
      </w:r>
      <w:r w:rsidR="00A838B5" w:rsidRPr="00B44F6A">
        <w:fldChar w:fldCharType="separate"/>
      </w:r>
      <w:r w:rsidR="0024227F" w:rsidRPr="00B44F6A">
        <w:rPr>
          <w:caps/>
          <w:lang w:eastAsia="es-ES"/>
        </w:rPr>
        <w:t>Fig</w:t>
      </w:r>
      <w:r w:rsidR="0024227F" w:rsidRPr="00B44F6A">
        <w:rPr>
          <w:lang w:eastAsia="es-ES"/>
        </w:rPr>
        <w:t>. </w:t>
      </w:r>
      <w:r w:rsidR="0024227F">
        <w:rPr>
          <w:noProof/>
          <w:lang w:eastAsia="es-ES"/>
        </w:rPr>
        <w:t>2</w:t>
      </w:r>
      <w:r w:rsidR="00A838B5" w:rsidRPr="00B44F6A">
        <w:fldChar w:fldCharType="end"/>
      </w:r>
      <w:r w:rsidR="00A838B5" w:rsidRPr="00B44F6A">
        <w:t>,</w:t>
      </w:r>
      <w:r w:rsidRPr="00B44F6A">
        <w:t xml:space="preserve"> which indicates</w:t>
      </w:r>
      <w:r w:rsidR="003C7484">
        <w:t xml:space="preserve"> that </w:t>
      </w:r>
      <w:r w:rsidRPr="00B44F6A">
        <w:t>all codes were able to produce adequate results compared to the measured data.</w:t>
      </w:r>
    </w:p>
    <w:p w14:paraId="16A340F0" w14:textId="48DC600C" w:rsidR="00957A8A" w:rsidRPr="00B44F6A" w:rsidRDefault="00757886" w:rsidP="00757886">
      <w:pPr>
        <w:pStyle w:val="Szvegtrzs"/>
        <w:jc w:val="center"/>
      </w:pPr>
      <w:r w:rsidRPr="00B44F6A">
        <w:rPr>
          <w:noProof/>
          <w:lang w:val="hu-HU" w:eastAsia="hu-HU"/>
        </w:rPr>
        <w:drawing>
          <wp:inline distT="0" distB="0" distL="0" distR="0" wp14:anchorId="40CCA411" wp14:editId="28E9D1C5">
            <wp:extent cx="2700000" cy="1350001"/>
            <wp:effectExtent l="0" t="0" r="5715" b="3175"/>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Kép 1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700000" cy="1350001"/>
                    </a:xfrm>
                    <a:prstGeom prst="rect">
                      <a:avLst/>
                    </a:prstGeom>
                    <a:noFill/>
                    <a:ln>
                      <a:noFill/>
                    </a:ln>
                  </pic:spPr>
                </pic:pic>
              </a:graphicData>
            </a:graphic>
          </wp:inline>
        </w:drawing>
      </w:r>
    </w:p>
    <w:p w14:paraId="0FFEFE13" w14:textId="725D75CE" w:rsidR="00957A8A" w:rsidRPr="00B44F6A" w:rsidRDefault="00957A8A" w:rsidP="005A589D">
      <w:pPr>
        <w:pStyle w:val="FIG-LONG"/>
      </w:pPr>
      <w:bookmarkStart w:id="2" w:name="_Ref70520133"/>
      <w:r w:rsidRPr="00B44F6A">
        <w:rPr>
          <w:caps/>
          <w:lang w:eastAsia="es-ES"/>
        </w:rPr>
        <w:t>Fig</w:t>
      </w:r>
      <w:r w:rsidRPr="00B44F6A">
        <w:rPr>
          <w:lang w:eastAsia="es-ES"/>
        </w:rPr>
        <w:t>. </w:t>
      </w:r>
      <w:r w:rsidRPr="00B44F6A">
        <w:rPr>
          <w:b/>
          <w:lang w:eastAsia="es-ES"/>
        </w:rPr>
        <w:fldChar w:fldCharType="begin"/>
      </w:r>
      <w:r w:rsidRPr="00B44F6A">
        <w:rPr>
          <w:lang w:eastAsia="es-ES"/>
        </w:rPr>
        <w:instrText xml:space="preserve"> SEQ Figure \* ARABIC </w:instrText>
      </w:r>
      <w:r w:rsidRPr="00B44F6A">
        <w:rPr>
          <w:b/>
          <w:lang w:eastAsia="es-ES"/>
        </w:rPr>
        <w:fldChar w:fldCharType="separate"/>
      </w:r>
      <w:r w:rsidR="0024227F">
        <w:rPr>
          <w:noProof/>
          <w:lang w:eastAsia="es-ES"/>
        </w:rPr>
        <w:t>2</w:t>
      </w:r>
      <w:r w:rsidRPr="00B44F6A">
        <w:rPr>
          <w:b/>
          <w:lang w:eastAsia="es-ES"/>
        </w:rPr>
        <w:fldChar w:fldCharType="end"/>
      </w:r>
      <w:bookmarkEnd w:id="2"/>
      <w:r w:rsidRPr="00B44F6A">
        <w:rPr>
          <w:lang w:eastAsia="es-ES"/>
        </w:rPr>
        <w:t>.</w:t>
      </w:r>
      <w:r w:rsidRPr="00B44F6A">
        <w:tab/>
      </w:r>
      <w:r w:rsidR="005A589D">
        <w:t>Void r</w:t>
      </w:r>
      <w:r w:rsidRPr="00B44F6A">
        <w:t>eactivity worth calculated by the three codes and with the two method for the three cases</w:t>
      </w:r>
    </w:p>
    <w:p w14:paraId="5650C724" w14:textId="46820387" w:rsidR="00396035" w:rsidRPr="00B44F6A" w:rsidRDefault="008A0587" w:rsidP="008A0587">
      <w:pPr>
        <w:pStyle w:val="Szvegtrzs"/>
      </w:pPr>
      <w:r w:rsidRPr="00B44F6A">
        <w:t xml:space="preserve">The energy-dependent contributions of the different reactions can be calculated from the sensitivity coefficients and compared in </w:t>
      </w:r>
      <w:r w:rsidR="00AE5745" w:rsidRPr="00B44F6A">
        <w:fldChar w:fldCharType="begin"/>
      </w:r>
      <w:r w:rsidR="00AE5745" w:rsidRPr="00B44F6A">
        <w:instrText xml:space="preserve"> REF _Ref70520190 \h </w:instrText>
      </w:r>
      <w:r w:rsidR="00AE5745" w:rsidRPr="00B44F6A">
        <w:fldChar w:fldCharType="separate"/>
      </w:r>
      <w:r w:rsidR="0024227F" w:rsidRPr="00B44F6A">
        <w:rPr>
          <w:caps/>
          <w:lang w:eastAsia="es-ES"/>
        </w:rPr>
        <w:t>Fig</w:t>
      </w:r>
      <w:r w:rsidR="0024227F" w:rsidRPr="00B44F6A">
        <w:rPr>
          <w:lang w:eastAsia="es-ES"/>
        </w:rPr>
        <w:t>. </w:t>
      </w:r>
      <w:r w:rsidR="0024227F">
        <w:rPr>
          <w:noProof/>
          <w:lang w:eastAsia="es-ES"/>
        </w:rPr>
        <w:t>3</w:t>
      </w:r>
      <w:r w:rsidR="00AE5745" w:rsidRPr="00B44F6A">
        <w:fldChar w:fldCharType="end"/>
      </w:r>
      <w:r w:rsidRPr="00B44F6A">
        <w:t xml:space="preserve">. The contributions for the reactivity worth were divided into 3 main reactions: elastic, non-elastic scattering, and capture reactions. One can observe that the positive lead void effect can be associated to the lead inelastic scattering above 1 MeV since that produce low energy neutrons with less importance in a core with fast neutron spectrum. This is </w:t>
      </w:r>
      <w:r w:rsidR="00D231F8" w:rsidRPr="00B44F6A">
        <w:t>partially</w:t>
      </w:r>
      <w:r w:rsidRPr="00B44F6A">
        <w:t xml:space="preserve"> compensated by the negative effect of the elastic scattering which is due to higher leakage probability in the absence of the scattering on lead. The low absorption cross-section of lead produces a minor positive effect. Even though the group-wise contributions of the elastic scattering and the capture reaction agree well for all cases, a small deviation can be observed for the elastic scattering, which is strongly </w:t>
      </w:r>
      <w:r w:rsidR="00584EB5" w:rsidRPr="00B44F6A">
        <w:t>related</w:t>
      </w:r>
      <w:r w:rsidRPr="00B44F6A">
        <w:t xml:space="preserve"> to the leakage and therefore the angular and spatial </w:t>
      </w:r>
      <w:r w:rsidR="00584EB5" w:rsidRPr="00B44F6A">
        <w:t>distribution</w:t>
      </w:r>
      <w:r w:rsidRPr="00B44F6A">
        <w:t xml:space="preserve"> of the flux. The estimation of the TSUNAMI sequence gives a higher negative contribution for the lower energy </w:t>
      </w:r>
      <w:proofErr w:type="gramStart"/>
      <w:r w:rsidRPr="00B44F6A">
        <w:t>groups,</w:t>
      </w:r>
      <w:proofErr w:type="gramEnd"/>
      <w:r w:rsidRPr="00B44F6A">
        <w:t xml:space="preserve"> however, it does not cause a significant difference in the global estimation.</w:t>
      </w:r>
    </w:p>
    <w:p w14:paraId="0F226B21" w14:textId="02B17E71" w:rsidR="00483C9D" w:rsidRPr="00B44F6A" w:rsidRDefault="004D2C18" w:rsidP="00483C9D">
      <w:pPr>
        <w:pStyle w:val="Szvegtrzs"/>
        <w:jc w:val="center"/>
      </w:pPr>
      <w:r w:rsidRPr="00B44F6A">
        <w:rPr>
          <w:noProof/>
          <w:lang w:val="hu-HU" w:eastAsia="hu-HU"/>
        </w:rPr>
        <w:drawing>
          <wp:inline distT="0" distB="0" distL="0" distR="0" wp14:anchorId="22E166F4" wp14:editId="5032789D">
            <wp:extent cx="1781999" cy="1603799"/>
            <wp:effectExtent l="0" t="0" r="889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ép 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781999" cy="1603799"/>
                    </a:xfrm>
                    <a:prstGeom prst="rect">
                      <a:avLst/>
                    </a:prstGeom>
                    <a:noFill/>
                    <a:ln>
                      <a:noFill/>
                    </a:ln>
                  </pic:spPr>
                </pic:pic>
              </a:graphicData>
            </a:graphic>
          </wp:inline>
        </w:drawing>
      </w:r>
      <w:r w:rsidR="00862EED" w:rsidRPr="00B44F6A">
        <w:rPr>
          <w:noProof/>
          <w:lang w:val="hu-HU" w:eastAsia="hu-HU"/>
        </w:rPr>
        <w:drawing>
          <wp:inline distT="0" distB="0" distL="0" distR="0" wp14:anchorId="707CBC7F" wp14:editId="1EA70904">
            <wp:extent cx="1781999" cy="1603799"/>
            <wp:effectExtent l="0" t="0" r="8890" b="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ép 13"/>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781999" cy="1603799"/>
                    </a:xfrm>
                    <a:prstGeom prst="rect">
                      <a:avLst/>
                    </a:prstGeom>
                    <a:noFill/>
                    <a:ln>
                      <a:noFill/>
                    </a:ln>
                  </pic:spPr>
                </pic:pic>
              </a:graphicData>
            </a:graphic>
          </wp:inline>
        </w:drawing>
      </w:r>
      <w:r w:rsidR="00862EED" w:rsidRPr="00B44F6A">
        <w:rPr>
          <w:noProof/>
          <w:lang w:val="hu-HU" w:eastAsia="hu-HU"/>
        </w:rPr>
        <w:drawing>
          <wp:inline distT="0" distB="0" distL="0" distR="0" wp14:anchorId="17EF1FCB" wp14:editId="057C4215">
            <wp:extent cx="1781999" cy="1603799"/>
            <wp:effectExtent l="0" t="0" r="8890" b="0"/>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ép 1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781999" cy="1603799"/>
                    </a:xfrm>
                    <a:prstGeom prst="rect">
                      <a:avLst/>
                    </a:prstGeom>
                    <a:noFill/>
                    <a:ln>
                      <a:noFill/>
                    </a:ln>
                  </pic:spPr>
                </pic:pic>
              </a:graphicData>
            </a:graphic>
          </wp:inline>
        </w:drawing>
      </w:r>
    </w:p>
    <w:p w14:paraId="36749972" w14:textId="3625A1CA" w:rsidR="00483C9D" w:rsidRPr="00B44F6A" w:rsidRDefault="00483C9D" w:rsidP="005A589D">
      <w:pPr>
        <w:pStyle w:val="FIG-LONG"/>
      </w:pPr>
      <w:bookmarkStart w:id="3" w:name="_Ref70520190"/>
      <w:r w:rsidRPr="00B44F6A">
        <w:rPr>
          <w:caps/>
          <w:lang w:eastAsia="es-ES"/>
        </w:rPr>
        <w:lastRenderedPageBreak/>
        <w:t>Fig</w:t>
      </w:r>
      <w:r w:rsidRPr="00B44F6A">
        <w:rPr>
          <w:lang w:eastAsia="es-ES"/>
        </w:rPr>
        <w:t>. </w:t>
      </w:r>
      <w:r w:rsidRPr="00B44F6A">
        <w:rPr>
          <w:b/>
          <w:lang w:eastAsia="es-ES"/>
        </w:rPr>
        <w:fldChar w:fldCharType="begin"/>
      </w:r>
      <w:r w:rsidRPr="00B44F6A">
        <w:rPr>
          <w:lang w:eastAsia="es-ES"/>
        </w:rPr>
        <w:instrText xml:space="preserve"> SEQ Figure \* ARABIC </w:instrText>
      </w:r>
      <w:r w:rsidRPr="00B44F6A">
        <w:rPr>
          <w:b/>
          <w:lang w:eastAsia="es-ES"/>
        </w:rPr>
        <w:fldChar w:fldCharType="separate"/>
      </w:r>
      <w:r w:rsidR="0024227F">
        <w:rPr>
          <w:noProof/>
          <w:lang w:eastAsia="es-ES"/>
        </w:rPr>
        <w:t>3</w:t>
      </w:r>
      <w:r w:rsidRPr="00B44F6A">
        <w:rPr>
          <w:b/>
          <w:lang w:eastAsia="es-ES"/>
        </w:rPr>
        <w:fldChar w:fldCharType="end"/>
      </w:r>
      <w:bookmarkEnd w:id="3"/>
      <w:r w:rsidRPr="00B44F6A">
        <w:rPr>
          <w:lang w:eastAsia="es-ES"/>
        </w:rPr>
        <w:t>.</w:t>
      </w:r>
      <w:r w:rsidRPr="00B44F6A">
        <w:tab/>
        <w:t>The group wise contribution of the three main reaction type to the</w:t>
      </w:r>
      <w:r w:rsidR="005A589D">
        <w:t xml:space="preserve"> void</w:t>
      </w:r>
      <w:r w:rsidRPr="00B44F6A">
        <w:t xml:space="preserve"> reactivity worth</w:t>
      </w:r>
      <w:r w:rsidR="00EB412A">
        <w:t xml:space="preserve"> for the V4 case</w:t>
      </w:r>
      <w:r w:rsidRPr="00B44F6A">
        <w:t xml:space="preserve"> divided by the unit lethargy calculated by three codes</w:t>
      </w:r>
      <w:r w:rsidR="00862EED" w:rsidRPr="00B44F6A">
        <w:t xml:space="preserve"> (</w:t>
      </w:r>
      <w:r w:rsidR="00F36C28" w:rsidRPr="00B44F6A">
        <w:t xml:space="preserve">SCALE, </w:t>
      </w:r>
      <w:proofErr w:type="spellStart"/>
      <w:r w:rsidR="00F36C28" w:rsidRPr="00B44F6A">
        <w:t>SEnTRi</w:t>
      </w:r>
      <w:proofErr w:type="spellEnd"/>
      <w:r w:rsidR="00F36C28" w:rsidRPr="00B44F6A">
        <w:t>, SERPENT</w:t>
      </w:r>
      <w:r w:rsidR="00862EED" w:rsidRPr="00B44F6A">
        <w:t>)</w:t>
      </w:r>
    </w:p>
    <w:p w14:paraId="678940FB" w14:textId="0AFB9706" w:rsidR="00E54688" w:rsidRPr="00B44F6A" w:rsidRDefault="008A0587" w:rsidP="00537496">
      <w:pPr>
        <w:pStyle w:val="Szvegtrzs"/>
      </w:pPr>
      <w:r w:rsidRPr="00B44F6A">
        <w:t>The relative uncertainty of reactivity worth was calculated with sensitivity coefficients from the TSUNAM</w:t>
      </w:r>
      <w:r w:rsidR="00A3486E" w:rsidRPr="00B44F6A">
        <w:t>I</w:t>
      </w:r>
      <w:r w:rsidRPr="00B44F6A">
        <w:t xml:space="preserve"> sequence and the </w:t>
      </w:r>
      <w:proofErr w:type="spellStart"/>
      <w:r w:rsidRPr="00B44F6A">
        <w:t>SEnTRi</w:t>
      </w:r>
      <w:proofErr w:type="spellEnd"/>
      <w:r w:rsidRPr="00B44F6A">
        <w:t xml:space="preserve"> code using the 252-group covariance library of the SCALE code system. The uncertainty analysis was also performed with sensitivity coefficients calculated by the SERPENT code in 56-group with </w:t>
      </w:r>
      <w:r w:rsidR="00351C51" w:rsidRPr="00B44F6A">
        <w:t xml:space="preserve">the </w:t>
      </w:r>
      <w:r w:rsidRPr="00B44F6A">
        <w:t xml:space="preserve">56-group covariance library. The total uncertainties estimated by the three codes are listed in Table. </w:t>
      </w:r>
      <w:r w:rsidR="002B0161" w:rsidRPr="00B44F6A">
        <w:t>1</w:t>
      </w:r>
      <w:r w:rsidR="00910FDE" w:rsidRPr="00B44F6A">
        <w:t xml:space="preserve"> and t</w:t>
      </w:r>
      <w:r w:rsidRPr="00B44F6A">
        <w:t>he results are in good agreement with each other</w:t>
      </w:r>
      <w:r w:rsidR="00736503" w:rsidRPr="00B44F6A">
        <w:t>.</w:t>
      </w:r>
    </w:p>
    <w:p w14:paraId="3AF1DC14" w14:textId="77777777" w:rsidR="00795B62" w:rsidRPr="00B44F6A" w:rsidRDefault="00795B62" w:rsidP="00537496">
      <w:pPr>
        <w:pStyle w:val="Szvegtrzs"/>
      </w:pPr>
    </w:p>
    <w:p w14:paraId="4C81983E" w14:textId="749D5F93" w:rsidR="00910FDE" w:rsidRPr="00B44F6A" w:rsidRDefault="00910FDE" w:rsidP="006663F0">
      <w:pPr>
        <w:pStyle w:val="Szvegtrzs"/>
        <w:ind w:firstLine="0"/>
      </w:pPr>
      <w:r w:rsidRPr="00B44F6A">
        <w:t>TABLE 1.</w:t>
      </w:r>
      <w:r w:rsidRPr="00B44F6A">
        <w:tab/>
      </w:r>
      <w:r w:rsidR="006663F0" w:rsidRPr="00B44F6A">
        <w:t>Comparison of the nuclear data uncertainties of the lead void coefficient</w:t>
      </w:r>
      <w:r w:rsidR="00C70A72">
        <w:t xml:space="preserve"> and their s</w:t>
      </w:r>
      <w:r w:rsidR="00C70A72" w:rsidRPr="00C70A72">
        <w:t>tandard deviation</w:t>
      </w:r>
      <w:r w:rsidR="00C70A72">
        <w:t>s.</w:t>
      </w:r>
    </w:p>
    <w:p w14:paraId="44BF3577" w14:textId="77777777" w:rsidR="00795B62" w:rsidRPr="00B44F6A" w:rsidRDefault="00795B62" w:rsidP="006663F0">
      <w:pPr>
        <w:pStyle w:val="Szvegtrzs"/>
        <w:ind w:firstLine="0"/>
      </w:pPr>
    </w:p>
    <w:tbl>
      <w:tblPr>
        <w:tblW w:w="7187" w:type="dxa"/>
        <w:jc w:val="center"/>
        <w:tblCellMar>
          <w:left w:w="70" w:type="dxa"/>
          <w:right w:w="70" w:type="dxa"/>
        </w:tblCellMar>
        <w:tblLook w:val="04A0" w:firstRow="1" w:lastRow="0" w:firstColumn="1" w:lastColumn="0" w:noHBand="0" w:noVBand="1"/>
      </w:tblPr>
      <w:tblGrid>
        <w:gridCol w:w="1843"/>
        <w:gridCol w:w="690"/>
        <w:gridCol w:w="959"/>
        <w:gridCol w:w="961"/>
        <w:gridCol w:w="959"/>
        <w:gridCol w:w="961"/>
        <w:gridCol w:w="959"/>
      </w:tblGrid>
      <w:tr w:rsidR="00795B62" w:rsidRPr="00B44F6A" w14:paraId="7F3ADAD1" w14:textId="77777777" w:rsidTr="00795B62">
        <w:trPr>
          <w:trHeight w:val="345"/>
          <w:jc w:val="center"/>
        </w:trPr>
        <w:tc>
          <w:tcPr>
            <w:tcW w:w="1843" w:type="dxa"/>
            <w:tcBorders>
              <w:top w:val="single" w:sz="4" w:space="0" w:color="auto"/>
              <w:left w:val="nil"/>
              <w:bottom w:val="single" w:sz="4" w:space="0" w:color="auto"/>
              <w:right w:val="nil"/>
            </w:tcBorders>
            <w:shd w:val="clear" w:color="auto" w:fill="auto"/>
            <w:noWrap/>
            <w:vAlign w:val="center"/>
            <w:hideMark/>
          </w:tcPr>
          <w:p w14:paraId="4F8FE64E" w14:textId="4213746A" w:rsidR="00795B62" w:rsidRPr="00B44F6A" w:rsidRDefault="00795B62" w:rsidP="00795B62">
            <w:pPr>
              <w:overflowPunct/>
              <w:autoSpaceDE/>
              <w:autoSpaceDN/>
              <w:adjustRightInd/>
              <w:jc w:val="center"/>
              <w:textAlignment w:val="auto"/>
              <w:rPr>
                <w:color w:val="000000"/>
                <w:sz w:val="20"/>
                <w:lang w:eastAsia="hu-HU"/>
              </w:rPr>
            </w:pPr>
          </w:p>
        </w:tc>
        <w:tc>
          <w:tcPr>
            <w:tcW w:w="1504" w:type="dxa"/>
            <w:gridSpan w:val="2"/>
            <w:tcBorders>
              <w:top w:val="single" w:sz="4" w:space="0" w:color="auto"/>
              <w:left w:val="nil"/>
              <w:bottom w:val="single" w:sz="4" w:space="0" w:color="auto"/>
              <w:right w:val="nil"/>
            </w:tcBorders>
            <w:shd w:val="clear" w:color="auto" w:fill="auto"/>
            <w:noWrap/>
            <w:vAlign w:val="center"/>
            <w:hideMark/>
          </w:tcPr>
          <w:p w14:paraId="5E830BBC" w14:textId="77777777" w:rsidR="00795B62" w:rsidRPr="00B44F6A" w:rsidRDefault="00795B62" w:rsidP="00795B62">
            <w:pPr>
              <w:overflowPunct/>
              <w:autoSpaceDE/>
              <w:autoSpaceDN/>
              <w:adjustRightInd/>
              <w:jc w:val="center"/>
              <w:textAlignment w:val="auto"/>
              <w:rPr>
                <w:color w:val="000000"/>
                <w:sz w:val="20"/>
                <w:lang w:eastAsia="hu-HU"/>
              </w:rPr>
            </w:pPr>
            <w:proofErr w:type="spellStart"/>
            <w:r w:rsidRPr="00B44F6A">
              <w:rPr>
                <w:color w:val="000000"/>
                <w:sz w:val="20"/>
                <w:lang w:eastAsia="hu-HU"/>
              </w:rPr>
              <w:t>SEnTRi</w:t>
            </w:r>
            <w:proofErr w:type="spellEnd"/>
          </w:p>
        </w:tc>
        <w:tc>
          <w:tcPr>
            <w:tcW w:w="1920" w:type="dxa"/>
            <w:gridSpan w:val="2"/>
            <w:tcBorders>
              <w:top w:val="single" w:sz="4" w:space="0" w:color="auto"/>
              <w:left w:val="nil"/>
              <w:bottom w:val="single" w:sz="4" w:space="0" w:color="auto"/>
              <w:right w:val="nil"/>
            </w:tcBorders>
            <w:shd w:val="clear" w:color="auto" w:fill="auto"/>
            <w:noWrap/>
            <w:vAlign w:val="center"/>
            <w:hideMark/>
          </w:tcPr>
          <w:p w14:paraId="64661D7C" w14:textId="77777777" w:rsidR="00795B62" w:rsidRPr="00B44F6A" w:rsidRDefault="00795B62" w:rsidP="00795B62">
            <w:pPr>
              <w:overflowPunct/>
              <w:autoSpaceDE/>
              <w:autoSpaceDN/>
              <w:adjustRightInd/>
              <w:jc w:val="center"/>
              <w:textAlignment w:val="auto"/>
              <w:rPr>
                <w:color w:val="000000"/>
                <w:sz w:val="20"/>
                <w:lang w:eastAsia="hu-HU"/>
              </w:rPr>
            </w:pPr>
            <w:r w:rsidRPr="00B44F6A">
              <w:rPr>
                <w:color w:val="000000"/>
                <w:sz w:val="20"/>
                <w:lang w:eastAsia="hu-HU"/>
              </w:rPr>
              <w:t>SCALE</w:t>
            </w:r>
          </w:p>
        </w:tc>
        <w:tc>
          <w:tcPr>
            <w:tcW w:w="1920" w:type="dxa"/>
            <w:gridSpan w:val="2"/>
            <w:tcBorders>
              <w:top w:val="single" w:sz="4" w:space="0" w:color="auto"/>
              <w:left w:val="nil"/>
              <w:bottom w:val="single" w:sz="4" w:space="0" w:color="auto"/>
              <w:right w:val="nil"/>
            </w:tcBorders>
            <w:shd w:val="clear" w:color="auto" w:fill="auto"/>
            <w:noWrap/>
            <w:vAlign w:val="center"/>
            <w:hideMark/>
          </w:tcPr>
          <w:p w14:paraId="3C86175B" w14:textId="77777777" w:rsidR="00795B62" w:rsidRPr="00B44F6A" w:rsidRDefault="00795B62" w:rsidP="00795B62">
            <w:pPr>
              <w:overflowPunct/>
              <w:autoSpaceDE/>
              <w:autoSpaceDN/>
              <w:adjustRightInd/>
              <w:jc w:val="center"/>
              <w:textAlignment w:val="auto"/>
              <w:rPr>
                <w:color w:val="000000"/>
                <w:sz w:val="20"/>
                <w:lang w:eastAsia="hu-HU"/>
              </w:rPr>
            </w:pPr>
            <w:r w:rsidRPr="00B44F6A">
              <w:rPr>
                <w:color w:val="000000"/>
                <w:sz w:val="20"/>
                <w:lang w:eastAsia="hu-HU"/>
              </w:rPr>
              <w:t>SERPENT</w:t>
            </w:r>
          </w:p>
        </w:tc>
      </w:tr>
      <w:tr w:rsidR="00795B62" w:rsidRPr="00B44F6A" w14:paraId="32685E58" w14:textId="77777777" w:rsidTr="00795B62">
        <w:trPr>
          <w:trHeight w:val="345"/>
          <w:jc w:val="center"/>
        </w:trPr>
        <w:tc>
          <w:tcPr>
            <w:tcW w:w="1843" w:type="dxa"/>
            <w:tcBorders>
              <w:top w:val="nil"/>
              <w:left w:val="nil"/>
              <w:bottom w:val="single" w:sz="4" w:space="0" w:color="auto"/>
              <w:right w:val="nil"/>
            </w:tcBorders>
            <w:shd w:val="clear" w:color="auto" w:fill="auto"/>
            <w:noWrap/>
            <w:vAlign w:val="center"/>
            <w:hideMark/>
          </w:tcPr>
          <w:p w14:paraId="0FE97F30" w14:textId="77777777" w:rsidR="00795B62" w:rsidRPr="00B44F6A" w:rsidRDefault="00795B62" w:rsidP="00795B62">
            <w:pPr>
              <w:overflowPunct/>
              <w:autoSpaceDE/>
              <w:autoSpaceDN/>
              <w:adjustRightInd/>
              <w:textAlignment w:val="auto"/>
              <w:rPr>
                <w:color w:val="000000"/>
                <w:sz w:val="20"/>
                <w:lang w:eastAsia="hu-HU"/>
              </w:rPr>
            </w:pPr>
            <w:proofErr w:type="spellStart"/>
            <w:r w:rsidRPr="00B44F6A">
              <w:rPr>
                <w:color w:val="000000"/>
                <w:sz w:val="20"/>
                <w:lang w:eastAsia="hu-HU"/>
              </w:rPr>
              <w:t>Uncertanity</w:t>
            </w:r>
            <w:proofErr w:type="spellEnd"/>
            <w:r w:rsidRPr="00B44F6A">
              <w:rPr>
                <w:color w:val="000000"/>
                <w:sz w:val="20"/>
                <w:lang w:eastAsia="hu-HU"/>
              </w:rPr>
              <w:t xml:space="preserve"> [%]</w:t>
            </w:r>
          </w:p>
        </w:tc>
        <w:tc>
          <w:tcPr>
            <w:tcW w:w="545" w:type="dxa"/>
            <w:tcBorders>
              <w:top w:val="nil"/>
              <w:left w:val="nil"/>
              <w:bottom w:val="single" w:sz="4" w:space="0" w:color="auto"/>
              <w:right w:val="nil"/>
            </w:tcBorders>
            <w:shd w:val="clear" w:color="auto" w:fill="auto"/>
            <w:noWrap/>
            <w:vAlign w:val="center"/>
            <w:hideMark/>
          </w:tcPr>
          <w:p w14:paraId="0BC10046" w14:textId="77777777" w:rsidR="00795B62" w:rsidRPr="00B44F6A" w:rsidRDefault="00795B62" w:rsidP="00BE6425">
            <w:pPr>
              <w:overflowPunct/>
              <w:autoSpaceDE/>
              <w:autoSpaceDN/>
              <w:adjustRightInd/>
              <w:jc w:val="right"/>
              <w:textAlignment w:val="auto"/>
              <w:rPr>
                <w:color w:val="000000"/>
                <w:sz w:val="20"/>
                <w:lang w:eastAsia="hu-HU"/>
              </w:rPr>
            </w:pPr>
            <w:r w:rsidRPr="00B44F6A">
              <w:rPr>
                <w:color w:val="000000"/>
                <w:sz w:val="20"/>
                <w:lang w:eastAsia="hu-HU"/>
              </w:rPr>
              <w:t>26.025</w:t>
            </w:r>
          </w:p>
        </w:tc>
        <w:tc>
          <w:tcPr>
            <w:tcW w:w="959" w:type="dxa"/>
            <w:tcBorders>
              <w:top w:val="nil"/>
              <w:left w:val="nil"/>
              <w:bottom w:val="single" w:sz="4" w:space="0" w:color="auto"/>
              <w:right w:val="nil"/>
            </w:tcBorders>
            <w:shd w:val="clear" w:color="auto" w:fill="auto"/>
            <w:noWrap/>
            <w:vAlign w:val="center"/>
            <w:hideMark/>
          </w:tcPr>
          <w:p w14:paraId="06343AE0" w14:textId="77777777" w:rsidR="00795B62" w:rsidRPr="00B44F6A" w:rsidRDefault="00795B62" w:rsidP="00BE6425">
            <w:pPr>
              <w:overflowPunct/>
              <w:autoSpaceDE/>
              <w:autoSpaceDN/>
              <w:adjustRightInd/>
              <w:textAlignment w:val="auto"/>
              <w:rPr>
                <w:color w:val="000000"/>
                <w:sz w:val="20"/>
                <w:lang w:eastAsia="hu-HU"/>
              </w:rPr>
            </w:pPr>
            <w:r w:rsidRPr="00B44F6A">
              <w:rPr>
                <w:color w:val="000000"/>
                <w:sz w:val="20"/>
                <w:lang w:eastAsia="hu-HU"/>
              </w:rPr>
              <w:t>±0.012</w:t>
            </w:r>
          </w:p>
        </w:tc>
        <w:tc>
          <w:tcPr>
            <w:tcW w:w="961" w:type="dxa"/>
            <w:tcBorders>
              <w:top w:val="nil"/>
              <w:left w:val="nil"/>
              <w:bottom w:val="single" w:sz="4" w:space="0" w:color="auto"/>
              <w:right w:val="nil"/>
            </w:tcBorders>
            <w:shd w:val="clear" w:color="auto" w:fill="auto"/>
            <w:noWrap/>
            <w:vAlign w:val="center"/>
            <w:hideMark/>
          </w:tcPr>
          <w:p w14:paraId="1CC354C1" w14:textId="77777777" w:rsidR="00795B62" w:rsidRPr="00B44F6A" w:rsidRDefault="00795B62" w:rsidP="00BE6425">
            <w:pPr>
              <w:overflowPunct/>
              <w:autoSpaceDE/>
              <w:autoSpaceDN/>
              <w:adjustRightInd/>
              <w:jc w:val="right"/>
              <w:textAlignment w:val="auto"/>
              <w:rPr>
                <w:color w:val="000000"/>
                <w:sz w:val="20"/>
                <w:lang w:eastAsia="hu-HU"/>
              </w:rPr>
            </w:pPr>
            <w:r w:rsidRPr="00B44F6A">
              <w:rPr>
                <w:color w:val="000000"/>
                <w:sz w:val="20"/>
                <w:lang w:eastAsia="hu-HU"/>
              </w:rPr>
              <w:t>22.641</w:t>
            </w:r>
          </w:p>
        </w:tc>
        <w:tc>
          <w:tcPr>
            <w:tcW w:w="959" w:type="dxa"/>
            <w:tcBorders>
              <w:top w:val="nil"/>
              <w:left w:val="nil"/>
              <w:bottom w:val="single" w:sz="4" w:space="0" w:color="auto"/>
              <w:right w:val="nil"/>
            </w:tcBorders>
            <w:shd w:val="clear" w:color="auto" w:fill="auto"/>
            <w:noWrap/>
            <w:vAlign w:val="center"/>
            <w:hideMark/>
          </w:tcPr>
          <w:p w14:paraId="0C973E7E" w14:textId="77777777" w:rsidR="00795B62" w:rsidRPr="00B44F6A" w:rsidRDefault="00795B62" w:rsidP="00BE6425">
            <w:pPr>
              <w:overflowPunct/>
              <w:autoSpaceDE/>
              <w:autoSpaceDN/>
              <w:adjustRightInd/>
              <w:textAlignment w:val="auto"/>
              <w:rPr>
                <w:color w:val="000000"/>
                <w:sz w:val="20"/>
                <w:lang w:eastAsia="hu-HU"/>
              </w:rPr>
            </w:pPr>
            <w:r w:rsidRPr="00B44F6A">
              <w:rPr>
                <w:color w:val="000000"/>
                <w:sz w:val="20"/>
                <w:lang w:eastAsia="hu-HU"/>
              </w:rPr>
              <w:t>±0.729</w:t>
            </w:r>
          </w:p>
        </w:tc>
        <w:tc>
          <w:tcPr>
            <w:tcW w:w="961" w:type="dxa"/>
            <w:tcBorders>
              <w:top w:val="nil"/>
              <w:left w:val="nil"/>
              <w:bottom w:val="single" w:sz="4" w:space="0" w:color="auto"/>
              <w:right w:val="nil"/>
            </w:tcBorders>
            <w:shd w:val="clear" w:color="auto" w:fill="auto"/>
            <w:noWrap/>
            <w:vAlign w:val="center"/>
            <w:hideMark/>
          </w:tcPr>
          <w:p w14:paraId="21451B1A" w14:textId="77777777" w:rsidR="00795B62" w:rsidRPr="00B44F6A" w:rsidRDefault="00795B62" w:rsidP="00BE6425">
            <w:pPr>
              <w:overflowPunct/>
              <w:autoSpaceDE/>
              <w:autoSpaceDN/>
              <w:adjustRightInd/>
              <w:jc w:val="right"/>
              <w:textAlignment w:val="auto"/>
              <w:rPr>
                <w:color w:val="000000"/>
                <w:sz w:val="20"/>
                <w:lang w:eastAsia="hu-HU"/>
              </w:rPr>
            </w:pPr>
            <w:r w:rsidRPr="00B44F6A">
              <w:rPr>
                <w:color w:val="000000"/>
                <w:sz w:val="20"/>
                <w:lang w:eastAsia="hu-HU"/>
              </w:rPr>
              <w:t>24.140</w:t>
            </w:r>
          </w:p>
        </w:tc>
        <w:tc>
          <w:tcPr>
            <w:tcW w:w="959" w:type="dxa"/>
            <w:tcBorders>
              <w:top w:val="nil"/>
              <w:left w:val="nil"/>
              <w:bottom w:val="single" w:sz="4" w:space="0" w:color="auto"/>
              <w:right w:val="nil"/>
            </w:tcBorders>
            <w:shd w:val="clear" w:color="auto" w:fill="auto"/>
            <w:noWrap/>
            <w:vAlign w:val="center"/>
            <w:hideMark/>
          </w:tcPr>
          <w:p w14:paraId="732D782D" w14:textId="77777777" w:rsidR="00795B62" w:rsidRPr="00B44F6A" w:rsidRDefault="00795B62" w:rsidP="00BE6425">
            <w:pPr>
              <w:overflowPunct/>
              <w:autoSpaceDE/>
              <w:autoSpaceDN/>
              <w:adjustRightInd/>
              <w:textAlignment w:val="auto"/>
              <w:rPr>
                <w:color w:val="000000"/>
                <w:sz w:val="20"/>
                <w:lang w:eastAsia="hu-HU"/>
              </w:rPr>
            </w:pPr>
            <w:r w:rsidRPr="00B44F6A">
              <w:rPr>
                <w:color w:val="000000"/>
                <w:sz w:val="20"/>
                <w:lang w:eastAsia="hu-HU"/>
              </w:rPr>
              <w:t>±0.784</w:t>
            </w:r>
          </w:p>
        </w:tc>
      </w:tr>
    </w:tbl>
    <w:p w14:paraId="483A347C" w14:textId="2F3C1A56" w:rsidR="00394D5C" w:rsidRPr="00B44F6A" w:rsidRDefault="006A47DA" w:rsidP="00394D5C">
      <w:pPr>
        <w:pStyle w:val="Cmsor2"/>
      </w:pPr>
      <w:r w:rsidRPr="00B44F6A">
        <w:t>Calculations for the ALFRED reactor</w:t>
      </w:r>
    </w:p>
    <w:p w14:paraId="1772F9B4" w14:textId="42573476" w:rsidR="006A47DA" w:rsidRPr="00B44F6A" w:rsidRDefault="006A47DA" w:rsidP="006A47DA">
      <w:pPr>
        <w:pStyle w:val="Szvegtrzs"/>
      </w:pPr>
      <w:r w:rsidRPr="00B44F6A">
        <w:t xml:space="preserve">A detailed description of the ALFRED reactor core can be found in Ref. </w:t>
      </w:r>
      <w:r w:rsidR="00FE2A16">
        <w:fldChar w:fldCharType="begin"/>
      </w:r>
      <w:r w:rsidR="00FE2A16">
        <w:instrText xml:space="preserve"> REF _Ref71811353 \r \h </w:instrText>
      </w:r>
      <w:r w:rsidR="00FE2A16">
        <w:fldChar w:fldCharType="separate"/>
      </w:r>
      <w:r w:rsidR="0024227F">
        <w:t>[21]</w:t>
      </w:r>
      <w:r w:rsidR="00FE2A16">
        <w:fldChar w:fldCharType="end"/>
      </w:r>
      <w:r w:rsidRPr="00B44F6A">
        <w:t xml:space="preserve"> and the layout of the core is shown in </w:t>
      </w:r>
      <w:r w:rsidR="00AE5745" w:rsidRPr="00B44F6A">
        <w:fldChar w:fldCharType="begin"/>
      </w:r>
      <w:r w:rsidR="00AE5745" w:rsidRPr="00B44F6A">
        <w:instrText xml:space="preserve"> REF _Ref70520215 \h </w:instrText>
      </w:r>
      <w:r w:rsidR="00AE5745" w:rsidRPr="00B44F6A">
        <w:fldChar w:fldCharType="separate"/>
      </w:r>
      <w:r w:rsidR="0024227F" w:rsidRPr="00B44F6A">
        <w:rPr>
          <w:caps/>
          <w:lang w:eastAsia="es-ES"/>
        </w:rPr>
        <w:t>Fig</w:t>
      </w:r>
      <w:r w:rsidR="0024227F" w:rsidRPr="00B44F6A">
        <w:rPr>
          <w:lang w:eastAsia="es-ES"/>
        </w:rPr>
        <w:t>. </w:t>
      </w:r>
      <w:r w:rsidR="0024227F">
        <w:rPr>
          <w:noProof/>
          <w:lang w:eastAsia="es-ES"/>
        </w:rPr>
        <w:t>4</w:t>
      </w:r>
      <w:r w:rsidR="00AE5745" w:rsidRPr="00B44F6A">
        <w:fldChar w:fldCharType="end"/>
      </w:r>
      <w:r w:rsidRPr="00B44F6A">
        <w:t xml:space="preserve">. ALFRED has a pool-type configuration and is going to utilize MOX fuel in two different enrichments. The </w:t>
      </w:r>
      <w:r w:rsidR="00965F50">
        <w:t>core</w:t>
      </w:r>
      <w:r w:rsidR="00965F50" w:rsidRPr="00B44F6A">
        <w:t xml:space="preserve"> </w:t>
      </w:r>
      <w:r w:rsidRPr="00B44F6A">
        <w:t xml:space="preserve">can be divided into three concentric regions. The inner </w:t>
      </w:r>
      <w:r w:rsidR="00965F50">
        <w:t xml:space="preserve">fuel </w:t>
      </w:r>
      <w:r w:rsidRPr="00B44F6A">
        <w:t xml:space="preserve">region contains 57 hexagonal, and 4 safety assembly. The outer </w:t>
      </w:r>
      <w:r w:rsidR="00965F50">
        <w:t xml:space="preserve">fuel </w:t>
      </w:r>
      <w:r w:rsidRPr="00B44F6A">
        <w:t xml:space="preserve">region </w:t>
      </w:r>
      <w:r w:rsidR="00965F50">
        <w:t xml:space="preserve">is </w:t>
      </w:r>
      <w:r w:rsidRPr="00B44F6A">
        <w:t xml:space="preserve">made up of 114 fuel </w:t>
      </w:r>
      <w:r w:rsidR="00371341" w:rsidRPr="00B44F6A">
        <w:t>assemblies and</w:t>
      </w:r>
      <w:r w:rsidRPr="00B44F6A">
        <w:t xml:space="preserve"> contains 12 control assemblies. In addition, the </w:t>
      </w:r>
      <w:r w:rsidR="00965F50">
        <w:t>core</w:t>
      </w:r>
      <w:r w:rsidR="00965F50" w:rsidRPr="00B44F6A">
        <w:t xml:space="preserve"> </w:t>
      </w:r>
      <w:r w:rsidRPr="00B44F6A">
        <w:t xml:space="preserve">is surrounded by 110 dummy assemblies, which serve as reflector for the </w:t>
      </w:r>
      <w:r w:rsidR="00965F50">
        <w:t>core</w:t>
      </w:r>
      <w:r w:rsidRPr="00B44F6A">
        <w:t xml:space="preserve">. This layout and different enrichments result in more uniform power distribution in the </w:t>
      </w:r>
      <w:r w:rsidR="00965F50">
        <w:t>core</w:t>
      </w:r>
      <w:r w:rsidRPr="00B44F6A">
        <w:t>. Each fuel assembl</w:t>
      </w:r>
      <w:r w:rsidR="00965F50">
        <w:t>y</w:t>
      </w:r>
      <w:r w:rsidRPr="00B44F6A">
        <w:t xml:space="preserve"> contain</w:t>
      </w:r>
      <w:r w:rsidR="00965F50">
        <w:t>s</w:t>
      </w:r>
      <w:r w:rsidRPr="00B44F6A">
        <w:t xml:space="preserve"> 127 fuel pins arranged in hexagonal lattice and have total height of </w:t>
      </w:r>
      <m:oMath>
        <m:r>
          <w:rPr>
            <w:rFonts w:ascii="Cambria Math" w:hAnsi="Cambria Math"/>
          </w:rPr>
          <m:t>139 </m:t>
        </m:r>
        <m:r>
          <m:rPr>
            <m:nor/>
          </m:rPr>
          <w:rPr>
            <w:rFonts w:ascii="Cambria Math" w:hAnsi="Cambria Math"/>
          </w:rPr>
          <m:t>cm</m:t>
        </m:r>
      </m:oMath>
      <w:r w:rsidRPr="00B44F6A">
        <w:t xml:space="preserve"> with the active length of </w:t>
      </w:r>
      <m:oMath>
        <m:r>
          <w:rPr>
            <w:rFonts w:ascii="Cambria Math" w:hAnsi="Cambria Math"/>
          </w:rPr>
          <m:t>60 </m:t>
        </m:r>
        <m:r>
          <m:rPr>
            <m:nor/>
          </m:rPr>
          <w:rPr>
            <w:rFonts w:ascii="Cambria Math" w:hAnsi="Cambria Math"/>
          </w:rPr>
          <m:t>cm</m:t>
        </m:r>
      </m:oMath>
      <w:r w:rsidRPr="00B44F6A">
        <w:t>. ALFRED is designed to generate</w:t>
      </w:r>
      <w:r w:rsidR="00DC32E5" w:rsidRPr="00B44F6A">
        <w:t xml:space="preserve"> </w:t>
      </w:r>
      <m:oMath>
        <m:r>
          <w:rPr>
            <w:rFonts w:ascii="Cambria Math" w:hAnsi="Cambria Math"/>
          </w:rPr>
          <m:t>300 </m:t>
        </m:r>
        <m:r>
          <m:rPr>
            <m:nor/>
          </m:rPr>
          <w:rPr>
            <w:rFonts w:ascii="Cambria Math" w:hAnsi="Cambria Math"/>
          </w:rPr>
          <m:t>MW</m:t>
        </m:r>
      </m:oMath>
      <w:r w:rsidRPr="00B44F6A">
        <w:t xml:space="preserve"> thermal power </w:t>
      </w:r>
      <w:r w:rsidR="00965F50">
        <w:t xml:space="preserve">at nominal conditions </w:t>
      </w:r>
      <w:r w:rsidRPr="00B44F6A">
        <w:t xml:space="preserve">which is converted to approximately </w:t>
      </w:r>
      <m:oMath>
        <m:r>
          <w:rPr>
            <w:rFonts w:ascii="Cambria Math" w:hAnsi="Cambria Math"/>
          </w:rPr>
          <m:t>125 </m:t>
        </m:r>
        <m:r>
          <m:rPr>
            <m:nor/>
          </m:rPr>
          <w:rPr>
            <w:rFonts w:ascii="Cambria Math" w:hAnsi="Cambria Math"/>
          </w:rPr>
          <m:t>MW</m:t>
        </m:r>
      </m:oMath>
      <w:r w:rsidRPr="00B44F6A">
        <w:t xml:space="preserve"> electric power in the secondary cycle and supplied to the grid. All calculations were performed for the Beginning </w:t>
      </w:r>
      <w:proofErr w:type="gramStart"/>
      <w:r w:rsidRPr="00B44F6A">
        <w:t>Of</w:t>
      </w:r>
      <w:proofErr w:type="gramEnd"/>
      <w:r w:rsidRPr="00B44F6A">
        <w:t xml:space="preserve"> Life</w:t>
      </w:r>
      <w:r w:rsidR="00965F50">
        <w:t xml:space="preserve"> (BOL)</w:t>
      </w:r>
      <w:r w:rsidRPr="00B44F6A">
        <w:t xml:space="preserve"> state and material composition.</w:t>
      </w:r>
    </w:p>
    <w:p w14:paraId="2E194DC8" w14:textId="7CBA0731" w:rsidR="00411A14" w:rsidRPr="00B44F6A" w:rsidRDefault="0075120D" w:rsidP="00411A14">
      <w:pPr>
        <w:pStyle w:val="Szvegtrzs"/>
        <w:jc w:val="center"/>
      </w:pPr>
      <w:r w:rsidRPr="00B44F6A">
        <w:rPr>
          <w:noProof/>
          <w:lang w:val="hu-HU" w:eastAsia="hu-HU"/>
        </w:rPr>
        <w:drawing>
          <wp:inline distT="0" distB="0" distL="0" distR="0" wp14:anchorId="770E8C7D" wp14:editId="1470B2B9">
            <wp:extent cx="3960000" cy="1795609"/>
            <wp:effectExtent l="0" t="0" r="254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60000" cy="1795609"/>
                    </a:xfrm>
                    <a:prstGeom prst="rect">
                      <a:avLst/>
                    </a:prstGeom>
                    <a:noFill/>
                    <a:ln>
                      <a:noFill/>
                    </a:ln>
                  </pic:spPr>
                </pic:pic>
              </a:graphicData>
            </a:graphic>
          </wp:inline>
        </w:drawing>
      </w:r>
    </w:p>
    <w:p w14:paraId="1BC9C25B" w14:textId="6BEE1D2D" w:rsidR="00411A14" w:rsidRPr="00B44F6A" w:rsidRDefault="00411A14" w:rsidP="005A589D">
      <w:pPr>
        <w:pStyle w:val="FIG-LONG"/>
      </w:pPr>
      <w:bookmarkStart w:id="4" w:name="_Ref70520215"/>
      <w:r w:rsidRPr="00B44F6A">
        <w:rPr>
          <w:caps/>
          <w:lang w:eastAsia="es-ES"/>
        </w:rPr>
        <w:t>Fig</w:t>
      </w:r>
      <w:r w:rsidRPr="00B44F6A">
        <w:rPr>
          <w:lang w:eastAsia="es-ES"/>
        </w:rPr>
        <w:t>. </w:t>
      </w:r>
      <w:r w:rsidRPr="00B44F6A">
        <w:rPr>
          <w:b/>
          <w:lang w:eastAsia="es-ES"/>
        </w:rPr>
        <w:fldChar w:fldCharType="begin"/>
      </w:r>
      <w:r w:rsidRPr="00B44F6A">
        <w:rPr>
          <w:lang w:eastAsia="es-ES"/>
        </w:rPr>
        <w:instrText xml:space="preserve"> SEQ Figure \* ARABIC </w:instrText>
      </w:r>
      <w:r w:rsidRPr="00B44F6A">
        <w:rPr>
          <w:b/>
          <w:lang w:eastAsia="es-ES"/>
        </w:rPr>
        <w:fldChar w:fldCharType="separate"/>
      </w:r>
      <w:r w:rsidR="0024227F">
        <w:rPr>
          <w:noProof/>
          <w:lang w:eastAsia="es-ES"/>
        </w:rPr>
        <w:t>4</w:t>
      </w:r>
      <w:r w:rsidRPr="00B44F6A">
        <w:rPr>
          <w:b/>
          <w:lang w:eastAsia="es-ES"/>
        </w:rPr>
        <w:fldChar w:fldCharType="end"/>
      </w:r>
      <w:bookmarkEnd w:id="4"/>
      <w:r w:rsidRPr="00B44F6A">
        <w:rPr>
          <w:lang w:eastAsia="es-ES"/>
        </w:rPr>
        <w:t>.</w:t>
      </w:r>
      <w:r w:rsidRPr="00B44F6A">
        <w:tab/>
        <w:t>The ALFRED reactor core design</w:t>
      </w:r>
      <w:r w:rsidR="001A44B8" w:rsidRPr="00B44F6A">
        <w:t xml:space="preserve"> </w:t>
      </w:r>
      <w:r w:rsidR="00F44987" w:rsidRPr="00B44F6A">
        <w:fldChar w:fldCharType="begin"/>
      </w:r>
      <w:r w:rsidR="00F44987" w:rsidRPr="00B44F6A">
        <w:instrText xml:space="preserve"> REF _Ref70514353 \r \h </w:instrText>
      </w:r>
      <w:r w:rsidR="00F44987" w:rsidRPr="00B44F6A">
        <w:fldChar w:fldCharType="separate"/>
      </w:r>
      <w:r w:rsidR="0024227F">
        <w:t>[8]</w:t>
      </w:r>
      <w:r w:rsidR="00F44987" w:rsidRPr="00B44F6A">
        <w:fldChar w:fldCharType="end"/>
      </w:r>
    </w:p>
    <w:p w14:paraId="5C6A5D8D" w14:textId="528BEDE6" w:rsidR="006A47DA" w:rsidRPr="00B44F6A" w:rsidRDefault="006A47DA" w:rsidP="00411A14">
      <w:pPr>
        <w:pStyle w:val="Cmsor3"/>
        <w:numPr>
          <w:ilvl w:val="2"/>
          <w:numId w:val="34"/>
        </w:numPr>
      </w:pPr>
      <w:r w:rsidRPr="00B44F6A">
        <w:t>Approximations and model description</w:t>
      </w:r>
    </w:p>
    <w:p w14:paraId="2D28BBD0" w14:textId="0975B9B4" w:rsidR="006A47DA" w:rsidRPr="00B44F6A" w:rsidRDefault="006A47DA" w:rsidP="00411A14">
      <w:pPr>
        <w:pStyle w:val="Szvegtrzs"/>
      </w:pPr>
      <w:r w:rsidRPr="00B44F6A">
        <w:t xml:space="preserve">The SCALE and SERPENT detailed geometry models were constructed based on Ref. </w:t>
      </w:r>
      <w:r w:rsidR="002343FF">
        <w:fldChar w:fldCharType="begin"/>
      </w:r>
      <w:r w:rsidR="002343FF">
        <w:instrText xml:space="preserve"> REF _Ref71811353 \r \h </w:instrText>
      </w:r>
      <w:r w:rsidR="002343FF">
        <w:fldChar w:fldCharType="separate"/>
      </w:r>
      <w:r w:rsidR="0024227F">
        <w:t>[21]</w:t>
      </w:r>
      <w:r w:rsidR="002343FF">
        <w:fldChar w:fldCharType="end"/>
      </w:r>
      <w:r w:rsidR="002343FF">
        <w:t xml:space="preserve"> </w:t>
      </w:r>
      <w:r w:rsidRPr="00B44F6A">
        <w:t>applying all the suggested approximations. However, to perform the calculations with the PARTISN code, a cylindrical approximation of the geometry, and employment of the homogenized cross-section libraries was necessary.</w:t>
      </w:r>
    </w:p>
    <w:p w14:paraId="0DAE52EE" w14:textId="3A1CCFFC" w:rsidR="006A47DA" w:rsidRPr="00B44F6A" w:rsidRDefault="006A47DA" w:rsidP="006A47DA">
      <w:pPr>
        <w:pStyle w:val="Szvegtrzs"/>
      </w:pPr>
      <w:r w:rsidRPr="00B44F6A">
        <w:t xml:space="preserve">The main aim of our investigations was to determine three reactivity feedback coefficients for the ALFRED reactor and the uncertainty originating from the nuclear data with different codes and methods. The coolant temperature coefficient (CTC), the cladding expansion coefficient (CEC), and the fuel temperature coefficient (FTC, Doppler) were investigated in these calculations. </w:t>
      </w:r>
      <w:proofErr w:type="gramStart"/>
      <w:r w:rsidRPr="00B44F6A">
        <w:t>In order to</w:t>
      </w:r>
      <w:proofErr w:type="gramEnd"/>
      <w:r w:rsidRPr="00B44F6A">
        <w:t xml:space="preserve"> perform the calculations with LPT, the sensitivity coefficients </w:t>
      </w:r>
      <w:r w:rsidR="001C5544">
        <w:t xml:space="preserve">were </w:t>
      </w:r>
      <w:r w:rsidRPr="00B44F6A">
        <w:t>calculated for the reference</w:t>
      </w:r>
      <w:r w:rsidR="00656BF5">
        <w:t xml:space="preserve"> and w</w:t>
      </w:r>
      <w:r w:rsidRPr="00B44F6A">
        <w:t>ith some assumptions</w:t>
      </w:r>
      <w:r w:rsidR="00656BF5">
        <w:t xml:space="preserve"> </w:t>
      </w:r>
      <w:r w:rsidR="00CE140D">
        <w:t xml:space="preserve">in </w:t>
      </w:r>
      <w:r w:rsidR="00656BF5">
        <w:t xml:space="preserve">Eq. 3 </w:t>
      </w:r>
      <w:r w:rsidR="00CE140D">
        <w:t>the</w:t>
      </w:r>
      <w:r w:rsidRPr="00B44F6A">
        <w:t xml:space="preserve"> Eq.</w:t>
      </w:r>
      <w:r w:rsidR="00DF22D3" w:rsidRPr="00B44F6A">
        <w:t xml:space="preserve"> </w:t>
      </w:r>
      <w:r w:rsidR="00E71F31" w:rsidRPr="00B44F6A">
        <w:t>8</w:t>
      </w:r>
      <w:r w:rsidRPr="00B44F6A">
        <w:t xml:space="preserve">, </w:t>
      </w:r>
      <w:r w:rsidR="00E71F31" w:rsidRPr="00B44F6A">
        <w:t xml:space="preserve">9 </w:t>
      </w:r>
      <w:r w:rsidRPr="00B44F6A">
        <w:t xml:space="preserve">and </w:t>
      </w:r>
      <w:r w:rsidR="00E71F31" w:rsidRPr="00B44F6A">
        <w:t>10</w:t>
      </w:r>
      <w:r w:rsidRPr="00B44F6A">
        <w:t xml:space="preserve"> can be derived</w:t>
      </w:r>
      <w:r w:rsidR="00CE140D">
        <w:t>.</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BA55F7" w:rsidRPr="00B44F6A" w14:paraId="4FC1EFFC" w14:textId="77777777" w:rsidTr="0087673A">
        <w:tc>
          <w:tcPr>
            <w:tcW w:w="4633" w:type="pct"/>
            <w:vAlign w:val="center"/>
          </w:tcPr>
          <w:p w14:paraId="55CC5AB6" w14:textId="7C2A3371" w:rsidR="00BA55F7" w:rsidRPr="00B44F6A" w:rsidRDefault="00734597" w:rsidP="00BA55F7">
            <w:pPr>
              <w:overflowPunct/>
              <w:autoSpaceDE/>
              <w:autoSpaceDN/>
              <w:adjustRightInd/>
              <w:spacing w:before="120" w:after="120"/>
              <w:jc w:val="center"/>
              <w:textAlignment w:val="auto"/>
              <w:rPr>
                <w:rFonts w:ascii="Cambria Math" w:hAnsi="Cambria Math"/>
                <w:sz w:val="20"/>
                <w:szCs w:val="20"/>
                <w:lang w:val="en-GB"/>
              </w:rPr>
            </w:pPr>
            <m:oMathPara>
              <m:oMath>
                <m:sSub>
                  <m:sSubPr>
                    <m:ctrlPr>
                      <w:rPr>
                        <w:rFonts w:ascii="Cambria Math" w:hAnsi="Cambria Math"/>
                        <w:sz w:val="20"/>
                        <w:szCs w:val="20"/>
                        <w:lang w:val="en-GB"/>
                      </w:rPr>
                    </m:ctrlPr>
                  </m:sSubPr>
                  <m:e>
                    <m:r>
                      <m:rPr>
                        <m:sty m:val="p"/>
                      </m:rPr>
                      <w:rPr>
                        <w:rFonts w:ascii="Cambria Math" w:hAnsi="Cambria Math"/>
                        <w:sz w:val="20"/>
                        <w:szCs w:val="20"/>
                        <w:lang w:val="en-GB"/>
                      </w:rPr>
                      <m:t>α</m:t>
                    </m:r>
                  </m:e>
                  <m:sub>
                    <m:sSub>
                      <m:sSubPr>
                        <m:ctrlPr>
                          <w:rPr>
                            <w:rFonts w:ascii="Cambria Math" w:hAnsi="Cambria Math"/>
                            <w:i/>
                            <w:iCs/>
                            <w:sz w:val="20"/>
                            <w:szCs w:val="20"/>
                            <w:lang w:val="en-GB"/>
                          </w:rPr>
                        </m:ctrlPr>
                      </m:sSubPr>
                      <m:e>
                        <m:r>
                          <w:rPr>
                            <w:rFonts w:ascii="Cambria Math" w:hAnsi="Cambria Math"/>
                            <w:sz w:val="20"/>
                            <w:szCs w:val="20"/>
                            <w:lang w:val="en-GB"/>
                          </w:rPr>
                          <m:t>T</m:t>
                        </m:r>
                      </m:e>
                      <m:sub>
                        <m:r>
                          <w:rPr>
                            <w:rFonts w:ascii="Cambria Math" w:hAnsi="Cambria Math"/>
                            <w:sz w:val="20"/>
                            <w:szCs w:val="20"/>
                            <w:lang w:val="en-GB"/>
                          </w:rPr>
                          <m:t>Cl</m:t>
                        </m:r>
                      </m:sub>
                    </m:sSub>
                  </m:sub>
                </m:sSub>
                <m:r>
                  <m:rPr>
                    <m:sty m:val="p"/>
                  </m:rPr>
                  <w:rPr>
                    <w:rFonts w:ascii="Cambria Math" w:hAnsi="Cambria Math"/>
                    <w:sz w:val="20"/>
                    <w:szCs w:val="20"/>
                    <w:lang w:val="en-GB"/>
                  </w:rPr>
                  <m:t>=</m:t>
                </m:r>
                <m:f>
                  <m:fPr>
                    <m:ctrlPr>
                      <w:rPr>
                        <w:rFonts w:ascii="Cambria Math" w:hAnsi="Cambria Math"/>
                        <w:i/>
                        <w:iCs/>
                        <w:sz w:val="20"/>
                        <w:szCs w:val="20"/>
                        <w:lang w:val="en-GB"/>
                      </w:rPr>
                    </m:ctrlPr>
                  </m:fPr>
                  <m:num>
                    <m:r>
                      <w:rPr>
                        <w:rFonts w:ascii="Cambria Math" w:hAnsi="Cambria Math"/>
                        <w:sz w:val="20"/>
                        <w:szCs w:val="20"/>
                        <w:lang w:val="en-GB"/>
                      </w:rPr>
                      <m:t>1</m:t>
                    </m:r>
                  </m:num>
                  <m:den>
                    <m:r>
                      <w:rPr>
                        <w:rFonts w:ascii="Cambria Math" w:hAnsi="Cambria Math"/>
                        <w:sz w:val="20"/>
                        <w:szCs w:val="20"/>
                        <w:lang w:val="en-GB"/>
                      </w:rPr>
                      <m:t>k</m:t>
                    </m:r>
                  </m:den>
                </m:f>
                <m:nary>
                  <m:naryPr>
                    <m:chr m:val="∑"/>
                    <m:ctrlPr>
                      <w:rPr>
                        <w:rFonts w:ascii="Cambria Math" w:hAnsi="Cambria Math"/>
                        <w:i/>
                        <w:iCs/>
                        <w:sz w:val="20"/>
                        <w:szCs w:val="20"/>
                        <w:lang w:val="en-GB"/>
                      </w:rPr>
                    </m:ctrlPr>
                  </m:naryPr>
                  <m:sub>
                    <m:r>
                      <w:rPr>
                        <w:rFonts w:ascii="Cambria Math" w:hAnsi="Cambria Math"/>
                        <w:sz w:val="20"/>
                        <w:szCs w:val="20"/>
                        <w:lang w:val="en-GB"/>
                      </w:rPr>
                      <m:t>i=1</m:t>
                    </m:r>
                  </m:sub>
                  <m:sup>
                    <m:r>
                      <w:rPr>
                        <w:rFonts w:ascii="Cambria Math" w:hAnsi="Cambria Math"/>
                        <w:sz w:val="20"/>
                        <w:szCs w:val="20"/>
                        <w:lang w:val="en-GB"/>
                      </w:rPr>
                      <m:t>I</m:t>
                    </m:r>
                  </m:sup>
                  <m:e>
                    <m:nary>
                      <m:naryPr>
                        <m:chr m:val="∑"/>
                        <m:ctrlPr>
                          <w:rPr>
                            <w:rFonts w:ascii="Cambria Math" w:hAnsi="Cambria Math"/>
                            <w:i/>
                            <w:iCs/>
                            <w:sz w:val="20"/>
                            <w:szCs w:val="20"/>
                            <w:lang w:val="en-GB"/>
                          </w:rPr>
                        </m:ctrlPr>
                      </m:naryPr>
                      <m:sub>
                        <m:r>
                          <w:rPr>
                            <w:rFonts w:ascii="Cambria Math" w:hAnsi="Cambria Math"/>
                            <w:sz w:val="20"/>
                            <w:szCs w:val="20"/>
                            <w:lang w:val="en-GB"/>
                          </w:rPr>
                          <m:t>x=1</m:t>
                        </m:r>
                      </m:sub>
                      <m:sup>
                        <m:r>
                          <w:rPr>
                            <w:rFonts w:ascii="Cambria Math" w:hAnsi="Cambria Math"/>
                            <w:sz w:val="20"/>
                            <w:szCs w:val="20"/>
                            <w:lang w:val="en-GB"/>
                          </w:rPr>
                          <m:t>R</m:t>
                        </m:r>
                      </m:sup>
                      <m:e>
                        <m:nary>
                          <m:naryPr>
                            <m:chr m:val="∑"/>
                            <m:ctrlPr>
                              <w:rPr>
                                <w:rFonts w:ascii="Cambria Math" w:hAnsi="Cambria Math"/>
                                <w:i/>
                                <w:iCs/>
                                <w:sz w:val="20"/>
                                <w:szCs w:val="20"/>
                                <w:lang w:val="en-GB"/>
                              </w:rPr>
                            </m:ctrlPr>
                          </m:naryPr>
                          <m:sub>
                            <m:r>
                              <w:rPr>
                                <w:rFonts w:ascii="Cambria Math" w:hAnsi="Cambria Math"/>
                                <w:sz w:val="20"/>
                                <w:szCs w:val="20"/>
                                <w:lang w:val="en-GB"/>
                              </w:rPr>
                              <m:t>z=1</m:t>
                            </m:r>
                          </m:sub>
                          <m:sup>
                            <m:r>
                              <w:rPr>
                                <w:rFonts w:ascii="Cambria Math" w:hAnsi="Cambria Math"/>
                                <w:sz w:val="20"/>
                                <w:szCs w:val="20"/>
                                <w:lang w:val="en-GB"/>
                              </w:rPr>
                              <m:t>Z</m:t>
                            </m:r>
                          </m:sup>
                          <m:e>
                            <m:nary>
                              <m:naryPr>
                                <m:chr m:val="∑"/>
                                <m:ctrlPr>
                                  <w:rPr>
                                    <w:rFonts w:ascii="Cambria Math" w:hAnsi="Cambria Math"/>
                                    <w:i/>
                                    <w:iCs/>
                                    <w:sz w:val="20"/>
                                    <w:szCs w:val="20"/>
                                    <w:lang w:val="en-GB"/>
                                  </w:rPr>
                                </m:ctrlPr>
                              </m:naryPr>
                              <m:sub>
                                <m:r>
                                  <w:rPr>
                                    <w:rFonts w:ascii="Cambria Math" w:hAnsi="Cambria Math"/>
                                    <w:sz w:val="20"/>
                                    <w:szCs w:val="20"/>
                                    <w:lang w:val="en-GB"/>
                                  </w:rPr>
                                  <m:t>g=1</m:t>
                                </m:r>
                              </m:sub>
                              <m:sup>
                                <m:r>
                                  <w:rPr>
                                    <w:rFonts w:ascii="Cambria Math" w:hAnsi="Cambria Math"/>
                                    <w:sz w:val="20"/>
                                    <w:szCs w:val="20"/>
                                    <w:lang w:val="en-GB"/>
                                  </w:rPr>
                                  <m:t>G</m:t>
                                </m:r>
                              </m:sup>
                              <m:e>
                                <m:d>
                                  <m:dPr>
                                    <m:ctrlPr>
                                      <w:rPr>
                                        <w:rFonts w:ascii="Cambria Math" w:hAnsi="Cambria Math"/>
                                        <w:i/>
                                        <w:iCs/>
                                        <w:sz w:val="20"/>
                                        <w:szCs w:val="20"/>
                                        <w:lang w:val="en-GB"/>
                                      </w:rPr>
                                    </m:ctrlPr>
                                  </m:dPr>
                                  <m:e>
                                    <m:sSubSup>
                                      <m:sSubSupPr>
                                        <m:ctrlPr>
                                          <w:rPr>
                                            <w:rFonts w:ascii="Cambria Math" w:hAnsi="Cambria Math"/>
                                            <w:i/>
                                            <w:iCs/>
                                            <w:sz w:val="20"/>
                                            <w:szCs w:val="20"/>
                                            <w:lang w:val="en-GB"/>
                                          </w:rPr>
                                        </m:ctrlPr>
                                      </m:sSubSupPr>
                                      <m:e>
                                        <m:r>
                                          <w:rPr>
                                            <w:rFonts w:ascii="Cambria Math" w:hAnsi="Cambria Math"/>
                                            <w:sz w:val="20"/>
                                            <w:szCs w:val="20"/>
                                            <w:lang w:val="en-GB"/>
                                          </w:rPr>
                                          <m:t>S</m:t>
                                        </m:r>
                                      </m:e>
                                      <m:sub>
                                        <m:r>
                                          <w:rPr>
                                            <w:rFonts w:ascii="Cambria Math" w:hAnsi="Cambria Math"/>
                                            <w:sz w:val="20"/>
                                            <w:szCs w:val="20"/>
                                            <w:lang w:val="en-GB"/>
                                          </w:rPr>
                                          <m:t>x,g,z</m:t>
                                        </m:r>
                                      </m:sub>
                                      <m:sup>
                                        <m:r>
                                          <w:rPr>
                                            <w:rFonts w:ascii="Cambria Math" w:hAnsi="Cambria Math"/>
                                            <w:sz w:val="20"/>
                                            <w:szCs w:val="20"/>
                                            <w:lang w:val="en-GB"/>
                                          </w:rPr>
                                          <m:t>i</m:t>
                                        </m:r>
                                      </m:sup>
                                    </m:sSubSup>
                                    <m:f>
                                      <m:fPr>
                                        <m:ctrlPr>
                                          <w:rPr>
                                            <w:rFonts w:ascii="Cambria Math" w:hAnsi="Cambria Math"/>
                                            <w:i/>
                                            <w:iCs/>
                                            <w:sz w:val="20"/>
                                            <w:szCs w:val="20"/>
                                            <w:lang w:val="en-GB"/>
                                          </w:rPr>
                                        </m:ctrlPr>
                                      </m:fPr>
                                      <m:num>
                                        <m:r>
                                          <w:rPr>
                                            <w:rFonts w:ascii="Cambria Math" w:hAnsi="Cambria Math"/>
                                            <w:sz w:val="20"/>
                                            <w:szCs w:val="20"/>
                                            <w:lang w:val="en-GB"/>
                                          </w:rPr>
                                          <m:t>1</m:t>
                                        </m:r>
                                      </m:num>
                                      <m:den>
                                        <m:r>
                                          <w:rPr>
                                            <w:rFonts w:ascii="Cambria Math" w:hAnsi="Cambria Math"/>
                                            <w:sz w:val="20"/>
                                            <w:szCs w:val="20"/>
                                            <w:lang w:val="en-GB"/>
                                          </w:rPr>
                                          <m:t>V</m:t>
                                        </m:r>
                                      </m:den>
                                    </m:f>
                                    <m:f>
                                      <m:fPr>
                                        <m:ctrlPr>
                                          <w:rPr>
                                            <w:rFonts w:ascii="Cambria Math" w:hAnsi="Cambria Math"/>
                                            <w:i/>
                                            <w:iCs/>
                                            <w:sz w:val="20"/>
                                            <w:szCs w:val="20"/>
                                            <w:lang w:val="en-GB"/>
                                          </w:rPr>
                                        </m:ctrlPr>
                                      </m:fPr>
                                      <m:num>
                                        <m:r>
                                          <w:rPr>
                                            <w:rFonts w:ascii="Cambria Math" w:hAnsi="Cambria Math"/>
                                            <w:sz w:val="20"/>
                                            <w:szCs w:val="20"/>
                                            <w:lang w:val="en-GB"/>
                                          </w:rPr>
                                          <m:t>∂</m:t>
                                        </m:r>
                                        <m:sSub>
                                          <m:sSubPr>
                                            <m:ctrlPr>
                                              <w:rPr>
                                                <w:rFonts w:ascii="Cambria Math" w:hAnsi="Cambria Math"/>
                                                <w:i/>
                                                <w:iCs/>
                                                <w:sz w:val="20"/>
                                                <w:szCs w:val="20"/>
                                                <w:lang w:val="en-GB"/>
                                              </w:rPr>
                                            </m:ctrlPr>
                                          </m:sSubPr>
                                          <m:e>
                                            <m:r>
                                              <w:rPr>
                                                <w:rFonts w:ascii="Cambria Math" w:hAnsi="Cambria Math"/>
                                                <w:sz w:val="20"/>
                                                <w:szCs w:val="20"/>
                                                <w:lang w:val="en-GB"/>
                                              </w:rPr>
                                              <m:t>V</m:t>
                                            </m:r>
                                          </m:e>
                                          <m:sub>
                                            <m:r>
                                              <w:rPr>
                                                <w:rFonts w:ascii="Cambria Math" w:hAnsi="Cambria Math"/>
                                                <w:sz w:val="20"/>
                                                <w:szCs w:val="20"/>
                                                <w:lang w:val="en-GB"/>
                                              </w:rPr>
                                              <m:t>Pb</m:t>
                                            </m:r>
                                          </m:sub>
                                        </m:sSub>
                                      </m:num>
                                      <m:den>
                                        <m:r>
                                          <w:rPr>
                                            <w:rFonts w:ascii="Cambria Math" w:hAnsi="Cambria Math"/>
                                            <w:sz w:val="20"/>
                                            <w:szCs w:val="20"/>
                                            <w:lang w:val="en-GB"/>
                                          </w:rPr>
                                          <m:t>∂</m:t>
                                        </m:r>
                                        <m:sSub>
                                          <m:sSubPr>
                                            <m:ctrlPr>
                                              <w:rPr>
                                                <w:rFonts w:ascii="Cambria Math" w:hAnsi="Cambria Math"/>
                                                <w:i/>
                                                <w:iCs/>
                                                <w:sz w:val="20"/>
                                                <w:szCs w:val="20"/>
                                                <w:lang w:val="en-GB"/>
                                              </w:rPr>
                                            </m:ctrlPr>
                                          </m:sSubPr>
                                          <m:e>
                                            <m:r>
                                              <w:rPr>
                                                <w:rFonts w:ascii="Cambria Math" w:hAnsi="Cambria Math"/>
                                                <w:sz w:val="20"/>
                                                <w:szCs w:val="20"/>
                                                <w:lang w:val="en-GB"/>
                                              </w:rPr>
                                              <m:t>R</m:t>
                                            </m:r>
                                          </m:e>
                                          <m:sub>
                                            <m:r>
                                              <w:rPr>
                                                <w:rFonts w:ascii="Cambria Math" w:hAnsi="Cambria Math"/>
                                                <w:sz w:val="20"/>
                                                <w:szCs w:val="20"/>
                                                <w:lang w:val="en-GB"/>
                                              </w:rPr>
                                              <m:t>Cl</m:t>
                                            </m:r>
                                          </m:sub>
                                        </m:sSub>
                                      </m:den>
                                    </m:f>
                                    <m:sSub>
                                      <m:sSubPr>
                                        <m:ctrlPr>
                                          <w:rPr>
                                            <w:rFonts w:ascii="Cambria Math" w:hAnsi="Cambria Math"/>
                                            <w:i/>
                                            <w:iCs/>
                                            <w:sz w:val="20"/>
                                            <w:szCs w:val="20"/>
                                            <w:lang w:val="en-GB"/>
                                          </w:rPr>
                                        </m:ctrlPr>
                                      </m:sSubPr>
                                      <m:e>
                                        <m:r>
                                          <w:rPr>
                                            <w:rFonts w:ascii="Cambria Math" w:hAnsi="Cambria Math"/>
                                            <w:sz w:val="20"/>
                                            <w:szCs w:val="20"/>
                                            <w:lang w:val="en-GB"/>
                                          </w:rPr>
                                          <m:t>R</m:t>
                                        </m:r>
                                      </m:e>
                                      <m:sub>
                                        <m:r>
                                          <w:rPr>
                                            <w:rFonts w:ascii="Cambria Math" w:hAnsi="Cambria Math"/>
                                            <w:sz w:val="20"/>
                                            <w:szCs w:val="20"/>
                                            <w:lang w:val="en-GB"/>
                                          </w:rPr>
                                          <m:t>Cl</m:t>
                                        </m:r>
                                      </m:sub>
                                    </m:sSub>
                                    <m:r>
                                      <w:rPr>
                                        <w:rFonts w:ascii="Cambria Math" w:hAnsi="Cambria Math"/>
                                        <w:sz w:val="20"/>
                                        <w:szCs w:val="20"/>
                                        <w:lang w:val="en-GB"/>
                                      </w:rPr>
                                      <m:t>ν</m:t>
                                    </m:r>
                                    <m:d>
                                      <m:dPr>
                                        <m:ctrlPr>
                                          <w:rPr>
                                            <w:rFonts w:ascii="Cambria Math" w:hAnsi="Cambria Math"/>
                                            <w:i/>
                                            <w:iCs/>
                                            <w:sz w:val="20"/>
                                            <w:szCs w:val="20"/>
                                            <w:lang w:val="en-GB"/>
                                          </w:rPr>
                                        </m:ctrlPr>
                                      </m:dPr>
                                      <m:e>
                                        <m:sSub>
                                          <m:sSubPr>
                                            <m:ctrlPr>
                                              <w:rPr>
                                                <w:rFonts w:ascii="Cambria Math" w:hAnsi="Cambria Math"/>
                                                <w:i/>
                                                <w:iCs/>
                                                <w:sz w:val="20"/>
                                                <w:szCs w:val="20"/>
                                                <w:lang w:val="en-GB"/>
                                              </w:rPr>
                                            </m:ctrlPr>
                                          </m:sSubPr>
                                          <m:e>
                                            <m:r>
                                              <w:rPr>
                                                <w:rFonts w:ascii="Cambria Math" w:hAnsi="Cambria Math"/>
                                                <w:sz w:val="20"/>
                                                <w:szCs w:val="20"/>
                                                <w:lang w:val="en-GB"/>
                                              </w:rPr>
                                              <m:t>T</m:t>
                                            </m:r>
                                          </m:e>
                                          <m:sub>
                                            <m:r>
                                              <w:rPr>
                                                <w:rFonts w:ascii="Cambria Math" w:hAnsi="Cambria Math"/>
                                                <w:sz w:val="20"/>
                                                <w:szCs w:val="20"/>
                                                <w:lang w:val="en-GB"/>
                                              </w:rPr>
                                              <m:t>Cl</m:t>
                                            </m:r>
                                          </m:sub>
                                        </m:sSub>
                                      </m:e>
                                    </m:d>
                                  </m:e>
                                </m:d>
                              </m:e>
                            </m:nary>
                          </m:e>
                        </m:nary>
                      </m:e>
                    </m:nary>
                  </m:e>
                </m:nary>
              </m:oMath>
            </m:oMathPara>
          </w:p>
        </w:tc>
        <w:tc>
          <w:tcPr>
            <w:tcW w:w="367" w:type="pct"/>
            <w:vAlign w:val="center"/>
            <w:hideMark/>
          </w:tcPr>
          <w:p w14:paraId="1BC0D541" w14:textId="04578DA9" w:rsidR="00BA55F7" w:rsidRPr="00B44F6A" w:rsidRDefault="00BA55F7" w:rsidP="0087673A">
            <w:pPr>
              <w:overflowPunct/>
              <w:autoSpaceDE/>
              <w:autoSpaceDN/>
              <w:adjustRightInd/>
              <w:spacing w:before="120" w:after="120"/>
              <w:jc w:val="right"/>
              <w:textAlignment w:val="auto"/>
              <w:rPr>
                <w:rFonts w:ascii="Cambria Math" w:hAnsi="Cambria Math"/>
                <w:sz w:val="24"/>
                <w:szCs w:val="22"/>
                <w:lang w:val="en-GB"/>
              </w:rPr>
            </w:pPr>
            <w:r w:rsidRPr="00B44F6A">
              <w:rPr>
                <w:rFonts w:ascii="Cambria Math" w:hAnsi="Cambria Math"/>
                <w:sz w:val="24"/>
                <w:szCs w:val="22"/>
                <w:lang w:val="en-GB"/>
              </w:rPr>
              <w:t>(</w:t>
            </w:r>
            <w:r w:rsidRPr="00B44F6A">
              <w:rPr>
                <w:rFonts w:ascii="Cambria Math" w:hAnsi="Cambria Math"/>
                <w:sz w:val="24"/>
                <w:szCs w:val="22"/>
              </w:rPr>
              <w:fldChar w:fldCharType="begin"/>
            </w:r>
            <w:r w:rsidRPr="00B44F6A">
              <w:rPr>
                <w:rFonts w:ascii="Cambria Math" w:hAnsi="Cambria Math"/>
                <w:sz w:val="24"/>
                <w:szCs w:val="22"/>
                <w:lang w:val="en-GB"/>
              </w:rPr>
              <w:instrText xml:space="preserve"> SEQ ( \* ARABIC </w:instrText>
            </w:r>
            <w:r w:rsidRPr="00B44F6A">
              <w:rPr>
                <w:rFonts w:ascii="Cambria Math" w:hAnsi="Cambria Math"/>
                <w:sz w:val="24"/>
                <w:szCs w:val="22"/>
              </w:rPr>
              <w:fldChar w:fldCharType="separate"/>
            </w:r>
            <w:r w:rsidR="0024227F">
              <w:rPr>
                <w:rFonts w:ascii="Cambria Math" w:hAnsi="Cambria Math"/>
                <w:noProof/>
                <w:sz w:val="24"/>
                <w:szCs w:val="22"/>
                <w:lang w:val="en-GB"/>
              </w:rPr>
              <w:t>7</w:t>
            </w:r>
            <w:r w:rsidRPr="00B44F6A">
              <w:rPr>
                <w:rFonts w:ascii="Cambria Math" w:hAnsi="Cambria Math"/>
                <w:sz w:val="24"/>
                <w:szCs w:val="22"/>
              </w:rPr>
              <w:fldChar w:fldCharType="end"/>
            </w:r>
            <w:r w:rsidRPr="00B44F6A">
              <w:rPr>
                <w:rFonts w:ascii="Cambria Math" w:hAnsi="Cambria Math"/>
                <w:sz w:val="24"/>
                <w:szCs w:val="22"/>
                <w:lang w:val="en-GB"/>
              </w:rPr>
              <w:t>)</w:t>
            </w:r>
          </w:p>
        </w:tc>
      </w:tr>
      <w:tr w:rsidR="003E3BFD" w:rsidRPr="00B44F6A" w14:paraId="3DFEEF6B" w14:textId="77777777" w:rsidTr="0087673A">
        <w:tc>
          <w:tcPr>
            <w:tcW w:w="4633" w:type="pct"/>
            <w:vAlign w:val="center"/>
          </w:tcPr>
          <w:p w14:paraId="09B73621" w14:textId="1CFD0A78" w:rsidR="003E3BFD" w:rsidRPr="00B44F6A" w:rsidRDefault="00734597" w:rsidP="003E3BFD">
            <w:pPr>
              <w:overflowPunct/>
              <w:autoSpaceDE/>
              <w:autoSpaceDN/>
              <w:adjustRightInd/>
              <w:spacing w:before="120" w:after="120"/>
              <w:jc w:val="center"/>
              <w:textAlignment w:val="auto"/>
              <w:rPr>
                <w:rFonts w:ascii="Cambria Math" w:hAnsi="Cambria Math"/>
                <w:sz w:val="20"/>
                <w:szCs w:val="20"/>
                <w:lang w:val="en-GB"/>
              </w:rPr>
            </w:pPr>
            <m:oMathPara>
              <m:oMath>
                <m:sSub>
                  <m:sSubPr>
                    <m:ctrlPr>
                      <w:rPr>
                        <w:rFonts w:ascii="Cambria Math" w:hAnsi="Cambria Math"/>
                        <w:i/>
                        <w:sz w:val="20"/>
                        <w:szCs w:val="20"/>
                        <w:lang w:val="en-GB"/>
                      </w:rPr>
                    </m:ctrlPr>
                  </m:sSubPr>
                  <m:e>
                    <m:r>
                      <m:rPr>
                        <m:sty m:val="p"/>
                      </m:rPr>
                      <w:rPr>
                        <w:rFonts w:ascii="Cambria Math" w:hAnsi="Cambria Math"/>
                        <w:sz w:val="20"/>
                        <w:szCs w:val="20"/>
                        <w:lang w:val="en-GB"/>
                      </w:rPr>
                      <m:t>α</m:t>
                    </m:r>
                  </m:e>
                  <m:sub>
                    <m:sSub>
                      <m:sSubPr>
                        <m:ctrlPr>
                          <w:rPr>
                            <w:rFonts w:ascii="Cambria Math" w:hAnsi="Cambria Math"/>
                            <w:i/>
                            <w:sz w:val="20"/>
                            <w:szCs w:val="20"/>
                            <w:lang w:val="en-GB"/>
                          </w:rPr>
                        </m:ctrlPr>
                      </m:sSubPr>
                      <m:e>
                        <m:r>
                          <w:rPr>
                            <w:rFonts w:ascii="Cambria Math" w:hAnsi="Cambria Math"/>
                            <w:sz w:val="20"/>
                            <w:szCs w:val="20"/>
                            <w:lang w:val="en-GB"/>
                          </w:rPr>
                          <m:t>T</m:t>
                        </m:r>
                      </m:e>
                      <m:sub>
                        <m:r>
                          <w:rPr>
                            <w:rFonts w:ascii="Cambria Math" w:hAnsi="Cambria Math"/>
                            <w:sz w:val="20"/>
                            <w:szCs w:val="20"/>
                            <w:lang w:val="en-GB"/>
                          </w:rPr>
                          <m:t>Co</m:t>
                        </m:r>
                      </m:sub>
                    </m:sSub>
                  </m:sub>
                </m:sSub>
                <m:r>
                  <w:rPr>
                    <w:rFonts w:ascii="Cambria Math" w:hAnsi="Cambria Math"/>
                    <w:sz w:val="20"/>
                    <w:szCs w:val="20"/>
                    <w:lang w:val="en-GB"/>
                  </w:rPr>
                  <m:t>=</m:t>
                </m:r>
                <m:f>
                  <m:fPr>
                    <m:ctrlPr>
                      <w:rPr>
                        <w:rFonts w:ascii="Cambria Math" w:hAnsi="Cambria Math"/>
                        <w:sz w:val="20"/>
                        <w:szCs w:val="20"/>
                        <w:lang w:val="en-GB"/>
                      </w:rPr>
                    </m:ctrlPr>
                  </m:fPr>
                  <m:num>
                    <m:r>
                      <w:rPr>
                        <w:rFonts w:ascii="Cambria Math" w:hAnsi="Cambria Math"/>
                        <w:sz w:val="20"/>
                        <w:szCs w:val="20"/>
                        <w:lang w:val="en-GB"/>
                      </w:rPr>
                      <m:t>1</m:t>
                    </m:r>
                    <m:ctrlPr>
                      <w:rPr>
                        <w:rFonts w:ascii="Cambria Math" w:hAnsi="Cambria Math"/>
                        <w:i/>
                        <w:sz w:val="20"/>
                        <w:szCs w:val="20"/>
                        <w:lang w:val="en-GB"/>
                      </w:rPr>
                    </m:ctrlPr>
                  </m:num>
                  <m:den>
                    <m:r>
                      <w:rPr>
                        <w:rFonts w:ascii="Cambria Math" w:hAnsi="Cambria Math"/>
                        <w:sz w:val="20"/>
                        <w:szCs w:val="20"/>
                        <w:lang w:val="en-GB"/>
                      </w:rPr>
                      <m:t>k</m:t>
                    </m:r>
                    <m:ctrlPr>
                      <w:rPr>
                        <w:rFonts w:ascii="Cambria Math" w:hAnsi="Cambria Math"/>
                        <w:i/>
                        <w:sz w:val="20"/>
                        <w:szCs w:val="20"/>
                        <w:lang w:val="en-GB"/>
                      </w:rPr>
                    </m:ctrlPr>
                  </m:den>
                </m:f>
                <m:nary>
                  <m:naryPr>
                    <m:chr m:val="∑"/>
                    <m:ctrlPr>
                      <w:rPr>
                        <w:rFonts w:ascii="Cambria Math" w:hAnsi="Cambria Math"/>
                        <w:sz w:val="20"/>
                        <w:szCs w:val="20"/>
                        <w:lang w:val="en-GB"/>
                      </w:rPr>
                    </m:ctrlPr>
                  </m:naryPr>
                  <m:sub>
                    <m:r>
                      <w:rPr>
                        <w:rFonts w:ascii="Cambria Math" w:hAnsi="Cambria Math"/>
                        <w:sz w:val="20"/>
                        <w:szCs w:val="20"/>
                        <w:lang w:val="en-GB"/>
                      </w:rPr>
                      <m:t>i=1</m:t>
                    </m:r>
                    <m:ctrlPr>
                      <w:rPr>
                        <w:rFonts w:ascii="Cambria Math" w:hAnsi="Cambria Math"/>
                        <w:i/>
                        <w:sz w:val="20"/>
                        <w:szCs w:val="20"/>
                        <w:lang w:val="en-GB"/>
                      </w:rPr>
                    </m:ctrlPr>
                  </m:sub>
                  <m:sup>
                    <m:r>
                      <w:rPr>
                        <w:rFonts w:ascii="Cambria Math" w:hAnsi="Cambria Math"/>
                        <w:sz w:val="20"/>
                        <w:szCs w:val="20"/>
                        <w:lang w:val="en-GB"/>
                      </w:rPr>
                      <m:t>I</m:t>
                    </m:r>
                    <m:ctrlPr>
                      <w:rPr>
                        <w:rFonts w:ascii="Cambria Math" w:hAnsi="Cambria Math"/>
                        <w:i/>
                        <w:sz w:val="20"/>
                        <w:szCs w:val="20"/>
                        <w:lang w:val="en-GB"/>
                      </w:rPr>
                    </m:ctrlPr>
                  </m:sup>
                  <m:e>
                    <m:nary>
                      <m:naryPr>
                        <m:chr m:val="∑"/>
                        <m:ctrlPr>
                          <w:rPr>
                            <w:rFonts w:ascii="Cambria Math" w:hAnsi="Cambria Math"/>
                            <w:sz w:val="20"/>
                            <w:szCs w:val="20"/>
                            <w:lang w:val="en-GB"/>
                          </w:rPr>
                        </m:ctrlPr>
                      </m:naryPr>
                      <m:sub>
                        <m:r>
                          <w:rPr>
                            <w:rFonts w:ascii="Cambria Math" w:hAnsi="Cambria Math"/>
                            <w:sz w:val="20"/>
                            <w:szCs w:val="20"/>
                            <w:lang w:val="en-GB"/>
                          </w:rPr>
                          <m:t>x=1</m:t>
                        </m:r>
                        <m:ctrlPr>
                          <w:rPr>
                            <w:rFonts w:ascii="Cambria Math" w:hAnsi="Cambria Math"/>
                            <w:i/>
                            <w:sz w:val="20"/>
                            <w:szCs w:val="20"/>
                            <w:lang w:val="en-GB"/>
                          </w:rPr>
                        </m:ctrlPr>
                      </m:sub>
                      <m:sup>
                        <m:r>
                          <w:rPr>
                            <w:rFonts w:ascii="Cambria Math" w:hAnsi="Cambria Math"/>
                            <w:sz w:val="20"/>
                            <w:szCs w:val="20"/>
                            <w:lang w:val="en-GB"/>
                          </w:rPr>
                          <m:t>R</m:t>
                        </m:r>
                        <m:ctrlPr>
                          <w:rPr>
                            <w:rFonts w:ascii="Cambria Math" w:hAnsi="Cambria Math"/>
                            <w:i/>
                            <w:sz w:val="20"/>
                            <w:szCs w:val="20"/>
                            <w:lang w:val="en-GB"/>
                          </w:rPr>
                        </m:ctrlPr>
                      </m:sup>
                      <m:e>
                        <m:nary>
                          <m:naryPr>
                            <m:chr m:val="∑"/>
                            <m:ctrlPr>
                              <w:rPr>
                                <w:rFonts w:ascii="Cambria Math" w:hAnsi="Cambria Math"/>
                                <w:sz w:val="20"/>
                                <w:szCs w:val="20"/>
                                <w:lang w:val="en-GB"/>
                              </w:rPr>
                            </m:ctrlPr>
                          </m:naryPr>
                          <m:sub>
                            <m:r>
                              <w:rPr>
                                <w:rFonts w:ascii="Cambria Math" w:hAnsi="Cambria Math"/>
                                <w:sz w:val="20"/>
                                <w:szCs w:val="20"/>
                                <w:lang w:val="en-GB"/>
                              </w:rPr>
                              <m:t>z=1</m:t>
                            </m:r>
                            <m:ctrlPr>
                              <w:rPr>
                                <w:rFonts w:ascii="Cambria Math" w:hAnsi="Cambria Math"/>
                                <w:i/>
                                <w:sz w:val="20"/>
                                <w:szCs w:val="20"/>
                                <w:lang w:val="en-GB"/>
                              </w:rPr>
                            </m:ctrlPr>
                          </m:sub>
                          <m:sup>
                            <m:r>
                              <w:rPr>
                                <w:rFonts w:ascii="Cambria Math" w:hAnsi="Cambria Math"/>
                                <w:sz w:val="20"/>
                                <w:szCs w:val="20"/>
                                <w:lang w:val="en-GB"/>
                              </w:rPr>
                              <m:t>Z</m:t>
                            </m:r>
                            <m:ctrlPr>
                              <w:rPr>
                                <w:rFonts w:ascii="Cambria Math" w:hAnsi="Cambria Math"/>
                                <w:i/>
                                <w:sz w:val="20"/>
                                <w:szCs w:val="20"/>
                                <w:lang w:val="en-GB"/>
                              </w:rPr>
                            </m:ctrlPr>
                          </m:sup>
                          <m:e>
                            <m:nary>
                              <m:naryPr>
                                <m:chr m:val="∑"/>
                                <m:ctrlPr>
                                  <w:rPr>
                                    <w:rFonts w:ascii="Cambria Math" w:hAnsi="Cambria Math"/>
                                    <w:sz w:val="20"/>
                                    <w:szCs w:val="20"/>
                                    <w:lang w:val="en-GB"/>
                                  </w:rPr>
                                </m:ctrlPr>
                              </m:naryPr>
                              <m:sub>
                                <m:r>
                                  <w:rPr>
                                    <w:rFonts w:ascii="Cambria Math" w:hAnsi="Cambria Math"/>
                                    <w:sz w:val="20"/>
                                    <w:szCs w:val="20"/>
                                    <w:lang w:val="en-GB"/>
                                  </w:rPr>
                                  <m:t>g=1</m:t>
                                </m:r>
                                <m:ctrlPr>
                                  <w:rPr>
                                    <w:rFonts w:ascii="Cambria Math" w:hAnsi="Cambria Math"/>
                                    <w:i/>
                                    <w:sz w:val="20"/>
                                    <w:szCs w:val="20"/>
                                    <w:lang w:val="en-GB"/>
                                  </w:rPr>
                                </m:ctrlPr>
                              </m:sub>
                              <m:sup>
                                <m:r>
                                  <w:rPr>
                                    <w:rFonts w:ascii="Cambria Math" w:hAnsi="Cambria Math"/>
                                    <w:sz w:val="20"/>
                                    <w:szCs w:val="20"/>
                                    <w:lang w:val="en-GB"/>
                                  </w:rPr>
                                  <m:t>G</m:t>
                                </m:r>
                                <m:ctrlPr>
                                  <w:rPr>
                                    <w:rFonts w:ascii="Cambria Math" w:hAnsi="Cambria Math"/>
                                    <w:i/>
                                    <w:sz w:val="20"/>
                                    <w:szCs w:val="20"/>
                                    <w:lang w:val="en-GB"/>
                                  </w:rPr>
                                </m:ctrlPr>
                              </m:sup>
                              <m:e>
                                <m:d>
                                  <m:dPr>
                                    <m:ctrlPr>
                                      <w:rPr>
                                        <w:rFonts w:ascii="Cambria Math" w:hAnsi="Cambria Math"/>
                                        <w:sz w:val="20"/>
                                        <w:szCs w:val="20"/>
                                        <w:lang w:val="en-GB"/>
                                      </w:rPr>
                                    </m:ctrlPr>
                                  </m:dPr>
                                  <m:e>
                                    <m:sSubSup>
                                      <m:sSubSupPr>
                                        <m:ctrlPr>
                                          <w:rPr>
                                            <w:rFonts w:ascii="Cambria Math" w:hAnsi="Cambria Math"/>
                                            <w:i/>
                                            <w:sz w:val="20"/>
                                            <w:szCs w:val="20"/>
                                            <w:lang w:val="en-GB"/>
                                          </w:rPr>
                                        </m:ctrlPr>
                                      </m:sSubSupPr>
                                      <m:e>
                                        <m:r>
                                          <w:rPr>
                                            <w:rFonts w:ascii="Cambria Math" w:hAnsi="Cambria Math"/>
                                            <w:sz w:val="20"/>
                                            <w:szCs w:val="20"/>
                                            <w:lang w:val="en-GB"/>
                                          </w:rPr>
                                          <m:t>S</m:t>
                                        </m:r>
                                      </m:e>
                                      <m:sub>
                                        <m:r>
                                          <w:rPr>
                                            <w:rFonts w:ascii="Cambria Math" w:hAnsi="Cambria Math"/>
                                            <w:sz w:val="20"/>
                                            <w:szCs w:val="20"/>
                                            <w:lang w:val="en-GB"/>
                                          </w:rPr>
                                          <m:t>x,g,z</m:t>
                                        </m:r>
                                      </m:sub>
                                      <m:sup>
                                        <m:r>
                                          <w:rPr>
                                            <w:rFonts w:ascii="Cambria Math" w:hAnsi="Cambria Math"/>
                                            <w:sz w:val="20"/>
                                            <w:szCs w:val="20"/>
                                            <w:lang w:val="en-GB"/>
                                          </w:rPr>
                                          <m:t>i</m:t>
                                        </m:r>
                                      </m:sup>
                                    </m:sSubSup>
                                    <m:f>
                                      <m:fPr>
                                        <m:ctrlPr>
                                          <w:rPr>
                                            <w:rFonts w:ascii="Cambria Math" w:hAnsi="Cambria Math"/>
                                            <w:sz w:val="20"/>
                                            <w:szCs w:val="20"/>
                                            <w:lang w:val="en-GB"/>
                                          </w:rPr>
                                        </m:ctrlPr>
                                      </m:fPr>
                                      <m:num>
                                        <m:r>
                                          <w:rPr>
                                            <w:rFonts w:ascii="Cambria Math" w:hAnsi="Cambria Math"/>
                                            <w:sz w:val="20"/>
                                            <w:szCs w:val="20"/>
                                            <w:lang w:val="en-GB"/>
                                          </w:rPr>
                                          <m:t>1</m:t>
                                        </m:r>
                                        <m:ctrlPr>
                                          <w:rPr>
                                            <w:rFonts w:ascii="Cambria Math" w:hAnsi="Cambria Math"/>
                                            <w:i/>
                                            <w:sz w:val="20"/>
                                            <w:szCs w:val="20"/>
                                            <w:lang w:val="en-GB"/>
                                          </w:rPr>
                                        </m:ctrlPr>
                                      </m:num>
                                      <m:den>
                                        <m:r>
                                          <m:rPr>
                                            <m:sty m:val="p"/>
                                          </m:rPr>
                                          <w:rPr>
                                            <w:rFonts w:ascii="Cambria Math" w:hAnsi="Cambria Math"/>
                                            <w:sz w:val="20"/>
                                            <w:szCs w:val="20"/>
                                            <w:lang w:val="en-GB"/>
                                          </w:rPr>
                                          <m:t>γ</m:t>
                                        </m:r>
                                        <m:d>
                                          <m:dPr>
                                            <m:ctrlPr>
                                              <w:rPr>
                                                <w:rFonts w:ascii="Cambria Math" w:hAnsi="Cambria Math"/>
                                                <w:sz w:val="20"/>
                                                <w:szCs w:val="20"/>
                                                <w:lang w:val="en-GB"/>
                                              </w:rPr>
                                            </m:ctrlPr>
                                          </m:dPr>
                                          <m:e>
                                            <m:sSub>
                                              <m:sSubPr>
                                                <m:ctrlPr>
                                                  <w:rPr>
                                                    <w:rFonts w:ascii="Cambria Math" w:hAnsi="Cambria Math"/>
                                                    <w:i/>
                                                    <w:sz w:val="20"/>
                                                    <w:szCs w:val="20"/>
                                                    <w:lang w:val="en-GB"/>
                                                  </w:rPr>
                                                </m:ctrlPr>
                                              </m:sSubPr>
                                              <m:e>
                                                <m:r>
                                                  <w:rPr>
                                                    <w:rFonts w:ascii="Cambria Math" w:hAnsi="Cambria Math"/>
                                                    <w:sz w:val="20"/>
                                                    <w:szCs w:val="20"/>
                                                    <w:lang w:val="en-GB"/>
                                                  </w:rPr>
                                                  <m:t>T</m:t>
                                                </m:r>
                                              </m:e>
                                              <m:sub>
                                                <m:r>
                                                  <w:rPr>
                                                    <w:rFonts w:ascii="Cambria Math" w:hAnsi="Cambria Math"/>
                                                    <w:sz w:val="20"/>
                                                    <w:szCs w:val="20"/>
                                                    <w:lang w:val="en-GB"/>
                                                  </w:rPr>
                                                  <m:t>Co</m:t>
                                                </m:r>
                                              </m:sub>
                                            </m:sSub>
                                            <m:ctrlPr>
                                              <w:rPr>
                                                <w:rFonts w:ascii="Cambria Math" w:hAnsi="Cambria Math"/>
                                                <w:i/>
                                                <w:sz w:val="20"/>
                                                <w:szCs w:val="20"/>
                                                <w:lang w:val="en-GB"/>
                                              </w:rPr>
                                            </m:ctrlPr>
                                          </m:e>
                                        </m:d>
                                        <m:ctrlPr>
                                          <w:rPr>
                                            <w:rFonts w:ascii="Cambria Math" w:hAnsi="Cambria Math"/>
                                            <w:i/>
                                            <w:sz w:val="20"/>
                                            <w:szCs w:val="20"/>
                                            <w:lang w:val="en-GB"/>
                                          </w:rPr>
                                        </m:ctrlPr>
                                      </m:den>
                                    </m:f>
                                    <m:f>
                                      <m:fPr>
                                        <m:ctrlPr>
                                          <w:rPr>
                                            <w:rFonts w:ascii="Cambria Math" w:hAnsi="Cambria Math"/>
                                            <w:sz w:val="20"/>
                                            <w:szCs w:val="20"/>
                                            <w:lang w:val="en-GB"/>
                                          </w:rPr>
                                        </m:ctrlPr>
                                      </m:fPr>
                                      <m:num>
                                        <m:r>
                                          <m:rPr>
                                            <m:sty m:val="p"/>
                                          </m:rPr>
                                          <w:rPr>
                                            <w:rFonts w:ascii="Cambria Math" w:hAnsi="Cambria Math"/>
                                            <w:sz w:val="20"/>
                                            <w:szCs w:val="20"/>
                                            <w:lang w:val="en-GB"/>
                                          </w:rPr>
                                          <m:t>∂γ</m:t>
                                        </m:r>
                                        <m:d>
                                          <m:dPr>
                                            <m:ctrlPr>
                                              <w:rPr>
                                                <w:rFonts w:ascii="Cambria Math" w:hAnsi="Cambria Math"/>
                                                <w:sz w:val="20"/>
                                                <w:szCs w:val="20"/>
                                                <w:lang w:val="en-GB"/>
                                              </w:rPr>
                                            </m:ctrlPr>
                                          </m:dPr>
                                          <m:e>
                                            <m:sSub>
                                              <m:sSubPr>
                                                <m:ctrlPr>
                                                  <w:rPr>
                                                    <w:rFonts w:ascii="Cambria Math" w:hAnsi="Cambria Math"/>
                                                    <w:i/>
                                                    <w:sz w:val="20"/>
                                                    <w:szCs w:val="20"/>
                                                    <w:lang w:val="en-GB"/>
                                                  </w:rPr>
                                                </m:ctrlPr>
                                              </m:sSubPr>
                                              <m:e>
                                                <m:r>
                                                  <w:rPr>
                                                    <w:rFonts w:ascii="Cambria Math" w:hAnsi="Cambria Math"/>
                                                    <w:sz w:val="20"/>
                                                    <w:szCs w:val="20"/>
                                                    <w:lang w:val="en-GB"/>
                                                  </w:rPr>
                                                  <m:t>T</m:t>
                                                </m:r>
                                              </m:e>
                                              <m:sub>
                                                <m:r>
                                                  <w:rPr>
                                                    <w:rFonts w:ascii="Cambria Math" w:hAnsi="Cambria Math"/>
                                                    <w:sz w:val="20"/>
                                                    <w:szCs w:val="20"/>
                                                    <w:lang w:val="en-GB"/>
                                                  </w:rPr>
                                                  <m:t>Co</m:t>
                                                </m:r>
                                              </m:sub>
                                            </m:sSub>
                                            <m:ctrlPr>
                                              <w:rPr>
                                                <w:rFonts w:ascii="Cambria Math" w:hAnsi="Cambria Math"/>
                                                <w:i/>
                                                <w:sz w:val="20"/>
                                                <w:szCs w:val="20"/>
                                                <w:lang w:val="en-GB"/>
                                              </w:rPr>
                                            </m:ctrlPr>
                                          </m:e>
                                        </m:d>
                                        <m:ctrlPr>
                                          <w:rPr>
                                            <w:rFonts w:ascii="Cambria Math" w:hAnsi="Cambria Math"/>
                                            <w:i/>
                                            <w:sz w:val="20"/>
                                            <w:szCs w:val="20"/>
                                            <w:lang w:val="en-GB"/>
                                          </w:rPr>
                                        </m:ctrlPr>
                                      </m:num>
                                      <m:den>
                                        <m:r>
                                          <m:rPr>
                                            <m:sty m:val="p"/>
                                          </m:rPr>
                                          <w:rPr>
                                            <w:rFonts w:ascii="Cambria Math" w:hAnsi="Cambria Math"/>
                                            <w:sz w:val="20"/>
                                            <w:szCs w:val="20"/>
                                            <w:lang w:val="en-GB"/>
                                          </w:rPr>
                                          <m:t>∂</m:t>
                                        </m:r>
                                        <m:sSub>
                                          <m:sSubPr>
                                            <m:ctrlPr>
                                              <w:rPr>
                                                <w:rFonts w:ascii="Cambria Math" w:hAnsi="Cambria Math"/>
                                                <w:i/>
                                                <w:sz w:val="20"/>
                                                <w:szCs w:val="20"/>
                                                <w:lang w:val="en-GB"/>
                                              </w:rPr>
                                            </m:ctrlPr>
                                          </m:sSubPr>
                                          <m:e>
                                            <m:r>
                                              <w:rPr>
                                                <w:rFonts w:ascii="Cambria Math" w:hAnsi="Cambria Math"/>
                                                <w:sz w:val="20"/>
                                                <w:szCs w:val="20"/>
                                                <w:lang w:val="en-GB"/>
                                              </w:rPr>
                                              <m:t>T</m:t>
                                            </m:r>
                                          </m:e>
                                          <m:sub>
                                            <m:r>
                                              <w:rPr>
                                                <w:rFonts w:ascii="Cambria Math" w:hAnsi="Cambria Math"/>
                                                <w:sz w:val="20"/>
                                                <w:szCs w:val="20"/>
                                                <w:lang w:val="en-GB"/>
                                              </w:rPr>
                                              <m:t>Co</m:t>
                                            </m:r>
                                          </m:sub>
                                        </m:sSub>
                                        <m:ctrlPr>
                                          <w:rPr>
                                            <w:rFonts w:ascii="Cambria Math" w:hAnsi="Cambria Math"/>
                                            <w:i/>
                                            <w:sz w:val="20"/>
                                            <w:szCs w:val="20"/>
                                            <w:lang w:val="en-GB"/>
                                          </w:rPr>
                                        </m:ctrlPr>
                                      </m:den>
                                    </m:f>
                                    <m:ctrlPr>
                                      <w:rPr>
                                        <w:rFonts w:ascii="Cambria Math" w:hAnsi="Cambria Math"/>
                                        <w:i/>
                                        <w:sz w:val="20"/>
                                        <w:szCs w:val="20"/>
                                        <w:lang w:val="en-GB"/>
                                      </w:rPr>
                                    </m:ctrlPr>
                                  </m:e>
                                </m:d>
                                <m:ctrlPr>
                                  <w:rPr>
                                    <w:rFonts w:ascii="Cambria Math" w:hAnsi="Cambria Math"/>
                                    <w:i/>
                                    <w:sz w:val="20"/>
                                    <w:szCs w:val="20"/>
                                    <w:lang w:val="en-GB"/>
                                  </w:rPr>
                                </m:ctrlPr>
                              </m:e>
                            </m:nary>
                            <m:ctrlPr>
                              <w:rPr>
                                <w:rFonts w:ascii="Cambria Math" w:hAnsi="Cambria Math"/>
                                <w:i/>
                                <w:sz w:val="20"/>
                                <w:szCs w:val="20"/>
                                <w:lang w:val="en-GB"/>
                              </w:rPr>
                            </m:ctrlPr>
                          </m:e>
                        </m:nary>
                        <m:ctrlPr>
                          <w:rPr>
                            <w:rFonts w:ascii="Cambria Math" w:hAnsi="Cambria Math"/>
                            <w:i/>
                            <w:sz w:val="20"/>
                            <w:szCs w:val="20"/>
                            <w:lang w:val="en-GB"/>
                          </w:rPr>
                        </m:ctrlPr>
                      </m:e>
                    </m:nary>
                    <m:ctrlPr>
                      <w:rPr>
                        <w:rFonts w:ascii="Cambria Math" w:hAnsi="Cambria Math"/>
                        <w:i/>
                        <w:sz w:val="20"/>
                        <w:szCs w:val="20"/>
                        <w:lang w:val="en-GB"/>
                      </w:rPr>
                    </m:ctrlPr>
                  </m:e>
                </m:nary>
              </m:oMath>
            </m:oMathPara>
          </w:p>
        </w:tc>
        <w:tc>
          <w:tcPr>
            <w:tcW w:w="367" w:type="pct"/>
            <w:vAlign w:val="center"/>
            <w:hideMark/>
          </w:tcPr>
          <w:p w14:paraId="54A44BDB" w14:textId="06999284" w:rsidR="003E3BFD" w:rsidRPr="00B44F6A" w:rsidRDefault="003E3BFD" w:rsidP="0087673A">
            <w:pPr>
              <w:overflowPunct/>
              <w:autoSpaceDE/>
              <w:autoSpaceDN/>
              <w:adjustRightInd/>
              <w:spacing w:before="120" w:after="120"/>
              <w:jc w:val="right"/>
              <w:textAlignment w:val="auto"/>
              <w:rPr>
                <w:rFonts w:ascii="Cambria Math" w:hAnsi="Cambria Math"/>
                <w:sz w:val="24"/>
                <w:szCs w:val="22"/>
                <w:lang w:val="en-GB"/>
              </w:rPr>
            </w:pPr>
            <w:r w:rsidRPr="00B44F6A">
              <w:rPr>
                <w:rFonts w:ascii="Cambria Math" w:hAnsi="Cambria Math"/>
                <w:sz w:val="24"/>
                <w:szCs w:val="22"/>
                <w:lang w:val="en-GB"/>
              </w:rPr>
              <w:t>(</w:t>
            </w:r>
            <w:r w:rsidRPr="00B44F6A">
              <w:rPr>
                <w:rFonts w:ascii="Cambria Math" w:hAnsi="Cambria Math"/>
                <w:sz w:val="24"/>
                <w:szCs w:val="22"/>
              </w:rPr>
              <w:fldChar w:fldCharType="begin"/>
            </w:r>
            <w:r w:rsidRPr="00B44F6A">
              <w:rPr>
                <w:rFonts w:ascii="Cambria Math" w:hAnsi="Cambria Math"/>
                <w:sz w:val="24"/>
                <w:szCs w:val="22"/>
                <w:lang w:val="en-GB"/>
              </w:rPr>
              <w:instrText xml:space="preserve"> SEQ ( \* ARABIC </w:instrText>
            </w:r>
            <w:r w:rsidRPr="00B44F6A">
              <w:rPr>
                <w:rFonts w:ascii="Cambria Math" w:hAnsi="Cambria Math"/>
                <w:sz w:val="24"/>
                <w:szCs w:val="22"/>
              </w:rPr>
              <w:fldChar w:fldCharType="separate"/>
            </w:r>
            <w:r w:rsidR="0024227F">
              <w:rPr>
                <w:rFonts w:ascii="Cambria Math" w:hAnsi="Cambria Math"/>
                <w:noProof/>
                <w:sz w:val="24"/>
                <w:szCs w:val="22"/>
                <w:lang w:val="en-GB"/>
              </w:rPr>
              <w:t>8</w:t>
            </w:r>
            <w:r w:rsidRPr="00B44F6A">
              <w:rPr>
                <w:rFonts w:ascii="Cambria Math" w:hAnsi="Cambria Math"/>
                <w:sz w:val="24"/>
                <w:szCs w:val="22"/>
              </w:rPr>
              <w:fldChar w:fldCharType="end"/>
            </w:r>
            <w:r w:rsidRPr="00B44F6A">
              <w:rPr>
                <w:rFonts w:ascii="Cambria Math" w:hAnsi="Cambria Math"/>
                <w:sz w:val="24"/>
                <w:szCs w:val="22"/>
                <w:lang w:val="en-GB"/>
              </w:rPr>
              <w:t>)</w:t>
            </w:r>
          </w:p>
        </w:tc>
      </w:tr>
      <w:tr w:rsidR="003E3BFD" w:rsidRPr="00B44F6A" w14:paraId="2098400A" w14:textId="77777777" w:rsidTr="0087673A">
        <w:tc>
          <w:tcPr>
            <w:tcW w:w="4633" w:type="pct"/>
            <w:vAlign w:val="center"/>
          </w:tcPr>
          <w:p w14:paraId="0A527D2E" w14:textId="01E8BB4B" w:rsidR="003E3BFD" w:rsidRPr="00B44F6A" w:rsidRDefault="00734597" w:rsidP="003E3BFD">
            <w:pPr>
              <w:overflowPunct/>
              <w:autoSpaceDE/>
              <w:autoSpaceDN/>
              <w:adjustRightInd/>
              <w:spacing w:before="120" w:after="120"/>
              <w:jc w:val="center"/>
              <w:textAlignment w:val="auto"/>
              <w:rPr>
                <w:rFonts w:ascii="Cambria Math" w:hAnsi="Cambria Math"/>
                <w:sz w:val="20"/>
                <w:szCs w:val="20"/>
                <w:lang w:val="en-GB"/>
              </w:rPr>
            </w:pPr>
            <m:oMathPara>
              <m:oMath>
                <m:sSub>
                  <m:sSubPr>
                    <m:ctrlPr>
                      <w:rPr>
                        <w:rFonts w:ascii="Cambria Math" w:hAnsi="Cambria Math"/>
                        <w:i/>
                        <w:sz w:val="20"/>
                        <w:szCs w:val="20"/>
                        <w:lang w:val="en-GB"/>
                      </w:rPr>
                    </m:ctrlPr>
                  </m:sSubPr>
                  <m:e>
                    <m:r>
                      <m:rPr>
                        <m:sty m:val="p"/>
                      </m:rPr>
                      <w:rPr>
                        <w:rFonts w:ascii="Cambria Math" w:hAnsi="Cambria Math"/>
                        <w:sz w:val="20"/>
                        <w:szCs w:val="20"/>
                        <w:lang w:val="en-GB"/>
                      </w:rPr>
                      <m:t>α</m:t>
                    </m:r>
                  </m:e>
                  <m:sub>
                    <m:sSub>
                      <m:sSubPr>
                        <m:ctrlPr>
                          <w:rPr>
                            <w:rFonts w:ascii="Cambria Math" w:hAnsi="Cambria Math"/>
                            <w:i/>
                            <w:sz w:val="20"/>
                            <w:szCs w:val="20"/>
                            <w:lang w:val="en-GB"/>
                          </w:rPr>
                        </m:ctrlPr>
                      </m:sSubPr>
                      <m:e>
                        <m:r>
                          <w:rPr>
                            <w:rFonts w:ascii="Cambria Math" w:hAnsi="Cambria Math"/>
                            <w:sz w:val="20"/>
                            <w:szCs w:val="20"/>
                            <w:lang w:val="en-GB"/>
                          </w:rPr>
                          <m:t>T</m:t>
                        </m:r>
                      </m:e>
                      <m:sub>
                        <m:r>
                          <w:rPr>
                            <w:rFonts w:ascii="Cambria Math" w:hAnsi="Cambria Math"/>
                            <w:sz w:val="20"/>
                            <w:szCs w:val="20"/>
                            <w:lang w:val="en-GB"/>
                          </w:rPr>
                          <m:t>D</m:t>
                        </m:r>
                      </m:sub>
                    </m:sSub>
                  </m:sub>
                </m:sSub>
                <m:r>
                  <w:rPr>
                    <w:rFonts w:ascii="Cambria Math" w:hAnsi="Cambria Math"/>
                    <w:sz w:val="20"/>
                    <w:szCs w:val="20"/>
                    <w:lang w:val="en-GB"/>
                  </w:rPr>
                  <m:t>=</m:t>
                </m:r>
                <m:f>
                  <m:fPr>
                    <m:ctrlPr>
                      <w:rPr>
                        <w:rFonts w:ascii="Cambria Math" w:hAnsi="Cambria Math"/>
                        <w:sz w:val="20"/>
                        <w:szCs w:val="20"/>
                        <w:lang w:val="en-GB"/>
                      </w:rPr>
                    </m:ctrlPr>
                  </m:fPr>
                  <m:num>
                    <m:r>
                      <w:rPr>
                        <w:rFonts w:ascii="Cambria Math" w:hAnsi="Cambria Math"/>
                        <w:sz w:val="20"/>
                        <w:szCs w:val="20"/>
                        <w:lang w:val="en-GB"/>
                      </w:rPr>
                      <m:t>1</m:t>
                    </m:r>
                    <m:ctrlPr>
                      <w:rPr>
                        <w:rFonts w:ascii="Cambria Math" w:hAnsi="Cambria Math"/>
                        <w:i/>
                        <w:sz w:val="20"/>
                        <w:szCs w:val="20"/>
                        <w:lang w:val="en-GB"/>
                      </w:rPr>
                    </m:ctrlPr>
                  </m:num>
                  <m:den>
                    <m:r>
                      <w:rPr>
                        <w:rFonts w:ascii="Cambria Math" w:hAnsi="Cambria Math"/>
                        <w:sz w:val="20"/>
                        <w:szCs w:val="20"/>
                        <w:lang w:val="en-GB"/>
                      </w:rPr>
                      <m:t>k</m:t>
                    </m:r>
                    <m:ctrlPr>
                      <w:rPr>
                        <w:rFonts w:ascii="Cambria Math" w:hAnsi="Cambria Math"/>
                        <w:i/>
                        <w:sz w:val="20"/>
                        <w:szCs w:val="20"/>
                        <w:lang w:val="en-GB"/>
                      </w:rPr>
                    </m:ctrlPr>
                  </m:den>
                </m:f>
                <m:nary>
                  <m:naryPr>
                    <m:chr m:val="∑"/>
                    <m:ctrlPr>
                      <w:rPr>
                        <w:rFonts w:ascii="Cambria Math" w:hAnsi="Cambria Math"/>
                        <w:sz w:val="20"/>
                        <w:szCs w:val="20"/>
                        <w:lang w:val="en-GB"/>
                      </w:rPr>
                    </m:ctrlPr>
                  </m:naryPr>
                  <m:sub>
                    <m:r>
                      <w:rPr>
                        <w:rFonts w:ascii="Cambria Math" w:hAnsi="Cambria Math"/>
                        <w:sz w:val="20"/>
                        <w:szCs w:val="20"/>
                        <w:lang w:val="en-GB"/>
                      </w:rPr>
                      <m:t>i=1</m:t>
                    </m:r>
                    <m:ctrlPr>
                      <w:rPr>
                        <w:rFonts w:ascii="Cambria Math" w:hAnsi="Cambria Math"/>
                        <w:i/>
                        <w:sz w:val="20"/>
                        <w:szCs w:val="20"/>
                        <w:lang w:val="en-GB"/>
                      </w:rPr>
                    </m:ctrlPr>
                  </m:sub>
                  <m:sup>
                    <m:r>
                      <w:rPr>
                        <w:rFonts w:ascii="Cambria Math" w:hAnsi="Cambria Math"/>
                        <w:sz w:val="20"/>
                        <w:szCs w:val="20"/>
                        <w:lang w:val="en-GB"/>
                      </w:rPr>
                      <m:t>I</m:t>
                    </m:r>
                    <m:ctrlPr>
                      <w:rPr>
                        <w:rFonts w:ascii="Cambria Math" w:hAnsi="Cambria Math"/>
                        <w:i/>
                        <w:sz w:val="20"/>
                        <w:szCs w:val="20"/>
                        <w:lang w:val="en-GB"/>
                      </w:rPr>
                    </m:ctrlPr>
                  </m:sup>
                  <m:e>
                    <m:nary>
                      <m:naryPr>
                        <m:chr m:val="∑"/>
                        <m:ctrlPr>
                          <w:rPr>
                            <w:rFonts w:ascii="Cambria Math" w:hAnsi="Cambria Math"/>
                            <w:sz w:val="20"/>
                            <w:szCs w:val="20"/>
                            <w:lang w:val="en-GB"/>
                          </w:rPr>
                        </m:ctrlPr>
                      </m:naryPr>
                      <m:sub>
                        <m:r>
                          <w:rPr>
                            <w:rFonts w:ascii="Cambria Math" w:hAnsi="Cambria Math"/>
                            <w:sz w:val="20"/>
                            <w:szCs w:val="20"/>
                            <w:lang w:val="en-GB"/>
                          </w:rPr>
                          <m:t>x=1</m:t>
                        </m:r>
                        <m:ctrlPr>
                          <w:rPr>
                            <w:rFonts w:ascii="Cambria Math" w:hAnsi="Cambria Math"/>
                            <w:i/>
                            <w:sz w:val="20"/>
                            <w:szCs w:val="20"/>
                            <w:lang w:val="en-GB"/>
                          </w:rPr>
                        </m:ctrlPr>
                      </m:sub>
                      <m:sup>
                        <m:r>
                          <w:rPr>
                            <w:rFonts w:ascii="Cambria Math" w:hAnsi="Cambria Math"/>
                            <w:sz w:val="20"/>
                            <w:szCs w:val="20"/>
                            <w:lang w:val="en-GB"/>
                          </w:rPr>
                          <m:t>R</m:t>
                        </m:r>
                        <m:ctrlPr>
                          <w:rPr>
                            <w:rFonts w:ascii="Cambria Math" w:hAnsi="Cambria Math"/>
                            <w:i/>
                            <w:sz w:val="20"/>
                            <w:szCs w:val="20"/>
                            <w:lang w:val="en-GB"/>
                          </w:rPr>
                        </m:ctrlPr>
                      </m:sup>
                      <m:e>
                        <m:nary>
                          <m:naryPr>
                            <m:chr m:val="∑"/>
                            <m:ctrlPr>
                              <w:rPr>
                                <w:rFonts w:ascii="Cambria Math" w:hAnsi="Cambria Math"/>
                                <w:sz w:val="20"/>
                                <w:szCs w:val="20"/>
                                <w:lang w:val="en-GB"/>
                              </w:rPr>
                            </m:ctrlPr>
                          </m:naryPr>
                          <m:sub>
                            <m:r>
                              <w:rPr>
                                <w:rFonts w:ascii="Cambria Math" w:hAnsi="Cambria Math"/>
                                <w:sz w:val="20"/>
                                <w:szCs w:val="20"/>
                                <w:lang w:val="en-GB"/>
                              </w:rPr>
                              <m:t>z=1</m:t>
                            </m:r>
                            <m:ctrlPr>
                              <w:rPr>
                                <w:rFonts w:ascii="Cambria Math" w:hAnsi="Cambria Math"/>
                                <w:i/>
                                <w:sz w:val="20"/>
                                <w:szCs w:val="20"/>
                                <w:lang w:val="en-GB"/>
                              </w:rPr>
                            </m:ctrlPr>
                          </m:sub>
                          <m:sup>
                            <m:r>
                              <w:rPr>
                                <w:rFonts w:ascii="Cambria Math" w:hAnsi="Cambria Math"/>
                                <w:sz w:val="20"/>
                                <w:szCs w:val="20"/>
                                <w:lang w:val="en-GB"/>
                              </w:rPr>
                              <m:t>Z</m:t>
                            </m:r>
                            <m:ctrlPr>
                              <w:rPr>
                                <w:rFonts w:ascii="Cambria Math" w:hAnsi="Cambria Math"/>
                                <w:i/>
                                <w:sz w:val="20"/>
                                <w:szCs w:val="20"/>
                                <w:lang w:val="en-GB"/>
                              </w:rPr>
                            </m:ctrlPr>
                          </m:sup>
                          <m:e>
                            <m:nary>
                              <m:naryPr>
                                <m:chr m:val="∑"/>
                                <m:ctrlPr>
                                  <w:rPr>
                                    <w:rFonts w:ascii="Cambria Math" w:hAnsi="Cambria Math"/>
                                    <w:sz w:val="20"/>
                                    <w:szCs w:val="20"/>
                                    <w:lang w:val="en-GB"/>
                                  </w:rPr>
                                </m:ctrlPr>
                              </m:naryPr>
                              <m:sub>
                                <m:r>
                                  <w:rPr>
                                    <w:rFonts w:ascii="Cambria Math" w:hAnsi="Cambria Math"/>
                                    <w:sz w:val="20"/>
                                    <w:szCs w:val="20"/>
                                    <w:lang w:val="en-GB"/>
                                  </w:rPr>
                                  <m:t>g=1</m:t>
                                </m:r>
                                <m:ctrlPr>
                                  <w:rPr>
                                    <w:rFonts w:ascii="Cambria Math" w:hAnsi="Cambria Math"/>
                                    <w:i/>
                                    <w:sz w:val="20"/>
                                    <w:szCs w:val="20"/>
                                    <w:lang w:val="en-GB"/>
                                  </w:rPr>
                                </m:ctrlPr>
                              </m:sub>
                              <m:sup>
                                <m:r>
                                  <w:rPr>
                                    <w:rFonts w:ascii="Cambria Math" w:hAnsi="Cambria Math"/>
                                    <w:sz w:val="20"/>
                                    <w:szCs w:val="20"/>
                                    <w:lang w:val="en-GB"/>
                                  </w:rPr>
                                  <m:t>G</m:t>
                                </m:r>
                                <m:ctrlPr>
                                  <w:rPr>
                                    <w:rFonts w:ascii="Cambria Math" w:hAnsi="Cambria Math"/>
                                    <w:i/>
                                    <w:sz w:val="20"/>
                                    <w:szCs w:val="20"/>
                                    <w:lang w:val="en-GB"/>
                                  </w:rPr>
                                </m:ctrlPr>
                              </m:sup>
                              <m:e>
                                <m:d>
                                  <m:dPr>
                                    <m:ctrlPr>
                                      <w:rPr>
                                        <w:rFonts w:ascii="Cambria Math" w:hAnsi="Cambria Math"/>
                                        <w:sz w:val="20"/>
                                        <w:szCs w:val="20"/>
                                        <w:lang w:val="en-GB"/>
                                      </w:rPr>
                                    </m:ctrlPr>
                                  </m:dPr>
                                  <m:e>
                                    <m:sSubSup>
                                      <m:sSubSupPr>
                                        <m:ctrlPr>
                                          <w:rPr>
                                            <w:rFonts w:ascii="Cambria Math" w:hAnsi="Cambria Math"/>
                                            <w:i/>
                                            <w:sz w:val="20"/>
                                            <w:szCs w:val="20"/>
                                            <w:lang w:val="en-GB"/>
                                          </w:rPr>
                                        </m:ctrlPr>
                                      </m:sSubSupPr>
                                      <m:e>
                                        <m:r>
                                          <w:rPr>
                                            <w:rFonts w:ascii="Cambria Math" w:hAnsi="Cambria Math"/>
                                            <w:sz w:val="20"/>
                                            <w:szCs w:val="20"/>
                                            <w:lang w:val="en-GB"/>
                                          </w:rPr>
                                          <m:t>S</m:t>
                                        </m:r>
                                      </m:e>
                                      <m:sub>
                                        <m:r>
                                          <w:rPr>
                                            <w:rFonts w:ascii="Cambria Math" w:hAnsi="Cambria Math"/>
                                            <w:sz w:val="20"/>
                                            <w:szCs w:val="20"/>
                                            <w:lang w:val="en-GB"/>
                                          </w:rPr>
                                          <m:t>x,g,z</m:t>
                                        </m:r>
                                      </m:sub>
                                      <m:sup>
                                        <m:r>
                                          <w:rPr>
                                            <w:rFonts w:ascii="Cambria Math" w:hAnsi="Cambria Math"/>
                                            <w:sz w:val="20"/>
                                            <w:szCs w:val="20"/>
                                            <w:lang w:val="en-GB"/>
                                          </w:rPr>
                                          <m:t>i</m:t>
                                        </m:r>
                                      </m:sup>
                                    </m:sSubSup>
                                    <m:f>
                                      <m:fPr>
                                        <m:ctrlPr>
                                          <w:rPr>
                                            <w:rFonts w:ascii="Cambria Math" w:hAnsi="Cambria Math"/>
                                            <w:sz w:val="20"/>
                                            <w:szCs w:val="20"/>
                                            <w:lang w:val="en-GB"/>
                                          </w:rPr>
                                        </m:ctrlPr>
                                      </m:fPr>
                                      <m:num>
                                        <m:r>
                                          <m:rPr>
                                            <m:sty m:val="p"/>
                                          </m:rPr>
                                          <w:rPr>
                                            <w:rFonts w:ascii="Cambria Math" w:hAnsi="Cambria Math"/>
                                            <w:sz w:val="20"/>
                                            <w:szCs w:val="20"/>
                                            <w:lang w:val="en-GB"/>
                                          </w:rPr>
                                          <m:t>Δ</m:t>
                                        </m:r>
                                        <m:sSubSup>
                                          <m:sSubSupPr>
                                            <m:ctrlPr>
                                              <w:rPr>
                                                <w:rFonts w:ascii="Cambria Math" w:hAnsi="Cambria Math"/>
                                                <w:i/>
                                                <w:sz w:val="20"/>
                                                <w:szCs w:val="20"/>
                                                <w:lang w:val="en-GB"/>
                                              </w:rPr>
                                            </m:ctrlPr>
                                          </m:sSubSupPr>
                                          <m:e>
                                            <m:r>
                                              <m:rPr>
                                                <m:sty m:val="p"/>
                                              </m:rPr>
                                              <w:rPr>
                                                <w:rFonts w:ascii="Cambria Math" w:hAnsi="Cambria Math"/>
                                                <w:sz w:val="20"/>
                                                <w:szCs w:val="20"/>
                                                <w:lang w:val="en-GB"/>
                                              </w:rPr>
                                              <m:t>Σ</m:t>
                                            </m:r>
                                            <m:ctrlPr>
                                              <w:rPr>
                                                <w:rFonts w:ascii="Cambria Math" w:hAnsi="Cambria Math"/>
                                                <w:sz w:val="20"/>
                                                <w:szCs w:val="20"/>
                                                <w:lang w:val="en-GB"/>
                                              </w:rPr>
                                            </m:ctrlPr>
                                          </m:e>
                                          <m:sub>
                                            <m:r>
                                              <w:rPr>
                                                <w:rFonts w:ascii="Cambria Math" w:hAnsi="Cambria Math"/>
                                                <w:sz w:val="20"/>
                                                <w:szCs w:val="20"/>
                                                <w:lang w:val="en-GB"/>
                                              </w:rPr>
                                              <m:t>x,g,z</m:t>
                                            </m:r>
                                          </m:sub>
                                          <m:sup>
                                            <m:r>
                                              <w:rPr>
                                                <w:rFonts w:ascii="Cambria Math" w:hAnsi="Cambria Math"/>
                                                <w:sz w:val="20"/>
                                                <w:szCs w:val="20"/>
                                                <w:lang w:val="en-GB"/>
                                              </w:rPr>
                                              <m:t>i</m:t>
                                            </m:r>
                                          </m:sup>
                                        </m:sSubSup>
                                        <m:ctrlPr>
                                          <w:rPr>
                                            <w:rFonts w:ascii="Cambria Math" w:hAnsi="Cambria Math"/>
                                            <w:i/>
                                            <w:sz w:val="20"/>
                                            <w:szCs w:val="20"/>
                                            <w:lang w:val="en-GB"/>
                                          </w:rPr>
                                        </m:ctrlPr>
                                      </m:num>
                                      <m:den>
                                        <m:r>
                                          <m:rPr>
                                            <m:sty m:val="p"/>
                                          </m:rPr>
                                          <w:rPr>
                                            <w:rFonts w:ascii="Cambria Math" w:hAnsi="Cambria Math"/>
                                            <w:sz w:val="20"/>
                                            <w:szCs w:val="20"/>
                                            <w:lang w:val="en-GB"/>
                                          </w:rPr>
                                          <m:t>Δ</m:t>
                                        </m:r>
                                        <m:sSub>
                                          <m:sSubPr>
                                            <m:ctrlPr>
                                              <w:rPr>
                                                <w:rFonts w:ascii="Cambria Math" w:hAnsi="Cambria Math"/>
                                                <w:i/>
                                                <w:sz w:val="20"/>
                                                <w:szCs w:val="20"/>
                                                <w:lang w:val="en-GB"/>
                                              </w:rPr>
                                            </m:ctrlPr>
                                          </m:sSubPr>
                                          <m:e>
                                            <m:r>
                                              <w:rPr>
                                                <w:rFonts w:ascii="Cambria Math" w:hAnsi="Cambria Math"/>
                                                <w:sz w:val="20"/>
                                                <w:szCs w:val="20"/>
                                                <w:lang w:val="en-GB"/>
                                              </w:rPr>
                                              <m:t>T</m:t>
                                            </m:r>
                                          </m:e>
                                          <m:sub>
                                            <m:r>
                                              <w:rPr>
                                                <w:rFonts w:ascii="Cambria Math" w:hAnsi="Cambria Math"/>
                                                <w:sz w:val="20"/>
                                                <w:szCs w:val="20"/>
                                                <w:lang w:val="en-GB"/>
                                              </w:rPr>
                                              <m:t>f</m:t>
                                            </m:r>
                                          </m:sub>
                                        </m:sSub>
                                        <m:ctrlPr>
                                          <w:rPr>
                                            <w:rFonts w:ascii="Cambria Math" w:hAnsi="Cambria Math"/>
                                            <w:i/>
                                            <w:sz w:val="20"/>
                                            <w:szCs w:val="20"/>
                                            <w:lang w:val="en-GB"/>
                                          </w:rPr>
                                        </m:ctrlPr>
                                      </m:den>
                                    </m:f>
                                    <m:ctrlPr>
                                      <w:rPr>
                                        <w:rFonts w:ascii="Cambria Math" w:hAnsi="Cambria Math"/>
                                        <w:i/>
                                        <w:sz w:val="20"/>
                                        <w:szCs w:val="20"/>
                                        <w:lang w:val="en-GB"/>
                                      </w:rPr>
                                    </m:ctrlPr>
                                  </m:e>
                                </m:d>
                                <m:ctrlPr>
                                  <w:rPr>
                                    <w:rFonts w:ascii="Cambria Math" w:hAnsi="Cambria Math"/>
                                    <w:i/>
                                    <w:sz w:val="20"/>
                                    <w:szCs w:val="20"/>
                                    <w:lang w:val="en-GB"/>
                                  </w:rPr>
                                </m:ctrlPr>
                              </m:e>
                            </m:nary>
                            <m:ctrlPr>
                              <w:rPr>
                                <w:rFonts w:ascii="Cambria Math" w:hAnsi="Cambria Math"/>
                                <w:i/>
                                <w:sz w:val="20"/>
                                <w:szCs w:val="20"/>
                                <w:lang w:val="en-GB"/>
                              </w:rPr>
                            </m:ctrlPr>
                          </m:e>
                        </m:nary>
                        <m:ctrlPr>
                          <w:rPr>
                            <w:rFonts w:ascii="Cambria Math" w:hAnsi="Cambria Math"/>
                            <w:i/>
                            <w:sz w:val="20"/>
                            <w:szCs w:val="20"/>
                            <w:lang w:val="en-GB"/>
                          </w:rPr>
                        </m:ctrlPr>
                      </m:e>
                    </m:nary>
                    <m:ctrlPr>
                      <w:rPr>
                        <w:rFonts w:ascii="Cambria Math" w:hAnsi="Cambria Math"/>
                        <w:i/>
                        <w:sz w:val="20"/>
                        <w:szCs w:val="20"/>
                        <w:lang w:val="en-GB"/>
                      </w:rPr>
                    </m:ctrlPr>
                  </m:e>
                </m:nary>
              </m:oMath>
            </m:oMathPara>
          </w:p>
        </w:tc>
        <w:tc>
          <w:tcPr>
            <w:tcW w:w="367" w:type="pct"/>
            <w:vAlign w:val="center"/>
            <w:hideMark/>
          </w:tcPr>
          <w:p w14:paraId="199913C6" w14:textId="2BE92801" w:rsidR="003E3BFD" w:rsidRPr="00B44F6A" w:rsidRDefault="003E3BFD" w:rsidP="0087673A">
            <w:pPr>
              <w:overflowPunct/>
              <w:autoSpaceDE/>
              <w:autoSpaceDN/>
              <w:adjustRightInd/>
              <w:spacing w:before="120" w:after="120"/>
              <w:jc w:val="right"/>
              <w:textAlignment w:val="auto"/>
              <w:rPr>
                <w:rFonts w:ascii="Cambria Math" w:hAnsi="Cambria Math"/>
                <w:sz w:val="24"/>
                <w:szCs w:val="22"/>
                <w:lang w:val="en-GB"/>
              </w:rPr>
            </w:pPr>
            <w:r w:rsidRPr="00B44F6A">
              <w:rPr>
                <w:rFonts w:ascii="Cambria Math" w:hAnsi="Cambria Math"/>
                <w:sz w:val="24"/>
                <w:szCs w:val="22"/>
                <w:lang w:val="en-GB"/>
              </w:rPr>
              <w:t>(</w:t>
            </w:r>
            <w:r w:rsidRPr="00B44F6A">
              <w:rPr>
                <w:rFonts w:ascii="Cambria Math" w:hAnsi="Cambria Math"/>
                <w:sz w:val="24"/>
                <w:szCs w:val="22"/>
              </w:rPr>
              <w:fldChar w:fldCharType="begin"/>
            </w:r>
            <w:r w:rsidRPr="00B44F6A">
              <w:rPr>
                <w:rFonts w:ascii="Cambria Math" w:hAnsi="Cambria Math"/>
                <w:sz w:val="24"/>
                <w:szCs w:val="22"/>
                <w:lang w:val="en-GB"/>
              </w:rPr>
              <w:instrText xml:space="preserve"> SEQ ( \* ARABIC </w:instrText>
            </w:r>
            <w:r w:rsidRPr="00B44F6A">
              <w:rPr>
                <w:rFonts w:ascii="Cambria Math" w:hAnsi="Cambria Math"/>
                <w:sz w:val="24"/>
                <w:szCs w:val="22"/>
              </w:rPr>
              <w:fldChar w:fldCharType="separate"/>
            </w:r>
            <w:r w:rsidR="0024227F">
              <w:rPr>
                <w:rFonts w:ascii="Cambria Math" w:hAnsi="Cambria Math"/>
                <w:noProof/>
                <w:sz w:val="24"/>
                <w:szCs w:val="22"/>
                <w:lang w:val="en-GB"/>
              </w:rPr>
              <w:t>9</w:t>
            </w:r>
            <w:r w:rsidRPr="00B44F6A">
              <w:rPr>
                <w:rFonts w:ascii="Cambria Math" w:hAnsi="Cambria Math"/>
                <w:sz w:val="24"/>
                <w:szCs w:val="22"/>
              </w:rPr>
              <w:fldChar w:fldCharType="end"/>
            </w:r>
            <w:r w:rsidRPr="00B44F6A">
              <w:rPr>
                <w:rFonts w:ascii="Cambria Math" w:hAnsi="Cambria Math"/>
                <w:sz w:val="24"/>
                <w:szCs w:val="22"/>
                <w:lang w:val="en-GB"/>
              </w:rPr>
              <w:t>)</w:t>
            </w:r>
          </w:p>
        </w:tc>
      </w:tr>
    </w:tbl>
    <w:p w14:paraId="6E2D2F90" w14:textId="3D1F7876" w:rsidR="006A47DA" w:rsidRPr="00B44F6A" w:rsidRDefault="0047063D" w:rsidP="006A47DA">
      <w:pPr>
        <w:pStyle w:val="Szvegtrzs"/>
      </w:pPr>
      <w:r w:rsidRPr="0047063D">
        <w:t>In all three cases of the DPM calculation, a roughly 200 °C temperature difference was targeted to achieve sufficiently high reactivity differences and remain close to the linear range of the perturbation.</w:t>
      </w:r>
      <w:r>
        <w:t xml:space="preserve"> </w:t>
      </w:r>
      <w:r w:rsidR="006A47DA" w:rsidRPr="00B44F6A">
        <w:t xml:space="preserve">The assumption that the expansion of the cladding only influences the quantity of the coolant in the unit cell was used in the LPT calculation of the cladding expansion coefficient </w:t>
      </w:r>
      <m:oMath>
        <m:sSub>
          <m:sSubPr>
            <m:ctrlPr>
              <w:rPr>
                <w:rFonts w:ascii="Cambria Math" w:hAnsi="Cambria Math"/>
                <w:i/>
              </w:rPr>
            </m:ctrlPr>
          </m:sSubPr>
          <m:e>
            <m:r>
              <m:rPr>
                <m:sty m:val="p"/>
              </m:rPr>
              <w:rPr>
                <w:rFonts w:ascii="Cambria Math" w:hAnsi="Cambria Math"/>
              </w:rPr>
              <m:t>α</m:t>
            </m:r>
            <m:ctrlPr>
              <w:rPr>
                <w:rFonts w:ascii="Cambria Math" w:hAnsi="Cambria Math"/>
              </w:rPr>
            </m:ctrlPr>
          </m:e>
          <m:sub>
            <m:sSub>
              <m:sSubPr>
                <m:ctrlPr>
                  <w:rPr>
                    <w:rFonts w:ascii="Cambria Math" w:hAnsi="Cambria Math"/>
                    <w:i/>
                  </w:rPr>
                </m:ctrlPr>
              </m:sSubPr>
              <m:e>
                <m:r>
                  <w:rPr>
                    <w:rFonts w:ascii="Cambria Math" w:hAnsi="Cambria Math"/>
                  </w:rPr>
                  <m:t>T</m:t>
                </m:r>
              </m:e>
              <m:sub>
                <m:r>
                  <w:rPr>
                    <w:rFonts w:ascii="Cambria Math" w:hAnsi="Cambria Math"/>
                  </w:rPr>
                  <m:t>Cl</m:t>
                </m:r>
              </m:sub>
            </m:sSub>
          </m:sub>
        </m:sSub>
      </m:oMath>
      <w:r w:rsidR="006A47DA" w:rsidRPr="00B44F6A">
        <w:t xml:space="preserve">. A </w:t>
      </w:r>
      <m:oMath>
        <m:r>
          <w:rPr>
            <w:rFonts w:ascii="Cambria Math" w:hAnsi="Cambria Math"/>
          </w:rPr>
          <m:t>0.00152 </m:t>
        </m:r>
        <m:r>
          <m:rPr>
            <m:nor/>
          </m:rPr>
          <w:rPr>
            <w:rFonts w:ascii="Cambria Math" w:hAnsi="Cambria Math"/>
          </w:rPr>
          <m:t>cm</m:t>
        </m:r>
      </m:oMath>
      <w:r w:rsidR="006A47DA" w:rsidRPr="00B44F6A">
        <w:t xml:space="preserve"> increase in the </w:t>
      </w:r>
      <w:proofErr w:type="gramStart"/>
      <w:r w:rsidR="006A47DA" w:rsidRPr="00B44F6A">
        <w:t>claddings</w:t>
      </w:r>
      <w:proofErr w:type="gramEnd"/>
      <w:r w:rsidR="006A47DA" w:rsidRPr="00B44F6A">
        <w:t xml:space="preserve"> outer diameter</w:t>
      </w:r>
      <m:oMath>
        <m:sSub>
          <m:sSubPr>
            <m:ctrlPr>
              <w:rPr>
                <w:rFonts w:ascii="Cambria Math" w:hAnsi="Cambria Math"/>
                <w:i/>
                <w:iCs/>
              </w:rPr>
            </m:ctrlPr>
          </m:sSubPr>
          <m:e>
            <m:r>
              <w:rPr>
                <w:rFonts w:ascii="Cambria Math" w:hAnsi="Cambria Math"/>
              </w:rPr>
              <m:t>R</m:t>
            </m:r>
          </m:e>
          <m:sub>
            <m:r>
              <w:rPr>
                <w:rFonts w:ascii="Cambria Math" w:hAnsi="Cambria Math"/>
              </w:rPr>
              <m:t>Cl</m:t>
            </m:r>
          </m:sub>
        </m:sSub>
      </m:oMath>
      <w:r w:rsidR="006A47DA" w:rsidRPr="00B44F6A">
        <w:t xml:space="preserve"> was applied in DPM which corresponds </w:t>
      </w:r>
      <w:r w:rsidR="0098440D">
        <w:t xml:space="preserve">to </w:t>
      </w:r>
      <w:r w:rsidR="006A47DA" w:rsidRPr="00B44F6A">
        <w:t xml:space="preserve">roughly </w:t>
      </w:r>
      <m:oMath>
        <m:r>
          <w:rPr>
            <w:rFonts w:ascii="Cambria Math" w:hAnsi="Cambria Math"/>
          </w:rPr>
          <m:t>150 °C</m:t>
        </m:r>
      </m:oMath>
      <w:r w:rsidR="006A47DA" w:rsidRPr="00B44F6A">
        <w:t xml:space="preserve"> change </w:t>
      </w:r>
      <w:r w:rsidR="0098440D">
        <w:t xml:space="preserve">in </w:t>
      </w:r>
      <w:r w:rsidR="006A47DA" w:rsidRPr="00B44F6A">
        <w:t xml:space="preserve">its temperature. In Eq. </w:t>
      </w:r>
      <w:r w:rsidR="008D691A">
        <w:t>8</w:t>
      </w:r>
      <w:r w:rsidR="00DF22D3" w:rsidRPr="00B44F6A">
        <w:t xml:space="preserve"> </w:t>
      </w:r>
      <m:oMath>
        <m:r>
          <m:rPr>
            <m:sty m:val="p"/>
          </m:rPr>
          <w:rPr>
            <w:rFonts w:ascii="Cambria Math" w:hAnsi="Cambria Math"/>
          </w:rPr>
          <m:t>γ</m:t>
        </m:r>
        <m:d>
          <m:dPr>
            <m:ctrlPr>
              <w:rPr>
                <w:rFonts w:ascii="Cambria Math" w:hAnsi="Cambria Math"/>
              </w:rPr>
            </m:ctrlPr>
          </m:dPr>
          <m:e>
            <m:sSub>
              <m:sSubPr>
                <m:ctrlPr>
                  <w:rPr>
                    <w:rFonts w:ascii="Cambria Math" w:hAnsi="Cambria Math"/>
                    <w:i/>
                  </w:rPr>
                </m:ctrlPr>
              </m:sSubPr>
              <m:e>
                <m:r>
                  <w:rPr>
                    <w:rFonts w:ascii="Cambria Math" w:hAnsi="Cambria Math"/>
                  </w:rPr>
                  <m:t>T</m:t>
                </m:r>
              </m:e>
              <m:sub>
                <m:r>
                  <w:rPr>
                    <w:rFonts w:ascii="Cambria Math" w:hAnsi="Cambria Math"/>
                  </w:rPr>
                  <m:t>Co</m:t>
                </m:r>
              </m:sub>
            </m:sSub>
            <m:ctrlPr>
              <w:rPr>
                <w:rFonts w:ascii="Cambria Math" w:hAnsi="Cambria Math"/>
                <w:i/>
              </w:rPr>
            </m:ctrlPr>
          </m:e>
        </m:d>
      </m:oMath>
      <w:r w:rsidR="001D5FDA">
        <w:t>,</w:t>
      </w:r>
      <w:r w:rsidR="006A47DA" w:rsidRPr="00B44F6A">
        <w:t xml:space="preserve"> the temperature-dependent density of the coolant</w:t>
      </w:r>
      <w:r w:rsidR="00224052">
        <w:t xml:space="preserve"> </w:t>
      </w:r>
      <w:r w:rsidR="006A47DA" w:rsidRPr="00B44F6A">
        <w:t xml:space="preserve">was altered by </w:t>
      </w:r>
      <m:oMath>
        <m:r>
          <w:rPr>
            <w:rFonts w:ascii="Cambria Math" w:hAnsi="Cambria Math"/>
          </w:rPr>
          <m:t>209 °C</m:t>
        </m:r>
      </m:oMath>
      <w:r w:rsidR="006A47DA" w:rsidRPr="00B44F6A">
        <w:t xml:space="preserve"> to perform the calculations for the coolant temperature coefficient </w:t>
      </w:r>
      <m:oMath>
        <m:sSub>
          <m:sSubPr>
            <m:ctrlPr>
              <w:rPr>
                <w:rFonts w:ascii="Cambria Math" w:hAnsi="Cambria Math"/>
                <w:i/>
              </w:rPr>
            </m:ctrlPr>
          </m:sSubPr>
          <m:e>
            <m:r>
              <m:rPr>
                <m:sty m:val="p"/>
              </m:rPr>
              <w:rPr>
                <w:rFonts w:ascii="Cambria Math" w:hAnsi="Cambria Math"/>
              </w:rPr>
              <m:t>α</m:t>
            </m:r>
            <m:ctrlPr>
              <w:rPr>
                <w:rFonts w:ascii="Cambria Math" w:hAnsi="Cambria Math"/>
              </w:rPr>
            </m:ctrlPr>
          </m:e>
          <m:sub>
            <m:sSub>
              <m:sSubPr>
                <m:ctrlPr>
                  <w:rPr>
                    <w:rFonts w:ascii="Cambria Math" w:hAnsi="Cambria Math"/>
                    <w:i/>
                  </w:rPr>
                </m:ctrlPr>
              </m:sSubPr>
              <m:e>
                <m:r>
                  <w:rPr>
                    <w:rFonts w:ascii="Cambria Math" w:hAnsi="Cambria Math"/>
                  </w:rPr>
                  <m:t>T</m:t>
                </m:r>
              </m:e>
              <m:sub>
                <m:r>
                  <w:rPr>
                    <w:rFonts w:ascii="Cambria Math" w:hAnsi="Cambria Math"/>
                  </w:rPr>
                  <m:t>Co</m:t>
                </m:r>
              </m:sub>
            </m:sSub>
          </m:sub>
        </m:sSub>
      </m:oMath>
      <w:r w:rsidR="006A47DA" w:rsidRPr="00B44F6A">
        <w:t xml:space="preserve">. Therefore, the density was changed in the DPM calculation by </w:t>
      </w:r>
      <m:oMath>
        <m:r>
          <w:rPr>
            <w:rFonts w:ascii="Cambria Math" w:hAnsi="Cambria Math"/>
          </w:rPr>
          <m:t>0.25</m:t>
        </m:r>
        <m:sSup>
          <m:sSupPr>
            <m:ctrlPr>
              <w:rPr>
                <w:rFonts w:ascii="Cambria Math" w:hAnsi="Cambria Math"/>
                <w:i/>
              </w:rPr>
            </m:ctrlPr>
          </m:sSupPr>
          <m:e>
            <m:r>
              <m:rPr>
                <m:nor/>
              </m:rPr>
              <w:rPr>
                <w:rFonts w:ascii="Cambria Math" w:hAnsi="Cambria Math"/>
              </w:rPr>
              <m:t>g</m:t>
            </m:r>
            <m:r>
              <m:rPr>
                <m:lit/>
                <m:nor/>
              </m:rPr>
              <w:rPr>
                <w:rFonts w:ascii="Cambria Math" w:hAnsi="Cambria Math"/>
              </w:rPr>
              <m:t>/</m:t>
            </m:r>
            <m:r>
              <m:rPr>
                <m:nor/>
              </m:rPr>
              <w:rPr>
                <w:rFonts w:ascii="Cambria Math" w:hAnsi="Cambria Math"/>
              </w:rPr>
              <m:t>cm</m:t>
            </m:r>
          </m:e>
          <m:sup>
            <m:r>
              <w:rPr>
                <w:rFonts w:ascii="Cambria Math" w:hAnsi="Cambria Math"/>
              </w:rPr>
              <m:t>3</m:t>
            </m:r>
          </m:sup>
        </m:sSup>
      </m:oMath>
      <w:r w:rsidR="006A47DA" w:rsidRPr="00B44F6A">
        <w:t xml:space="preserve"> in the active region and the top reflector region since these are the domains which would be affected first by a presumed change in heating power. For the Doppler coefficient </w:t>
      </w:r>
      <m:oMath>
        <m:sSub>
          <m:sSubPr>
            <m:ctrlPr>
              <w:rPr>
                <w:rFonts w:ascii="Cambria Math" w:hAnsi="Cambria Math"/>
                <w:i/>
              </w:rPr>
            </m:ctrlPr>
          </m:sSubPr>
          <m:e>
            <m:r>
              <m:rPr>
                <m:sty m:val="p"/>
              </m:rPr>
              <w:rPr>
                <w:rFonts w:ascii="Cambria Math" w:hAnsi="Cambria Math"/>
              </w:rPr>
              <m:t>α</m:t>
            </m:r>
          </m:e>
          <m:sub>
            <m:sSub>
              <m:sSubPr>
                <m:ctrlPr>
                  <w:rPr>
                    <w:rFonts w:ascii="Cambria Math" w:hAnsi="Cambria Math"/>
                    <w:i/>
                  </w:rPr>
                </m:ctrlPr>
              </m:sSubPr>
              <m:e>
                <m:r>
                  <w:rPr>
                    <w:rFonts w:ascii="Cambria Math" w:hAnsi="Cambria Math"/>
                  </w:rPr>
                  <m:t>T</m:t>
                </m:r>
              </m:e>
              <m:sub>
                <m:r>
                  <w:rPr>
                    <w:rFonts w:ascii="Cambria Math" w:hAnsi="Cambria Math"/>
                  </w:rPr>
                  <m:t>D</m:t>
                </m:r>
              </m:sub>
            </m:sSub>
          </m:sub>
        </m:sSub>
      </m:oMath>
      <w:r w:rsidR="006A47DA" w:rsidRPr="00B44F6A">
        <w:t xml:space="preserve"> resonance-corrected cross-sections were calculated with the CSASI module of the SCALE code package for an </w:t>
      </w:r>
      <m:oMath>
        <m:r>
          <w:rPr>
            <w:rFonts w:ascii="Cambria Math" w:hAnsi="Cambria Math"/>
          </w:rPr>
          <m:t>200 °C</m:t>
        </m:r>
      </m:oMath>
      <w:r w:rsidR="006A47DA" w:rsidRPr="00B44F6A">
        <w:t xml:space="preserve"> increased temperature to perform the LPT calculations and in the DPM calculations, the fuel temperature was increased accordingly.</w:t>
      </w:r>
    </w:p>
    <w:p w14:paraId="02CA7343" w14:textId="0CC4B21B" w:rsidR="006A47DA" w:rsidRPr="00B44F6A" w:rsidRDefault="006A47DA" w:rsidP="00AA3B21">
      <w:pPr>
        <w:pStyle w:val="Cmsor3"/>
      </w:pPr>
      <w:r w:rsidRPr="00B44F6A">
        <w:t>Sensitivity and uncertainty calculations for the ALFRED reactor</w:t>
      </w:r>
    </w:p>
    <w:p w14:paraId="466F4213" w14:textId="0F5FD02D" w:rsidR="006A47DA" w:rsidRPr="00B44F6A" w:rsidRDefault="006A47DA" w:rsidP="006A47DA">
      <w:pPr>
        <w:pStyle w:val="Szvegtrzs"/>
      </w:pPr>
      <w:r w:rsidRPr="00B44F6A">
        <w:t xml:space="preserve">The three reactivity feedback coefficients (the coolant temperature coefficient, the cladding expansion coefficient, and the fuel temperature coefficient) was determined with the three codes and with the direct perturbation method and the linear perturbation theory, and are compared </w:t>
      </w:r>
      <w:r w:rsidR="00643686">
        <w:t>i</w:t>
      </w:r>
      <w:r w:rsidRPr="00B44F6A">
        <w:t xml:space="preserve">n </w:t>
      </w:r>
      <w:r w:rsidR="00F0258A" w:rsidRPr="00B44F6A">
        <w:fldChar w:fldCharType="begin"/>
      </w:r>
      <w:r w:rsidR="00F0258A" w:rsidRPr="00B44F6A">
        <w:instrText xml:space="preserve"> REF _Ref70520300 \h </w:instrText>
      </w:r>
      <w:r w:rsidR="00F0258A" w:rsidRPr="00B44F6A">
        <w:fldChar w:fldCharType="separate"/>
      </w:r>
      <w:r w:rsidR="0024227F" w:rsidRPr="00B44F6A">
        <w:rPr>
          <w:caps/>
          <w:lang w:eastAsia="es-ES"/>
        </w:rPr>
        <w:t>Fig</w:t>
      </w:r>
      <w:r w:rsidR="0024227F" w:rsidRPr="00B44F6A">
        <w:rPr>
          <w:lang w:eastAsia="es-ES"/>
        </w:rPr>
        <w:t>. </w:t>
      </w:r>
      <w:r w:rsidR="0024227F">
        <w:rPr>
          <w:noProof/>
          <w:lang w:eastAsia="es-ES"/>
        </w:rPr>
        <w:t>5</w:t>
      </w:r>
      <w:r w:rsidR="00F0258A" w:rsidRPr="00B44F6A">
        <w:fldChar w:fldCharType="end"/>
      </w:r>
      <w:r w:rsidRPr="00B44F6A">
        <w:t xml:space="preserve">, </w:t>
      </w:r>
      <w:r w:rsidR="00F0258A" w:rsidRPr="00B44F6A">
        <w:fldChar w:fldCharType="begin"/>
      </w:r>
      <w:r w:rsidR="00F0258A" w:rsidRPr="00B44F6A">
        <w:instrText xml:space="preserve"> REF _Ref70520306 \h </w:instrText>
      </w:r>
      <w:r w:rsidR="00F0258A" w:rsidRPr="00B44F6A">
        <w:fldChar w:fldCharType="separate"/>
      </w:r>
      <w:r w:rsidR="0024227F" w:rsidRPr="00B44F6A">
        <w:rPr>
          <w:caps/>
          <w:lang w:eastAsia="es-ES"/>
        </w:rPr>
        <w:t>Fig</w:t>
      </w:r>
      <w:r w:rsidR="0024227F" w:rsidRPr="00B44F6A">
        <w:rPr>
          <w:lang w:eastAsia="es-ES"/>
        </w:rPr>
        <w:t>. </w:t>
      </w:r>
      <w:r w:rsidR="0024227F">
        <w:rPr>
          <w:noProof/>
          <w:lang w:eastAsia="es-ES"/>
        </w:rPr>
        <w:t>8</w:t>
      </w:r>
      <w:r w:rsidR="00F0258A" w:rsidRPr="00B44F6A">
        <w:fldChar w:fldCharType="end"/>
      </w:r>
      <w:r w:rsidRPr="00B44F6A">
        <w:t xml:space="preserve">, and </w:t>
      </w:r>
      <w:r w:rsidR="00F0258A" w:rsidRPr="00B44F6A">
        <w:fldChar w:fldCharType="begin"/>
      </w:r>
      <w:r w:rsidR="00F0258A" w:rsidRPr="00B44F6A">
        <w:instrText xml:space="preserve"> REF _Ref70520313 \h </w:instrText>
      </w:r>
      <w:r w:rsidR="00F0258A" w:rsidRPr="00B44F6A">
        <w:fldChar w:fldCharType="separate"/>
      </w:r>
      <w:r w:rsidR="0024227F" w:rsidRPr="00B44F6A">
        <w:rPr>
          <w:caps/>
          <w:lang w:eastAsia="es-ES"/>
        </w:rPr>
        <w:t>Fig</w:t>
      </w:r>
      <w:r w:rsidR="0024227F" w:rsidRPr="00B44F6A">
        <w:rPr>
          <w:lang w:eastAsia="es-ES"/>
        </w:rPr>
        <w:t>. </w:t>
      </w:r>
      <w:r w:rsidR="0024227F">
        <w:rPr>
          <w:noProof/>
          <w:lang w:eastAsia="es-ES"/>
        </w:rPr>
        <w:t>9</w:t>
      </w:r>
      <w:r w:rsidR="00F0258A" w:rsidRPr="00B44F6A">
        <w:fldChar w:fldCharType="end"/>
      </w:r>
      <w:r w:rsidR="00F0258A" w:rsidRPr="00B44F6A">
        <w:t>.</w:t>
      </w:r>
    </w:p>
    <w:p w14:paraId="3546B7D5" w14:textId="6159B563" w:rsidR="006A47DA" w:rsidRPr="00B44F6A" w:rsidRDefault="006A47DA" w:rsidP="006A47DA">
      <w:pPr>
        <w:pStyle w:val="Szvegtrzs"/>
      </w:pPr>
      <w:r w:rsidRPr="00B44F6A">
        <w:t xml:space="preserve">In the LPT calculations the coefficients can also be divided according to contributing regions. For the CTC calculations two domains were separated: an active and an upper region, which were chosen with the consideration that the increasing power would change the temperature in these parts of the reactor first. </w:t>
      </w:r>
      <w:r w:rsidR="00643686">
        <w:t>I</w:t>
      </w:r>
      <w:r w:rsidRPr="00B44F6A">
        <w:t xml:space="preserve">n </w:t>
      </w:r>
      <w:r w:rsidR="006E7CEF" w:rsidRPr="00B44F6A">
        <w:fldChar w:fldCharType="begin"/>
      </w:r>
      <w:r w:rsidR="006E7CEF" w:rsidRPr="00B44F6A">
        <w:instrText xml:space="preserve"> REF _Ref70520359 \h </w:instrText>
      </w:r>
      <w:r w:rsidR="006E7CEF" w:rsidRPr="00B44F6A">
        <w:fldChar w:fldCharType="separate"/>
      </w:r>
      <w:r w:rsidR="0024227F" w:rsidRPr="00B44F6A">
        <w:rPr>
          <w:caps/>
          <w:lang w:eastAsia="es-ES"/>
        </w:rPr>
        <w:t>Fig</w:t>
      </w:r>
      <w:r w:rsidR="0024227F" w:rsidRPr="00B44F6A">
        <w:rPr>
          <w:lang w:eastAsia="es-ES"/>
        </w:rPr>
        <w:t>. </w:t>
      </w:r>
      <w:r w:rsidR="0024227F">
        <w:rPr>
          <w:noProof/>
          <w:lang w:eastAsia="es-ES"/>
        </w:rPr>
        <w:t>6</w:t>
      </w:r>
      <w:r w:rsidR="006E7CEF" w:rsidRPr="00B44F6A">
        <w:fldChar w:fldCharType="end"/>
      </w:r>
      <w:r w:rsidRPr="00B44F6A">
        <w:t xml:space="preserve">, and </w:t>
      </w:r>
      <w:r w:rsidR="006E7CEF" w:rsidRPr="00B44F6A">
        <w:fldChar w:fldCharType="begin"/>
      </w:r>
      <w:r w:rsidR="006E7CEF" w:rsidRPr="00B44F6A">
        <w:instrText xml:space="preserve"> REF _Ref70520364 \h </w:instrText>
      </w:r>
      <w:r w:rsidR="006E7CEF" w:rsidRPr="00B44F6A">
        <w:fldChar w:fldCharType="separate"/>
      </w:r>
      <w:r w:rsidR="0024227F" w:rsidRPr="00B44F6A">
        <w:rPr>
          <w:caps/>
          <w:lang w:eastAsia="es-ES"/>
        </w:rPr>
        <w:t>Fig</w:t>
      </w:r>
      <w:r w:rsidR="0024227F" w:rsidRPr="00B44F6A">
        <w:rPr>
          <w:lang w:eastAsia="es-ES"/>
        </w:rPr>
        <w:t>. </w:t>
      </w:r>
      <w:r w:rsidR="0024227F">
        <w:rPr>
          <w:noProof/>
          <w:lang w:eastAsia="es-ES"/>
        </w:rPr>
        <w:t>7</w:t>
      </w:r>
      <w:r w:rsidR="006E7CEF" w:rsidRPr="00B44F6A">
        <w:fldChar w:fldCharType="end"/>
      </w:r>
      <w:r w:rsidRPr="00B44F6A">
        <w:t xml:space="preserve"> the results from the different codes are compared by the reaction and energy dependent contributions for the given domains. The inelastic scattering and the capture reactions give a positive contribution, primary in the active region, for this coefficient. As the number density of the lead decreases, the loss rate of neutrons decreases due to the capture reactions and the efficiency of thermalization is also reduced due to the </w:t>
      </w:r>
      <w:r w:rsidR="00643686">
        <w:t>in</w:t>
      </w:r>
      <w:r w:rsidRPr="00B44F6A">
        <w:t xml:space="preserve">elastic scattering. These effects will result a spectrum hardening and a positive feedback in fast reactor design. The energy dependence of the average number of emitted neutrons per fission is greater over higher energies and consequentially, high-energy neutrons have a higher importance. However, the elastic scattering can compensate these effects since the decreasing quantity of lead in the core also leads to a higher leakage. This effect gives a high negative contribution in both regions. The reaction and energy dependent values are in an outstanding agreement for the capture and inelastic scattering, however small differences can be observed for the elastic scattering. </w:t>
      </w:r>
      <w:r w:rsidR="00643686">
        <w:t>I</w:t>
      </w:r>
      <w:r w:rsidRPr="00B44F6A">
        <w:t xml:space="preserve">n </w:t>
      </w:r>
      <w:r w:rsidR="00E11D93" w:rsidRPr="00B44F6A">
        <w:fldChar w:fldCharType="begin"/>
      </w:r>
      <w:r w:rsidR="00E11D93" w:rsidRPr="00B44F6A">
        <w:instrText xml:space="preserve"> REF _Ref70520300 \h </w:instrText>
      </w:r>
      <w:r w:rsidR="00E11D93" w:rsidRPr="00B44F6A">
        <w:fldChar w:fldCharType="separate"/>
      </w:r>
      <w:r w:rsidR="0024227F" w:rsidRPr="00B44F6A">
        <w:rPr>
          <w:caps/>
          <w:lang w:eastAsia="es-ES"/>
        </w:rPr>
        <w:t>Fig</w:t>
      </w:r>
      <w:r w:rsidR="0024227F" w:rsidRPr="00B44F6A">
        <w:rPr>
          <w:lang w:eastAsia="es-ES"/>
        </w:rPr>
        <w:t>. </w:t>
      </w:r>
      <w:r w:rsidR="0024227F">
        <w:rPr>
          <w:noProof/>
          <w:lang w:eastAsia="es-ES"/>
        </w:rPr>
        <w:t>5</w:t>
      </w:r>
      <w:r w:rsidR="00E11D93" w:rsidRPr="00B44F6A">
        <w:fldChar w:fldCharType="end"/>
      </w:r>
      <w:r w:rsidRPr="00B44F6A">
        <w:t xml:space="preserve"> the cumulated coefficients estimated with LPT are compared for the two regions and the total coefficients are also compared to the DPM results. The opposing effects results smaller contribution in the active region, while the increasing leakage in the upper reflector is more relevant.</w:t>
      </w:r>
    </w:p>
    <w:p w14:paraId="3B3F09A9" w14:textId="7783EBA7" w:rsidR="00DD6B45" w:rsidRPr="00B44F6A" w:rsidRDefault="007C1CB1" w:rsidP="00DD6B45">
      <w:pPr>
        <w:pStyle w:val="Szvegtrzs"/>
        <w:jc w:val="center"/>
      </w:pPr>
      <w:r w:rsidRPr="00B44F6A">
        <w:rPr>
          <w:noProof/>
          <w:lang w:val="hu-HU" w:eastAsia="hu-HU"/>
        </w:rPr>
        <w:drawing>
          <wp:inline distT="0" distB="0" distL="0" distR="0" wp14:anchorId="62CEE5F5" wp14:editId="631A646A">
            <wp:extent cx="2700000" cy="1350000"/>
            <wp:effectExtent l="0" t="0" r="5715" b="3175"/>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ép 16"/>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700000" cy="1350000"/>
                    </a:xfrm>
                    <a:prstGeom prst="rect">
                      <a:avLst/>
                    </a:prstGeom>
                    <a:noFill/>
                    <a:ln>
                      <a:noFill/>
                    </a:ln>
                  </pic:spPr>
                </pic:pic>
              </a:graphicData>
            </a:graphic>
          </wp:inline>
        </w:drawing>
      </w:r>
    </w:p>
    <w:p w14:paraId="7C627839" w14:textId="0080D8D3" w:rsidR="00510C94" w:rsidRDefault="00DD6B45" w:rsidP="005A589D">
      <w:pPr>
        <w:pStyle w:val="FIG-LONG"/>
      </w:pPr>
      <w:bookmarkStart w:id="5" w:name="_Ref70520300"/>
      <w:r w:rsidRPr="00B44F6A">
        <w:rPr>
          <w:caps/>
          <w:lang w:eastAsia="es-ES"/>
        </w:rPr>
        <w:t>Fig</w:t>
      </w:r>
      <w:r w:rsidRPr="00B44F6A">
        <w:rPr>
          <w:lang w:eastAsia="es-ES"/>
        </w:rPr>
        <w:t>. </w:t>
      </w:r>
      <w:r w:rsidRPr="00B44F6A">
        <w:rPr>
          <w:b/>
          <w:lang w:eastAsia="es-ES"/>
        </w:rPr>
        <w:fldChar w:fldCharType="begin"/>
      </w:r>
      <w:r w:rsidRPr="00B44F6A">
        <w:rPr>
          <w:lang w:eastAsia="es-ES"/>
        </w:rPr>
        <w:instrText xml:space="preserve"> SEQ Figure \* ARABIC </w:instrText>
      </w:r>
      <w:r w:rsidRPr="00B44F6A">
        <w:rPr>
          <w:b/>
          <w:lang w:eastAsia="es-ES"/>
        </w:rPr>
        <w:fldChar w:fldCharType="separate"/>
      </w:r>
      <w:r w:rsidR="0024227F">
        <w:rPr>
          <w:noProof/>
          <w:lang w:eastAsia="es-ES"/>
        </w:rPr>
        <w:t>5</w:t>
      </w:r>
      <w:r w:rsidRPr="00B44F6A">
        <w:rPr>
          <w:b/>
          <w:lang w:eastAsia="es-ES"/>
        </w:rPr>
        <w:fldChar w:fldCharType="end"/>
      </w:r>
      <w:bookmarkEnd w:id="5"/>
      <w:r w:rsidRPr="00B44F6A">
        <w:rPr>
          <w:lang w:eastAsia="es-ES"/>
        </w:rPr>
        <w:t>.</w:t>
      </w:r>
      <w:r w:rsidRPr="00B44F6A">
        <w:tab/>
      </w:r>
      <w:r w:rsidR="0098440D">
        <w:t>C</w:t>
      </w:r>
      <w:r w:rsidR="0098440D" w:rsidRPr="00B44F6A">
        <w:t xml:space="preserve">oolant temperature coefficient </w:t>
      </w:r>
      <w:r w:rsidR="00DD7FE6" w:rsidRPr="00B44F6A">
        <w:t>calculated by the three codes and with the two method. In the case of LPT calculations, the contributions of the effected regions are also presented.</w:t>
      </w:r>
    </w:p>
    <w:p w14:paraId="75591D3D" w14:textId="3A94D61C" w:rsidR="00DD7FE6" w:rsidRPr="00B44F6A" w:rsidRDefault="009B3829" w:rsidP="00DD7FE6">
      <w:pPr>
        <w:pStyle w:val="Szvegtrzs"/>
        <w:jc w:val="center"/>
      </w:pPr>
      <w:r w:rsidRPr="00B44F6A">
        <w:rPr>
          <w:noProof/>
          <w:lang w:val="hu-HU" w:eastAsia="hu-HU"/>
        </w:rPr>
        <w:lastRenderedPageBreak/>
        <w:drawing>
          <wp:inline distT="0" distB="0" distL="0" distR="0" wp14:anchorId="305AD0C7" wp14:editId="557E5583">
            <wp:extent cx="1781745" cy="1603799"/>
            <wp:effectExtent l="0" t="0" r="9525" b="0"/>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ép 19"/>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781745" cy="1603799"/>
                    </a:xfrm>
                    <a:prstGeom prst="rect">
                      <a:avLst/>
                    </a:prstGeom>
                    <a:noFill/>
                    <a:ln>
                      <a:noFill/>
                    </a:ln>
                  </pic:spPr>
                </pic:pic>
              </a:graphicData>
            </a:graphic>
          </wp:inline>
        </w:drawing>
      </w:r>
      <w:r w:rsidR="0098327C" w:rsidRPr="00B44F6A">
        <w:rPr>
          <w:noProof/>
          <w:lang w:val="hu-HU" w:eastAsia="hu-HU"/>
        </w:rPr>
        <w:drawing>
          <wp:inline distT="0" distB="0" distL="0" distR="0" wp14:anchorId="1A27EB51" wp14:editId="17E43C39">
            <wp:extent cx="1781745" cy="1603799"/>
            <wp:effectExtent l="0" t="0" r="9525" b="0"/>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Kép 21"/>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781745" cy="1603799"/>
                    </a:xfrm>
                    <a:prstGeom prst="rect">
                      <a:avLst/>
                    </a:prstGeom>
                    <a:noFill/>
                    <a:ln>
                      <a:noFill/>
                    </a:ln>
                  </pic:spPr>
                </pic:pic>
              </a:graphicData>
            </a:graphic>
          </wp:inline>
        </w:drawing>
      </w:r>
      <w:r w:rsidR="00C80A9E" w:rsidRPr="00B44F6A">
        <w:rPr>
          <w:noProof/>
          <w:lang w:val="hu-HU" w:eastAsia="hu-HU"/>
        </w:rPr>
        <w:drawing>
          <wp:inline distT="0" distB="0" distL="0" distR="0" wp14:anchorId="0B663A92" wp14:editId="2047B5B2">
            <wp:extent cx="1781745" cy="1603799"/>
            <wp:effectExtent l="0" t="0" r="9525" b="0"/>
            <wp:docPr id="23" name="Kép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Kép 2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781745" cy="1603799"/>
                    </a:xfrm>
                    <a:prstGeom prst="rect">
                      <a:avLst/>
                    </a:prstGeom>
                    <a:noFill/>
                    <a:ln>
                      <a:noFill/>
                    </a:ln>
                  </pic:spPr>
                </pic:pic>
              </a:graphicData>
            </a:graphic>
          </wp:inline>
        </w:drawing>
      </w:r>
    </w:p>
    <w:p w14:paraId="76C3B0E2" w14:textId="671428CF" w:rsidR="00DD7FE6" w:rsidRPr="00B44F6A" w:rsidRDefault="00DD7FE6" w:rsidP="005A589D">
      <w:pPr>
        <w:pStyle w:val="FIG-LONG"/>
      </w:pPr>
      <w:bookmarkStart w:id="6" w:name="_Ref70520359"/>
      <w:r w:rsidRPr="00B44F6A">
        <w:rPr>
          <w:caps/>
          <w:lang w:eastAsia="es-ES"/>
        </w:rPr>
        <w:t>Fig</w:t>
      </w:r>
      <w:r w:rsidRPr="00B44F6A">
        <w:rPr>
          <w:lang w:eastAsia="es-ES"/>
        </w:rPr>
        <w:t>. </w:t>
      </w:r>
      <w:r w:rsidRPr="00B44F6A">
        <w:rPr>
          <w:b/>
          <w:lang w:eastAsia="es-ES"/>
        </w:rPr>
        <w:fldChar w:fldCharType="begin"/>
      </w:r>
      <w:r w:rsidRPr="00B44F6A">
        <w:rPr>
          <w:lang w:eastAsia="es-ES"/>
        </w:rPr>
        <w:instrText xml:space="preserve"> SEQ Figure \* ARABIC </w:instrText>
      </w:r>
      <w:r w:rsidRPr="00B44F6A">
        <w:rPr>
          <w:b/>
          <w:lang w:eastAsia="es-ES"/>
        </w:rPr>
        <w:fldChar w:fldCharType="separate"/>
      </w:r>
      <w:r w:rsidR="0024227F">
        <w:rPr>
          <w:noProof/>
          <w:lang w:eastAsia="es-ES"/>
        </w:rPr>
        <w:t>6</w:t>
      </w:r>
      <w:r w:rsidRPr="00B44F6A">
        <w:rPr>
          <w:b/>
          <w:lang w:eastAsia="es-ES"/>
        </w:rPr>
        <w:fldChar w:fldCharType="end"/>
      </w:r>
      <w:bookmarkEnd w:id="6"/>
      <w:r w:rsidRPr="00B44F6A">
        <w:rPr>
          <w:lang w:eastAsia="es-ES"/>
        </w:rPr>
        <w:t>.</w:t>
      </w:r>
      <w:r w:rsidRPr="00B44F6A">
        <w:tab/>
      </w:r>
      <w:r w:rsidR="00483347" w:rsidRPr="00B44F6A">
        <w:t xml:space="preserve">The group wise contribution of the three main reaction type to the </w:t>
      </w:r>
      <w:r w:rsidR="005A589D">
        <w:t xml:space="preserve">coolant temperature </w:t>
      </w:r>
      <w:r w:rsidR="00B0080B">
        <w:t>reactivity coefficient</w:t>
      </w:r>
      <w:r w:rsidR="00483347" w:rsidRPr="00B44F6A">
        <w:t xml:space="preserve"> divided by the unit lethargy calculated by three codes for the active region.</w:t>
      </w:r>
      <w:r w:rsidR="00CE200D" w:rsidRPr="00B44F6A">
        <w:t xml:space="preserve"> (SCALE, </w:t>
      </w:r>
      <w:proofErr w:type="spellStart"/>
      <w:r w:rsidR="00CE200D" w:rsidRPr="00B44F6A">
        <w:t>SEnTRi</w:t>
      </w:r>
      <w:proofErr w:type="spellEnd"/>
      <w:r w:rsidR="00CE200D" w:rsidRPr="00B44F6A">
        <w:t>, SERPENT)</w:t>
      </w:r>
    </w:p>
    <w:p w14:paraId="036200F2" w14:textId="73FFFDAA" w:rsidR="00C80A9E" w:rsidRPr="00B44F6A" w:rsidRDefault="0098327C" w:rsidP="00F3450D">
      <w:pPr>
        <w:pStyle w:val="Szvegtrzs"/>
        <w:jc w:val="center"/>
      </w:pPr>
      <w:r w:rsidRPr="00B44F6A">
        <w:rPr>
          <w:noProof/>
          <w:lang w:val="hu-HU" w:eastAsia="hu-HU"/>
        </w:rPr>
        <w:drawing>
          <wp:inline distT="0" distB="0" distL="0" distR="0" wp14:anchorId="4E39CDB3" wp14:editId="274014B7">
            <wp:extent cx="1781745" cy="1603799"/>
            <wp:effectExtent l="0" t="0" r="9525" b="0"/>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Kép 20"/>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781745" cy="1603799"/>
                    </a:xfrm>
                    <a:prstGeom prst="rect">
                      <a:avLst/>
                    </a:prstGeom>
                    <a:noFill/>
                    <a:ln>
                      <a:noFill/>
                    </a:ln>
                  </pic:spPr>
                </pic:pic>
              </a:graphicData>
            </a:graphic>
          </wp:inline>
        </w:drawing>
      </w:r>
      <w:r w:rsidRPr="00B44F6A">
        <w:rPr>
          <w:noProof/>
          <w:lang w:val="hu-HU" w:eastAsia="hu-HU"/>
        </w:rPr>
        <w:drawing>
          <wp:inline distT="0" distB="0" distL="0" distR="0" wp14:anchorId="6F808FC9" wp14:editId="7AA8F1B5">
            <wp:extent cx="1781745" cy="1603799"/>
            <wp:effectExtent l="0" t="0" r="9525" b="0"/>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Kép 22"/>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781745" cy="1603799"/>
                    </a:xfrm>
                    <a:prstGeom prst="rect">
                      <a:avLst/>
                    </a:prstGeom>
                    <a:noFill/>
                    <a:ln>
                      <a:noFill/>
                    </a:ln>
                  </pic:spPr>
                </pic:pic>
              </a:graphicData>
            </a:graphic>
          </wp:inline>
        </w:drawing>
      </w:r>
      <w:r w:rsidR="00C80A9E" w:rsidRPr="00B44F6A">
        <w:rPr>
          <w:noProof/>
          <w:lang w:val="hu-HU" w:eastAsia="hu-HU"/>
        </w:rPr>
        <w:drawing>
          <wp:inline distT="0" distB="0" distL="0" distR="0" wp14:anchorId="1DDD552D" wp14:editId="416A6D5C">
            <wp:extent cx="1781745" cy="1603799"/>
            <wp:effectExtent l="0" t="0" r="9525" b="0"/>
            <wp:docPr id="24" name="Kép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Kép 24"/>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781745" cy="1603799"/>
                    </a:xfrm>
                    <a:prstGeom prst="rect">
                      <a:avLst/>
                    </a:prstGeom>
                    <a:noFill/>
                    <a:ln>
                      <a:noFill/>
                    </a:ln>
                  </pic:spPr>
                </pic:pic>
              </a:graphicData>
            </a:graphic>
          </wp:inline>
        </w:drawing>
      </w:r>
    </w:p>
    <w:p w14:paraId="01D8BEF5" w14:textId="0B6E6F95" w:rsidR="00F3450D" w:rsidRPr="00B44F6A" w:rsidRDefault="00F3450D" w:rsidP="005A589D">
      <w:pPr>
        <w:pStyle w:val="FIG-LONG"/>
      </w:pPr>
      <w:bookmarkStart w:id="7" w:name="_Ref70520364"/>
      <w:r w:rsidRPr="00B44F6A">
        <w:rPr>
          <w:caps/>
          <w:lang w:eastAsia="es-ES"/>
        </w:rPr>
        <w:t>Fig</w:t>
      </w:r>
      <w:r w:rsidRPr="00B44F6A">
        <w:rPr>
          <w:lang w:eastAsia="es-ES"/>
        </w:rPr>
        <w:t>. </w:t>
      </w:r>
      <w:r w:rsidRPr="00B44F6A">
        <w:rPr>
          <w:b/>
          <w:lang w:eastAsia="es-ES"/>
        </w:rPr>
        <w:fldChar w:fldCharType="begin"/>
      </w:r>
      <w:r w:rsidRPr="00B44F6A">
        <w:rPr>
          <w:lang w:eastAsia="es-ES"/>
        </w:rPr>
        <w:instrText xml:space="preserve"> SEQ Figure \* ARABIC </w:instrText>
      </w:r>
      <w:r w:rsidRPr="00B44F6A">
        <w:rPr>
          <w:b/>
          <w:lang w:eastAsia="es-ES"/>
        </w:rPr>
        <w:fldChar w:fldCharType="separate"/>
      </w:r>
      <w:r w:rsidR="0024227F">
        <w:rPr>
          <w:noProof/>
          <w:lang w:eastAsia="es-ES"/>
        </w:rPr>
        <w:t>7</w:t>
      </w:r>
      <w:r w:rsidRPr="00B44F6A">
        <w:rPr>
          <w:b/>
          <w:lang w:eastAsia="es-ES"/>
        </w:rPr>
        <w:fldChar w:fldCharType="end"/>
      </w:r>
      <w:bookmarkEnd w:id="7"/>
      <w:r w:rsidRPr="00B44F6A">
        <w:rPr>
          <w:lang w:eastAsia="es-ES"/>
        </w:rPr>
        <w:t>.</w:t>
      </w:r>
      <w:r w:rsidRPr="00B44F6A">
        <w:tab/>
      </w:r>
      <w:r w:rsidR="00483347" w:rsidRPr="00B44F6A">
        <w:t xml:space="preserve">The group wise contribution of the three main reaction type to the </w:t>
      </w:r>
      <w:r w:rsidR="00B0080B">
        <w:t xml:space="preserve">coolant temperature </w:t>
      </w:r>
      <w:r w:rsidR="00483347" w:rsidRPr="00B44F6A">
        <w:t>reactivity</w:t>
      </w:r>
      <w:r w:rsidR="00B0080B">
        <w:t xml:space="preserve"> coefficient</w:t>
      </w:r>
      <w:r w:rsidR="00483347" w:rsidRPr="00B44F6A">
        <w:t xml:space="preserve"> divided by the unit lethargy calculated by three codes for the upper region.</w:t>
      </w:r>
      <w:r w:rsidR="00CE200D" w:rsidRPr="00B44F6A">
        <w:t xml:space="preserve"> (SCALE, </w:t>
      </w:r>
      <w:proofErr w:type="spellStart"/>
      <w:r w:rsidR="00CE200D" w:rsidRPr="00B44F6A">
        <w:t>SEnTRi</w:t>
      </w:r>
      <w:proofErr w:type="spellEnd"/>
      <w:r w:rsidR="00CE200D" w:rsidRPr="00B44F6A">
        <w:t>, SERPENT)</w:t>
      </w:r>
    </w:p>
    <w:p w14:paraId="7410F36F" w14:textId="698235B8" w:rsidR="006A47DA" w:rsidRPr="00B44F6A" w:rsidRDefault="006A47DA" w:rsidP="006A47DA">
      <w:pPr>
        <w:pStyle w:val="Szvegtrzs"/>
      </w:pPr>
      <w:r w:rsidRPr="00B44F6A">
        <w:t xml:space="preserve">It was shown in </w:t>
      </w:r>
      <w:r w:rsidR="001A44B8" w:rsidRPr="00B44F6A">
        <w:fldChar w:fldCharType="begin"/>
      </w:r>
      <w:r w:rsidR="001A44B8" w:rsidRPr="00B44F6A">
        <w:instrText xml:space="preserve"> REF _Ref70514353 \r \h </w:instrText>
      </w:r>
      <w:r w:rsidR="001A44B8" w:rsidRPr="00B44F6A">
        <w:fldChar w:fldCharType="separate"/>
      </w:r>
      <w:r w:rsidR="0024227F">
        <w:t>[8]</w:t>
      </w:r>
      <w:r w:rsidR="001A44B8" w:rsidRPr="00B44F6A">
        <w:fldChar w:fldCharType="end"/>
      </w:r>
      <w:r w:rsidRPr="00B44F6A">
        <w:t xml:space="preserve"> that the expansion of the cladding is analogous to the decreased density of the lead, which allows the assumption in Eq. </w:t>
      </w:r>
      <w:r w:rsidR="00D034A7" w:rsidRPr="00B44F6A">
        <w:t>9</w:t>
      </w:r>
      <w:r w:rsidRPr="00B44F6A">
        <w:t xml:space="preserve">. Therefore, similar results are obtained along the same earlier presented considerations, however the expansion of the cladding effects the lead above and below the active region. In this case the feedback coefficient was divided up to three components and are compared to each other and DPM results in Fig. </w:t>
      </w:r>
      <w:r w:rsidR="00B90766" w:rsidRPr="00B44F6A">
        <w:fldChar w:fldCharType="begin"/>
      </w:r>
      <w:r w:rsidR="00B90766" w:rsidRPr="00B44F6A">
        <w:instrText xml:space="preserve"> REF _Ref70520306 \h </w:instrText>
      </w:r>
      <w:r w:rsidR="00B90766" w:rsidRPr="00B44F6A">
        <w:fldChar w:fldCharType="separate"/>
      </w:r>
      <w:r w:rsidR="0024227F" w:rsidRPr="00B44F6A">
        <w:rPr>
          <w:caps/>
          <w:lang w:eastAsia="es-ES"/>
        </w:rPr>
        <w:t>Fig</w:t>
      </w:r>
      <w:r w:rsidR="0024227F" w:rsidRPr="00B44F6A">
        <w:rPr>
          <w:lang w:eastAsia="es-ES"/>
        </w:rPr>
        <w:t>. </w:t>
      </w:r>
      <w:r w:rsidR="0024227F">
        <w:rPr>
          <w:noProof/>
          <w:lang w:eastAsia="es-ES"/>
        </w:rPr>
        <w:t>8</w:t>
      </w:r>
      <w:r w:rsidR="00B90766" w:rsidRPr="00B44F6A">
        <w:fldChar w:fldCharType="end"/>
      </w:r>
      <w:r w:rsidRPr="00B44F6A">
        <w:t xml:space="preserve">. Even </w:t>
      </w:r>
      <w:r w:rsidR="00991BBC" w:rsidRPr="00B44F6A">
        <w:t>though</w:t>
      </w:r>
      <w:r w:rsidRPr="00B44F6A">
        <w:t xml:space="preserve"> the DPM results of the Monte Carlo codes has a high uncertainty, as </w:t>
      </w:r>
      <m:oMath>
        <m:r>
          <w:rPr>
            <w:rFonts w:ascii="Cambria Math" w:hAnsi="Cambria Math"/>
          </w:rPr>
          <m:t>0.00152 </m:t>
        </m:r>
        <m:r>
          <m:rPr>
            <m:nor/>
          </m:rPr>
          <w:rPr>
            <w:rFonts w:ascii="Cambria Math" w:hAnsi="Cambria Math"/>
          </w:rPr>
          <m:t>cm</m:t>
        </m:r>
      </m:oMath>
      <w:r w:rsidRPr="00B44F6A">
        <w:t xml:space="preserve"> change in the radius equals to </w:t>
      </w:r>
      <m:oMath>
        <m:r>
          <w:rPr>
            <w:rFonts w:ascii="Cambria Math" w:hAnsi="Cambria Math"/>
          </w:rPr>
          <m:t>~10 </m:t>
        </m:r>
        <m:r>
          <m:rPr>
            <m:nor/>
          </m:rPr>
          <w:rPr>
            <w:rFonts w:ascii="Cambria Math" w:hAnsi="Cambria Math"/>
          </w:rPr>
          <m:t>pcm</m:t>
        </m:r>
      </m:oMath>
      <w:r w:rsidRPr="00B44F6A">
        <w:t xml:space="preserve"> reactivity change, the results from the different codes and methodologies are in a good agreement.</w:t>
      </w:r>
    </w:p>
    <w:p w14:paraId="64DDD7DA" w14:textId="096A1AB3" w:rsidR="00F67E91" w:rsidRPr="00B44F6A" w:rsidRDefault="0018296F" w:rsidP="00F67E91">
      <w:pPr>
        <w:pStyle w:val="Szvegtrzs"/>
        <w:jc w:val="center"/>
      </w:pPr>
      <w:r w:rsidRPr="00B44F6A">
        <w:rPr>
          <w:noProof/>
          <w:lang w:val="hu-HU" w:eastAsia="hu-HU"/>
        </w:rPr>
        <w:drawing>
          <wp:inline distT="0" distB="0" distL="0" distR="0" wp14:anchorId="75477B72" wp14:editId="034E5F66">
            <wp:extent cx="2700000" cy="1350000"/>
            <wp:effectExtent l="0" t="0" r="5715" b="3175"/>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ép 17"/>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2700000" cy="1350000"/>
                    </a:xfrm>
                    <a:prstGeom prst="rect">
                      <a:avLst/>
                    </a:prstGeom>
                    <a:noFill/>
                    <a:ln>
                      <a:noFill/>
                    </a:ln>
                  </pic:spPr>
                </pic:pic>
              </a:graphicData>
            </a:graphic>
          </wp:inline>
        </w:drawing>
      </w:r>
    </w:p>
    <w:p w14:paraId="2DAEBA69" w14:textId="48BE2BAB" w:rsidR="00F67E91" w:rsidRPr="00B44F6A" w:rsidRDefault="00F67E91" w:rsidP="005A589D">
      <w:pPr>
        <w:pStyle w:val="FIG-LONG"/>
      </w:pPr>
      <w:bookmarkStart w:id="8" w:name="_Ref70520306"/>
      <w:r w:rsidRPr="00B44F6A">
        <w:rPr>
          <w:caps/>
          <w:lang w:eastAsia="es-ES"/>
        </w:rPr>
        <w:t>Fig</w:t>
      </w:r>
      <w:r w:rsidRPr="00B44F6A">
        <w:rPr>
          <w:lang w:eastAsia="es-ES"/>
        </w:rPr>
        <w:t>. </w:t>
      </w:r>
      <w:r w:rsidRPr="00B44F6A">
        <w:rPr>
          <w:b/>
          <w:lang w:eastAsia="es-ES"/>
        </w:rPr>
        <w:fldChar w:fldCharType="begin"/>
      </w:r>
      <w:r w:rsidRPr="00B44F6A">
        <w:rPr>
          <w:lang w:eastAsia="es-ES"/>
        </w:rPr>
        <w:instrText xml:space="preserve"> SEQ Figure \* ARABIC </w:instrText>
      </w:r>
      <w:r w:rsidRPr="00B44F6A">
        <w:rPr>
          <w:b/>
          <w:lang w:eastAsia="es-ES"/>
        </w:rPr>
        <w:fldChar w:fldCharType="separate"/>
      </w:r>
      <w:r w:rsidR="0024227F">
        <w:rPr>
          <w:noProof/>
          <w:lang w:eastAsia="es-ES"/>
        </w:rPr>
        <w:t>8</w:t>
      </w:r>
      <w:r w:rsidRPr="00B44F6A">
        <w:rPr>
          <w:b/>
          <w:lang w:eastAsia="es-ES"/>
        </w:rPr>
        <w:fldChar w:fldCharType="end"/>
      </w:r>
      <w:bookmarkEnd w:id="8"/>
      <w:r w:rsidRPr="00B44F6A">
        <w:rPr>
          <w:lang w:eastAsia="es-ES"/>
        </w:rPr>
        <w:t>.</w:t>
      </w:r>
      <w:r w:rsidRPr="00B44F6A">
        <w:tab/>
      </w:r>
      <w:r w:rsidR="00062775">
        <w:t>C</w:t>
      </w:r>
      <w:r w:rsidR="00062775" w:rsidRPr="00062775">
        <w:t>ladding expansion coefficient</w:t>
      </w:r>
      <w:r w:rsidR="00CD35EB" w:rsidRPr="00B44F6A">
        <w:t xml:space="preserve"> calculated by the three codes and with the two method. In the case of LPT calculations, the contributions of the effected regions are also presented.</w:t>
      </w:r>
    </w:p>
    <w:p w14:paraId="75C0DCCF" w14:textId="5126A20C" w:rsidR="006A47DA" w:rsidRPr="00B44F6A" w:rsidRDefault="006A47DA" w:rsidP="006A47DA">
      <w:pPr>
        <w:pStyle w:val="Szvegtrzs"/>
      </w:pPr>
      <w:r w:rsidRPr="00B44F6A">
        <w:t xml:space="preserve">It is visible, on Fig. </w:t>
      </w:r>
      <w:r w:rsidR="00493EBB" w:rsidRPr="00B44F6A">
        <w:fldChar w:fldCharType="begin"/>
      </w:r>
      <w:r w:rsidR="00493EBB" w:rsidRPr="00B44F6A">
        <w:instrText xml:space="preserve"> REF _Ref70520313 \h </w:instrText>
      </w:r>
      <w:r w:rsidR="00493EBB" w:rsidRPr="00B44F6A">
        <w:fldChar w:fldCharType="separate"/>
      </w:r>
      <w:r w:rsidR="0024227F" w:rsidRPr="00B44F6A">
        <w:rPr>
          <w:caps/>
          <w:lang w:eastAsia="es-ES"/>
        </w:rPr>
        <w:t>Fig</w:t>
      </w:r>
      <w:r w:rsidR="0024227F" w:rsidRPr="00B44F6A">
        <w:rPr>
          <w:lang w:eastAsia="es-ES"/>
        </w:rPr>
        <w:t>. </w:t>
      </w:r>
      <w:r w:rsidR="0024227F">
        <w:rPr>
          <w:noProof/>
          <w:lang w:eastAsia="es-ES"/>
        </w:rPr>
        <w:t>9</w:t>
      </w:r>
      <w:r w:rsidR="00493EBB" w:rsidRPr="00B44F6A">
        <w:fldChar w:fldCharType="end"/>
      </w:r>
      <w:r w:rsidRPr="00B44F6A">
        <w:t>, that the values of Doppler coefficients from different methods and codes are very close to each other. The sign of the coefficients is negative in all cases, and due to the larger fertile isotope ratio in the fuel composition of the inner fuel assemblies have stronger feedback.</w:t>
      </w:r>
    </w:p>
    <w:p w14:paraId="7FF101C9" w14:textId="4B932C49" w:rsidR="00573B1F" w:rsidRPr="00B44F6A" w:rsidRDefault="001600C3" w:rsidP="00573B1F">
      <w:pPr>
        <w:pStyle w:val="Szvegtrzs"/>
        <w:jc w:val="center"/>
      </w:pPr>
      <w:r w:rsidRPr="00B44F6A">
        <w:rPr>
          <w:noProof/>
          <w:lang w:val="hu-HU" w:eastAsia="hu-HU"/>
        </w:rPr>
        <w:drawing>
          <wp:inline distT="0" distB="0" distL="0" distR="0" wp14:anchorId="251306C6" wp14:editId="46868E4A">
            <wp:extent cx="2700000" cy="1350000"/>
            <wp:effectExtent l="0" t="0" r="5715" b="3175"/>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Kép 18"/>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2700000" cy="1350000"/>
                    </a:xfrm>
                    <a:prstGeom prst="rect">
                      <a:avLst/>
                    </a:prstGeom>
                    <a:noFill/>
                    <a:ln>
                      <a:noFill/>
                    </a:ln>
                  </pic:spPr>
                </pic:pic>
              </a:graphicData>
            </a:graphic>
          </wp:inline>
        </w:drawing>
      </w:r>
    </w:p>
    <w:p w14:paraId="5BDE751A" w14:textId="5DA20B94" w:rsidR="00573B1F" w:rsidRPr="00B44F6A" w:rsidRDefault="00573B1F" w:rsidP="005A589D">
      <w:pPr>
        <w:pStyle w:val="FIG-LONG"/>
      </w:pPr>
      <w:bookmarkStart w:id="9" w:name="_Ref70520313"/>
      <w:r w:rsidRPr="00B44F6A">
        <w:rPr>
          <w:caps/>
          <w:lang w:eastAsia="es-ES"/>
        </w:rPr>
        <w:t>Fig</w:t>
      </w:r>
      <w:r w:rsidRPr="00B44F6A">
        <w:rPr>
          <w:lang w:eastAsia="es-ES"/>
        </w:rPr>
        <w:t>. </w:t>
      </w:r>
      <w:r w:rsidRPr="00B44F6A">
        <w:rPr>
          <w:b/>
          <w:lang w:eastAsia="es-ES"/>
        </w:rPr>
        <w:fldChar w:fldCharType="begin"/>
      </w:r>
      <w:r w:rsidRPr="00B44F6A">
        <w:rPr>
          <w:lang w:eastAsia="es-ES"/>
        </w:rPr>
        <w:instrText xml:space="preserve"> SEQ Figure \* ARABIC </w:instrText>
      </w:r>
      <w:r w:rsidRPr="00B44F6A">
        <w:rPr>
          <w:b/>
          <w:lang w:eastAsia="es-ES"/>
        </w:rPr>
        <w:fldChar w:fldCharType="separate"/>
      </w:r>
      <w:r w:rsidR="0024227F">
        <w:rPr>
          <w:noProof/>
          <w:lang w:eastAsia="es-ES"/>
        </w:rPr>
        <w:t>9</w:t>
      </w:r>
      <w:r w:rsidRPr="00B44F6A">
        <w:rPr>
          <w:b/>
          <w:lang w:eastAsia="es-ES"/>
        </w:rPr>
        <w:fldChar w:fldCharType="end"/>
      </w:r>
      <w:bookmarkEnd w:id="9"/>
      <w:r w:rsidRPr="00B44F6A">
        <w:rPr>
          <w:lang w:eastAsia="es-ES"/>
        </w:rPr>
        <w:t>.</w:t>
      </w:r>
      <w:r w:rsidRPr="00B44F6A">
        <w:tab/>
      </w:r>
      <w:r w:rsidR="00062775">
        <w:t>T</w:t>
      </w:r>
      <w:r w:rsidR="00062775" w:rsidRPr="00B44F6A">
        <w:t>he fuel temperature coefficient (Doppler)</w:t>
      </w:r>
      <w:r w:rsidR="00E2211E" w:rsidRPr="00B44F6A">
        <w:t xml:space="preserve"> calculated by the three codes and with the two method. In the case of LPT calculations, the contributions of the effected regions are also presented.</w:t>
      </w:r>
    </w:p>
    <w:p w14:paraId="72B77084" w14:textId="32E699E4" w:rsidR="00F61C21" w:rsidRPr="00B44F6A" w:rsidRDefault="006A47DA" w:rsidP="00F61C21">
      <w:pPr>
        <w:pStyle w:val="Szvegtrzs"/>
      </w:pPr>
      <w:r w:rsidRPr="00B44F6A">
        <w:lastRenderedPageBreak/>
        <w:t xml:space="preserve">The nuclear data uncertainty of the reactivity coefficients was determined from sensitivity coefficients calculated by the TSUNAMI sequence and </w:t>
      </w:r>
      <w:proofErr w:type="spellStart"/>
      <w:r w:rsidRPr="00B44F6A">
        <w:t>SEnTRi</w:t>
      </w:r>
      <w:proofErr w:type="spellEnd"/>
      <w:r w:rsidRPr="00B44F6A">
        <w:t xml:space="preserve"> code. The same 252-group covariance library of the SCALE code system were applied in these estimations, and the final uncertainties are shown in Table</w:t>
      </w:r>
      <w:r w:rsidR="002B0161" w:rsidRPr="00B44F6A">
        <w:t xml:space="preserve"> 2</w:t>
      </w:r>
      <w:r w:rsidRPr="00B44F6A">
        <w:t>.</w:t>
      </w:r>
      <w:r w:rsidR="002C3328" w:rsidRPr="00B44F6A">
        <w:t xml:space="preserve"> The </w:t>
      </w:r>
      <w:r w:rsidR="00763294" w:rsidRPr="00B44F6A">
        <w:t>calculations</w:t>
      </w:r>
      <w:r w:rsidR="002C3328" w:rsidRPr="00B44F6A">
        <w:t xml:space="preserve"> </w:t>
      </w:r>
      <w:r w:rsidR="000317E4" w:rsidRPr="00B44F6A">
        <w:t>from</w:t>
      </w:r>
      <w:r w:rsidR="00AF443B" w:rsidRPr="00B44F6A">
        <w:t xml:space="preserve"> sensitivity coefficients of </w:t>
      </w:r>
      <w:r w:rsidR="002C3328" w:rsidRPr="00B44F6A">
        <w:t xml:space="preserve">the SCALE code have </w:t>
      </w:r>
      <w:proofErr w:type="gramStart"/>
      <w:r w:rsidR="002C3328" w:rsidRPr="00B44F6A">
        <w:t>fairly high</w:t>
      </w:r>
      <w:proofErr w:type="gramEnd"/>
      <w:r w:rsidR="002C3328" w:rsidRPr="00B44F6A">
        <w:t xml:space="preserve"> errors compared to the deterministic method, however the total uncertainty agrees quite well.</w:t>
      </w:r>
      <w:r w:rsidR="001C3595" w:rsidRPr="00B44F6A">
        <w:t xml:space="preserve"> </w:t>
      </w:r>
      <w:r w:rsidR="00F61C21" w:rsidRPr="00B44F6A">
        <w:t>In these cases, especially for the cladding expansion coefficient, reactivity response sensitivities suffer from high errors due to the small difference between effective multiplicity factors of the two states. This error causes a significant standard deviation for the final uncertainness. This effect becomes more significant as the reactivity difference decreases and the error of the effective multiplicity factor becomes more relevant, which can be observed for the calculations of the</w:t>
      </w:r>
      <w:r w:rsidR="001C3595" w:rsidRPr="00B44F6A">
        <w:t xml:space="preserve"> Cladding expansion</w:t>
      </w:r>
      <w:r w:rsidR="00F61C21" w:rsidRPr="00B44F6A">
        <w:t>.</w:t>
      </w:r>
    </w:p>
    <w:p w14:paraId="08DC2A4F" w14:textId="16286DFB" w:rsidR="006A47DA" w:rsidRPr="00B44F6A" w:rsidRDefault="006A47DA" w:rsidP="006A47DA">
      <w:pPr>
        <w:pStyle w:val="Szvegtrzs"/>
      </w:pPr>
      <w:r w:rsidRPr="00B44F6A">
        <w:t xml:space="preserve">In </w:t>
      </w:r>
      <w:r w:rsidR="001A44B8" w:rsidRPr="00B44F6A">
        <w:fldChar w:fldCharType="begin"/>
      </w:r>
      <w:r w:rsidR="001A44B8" w:rsidRPr="00B44F6A">
        <w:instrText xml:space="preserve"> REF _Ref70514408 \r \h </w:instrText>
      </w:r>
      <w:r w:rsidR="001A44B8" w:rsidRPr="00B44F6A">
        <w:fldChar w:fldCharType="separate"/>
      </w:r>
      <w:r w:rsidR="0024227F">
        <w:t>[9]</w:t>
      </w:r>
      <w:r w:rsidR="001A44B8" w:rsidRPr="00B44F6A">
        <w:fldChar w:fldCharType="end"/>
      </w:r>
      <w:r w:rsidRPr="00B44F6A">
        <w:t xml:space="preserve"> the 44-groups covariance matrix of SCALE6.1 was </w:t>
      </w:r>
      <w:proofErr w:type="gramStart"/>
      <w:r w:rsidRPr="00B44F6A">
        <w:t>used</w:t>
      </w:r>
      <w:proofErr w:type="gramEnd"/>
      <w:r w:rsidRPr="00B44F6A">
        <w:t xml:space="preserve"> and larger differences were taken in to account during the calculation of the perturbed states, which resulted in a higher reactivity effect and a better standard deviation in the final uncertainties. As the calculations were performed for different perturbed states and the Beginning of Cycle fuel composition (BoC) the results are quite hard to compare, however, the contributors appear in similar order and magnitude.</w:t>
      </w:r>
    </w:p>
    <w:p w14:paraId="04E837DC" w14:textId="77777777" w:rsidR="00C7553B" w:rsidRPr="00B44F6A" w:rsidRDefault="00C7553B" w:rsidP="006A47DA">
      <w:pPr>
        <w:pStyle w:val="Szvegtrzs"/>
      </w:pPr>
    </w:p>
    <w:p w14:paraId="15FEFED5" w14:textId="5C6ECF01" w:rsidR="00BC60DB" w:rsidRPr="00B44F6A" w:rsidRDefault="00BC60DB" w:rsidP="00BC60DB">
      <w:pPr>
        <w:pStyle w:val="Szvegtrzs"/>
        <w:ind w:firstLine="0"/>
      </w:pPr>
      <w:r w:rsidRPr="00B44F6A">
        <w:t xml:space="preserve">TABLE </w:t>
      </w:r>
      <w:r w:rsidR="003F6684" w:rsidRPr="00B44F6A">
        <w:t>2</w:t>
      </w:r>
      <w:r w:rsidRPr="00B44F6A">
        <w:t>.</w:t>
      </w:r>
      <w:r w:rsidRPr="00B44F6A">
        <w:tab/>
      </w:r>
      <w:r w:rsidR="004A6DFF" w:rsidRPr="004A6DFF">
        <w:t>Comparison of the nuclear data uncertainties of the three reactivity feedback coefficients</w:t>
      </w:r>
      <w:r w:rsidR="00C70A72" w:rsidRPr="00C70A72">
        <w:t xml:space="preserve"> and their standard deviations.</w:t>
      </w:r>
      <w:r w:rsidR="00C70A72">
        <w:t xml:space="preserve">  </w:t>
      </w:r>
    </w:p>
    <w:p w14:paraId="3DEFB380" w14:textId="2FC60C7E" w:rsidR="008415CC" w:rsidRPr="00B44F6A" w:rsidRDefault="008415CC" w:rsidP="00BC60DB">
      <w:pPr>
        <w:pStyle w:val="Szvegtrzs"/>
        <w:ind w:firstLine="0"/>
      </w:pPr>
    </w:p>
    <w:tbl>
      <w:tblPr>
        <w:tblW w:w="6880" w:type="dxa"/>
        <w:jc w:val="center"/>
        <w:tblCellMar>
          <w:left w:w="70" w:type="dxa"/>
          <w:right w:w="70" w:type="dxa"/>
        </w:tblCellMar>
        <w:tblLook w:val="04A0" w:firstRow="1" w:lastRow="0" w:firstColumn="1" w:lastColumn="0" w:noHBand="0" w:noVBand="1"/>
      </w:tblPr>
      <w:tblGrid>
        <w:gridCol w:w="3040"/>
        <w:gridCol w:w="961"/>
        <w:gridCol w:w="959"/>
        <w:gridCol w:w="961"/>
        <w:gridCol w:w="959"/>
      </w:tblGrid>
      <w:tr w:rsidR="008415CC" w:rsidRPr="00B44F6A" w14:paraId="7FEF97A7" w14:textId="77777777" w:rsidTr="00795B62">
        <w:trPr>
          <w:trHeight w:val="300"/>
          <w:jc w:val="center"/>
        </w:trPr>
        <w:tc>
          <w:tcPr>
            <w:tcW w:w="3040" w:type="dxa"/>
            <w:tcBorders>
              <w:top w:val="single" w:sz="4" w:space="0" w:color="auto"/>
              <w:left w:val="nil"/>
              <w:bottom w:val="single" w:sz="4" w:space="0" w:color="auto"/>
              <w:right w:val="nil"/>
            </w:tcBorders>
            <w:shd w:val="clear" w:color="auto" w:fill="auto"/>
            <w:noWrap/>
            <w:vAlign w:val="center"/>
            <w:hideMark/>
          </w:tcPr>
          <w:p w14:paraId="0A0644C3" w14:textId="0FA86D09" w:rsidR="008415CC" w:rsidRPr="00B44F6A" w:rsidRDefault="004D5E46" w:rsidP="00795B62">
            <w:pPr>
              <w:overflowPunct/>
              <w:autoSpaceDE/>
              <w:autoSpaceDN/>
              <w:adjustRightInd/>
              <w:jc w:val="center"/>
              <w:textAlignment w:val="auto"/>
              <w:rPr>
                <w:color w:val="000000"/>
                <w:sz w:val="20"/>
                <w:lang w:eastAsia="hu-HU"/>
              </w:rPr>
            </w:pPr>
            <w:r w:rsidRPr="00B44F6A">
              <w:rPr>
                <w:color w:val="000000"/>
                <w:sz w:val="20"/>
                <w:lang w:eastAsia="hu-HU"/>
              </w:rPr>
              <w:t>Uncertainty</w:t>
            </w:r>
            <w:r w:rsidR="008415CC" w:rsidRPr="00B44F6A">
              <w:rPr>
                <w:color w:val="000000"/>
                <w:sz w:val="20"/>
                <w:lang w:eastAsia="hu-HU"/>
              </w:rPr>
              <w:t xml:space="preserve"> [%]</w:t>
            </w:r>
          </w:p>
        </w:tc>
        <w:tc>
          <w:tcPr>
            <w:tcW w:w="1920" w:type="dxa"/>
            <w:gridSpan w:val="2"/>
            <w:tcBorders>
              <w:top w:val="single" w:sz="4" w:space="0" w:color="auto"/>
              <w:left w:val="nil"/>
              <w:bottom w:val="single" w:sz="4" w:space="0" w:color="auto"/>
              <w:right w:val="nil"/>
            </w:tcBorders>
            <w:shd w:val="clear" w:color="auto" w:fill="auto"/>
            <w:noWrap/>
            <w:vAlign w:val="center"/>
            <w:hideMark/>
          </w:tcPr>
          <w:p w14:paraId="2D88B61F" w14:textId="77777777" w:rsidR="008415CC" w:rsidRPr="00B44F6A" w:rsidRDefault="008415CC" w:rsidP="00795B62">
            <w:pPr>
              <w:overflowPunct/>
              <w:autoSpaceDE/>
              <w:autoSpaceDN/>
              <w:adjustRightInd/>
              <w:jc w:val="center"/>
              <w:textAlignment w:val="auto"/>
              <w:rPr>
                <w:color w:val="000000"/>
                <w:sz w:val="20"/>
                <w:lang w:eastAsia="hu-HU"/>
              </w:rPr>
            </w:pPr>
            <w:r w:rsidRPr="00B44F6A">
              <w:rPr>
                <w:color w:val="000000"/>
                <w:sz w:val="20"/>
                <w:lang w:eastAsia="hu-HU"/>
              </w:rPr>
              <w:t>PARTISN</w:t>
            </w:r>
          </w:p>
        </w:tc>
        <w:tc>
          <w:tcPr>
            <w:tcW w:w="1920" w:type="dxa"/>
            <w:gridSpan w:val="2"/>
            <w:tcBorders>
              <w:top w:val="single" w:sz="4" w:space="0" w:color="auto"/>
              <w:left w:val="nil"/>
              <w:bottom w:val="single" w:sz="4" w:space="0" w:color="auto"/>
              <w:right w:val="nil"/>
            </w:tcBorders>
            <w:shd w:val="clear" w:color="auto" w:fill="auto"/>
            <w:noWrap/>
            <w:vAlign w:val="center"/>
            <w:hideMark/>
          </w:tcPr>
          <w:p w14:paraId="70BF8F76" w14:textId="77777777" w:rsidR="008415CC" w:rsidRPr="00B44F6A" w:rsidRDefault="008415CC" w:rsidP="00795B62">
            <w:pPr>
              <w:overflowPunct/>
              <w:autoSpaceDE/>
              <w:autoSpaceDN/>
              <w:adjustRightInd/>
              <w:jc w:val="center"/>
              <w:textAlignment w:val="auto"/>
              <w:rPr>
                <w:color w:val="000000"/>
                <w:sz w:val="20"/>
                <w:lang w:eastAsia="hu-HU"/>
              </w:rPr>
            </w:pPr>
            <w:r w:rsidRPr="00B44F6A">
              <w:rPr>
                <w:color w:val="000000"/>
                <w:sz w:val="20"/>
                <w:lang w:eastAsia="hu-HU"/>
              </w:rPr>
              <w:t>SCALE</w:t>
            </w:r>
          </w:p>
        </w:tc>
      </w:tr>
      <w:tr w:rsidR="008415CC" w:rsidRPr="00B44F6A" w14:paraId="1B9EFDE8" w14:textId="77777777" w:rsidTr="00795B62">
        <w:trPr>
          <w:trHeight w:val="300"/>
          <w:jc w:val="center"/>
        </w:trPr>
        <w:tc>
          <w:tcPr>
            <w:tcW w:w="3040" w:type="dxa"/>
            <w:tcBorders>
              <w:top w:val="single" w:sz="4" w:space="0" w:color="auto"/>
              <w:left w:val="nil"/>
              <w:bottom w:val="nil"/>
              <w:right w:val="nil"/>
            </w:tcBorders>
            <w:shd w:val="clear" w:color="auto" w:fill="auto"/>
            <w:noWrap/>
            <w:vAlign w:val="center"/>
            <w:hideMark/>
          </w:tcPr>
          <w:p w14:paraId="2599D030" w14:textId="16D7ADA5" w:rsidR="008415CC" w:rsidRPr="00B44F6A" w:rsidRDefault="004D5E46" w:rsidP="00795B62">
            <w:pPr>
              <w:overflowPunct/>
              <w:autoSpaceDE/>
              <w:autoSpaceDN/>
              <w:adjustRightInd/>
              <w:textAlignment w:val="auto"/>
              <w:rPr>
                <w:color w:val="000000"/>
                <w:sz w:val="20"/>
                <w:lang w:eastAsia="hu-HU"/>
              </w:rPr>
            </w:pPr>
            <w:r w:rsidRPr="00B44F6A">
              <w:rPr>
                <w:color w:val="000000"/>
                <w:sz w:val="20"/>
                <w:lang w:eastAsia="hu-HU"/>
              </w:rPr>
              <w:t>F</w:t>
            </w:r>
            <w:r w:rsidR="008415CC" w:rsidRPr="00B44F6A">
              <w:rPr>
                <w:color w:val="000000"/>
                <w:sz w:val="20"/>
                <w:lang w:eastAsia="hu-HU"/>
              </w:rPr>
              <w:t>uel temperature coefficient</w:t>
            </w:r>
          </w:p>
        </w:tc>
        <w:tc>
          <w:tcPr>
            <w:tcW w:w="961" w:type="dxa"/>
            <w:tcBorders>
              <w:top w:val="nil"/>
              <w:left w:val="nil"/>
              <w:bottom w:val="nil"/>
              <w:right w:val="nil"/>
            </w:tcBorders>
            <w:shd w:val="clear" w:color="auto" w:fill="auto"/>
            <w:noWrap/>
            <w:vAlign w:val="center"/>
            <w:hideMark/>
          </w:tcPr>
          <w:p w14:paraId="18D49848" w14:textId="77777777" w:rsidR="008415CC" w:rsidRPr="00B44F6A" w:rsidRDefault="008415CC" w:rsidP="00BE6425">
            <w:pPr>
              <w:overflowPunct/>
              <w:autoSpaceDE/>
              <w:autoSpaceDN/>
              <w:adjustRightInd/>
              <w:jc w:val="right"/>
              <w:textAlignment w:val="auto"/>
              <w:rPr>
                <w:color w:val="000000"/>
                <w:sz w:val="20"/>
                <w:lang w:eastAsia="hu-HU"/>
              </w:rPr>
            </w:pPr>
            <w:r w:rsidRPr="00B44F6A">
              <w:rPr>
                <w:color w:val="000000"/>
                <w:sz w:val="20"/>
                <w:lang w:eastAsia="hu-HU"/>
              </w:rPr>
              <w:t>3.932</w:t>
            </w:r>
          </w:p>
        </w:tc>
        <w:tc>
          <w:tcPr>
            <w:tcW w:w="959" w:type="dxa"/>
            <w:tcBorders>
              <w:top w:val="nil"/>
              <w:left w:val="nil"/>
              <w:bottom w:val="nil"/>
              <w:right w:val="nil"/>
            </w:tcBorders>
            <w:shd w:val="clear" w:color="auto" w:fill="auto"/>
            <w:noWrap/>
            <w:vAlign w:val="center"/>
            <w:hideMark/>
          </w:tcPr>
          <w:p w14:paraId="2EE2C9A4" w14:textId="77777777" w:rsidR="008415CC" w:rsidRPr="00B44F6A" w:rsidRDefault="008415CC" w:rsidP="00BE6425">
            <w:pPr>
              <w:overflowPunct/>
              <w:autoSpaceDE/>
              <w:autoSpaceDN/>
              <w:adjustRightInd/>
              <w:textAlignment w:val="auto"/>
              <w:rPr>
                <w:color w:val="000000"/>
                <w:sz w:val="20"/>
                <w:lang w:eastAsia="hu-HU"/>
              </w:rPr>
            </w:pPr>
            <w:r w:rsidRPr="00B44F6A">
              <w:rPr>
                <w:color w:val="000000"/>
                <w:sz w:val="20"/>
                <w:lang w:eastAsia="hu-HU"/>
              </w:rPr>
              <w:t>±0.015</w:t>
            </w:r>
          </w:p>
        </w:tc>
        <w:tc>
          <w:tcPr>
            <w:tcW w:w="961" w:type="dxa"/>
            <w:tcBorders>
              <w:top w:val="nil"/>
              <w:left w:val="nil"/>
              <w:bottom w:val="nil"/>
              <w:right w:val="nil"/>
            </w:tcBorders>
            <w:shd w:val="clear" w:color="auto" w:fill="auto"/>
            <w:noWrap/>
            <w:vAlign w:val="center"/>
            <w:hideMark/>
          </w:tcPr>
          <w:p w14:paraId="4D5E56FE" w14:textId="77777777" w:rsidR="008415CC" w:rsidRPr="00B44F6A" w:rsidRDefault="008415CC" w:rsidP="00BE6425">
            <w:pPr>
              <w:overflowPunct/>
              <w:autoSpaceDE/>
              <w:autoSpaceDN/>
              <w:adjustRightInd/>
              <w:jc w:val="right"/>
              <w:textAlignment w:val="auto"/>
              <w:rPr>
                <w:color w:val="000000"/>
                <w:sz w:val="20"/>
                <w:lang w:eastAsia="hu-HU"/>
              </w:rPr>
            </w:pPr>
            <w:r w:rsidRPr="00B44F6A">
              <w:rPr>
                <w:color w:val="000000"/>
                <w:sz w:val="20"/>
                <w:lang w:eastAsia="hu-HU"/>
              </w:rPr>
              <w:t>6.696</w:t>
            </w:r>
          </w:p>
        </w:tc>
        <w:tc>
          <w:tcPr>
            <w:tcW w:w="959" w:type="dxa"/>
            <w:tcBorders>
              <w:top w:val="nil"/>
              <w:left w:val="nil"/>
              <w:bottom w:val="nil"/>
              <w:right w:val="nil"/>
            </w:tcBorders>
            <w:shd w:val="clear" w:color="auto" w:fill="auto"/>
            <w:noWrap/>
            <w:vAlign w:val="center"/>
            <w:hideMark/>
          </w:tcPr>
          <w:p w14:paraId="373C33E1" w14:textId="77777777" w:rsidR="008415CC" w:rsidRPr="00B44F6A" w:rsidRDefault="008415CC" w:rsidP="00BE6425">
            <w:pPr>
              <w:overflowPunct/>
              <w:autoSpaceDE/>
              <w:autoSpaceDN/>
              <w:adjustRightInd/>
              <w:textAlignment w:val="auto"/>
              <w:rPr>
                <w:color w:val="000000"/>
                <w:sz w:val="20"/>
                <w:lang w:eastAsia="hu-HU"/>
              </w:rPr>
            </w:pPr>
            <w:r w:rsidRPr="00B44F6A">
              <w:rPr>
                <w:color w:val="000000"/>
                <w:sz w:val="20"/>
                <w:lang w:eastAsia="hu-HU"/>
              </w:rPr>
              <w:t>±1.448</w:t>
            </w:r>
          </w:p>
        </w:tc>
      </w:tr>
      <w:tr w:rsidR="004D5E46" w:rsidRPr="00B44F6A" w14:paraId="2E5D77B7" w14:textId="77777777" w:rsidTr="00795B62">
        <w:trPr>
          <w:trHeight w:val="300"/>
          <w:jc w:val="center"/>
        </w:trPr>
        <w:tc>
          <w:tcPr>
            <w:tcW w:w="3040" w:type="dxa"/>
            <w:tcBorders>
              <w:top w:val="nil"/>
              <w:left w:val="nil"/>
              <w:bottom w:val="nil"/>
              <w:right w:val="nil"/>
            </w:tcBorders>
            <w:shd w:val="clear" w:color="auto" w:fill="auto"/>
            <w:noWrap/>
            <w:vAlign w:val="center"/>
            <w:hideMark/>
          </w:tcPr>
          <w:p w14:paraId="3D7F657A" w14:textId="18043AE5" w:rsidR="004D5E46" w:rsidRPr="00B44F6A" w:rsidRDefault="004D5E46" w:rsidP="00795B62">
            <w:pPr>
              <w:overflowPunct/>
              <w:autoSpaceDE/>
              <w:autoSpaceDN/>
              <w:adjustRightInd/>
              <w:textAlignment w:val="auto"/>
              <w:rPr>
                <w:color w:val="000000"/>
                <w:sz w:val="20"/>
                <w:lang w:eastAsia="hu-HU"/>
              </w:rPr>
            </w:pPr>
            <w:r w:rsidRPr="00B44F6A">
              <w:rPr>
                <w:color w:val="000000"/>
                <w:sz w:val="20"/>
                <w:lang w:eastAsia="hu-HU"/>
              </w:rPr>
              <w:t>Coolant temperature coefficient</w:t>
            </w:r>
          </w:p>
        </w:tc>
        <w:tc>
          <w:tcPr>
            <w:tcW w:w="961" w:type="dxa"/>
            <w:tcBorders>
              <w:top w:val="nil"/>
              <w:left w:val="nil"/>
              <w:bottom w:val="nil"/>
              <w:right w:val="nil"/>
            </w:tcBorders>
            <w:shd w:val="clear" w:color="auto" w:fill="auto"/>
            <w:noWrap/>
            <w:vAlign w:val="center"/>
            <w:hideMark/>
          </w:tcPr>
          <w:p w14:paraId="5B64DC00" w14:textId="77777777" w:rsidR="004D5E46" w:rsidRPr="00B44F6A" w:rsidRDefault="004D5E46" w:rsidP="00BE6425">
            <w:pPr>
              <w:overflowPunct/>
              <w:autoSpaceDE/>
              <w:autoSpaceDN/>
              <w:adjustRightInd/>
              <w:jc w:val="right"/>
              <w:textAlignment w:val="auto"/>
              <w:rPr>
                <w:color w:val="000000"/>
                <w:sz w:val="20"/>
                <w:lang w:eastAsia="hu-HU"/>
              </w:rPr>
            </w:pPr>
            <w:r w:rsidRPr="00B44F6A">
              <w:rPr>
                <w:color w:val="000000"/>
                <w:sz w:val="20"/>
                <w:lang w:eastAsia="hu-HU"/>
              </w:rPr>
              <w:t>10.799</w:t>
            </w:r>
          </w:p>
        </w:tc>
        <w:tc>
          <w:tcPr>
            <w:tcW w:w="959" w:type="dxa"/>
            <w:tcBorders>
              <w:top w:val="nil"/>
              <w:left w:val="nil"/>
              <w:bottom w:val="nil"/>
              <w:right w:val="nil"/>
            </w:tcBorders>
            <w:shd w:val="clear" w:color="auto" w:fill="auto"/>
            <w:noWrap/>
            <w:vAlign w:val="center"/>
            <w:hideMark/>
          </w:tcPr>
          <w:p w14:paraId="4758CE4E" w14:textId="77777777" w:rsidR="004D5E46" w:rsidRPr="00B44F6A" w:rsidRDefault="004D5E46" w:rsidP="00BE6425">
            <w:pPr>
              <w:overflowPunct/>
              <w:autoSpaceDE/>
              <w:autoSpaceDN/>
              <w:adjustRightInd/>
              <w:textAlignment w:val="auto"/>
              <w:rPr>
                <w:color w:val="000000"/>
                <w:sz w:val="20"/>
                <w:lang w:eastAsia="hu-HU"/>
              </w:rPr>
            </w:pPr>
            <w:r w:rsidRPr="00B44F6A">
              <w:rPr>
                <w:color w:val="000000"/>
                <w:sz w:val="20"/>
                <w:lang w:eastAsia="hu-HU"/>
              </w:rPr>
              <w:t>±0.109</w:t>
            </w:r>
          </w:p>
        </w:tc>
        <w:tc>
          <w:tcPr>
            <w:tcW w:w="961" w:type="dxa"/>
            <w:tcBorders>
              <w:top w:val="nil"/>
              <w:left w:val="nil"/>
              <w:bottom w:val="nil"/>
              <w:right w:val="nil"/>
            </w:tcBorders>
            <w:shd w:val="clear" w:color="auto" w:fill="auto"/>
            <w:noWrap/>
            <w:vAlign w:val="center"/>
            <w:hideMark/>
          </w:tcPr>
          <w:p w14:paraId="34EF6C2A" w14:textId="77777777" w:rsidR="004D5E46" w:rsidRPr="00B44F6A" w:rsidRDefault="004D5E46" w:rsidP="00BE6425">
            <w:pPr>
              <w:overflowPunct/>
              <w:autoSpaceDE/>
              <w:autoSpaceDN/>
              <w:adjustRightInd/>
              <w:jc w:val="right"/>
              <w:textAlignment w:val="auto"/>
              <w:rPr>
                <w:color w:val="000000"/>
                <w:sz w:val="20"/>
                <w:lang w:eastAsia="hu-HU"/>
              </w:rPr>
            </w:pPr>
            <w:r w:rsidRPr="00B44F6A">
              <w:rPr>
                <w:color w:val="000000"/>
                <w:sz w:val="20"/>
                <w:lang w:eastAsia="hu-HU"/>
              </w:rPr>
              <w:t>10.359</w:t>
            </w:r>
          </w:p>
        </w:tc>
        <w:tc>
          <w:tcPr>
            <w:tcW w:w="959" w:type="dxa"/>
            <w:tcBorders>
              <w:top w:val="nil"/>
              <w:left w:val="nil"/>
              <w:bottom w:val="nil"/>
              <w:right w:val="nil"/>
            </w:tcBorders>
            <w:shd w:val="clear" w:color="auto" w:fill="auto"/>
            <w:noWrap/>
            <w:vAlign w:val="center"/>
            <w:hideMark/>
          </w:tcPr>
          <w:p w14:paraId="60155B53" w14:textId="77777777" w:rsidR="004D5E46" w:rsidRPr="00B44F6A" w:rsidRDefault="004D5E46" w:rsidP="00BE6425">
            <w:pPr>
              <w:overflowPunct/>
              <w:autoSpaceDE/>
              <w:autoSpaceDN/>
              <w:adjustRightInd/>
              <w:textAlignment w:val="auto"/>
              <w:rPr>
                <w:color w:val="000000"/>
                <w:sz w:val="20"/>
                <w:lang w:eastAsia="hu-HU"/>
              </w:rPr>
            </w:pPr>
            <w:r w:rsidRPr="00B44F6A">
              <w:rPr>
                <w:color w:val="000000"/>
                <w:sz w:val="20"/>
                <w:lang w:eastAsia="hu-HU"/>
              </w:rPr>
              <w:t>±8.514</w:t>
            </w:r>
          </w:p>
        </w:tc>
      </w:tr>
      <w:tr w:rsidR="008415CC" w:rsidRPr="00B44F6A" w14:paraId="4E70D861" w14:textId="77777777" w:rsidTr="00795B62">
        <w:trPr>
          <w:trHeight w:val="300"/>
          <w:jc w:val="center"/>
        </w:trPr>
        <w:tc>
          <w:tcPr>
            <w:tcW w:w="3040" w:type="dxa"/>
            <w:tcBorders>
              <w:top w:val="nil"/>
              <w:left w:val="nil"/>
              <w:bottom w:val="single" w:sz="4" w:space="0" w:color="auto"/>
              <w:right w:val="nil"/>
            </w:tcBorders>
            <w:shd w:val="clear" w:color="auto" w:fill="auto"/>
            <w:noWrap/>
            <w:vAlign w:val="center"/>
            <w:hideMark/>
          </w:tcPr>
          <w:p w14:paraId="52C664EC" w14:textId="25CA4968" w:rsidR="008415CC" w:rsidRPr="00B44F6A" w:rsidRDefault="00E675A3" w:rsidP="00795B62">
            <w:pPr>
              <w:overflowPunct/>
              <w:autoSpaceDE/>
              <w:autoSpaceDN/>
              <w:adjustRightInd/>
              <w:textAlignment w:val="auto"/>
              <w:rPr>
                <w:color w:val="000000"/>
                <w:sz w:val="20"/>
                <w:lang w:eastAsia="hu-HU"/>
              </w:rPr>
            </w:pPr>
            <w:r>
              <w:rPr>
                <w:color w:val="000000"/>
                <w:sz w:val="20"/>
                <w:lang w:eastAsia="hu-HU"/>
              </w:rPr>
              <w:t>C</w:t>
            </w:r>
            <w:r w:rsidR="008415CC" w:rsidRPr="00B44F6A">
              <w:rPr>
                <w:color w:val="000000"/>
                <w:sz w:val="20"/>
                <w:lang w:eastAsia="hu-HU"/>
              </w:rPr>
              <w:t>ladding expansion coefficient</w:t>
            </w:r>
          </w:p>
        </w:tc>
        <w:tc>
          <w:tcPr>
            <w:tcW w:w="961" w:type="dxa"/>
            <w:tcBorders>
              <w:top w:val="nil"/>
              <w:left w:val="nil"/>
              <w:bottom w:val="single" w:sz="4" w:space="0" w:color="auto"/>
              <w:right w:val="nil"/>
            </w:tcBorders>
            <w:shd w:val="clear" w:color="auto" w:fill="auto"/>
            <w:noWrap/>
            <w:vAlign w:val="center"/>
            <w:hideMark/>
          </w:tcPr>
          <w:p w14:paraId="201A897A" w14:textId="77777777" w:rsidR="008415CC" w:rsidRPr="00B44F6A" w:rsidRDefault="008415CC" w:rsidP="00BE6425">
            <w:pPr>
              <w:overflowPunct/>
              <w:autoSpaceDE/>
              <w:autoSpaceDN/>
              <w:adjustRightInd/>
              <w:jc w:val="right"/>
              <w:textAlignment w:val="auto"/>
              <w:rPr>
                <w:color w:val="000000"/>
                <w:sz w:val="20"/>
                <w:lang w:eastAsia="hu-HU"/>
              </w:rPr>
            </w:pPr>
            <w:r w:rsidRPr="00B44F6A">
              <w:rPr>
                <w:color w:val="000000"/>
                <w:sz w:val="20"/>
                <w:lang w:eastAsia="hu-HU"/>
              </w:rPr>
              <w:t>8.988</w:t>
            </w:r>
          </w:p>
        </w:tc>
        <w:tc>
          <w:tcPr>
            <w:tcW w:w="959" w:type="dxa"/>
            <w:tcBorders>
              <w:top w:val="nil"/>
              <w:left w:val="nil"/>
              <w:bottom w:val="single" w:sz="4" w:space="0" w:color="auto"/>
              <w:right w:val="nil"/>
            </w:tcBorders>
            <w:shd w:val="clear" w:color="auto" w:fill="auto"/>
            <w:noWrap/>
            <w:vAlign w:val="center"/>
            <w:hideMark/>
          </w:tcPr>
          <w:p w14:paraId="3518DBB2" w14:textId="77777777" w:rsidR="008415CC" w:rsidRPr="00B44F6A" w:rsidRDefault="008415CC" w:rsidP="00BE6425">
            <w:pPr>
              <w:overflowPunct/>
              <w:autoSpaceDE/>
              <w:autoSpaceDN/>
              <w:adjustRightInd/>
              <w:textAlignment w:val="auto"/>
              <w:rPr>
                <w:color w:val="000000"/>
                <w:sz w:val="20"/>
                <w:lang w:eastAsia="hu-HU"/>
              </w:rPr>
            </w:pPr>
            <w:r w:rsidRPr="00B44F6A">
              <w:rPr>
                <w:color w:val="000000"/>
                <w:sz w:val="20"/>
                <w:lang w:eastAsia="hu-HU"/>
              </w:rPr>
              <w:t>±0.371</w:t>
            </w:r>
          </w:p>
        </w:tc>
        <w:tc>
          <w:tcPr>
            <w:tcW w:w="961" w:type="dxa"/>
            <w:tcBorders>
              <w:top w:val="nil"/>
              <w:left w:val="nil"/>
              <w:bottom w:val="single" w:sz="4" w:space="0" w:color="auto"/>
              <w:right w:val="nil"/>
            </w:tcBorders>
            <w:shd w:val="clear" w:color="auto" w:fill="auto"/>
            <w:noWrap/>
            <w:vAlign w:val="center"/>
            <w:hideMark/>
          </w:tcPr>
          <w:p w14:paraId="15B1155B" w14:textId="77777777" w:rsidR="008415CC" w:rsidRPr="00B44F6A" w:rsidRDefault="008415CC" w:rsidP="00BE6425">
            <w:pPr>
              <w:overflowPunct/>
              <w:autoSpaceDE/>
              <w:autoSpaceDN/>
              <w:adjustRightInd/>
              <w:jc w:val="right"/>
              <w:textAlignment w:val="auto"/>
              <w:rPr>
                <w:color w:val="000000"/>
                <w:sz w:val="20"/>
                <w:lang w:eastAsia="hu-HU"/>
              </w:rPr>
            </w:pPr>
            <w:r w:rsidRPr="00B44F6A">
              <w:rPr>
                <w:color w:val="000000"/>
                <w:sz w:val="20"/>
                <w:lang w:eastAsia="hu-HU"/>
              </w:rPr>
              <w:t>8.342</w:t>
            </w:r>
          </w:p>
        </w:tc>
        <w:tc>
          <w:tcPr>
            <w:tcW w:w="959" w:type="dxa"/>
            <w:tcBorders>
              <w:top w:val="nil"/>
              <w:left w:val="nil"/>
              <w:bottom w:val="single" w:sz="4" w:space="0" w:color="auto"/>
              <w:right w:val="nil"/>
            </w:tcBorders>
            <w:shd w:val="clear" w:color="auto" w:fill="auto"/>
            <w:noWrap/>
            <w:vAlign w:val="center"/>
            <w:hideMark/>
          </w:tcPr>
          <w:p w14:paraId="458D07CB" w14:textId="77777777" w:rsidR="008415CC" w:rsidRPr="00B44F6A" w:rsidRDefault="008415CC" w:rsidP="00BE6425">
            <w:pPr>
              <w:overflowPunct/>
              <w:autoSpaceDE/>
              <w:autoSpaceDN/>
              <w:adjustRightInd/>
              <w:textAlignment w:val="auto"/>
              <w:rPr>
                <w:color w:val="000000"/>
                <w:sz w:val="20"/>
                <w:lang w:eastAsia="hu-HU"/>
              </w:rPr>
            </w:pPr>
            <w:r w:rsidRPr="00B44F6A">
              <w:rPr>
                <w:color w:val="000000"/>
                <w:sz w:val="20"/>
                <w:lang w:eastAsia="hu-HU"/>
              </w:rPr>
              <w:t>±45.08</w:t>
            </w:r>
          </w:p>
        </w:tc>
      </w:tr>
    </w:tbl>
    <w:p w14:paraId="433FE05B" w14:textId="15F5199F" w:rsidR="00E20E70" w:rsidRPr="00B44F6A" w:rsidRDefault="00F36B7A" w:rsidP="00537496">
      <w:pPr>
        <w:pStyle w:val="Cmsor2"/>
      </w:pPr>
      <w:r w:rsidRPr="00B44F6A">
        <w:t>Conclusion</w:t>
      </w:r>
    </w:p>
    <w:p w14:paraId="13396A06" w14:textId="2BE70D9F" w:rsidR="0093707C" w:rsidRPr="00B44F6A" w:rsidRDefault="0093707C" w:rsidP="0093707C">
      <w:pPr>
        <w:pStyle w:val="Szvegtrzs"/>
      </w:pPr>
      <w:r w:rsidRPr="00B44F6A">
        <w:t xml:space="preserve">In this paper, reactivity feedbacks were studied by direct and linear perturbation theory </w:t>
      </w:r>
      <w:proofErr w:type="gramStart"/>
      <w:r w:rsidRPr="00B44F6A">
        <w:t>in order to</w:t>
      </w:r>
      <w:proofErr w:type="gramEnd"/>
      <w:r w:rsidRPr="00B44F6A">
        <w:t xml:space="preserve"> </w:t>
      </w:r>
      <w:r w:rsidR="00643686" w:rsidRPr="00B44F6A">
        <w:t>analyse</w:t>
      </w:r>
      <w:r w:rsidRPr="00B44F6A">
        <w:t xml:space="preserve"> the efficiency and accuracy </w:t>
      </w:r>
      <w:r w:rsidR="00B0080B">
        <w:t>of</w:t>
      </w:r>
      <w:r w:rsidRPr="00B44F6A">
        <w:t xml:space="preserve"> fundamentally different </w:t>
      </w:r>
      <w:r w:rsidR="00B0080B">
        <w:t>calculation methods</w:t>
      </w:r>
      <w:r w:rsidRPr="00B44F6A">
        <w:t xml:space="preserve">. The continuous energy SERPENT Monte Carlo code, the multigroup TSUNAMI-3D sequence of the SCALE program package, and the PARTISN discrete ordinate neutron transport code coupled with the newly developed </w:t>
      </w:r>
      <w:proofErr w:type="spellStart"/>
      <w:r w:rsidRPr="00B44F6A">
        <w:t>SEnTRi</w:t>
      </w:r>
      <w:proofErr w:type="spellEnd"/>
      <w:r w:rsidRPr="00B44F6A">
        <w:t xml:space="preserve"> was </w:t>
      </w:r>
      <w:r w:rsidR="00643686" w:rsidRPr="00B44F6A">
        <w:t>u</w:t>
      </w:r>
      <w:r w:rsidR="00643686">
        <w:t>sed</w:t>
      </w:r>
      <w:r w:rsidRPr="00B44F6A">
        <w:t>.</w:t>
      </w:r>
    </w:p>
    <w:p w14:paraId="05EEE486" w14:textId="4A571911" w:rsidR="0093707C" w:rsidRPr="00B44F6A" w:rsidRDefault="0093707C" w:rsidP="0093707C">
      <w:pPr>
        <w:pStyle w:val="Szvegtrzs"/>
      </w:pPr>
      <w:proofErr w:type="gramStart"/>
      <w:r w:rsidRPr="00B44F6A">
        <w:t>In order to</w:t>
      </w:r>
      <w:proofErr w:type="gramEnd"/>
      <w:r w:rsidRPr="00B44F6A">
        <w:t xml:space="preserve"> verify these computational methods, a benchmark experiment carried out on the COMET Critical Assembly was </w:t>
      </w:r>
      <w:r w:rsidR="00533654" w:rsidRPr="00B44F6A">
        <w:t>modelled</w:t>
      </w:r>
      <w:r w:rsidRPr="00B44F6A">
        <w:t xml:space="preserve"> with the different codes and the lead void coefficient and its uncertainty were determined. The elastic scattering gave large negative contribution to the final void </w:t>
      </w:r>
      <w:proofErr w:type="gramStart"/>
      <w:r w:rsidRPr="00B44F6A">
        <w:t>coefficient,</w:t>
      </w:r>
      <w:proofErr w:type="gramEnd"/>
      <w:r w:rsidRPr="00B44F6A">
        <w:t xml:space="preserve"> however, the contribution of the inelastic scattering and capture reactions determine the positive feedback. The uncertainty of the reactivity worth of the lead due to the uncertainty of nuclear data was estimated by using the sensitivity coefficient determined by the three codes</w:t>
      </w:r>
      <w:r w:rsidR="00643686">
        <w:t>, with good agreement</w:t>
      </w:r>
      <w:r w:rsidRPr="00B44F6A">
        <w:t>. The high uncertainties imply that cross-section databases should be improved further to be fit for fast-reactor simulations.</w:t>
      </w:r>
    </w:p>
    <w:p w14:paraId="3F77F1B9" w14:textId="4C064DBB" w:rsidR="00F3035D" w:rsidRPr="00B44F6A" w:rsidRDefault="00643686" w:rsidP="0093707C">
      <w:pPr>
        <w:pStyle w:val="Szvegtrzs"/>
      </w:pPr>
      <w:r>
        <w:t xml:space="preserve">Following this validation exercise </w:t>
      </w:r>
      <w:r w:rsidR="0093707C" w:rsidRPr="00B44F6A">
        <w:t xml:space="preserve">and </w:t>
      </w:r>
      <w:r>
        <w:t xml:space="preserve">based on </w:t>
      </w:r>
      <w:r w:rsidR="0093707C" w:rsidRPr="00B44F6A">
        <w:t xml:space="preserve">the gained experiences three reactivity feedback coefficients of the ALFRED reactor were determined with the two methods and three codes: the coolant temperature coefficient, the cladding expansion coefficient, and the fuel temperature coefficient. Similar effects were observed during the energy and reaction dependent analysis on the feedback coefficients, which confirmed the conclusions on the previous calculations on the COMET critical system. The uncertainties of the feedback coefficients were determined from the sensitivities generated by the </w:t>
      </w:r>
      <w:proofErr w:type="spellStart"/>
      <w:r w:rsidR="0093707C" w:rsidRPr="00B44F6A">
        <w:t>SEnTRi</w:t>
      </w:r>
      <w:proofErr w:type="spellEnd"/>
      <w:r w:rsidR="0093707C" w:rsidRPr="00B44F6A">
        <w:t xml:space="preserve"> code and the TSUNAMI sequence. The match between the results was satisfactory, however, the calculations with the </w:t>
      </w:r>
      <w:proofErr w:type="spellStart"/>
      <w:r w:rsidR="0093707C" w:rsidRPr="00B44F6A">
        <w:t>SEnTRi</w:t>
      </w:r>
      <w:proofErr w:type="spellEnd"/>
      <w:r w:rsidR="0093707C" w:rsidRPr="00B44F6A">
        <w:t xml:space="preserve"> code </w:t>
      </w:r>
      <w:r>
        <w:t>provides smaller variance</w:t>
      </w:r>
      <w:r w:rsidR="0093707C" w:rsidRPr="00B44F6A">
        <w:t xml:space="preserve"> due to its deterministic background.</w:t>
      </w:r>
      <w:r w:rsidR="00E07463">
        <w:t xml:space="preserve"> </w:t>
      </w:r>
      <w:r w:rsidR="00E07463" w:rsidRPr="00E07463">
        <w:t xml:space="preserve">A more detailed discussion is available in </w:t>
      </w:r>
      <w:r w:rsidR="00352723">
        <w:fldChar w:fldCharType="begin"/>
      </w:r>
      <w:r w:rsidR="00352723">
        <w:instrText xml:space="preserve"> REF _Ref99460080 \r \h </w:instrText>
      </w:r>
      <w:r w:rsidR="00352723">
        <w:fldChar w:fldCharType="separate"/>
      </w:r>
      <w:r w:rsidR="00352723">
        <w:t>[22]</w:t>
      </w:r>
      <w:r w:rsidR="00352723">
        <w:fldChar w:fldCharType="end"/>
      </w:r>
      <w:r w:rsidR="00352723">
        <w:t xml:space="preserve"> </w:t>
      </w:r>
      <w:r w:rsidR="00E07463" w:rsidRPr="00E07463">
        <w:t>about the applied methods and a detailed study on the most significant contributors to the nuclear data uncertainties.</w:t>
      </w:r>
    </w:p>
    <w:p w14:paraId="433FE095" w14:textId="77777777" w:rsidR="00285755" w:rsidRPr="00B44F6A" w:rsidRDefault="00285755" w:rsidP="00537496">
      <w:pPr>
        <w:pStyle w:val="Otherunnumberedheadings"/>
      </w:pPr>
      <w:r w:rsidRPr="00B44F6A">
        <w:t>ACKNOWLEDGEMENTS</w:t>
      </w:r>
    </w:p>
    <w:p w14:paraId="5F6349C0" w14:textId="3D222B8D" w:rsidR="005D4A1E" w:rsidRPr="00B44F6A" w:rsidRDefault="00991BBC" w:rsidP="00991BBC">
      <w:pPr>
        <w:pStyle w:val="Szvegtrzs"/>
      </w:pPr>
      <w:r>
        <w:t>The research reported in this paper and carried out at the Budapest University of Technology and Economics was supported by the “TKP2020, National Challenges Program” of the National Research Development and Innovation Office (BME NC TKP2020).</w:t>
      </w:r>
    </w:p>
    <w:p w14:paraId="3401F669" w14:textId="57778039" w:rsidR="006B5C4F" w:rsidRPr="00B44F6A" w:rsidRDefault="006B5C4F">
      <w:pPr>
        <w:overflowPunct/>
        <w:autoSpaceDE/>
        <w:autoSpaceDN/>
        <w:adjustRightInd/>
        <w:textAlignment w:val="auto"/>
        <w:rPr>
          <w:sz w:val="20"/>
        </w:rPr>
      </w:pPr>
      <w:r w:rsidRPr="00B44F6A">
        <w:br w:type="page"/>
      </w:r>
    </w:p>
    <w:p w14:paraId="433FE097" w14:textId="77777777" w:rsidR="00D26ADA" w:rsidRPr="00B44F6A" w:rsidRDefault="00D26ADA" w:rsidP="00CF5BC5">
      <w:pPr>
        <w:pStyle w:val="Otherunnumberedheadings"/>
        <w:spacing w:before="0" w:beforeAutospacing="0" w:after="120" w:afterAutospacing="0" w:line="40" w:lineRule="atLeast"/>
      </w:pPr>
      <w:r w:rsidRPr="00B44F6A">
        <w:lastRenderedPageBreak/>
        <w:t>References</w:t>
      </w:r>
    </w:p>
    <w:p w14:paraId="433FE098" w14:textId="61CD9D95" w:rsidR="00285755" w:rsidRPr="00E55D57" w:rsidRDefault="001D5B7D" w:rsidP="0087673A">
      <w:pPr>
        <w:pStyle w:val="Referencelist"/>
      </w:pPr>
      <w:bookmarkStart w:id="10" w:name="_Ref70503522"/>
      <w:r w:rsidRPr="00E55D57">
        <w:t xml:space="preserve">U. S. Department of Energy, A technology roadmap for generation IV nuclear energy systems, Nuclear Energy Research Advisory </w:t>
      </w:r>
      <w:proofErr w:type="gramStart"/>
      <w:r w:rsidRPr="00E55D57">
        <w:t>Committee</w:t>
      </w:r>
      <w:proofErr w:type="gramEnd"/>
      <w:r w:rsidRPr="00E55D57">
        <w:t xml:space="preserve"> and the Generation IV International Forum (2002).</w:t>
      </w:r>
      <w:bookmarkEnd w:id="10"/>
    </w:p>
    <w:p w14:paraId="624ABE98" w14:textId="31D0FCA6" w:rsidR="00943CA7" w:rsidRPr="00E55D57" w:rsidRDefault="001D5B7D" w:rsidP="0087673A">
      <w:pPr>
        <w:pStyle w:val="Referencelist"/>
      </w:pPr>
      <w:bookmarkStart w:id="11" w:name="_Ref70514302"/>
      <w:r w:rsidRPr="00E55D57">
        <w:t xml:space="preserve">A. </w:t>
      </w:r>
      <w:proofErr w:type="spellStart"/>
      <w:r w:rsidRPr="00E55D57">
        <w:t>Alemberti</w:t>
      </w:r>
      <w:proofErr w:type="spellEnd"/>
      <w:r w:rsidRPr="00E55D57">
        <w:t xml:space="preserve">, M. </w:t>
      </w:r>
      <w:proofErr w:type="spellStart"/>
      <w:r w:rsidRPr="00E55D57">
        <w:t>Frogheri</w:t>
      </w:r>
      <w:proofErr w:type="spellEnd"/>
      <w:r w:rsidRPr="00E55D57">
        <w:t xml:space="preserve"> and L. </w:t>
      </w:r>
      <w:proofErr w:type="spellStart"/>
      <w:r w:rsidRPr="00E55D57">
        <w:t>Mansani</w:t>
      </w:r>
      <w:proofErr w:type="spellEnd"/>
      <w:r w:rsidRPr="00E55D57">
        <w:t>, The Lead Fast Reactor: Demonstrator ALFRED and ELFR Design, International Conference on Fast Reactors and Related Fuel Cycles, Paris, France 1 (2013) 233–247.</w:t>
      </w:r>
      <w:bookmarkEnd w:id="11"/>
    </w:p>
    <w:p w14:paraId="5D93DF5A" w14:textId="091C64BE" w:rsidR="00943CA7" w:rsidRPr="00E55D57" w:rsidRDefault="00352A64" w:rsidP="0087673A">
      <w:pPr>
        <w:pStyle w:val="Referencelist"/>
      </w:pPr>
      <w:bookmarkStart w:id="12" w:name="_Ref70514328"/>
      <w:r w:rsidRPr="00E55D57">
        <w:t xml:space="preserve">Z. </w:t>
      </w:r>
      <w:proofErr w:type="spellStart"/>
      <w:r w:rsidRPr="00E55D57">
        <w:t>Perko</w:t>
      </w:r>
      <w:proofErr w:type="spellEnd"/>
      <w:r w:rsidRPr="00E55D57">
        <w:t xml:space="preserve">, S. </w:t>
      </w:r>
      <w:proofErr w:type="spellStart"/>
      <w:r w:rsidRPr="00E55D57">
        <w:t>Pelloni</w:t>
      </w:r>
      <w:proofErr w:type="spellEnd"/>
      <w:r w:rsidRPr="00E55D57">
        <w:t xml:space="preserve">, K. </w:t>
      </w:r>
      <w:proofErr w:type="spellStart"/>
      <w:r w:rsidRPr="00E55D57">
        <w:t>Mikityuk</w:t>
      </w:r>
      <w:proofErr w:type="spellEnd"/>
      <w:r w:rsidRPr="00E55D57">
        <w:t xml:space="preserve">, J. </w:t>
      </w:r>
      <w:proofErr w:type="spellStart"/>
      <w:r w:rsidRPr="00E55D57">
        <w:t>Krepel</w:t>
      </w:r>
      <w:proofErr w:type="spellEnd"/>
      <w:r w:rsidRPr="00E55D57">
        <w:t xml:space="preserve">, M. </w:t>
      </w:r>
      <w:proofErr w:type="spellStart"/>
      <w:r w:rsidRPr="00E55D57">
        <w:t>Szieberth</w:t>
      </w:r>
      <w:proofErr w:type="spellEnd"/>
      <w:r w:rsidRPr="00E55D57">
        <w:t xml:space="preserve">, G. Gaetan, B. </w:t>
      </w:r>
      <w:proofErr w:type="spellStart"/>
      <w:r w:rsidRPr="00E55D57">
        <w:t>Vrban</w:t>
      </w:r>
      <w:proofErr w:type="spellEnd"/>
      <w:r w:rsidRPr="00E55D57">
        <w:t xml:space="preserve">, J. </w:t>
      </w:r>
      <w:proofErr w:type="spellStart"/>
      <w:r w:rsidRPr="00E55D57">
        <w:t>Luley</w:t>
      </w:r>
      <w:proofErr w:type="spellEnd"/>
      <w:r w:rsidRPr="00E55D57">
        <w:t xml:space="preserve">, S. </w:t>
      </w:r>
      <w:proofErr w:type="spellStart"/>
      <w:r w:rsidRPr="00E55D57">
        <w:t>Cerba</w:t>
      </w:r>
      <w:proofErr w:type="spellEnd"/>
      <w:r w:rsidRPr="00E55D57">
        <w:t xml:space="preserve">, M. </w:t>
      </w:r>
      <w:proofErr w:type="spellStart"/>
      <w:r w:rsidRPr="00E55D57">
        <w:t>Halasz</w:t>
      </w:r>
      <w:proofErr w:type="spellEnd"/>
      <w:r w:rsidRPr="00E55D57">
        <w:t xml:space="preserve">, S. Feher, T. Reiss, J. L. </w:t>
      </w:r>
      <w:proofErr w:type="spellStart"/>
      <w:r w:rsidRPr="00E55D57">
        <w:t>Kloosterman</w:t>
      </w:r>
      <w:proofErr w:type="spellEnd"/>
      <w:r w:rsidRPr="00E55D57">
        <w:t xml:space="preserve">, R. Stainsby, and C. </w:t>
      </w:r>
      <w:proofErr w:type="spellStart"/>
      <w:r w:rsidRPr="00E55D57">
        <w:t>Poette</w:t>
      </w:r>
      <w:proofErr w:type="spellEnd"/>
      <w:r w:rsidRPr="00E55D57">
        <w:t>, Core neutronics characterization of the GFR2400 Gas Cooled Fast Reactor, Progress in Nuclear Energy 83 (2015) 460–481.</w:t>
      </w:r>
      <w:bookmarkEnd w:id="12"/>
    </w:p>
    <w:p w14:paraId="7A3C92ED" w14:textId="0074E327" w:rsidR="00160008" w:rsidRPr="00E55D57" w:rsidRDefault="008E0521" w:rsidP="0087673A">
      <w:pPr>
        <w:pStyle w:val="Referencelist"/>
      </w:pPr>
      <w:bookmarkStart w:id="13" w:name="_Ref72241801"/>
      <w:r w:rsidRPr="00E55D57">
        <w:t xml:space="preserve">J. </w:t>
      </w:r>
      <w:proofErr w:type="spellStart"/>
      <w:r w:rsidR="00160008" w:rsidRPr="00E55D57">
        <w:t>Lüley</w:t>
      </w:r>
      <w:proofErr w:type="spellEnd"/>
      <w:r w:rsidR="00160008" w:rsidRPr="00E55D57">
        <w:t>,</w:t>
      </w:r>
      <w:r w:rsidR="0035137C" w:rsidRPr="00E55D57">
        <w:t xml:space="preserve"> B. </w:t>
      </w:r>
      <w:proofErr w:type="spellStart"/>
      <w:r w:rsidR="0035137C" w:rsidRPr="00E55D57">
        <w:t>Vrban</w:t>
      </w:r>
      <w:proofErr w:type="spellEnd"/>
      <w:r w:rsidR="0035137C" w:rsidRPr="00E55D57">
        <w:t xml:space="preserve">, S. </w:t>
      </w:r>
      <w:proofErr w:type="spellStart"/>
      <w:r w:rsidR="0035137C" w:rsidRPr="00E55D57">
        <w:t>Cerba</w:t>
      </w:r>
      <w:proofErr w:type="spellEnd"/>
      <w:r w:rsidR="0035137C" w:rsidRPr="00E55D57">
        <w:t xml:space="preserve">, J. </w:t>
      </w:r>
      <w:proofErr w:type="spellStart"/>
      <w:r w:rsidR="0035137C" w:rsidRPr="00E55D57">
        <w:t>Hasc</w:t>
      </w:r>
      <w:r w:rsidR="00967823" w:rsidRPr="00E55D57">
        <w:t>i</w:t>
      </w:r>
      <w:r w:rsidR="0035137C" w:rsidRPr="00E55D57">
        <w:t>k</w:t>
      </w:r>
      <w:proofErr w:type="spellEnd"/>
      <w:r w:rsidR="0035137C" w:rsidRPr="00E55D57">
        <w:t xml:space="preserve">, V. </w:t>
      </w:r>
      <w:proofErr w:type="spellStart"/>
      <w:r w:rsidR="0035137C" w:rsidRPr="00E55D57">
        <w:t>Necas</w:t>
      </w:r>
      <w:proofErr w:type="spellEnd"/>
      <w:r w:rsidR="0035137C" w:rsidRPr="00E55D57">
        <w:t>,</w:t>
      </w:r>
      <w:r w:rsidR="00967823" w:rsidRPr="00E55D57">
        <w:t xml:space="preserve"> S</w:t>
      </w:r>
      <w:r w:rsidR="0035137C" w:rsidRPr="00E55D57">
        <w:t xml:space="preserve"> </w:t>
      </w:r>
      <w:proofErr w:type="spellStart"/>
      <w:r w:rsidR="0035137C" w:rsidRPr="00E55D57">
        <w:t>Pelloni</w:t>
      </w:r>
      <w:proofErr w:type="spellEnd"/>
      <w:r w:rsidR="00967823" w:rsidRPr="00E55D57">
        <w:t>,</w:t>
      </w:r>
      <w:r w:rsidR="00160008" w:rsidRPr="00E55D57">
        <w:t xml:space="preserve"> Sensitivity and Uncertainty Analysis of the GFR MOX Fuel Subassembly. Nuclear Data Sheets 118 (2014): 545-547.</w:t>
      </w:r>
      <w:bookmarkEnd w:id="13"/>
    </w:p>
    <w:p w14:paraId="3D576823" w14:textId="2EDD2B58" w:rsidR="00160008" w:rsidRPr="00E55D57" w:rsidRDefault="002A7480" w:rsidP="00160008">
      <w:pPr>
        <w:pStyle w:val="Referencelist"/>
      </w:pPr>
      <w:bookmarkStart w:id="14" w:name="_Ref72241803"/>
      <w:r w:rsidRPr="00E55D57">
        <w:rPr>
          <w:shd w:val="clear" w:color="auto" w:fill="FFFFFF"/>
        </w:rPr>
        <w:t xml:space="preserve">F. </w:t>
      </w:r>
      <w:proofErr w:type="spellStart"/>
      <w:r w:rsidR="00160008" w:rsidRPr="00E55D57">
        <w:rPr>
          <w:shd w:val="clear" w:color="auto" w:fill="FFFFFF"/>
        </w:rPr>
        <w:t>Osuský</w:t>
      </w:r>
      <w:proofErr w:type="spellEnd"/>
      <w:r w:rsidR="00160008" w:rsidRPr="00E55D57">
        <w:rPr>
          <w:shd w:val="clear" w:color="auto" w:fill="FFFFFF"/>
        </w:rPr>
        <w:t>,</w:t>
      </w:r>
      <w:r w:rsidR="004A058D" w:rsidRPr="00E55D57">
        <w:rPr>
          <w:shd w:val="clear" w:color="auto" w:fill="FFFFFF"/>
        </w:rPr>
        <w:t xml:space="preserve"> </w:t>
      </w:r>
      <w:r w:rsidR="00E86DD1" w:rsidRPr="00E55D57">
        <w:rPr>
          <w:shd w:val="clear" w:color="auto" w:fill="FFFFFF"/>
        </w:rPr>
        <w:t xml:space="preserve">S.  </w:t>
      </w:r>
      <w:proofErr w:type="spellStart"/>
      <w:r w:rsidR="00E86DD1" w:rsidRPr="00E55D57">
        <w:rPr>
          <w:shd w:val="clear" w:color="auto" w:fill="FFFFFF"/>
        </w:rPr>
        <w:t>Cerba</w:t>
      </w:r>
      <w:proofErr w:type="spellEnd"/>
      <w:r w:rsidR="00E86DD1" w:rsidRPr="00E55D57">
        <w:rPr>
          <w:shd w:val="clear" w:color="auto" w:fill="FFFFFF"/>
        </w:rPr>
        <w:t xml:space="preserve">, J. </w:t>
      </w:r>
      <w:proofErr w:type="spellStart"/>
      <w:r w:rsidR="00E86DD1" w:rsidRPr="00E55D57">
        <w:rPr>
          <w:shd w:val="clear" w:color="auto" w:fill="FFFFFF"/>
        </w:rPr>
        <w:t>Lüley</w:t>
      </w:r>
      <w:proofErr w:type="spellEnd"/>
      <w:r w:rsidR="00E86DD1" w:rsidRPr="00E55D57">
        <w:rPr>
          <w:shd w:val="clear" w:color="auto" w:fill="FFFFFF"/>
        </w:rPr>
        <w:t>, B</w:t>
      </w:r>
      <w:r w:rsidR="00EA2719" w:rsidRPr="00E55D57">
        <w:rPr>
          <w:shd w:val="clear" w:color="auto" w:fill="FFFFFF"/>
        </w:rPr>
        <w:t>.</w:t>
      </w:r>
      <w:r w:rsidR="00E86DD1" w:rsidRPr="00E55D57">
        <w:rPr>
          <w:shd w:val="clear" w:color="auto" w:fill="FFFFFF"/>
        </w:rPr>
        <w:t xml:space="preserve"> </w:t>
      </w:r>
      <w:proofErr w:type="spellStart"/>
      <w:r w:rsidR="00E86DD1" w:rsidRPr="00E55D57">
        <w:rPr>
          <w:shd w:val="clear" w:color="auto" w:fill="FFFFFF"/>
        </w:rPr>
        <w:t>Vrban</w:t>
      </w:r>
      <w:proofErr w:type="spellEnd"/>
      <w:r w:rsidR="00E86DD1" w:rsidRPr="00E55D57">
        <w:rPr>
          <w:shd w:val="clear" w:color="auto" w:fill="FFFFFF"/>
        </w:rPr>
        <w:t>, J</w:t>
      </w:r>
      <w:r w:rsidR="00EA2719" w:rsidRPr="00E55D57">
        <w:rPr>
          <w:shd w:val="clear" w:color="auto" w:fill="FFFFFF"/>
        </w:rPr>
        <w:t>.</w:t>
      </w:r>
      <w:r w:rsidR="00E86DD1" w:rsidRPr="00E55D57">
        <w:rPr>
          <w:shd w:val="clear" w:color="auto" w:fill="FFFFFF"/>
        </w:rPr>
        <w:t xml:space="preserve"> </w:t>
      </w:r>
      <w:proofErr w:type="spellStart"/>
      <w:r w:rsidR="00E86DD1" w:rsidRPr="00E55D57">
        <w:rPr>
          <w:shd w:val="clear" w:color="auto" w:fill="FFFFFF"/>
        </w:rPr>
        <w:t>Hascík</w:t>
      </w:r>
      <w:proofErr w:type="spellEnd"/>
      <w:r w:rsidR="00E86DD1" w:rsidRPr="00E55D57">
        <w:rPr>
          <w:shd w:val="clear" w:color="auto" w:fill="FFFFFF"/>
        </w:rPr>
        <w:t xml:space="preserve">, V </w:t>
      </w:r>
      <w:proofErr w:type="spellStart"/>
      <w:r w:rsidR="00E86DD1" w:rsidRPr="00E55D57">
        <w:rPr>
          <w:shd w:val="clear" w:color="auto" w:fill="FFFFFF"/>
        </w:rPr>
        <w:t>Necas</w:t>
      </w:r>
      <w:proofErr w:type="spellEnd"/>
      <w:r w:rsidR="004A058D" w:rsidRPr="00E55D57">
        <w:rPr>
          <w:shd w:val="clear" w:color="auto" w:fill="FFFFFF"/>
        </w:rPr>
        <w:t xml:space="preserve">, </w:t>
      </w:r>
      <w:r w:rsidR="00160008" w:rsidRPr="00E55D57">
        <w:rPr>
          <w:shd w:val="clear" w:color="auto" w:fill="FFFFFF"/>
        </w:rPr>
        <w:t xml:space="preserve">On gas-cooled fast reactor designs–Nuclear data processing with sensitivity, </w:t>
      </w:r>
      <w:proofErr w:type="gramStart"/>
      <w:r w:rsidR="00160008" w:rsidRPr="00E55D57">
        <w:rPr>
          <w:shd w:val="clear" w:color="auto" w:fill="FFFFFF"/>
        </w:rPr>
        <w:t>uncertainty</w:t>
      </w:r>
      <w:proofErr w:type="gramEnd"/>
      <w:r w:rsidR="00160008" w:rsidRPr="00E55D57">
        <w:rPr>
          <w:shd w:val="clear" w:color="auto" w:fill="FFFFFF"/>
        </w:rPr>
        <w:t xml:space="preserve"> and similarity analyses.</w:t>
      </w:r>
      <w:r w:rsidR="004A058D" w:rsidRPr="00E55D57">
        <w:rPr>
          <w:shd w:val="clear" w:color="auto" w:fill="FFFFFF"/>
        </w:rPr>
        <w:t xml:space="preserve"> </w:t>
      </w:r>
      <w:r w:rsidR="00160008" w:rsidRPr="00E55D57">
        <w:rPr>
          <w:shd w:val="clear" w:color="auto" w:fill="FFFFFF"/>
        </w:rPr>
        <w:t>Progress in Nuclear Energy</w:t>
      </w:r>
      <w:r w:rsidR="004A058D" w:rsidRPr="00E55D57">
        <w:rPr>
          <w:shd w:val="clear" w:color="auto" w:fill="FFFFFF"/>
        </w:rPr>
        <w:t xml:space="preserve"> </w:t>
      </w:r>
      <w:r w:rsidR="00160008" w:rsidRPr="00E55D57">
        <w:rPr>
          <w:shd w:val="clear" w:color="auto" w:fill="FFFFFF"/>
        </w:rPr>
        <w:t>128 (2020): 103450.</w:t>
      </w:r>
      <w:bookmarkEnd w:id="14"/>
    </w:p>
    <w:p w14:paraId="708C9DDF" w14:textId="5FF9107F" w:rsidR="00352A64" w:rsidRPr="00E55D57" w:rsidRDefault="00197D4C" w:rsidP="0087673A">
      <w:pPr>
        <w:pStyle w:val="Referencelist"/>
      </w:pPr>
      <w:bookmarkStart w:id="15" w:name="_Ref70514333"/>
      <w:r w:rsidRPr="00E55D57">
        <w:t xml:space="preserve">M. </w:t>
      </w:r>
      <w:proofErr w:type="spellStart"/>
      <w:r w:rsidRPr="00E55D57">
        <w:t>Aufiero</w:t>
      </w:r>
      <w:proofErr w:type="spellEnd"/>
      <w:r w:rsidRPr="00E55D57">
        <w:t xml:space="preserve">, M. Martin, M. </w:t>
      </w:r>
      <w:proofErr w:type="spellStart"/>
      <w:r w:rsidRPr="00E55D57">
        <w:t>Fratoni</w:t>
      </w:r>
      <w:proofErr w:type="spellEnd"/>
      <w:r w:rsidRPr="00E55D57">
        <w:t xml:space="preserve">, E. </w:t>
      </w:r>
      <w:proofErr w:type="spellStart"/>
      <w:r w:rsidRPr="00E55D57">
        <w:t>Fridman</w:t>
      </w:r>
      <w:proofErr w:type="spellEnd"/>
      <w:r w:rsidRPr="00E55D57">
        <w:t xml:space="preserve">, and S. </w:t>
      </w:r>
      <w:proofErr w:type="spellStart"/>
      <w:r w:rsidRPr="00E55D57">
        <w:t>Lorenzi</w:t>
      </w:r>
      <w:proofErr w:type="spellEnd"/>
      <w:r w:rsidRPr="00E55D57">
        <w:t>, Analysis of the coolant density reactivity coefficient in LFRs and SFRs via Monte Carlo perturbation/sensitivity, in: Proceedings of The Physics of Reactors Conference, Sun Valley, Idaho, U. S., 2016, pp. 3493–3504.</w:t>
      </w:r>
      <w:bookmarkEnd w:id="15"/>
    </w:p>
    <w:p w14:paraId="3A8A7142" w14:textId="636E4E08" w:rsidR="00197D4C" w:rsidRPr="00E55D57" w:rsidRDefault="00197D4C" w:rsidP="0087673A">
      <w:pPr>
        <w:pStyle w:val="Referencelist"/>
      </w:pPr>
      <w:bookmarkStart w:id="16" w:name="_Ref70514338"/>
      <w:r w:rsidRPr="00E55D57">
        <w:t>A. D. Perez-</w:t>
      </w:r>
      <w:proofErr w:type="spellStart"/>
      <w:r w:rsidRPr="00E55D57">
        <w:t>Valseca</w:t>
      </w:r>
      <w:proofErr w:type="spellEnd"/>
      <w:r w:rsidRPr="00E55D57">
        <w:t>, G. Espinosa-Paredes, J. L. Francois, A. Vazquez-Rodriguez, and C. Martin-del-Campo, Stand-alone core sensitivity and uncertainty</w:t>
      </w:r>
      <w:r w:rsidR="005F4F21" w:rsidRPr="00E55D57">
        <w:t xml:space="preserve"> </w:t>
      </w:r>
      <w:r w:rsidRPr="00E55D57">
        <w:t>analysis of ALFRED from Monte Carlo simulations, Annals of</w:t>
      </w:r>
      <w:r w:rsidR="005F4F21" w:rsidRPr="00E55D57">
        <w:t xml:space="preserve"> </w:t>
      </w:r>
      <w:r w:rsidRPr="00E55D57">
        <w:t>Nuclear Energy 108 (2017) 113–125.</w:t>
      </w:r>
      <w:bookmarkEnd w:id="16"/>
    </w:p>
    <w:p w14:paraId="0F682A78" w14:textId="6E5EE19B" w:rsidR="003B02FF" w:rsidRPr="00E55D57" w:rsidRDefault="00822F2E" w:rsidP="0087673A">
      <w:pPr>
        <w:pStyle w:val="Referencelist"/>
      </w:pPr>
      <w:bookmarkStart w:id="17" w:name="_Ref70514353"/>
      <w:r w:rsidRPr="00E55D57">
        <w:t xml:space="preserve">P. German, Á. </w:t>
      </w:r>
      <w:proofErr w:type="spellStart"/>
      <w:r w:rsidRPr="00E55D57">
        <w:t>Aranyosy</w:t>
      </w:r>
      <w:proofErr w:type="spellEnd"/>
      <w:r w:rsidRPr="00E55D57">
        <w:t xml:space="preserve">, Z. Böröczki, and M. </w:t>
      </w:r>
      <w:proofErr w:type="spellStart"/>
      <w:r w:rsidRPr="00E55D57">
        <w:t>Szieberth</w:t>
      </w:r>
      <w:proofErr w:type="spellEnd"/>
      <w:r w:rsidRPr="00E55D57">
        <w:t>, Sensitivity and uncertainty studies for the ALFRED lead cooled reactor core, PHYSOR, Cancun, Mexico (2018).</w:t>
      </w:r>
      <w:bookmarkEnd w:id="17"/>
    </w:p>
    <w:p w14:paraId="4901E800" w14:textId="273DA479" w:rsidR="00822F2E" w:rsidRPr="00E55D57" w:rsidRDefault="00822F2E" w:rsidP="0087673A">
      <w:pPr>
        <w:pStyle w:val="Referencelist"/>
      </w:pPr>
      <w:bookmarkStart w:id="18" w:name="_Ref70514408"/>
      <w:r w:rsidRPr="00E55D57">
        <w:t xml:space="preserve">G. Grasso, F. Lodi, P. </w:t>
      </w:r>
      <w:proofErr w:type="spellStart"/>
      <w:r w:rsidRPr="00E55D57">
        <w:t>Romojaro</w:t>
      </w:r>
      <w:proofErr w:type="spellEnd"/>
      <w:r w:rsidRPr="00E55D57">
        <w:t>, N. Garcia-</w:t>
      </w:r>
      <w:proofErr w:type="spellStart"/>
      <w:r w:rsidRPr="00E55D57">
        <w:t>Herranz</w:t>
      </w:r>
      <w:proofErr w:type="spellEnd"/>
      <w:r w:rsidRPr="00E55D57">
        <w:t xml:space="preserve">, F. Alvarez-Velarde, D. Lopez, E. </w:t>
      </w:r>
      <w:proofErr w:type="spellStart"/>
      <w:r w:rsidRPr="00E55D57">
        <w:t>Bubelis</w:t>
      </w:r>
      <w:proofErr w:type="spellEnd"/>
      <w:r w:rsidRPr="00E55D57">
        <w:t>, G. Bandini, Stress-testing the ALFRED design – Part I: Impact of nuclear data uncertainties on Design Extension Conditions transients, Progress in Nuclear Energy 106 (2018) 372–386.</w:t>
      </w:r>
      <w:bookmarkEnd w:id="18"/>
    </w:p>
    <w:p w14:paraId="02DB8157" w14:textId="5A026121" w:rsidR="00194A53" w:rsidRPr="00E55D57" w:rsidRDefault="00194A53" w:rsidP="0087673A">
      <w:pPr>
        <w:pStyle w:val="Referencelist"/>
      </w:pPr>
      <w:bookmarkStart w:id="19" w:name="_Ref70514413"/>
      <w:r w:rsidRPr="00E55D57">
        <w:t xml:space="preserve">F. Lodi, G. Grasso, F. Alvarez-Velarde, D. Lopez, E. </w:t>
      </w:r>
      <w:proofErr w:type="spellStart"/>
      <w:r w:rsidRPr="00E55D57">
        <w:t>Corsetti</w:t>
      </w:r>
      <w:proofErr w:type="spellEnd"/>
      <w:r w:rsidRPr="00E55D57">
        <w:t xml:space="preserve">, D. </w:t>
      </w:r>
      <w:proofErr w:type="spellStart"/>
      <w:r w:rsidRPr="00E55D57">
        <w:t>Gugiu</w:t>
      </w:r>
      <w:proofErr w:type="spellEnd"/>
      <w:r w:rsidRPr="00E55D57">
        <w:t>, Stress-testing the ALFRED design-Part II: Quantification of uncertainties on the fuel assembly temperature field, Progress in Nuclear Energy 105 (2018) 301–308.</w:t>
      </w:r>
      <w:bookmarkEnd w:id="19"/>
    </w:p>
    <w:p w14:paraId="594DC86C" w14:textId="0F1EF1EA" w:rsidR="00194A53" w:rsidRPr="00E55D57" w:rsidRDefault="00BE630E" w:rsidP="0087673A">
      <w:pPr>
        <w:pStyle w:val="Referencelist"/>
      </w:pPr>
      <w:bookmarkStart w:id="20" w:name="_Ref70514414"/>
      <w:r w:rsidRPr="00E55D57">
        <w:t>F. Lodi, G. Grasso, Stress-testing the ALFRED design-Part III: Safety margins evaluation, Progress in Nuclear Energy 106 (2018) 433–439.</w:t>
      </w:r>
      <w:bookmarkEnd w:id="20"/>
    </w:p>
    <w:p w14:paraId="6BCA390B" w14:textId="2D7A7E85" w:rsidR="00BE630E" w:rsidRPr="00E55D57" w:rsidRDefault="00BE630E" w:rsidP="0087673A">
      <w:pPr>
        <w:pStyle w:val="Referencelist"/>
      </w:pPr>
      <w:bookmarkStart w:id="21" w:name="_Ref70514447"/>
      <w:r w:rsidRPr="00E55D57">
        <w:t xml:space="preserve">M. Fukushima, J. </w:t>
      </w:r>
      <w:proofErr w:type="spellStart"/>
      <w:r w:rsidRPr="00E55D57">
        <w:t>Goda</w:t>
      </w:r>
      <w:proofErr w:type="spellEnd"/>
      <w:r w:rsidRPr="00E55D57">
        <w:t xml:space="preserve">, J. Bounds, T. Cutler, T. Grove, J. Hutchinson, M. James, G. McKenzie, R. Sanchez, A. </w:t>
      </w:r>
      <w:proofErr w:type="spellStart"/>
      <w:r w:rsidRPr="00E55D57">
        <w:t>Oizumi</w:t>
      </w:r>
      <w:proofErr w:type="spellEnd"/>
      <w:r w:rsidRPr="00E55D57">
        <w:t xml:space="preserve">, H. Iwamoto, and K. </w:t>
      </w:r>
      <w:proofErr w:type="spellStart"/>
      <w:r w:rsidRPr="00E55D57">
        <w:t>Tsujimotoa</w:t>
      </w:r>
      <w:proofErr w:type="spellEnd"/>
      <w:r w:rsidRPr="00E55D57">
        <w:t>, Lead Void Reactivity</w:t>
      </w:r>
      <w:r w:rsidR="001E0AB3" w:rsidRPr="00E55D57">
        <w:t xml:space="preserve"> </w:t>
      </w:r>
      <w:r w:rsidRPr="00E55D57">
        <w:t>Worth in Two Critical Assembly Cores with Differing Uranium Enrichments, Nuclear Science and Engineering 189</w:t>
      </w:r>
      <w:r w:rsidR="001E0AB3" w:rsidRPr="00E55D57">
        <w:t xml:space="preserve"> </w:t>
      </w:r>
      <w:r w:rsidRPr="00E55D57">
        <w:t>(2018) 93–99.</w:t>
      </w:r>
      <w:bookmarkEnd w:id="21"/>
    </w:p>
    <w:p w14:paraId="4BEBE54F" w14:textId="773CD71A" w:rsidR="001E0AB3" w:rsidRPr="00E55D57" w:rsidRDefault="001E0AB3" w:rsidP="0087673A">
      <w:pPr>
        <w:pStyle w:val="Referencelist"/>
      </w:pPr>
      <w:bookmarkStart w:id="22" w:name="_Ref70514479"/>
      <w:r w:rsidRPr="00E55D57">
        <w:t xml:space="preserve">J. </w:t>
      </w:r>
      <w:proofErr w:type="spellStart"/>
      <w:r w:rsidRPr="00E55D57">
        <w:t>Leppänen</w:t>
      </w:r>
      <w:proofErr w:type="spellEnd"/>
      <w:r w:rsidRPr="00E55D57">
        <w:t xml:space="preserve">, M. </w:t>
      </w:r>
      <w:proofErr w:type="spellStart"/>
      <w:r w:rsidRPr="00E55D57">
        <w:t>Pusa</w:t>
      </w:r>
      <w:proofErr w:type="spellEnd"/>
      <w:r w:rsidRPr="00E55D57">
        <w:t xml:space="preserve">, T. </w:t>
      </w:r>
      <w:proofErr w:type="spellStart"/>
      <w:r w:rsidRPr="00E55D57">
        <w:t>Viitanen</w:t>
      </w:r>
      <w:proofErr w:type="spellEnd"/>
      <w:r w:rsidRPr="00E55D57">
        <w:t xml:space="preserve">, V. </w:t>
      </w:r>
      <w:proofErr w:type="spellStart"/>
      <w:r w:rsidRPr="00E55D57">
        <w:t>Valtavirta</w:t>
      </w:r>
      <w:proofErr w:type="spellEnd"/>
      <w:r w:rsidRPr="00E55D57">
        <w:t xml:space="preserve">, T. </w:t>
      </w:r>
      <w:proofErr w:type="spellStart"/>
      <w:r w:rsidRPr="00E55D57">
        <w:t>Kaltiaisenaho</w:t>
      </w:r>
      <w:proofErr w:type="spellEnd"/>
      <w:r w:rsidRPr="00E55D57">
        <w:t xml:space="preserve">, The Serpent Monte Carlo code: Status, </w:t>
      </w:r>
      <w:proofErr w:type="gramStart"/>
      <w:r w:rsidRPr="00E55D57">
        <w:t>development</w:t>
      </w:r>
      <w:proofErr w:type="gramEnd"/>
      <w:r w:rsidRPr="00E55D57">
        <w:t xml:space="preserve"> and applications in 2013, Annals of Nuclear Energy 82 (2015) 142–150.</w:t>
      </w:r>
      <w:bookmarkEnd w:id="22"/>
    </w:p>
    <w:p w14:paraId="7414F688" w14:textId="7E184136" w:rsidR="001E0AB3" w:rsidRPr="00E55D57" w:rsidRDefault="0073399B" w:rsidP="0087673A">
      <w:pPr>
        <w:pStyle w:val="Referencelist"/>
      </w:pPr>
      <w:bookmarkStart w:id="23" w:name="_Ref70514489"/>
      <w:r w:rsidRPr="00E55D57">
        <w:t xml:space="preserve">B. T. Rearden and M. A. </w:t>
      </w:r>
      <w:proofErr w:type="spellStart"/>
      <w:r w:rsidRPr="00E55D57">
        <w:t>Jessee</w:t>
      </w:r>
      <w:proofErr w:type="spellEnd"/>
      <w:r w:rsidRPr="00E55D57">
        <w:t>, SCALE code system, Tech. rep., Oak Ridge National Laboratory (ORNL) (2018).</w:t>
      </w:r>
      <w:bookmarkEnd w:id="23"/>
    </w:p>
    <w:p w14:paraId="038AB439" w14:textId="4962ECED" w:rsidR="0073399B" w:rsidRPr="00E55D57" w:rsidRDefault="0073399B" w:rsidP="0087673A">
      <w:pPr>
        <w:pStyle w:val="Referencelist"/>
      </w:pPr>
      <w:bookmarkStart w:id="24" w:name="_Ref70514523"/>
      <w:r w:rsidRPr="00E55D57">
        <w:t xml:space="preserve">R. E. </w:t>
      </w:r>
      <w:proofErr w:type="spellStart"/>
      <w:r w:rsidRPr="00E55D57">
        <w:t>Alcouffe</w:t>
      </w:r>
      <w:proofErr w:type="spellEnd"/>
      <w:r w:rsidRPr="00E55D57">
        <w:t xml:space="preserve">, R. S. Baker, J. A. Dahl, S. A. Turner, and R. </w:t>
      </w:r>
      <w:proofErr w:type="spellStart"/>
      <w:proofErr w:type="gramStart"/>
      <w:r w:rsidRPr="00E55D57">
        <w:t>C.Ward</w:t>
      </w:r>
      <w:proofErr w:type="spellEnd"/>
      <w:proofErr w:type="gramEnd"/>
      <w:r w:rsidRPr="00E55D57">
        <w:t>, PARTISN: A Time-Dependent, Parallel Neutral Particle Transport Code System, Tech. rep., LA-UR-08-7258, Los Alamos National Laboratory (2008).</w:t>
      </w:r>
      <w:bookmarkEnd w:id="24"/>
    </w:p>
    <w:p w14:paraId="73281B5C" w14:textId="71727719" w:rsidR="0073399B" w:rsidRPr="00E55D57" w:rsidRDefault="000D2C31" w:rsidP="0087673A">
      <w:pPr>
        <w:pStyle w:val="Referencelist"/>
      </w:pPr>
      <w:bookmarkStart w:id="25" w:name="_Ref70514543"/>
      <w:r w:rsidRPr="00E55D57">
        <w:t xml:space="preserve">Y. </w:t>
      </w:r>
      <w:proofErr w:type="spellStart"/>
      <w:r w:rsidRPr="00E55D57">
        <w:t>Nauchi</w:t>
      </w:r>
      <w:proofErr w:type="spellEnd"/>
      <w:r w:rsidRPr="00E55D57">
        <w:t xml:space="preserve">, T. </w:t>
      </w:r>
      <w:proofErr w:type="spellStart"/>
      <w:r w:rsidRPr="00E55D57">
        <w:t>Kameyama</w:t>
      </w:r>
      <w:proofErr w:type="spellEnd"/>
      <w:r w:rsidRPr="00E55D57">
        <w:t>, Development of calculation technique for Iterated Fission Probability and reactor kinetic parameters using continuous energy Monte Carlo method, Journal of nuclear science and technology 47 (11) (2010) 977–990.</w:t>
      </w:r>
      <w:bookmarkEnd w:id="25"/>
    </w:p>
    <w:p w14:paraId="22F89FA5" w14:textId="6B867099" w:rsidR="000D2C31" w:rsidRPr="00E55D57" w:rsidRDefault="00272F54" w:rsidP="0087673A">
      <w:pPr>
        <w:pStyle w:val="Referencelist"/>
      </w:pPr>
      <w:bookmarkStart w:id="26" w:name="_Ref70514547"/>
      <w:r w:rsidRPr="00E55D57">
        <w:t xml:space="preserve">B. T. Rearden, M. L. Williams, M. A. </w:t>
      </w:r>
      <w:proofErr w:type="spellStart"/>
      <w:r w:rsidRPr="00E55D57">
        <w:t>Jessee</w:t>
      </w:r>
      <w:proofErr w:type="spellEnd"/>
      <w:r w:rsidRPr="00E55D57">
        <w:t xml:space="preserve">, D. E. Mueller, and D. A. </w:t>
      </w:r>
      <w:proofErr w:type="spellStart"/>
      <w:r w:rsidRPr="00E55D57">
        <w:t>Wiarda</w:t>
      </w:r>
      <w:proofErr w:type="spellEnd"/>
      <w:r w:rsidRPr="00E55D57">
        <w:t>, Sensitivity and uncertainty analysis capabilities and data in SCALE, Nuclear Technology 174 (2) (2011) 236–288.</w:t>
      </w:r>
      <w:bookmarkEnd w:id="26"/>
    </w:p>
    <w:p w14:paraId="3669486D" w14:textId="2E050E87" w:rsidR="00272F54" w:rsidRPr="00E55D57" w:rsidRDefault="009754F6" w:rsidP="0087673A">
      <w:pPr>
        <w:pStyle w:val="Referencelist"/>
      </w:pPr>
      <w:bookmarkStart w:id="27" w:name="_Ref70514678"/>
      <w:r w:rsidRPr="00E55D57">
        <w:t xml:space="preserve">C. R. </w:t>
      </w:r>
      <w:proofErr w:type="spellStart"/>
      <w:r w:rsidRPr="00E55D57">
        <w:t>Weisbin</w:t>
      </w:r>
      <w:proofErr w:type="spellEnd"/>
      <w:r w:rsidRPr="00E55D57">
        <w:t xml:space="preserve">, E. M. </w:t>
      </w:r>
      <w:proofErr w:type="spellStart"/>
      <w:r w:rsidRPr="00E55D57">
        <w:t>Oblow</w:t>
      </w:r>
      <w:proofErr w:type="spellEnd"/>
      <w:r w:rsidRPr="00E55D57">
        <w:t xml:space="preserve">, J. H. Marable, R. W. </w:t>
      </w:r>
      <w:proofErr w:type="spellStart"/>
      <w:r w:rsidRPr="00E55D57">
        <w:t>Peelle</w:t>
      </w:r>
      <w:proofErr w:type="spellEnd"/>
      <w:r w:rsidRPr="00E55D57">
        <w:t>, and L. J. Lucius, Application of Sensitivity and Uncertainty Methodology to Fast Reactor Integral Experiment Analysis, Nuclear Science and Engineering 66 (3) (1978) 307–333.</w:t>
      </w:r>
      <w:bookmarkEnd w:id="27"/>
    </w:p>
    <w:p w14:paraId="130B26FD" w14:textId="4784B9A6" w:rsidR="009754F6" w:rsidRPr="00E55D57" w:rsidRDefault="005F5BD8" w:rsidP="0087673A">
      <w:pPr>
        <w:pStyle w:val="Referencelist"/>
      </w:pPr>
      <w:bookmarkStart w:id="28" w:name="_Ref70515064"/>
      <w:r w:rsidRPr="00E55D57">
        <w:t xml:space="preserve">M. </w:t>
      </w:r>
      <w:proofErr w:type="spellStart"/>
      <w:r w:rsidRPr="00E55D57">
        <w:t>Aufiero</w:t>
      </w:r>
      <w:proofErr w:type="spellEnd"/>
      <w:r w:rsidRPr="00E55D57">
        <w:t xml:space="preserve">, A. </w:t>
      </w:r>
      <w:proofErr w:type="spellStart"/>
      <w:r w:rsidRPr="00E55D57">
        <w:t>Bidaud</w:t>
      </w:r>
      <w:proofErr w:type="spellEnd"/>
      <w:r w:rsidRPr="00E55D57">
        <w:t xml:space="preserve">, M. </w:t>
      </w:r>
      <w:proofErr w:type="spellStart"/>
      <w:r w:rsidRPr="00E55D57">
        <w:t>Hursin</w:t>
      </w:r>
      <w:proofErr w:type="spellEnd"/>
      <w:r w:rsidRPr="00E55D57">
        <w:t xml:space="preserve">, J. </w:t>
      </w:r>
      <w:proofErr w:type="spellStart"/>
      <w:r w:rsidRPr="00E55D57">
        <w:t>Leppänen</w:t>
      </w:r>
      <w:proofErr w:type="spellEnd"/>
      <w:r w:rsidRPr="00E55D57">
        <w:t xml:space="preserve">, G. </w:t>
      </w:r>
      <w:proofErr w:type="spellStart"/>
      <w:r w:rsidRPr="00E55D57">
        <w:t>Palmiotti</w:t>
      </w:r>
      <w:proofErr w:type="spellEnd"/>
      <w:r w:rsidRPr="00E55D57">
        <w:t xml:space="preserve">, S. </w:t>
      </w:r>
      <w:proofErr w:type="spellStart"/>
      <w:r w:rsidRPr="00E55D57">
        <w:t>Pelloni</w:t>
      </w:r>
      <w:proofErr w:type="spellEnd"/>
      <w:r w:rsidRPr="00E55D57">
        <w:t xml:space="preserve">, P. </w:t>
      </w:r>
      <w:proofErr w:type="spellStart"/>
      <w:r w:rsidRPr="00E55D57">
        <w:t>Rubiolo</w:t>
      </w:r>
      <w:proofErr w:type="spellEnd"/>
      <w:r w:rsidRPr="00E55D57">
        <w:t>, A collision history-based approach to sensitivity/perturbation calculations in the continuous energy Monte Carlo code SERPENT, Annals of Nuclear Energy 85 (2015) 245–258.</w:t>
      </w:r>
      <w:bookmarkStart w:id="29" w:name="_Ref57974386"/>
      <w:bookmarkEnd w:id="28"/>
    </w:p>
    <w:p w14:paraId="5CA315EE" w14:textId="680B4BDD" w:rsidR="005F5BD8" w:rsidRPr="00E55D57" w:rsidRDefault="005F5BD8" w:rsidP="0087673A">
      <w:pPr>
        <w:pStyle w:val="Referencelist"/>
      </w:pPr>
      <w:bookmarkStart w:id="30" w:name="_Ref70515145"/>
      <w:r w:rsidRPr="00E55D57">
        <w:t xml:space="preserve">I. </w:t>
      </w:r>
      <w:proofErr w:type="spellStart"/>
      <w:r w:rsidRPr="00E55D57">
        <w:t>Kodeli</w:t>
      </w:r>
      <w:proofErr w:type="spellEnd"/>
      <w:r w:rsidRPr="00E55D57">
        <w:t>, Multidimensional Deterministic Nuclear Data Sensitivity and Uncertainty</w:t>
      </w:r>
      <w:r w:rsidR="00B44F6A" w:rsidRPr="00E55D57">
        <w:t xml:space="preserve"> </w:t>
      </w:r>
      <w:r w:rsidRPr="00E55D57">
        <w:t>Code System: Method and Application, Nuclear Science and Engineering 138 (1) (2001) 45–66.</w:t>
      </w:r>
      <w:bookmarkEnd w:id="30"/>
    </w:p>
    <w:p w14:paraId="6FF318AB" w14:textId="66D1B8B4" w:rsidR="00221F71" w:rsidRDefault="00353745" w:rsidP="00156CFC">
      <w:pPr>
        <w:pStyle w:val="Referencelist"/>
      </w:pPr>
      <w:bookmarkStart w:id="31" w:name="_Ref71811353"/>
      <w:r w:rsidRPr="00E55D57">
        <w:t xml:space="preserve">G. Grasso and L. </w:t>
      </w:r>
      <w:proofErr w:type="spellStart"/>
      <w:r w:rsidRPr="00E55D57">
        <w:t>Mansani</w:t>
      </w:r>
      <w:proofErr w:type="spellEnd"/>
      <w:r w:rsidRPr="00E55D57">
        <w:t xml:space="preserve">, ALFRED core and plant </w:t>
      </w:r>
      <w:r w:rsidR="002823C8" w:rsidRPr="00E55D57">
        <w:t>specifications</w:t>
      </w:r>
      <w:r w:rsidRPr="00E55D57">
        <w:t>, ESNII+ report D6.1.1-3, UTFISSM-PD21-001 (2014).</w:t>
      </w:r>
      <w:bookmarkEnd w:id="29"/>
      <w:bookmarkEnd w:id="31"/>
    </w:p>
    <w:p w14:paraId="16A7B1D4" w14:textId="5F3530CE" w:rsidR="00B46B26" w:rsidRPr="00E55D57" w:rsidRDefault="006A2B75" w:rsidP="00DC4DA2">
      <w:pPr>
        <w:pStyle w:val="Referencelist"/>
      </w:pPr>
      <w:bookmarkStart w:id="32" w:name="_Ref99460080"/>
      <w:r>
        <w:t xml:space="preserve">Z. I. Böröczki, </w:t>
      </w:r>
      <w:r w:rsidR="00421A63">
        <w:t>Á</w:t>
      </w:r>
      <w:r>
        <w:t xml:space="preserve">. </w:t>
      </w:r>
      <w:proofErr w:type="spellStart"/>
      <w:r>
        <w:t>Aranyosy</w:t>
      </w:r>
      <w:proofErr w:type="spellEnd"/>
      <w:r>
        <w:t xml:space="preserve">, M. </w:t>
      </w:r>
      <w:proofErr w:type="spellStart"/>
      <w:r>
        <w:t>Szieberth</w:t>
      </w:r>
      <w:proofErr w:type="spellEnd"/>
      <w:r>
        <w:t>. "Comparison of calculation methods for lead fast reactor reactivity effects". Annals of Nuclear Energy, 171</w:t>
      </w:r>
      <w:r w:rsidR="00421A63">
        <w:t xml:space="preserve"> (2022) </w:t>
      </w:r>
      <w:r>
        <w:t>109042.</w:t>
      </w:r>
      <w:bookmarkEnd w:id="32"/>
    </w:p>
    <w:sectPr w:rsidR="00B46B26" w:rsidRPr="00E55D57" w:rsidSect="0026525A">
      <w:headerReference w:type="even" r:id="rId26"/>
      <w:headerReference w:type="default" r:id="rId27"/>
      <w:footerReference w:type="even" r:id="rId28"/>
      <w:footerReference w:type="default" r:id="rId29"/>
      <w:headerReference w:type="first" r:id="rId30"/>
      <w:footerReference w:type="first" r:id="rId31"/>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4A93E" w14:textId="77777777" w:rsidR="00B97472" w:rsidRDefault="00B97472">
      <w:r>
        <w:separator/>
      </w:r>
    </w:p>
  </w:endnote>
  <w:endnote w:type="continuationSeparator" w:id="0">
    <w:p w14:paraId="61CE8148" w14:textId="77777777" w:rsidR="00B97472" w:rsidRDefault="00B9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6" w14:textId="77777777" w:rsidR="007D7E32" w:rsidRDefault="007D7E32">
    <w:pPr>
      <w:pStyle w:val="zyxClassification1"/>
    </w:pPr>
    <w:r>
      <w:fldChar w:fldCharType="begin"/>
    </w:r>
    <w:r>
      <w:instrText xml:space="preserve"> DOCPROPERTY "IaeaClassification"  \* MERGEFORMAT </w:instrText>
    </w:r>
    <w:r>
      <w:fldChar w:fldCharType="end"/>
    </w:r>
  </w:p>
  <w:p w14:paraId="433FE0C7" w14:textId="77777777" w:rsidR="007D7E32" w:rsidRDefault="007D7E32">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8" w14:textId="77777777" w:rsidR="007D7E32" w:rsidRDefault="007D7E32">
    <w:pPr>
      <w:pStyle w:val="zyxClassification1"/>
    </w:pPr>
    <w:r>
      <w:fldChar w:fldCharType="begin"/>
    </w:r>
    <w:r>
      <w:instrText xml:space="preserve"> DOCPROPERTY "IaeaClassification"  \* MERGEFORMAT </w:instrText>
    </w:r>
    <w:r>
      <w:fldChar w:fldCharType="end"/>
    </w:r>
  </w:p>
  <w:p w14:paraId="433FE0C9" w14:textId="3C35B40E" w:rsidR="007D7E32" w:rsidRPr="00037321" w:rsidRDefault="007D7E32">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B0080B">
      <w:rPr>
        <w:rFonts w:ascii="Times New Roman" w:hAnsi="Times New Roman" w:cs="Times New Roman"/>
        <w:noProof/>
        <w:sz w:val="20"/>
      </w:rPr>
      <w:t>11</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7D7E32" w14:paraId="433FE0D8" w14:textId="77777777">
      <w:trPr>
        <w:cantSplit/>
      </w:trPr>
      <w:tc>
        <w:tcPr>
          <w:tcW w:w="4644" w:type="dxa"/>
        </w:tcPr>
        <w:p w14:paraId="433FE0D4" w14:textId="77777777" w:rsidR="007D7E32" w:rsidRDefault="007D7E32">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7D7E32" w:rsidRDefault="007D7E32">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34" w:name="DOC_bkmClassification2"/>
      <w:tc>
        <w:tcPr>
          <w:tcW w:w="5670" w:type="dxa"/>
          <w:tcMar>
            <w:right w:w="249" w:type="dxa"/>
          </w:tcMar>
        </w:tcPr>
        <w:p w14:paraId="433FE0D6" w14:textId="77777777" w:rsidR="007D7E32" w:rsidRDefault="007D7E32">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34"/>
        <w:p w14:paraId="433FE0D7" w14:textId="77777777" w:rsidR="007D7E32" w:rsidRDefault="007D7E32">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5" w:name="DOC_bkmFileName"/>
  <w:p w14:paraId="433FE0D9" w14:textId="77777777" w:rsidR="007D7E32" w:rsidRDefault="007D7E32">
    <w:r>
      <w:rPr>
        <w:sz w:val="16"/>
      </w:rPr>
      <w:fldChar w:fldCharType="begin"/>
    </w:r>
    <w:r>
      <w:rPr>
        <w:sz w:val="16"/>
      </w:rPr>
      <w:instrText xml:space="preserve"> FILENAME \* MERGEFORMAT </w:instrText>
    </w:r>
    <w:r>
      <w:rPr>
        <w:sz w:val="16"/>
      </w:rPr>
      <w:fldChar w:fldCharType="separate"/>
    </w:r>
    <w:r>
      <w:rPr>
        <w:noProof/>
        <w:sz w:val="16"/>
      </w:rPr>
      <w:t>Example paper.docx</w:t>
    </w:r>
    <w:r>
      <w:rPr>
        <w:sz w:val="16"/>
      </w:rPr>
      <w:fldChar w:fldCharType="end"/>
    </w:r>
    <w:bookmarkEnd w:id="3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16E4E" w14:textId="77777777" w:rsidR="00B97472" w:rsidRDefault="00B97472">
      <w:r>
        <w:t>___________________________________________________________________________</w:t>
      </w:r>
    </w:p>
  </w:footnote>
  <w:footnote w:type="continuationSeparator" w:id="0">
    <w:p w14:paraId="10EA44CA" w14:textId="77777777" w:rsidR="00B97472" w:rsidRDefault="00B97472">
      <w:r>
        <w:t>___________________________________________________________________________</w:t>
      </w:r>
    </w:p>
  </w:footnote>
  <w:footnote w:type="continuationNotice" w:id="1">
    <w:p w14:paraId="51B4D17E" w14:textId="77777777" w:rsidR="00B97472" w:rsidRDefault="00B974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0" w14:textId="5DB34EC5" w:rsidR="007D7E32" w:rsidRDefault="007D7E32" w:rsidP="00CF7AF3">
    <w:pPr>
      <w:pStyle w:val="Runninghead"/>
    </w:pPr>
    <w:r>
      <w:t>FR21: IAEA-CN-291/132</w:t>
    </w:r>
  </w:p>
  <w:p w14:paraId="433FE0C3" w14:textId="77777777" w:rsidR="007D7E32" w:rsidRDefault="007D7E32">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5" w14:textId="7D2E76B7" w:rsidR="007D7E32" w:rsidRPr="00D44B4B" w:rsidRDefault="007D7E32" w:rsidP="00D44B4B">
    <w:pPr>
      <w:pStyle w:val="Runninghead"/>
      <w:rPr>
        <w:lang w:val="de-DE"/>
      </w:rPr>
    </w:pPr>
    <w:r w:rsidRPr="00393CEB">
      <w:rPr>
        <w:lang w:val="de-DE"/>
      </w:rPr>
      <w:t>Z.I. BÖRÖCZKI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7D7E32" w14:paraId="433FE0CE" w14:textId="77777777">
      <w:trPr>
        <w:cantSplit/>
        <w:trHeight w:val="716"/>
      </w:trPr>
      <w:tc>
        <w:tcPr>
          <w:tcW w:w="979" w:type="dxa"/>
          <w:vMerge w:val="restart"/>
        </w:tcPr>
        <w:p w14:paraId="433FE0CA" w14:textId="77777777" w:rsidR="007D7E32" w:rsidRDefault="007D7E32">
          <w:pPr>
            <w:spacing w:before="180"/>
            <w:ind w:left="17"/>
          </w:pPr>
        </w:p>
      </w:tc>
      <w:tc>
        <w:tcPr>
          <w:tcW w:w="3638" w:type="dxa"/>
          <w:vAlign w:val="bottom"/>
        </w:tcPr>
        <w:p w14:paraId="433FE0CB" w14:textId="77777777" w:rsidR="007D7E32" w:rsidRDefault="007D7E32">
          <w:pPr>
            <w:spacing w:after="20"/>
          </w:pPr>
        </w:p>
      </w:tc>
      <w:bookmarkStart w:id="33" w:name="DOC_bkmClassification1"/>
      <w:tc>
        <w:tcPr>
          <w:tcW w:w="5702" w:type="dxa"/>
          <w:vMerge w:val="restart"/>
          <w:tcMar>
            <w:right w:w="193" w:type="dxa"/>
          </w:tcMar>
        </w:tcPr>
        <w:p w14:paraId="433FE0CC" w14:textId="77777777" w:rsidR="007D7E32" w:rsidRDefault="007D7E32">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33"/>
        <w:p w14:paraId="433FE0CD" w14:textId="77777777" w:rsidR="007D7E32" w:rsidRDefault="007D7E32">
          <w:pPr>
            <w:pStyle w:val="zyxConfid2Red"/>
          </w:pPr>
          <w:r>
            <w:fldChar w:fldCharType="begin"/>
          </w:r>
          <w:r>
            <w:instrText>DOCPROPERTY "IaeaClassification2"  \* MERGEFORMAT</w:instrText>
          </w:r>
          <w:r>
            <w:fldChar w:fldCharType="end"/>
          </w:r>
        </w:p>
      </w:tc>
    </w:tr>
    <w:tr w:rsidR="007D7E32" w14:paraId="433FE0D2" w14:textId="77777777">
      <w:trPr>
        <w:cantSplit/>
        <w:trHeight w:val="167"/>
      </w:trPr>
      <w:tc>
        <w:tcPr>
          <w:tcW w:w="979" w:type="dxa"/>
          <w:vMerge/>
        </w:tcPr>
        <w:p w14:paraId="433FE0CF" w14:textId="77777777" w:rsidR="007D7E32" w:rsidRDefault="007D7E32">
          <w:pPr>
            <w:spacing w:before="57"/>
          </w:pPr>
        </w:p>
      </w:tc>
      <w:tc>
        <w:tcPr>
          <w:tcW w:w="3638" w:type="dxa"/>
          <w:vAlign w:val="bottom"/>
        </w:tcPr>
        <w:p w14:paraId="433FE0D0" w14:textId="77777777" w:rsidR="007D7E32" w:rsidRDefault="007D7E32">
          <w:pPr>
            <w:pStyle w:val="Cmsor9"/>
            <w:spacing w:before="0" w:after="10"/>
          </w:pPr>
        </w:p>
      </w:tc>
      <w:tc>
        <w:tcPr>
          <w:tcW w:w="5702" w:type="dxa"/>
          <w:vMerge/>
          <w:vAlign w:val="bottom"/>
        </w:tcPr>
        <w:p w14:paraId="433FE0D1" w14:textId="77777777" w:rsidR="007D7E32" w:rsidRDefault="007D7E32">
          <w:pPr>
            <w:pStyle w:val="Cmsor9"/>
            <w:spacing w:before="0" w:after="10"/>
          </w:pPr>
        </w:p>
      </w:tc>
    </w:tr>
  </w:tbl>
  <w:p w14:paraId="433FE0D3" w14:textId="77777777" w:rsidR="007D7E32" w:rsidRDefault="007D7E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000AE986"/>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Cmsor2"/>
      <w:suff w:val="space"/>
      <w:lvlText w:val="%1%2."/>
      <w:lvlJc w:val="left"/>
      <w:pPr>
        <w:ind w:left="0" w:firstLine="0"/>
      </w:pPr>
      <w:rPr>
        <w:rFonts w:hint="default"/>
        <w:color w:val="auto"/>
      </w:rPr>
    </w:lvl>
    <w:lvl w:ilvl="2">
      <w:start w:val="1"/>
      <w:numFmt w:val="decimal"/>
      <w:lvlRestart w:val="0"/>
      <w:pStyle w:val="Cmsor3"/>
      <w:lvlText w:val="%1%2.%3."/>
      <w:lvlJc w:val="left"/>
      <w:pPr>
        <w:ind w:left="0" w:firstLine="0"/>
      </w:pPr>
      <w:rPr>
        <w:rFonts w:hint="default"/>
      </w:rPr>
    </w:lvl>
    <w:lvl w:ilvl="3">
      <w:start w:val="1"/>
      <w:numFmt w:val="decimal"/>
      <w:lvlRestart w:val="0"/>
      <w:pStyle w:val="Cmsor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Cmsor2"/>
        <w:lvlText w:val="%1%2."/>
        <w:lvlJc w:val="left"/>
        <w:pPr>
          <w:ind w:left="0" w:firstLine="0"/>
        </w:pPr>
        <w:rPr>
          <w:rFonts w:hint="default"/>
          <w:color w:val="auto"/>
        </w:rPr>
      </w:lvl>
    </w:lvlOverride>
    <w:lvlOverride w:ilvl="2">
      <w:lvl w:ilvl="2">
        <w:start w:val="1"/>
        <w:numFmt w:val="decimal"/>
        <w:lvlRestart w:val="0"/>
        <w:pStyle w:val="Cmsor3"/>
        <w:lvlText w:val="%1%2.%3."/>
        <w:lvlJc w:val="left"/>
        <w:pPr>
          <w:ind w:left="0" w:firstLine="0"/>
        </w:pPr>
        <w:rPr>
          <w:rFonts w:hint="default"/>
        </w:rPr>
      </w:lvl>
    </w:lvlOverride>
    <w:lvlOverride w:ilvl="3">
      <w:lvl w:ilvl="3">
        <w:start w:val="1"/>
        <w:numFmt w:val="none"/>
        <w:lvlRestart w:val="0"/>
        <w:pStyle w:val="Cmsor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Cmsor2"/>
        <w:suff w:val="space"/>
        <w:lvlText w:val="%1%2."/>
        <w:lvlJc w:val="left"/>
        <w:pPr>
          <w:ind w:left="0" w:firstLine="0"/>
        </w:pPr>
        <w:rPr>
          <w:rFonts w:hint="default"/>
          <w:color w:val="auto"/>
        </w:rPr>
      </w:lvl>
    </w:lvlOverride>
    <w:lvlOverride w:ilvl="2">
      <w:lvl w:ilvl="2">
        <w:start w:val="1"/>
        <w:numFmt w:val="decimal"/>
        <w:lvlRestart w:val="0"/>
        <w:pStyle w:val="Cmsor3"/>
        <w:suff w:val="space"/>
        <w:lvlText w:val="%1%2.%3."/>
        <w:lvlJc w:val="left"/>
        <w:pPr>
          <w:ind w:left="0" w:firstLine="0"/>
        </w:pPr>
        <w:rPr>
          <w:rFonts w:hint="default"/>
        </w:rPr>
      </w:lvl>
    </w:lvlOverride>
    <w:lvlOverride w:ilvl="3">
      <w:lvl w:ilvl="3">
        <w:start w:val="1"/>
        <w:numFmt w:val="decimal"/>
        <w:lvlRestart w:val="0"/>
        <w:pStyle w:val="Cmsor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 w:numId="33">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hu-HU" w:vendorID="64" w:dllVersion="0" w:nlCheck="1" w:checkStyle="0"/>
  <w:activeWritingStyle w:appName="MSWord" w:lang="de-DE" w:vendorID="64" w:dllVersion="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01C6"/>
    <w:rsid w:val="00003206"/>
    <w:rsid w:val="0002061B"/>
    <w:rsid w:val="000229AB"/>
    <w:rsid w:val="00022C99"/>
    <w:rsid w:val="00022E5E"/>
    <w:rsid w:val="00023387"/>
    <w:rsid w:val="0002569A"/>
    <w:rsid w:val="00030DCA"/>
    <w:rsid w:val="000317E4"/>
    <w:rsid w:val="00037321"/>
    <w:rsid w:val="000432BE"/>
    <w:rsid w:val="00046111"/>
    <w:rsid w:val="00054325"/>
    <w:rsid w:val="00062775"/>
    <w:rsid w:val="00072C53"/>
    <w:rsid w:val="00074E10"/>
    <w:rsid w:val="00083735"/>
    <w:rsid w:val="0008435F"/>
    <w:rsid w:val="0008471F"/>
    <w:rsid w:val="00085E95"/>
    <w:rsid w:val="000920DF"/>
    <w:rsid w:val="00093A64"/>
    <w:rsid w:val="00094583"/>
    <w:rsid w:val="00094632"/>
    <w:rsid w:val="00096B30"/>
    <w:rsid w:val="000A0299"/>
    <w:rsid w:val="000A2990"/>
    <w:rsid w:val="000A30B7"/>
    <w:rsid w:val="000A602E"/>
    <w:rsid w:val="000B0B6D"/>
    <w:rsid w:val="000B1064"/>
    <w:rsid w:val="000C14CF"/>
    <w:rsid w:val="000C4332"/>
    <w:rsid w:val="000C5F3A"/>
    <w:rsid w:val="000D2C31"/>
    <w:rsid w:val="000E0737"/>
    <w:rsid w:val="000E49BC"/>
    <w:rsid w:val="000F4D79"/>
    <w:rsid w:val="000F7E94"/>
    <w:rsid w:val="00105B90"/>
    <w:rsid w:val="00111721"/>
    <w:rsid w:val="001119D6"/>
    <w:rsid w:val="001147B5"/>
    <w:rsid w:val="00115B6B"/>
    <w:rsid w:val="00116A81"/>
    <w:rsid w:val="001308F2"/>
    <w:rsid w:val="001313E8"/>
    <w:rsid w:val="0013685B"/>
    <w:rsid w:val="001414F7"/>
    <w:rsid w:val="00144625"/>
    <w:rsid w:val="00156CFC"/>
    <w:rsid w:val="0015760D"/>
    <w:rsid w:val="00160008"/>
    <w:rsid w:val="001600C3"/>
    <w:rsid w:val="001607C8"/>
    <w:rsid w:val="001704A7"/>
    <w:rsid w:val="00174B54"/>
    <w:rsid w:val="0018296F"/>
    <w:rsid w:val="00183BC4"/>
    <w:rsid w:val="0018526D"/>
    <w:rsid w:val="00194A53"/>
    <w:rsid w:val="00197D4C"/>
    <w:rsid w:val="001A44B8"/>
    <w:rsid w:val="001A5546"/>
    <w:rsid w:val="001B1EC0"/>
    <w:rsid w:val="001B38BE"/>
    <w:rsid w:val="001C05EF"/>
    <w:rsid w:val="001C286E"/>
    <w:rsid w:val="001C3595"/>
    <w:rsid w:val="001C5544"/>
    <w:rsid w:val="001C58F5"/>
    <w:rsid w:val="001D01CF"/>
    <w:rsid w:val="001D254A"/>
    <w:rsid w:val="001D329E"/>
    <w:rsid w:val="001D33ED"/>
    <w:rsid w:val="001D5B7D"/>
    <w:rsid w:val="001D5CEE"/>
    <w:rsid w:val="001D5FDA"/>
    <w:rsid w:val="001E0AB3"/>
    <w:rsid w:val="001E7B22"/>
    <w:rsid w:val="001F0B7F"/>
    <w:rsid w:val="001F603E"/>
    <w:rsid w:val="00204C74"/>
    <w:rsid w:val="00206907"/>
    <w:rsid w:val="002071D9"/>
    <w:rsid w:val="002114E5"/>
    <w:rsid w:val="00212DF2"/>
    <w:rsid w:val="00213A6C"/>
    <w:rsid w:val="00221F71"/>
    <w:rsid w:val="00224052"/>
    <w:rsid w:val="002343FF"/>
    <w:rsid w:val="0023450F"/>
    <w:rsid w:val="0024055E"/>
    <w:rsid w:val="0024227F"/>
    <w:rsid w:val="00246287"/>
    <w:rsid w:val="00256822"/>
    <w:rsid w:val="002579E9"/>
    <w:rsid w:val="002607DD"/>
    <w:rsid w:val="00261A2E"/>
    <w:rsid w:val="002647EB"/>
    <w:rsid w:val="0026525A"/>
    <w:rsid w:val="002714CD"/>
    <w:rsid w:val="00272F54"/>
    <w:rsid w:val="00274790"/>
    <w:rsid w:val="00276E95"/>
    <w:rsid w:val="002823C8"/>
    <w:rsid w:val="00285755"/>
    <w:rsid w:val="002904BD"/>
    <w:rsid w:val="002905FB"/>
    <w:rsid w:val="0029147B"/>
    <w:rsid w:val="00297607"/>
    <w:rsid w:val="002A0C09"/>
    <w:rsid w:val="002A1F9C"/>
    <w:rsid w:val="002A3E87"/>
    <w:rsid w:val="002A7480"/>
    <w:rsid w:val="002B0155"/>
    <w:rsid w:val="002B0161"/>
    <w:rsid w:val="002B1009"/>
    <w:rsid w:val="002B29C2"/>
    <w:rsid w:val="002C29DB"/>
    <w:rsid w:val="002C3328"/>
    <w:rsid w:val="002C4208"/>
    <w:rsid w:val="002C537F"/>
    <w:rsid w:val="002E3E73"/>
    <w:rsid w:val="002E6209"/>
    <w:rsid w:val="00305475"/>
    <w:rsid w:val="00305640"/>
    <w:rsid w:val="00322C54"/>
    <w:rsid w:val="00326037"/>
    <w:rsid w:val="00327CBD"/>
    <w:rsid w:val="0033016D"/>
    <w:rsid w:val="0033629A"/>
    <w:rsid w:val="0035137C"/>
    <w:rsid w:val="00351C51"/>
    <w:rsid w:val="00352723"/>
    <w:rsid w:val="00352A64"/>
    <w:rsid w:val="00352DE1"/>
    <w:rsid w:val="00353745"/>
    <w:rsid w:val="00355B15"/>
    <w:rsid w:val="00355E97"/>
    <w:rsid w:val="00356D87"/>
    <w:rsid w:val="00365252"/>
    <w:rsid w:val="0037074B"/>
    <w:rsid w:val="0037081B"/>
    <w:rsid w:val="003709AE"/>
    <w:rsid w:val="00371341"/>
    <w:rsid w:val="003728E6"/>
    <w:rsid w:val="00375C48"/>
    <w:rsid w:val="00393CEB"/>
    <w:rsid w:val="00394D5C"/>
    <w:rsid w:val="00396035"/>
    <w:rsid w:val="003B02FF"/>
    <w:rsid w:val="003B1C0A"/>
    <w:rsid w:val="003B1CC3"/>
    <w:rsid w:val="003B2211"/>
    <w:rsid w:val="003B59E8"/>
    <w:rsid w:val="003B5E0E"/>
    <w:rsid w:val="003C3941"/>
    <w:rsid w:val="003C4B3E"/>
    <w:rsid w:val="003C7484"/>
    <w:rsid w:val="003D255A"/>
    <w:rsid w:val="003D7FB8"/>
    <w:rsid w:val="003E3BFD"/>
    <w:rsid w:val="003F6684"/>
    <w:rsid w:val="00411A14"/>
    <w:rsid w:val="00413F0C"/>
    <w:rsid w:val="00414E4C"/>
    <w:rsid w:val="00416949"/>
    <w:rsid w:val="00417A83"/>
    <w:rsid w:val="00421A63"/>
    <w:rsid w:val="00423B65"/>
    <w:rsid w:val="004267BB"/>
    <w:rsid w:val="0043473F"/>
    <w:rsid w:val="004370D8"/>
    <w:rsid w:val="004408F3"/>
    <w:rsid w:val="00442BA0"/>
    <w:rsid w:val="00455BC0"/>
    <w:rsid w:val="0045692E"/>
    <w:rsid w:val="00460FE2"/>
    <w:rsid w:val="004622D0"/>
    <w:rsid w:val="00465084"/>
    <w:rsid w:val="004657FE"/>
    <w:rsid w:val="00465B80"/>
    <w:rsid w:val="0046669A"/>
    <w:rsid w:val="0047063D"/>
    <w:rsid w:val="00472C43"/>
    <w:rsid w:val="0047559C"/>
    <w:rsid w:val="0048214C"/>
    <w:rsid w:val="00483347"/>
    <w:rsid w:val="00483C9D"/>
    <w:rsid w:val="00483F4C"/>
    <w:rsid w:val="00487B01"/>
    <w:rsid w:val="00493EBB"/>
    <w:rsid w:val="004A058D"/>
    <w:rsid w:val="004A4FE6"/>
    <w:rsid w:val="004A6DFF"/>
    <w:rsid w:val="004A6E56"/>
    <w:rsid w:val="004B0FBA"/>
    <w:rsid w:val="004D2C18"/>
    <w:rsid w:val="004D5905"/>
    <w:rsid w:val="004D5E46"/>
    <w:rsid w:val="004E6290"/>
    <w:rsid w:val="004F37FB"/>
    <w:rsid w:val="004F55E5"/>
    <w:rsid w:val="004F7259"/>
    <w:rsid w:val="00510A21"/>
    <w:rsid w:val="00510C94"/>
    <w:rsid w:val="0051381A"/>
    <w:rsid w:val="005214BD"/>
    <w:rsid w:val="00525A47"/>
    <w:rsid w:val="00526216"/>
    <w:rsid w:val="00531258"/>
    <w:rsid w:val="0053287A"/>
    <w:rsid w:val="00533654"/>
    <w:rsid w:val="00537032"/>
    <w:rsid w:val="005370BF"/>
    <w:rsid w:val="00537496"/>
    <w:rsid w:val="00542A0E"/>
    <w:rsid w:val="0054384E"/>
    <w:rsid w:val="00544ED3"/>
    <w:rsid w:val="00554115"/>
    <w:rsid w:val="00557225"/>
    <w:rsid w:val="00561E09"/>
    <w:rsid w:val="00562D19"/>
    <w:rsid w:val="00566577"/>
    <w:rsid w:val="00566FEC"/>
    <w:rsid w:val="0057179B"/>
    <w:rsid w:val="00573B1F"/>
    <w:rsid w:val="00583F31"/>
    <w:rsid w:val="0058477B"/>
    <w:rsid w:val="00584EB5"/>
    <w:rsid w:val="00585D9F"/>
    <w:rsid w:val="0058654F"/>
    <w:rsid w:val="00593C06"/>
    <w:rsid w:val="00593D47"/>
    <w:rsid w:val="00596ACA"/>
    <w:rsid w:val="00596E5E"/>
    <w:rsid w:val="005A1409"/>
    <w:rsid w:val="005A2761"/>
    <w:rsid w:val="005A30A5"/>
    <w:rsid w:val="005A589D"/>
    <w:rsid w:val="005A6316"/>
    <w:rsid w:val="005A7E59"/>
    <w:rsid w:val="005B2883"/>
    <w:rsid w:val="005B7E7B"/>
    <w:rsid w:val="005D4A1E"/>
    <w:rsid w:val="005D4D99"/>
    <w:rsid w:val="005E39BC"/>
    <w:rsid w:val="005E5FCE"/>
    <w:rsid w:val="005F00A0"/>
    <w:rsid w:val="005F4F21"/>
    <w:rsid w:val="005F5BD8"/>
    <w:rsid w:val="00601234"/>
    <w:rsid w:val="006013FE"/>
    <w:rsid w:val="0060446E"/>
    <w:rsid w:val="0061019D"/>
    <w:rsid w:val="00613281"/>
    <w:rsid w:val="00614DD6"/>
    <w:rsid w:val="006253C6"/>
    <w:rsid w:val="006260FC"/>
    <w:rsid w:val="00643450"/>
    <w:rsid w:val="00643686"/>
    <w:rsid w:val="00647F33"/>
    <w:rsid w:val="00651DEB"/>
    <w:rsid w:val="00653B55"/>
    <w:rsid w:val="00656BF5"/>
    <w:rsid w:val="006601C4"/>
    <w:rsid w:val="00662532"/>
    <w:rsid w:val="00663C16"/>
    <w:rsid w:val="006663F0"/>
    <w:rsid w:val="00673F55"/>
    <w:rsid w:val="00680CFC"/>
    <w:rsid w:val="00695E00"/>
    <w:rsid w:val="00696A40"/>
    <w:rsid w:val="00697A72"/>
    <w:rsid w:val="006A2B75"/>
    <w:rsid w:val="006A2E1F"/>
    <w:rsid w:val="006A47DA"/>
    <w:rsid w:val="006A6893"/>
    <w:rsid w:val="006B1388"/>
    <w:rsid w:val="006B2274"/>
    <w:rsid w:val="006B3EAB"/>
    <w:rsid w:val="006B4850"/>
    <w:rsid w:val="006B5C4F"/>
    <w:rsid w:val="006C3C0A"/>
    <w:rsid w:val="006C5413"/>
    <w:rsid w:val="006C73A5"/>
    <w:rsid w:val="006D1CEE"/>
    <w:rsid w:val="006E287E"/>
    <w:rsid w:val="006E7CEF"/>
    <w:rsid w:val="006E7D69"/>
    <w:rsid w:val="006F205C"/>
    <w:rsid w:val="0070317B"/>
    <w:rsid w:val="00704572"/>
    <w:rsid w:val="00705732"/>
    <w:rsid w:val="007112D0"/>
    <w:rsid w:val="00717C6F"/>
    <w:rsid w:val="0073399B"/>
    <w:rsid w:val="00733E56"/>
    <w:rsid w:val="00735AF2"/>
    <w:rsid w:val="00736503"/>
    <w:rsid w:val="00737600"/>
    <w:rsid w:val="007445DA"/>
    <w:rsid w:val="00750495"/>
    <w:rsid w:val="0075120D"/>
    <w:rsid w:val="00754DB4"/>
    <w:rsid w:val="00755801"/>
    <w:rsid w:val="00757886"/>
    <w:rsid w:val="00760067"/>
    <w:rsid w:val="00763294"/>
    <w:rsid w:val="00763A9A"/>
    <w:rsid w:val="007702C3"/>
    <w:rsid w:val="007742EA"/>
    <w:rsid w:val="00785F63"/>
    <w:rsid w:val="00791457"/>
    <w:rsid w:val="00793B08"/>
    <w:rsid w:val="00795B62"/>
    <w:rsid w:val="007A5A49"/>
    <w:rsid w:val="007B2633"/>
    <w:rsid w:val="007B4FD1"/>
    <w:rsid w:val="007B54A3"/>
    <w:rsid w:val="007B5E35"/>
    <w:rsid w:val="007C1CB1"/>
    <w:rsid w:val="007C63FD"/>
    <w:rsid w:val="007C6FE0"/>
    <w:rsid w:val="007C793B"/>
    <w:rsid w:val="007D7012"/>
    <w:rsid w:val="007D7E32"/>
    <w:rsid w:val="00802381"/>
    <w:rsid w:val="0080661A"/>
    <w:rsid w:val="008165DB"/>
    <w:rsid w:val="00822F2E"/>
    <w:rsid w:val="0083096A"/>
    <w:rsid w:val="008366DC"/>
    <w:rsid w:val="008415CC"/>
    <w:rsid w:val="00847FDA"/>
    <w:rsid w:val="00854355"/>
    <w:rsid w:val="00860DD3"/>
    <w:rsid w:val="00862EED"/>
    <w:rsid w:val="0086391C"/>
    <w:rsid w:val="00865BF1"/>
    <w:rsid w:val="00867456"/>
    <w:rsid w:val="0086759F"/>
    <w:rsid w:val="00867BEC"/>
    <w:rsid w:val="00871F40"/>
    <w:rsid w:val="008728F0"/>
    <w:rsid w:val="00873AC9"/>
    <w:rsid w:val="0087673A"/>
    <w:rsid w:val="008777E4"/>
    <w:rsid w:val="00880BFB"/>
    <w:rsid w:val="00883848"/>
    <w:rsid w:val="00885767"/>
    <w:rsid w:val="00886935"/>
    <w:rsid w:val="00886E05"/>
    <w:rsid w:val="008978C0"/>
    <w:rsid w:val="00897ED5"/>
    <w:rsid w:val="008A0587"/>
    <w:rsid w:val="008B3CE6"/>
    <w:rsid w:val="008B6BB9"/>
    <w:rsid w:val="008C4601"/>
    <w:rsid w:val="008C6178"/>
    <w:rsid w:val="008D0ABE"/>
    <w:rsid w:val="008D3165"/>
    <w:rsid w:val="008D691A"/>
    <w:rsid w:val="008D786F"/>
    <w:rsid w:val="008E0521"/>
    <w:rsid w:val="008F0CE6"/>
    <w:rsid w:val="008F2A0F"/>
    <w:rsid w:val="008F426F"/>
    <w:rsid w:val="009066F1"/>
    <w:rsid w:val="00910FDE"/>
    <w:rsid w:val="00911543"/>
    <w:rsid w:val="009355D8"/>
    <w:rsid w:val="0093707C"/>
    <w:rsid w:val="00937A8F"/>
    <w:rsid w:val="00937D58"/>
    <w:rsid w:val="00940115"/>
    <w:rsid w:val="00943271"/>
    <w:rsid w:val="00943CA7"/>
    <w:rsid w:val="00945E23"/>
    <w:rsid w:val="009509B1"/>
    <w:rsid w:val="009519C9"/>
    <w:rsid w:val="00957A8A"/>
    <w:rsid w:val="0096039D"/>
    <w:rsid w:val="00964659"/>
    <w:rsid w:val="00965F50"/>
    <w:rsid w:val="00967823"/>
    <w:rsid w:val="0097539C"/>
    <w:rsid w:val="009754F6"/>
    <w:rsid w:val="00977882"/>
    <w:rsid w:val="0098165E"/>
    <w:rsid w:val="0098327C"/>
    <w:rsid w:val="0098440D"/>
    <w:rsid w:val="0098536F"/>
    <w:rsid w:val="00991BBC"/>
    <w:rsid w:val="0099640F"/>
    <w:rsid w:val="009A3125"/>
    <w:rsid w:val="009B15C6"/>
    <w:rsid w:val="009B3829"/>
    <w:rsid w:val="009C0C1E"/>
    <w:rsid w:val="009D0B86"/>
    <w:rsid w:val="009E0D5B"/>
    <w:rsid w:val="009E1558"/>
    <w:rsid w:val="009E41C7"/>
    <w:rsid w:val="009E73CC"/>
    <w:rsid w:val="009F3EA2"/>
    <w:rsid w:val="009F6E38"/>
    <w:rsid w:val="00A05F4F"/>
    <w:rsid w:val="00A0733C"/>
    <w:rsid w:val="00A17BC5"/>
    <w:rsid w:val="00A22D6F"/>
    <w:rsid w:val="00A233D1"/>
    <w:rsid w:val="00A25B08"/>
    <w:rsid w:val="00A32ACB"/>
    <w:rsid w:val="00A33709"/>
    <w:rsid w:val="00A3486E"/>
    <w:rsid w:val="00A37E97"/>
    <w:rsid w:val="00A42898"/>
    <w:rsid w:val="00A53C55"/>
    <w:rsid w:val="00A57919"/>
    <w:rsid w:val="00A6028E"/>
    <w:rsid w:val="00A6211C"/>
    <w:rsid w:val="00A66A72"/>
    <w:rsid w:val="00A67D25"/>
    <w:rsid w:val="00A81817"/>
    <w:rsid w:val="00A838B5"/>
    <w:rsid w:val="00A852FE"/>
    <w:rsid w:val="00A867AC"/>
    <w:rsid w:val="00A92CCE"/>
    <w:rsid w:val="00A97EDB"/>
    <w:rsid w:val="00AA0B0F"/>
    <w:rsid w:val="00AA3B21"/>
    <w:rsid w:val="00AA7103"/>
    <w:rsid w:val="00AB5651"/>
    <w:rsid w:val="00AB6ACE"/>
    <w:rsid w:val="00AC5A3A"/>
    <w:rsid w:val="00AE5540"/>
    <w:rsid w:val="00AE5745"/>
    <w:rsid w:val="00AF3D93"/>
    <w:rsid w:val="00AF443B"/>
    <w:rsid w:val="00AF53D0"/>
    <w:rsid w:val="00AF7AFA"/>
    <w:rsid w:val="00B0080B"/>
    <w:rsid w:val="00B04885"/>
    <w:rsid w:val="00B13BFC"/>
    <w:rsid w:val="00B203AB"/>
    <w:rsid w:val="00B2062A"/>
    <w:rsid w:val="00B21F48"/>
    <w:rsid w:val="00B324BF"/>
    <w:rsid w:val="00B379FE"/>
    <w:rsid w:val="00B37D65"/>
    <w:rsid w:val="00B40A45"/>
    <w:rsid w:val="00B43E94"/>
    <w:rsid w:val="00B44F6A"/>
    <w:rsid w:val="00B46B26"/>
    <w:rsid w:val="00B604BE"/>
    <w:rsid w:val="00B63013"/>
    <w:rsid w:val="00B669B7"/>
    <w:rsid w:val="00B71706"/>
    <w:rsid w:val="00B76674"/>
    <w:rsid w:val="00B814CC"/>
    <w:rsid w:val="00B82EC5"/>
    <w:rsid w:val="00B82FA5"/>
    <w:rsid w:val="00B84C34"/>
    <w:rsid w:val="00B90766"/>
    <w:rsid w:val="00B90E83"/>
    <w:rsid w:val="00B97472"/>
    <w:rsid w:val="00B97A28"/>
    <w:rsid w:val="00BA077C"/>
    <w:rsid w:val="00BA1965"/>
    <w:rsid w:val="00BA202D"/>
    <w:rsid w:val="00BA25E8"/>
    <w:rsid w:val="00BA55F7"/>
    <w:rsid w:val="00BC586E"/>
    <w:rsid w:val="00BC60DB"/>
    <w:rsid w:val="00BC6851"/>
    <w:rsid w:val="00BD1400"/>
    <w:rsid w:val="00BD605C"/>
    <w:rsid w:val="00BE2A76"/>
    <w:rsid w:val="00BE447C"/>
    <w:rsid w:val="00BE630E"/>
    <w:rsid w:val="00BE6425"/>
    <w:rsid w:val="00BF1901"/>
    <w:rsid w:val="00BF24CF"/>
    <w:rsid w:val="00BF278C"/>
    <w:rsid w:val="00BF5E70"/>
    <w:rsid w:val="00C1092F"/>
    <w:rsid w:val="00C1095B"/>
    <w:rsid w:val="00C21CD3"/>
    <w:rsid w:val="00C23CD4"/>
    <w:rsid w:val="00C27B4B"/>
    <w:rsid w:val="00C408E3"/>
    <w:rsid w:val="00C53F8E"/>
    <w:rsid w:val="00C60C32"/>
    <w:rsid w:val="00C65E60"/>
    <w:rsid w:val="00C70A72"/>
    <w:rsid w:val="00C7553B"/>
    <w:rsid w:val="00C80A9E"/>
    <w:rsid w:val="00C86D4A"/>
    <w:rsid w:val="00C87E9F"/>
    <w:rsid w:val="00C97BF9"/>
    <w:rsid w:val="00CA0102"/>
    <w:rsid w:val="00CA0188"/>
    <w:rsid w:val="00CA55F2"/>
    <w:rsid w:val="00CA6D23"/>
    <w:rsid w:val="00CB5C27"/>
    <w:rsid w:val="00CC5D63"/>
    <w:rsid w:val="00CD35EB"/>
    <w:rsid w:val="00CE0B10"/>
    <w:rsid w:val="00CE140D"/>
    <w:rsid w:val="00CE200D"/>
    <w:rsid w:val="00CE5A52"/>
    <w:rsid w:val="00CF049D"/>
    <w:rsid w:val="00CF5BC5"/>
    <w:rsid w:val="00CF7AF3"/>
    <w:rsid w:val="00D0234B"/>
    <w:rsid w:val="00D034A7"/>
    <w:rsid w:val="00D03755"/>
    <w:rsid w:val="00D1235B"/>
    <w:rsid w:val="00D231F8"/>
    <w:rsid w:val="00D266A9"/>
    <w:rsid w:val="00D26ADA"/>
    <w:rsid w:val="00D274E9"/>
    <w:rsid w:val="00D3202C"/>
    <w:rsid w:val="00D35A78"/>
    <w:rsid w:val="00D40B52"/>
    <w:rsid w:val="00D44B4B"/>
    <w:rsid w:val="00D45A91"/>
    <w:rsid w:val="00D555A1"/>
    <w:rsid w:val="00D64DC2"/>
    <w:rsid w:val="00D71BE8"/>
    <w:rsid w:val="00D77DC6"/>
    <w:rsid w:val="00D94752"/>
    <w:rsid w:val="00D97F82"/>
    <w:rsid w:val="00DA3802"/>
    <w:rsid w:val="00DA46CA"/>
    <w:rsid w:val="00DB0378"/>
    <w:rsid w:val="00DB0A3F"/>
    <w:rsid w:val="00DB0A73"/>
    <w:rsid w:val="00DB322B"/>
    <w:rsid w:val="00DC06BF"/>
    <w:rsid w:val="00DC32E5"/>
    <w:rsid w:val="00DC3916"/>
    <w:rsid w:val="00DD6B45"/>
    <w:rsid w:val="00DD7FE6"/>
    <w:rsid w:val="00DE29E4"/>
    <w:rsid w:val="00DF0E3A"/>
    <w:rsid w:val="00DF14D8"/>
    <w:rsid w:val="00DF1CC3"/>
    <w:rsid w:val="00DF1DCE"/>
    <w:rsid w:val="00DF21EB"/>
    <w:rsid w:val="00DF22D3"/>
    <w:rsid w:val="00DF5F59"/>
    <w:rsid w:val="00E052A2"/>
    <w:rsid w:val="00E07463"/>
    <w:rsid w:val="00E07BDC"/>
    <w:rsid w:val="00E115B9"/>
    <w:rsid w:val="00E11D93"/>
    <w:rsid w:val="00E14349"/>
    <w:rsid w:val="00E20E70"/>
    <w:rsid w:val="00E2211E"/>
    <w:rsid w:val="00E23A07"/>
    <w:rsid w:val="00E25B68"/>
    <w:rsid w:val="00E33303"/>
    <w:rsid w:val="00E408EA"/>
    <w:rsid w:val="00E473E4"/>
    <w:rsid w:val="00E54688"/>
    <w:rsid w:val="00E55D57"/>
    <w:rsid w:val="00E57478"/>
    <w:rsid w:val="00E57C92"/>
    <w:rsid w:val="00E65924"/>
    <w:rsid w:val="00E675A3"/>
    <w:rsid w:val="00E67E3B"/>
    <w:rsid w:val="00E71F31"/>
    <w:rsid w:val="00E72480"/>
    <w:rsid w:val="00E72996"/>
    <w:rsid w:val="00E73B54"/>
    <w:rsid w:val="00E76E11"/>
    <w:rsid w:val="00E803EE"/>
    <w:rsid w:val="00E839E2"/>
    <w:rsid w:val="00E84003"/>
    <w:rsid w:val="00E85463"/>
    <w:rsid w:val="00E86DD1"/>
    <w:rsid w:val="00E93A27"/>
    <w:rsid w:val="00E96122"/>
    <w:rsid w:val="00E9747A"/>
    <w:rsid w:val="00E976E0"/>
    <w:rsid w:val="00EA0B80"/>
    <w:rsid w:val="00EA2719"/>
    <w:rsid w:val="00EA2ECF"/>
    <w:rsid w:val="00EB11FF"/>
    <w:rsid w:val="00EB412A"/>
    <w:rsid w:val="00EC037A"/>
    <w:rsid w:val="00EC10FC"/>
    <w:rsid w:val="00EC26A6"/>
    <w:rsid w:val="00EC2FCE"/>
    <w:rsid w:val="00ED0A99"/>
    <w:rsid w:val="00ED7C4C"/>
    <w:rsid w:val="00EE0041"/>
    <w:rsid w:val="00EE089D"/>
    <w:rsid w:val="00EE1305"/>
    <w:rsid w:val="00EE29B9"/>
    <w:rsid w:val="00EF0681"/>
    <w:rsid w:val="00F00260"/>
    <w:rsid w:val="00F004EE"/>
    <w:rsid w:val="00F0258A"/>
    <w:rsid w:val="00F03A1D"/>
    <w:rsid w:val="00F051C3"/>
    <w:rsid w:val="00F13187"/>
    <w:rsid w:val="00F22344"/>
    <w:rsid w:val="00F24157"/>
    <w:rsid w:val="00F3035D"/>
    <w:rsid w:val="00F3081A"/>
    <w:rsid w:val="00F320C1"/>
    <w:rsid w:val="00F32781"/>
    <w:rsid w:val="00F3450D"/>
    <w:rsid w:val="00F346D1"/>
    <w:rsid w:val="00F3484B"/>
    <w:rsid w:val="00F36B7A"/>
    <w:rsid w:val="00F36C28"/>
    <w:rsid w:val="00F42E23"/>
    <w:rsid w:val="00F4313D"/>
    <w:rsid w:val="00F44987"/>
    <w:rsid w:val="00F45436"/>
    <w:rsid w:val="00F45759"/>
    <w:rsid w:val="00F45EEE"/>
    <w:rsid w:val="00F46C89"/>
    <w:rsid w:val="00F51E9C"/>
    <w:rsid w:val="00F523CA"/>
    <w:rsid w:val="00F52696"/>
    <w:rsid w:val="00F5328C"/>
    <w:rsid w:val="00F55613"/>
    <w:rsid w:val="00F61C21"/>
    <w:rsid w:val="00F6210B"/>
    <w:rsid w:val="00F67E91"/>
    <w:rsid w:val="00F73892"/>
    <w:rsid w:val="00F74A9D"/>
    <w:rsid w:val="00F91036"/>
    <w:rsid w:val="00FA43E8"/>
    <w:rsid w:val="00FA5008"/>
    <w:rsid w:val="00FA5CAD"/>
    <w:rsid w:val="00FA5D91"/>
    <w:rsid w:val="00FA5E1B"/>
    <w:rsid w:val="00FA6229"/>
    <w:rsid w:val="00FB3978"/>
    <w:rsid w:val="00FC30B2"/>
    <w:rsid w:val="00FC5DF4"/>
    <w:rsid w:val="00FC7D6A"/>
    <w:rsid w:val="00FD1B42"/>
    <w:rsid w:val="00FE2A16"/>
    <w:rsid w:val="00FF386F"/>
    <w:rsid w:val="00FF5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l">
    <w:name w:val="Normal"/>
    <w:uiPriority w:val="49"/>
    <w:rsid w:val="00CF7AF3"/>
    <w:pPr>
      <w:overflowPunct w:val="0"/>
      <w:autoSpaceDE w:val="0"/>
      <w:autoSpaceDN w:val="0"/>
      <w:adjustRightInd w:val="0"/>
      <w:textAlignment w:val="baseline"/>
    </w:pPr>
    <w:rPr>
      <w:sz w:val="22"/>
      <w:lang w:eastAsia="en-US"/>
    </w:rPr>
  </w:style>
  <w:style w:type="paragraph" w:styleId="Cmsor1">
    <w:name w:val="heading 1"/>
    <w:aliases w:val="Paper title"/>
    <w:next w:val="Alcm"/>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Cmsor2">
    <w:name w:val="heading 2"/>
    <w:aliases w:val="1st level paper heading"/>
    <w:next w:val="Szvegtrzs"/>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Cmsor3">
    <w:name w:val="heading 3"/>
    <w:aliases w:val="2nd level paper heading"/>
    <w:next w:val="Szvegtrzs"/>
    <w:uiPriority w:val="4"/>
    <w:qFormat/>
    <w:rsid w:val="00897ED5"/>
    <w:pPr>
      <w:widowControl w:val="0"/>
      <w:numPr>
        <w:ilvl w:val="2"/>
        <w:numId w:val="12"/>
      </w:numPr>
      <w:spacing w:before="240" w:after="240" w:line="240" w:lineRule="exact"/>
      <w:outlineLvl w:val="2"/>
    </w:pPr>
    <w:rPr>
      <w:b/>
      <w:lang w:eastAsia="en-US"/>
    </w:rPr>
  </w:style>
  <w:style w:type="paragraph" w:styleId="Cmsor4">
    <w:name w:val="heading 4"/>
    <w:aliases w:val="3rd level paper heading"/>
    <w:basedOn w:val="Norml"/>
    <w:next w:val="Szvegtrzs"/>
    <w:uiPriority w:val="4"/>
    <w:qFormat/>
    <w:rsid w:val="000A30B7"/>
    <w:pPr>
      <w:widowControl w:val="0"/>
      <w:numPr>
        <w:ilvl w:val="3"/>
        <w:numId w:val="12"/>
      </w:numPr>
      <w:spacing w:before="100" w:beforeAutospacing="1" w:after="100" w:afterAutospacing="1" w:line="240" w:lineRule="atLeast"/>
      <w:ind w:left="0"/>
      <w:outlineLvl w:val="3"/>
    </w:pPr>
    <w:rPr>
      <w:i/>
      <w:sz w:val="20"/>
      <w:lang w:val="en-US"/>
    </w:rPr>
  </w:style>
  <w:style w:type="paragraph" w:styleId="Cmsor5">
    <w:name w:val="heading 5"/>
    <w:basedOn w:val="Norml"/>
    <w:next w:val="Norml"/>
    <w:uiPriority w:val="19"/>
    <w:locked/>
    <w:pPr>
      <w:overflowPunct/>
      <w:autoSpaceDE/>
      <w:autoSpaceDN/>
      <w:adjustRightInd/>
      <w:spacing w:before="240" w:after="60"/>
      <w:textAlignment w:val="auto"/>
      <w:outlineLvl w:val="4"/>
    </w:pPr>
    <w:rPr>
      <w:b/>
      <w:bCs/>
      <w:i/>
      <w:iCs/>
      <w:sz w:val="26"/>
      <w:szCs w:val="26"/>
      <w:lang w:val="en-US"/>
    </w:rPr>
  </w:style>
  <w:style w:type="paragraph" w:styleId="Cmsor6">
    <w:name w:val="heading 6"/>
    <w:basedOn w:val="Norml"/>
    <w:next w:val="Norml"/>
    <w:uiPriority w:val="19"/>
    <w:locked/>
    <w:pPr>
      <w:overflowPunct/>
      <w:autoSpaceDE/>
      <w:autoSpaceDN/>
      <w:adjustRightInd/>
      <w:spacing w:before="240" w:after="60"/>
      <w:textAlignment w:val="auto"/>
      <w:outlineLvl w:val="5"/>
    </w:pPr>
    <w:rPr>
      <w:b/>
      <w:bCs/>
      <w:szCs w:val="22"/>
      <w:lang w:val="en-US"/>
    </w:rPr>
  </w:style>
  <w:style w:type="paragraph" w:styleId="Cmsor7">
    <w:name w:val="heading 7"/>
    <w:basedOn w:val="Norml"/>
    <w:next w:val="Norml"/>
    <w:uiPriority w:val="19"/>
    <w:locked/>
    <w:pPr>
      <w:overflowPunct/>
      <w:autoSpaceDE/>
      <w:autoSpaceDN/>
      <w:adjustRightInd/>
      <w:spacing w:before="240" w:after="60"/>
      <w:textAlignment w:val="auto"/>
      <w:outlineLvl w:val="6"/>
    </w:pPr>
    <w:rPr>
      <w:szCs w:val="24"/>
      <w:lang w:val="en-US"/>
    </w:rPr>
  </w:style>
  <w:style w:type="paragraph" w:styleId="Cmsor8">
    <w:name w:val="heading 8"/>
    <w:basedOn w:val="Norml"/>
    <w:next w:val="Norml"/>
    <w:uiPriority w:val="19"/>
    <w:locked/>
    <w:pPr>
      <w:overflowPunct/>
      <w:autoSpaceDE/>
      <w:autoSpaceDN/>
      <w:adjustRightInd/>
      <w:spacing w:before="240" w:after="60"/>
      <w:textAlignment w:val="auto"/>
      <w:outlineLvl w:val="7"/>
    </w:pPr>
    <w:rPr>
      <w:i/>
      <w:iCs/>
      <w:szCs w:val="24"/>
      <w:lang w:val="en-US"/>
    </w:rPr>
  </w:style>
  <w:style w:type="paragraph" w:styleId="Cmsor9">
    <w:name w:val="heading 9"/>
    <w:basedOn w:val="Norml"/>
    <w:next w:val="Norm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link w:val="SzvegtrzsChar"/>
    <w:qFormat/>
    <w:rsid w:val="00647F33"/>
    <w:pPr>
      <w:spacing w:line="260" w:lineRule="atLeast"/>
      <w:ind w:firstLine="567"/>
      <w:contextualSpacing/>
      <w:jc w:val="both"/>
    </w:pPr>
    <w:rPr>
      <w:lang w:eastAsia="en-US"/>
    </w:rPr>
  </w:style>
  <w:style w:type="paragraph" w:styleId="Szvegtrzsbehzssal">
    <w:name w:val="Body Text Indent"/>
    <w:basedOn w:val="Szvegtrzs"/>
    <w:uiPriority w:val="49"/>
    <w:locked/>
    <w:pPr>
      <w:ind w:left="1134" w:hanging="675"/>
    </w:pPr>
  </w:style>
  <w:style w:type="paragraph" w:customStyle="1" w:styleId="BodyTextMultiline">
    <w:name w:val="Body Text Multiline"/>
    <w:basedOn w:val="Szvegtrzs"/>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Kpalrs">
    <w:name w:val="caption"/>
    <w:next w:val="Norml"/>
    <w:uiPriority w:val="49"/>
    <w:pPr>
      <w:spacing w:after="85"/>
    </w:pPr>
    <w:rPr>
      <w:bCs/>
      <w:sz w:val="18"/>
      <w:lang w:val="en-US" w:eastAsia="en-US"/>
    </w:rPr>
  </w:style>
  <w:style w:type="paragraph" w:styleId="llb">
    <w:name w:val="footer"/>
    <w:basedOn w:val="Norml"/>
    <w:link w:val="llbChar"/>
    <w:uiPriority w:val="99"/>
    <w:locked/>
    <w:pPr>
      <w:overflowPunct/>
      <w:autoSpaceDE/>
      <w:autoSpaceDN/>
      <w:adjustRightInd/>
      <w:textAlignment w:val="auto"/>
    </w:pPr>
    <w:rPr>
      <w:sz w:val="2"/>
      <w:lang w:val="en-US"/>
    </w:rPr>
  </w:style>
  <w:style w:type="paragraph" w:styleId="Lbjegyzetszveg">
    <w:name w:val="footnote text"/>
    <w:semiHidden/>
    <w:locked/>
    <w:pPr>
      <w:tabs>
        <w:tab w:val="left" w:pos="459"/>
      </w:tabs>
      <w:spacing w:before="142"/>
      <w:ind w:left="459"/>
      <w:jc w:val="both"/>
    </w:pPr>
    <w:rPr>
      <w:sz w:val="18"/>
      <w:lang w:eastAsia="en-US"/>
    </w:rPr>
  </w:style>
  <w:style w:type="paragraph" w:styleId="lfej">
    <w:name w:val="header"/>
    <w:next w:val="Szvegtrzs"/>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Szvegtrzs"/>
    <w:uiPriority w:val="6"/>
    <w:qFormat/>
    <w:rsid w:val="00717C6F"/>
    <w:pPr>
      <w:numPr>
        <w:numId w:val="20"/>
      </w:numPr>
      <w:ind w:left="709"/>
    </w:pPr>
  </w:style>
  <w:style w:type="paragraph" w:customStyle="1" w:styleId="ListNumbered">
    <w:name w:val="List Numbered"/>
    <w:basedOn w:val="Szvegtrzs"/>
    <w:uiPriority w:val="5"/>
    <w:qFormat/>
    <w:locked/>
    <w:rsid w:val="00717C6F"/>
    <w:pPr>
      <w:numPr>
        <w:numId w:val="22"/>
      </w:numPr>
    </w:pPr>
  </w:style>
  <w:style w:type="paragraph" w:styleId="Cm">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l"/>
    <w:uiPriority w:val="49"/>
    <w:locked/>
    <w:pPr>
      <w:keepNext/>
      <w:spacing w:after="10"/>
    </w:pPr>
    <w:rPr>
      <w:rFonts w:ascii="Arial" w:hAnsi="Arial"/>
      <w:b/>
      <w:sz w:val="13"/>
    </w:rPr>
  </w:style>
  <w:style w:type="paragraph" w:customStyle="1" w:styleId="zyxP1Footer">
    <w:name w:val="zyxP1_Footer"/>
    <w:basedOn w:val="Norml"/>
    <w:uiPriority w:val="49"/>
    <w:locked/>
    <w:pPr>
      <w:widowControl w:val="0"/>
      <w:spacing w:line="160" w:lineRule="exact"/>
      <w:ind w:left="108"/>
    </w:pPr>
    <w:rPr>
      <w:sz w:val="14"/>
    </w:rPr>
  </w:style>
  <w:style w:type="paragraph" w:customStyle="1" w:styleId="zyxSensitivity">
    <w:name w:val="zyxSensitivity"/>
    <w:basedOn w:val="Norm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l"/>
    <w:uiPriority w:val="49"/>
    <w:locked/>
    <w:pPr>
      <w:keepNext/>
      <w:spacing w:line="420" w:lineRule="exact"/>
    </w:pPr>
    <w:rPr>
      <w:rFonts w:ascii="Arial" w:hAnsi="Arial"/>
      <w:sz w:val="40"/>
    </w:rPr>
  </w:style>
  <w:style w:type="character" w:styleId="Lbjegyzet-hivatkozs">
    <w:name w:val="footnote reference"/>
    <w:basedOn w:val="Bekezdsalapbettpusa"/>
    <w:semiHidden/>
    <w:locked/>
    <w:rPr>
      <w:vertAlign w:val="superscript"/>
    </w:rPr>
  </w:style>
  <w:style w:type="paragraph" w:styleId="Alcm">
    <w:name w:val="Subtitle"/>
    <w:next w:val="Szvegtrzs"/>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Szvegtrzs"/>
    <w:uiPriority w:val="49"/>
    <w:locked/>
    <w:pPr>
      <w:spacing w:line="280" w:lineRule="exact"/>
      <w:jc w:val="right"/>
    </w:pPr>
    <w:rPr>
      <w:rFonts w:ascii="Arial" w:hAnsi="Arial" w:cs="Arial"/>
      <w:b/>
      <w:bCs/>
      <w:caps/>
      <w:sz w:val="24"/>
    </w:rPr>
  </w:style>
  <w:style w:type="paragraph" w:customStyle="1" w:styleId="zyxClassification2">
    <w:name w:val="zyxClassification2"/>
    <w:basedOn w:val="llb"/>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llbChar">
    <w:name w:val="Élőláb Char"/>
    <w:basedOn w:val="Bekezdsalapbettpusa"/>
    <w:link w:val="llb"/>
    <w:uiPriority w:val="99"/>
    <w:rsid w:val="00037321"/>
    <w:rPr>
      <w:sz w:val="2"/>
      <w:lang w:val="en-US" w:eastAsia="en-US"/>
    </w:rPr>
  </w:style>
  <w:style w:type="paragraph" w:customStyle="1" w:styleId="Runninghead">
    <w:name w:val="Running head"/>
    <w:basedOn w:val="Norm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Bekezdsalapbettpusa"/>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SzvegtrzsChar">
    <w:name w:val="Szövegtörzs Char"/>
    <w:basedOn w:val="Bekezdsalapbettpusa"/>
    <w:link w:val="Szvegtrzs"/>
    <w:rsid w:val="00647F33"/>
    <w:rPr>
      <w:lang w:eastAsia="en-US"/>
    </w:rPr>
  </w:style>
  <w:style w:type="character" w:customStyle="1" w:styleId="AuthornameandaffiliationChar">
    <w:name w:val="Author name and affiliation Char"/>
    <w:basedOn w:val="SzvegtrzsChar"/>
    <w:link w:val="Authornameandaffiliation"/>
    <w:uiPriority w:val="49"/>
    <w:rsid w:val="00647F33"/>
    <w:rPr>
      <w:lang w:val="en-US" w:eastAsia="en-US"/>
    </w:rPr>
  </w:style>
  <w:style w:type="table" w:styleId="Rcsostblzat">
    <w:name w:val="Table Grid"/>
    <w:basedOn w:val="Normltblzat"/>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uborkszveg">
    <w:name w:val="Balloon Text"/>
    <w:basedOn w:val="Norml"/>
    <w:link w:val="BuborkszvegChar"/>
    <w:uiPriority w:val="49"/>
    <w:locked/>
    <w:rsid w:val="005F00A0"/>
    <w:rPr>
      <w:rFonts w:ascii="Tahoma" w:hAnsi="Tahoma" w:cs="Tahoma"/>
      <w:sz w:val="16"/>
      <w:szCs w:val="16"/>
    </w:rPr>
  </w:style>
  <w:style w:type="character" w:customStyle="1" w:styleId="BuborkszvegChar">
    <w:name w:val="Buborékszöveg Char"/>
    <w:basedOn w:val="Bekezdsalapbettpusa"/>
    <w:link w:val="Buborkszveg"/>
    <w:uiPriority w:val="49"/>
    <w:rsid w:val="005F00A0"/>
    <w:rPr>
      <w:rFonts w:ascii="Tahoma" w:hAnsi="Tahoma" w:cs="Tahoma"/>
      <w:sz w:val="16"/>
      <w:szCs w:val="16"/>
      <w:lang w:eastAsia="en-US"/>
    </w:rPr>
  </w:style>
  <w:style w:type="paragraph" w:customStyle="1" w:styleId="Figurecaption">
    <w:name w:val="Figure caption"/>
    <w:basedOn w:val="Szvegtrzs"/>
    <w:link w:val="FigurecaptionChar"/>
    <w:uiPriority w:val="49"/>
    <w:qFormat/>
    <w:locked/>
    <w:rsid w:val="00717C6F"/>
    <w:pPr>
      <w:jc w:val="center"/>
    </w:pPr>
    <w:rPr>
      <w:i/>
      <w:sz w:val="18"/>
    </w:rPr>
  </w:style>
  <w:style w:type="paragraph" w:customStyle="1" w:styleId="Otherunnumberedheadings">
    <w:name w:val="Other unnumbered headings"/>
    <w:next w:val="Szvegtrzs"/>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SzvegtrzsChar"/>
    <w:link w:val="Figurecaption"/>
    <w:uiPriority w:val="49"/>
    <w:rsid w:val="00717C6F"/>
    <w:rPr>
      <w:i/>
      <w:sz w:val="18"/>
      <w:lang w:eastAsia="en-US"/>
    </w:rPr>
  </w:style>
  <w:style w:type="paragraph" w:customStyle="1" w:styleId="Referencelist">
    <w:name w:val="Reference list"/>
    <w:basedOn w:val="Szvegtrzs"/>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Szvegtrzs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SzvegtrzsChar"/>
    <w:link w:val="Referencelist"/>
    <w:uiPriority w:val="49"/>
    <w:rsid w:val="009E0D5B"/>
    <w:rPr>
      <w:sz w:val="18"/>
      <w:szCs w:val="18"/>
      <w:lang w:eastAsia="en-US"/>
    </w:rPr>
  </w:style>
  <w:style w:type="paragraph" w:customStyle="1" w:styleId="Tabletext">
    <w:name w:val="Table text"/>
    <w:basedOn w:val="Szvegtrzs"/>
    <w:link w:val="TabletextChar"/>
    <w:uiPriority w:val="49"/>
    <w:qFormat/>
    <w:rsid w:val="00883848"/>
    <w:pPr>
      <w:ind w:firstLine="0"/>
    </w:pPr>
  </w:style>
  <w:style w:type="character" w:customStyle="1" w:styleId="TabletextChar">
    <w:name w:val="Table text Char"/>
    <w:basedOn w:val="SzvegtrzsChar"/>
    <w:link w:val="Tabletext"/>
    <w:uiPriority w:val="49"/>
    <w:rsid w:val="00883848"/>
    <w:rPr>
      <w:lang w:eastAsia="en-US"/>
    </w:rPr>
  </w:style>
  <w:style w:type="paragraph" w:styleId="NormlWeb">
    <w:name w:val="Normal (Web)"/>
    <w:basedOn w:val="Norml"/>
    <w:uiPriority w:val="49"/>
    <w:semiHidden/>
    <w:unhideWhenUsed/>
    <w:locked/>
    <w:rsid w:val="002C29DB"/>
    <w:rPr>
      <w:sz w:val="24"/>
      <w:szCs w:val="24"/>
    </w:rPr>
  </w:style>
  <w:style w:type="paragraph" w:customStyle="1" w:styleId="FIG-LONG">
    <w:name w:val="FIG-LONG"/>
    <w:basedOn w:val="Norml"/>
    <w:next w:val="Norml"/>
    <w:link w:val="FIG-LONGChar"/>
    <w:autoRedefine/>
    <w:qFormat/>
    <w:rsid w:val="005A589D"/>
    <w:pPr>
      <w:tabs>
        <w:tab w:val="left" w:pos="709"/>
      </w:tabs>
      <w:overflowPunct/>
      <w:autoSpaceDE/>
      <w:autoSpaceDN/>
      <w:adjustRightInd/>
      <w:spacing w:after="120"/>
      <w:ind w:left="709" w:hanging="709"/>
      <w:jc w:val="center"/>
      <w:textAlignment w:val="auto"/>
    </w:pPr>
    <w:rPr>
      <w:rFonts w:eastAsiaTheme="minorEastAsia"/>
      <w:i/>
      <w:iCs/>
      <w:sz w:val="18"/>
      <w:szCs w:val="18"/>
    </w:rPr>
  </w:style>
  <w:style w:type="character" w:customStyle="1" w:styleId="FIG-LONGChar">
    <w:name w:val="FIG-LONG Char"/>
    <w:basedOn w:val="Bekezdsalapbettpusa"/>
    <w:link w:val="FIG-LONG"/>
    <w:rsid w:val="005A589D"/>
    <w:rPr>
      <w:rFonts w:eastAsiaTheme="minorEastAsia"/>
      <w:i/>
      <w:iCs/>
      <w:sz w:val="18"/>
      <w:szCs w:val="18"/>
      <w:lang w:eastAsia="en-US"/>
    </w:rPr>
  </w:style>
  <w:style w:type="table" w:customStyle="1" w:styleId="TableGrid1">
    <w:name w:val="Table Grid1"/>
    <w:basedOn w:val="Normltblzat"/>
    <w:next w:val="Rcsostblzat"/>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49"/>
    <w:semiHidden/>
    <w:unhideWhenUsed/>
    <w:locked/>
    <w:rsid w:val="00A233D1"/>
    <w:rPr>
      <w:sz w:val="16"/>
      <w:szCs w:val="16"/>
    </w:rPr>
  </w:style>
  <w:style w:type="paragraph" w:styleId="Jegyzetszveg">
    <w:name w:val="annotation text"/>
    <w:basedOn w:val="Norml"/>
    <w:link w:val="JegyzetszvegChar"/>
    <w:uiPriority w:val="49"/>
    <w:semiHidden/>
    <w:unhideWhenUsed/>
    <w:locked/>
    <w:rsid w:val="00A233D1"/>
    <w:rPr>
      <w:sz w:val="20"/>
    </w:rPr>
  </w:style>
  <w:style w:type="character" w:customStyle="1" w:styleId="JegyzetszvegChar">
    <w:name w:val="Jegyzetszöveg Char"/>
    <w:basedOn w:val="Bekezdsalapbettpusa"/>
    <w:link w:val="Jegyzetszveg"/>
    <w:uiPriority w:val="49"/>
    <w:semiHidden/>
    <w:rsid w:val="00A233D1"/>
    <w:rPr>
      <w:lang w:eastAsia="en-US"/>
    </w:rPr>
  </w:style>
  <w:style w:type="paragraph" w:styleId="Megjegyzstrgya">
    <w:name w:val="annotation subject"/>
    <w:basedOn w:val="Jegyzetszveg"/>
    <w:next w:val="Jegyzetszveg"/>
    <w:link w:val="MegjegyzstrgyaChar"/>
    <w:uiPriority w:val="49"/>
    <w:semiHidden/>
    <w:unhideWhenUsed/>
    <w:locked/>
    <w:rsid w:val="00A233D1"/>
    <w:rPr>
      <w:b/>
      <w:bCs/>
    </w:rPr>
  </w:style>
  <w:style w:type="character" w:customStyle="1" w:styleId="MegjegyzstrgyaChar">
    <w:name w:val="Megjegyzés tárgya Char"/>
    <w:basedOn w:val="JegyzetszvegChar"/>
    <w:link w:val="Megjegyzstrgya"/>
    <w:uiPriority w:val="49"/>
    <w:semiHidden/>
    <w:rsid w:val="00A233D1"/>
    <w:rPr>
      <w:b/>
      <w:bCs/>
      <w:lang w:eastAsia="en-US"/>
    </w:rPr>
  </w:style>
  <w:style w:type="character" w:styleId="Helyrzszveg">
    <w:name w:val="Placeholder Text"/>
    <w:basedOn w:val="Bekezdsalapbettpusa"/>
    <w:uiPriority w:val="99"/>
    <w:semiHidden/>
    <w:locked/>
    <w:rsid w:val="00174B54"/>
    <w:rPr>
      <w:color w:val="808080"/>
    </w:rPr>
  </w:style>
  <w:style w:type="paragraph" w:styleId="Vltozat">
    <w:name w:val="Revision"/>
    <w:hidden/>
    <w:uiPriority w:val="99"/>
    <w:semiHidden/>
    <w:rsid w:val="00CA55F2"/>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7535">
      <w:bodyDiv w:val="1"/>
      <w:marLeft w:val="0"/>
      <w:marRight w:val="0"/>
      <w:marTop w:val="0"/>
      <w:marBottom w:val="0"/>
      <w:divBdr>
        <w:top w:val="none" w:sz="0" w:space="0" w:color="auto"/>
        <w:left w:val="none" w:sz="0" w:space="0" w:color="auto"/>
        <w:bottom w:val="none" w:sz="0" w:space="0" w:color="auto"/>
        <w:right w:val="none" w:sz="0" w:space="0" w:color="auto"/>
      </w:divBdr>
    </w:div>
    <w:div w:id="113718187">
      <w:bodyDiv w:val="1"/>
      <w:marLeft w:val="0"/>
      <w:marRight w:val="0"/>
      <w:marTop w:val="0"/>
      <w:marBottom w:val="0"/>
      <w:divBdr>
        <w:top w:val="none" w:sz="0" w:space="0" w:color="auto"/>
        <w:left w:val="none" w:sz="0" w:space="0" w:color="auto"/>
        <w:bottom w:val="none" w:sz="0" w:space="0" w:color="auto"/>
        <w:right w:val="none" w:sz="0" w:space="0" w:color="auto"/>
      </w:divBdr>
    </w:div>
    <w:div w:id="307370616">
      <w:bodyDiv w:val="1"/>
      <w:marLeft w:val="0"/>
      <w:marRight w:val="0"/>
      <w:marTop w:val="0"/>
      <w:marBottom w:val="0"/>
      <w:divBdr>
        <w:top w:val="none" w:sz="0" w:space="0" w:color="auto"/>
        <w:left w:val="none" w:sz="0" w:space="0" w:color="auto"/>
        <w:bottom w:val="none" w:sz="0" w:space="0" w:color="auto"/>
        <w:right w:val="none" w:sz="0" w:space="0" w:color="auto"/>
      </w:divBdr>
    </w:div>
    <w:div w:id="404257342">
      <w:bodyDiv w:val="1"/>
      <w:marLeft w:val="0"/>
      <w:marRight w:val="0"/>
      <w:marTop w:val="0"/>
      <w:marBottom w:val="0"/>
      <w:divBdr>
        <w:top w:val="none" w:sz="0" w:space="0" w:color="auto"/>
        <w:left w:val="none" w:sz="0" w:space="0" w:color="auto"/>
        <w:bottom w:val="none" w:sz="0" w:space="0" w:color="auto"/>
        <w:right w:val="none" w:sz="0" w:space="0" w:color="auto"/>
      </w:divBdr>
    </w:div>
    <w:div w:id="1581711759">
      <w:bodyDiv w:val="1"/>
      <w:marLeft w:val="0"/>
      <w:marRight w:val="0"/>
      <w:marTop w:val="0"/>
      <w:marBottom w:val="0"/>
      <w:divBdr>
        <w:top w:val="none" w:sz="0" w:space="0" w:color="auto"/>
        <w:left w:val="none" w:sz="0" w:space="0" w:color="auto"/>
        <w:bottom w:val="none" w:sz="0" w:space="0" w:color="auto"/>
        <w:right w:val="none" w:sz="0" w:space="0" w:color="auto"/>
      </w:divBdr>
    </w:div>
    <w:div w:id="1674723778">
      <w:bodyDiv w:val="1"/>
      <w:marLeft w:val="0"/>
      <w:marRight w:val="0"/>
      <w:marTop w:val="0"/>
      <w:marBottom w:val="0"/>
      <w:divBdr>
        <w:top w:val="none" w:sz="0" w:space="0" w:color="auto"/>
        <w:left w:val="none" w:sz="0" w:space="0" w:color="auto"/>
        <w:bottom w:val="none" w:sz="0" w:space="0" w:color="auto"/>
        <w:right w:val="none" w:sz="0" w:space="0" w:color="auto"/>
      </w:divBdr>
    </w:div>
    <w:div w:id="1717510778">
      <w:bodyDiv w:val="1"/>
      <w:marLeft w:val="0"/>
      <w:marRight w:val="0"/>
      <w:marTop w:val="0"/>
      <w:marBottom w:val="0"/>
      <w:divBdr>
        <w:top w:val="none" w:sz="0" w:space="0" w:color="auto"/>
        <w:left w:val="none" w:sz="0" w:space="0" w:color="auto"/>
        <w:bottom w:val="none" w:sz="0" w:space="0" w:color="auto"/>
        <w:right w:val="none" w:sz="0" w:space="0" w:color="auto"/>
      </w:divBdr>
    </w:div>
    <w:div w:id="1898853130">
      <w:bodyDiv w:val="1"/>
      <w:marLeft w:val="0"/>
      <w:marRight w:val="0"/>
      <w:marTop w:val="0"/>
      <w:marBottom w:val="0"/>
      <w:divBdr>
        <w:top w:val="none" w:sz="0" w:space="0" w:color="auto"/>
        <w:left w:val="none" w:sz="0" w:space="0" w:color="auto"/>
        <w:bottom w:val="none" w:sz="0" w:space="0" w:color="auto"/>
        <w:right w:val="none" w:sz="0" w:space="0" w:color="auto"/>
      </w:divBdr>
    </w:div>
    <w:div w:id="196380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780B95-AC97-48EE-BE4B-169F7122F441}">
  <ds:schemaRefs>
    <ds:schemaRef ds:uri="http://schemas.openxmlformats.org/officeDocument/2006/bibliography"/>
  </ds:schemaRefs>
</ds:datastoreItem>
</file>

<file path=customXml/itemProps3.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4.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IAEA Blank (r01)</Template>
  <TotalTime>0</TotalTime>
  <Pages>10</Pages>
  <Words>4714</Words>
  <Characters>32532</Characters>
  <Application>Microsoft Office Word</Application>
  <DocSecurity>0</DocSecurity>
  <Lines>271</Lines>
  <Paragraphs>74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37172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Böröczki Zoltán</cp:lastModifiedBy>
  <cp:revision>2</cp:revision>
  <cp:lastPrinted>2015-12-01T10:27:00Z</cp:lastPrinted>
  <dcterms:created xsi:type="dcterms:W3CDTF">2022-03-30T07:15:00Z</dcterms:created>
  <dcterms:modified xsi:type="dcterms:W3CDTF">2022-03-30T07:15:00Z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