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1A" w:rsidRDefault="001703BA" w:rsidP="00537496">
      <w:pPr>
        <w:pStyle w:val="Heading1"/>
        <w:rPr>
          <w:lang w:val="en-GB"/>
        </w:rPr>
      </w:pPr>
      <w:bookmarkStart w:id="0" w:name="_Hlk69130178"/>
      <w:r w:rsidRPr="001703BA">
        <w:rPr>
          <w:lang w:val="en-GB"/>
        </w:rPr>
        <w:t>Implementation of LFR Experimental</w:t>
      </w:r>
    </w:p>
    <w:p w:rsidR="00E20E70" w:rsidRPr="00EE29B9" w:rsidRDefault="001703BA" w:rsidP="000C291A">
      <w:pPr>
        <w:pStyle w:val="Heading1"/>
        <w:spacing w:after="100" w:afterAutospacing="1"/>
      </w:pPr>
      <w:r w:rsidRPr="001703BA">
        <w:rPr>
          <w:lang w:val="en-GB"/>
        </w:rPr>
        <w:t>Infrastructures in Romania</w:t>
      </w:r>
    </w:p>
    <w:p w:rsidR="00802381" w:rsidRDefault="00802381" w:rsidP="00537496">
      <w:pPr>
        <w:pStyle w:val="Authornameandaffiliation"/>
      </w:pPr>
    </w:p>
    <w:p w:rsidR="00003206" w:rsidRDefault="001F5363" w:rsidP="00003206">
      <w:pPr>
        <w:pStyle w:val="Authornameandaffiliation"/>
      </w:pPr>
      <w:r>
        <w:t>D</w:t>
      </w:r>
      <w:r w:rsidR="00537496">
        <w:t>.</w:t>
      </w:r>
      <w:r w:rsidR="000C291A">
        <w:t> </w:t>
      </w:r>
      <w:r>
        <w:t>GUGIU</w:t>
      </w:r>
      <w:r w:rsidR="000C291A" w:rsidRPr="00003206">
        <w:rPr>
          <w:vertAlign w:val="superscript"/>
        </w:rPr>
        <w:t>1</w:t>
      </w:r>
      <w:r w:rsidR="000C291A">
        <w:t xml:space="preserve">, </w:t>
      </w:r>
      <w:r w:rsidR="00742044">
        <w:t>M.</w:t>
      </w:r>
      <w:r w:rsidR="00003206">
        <w:t> </w:t>
      </w:r>
      <w:r w:rsidR="00742044">
        <w:t>TARANTINO</w:t>
      </w:r>
      <w:r w:rsidR="000C291A">
        <w:rPr>
          <w:vertAlign w:val="superscript"/>
        </w:rPr>
        <w:t>2</w:t>
      </w:r>
      <w:r w:rsidR="00003206">
        <w:t xml:space="preserve">, </w:t>
      </w:r>
      <w:r w:rsidR="00742044">
        <w:t>G</w:t>
      </w:r>
      <w:r w:rsidR="00003206">
        <w:t>. </w:t>
      </w:r>
      <w:r w:rsidR="00742044">
        <w:t>GRASSO</w:t>
      </w:r>
      <w:r w:rsidR="000C291A">
        <w:rPr>
          <w:vertAlign w:val="superscript"/>
        </w:rPr>
        <w:t>2</w:t>
      </w:r>
      <w:r w:rsidR="00003206">
        <w:t xml:space="preserve">, </w:t>
      </w:r>
      <w:r w:rsidR="00742044">
        <w:t>M</w:t>
      </w:r>
      <w:r w:rsidR="00003206">
        <w:t>. </w:t>
      </w:r>
      <w:r w:rsidR="00742044">
        <w:t>CARAMELLO</w:t>
      </w:r>
      <w:r w:rsidR="000C291A">
        <w:rPr>
          <w:vertAlign w:val="superscript"/>
        </w:rPr>
        <w:t>3</w:t>
      </w:r>
      <w:r w:rsidR="00003206">
        <w:t xml:space="preserve">, </w:t>
      </w:r>
      <w:r w:rsidR="00742044">
        <w:t>M</w:t>
      </w:r>
      <w:r w:rsidR="00003206">
        <w:t>. </w:t>
      </w:r>
      <w:r w:rsidR="00742044">
        <w:t>FRIGNANI</w:t>
      </w:r>
      <w:r w:rsidR="000C291A">
        <w:rPr>
          <w:vertAlign w:val="superscript"/>
        </w:rPr>
        <w:t>3</w:t>
      </w:r>
      <w:r w:rsidR="00003206">
        <w:t xml:space="preserve">, </w:t>
      </w:r>
      <w:r w:rsidR="00742044">
        <w:t>A</w:t>
      </w:r>
      <w:r w:rsidR="00003206">
        <w:t>. </w:t>
      </w:r>
      <w:r w:rsidR="00742044">
        <w:t>ALEMBERTI</w:t>
      </w:r>
      <w:r w:rsidR="000C291A">
        <w:rPr>
          <w:vertAlign w:val="superscript"/>
        </w:rPr>
        <w:t>3</w:t>
      </w:r>
      <w:r w:rsidR="00003206">
        <w:t xml:space="preserve">, </w:t>
      </w:r>
      <w:r w:rsidR="00742044">
        <w:t>M</w:t>
      </w:r>
      <w:r w:rsidR="00003206">
        <w:t>. </w:t>
      </w:r>
      <w:r w:rsidR="00742044">
        <w:t>CONSTANTIN</w:t>
      </w:r>
      <w:r w:rsidR="000C291A">
        <w:rPr>
          <w:vertAlign w:val="superscript"/>
        </w:rPr>
        <w:t>1</w:t>
      </w:r>
      <w:r w:rsidR="00003206">
        <w:t xml:space="preserve">, </w:t>
      </w:r>
      <w:r w:rsidR="00742044">
        <w:t>M. APOSTOL</w:t>
      </w:r>
      <w:r w:rsidR="000C291A">
        <w:rPr>
          <w:vertAlign w:val="superscript"/>
        </w:rPr>
        <w:t>1</w:t>
      </w:r>
      <w:r w:rsidR="00003206">
        <w:t xml:space="preserve">, </w:t>
      </w:r>
      <w:r w:rsidR="00742044">
        <w:t>M</w:t>
      </w:r>
      <w:r w:rsidR="00003206">
        <w:t>. </w:t>
      </w:r>
      <w:r w:rsidR="00742044">
        <w:t>NITOI</w:t>
      </w:r>
      <w:r w:rsidR="000C291A">
        <w:rPr>
          <w:vertAlign w:val="superscript"/>
        </w:rPr>
        <w:t>1</w:t>
      </w:r>
      <w:r w:rsidR="00003206">
        <w:t xml:space="preserve">, </w:t>
      </w:r>
      <w:r w:rsidR="00742044">
        <w:t>I</w:t>
      </w:r>
      <w:r w:rsidR="00003206">
        <w:t>. </w:t>
      </w:r>
      <w:r w:rsidR="00742044">
        <w:t>TURCU</w:t>
      </w:r>
      <w:r w:rsidR="000C291A">
        <w:rPr>
          <w:vertAlign w:val="superscript"/>
        </w:rPr>
        <w:t>1</w:t>
      </w:r>
      <w:r w:rsidR="00003206">
        <w:t xml:space="preserve">, </w:t>
      </w:r>
      <w:r w:rsidR="00742044">
        <w:t>D</w:t>
      </w:r>
      <w:r w:rsidR="00003206">
        <w:t>. </w:t>
      </w:r>
      <w:r w:rsidR="00742044">
        <w:t>DIACONU</w:t>
      </w:r>
      <w:r w:rsidR="000C291A">
        <w:rPr>
          <w:vertAlign w:val="superscript"/>
        </w:rPr>
        <w:t>1</w:t>
      </w:r>
    </w:p>
    <w:p w:rsidR="00003206" w:rsidRDefault="00003206" w:rsidP="00537496">
      <w:pPr>
        <w:pStyle w:val="Authornameandaffiliation"/>
      </w:pPr>
    </w:p>
    <w:p w:rsidR="000C291A" w:rsidRPr="00FF386F" w:rsidRDefault="000C291A" w:rsidP="000C291A">
      <w:pPr>
        <w:pStyle w:val="Authornameandaffiliation"/>
      </w:pPr>
      <w:r>
        <w:rPr>
          <w:vertAlign w:val="superscript"/>
        </w:rPr>
        <w:t>1</w:t>
      </w:r>
      <w:r w:rsidRPr="004D0FBE">
        <w:rPr>
          <w:lang w:val="en-GB"/>
        </w:rPr>
        <w:t>Technologies for Nuclear Energy – Institute for Nuclear Research (RATEN ICN), Mioveni, Romania</w:t>
      </w:r>
    </w:p>
    <w:p w:rsidR="009D3672" w:rsidRDefault="000C291A" w:rsidP="00003206">
      <w:pPr>
        <w:pStyle w:val="Authornameandaffiliation"/>
      </w:pPr>
      <w:r>
        <w:rPr>
          <w:vertAlign w:val="superscript"/>
        </w:rPr>
        <w:t>2</w:t>
      </w:r>
      <w:r w:rsidR="009D3672">
        <w:t>Italian National Agency for New Technology, Energy and Sustainable Economic Development (ENEA), Bologna, Italy</w:t>
      </w:r>
    </w:p>
    <w:p w:rsidR="00003206" w:rsidRPr="00FF386F" w:rsidRDefault="000C291A" w:rsidP="00003206">
      <w:pPr>
        <w:pStyle w:val="Authornameandaffiliation"/>
      </w:pPr>
      <w:r>
        <w:rPr>
          <w:vertAlign w:val="superscript"/>
        </w:rPr>
        <w:t>3</w:t>
      </w:r>
      <w:r w:rsidR="004D0FBE" w:rsidRPr="004D0FBE">
        <w:rPr>
          <w:lang w:val="en-GB"/>
        </w:rPr>
        <w:t>Ansaldo Nucleare SpA, Genova, Italy</w:t>
      </w:r>
    </w:p>
    <w:p w:rsidR="00003206" w:rsidRDefault="00003206" w:rsidP="00003206">
      <w:pPr>
        <w:pStyle w:val="Authornameandaffiliation"/>
      </w:pPr>
    </w:p>
    <w:p w:rsidR="00003206" w:rsidRDefault="00003206" w:rsidP="00003206">
      <w:pPr>
        <w:pStyle w:val="Authornameandaffiliation"/>
      </w:pPr>
      <w:r>
        <w:t>Email</w:t>
      </w:r>
      <w:r w:rsidRPr="00003206">
        <w:t xml:space="preserve"> contact of </w:t>
      </w:r>
      <w:r>
        <w:t>corresponding</w:t>
      </w:r>
      <w:r w:rsidRPr="00003206">
        <w:t xml:space="preserve"> author</w:t>
      </w:r>
      <w:r>
        <w:t xml:space="preserve">: </w:t>
      </w:r>
      <w:r w:rsidR="009D3672">
        <w:t>daniela.gugiu</w:t>
      </w:r>
      <w:r>
        <w:t>@</w:t>
      </w:r>
      <w:r w:rsidR="009D3672">
        <w:t>nuclear.ro</w:t>
      </w:r>
    </w:p>
    <w:p w:rsidR="00003206" w:rsidRDefault="00003206" w:rsidP="00537496">
      <w:pPr>
        <w:pStyle w:val="Authornameandaffiliation"/>
      </w:pPr>
    </w:p>
    <w:p w:rsidR="00003206" w:rsidRDefault="00003206" w:rsidP="00537496">
      <w:pPr>
        <w:pStyle w:val="Authornameandaffiliation"/>
      </w:pPr>
    </w:p>
    <w:p w:rsidR="00647F33" w:rsidRPr="00647F33" w:rsidRDefault="00647F33" w:rsidP="00537496">
      <w:pPr>
        <w:pStyle w:val="Authornameandaffiliation"/>
        <w:rPr>
          <w:b/>
        </w:rPr>
      </w:pPr>
      <w:r w:rsidRPr="00647F33">
        <w:rPr>
          <w:b/>
        </w:rPr>
        <w:t>Abstract</w:t>
      </w:r>
    </w:p>
    <w:bookmarkEnd w:id="0"/>
    <w:p w:rsidR="00647F33" w:rsidRDefault="00647F33" w:rsidP="00537496">
      <w:pPr>
        <w:pStyle w:val="Authornameandaffiliation"/>
      </w:pPr>
    </w:p>
    <w:p w:rsidR="00096FA5" w:rsidRPr="00096FA5" w:rsidRDefault="00096FA5" w:rsidP="00B560FB">
      <w:pPr>
        <w:pStyle w:val="Abstracttext"/>
        <w:jc w:val="both"/>
      </w:pPr>
      <w:r w:rsidRPr="00096FA5">
        <w:t xml:space="preserve">Romania through RATEN ICN is deeply involved in the development and implementation of </w:t>
      </w:r>
      <w:r w:rsidR="000C291A">
        <w:t xml:space="preserve">the </w:t>
      </w:r>
      <w:r w:rsidRPr="00096FA5">
        <w:t xml:space="preserve">ALFRED </w:t>
      </w:r>
      <w:r w:rsidR="000C291A">
        <w:t>d</w:t>
      </w:r>
      <w:r w:rsidRPr="00096FA5">
        <w:t xml:space="preserve">emonstrator being the reference site for ALFRED construction. The ALFRED Project aims </w:t>
      </w:r>
      <w:r w:rsidR="000C291A">
        <w:t>a</w:t>
      </w:r>
      <w:r w:rsidRPr="00096FA5">
        <w:t>t the development, up to full demonstration, of the LFR technology, one of the most promising Gen-IV concepts being significantly safe, sustainable, economically competitive, and no</w:t>
      </w:r>
      <w:r w:rsidR="00B560FB">
        <w:t>n</w:t>
      </w:r>
      <w:r w:rsidRPr="00096FA5">
        <w:t>-proliferant.</w:t>
      </w:r>
      <w:r>
        <w:t xml:space="preserve"> </w:t>
      </w:r>
      <w:r w:rsidR="00FD298C" w:rsidRPr="00FD298C">
        <w:rPr>
          <w:lang w:val="en-GB"/>
        </w:rPr>
        <w:t xml:space="preserve">The </w:t>
      </w:r>
      <w:r w:rsidR="000C291A">
        <w:rPr>
          <w:lang w:val="en-GB"/>
        </w:rPr>
        <w:t>P</w:t>
      </w:r>
      <w:r w:rsidR="00FD298C" w:rsidRPr="00FD298C">
        <w:rPr>
          <w:lang w:val="en-GB"/>
        </w:rPr>
        <w:t xml:space="preserve">roject will </w:t>
      </w:r>
      <w:r w:rsidR="001703BA">
        <w:rPr>
          <w:lang w:val="en-GB"/>
        </w:rPr>
        <w:t xml:space="preserve">complement </w:t>
      </w:r>
      <w:r w:rsidR="00FD298C" w:rsidRPr="00FD298C">
        <w:rPr>
          <w:lang w:val="en-GB"/>
        </w:rPr>
        <w:t xml:space="preserve">the existing centre of excellence on </w:t>
      </w:r>
      <w:r w:rsidR="000C291A">
        <w:rPr>
          <w:lang w:val="en-GB"/>
        </w:rPr>
        <w:t xml:space="preserve">the </w:t>
      </w:r>
      <w:r w:rsidR="00FD298C" w:rsidRPr="00FD298C">
        <w:rPr>
          <w:lang w:val="en-GB"/>
        </w:rPr>
        <w:t>lead technology located in Italy with a new one</w:t>
      </w:r>
      <w:r w:rsidR="001703BA">
        <w:rPr>
          <w:lang w:val="en-GB"/>
        </w:rPr>
        <w:t xml:space="preserve"> </w:t>
      </w:r>
      <w:r w:rsidR="00FD298C" w:rsidRPr="00FD298C">
        <w:rPr>
          <w:lang w:val="en-GB"/>
        </w:rPr>
        <w:t xml:space="preserve">in Romania, where the </w:t>
      </w:r>
      <w:r w:rsidR="000C291A">
        <w:rPr>
          <w:lang w:val="en-GB"/>
        </w:rPr>
        <w:t>facilities</w:t>
      </w:r>
      <w:r w:rsidR="00BB5242">
        <w:rPr>
          <w:lang w:val="en-GB"/>
        </w:rPr>
        <w:t xml:space="preserve"> support</w:t>
      </w:r>
      <w:r w:rsidR="005F6CA7">
        <w:rPr>
          <w:lang w:val="en-GB"/>
        </w:rPr>
        <w:t>ing</w:t>
      </w:r>
      <w:r w:rsidR="00BB5242">
        <w:rPr>
          <w:lang w:val="en-GB"/>
        </w:rPr>
        <w:t xml:space="preserve"> the design and licensing of an LFR</w:t>
      </w:r>
      <w:r w:rsidR="00FD298C" w:rsidRPr="00FD298C">
        <w:rPr>
          <w:lang w:val="en-GB"/>
        </w:rPr>
        <w:t xml:space="preserve"> </w:t>
      </w:r>
      <w:r w:rsidR="00BB5242">
        <w:rPr>
          <w:lang w:val="en-GB"/>
        </w:rPr>
        <w:t xml:space="preserve">and </w:t>
      </w:r>
      <w:r w:rsidR="00FD298C" w:rsidRPr="00FD298C">
        <w:rPr>
          <w:lang w:val="en-GB"/>
        </w:rPr>
        <w:t xml:space="preserve">presently missing in </w:t>
      </w:r>
      <w:r w:rsidR="00BB5242">
        <w:rPr>
          <w:lang w:val="en-GB"/>
        </w:rPr>
        <w:t xml:space="preserve">Europe </w:t>
      </w:r>
      <w:r w:rsidR="00FD298C" w:rsidRPr="00FD298C">
        <w:rPr>
          <w:lang w:val="en-GB"/>
        </w:rPr>
        <w:t xml:space="preserve">are planned to be </w:t>
      </w:r>
      <w:r w:rsidR="00BB5242">
        <w:rPr>
          <w:lang w:val="en-GB"/>
        </w:rPr>
        <w:t>built</w:t>
      </w:r>
      <w:r w:rsidR="00FD298C" w:rsidRPr="00FD298C">
        <w:rPr>
          <w:lang w:val="en-GB"/>
        </w:rPr>
        <w:t>.</w:t>
      </w:r>
      <w:r w:rsidR="00FD298C">
        <w:rPr>
          <w:lang w:val="en-GB"/>
        </w:rPr>
        <w:t xml:space="preserve"> </w:t>
      </w:r>
      <w:r w:rsidR="00A953E5" w:rsidRPr="00A953E5">
        <w:t xml:space="preserve">The </w:t>
      </w:r>
      <w:r w:rsidR="000C291A">
        <w:t xml:space="preserve">resulting </w:t>
      </w:r>
      <w:r w:rsidR="00A953E5" w:rsidRPr="00A953E5">
        <w:t xml:space="preserve">ALFRED infrastructure </w:t>
      </w:r>
      <w:r w:rsidR="000C291A">
        <w:t>will be capable</w:t>
      </w:r>
      <w:r w:rsidR="00A953E5" w:rsidRPr="00A953E5">
        <w:t xml:space="preserve"> o</w:t>
      </w:r>
      <w:r w:rsidR="000C291A">
        <w:t>f</w:t>
      </w:r>
      <w:r w:rsidR="00A953E5" w:rsidRPr="00A953E5">
        <w:t xml:space="preserve"> investigat</w:t>
      </w:r>
      <w:r w:rsidR="000C291A">
        <w:t>ing</w:t>
      </w:r>
      <w:r w:rsidR="00A953E5" w:rsidRPr="00A953E5">
        <w:t xml:space="preserve"> the key points related to heavy liquid metals </w:t>
      </w:r>
      <w:r w:rsidR="000C291A">
        <w:t>up</w:t>
      </w:r>
      <w:r w:rsidR="00A953E5" w:rsidRPr="00A953E5">
        <w:t xml:space="preserve"> to support</w:t>
      </w:r>
      <w:r w:rsidR="000C291A">
        <w:t>ing</w:t>
      </w:r>
      <w:r w:rsidR="00A953E5" w:rsidRPr="00A953E5">
        <w:t xml:space="preserve"> the technological development </w:t>
      </w:r>
      <w:r w:rsidR="000C291A">
        <w:t xml:space="preserve">and qualification </w:t>
      </w:r>
      <w:r w:rsidR="00A953E5" w:rsidRPr="00A953E5">
        <w:t>of the LFRs, w</w:t>
      </w:r>
      <w:r w:rsidR="00F30426">
        <w:t>it</w:t>
      </w:r>
      <w:r w:rsidR="00A953E5" w:rsidRPr="00A953E5">
        <w:t>h</w:t>
      </w:r>
      <w:r w:rsidR="00A953E5">
        <w:t xml:space="preserve"> </w:t>
      </w:r>
      <w:r w:rsidR="00A953E5" w:rsidRPr="00A953E5">
        <w:t xml:space="preserve">the demonstrator itself </w:t>
      </w:r>
      <w:r w:rsidR="00F30426">
        <w:t>as distinguishing feature for</w:t>
      </w:r>
      <w:r w:rsidR="00A953E5" w:rsidRPr="00A953E5">
        <w:t xml:space="preserve"> the qualification of </w:t>
      </w:r>
      <w:r w:rsidR="00F30426">
        <w:t xml:space="preserve">components in a real nuclear environment, whenever the associated </w:t>
      </w:r>
      <w:r w:rsidR="00A953E5" w:rsidRPr="00A953E5">
        <w:t xml:space="preserve">materials </w:t>
      </w:r>
      <w:r w:rsidR="00F30426">
        <w:t xml:space="preserve">will be </w:t>
      </w:r>
      <w:r w:rsidR="00A953E5" w:rsidRPr="00A953E5">
        <w:t>subject to fast spectrum neutron irradiation.</w:t>
      </w:r>
      <w:r w:rsidR="00A953E5">
        <w:t xml:space="preserve"> </w:t>
      </w:r>
      <w:r w:rsidR="00FD298C" w:rsidRPr="00FD298C">
        <w:rPr>
          <w:lang w:val="en-GB"/>
        </w:rPr>
        <w:t xml:space="preserve">Six </w:t>
      </w:r>
      <w:r w:rsidR="00F30426">
        <w:rPr>
          <w:lang w:val="en-GB"/>
        </w:rPr>
        <w:t>facilities</w:t>
      </w:r>
      <w:r w:rsidR="00FD298C" w:rsidRPr="00FD298C">
        <w:rPr>
          <w:lang w:val="en-GB"/>
        </w:rPr>
        <w:t xml:space="preserve"> are under construction </w:t>
      </w:r>
      <w:r w:rsidR="00F65901" w:rsidRPr="00FD298C">
        <w:rPr>
          <w:lang w:val="en-GB"/>
        </w:rPr>
        <w:t xml:space="preserve">or will be built </w:t>
      </w:r>
      <w:r w:rsidR="00FD298C" w:rsidRPr="00FD298C">
        <w:rPr>
          <w:lang w:val="en-GB"/>
        </w:rPr>
        <w:t>on RATEN ICN site: ATHENA (</w:t>
      </w:r>
      <w:r w:rsidR="00F30426">
        <w:rPr>
          <w:lang w:val="en-GB"/>
        </w:rPr>
        <w:t xml:space="preserve">a large pool for </w:t>
      </w:r>
      <w:r w:rsidR="00FD298C" w:rsidRPr="00FD298C">
        <w:rPr>
          <w:lang w:val="en-GB"/>
        </w:rPr>
        <w:t>full-scale testing of components, assessment of systems behavio</w:t>
      </w:r>
      <w:r w:rsidR="00DA302F">
        <w:rPr>
          <w:lang w:val="en-GB"/>
        </w:rPr>
        <w:t>u</w:t>
      </w:r>
      <w:r w:rsidR="00FD298C" w:rsidRPr="00FD298C">
        <w:rPr>
          <w:lang w:val="en-GB"/>
        </w:rPr>
        <w:t>r, etc.), ChemLab (</w:t>
      </w:r>
      <w:r w:rsidR="00F30426">
        <w:rPr>
          <w:lang w:val="en-GB"/>
        </w:rPr>
        <w:t xml:space="preserve">for </w:t>
      </w:r>
      <w:r w:rsidR="00FD298C" w:rsidRPr="00FD298C">
        <w:rPr>
          <w:lang w:val="en-GB"/>
        </w:rPr>
        <w:t>coolant and cover gas chemistry, auxiliary systems development), HELENA2 (</w:t>
      </w:r>
      <w:r w:rsidR="00F30426">
        <w:rPr>
          <w:lang w:val="en-GB"/>
        </w:rPr>
        <w:t xml:space="preserve">a </w:t>
      </w:r>
      <w:r w:rsidR="00FD298C" w:rsidRPr="00FD298C">
        <w:rPr>
          <w:lang w:val="en-GB"/>
        </w:rPr>
        <w:t xml:space="preserve">multipurpose </w:t>
      </w:r>
      <w:r w:rsidR="00F30426">
        <w:rPr>
          <w:lang w:val="en-GB"/>
        </w:rPr>
        <w:t>loop for</w:t>
      </w:r>
      <w:r w:rsidR="00FD298C" w:rsidRPr="00FD298C">
        <w:rPr>
          <w:lang w:val="en-GB"/>
        </w:rPr>
        <w:t xml:space="preserve"> pump, valves, sub/assemblies </w:t>
      </w:r>
      <w:r w:rsidR="00F30426">
        <w:rPr>
          <w:lang w:val="en-GB"/>
        </w:rPr>
        <w:t xml:space="preserve">testing </w:t>
      </w:r>
      <w:r w:rsidR="00FD298C" w:rsidRPr="00FD298C">
        <w:rPr>
          <w:lang w:val="en-GB"/>
        </w:rPr>
        <w:t>and erosion/corrosion investigations in lead), ELF (</w:t>
      </w:r>
      <w:r w:rsidR="00F30426">
        <w:rPr>
          <w:lang w:val="en-GB"/>
        </w:rPr>
        <w:t xml:space="preserve">a pool for </w:t>
      </w:r>
      <w:r w:rsidR="00FD298C" w:rsidRPr="00FD298C">
        <w:rPr>
          <w:lang w:val="en-GB"/>
        </w:rPr>
        <w:t>long-running system tests (endurance)), M</w:t>
      </w:r>
      <w:r w:rsidR="00F30426">
        <w:rPr>
          <w:lang w:val="en-GB"/>
        </w:rPr>
        <w:t>eltin</w:t>
      </w:r>
      <w:r w:rsidR="00FD298C" w:rsidRPr="00FD298C">
        <w:rPr>
          <w:lang w:val="en-GB"/>
        </w:rPr>
        <w:t>’Pot (</w:t>
      </w:r>
      <w:r w:rsidR="00F30426">
        <w:rPr>
          <w:lang w:val="en-GB"/>
        </w:rPr>
        <w:t xml:space="preserve">for </w:t>
      </w:r>
      <w:r w:rsidR="00FD298C" w:rsidRPr="00FD298C">
        <w:rPr>
          <w:lang w:val="en-GB"/>
        </w:rPr>
        <w:t>fuel-(clad</w:t>
      </w:r>
      <w:r w:rsidR="00F30426">
        <w:rPr>
          <w:lang w:val="en-GB"/>
        </w:rPr>
        <w:t>-</w:t>
      </w:r>
      <w:r w:rsidR="00FD298C" w:rsidRPr="00FD298C">
        <w:rPr>
          <w:lang w:val="en-GB"/>
        </w:rPr>
        <w:t>)coolant interaction</w:t>
      </w:r>
      <w:r w:rsidR="00F30426">
        <w:rPr>
          <w:lang w:val="en-GB"/>
        </w:rPr>
        <w:t xml:space="preserve"> tests</w:t>
      </w:r>
      <w:r w:rsidR="00FD298C" w:rsidRPr="00FD298C">
        <w:rPr>
          <w:lang w:val="en-GB"/>
        </w:rPr>
        <w:t>) and H</w:t>
      </w:r>
      <w:r w:rsidR="00F30426">
        <w:rPr>
          <w:lang w:val="en-GB"/>
        </w:rPr>
        <w:t>ands</w:t>
      </w:r>
      <w:r w:rsidR="00FD298C" w:rsidRPr="00FD298C">
        <w:rPr>
          <w:lang w:val="en-GB"/>
        </w:rPr>
        <w:t>-ON (</w:t>
      </w:r>
      <w:r w:rsidR="00F30426">
        <w:rPr>
          <w:lang w:val="en-GB"/>
        </w:rPr>
        <w:t xml:space="preserve">a </w:t>
      </w:r>
      <w:r w:rsidR="00FD298C" w:rsidRPr="00FD298C">
        <w:rPr>
          <w:lang w:val="en-GB"/>
        </w:rPr>
        <w:t xml:space="preserve">simulator for </w:t>
      </w:r>
      <w:r w:rsidR="00F30426">
        <w:rPr>
          <w:lang w:val="en-GB"/>
        </w:rPr>
        <w:t>assembl</w:t>
      </w:r>
      <w:r w:rsidR="00621183">
        <w:rPr>
          <w:lang w:val="en-GB"/>
        </w:rPr>
        <w:t>y</w:t>
      </w:r>
      <w:r w:rsidR="00FD298C" w:rsidRPr="00FD298C">
        <w:rPr>
          <w:lang w:val="en-GB"/>
        </w:rPr>
        <w:t xml:space="preserve"> manipulation and handling tests).</w:t>
      </w:r>
      <w:r w:rsidR="00FD298C">
        <w:rPr>
          <w:lang w:val="en-GB"/>
        </w:rPr>
        <w:t xml:space="preserve"> </w:t>
      </w:r>
      <w:r w:rsidR="00FD298C" w:rsidRPr="00FD298C">
        <w:t>The purpose of the LFR experimental infrastructure is</w:t>
      </w:r>
      <w:r w:rsidR="00FD298C">
        <w:t xml:space="preserve"> </w:t>
      </w:r>
      <w:r w:rsidR="00FD298C" w:rsidRPr="00FD298C">
        <w:t xml:space="preserve">to support </w:t>
      </w:r>
      <w:r w:rsidR="00F30426">
        <w:t xml:space="preserve">not only the </w:t>
      </w:r>
      <w:r w:rsidR="00FD298C" w:rsidRPr="00FD298C">
        <w:t>ALFRED licensing process (demonstration of the complete control of the phenomena, qualification of the materials, component, equipment, validation and verification, etc.)</w:t>
      </w:r>
      <w:r w:rsidR="00FD298C">
        <w:t xml:space="preserve">, </w:t>
      </w:r>
      <w:r w:rsidR="00F30426">
        <w:t>but also the safe and sustainable operation of future LFRs</w:t>
      </w:r>
      <w:r w:rsidR="00FD298C">
        <w:t xml:space="preserve">, </w:t>
      </w:r>
      <w:r w:rsidR="00FD298C" w:rsidRPr="00FD298C">
        <w:t xml:space="preserve">to </w:t>
      </w:r>
      <w:r w:rsidR="00F30426">
        <w:t xml:space="preserve">facilitate the </w:t>
      </w:r>
      <w:r w:rsidR="00FD298C" w:rsidRPr="00FD298C">
        <w:t>creat</w:t>
      </w:r>
      <w:r w:rsidR="00F30426">
        <w:t>ion</w:t>
      </w:r>
      <w:r w:rsidR="00FD298C" w:rsidRPr="00FD298C">
        <w:t xml:space="preserve"> </w:t>
      </w:r>
      <w:r w:rsidR="00F30426">
        <w:t>of</w:t>
      </w:r>
      <w:r w:rsidR="00FD298C" w:rsidRPr="00FD298C">
        <w:t xml:space="preserve"> skills and competences for </w:t>
      </w:r>
      <w:r w:rsidR="00F30426">
        <w:t xml:space="preserve">the </w:t>
      </w:r>
      <w:r w:rsidR="00FD298C" w:rsidRPr="00FD298C">
        <w:t>lead technology</w:t>
      </w:r>
      <w:r w:rsidR="00D02026">
        <w:t>,</w:t>
      </w:r>
      <w:r w:rsidR="00FD298C">
        <w:t xml:space="preserve"> and </w:t>
      </w:r>
      <w:r w:rsidR="00FD298C" w:rsidRPr="00FD298C">
        <w:rPr>
          <w:lang w:val="en-GB"/>
        </w:rPr>
        <w:t>to explore synergies with other fields</w:t>
      </w:r>
      <w:r w:rsidR="00D02026">
        <w:rPr>
          <w:lang w:val="en-GB"/>
        </w:rPr>
        <w:t xml:space="preserve"> of application of the heavy liquid metals technology</w:t>
      </w:r>
      <w:r w:rsidR="00FD298C" w:rsidRPr="00FD298C">
        <w:rPr>
          <w:lang w:val="en-GB"/>
        </w:rPr>
        <w:t>.</w:t>
      </w:r>
    </w:p>
    <w:p w:rsidR="00647F33" w:rsidRDefault="00F523CA" w:rsidP="00537496">
      <w:pPr>
        <w:pStyle w:val="Heading2"/>
        <w:numPr>
          <w:ilvl w:val="1"/>
          <w:numId w:val="10"/>
        </w:numPr>
      </w:pPr>
      <w:r>
        <w:t>INTRODUCTION</w:t>
      </w:r>
    </w:p>
    <w:p w:rsidR="008A4A49" w:rsidRDefault="008A4A49" w:rsidP="008A4A49">
      <w:pPr>
        <w:pStyle w:val="BodyText"/>
      </w:pPr>
      <w:r>
        <w:t xml:space="preserve">The Advanced Lead-cooled Fast Reactor European Demonstrator (ALFRED) and the associated experimental </w:t>
      </w:r>
      <w:r w:rsidR="00D02026">
        <w:t>facilities</w:t>
      </w:r>
      <w:r>
        <w:t xml:space="preserve"> planned to be built in Romania are a complex and flexible infrastructure designed to meet the current and future needs </w:t>
      </w:r>
      <w:r w:rsidR="00D02026">
        <w:t xml:space="preserve">associated with the development and deployment </w:t>
      </w:r>
      <w:r w:rsidR="00BE633F">
        <w:t xml:space="preserve">of </w:t>
      </w:r>
      <w:r w:rsidR="00D02026">
        <w:t xml:space="preserve">the </w:t>
      </w:r>
      <w:r>
        <w:t>lead-cooled fast reactor (LFR) technology.</w:t>
      </w:r>
    </w:p>
    <w:p w:rsidR="00333DFE" w:rsidRDefault="008A4A49" w:rsidP="00333DFE">
      <w:pPr>
        <w:pStyle w:val="BodyText"/>
        <w:rPr>
          <w:lang w:val="en-US"/>
        </w:rPr>
      </w:pPr>
      <w:r>
        <w:t xml:space="preserve">The ALFRED </w:t>
      </w:r>
      <w:r w:rsidR="00D02026">
        <w:t>P</w:t>
      </w:r>
      <w:r>
        <w:t xml:space="preserve">roject aims to </w:t>
      </w:r>
      <w:r w:rsidR="003E5F50">
        <w:t xml:space="preserve">support the development of the </w:t>
      </w:r>
      <w:r>
        <w:t xml:space="preserve">LFR technology, </w:t>
      </w:r>
      <w:r w:rsidR="003E5F50">
        <w:t xml:space="preserve">involving </w:t>
      </w:r>
      <w:r>
        <w:t xml:space="preserve">test </w:t>
      </w:r>
      <w:r w:rsidR="003E5F50">
        <w:t xml:space="preserve">of structures systems and components, including </w:t>
      </w:r>
      <w:r>
        <w:t xml:space="preserve">fuel performance, materials, </w:t>
      </w:r>
      <w:r w:rsidR="003E5F50">
        <w:t>prototypical equipment</w:t>
      </w:r>
      <w:r>
        <w:t xml:space="preserve">, </w:t>
      </w:r>
      <w:r w:rsidR="003E5F50">
        <w:t xml:space="preserve">safety </w:t>
      </w:r>
      <w:r>
        <w:t xml:space="preserve">features, etc., </w:t>
      </w:r>
      <w:r w:rsidR="003E5F50">
        <w:t xml:space="preserve">to demonstrate </w:t>
      </w:r>
      <w:r>
        <w:t>the sustainability of the concept.</w:t>
      </w:r>
      <w:r w:rsidR="00333DFE">
        <w:t xml:space="preserve"> </w:t>
      </w:r>
      <w:r w:rsidR="003E5F50">
        <w:t xml:space="preserve">Following a </w:t>
      </w:r>
      <w:r w:rsidR="00BD2DB6">
        <w:t xml:space="preserve">careful analysis to identify the most relevant R&amp;D needs, </w:t>
      </w:r>
      <w:r w:rsidR="00333DFE" w:rsidRPr="00333DFE">
        <w:rPr>
          <w:lang w:val="en-US"/>
        </w:rPr>
        <w:t xml:space="preserve">several research facilities </w:t>
      </w:r>
      <w:r w:rsidR="00BD2DB6">
        <w:rPr>
          <w:lang w:val="en-US"/>
        </w:rPr>
        <w:t xml:space="preserve">have been conceived to provide the scientific ground, </w:t>
      </w:r>
      <w:r w:rsidR="00D4211D" w:rsidRPr="00D4211D">
        <w:t>complement</w:t>
      </w:r>
      <w:r w:rsidR="00BD2DB6">
        <w:t>ing</w:t>
      </w:r>
      <w:r w:rsidR="00D4211D" w:rsidRPr="00D4211D">
        <w:t xml:space="preserve"> the existing </w:t>
      </w:r>
      <w:r w:rsidR="00AF28FC">
        <w:t xml:space="preserve">ENEA </w:t>
      </w:r>
      <w:r w:rsidR="00D4211D">
        <w:t xml:space="preserve">Brasimone </w:t>
      </w:r>
      <w:r w:rsidR="00D4211D" w:rsidRPr="00D4211D">
        <w:t>centre of excellence on lead technology located in Italy</w:t>
      </w:r>
      <w:r w:rsidR="00333DFE" w:rsidRPr="00333DFE">
        <w:rPr>
          <w:lang w:val="en-US"/>
        </w:rPr>
        <w:t>.</w:t>
      </w:r>
    </w:p>
    <w:p w:rsidR="00B26A13" w:rsidRDefault="00B26A13" w:rsidP="00B26A13">
      <w:pPr>
        <w:pStyle w:val="BodyText"/>
        <w:rPr>
          <w:lang w:val="en-US"/>
        </w:rPr>
      </w:pPr>
      <w:r w:rsidRPr="00B26A13">
        <w:rPr>
          <w:bCs/>
          <w:lang w:val="en-US"/>
        </w:rPr>
        <w:t>The ALFRED infrastructure</w:t>
      </w:r>
      <w:r w:rsidRPr="00B26A13">
        <w:rPr>
          <w:lang w:val="en-US"/>
        </w:rPr>
        <w:t xml:space="preserve"> (including the demonstration reactor) is intended to carry out </w:t>
      </w:r>
      <w:r>
        <w:rPr>
          <w:lang w:val="en-US"/>
        </w:rPr>
        <w:t>L</w:t>
      </w:r>
      <w:r w:rsidRPr="00B26A13">
        <w:rPr>
          <w:lang w:val="en-US"/>
        </w:rPr>
        <w:t xml:space="preserve">FR technology-specific research </w:t>
      </w:r>
      <w:r w:rsidR="00BD2DB6">
        <w:rPr>
          <w:lang w:val="en-US"/>
        </w:rPr>
        <w:t xml:space="preserve">activities involving </w:t>
      </w:r>
      <w:r w:rsidRPr="00B26A13">
        <w:rPr>
          <w:lang w:val="en-US"/>
        </w:rPr>
        <w:t>thermo</w:t>
      </w:r>
      <w:r w:rsidR="00D4211D">
        <w:rPr>
          <w:lang w:val="en-US"/>
        </w:rPr>
        <w:t>-</w:t>
      </w:r>
      <w:r w:rsidRPr="00B26A13">
        <w:rPr>
          <w:lang w:val="en-US"/>
        </w:rPr>
        <w:t>hydraulic</w:t>
      </w:r>
      <w:r w:rsidR="00BD2DB6">
        <w:rPr>
          <w:lang w:val="en-US"/>
        </w:rPr>
        <w:t>s</w:t>
      </w:r>
      <w:r w:rsidRPr="00B26A13">
        <w:rPr>
          <w:lang w:val="en-US"/>
        </w:rPr>
        <w:t xml:space="preserve">, chemical control of oxygen and impurities, materials </w:t>
      </w:r>
      <w:r w:rsidR="00BD2DB6">
        <w:rPr>
          <w:lang w:val="en-US"/>
        </w:rPr>
        <w:t xml:space="preserve">compatibility, </w:t>
      </w:r>
      <w:r w:rsidRPr="00B26A13">
        <w:rPr>
          <w:lang w:val="en-US"/>
        </w:rPr>
        <w:t xml:space="preserve">corrosion and erosion, </w:t>
      </w:r>
      <w:r w:rsidR="00BD2DB6">
        <w:rPr>
          <w:lang w:val="en-US"/>
        </w:rPr>
        <w:t xml:space="preserve">mass </w:t>
      </w:r>
      <w:r w:rsidRPr="00B26A13">
        <w:rPr>
          <w:lang w:val="en-US"/>
        </w:rPr>
        <w:t xml:space="preserve">transport of </w:t>
      </w:r>
      <w:r w:rsidR="00BD2DB6">
        <w:rPr>
          <w:lang w:val="en-US"/>
        </w:rPr>
        <w:t xml:space="preserve">impurities within lead and cover gas, </w:t>
      </w:r>
      <w:r w:rsidRPr="00B26A13">
        <w:rPr>
          <w:lang w:val="en-US"/>
        </w:rPr>
        <w:t>testing</w:t>
      </w:r>
      <w:r w:rsidR="00BD2DB6">
        <w:rPr>
          <w:lang w:val="en-US"/>
        </w:rPr>
        <w:t xml:space="preserve"> </w:t>
      </w:r>
      <w:r w:rsidRPr="00B26A13">
        <w:rPr>
          <w:lang w:val="en-US"/>
        </w:rPr>
        <w:t>and qualification of LFR components</w:t>
      </w:r>
      <w:r>
        <w:rPr>
          <w:lang w:val="en-US"/>
        </w:rPr>
        <w:t xml:space="preserve"> as well as the</w:t>
      </w:r>
      <w:r w:rsidRPr="00B26A13">
        <w:rPr>
          <w:lang w:val="en-US"/>
        </w:rPr>
        <w:t xml:space="preserve"> validation and verification of computational </w:t>
      </w:r>
      <w:r>
        <w:rPr>
          <w:lang w:val="en-US"/>
        </w:rPr>
        <w:t>codes</w:t>
      </w:r>
      <w:r w:rsidRPr="00B26A13">
        <w:rPr>
          <w:lang w:val="en-US"/>
        </w:rPr>
        <w:t>/methodologies.</w:t>
      </w:r>
    </w:p>
    <w:p w:rsidR="008A4A49" w:rsidRDefault="00B26A13" w:rsidP="00B26A13">
      <w:pPr>
        <w:pStyle w:val="BodyText"/>
        <w:rPr>
          <w:lang w:val="en-US"/>
        </w:rPr>
      </w:pPr>
      <w:r w:rsidRPr="00B26A13">
        <w:rPr>
          <w:lang w:val="en-US"/>
        </w:rPr>
        <w:t xml:space="preserve">Thus, </w:t>
      </w:r>
      <w:r w:rsidR="005E7EC2">
        <w:rPr>
          <w:lang w:val="en-US"/>
        </w:rPr>
        <w:t>six</w:t>
      </w:r>
      <w:r w:rsidRPr="00B26A13">
        <w:rPr>
          <w:lang w:val="en-US"/>
        </w:rPr>
        <w:t xml:space="preserve"> infrastructures</w:t>
      </w:r>
      <w:r w:rsidR="005E7EC2">
        <w:rPr>
          <w:lang w:val="en-US"/>
        </w:rPr>
        <w:t>,</w:t>
      </w:r>
      <w:r w:rsidRPr="00B26A13">
        <w:rPr>
          <w:lang w:val="en-US"/>
        </w:rPr>
        <w:t xml:space="preserve"> </w:t>
      </w:r>
      <w:r w:rsidR="00333DFE" w:rsidRPr="00B26A13">
        <w:rPr>
          <w:lang w:val="en-US"/>
        </w:rPr>
        <w:t>ATHENA</w:t>
      </w:r>
      <w:r w:rsidR="00333DFE">
        <w:rPr>
          <w:lang w:val="en-US"/>
        </w:rPr>
        <w:t xml:space="preserve">, </w:t>
      </w:r>
      <w:r w:rsidR="00333DFE" w:rsidRPr="00B26A13">
        <w:rPr>
          <w:lang w:val="en-US"/>
        </w:rPr>
        <w:t>ChemLab</w:t>
      </w:r>
      <w:r w:rsidR="00333DFE">
        <w:rPr>
          <w:lang w:val="en-US"/>
        </w:rPr>
        <w:t xml:space="preserve">, </w:t>
      </w:r>
      <w:r w:rsidRPr="00B26A13">
        <w:rPr>
          <w:lang w:val="en-US"/>
        </w:rPr>
        <w:t xml:space="preserve">HELENA -2, ELF, Hands-On and Meltin'Pot </w:t>
      </w:r>
      <w:r w:rsidRPr="00621183">
        <w:rPr>
          <w:lang w:val="en-US"/>
        </w:rPr>
        <w:t xml:space="preserve">were designed </w:t>
      </w:r>
      <w:r w:rsidR="00490142" w:rsidRPr="00621183">
        <w:rPr>
          <w:lang w:val="en-US"/>
        </w:rPr>
        <w:t xml:space="preserve">by ENEA and ANSALDO NUCLEARE </w:t>
      </w:r>
      <w:r w:rsidRPr="00B26A13">
        <w:rPr>
          <w:lang w:val="en-US"/>
        </w:rPr>
        <w:t>on the basis of the analysis of needs</w:t>
      </w:r>
      <w:r w:rsidR="00333DFE">
        <w:rPr>
          <w:lang w:val="en-US"/>
        </w:rPr>
        <w:t xml:space="preserve"> and </w:t>
      </w:r>
      <w:r w:rsidRPr="00B26A13">
        <w:rPr>
          <w:lang w:val="en-US"/>
        </w:rPr>
        <w:t xml:space="preserve">remaining open </w:t>
      </w:r>
      <w:r w:rsidR="00333DFE">
        <w:rPr>
          <w:lang w:val="en-US"/>
        </w:rPr>
        <w:t>issues</w:t>
      </w:r>
      <w:r w:rsidRPr="00B26A13">
        <w:rPr>
          <w:lang w:val="en-US"/>
        </w:rPr>
        <w:t xml:space="preserve"> in the field of LFR by clearly defining the purpose, objectives, scope of work, technical characteristics so </w:t>
      </w:r>
      <w:r w:rsidRPr="00B26A13">
        <w:rPr>
          <w:lang w:val="en-US"/>
        </w:rPr>
        <w:lastRenderedPageBreak/>
        <w:t xml:space="preserve">as to ensure their wide flexibility in addressing both the current problems identified and the new issues generated by the evolution of </w:t>
      </w:r>
      <w:r w:rsidR="00333DFE">
        <w:rPr>
          <w:lang w:val="en-US"/>
        </w:rPr>
        <w:t xml:space="preserve">the </w:t>
      </w:r>
      <w:r w:rsidRPr="00B26A13">
        <w:rPr>
          <w:lang w:val="en-US"/>
        </w:rPr>
        <w:t>technology</w:t>
      </w:r>
      <w:r w:rsidR="00541F5E">
        <w:rPr>
          <w:lang w:val="en-US"/>
        </w:rPr>
        <w:t xml:space="preserve"> [1</w:t>
      </w:r>
      <w:r w:rsidR="001C46DB">
        <w:rPr>
          <w:lang w:val="en-US"/>
        </w:rPr>
        <w:t>-2</w:t>
      </w:r>
      <w:r w:rsidR="00541F5E">
        <w:rPr>
          <w:lang w:val="en-US"/>
        </w:rPr>
        <w:t>]</w:t>
      </w:r>
      <w:r w:rsidRPr="00B26A13">
        <w:rPr>
          <w:lang w:val="en-US"/>
        </w:rPr>
        <w:t>.</w:t>
      </w:r>
    </w:p>
    <w:p w:rsidR="00852C39" w:rsidRPr="00852C39" w:rsidRDefault="00852C39" w:rsidP="00852C39">
      <w:pPr>
        <w:pStyle w:val="BodyText"/>
        <w:rPr>
          <w:lang w:val="en-US"/>
        </w:rPr>
      </w:pPr>
      <w:r w:rsidRPr="00852C39">
        <w:t>Moreover, the intrinsic and passive safety characteristics molten lead as coolant appear particularly appropriate to address some critical aspects associated with the development of SMR-</w:t>
      </w:r>
      <w:r w:rsidR="00BF45F9">
        <w:t>AMR</w:t>
      </w:r>
      <w:r w:rsidR="00BF45F9" w:rsidRPr="00852C39">
        <w:t xml:space="preserve"> </w:t>
      </w:r>
      <w:r w:rsidRPr="00852C39">
        <w:t>concepts</w:t>
      </w:r>
      <w:r w:rsidR="00556543">
        <w:t xml:space="preserve"> [3]</w:t>
      </w:r>
      <w:r w:rsidRPr="00852C39">
        <w:t xml:space="preserve">; </w:t>
      </w:r>
      <w:r w:rsidR="00BF45F9">
        <w:t xml:space="preserve">as </w:t>
      </w:r>
      <w:r w:rsidRPr="00852C39">
        <w:t>they offer the possibility of simplifications in the design process that allow both the use of mature technological options</w:t>
      </w:r>
      <w:r w:rsidR="00BF45F9">
        <w:t xml:space="preserve"> </w:t>
      </w:r>
      <w:r w:rsidRPr="00852C39">
        <w:t>and the achievement of a high level of competitiveness.</w:t>
      </w:r>
    </w:p>
    <w:p w:rsidR="006076FA" w:rsidRDefault="00852C39" w:rsidP="00852C39">
      <w:pPr>
        <w:pStyle w:val="BodyText"/>
        <w:rPr>
          <w:lang w:val="en-US"/>
        </w:rPr>
      </w:pPr>
      <w:r w:rsidRPr="00852C39">
        <w:rPr>
          <w:lang w:val="en-US"/>
        </w:rPr>
        <w:t xml:space="preserve">Thus, in the vision of the FALCON </w:t>
      </w:r>
      <w:r w:rsidR="0059181B">
        <w:rPr>
          <w:lang w:val="en-US"/>
        </w:rPr>
        <w:t xml:space="preserve">(Fostering Alfred Construction) </w:t>
      </w:r>
      <w:r w:rsidRPr="00852C39">
        <w:rPr>
          <w:lang w:val="en-US"/>
        </w:rPr>
        <w:t xml:space="preserve">Consortium, the implementation of the ALFRED Project aims to achieve two major objectives </w:t>
      </w:r>
      <w:r w:rsidR="009728FE">
        <w:rPr>
          <w:lang w:val="en-US"/>
        </w:rPr>
        <w:t xml:space="preserve">(Figure 1) </w:t>
      </w:r>
      <w:r w:rsidR="0059181B">
        <w:rPr>
          <w:lang w:val="en-US"/>
        </w:rPr>
        <w:t>that</w:t>
      </w:r>
      <w:r w:rsidRPr="00852C39">
        <w:rPr>
          <w:lang w:val="en-US"/>
        </w:rPr>
        <w:t xml:space="preserve"> will strengthen Romania's position in the nuclear field and </w:t>
      </w:r>
      <w:r w:rsidR="005E7EC2">
        <w:rPr>
          <w:lang w:val="en-US"/>
        </w:rPr>
        <w:t>will support</w:t>
      </w:r>
      <w:r w:rsidRPr="00852C39">
        <w:rPr>
          <w:lang w:val="en-US"/>
        </w:rPr>
        <w:t xml:space="preserve"> Europe </w:t>
      </w:r>
      <w:r w:rsidR="005E7EC2">
        <w:rPr>
          <w:lang w:val="en-US"/>
        </w:rPr>
        <w:t xml:space="preserve">in reaching </w:t>
      </w:r>
      <w:r w:rsidRPr="00852C39">
        <w:rPr>
          <w:lang w:val="en-US"/>
        </w:rPr>
        <w:t>the leading position in the field of LFR:</w:t>
      </w:r>
    </w:p>
    <w:p w:rsidR="007A37A0" w:rsidRDefault="007A37A0" w:rsidP="00852C39">
      <w:pPr>
        <w:pStyle w:val="BodyText"/>
        <w:rPr>
          <w:lang w:val="en-US"/>
        </w:rPr>
      </w:pPr>
    </w:p>
    <w:p w:rsidR="007A37A0" w:rsidRDefault="007A37A0" w:rsidP="007A37A0">
      <w:pPr>
        <w:pStyle w:val="ListNumbered"/>
        <w:ind w:left="714" w:hanging="357"/>
      </w:pPr>
      <w:bookmarkStart w:id="1" w:name="_Hlk73367461"/>
      <w:r w:rsidRPr="007A37A0">
        <w:t>Demonstrator of the Generation IV LFR concept;</w:t>
      </w:r>
    </w:p>
    <w:p w:rsidR="007A37A0" w:rsidRDefault="007A37A0" w:rsidP="007A37A0">
      <w:pPr>
        <w:pStyle w:val="ListNumbered"/>
        <w:ind w:left="714" w:hanging="357"/>
      </w:pPr>
      <w:r w:rsidRPr="007A37A0">
        <w:t>Prototype for a modular reactor based on LFR technology (SMR-LFR) for short-term deployment.</w:t>
      </w:r>
    </w:p>
    <w:p w:rsidR="009728FE" w:rsidRDefault="009728FE" w:rsidP="009728FE">
      <w:pPr>
        <w:pStyle w:val="ListNumbered"/>
        <w:numPr>
          <w:ilvl w:val="0"/>
          <w:numId w:val="0"/>
        </w:numPr>
        <w:ind w:left="720" w:hanging="360"/>
      </w:pPr>
    </w:p>
    <w:p w:rsidR="009728FE" w:rsidRDefault="009728FE" w:rsidP="009728FE">
      <w:pPr>
        <w:pStyle w:val="ListNumbered"/>
        <w:numPr>
          <w:ilvl w:val="0"/>
          <w:numId w:val="0"/>
        </w:numPr>
        <w:ind w:left="720" w:hanging="360"/>
        <w:jc w:val="center"/>
      </w:pPr>
      <w:r>
        <w:rPr>
          <w:noProof/>
          <w:lang w:val="en-US"/>
        </w:rPr>
        <w:drawing>
          <wp:inline distT="0" distB="0" distL="0" distR="0" wp14:anchorId="3BF1E332" wp14:editId="56C3DA28">
            <wp:extent cx="4477109" cy="2424023"/>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3579" cy="2422112"/>
                    </a:xfrm>
                    <a:prstGeom prst="rect">
                      <a:avLst/>
                    </a:prstGeom>
                    <a:noFill/>
                    <a:ln>
                      <a:noFill/>
                    </a:ln>
                  </pic:spPr>
                </pic:pic>
              </a:graphicData>
            </a:graphic>
          </wp:inline>
        </w:drawing>
      </w:r>
    </w:p>
    <w:p w:rsidR="009728FE" w:rsidRDefault="009728FE" w:rsidP="009728FE">
      <w:pPr>
        <w:pStyle w:val="Caption"/>
        <w:jc w:val="center"/>
      </w:pPr>
      <w:r>
        <w:t xml:space="preserve">Figure </w:t>
      </w:r>
      <w:r>
        <w:fldChar w:fldCharType="begin"/>
      </w:r>
      <w:r>
        <w:instrText xml:space="preserve"> SEQ Figure \* ARABIC </w:instrText>
      </w:r>
      <w:r>
        <w:fldChar w:fldCharType="separate"/>
      </w:r>
      <w:r w:rsidR="00A700E7">
        <w:rPr>
          <w:noProof/>
        </w:rPr>
        <w:t>1</w:t>
      </w:r>
      <w:r>
        <w:fldChar w:fldCharType="end"/>
      </w:r>
      <w:r>
        <w:t xml:space="preserve"> FALCON Consortium vision on LFR de</w:t>
      </w:r>
      <w:r w:rsidR="00F6492B">
        <w:t>v</w:t>
      </w:r>
      <w:r>
        <w:t>elopment</w:t>
      </w:r>
    </w:p>
    <w:bookmarkEnd w:id="1"/>
    <w:p w:rsidR="00F6492B" w:rsidRDefault="00F6492B" w:rsidP="00055AE8">
      <w:pPr>
        <w:pStyle w:val="BodyText"/>
        <w:rPr>
          <w:lang w:val="en-US"/>
        </w:rPr>
      </w:pPr>
    </w:p>
    <w:p w:rsidR="00055AE8" w:rsidRPr="00055AE8" w:rsidRDefault="00055AE8" w:rsidP="00055AE8">
      <w:pPr>
        <w:pStyle w:val="BodyText"/>
        <w:rPr>
          <w:lang w:val="en-US"/>
        </w:rPr>
      </w:pPr>
      <w:r w:rsidRPr="00055AE8">
        <w:rPr>
          <w:lang w:val="en-US"/>
        </w:rPr>
        <w:t>The ALFRED research infrastructure will support the staged approach of the demonstrator [</w:t>
      </w:r>
      <w:r w:rsidR="00556543">
        <w:rPr>
          <w:lang w:val="en-US"/>
        </w:rPr>
        <w:t>4</w:t>
      </w:r>
      <w:r w:rsidR="006C11CC">
        <w:rPr>
          <w:lang w:val="en-US"/>
        </w:rPr>
        <w:t>-5</w:t>
      </w:r>
      <w:r w:rsidRPr="00055AE8">
        <w:rPr>
          <w:lang w:val="en-US"/>
        </w:rPr>
        <w:t xml:space="preserve">] (in which the system is initially operated under conditions that can be </w:t>
      </w:r>
      <w:r w:rsidR="00BF45F9">
        <w:rPr>
          <w:lang w:val="en-US"/>
        </w:rPr>
        <w:t xml:space="preserve">achieved </w:t>
      </w:r>
      <w:r w:rsidRPr="00055AE8">
        <w:rPr>
          <w:lang w:val="en-US"/>
        </w:rPr>
        <w:t>with current technology (Stage 1), followed by the sequential shift to operating conditions (higher power and temperature) considered for LFR reactors, (Stage 2 and Stage 3), addressing the highest priorities in terms of research and development needs to enable the safe authorization and operation of the reactor in Stage 1. Once this first objective is achieved, the research infrastructure will continue to support the optimization of the demonstrator for later stages, thereby extending the results achieved in the previous stages and thus contributing to sustainability.</w:t>
      </w:r>
      <w:r w:rsidR="00BF45F9">
        <w:rPr>
          <w:lang w:val="en-US"/>
        </w:rPr>
        <w:t xml:space="preserve"> </w:t>
      </w:r>
    </w:p>
    <w:p w:rsidR="00D4211D" w:rsidRPr="00D02026" w:rsidRDefault="00D4211D" w:rsidP="00D02026">
      <w:pPr>
        <w:pStyle w:val="Heading2"/>
        <w:numPr>
          <w:ilvl w:val="1"/>
          <w:numId w:val="10"/>
        </w:numPr>
      </w:pPr>
      <w:r w:rsidRPr="00D02026">
        <w:t>Romania’s Research, Development and Innovation Agenda on LFR</w:t>
      </w:r>
    </w:p>
    <w:p w:rsidR="00B33096" w:rsidRPr="00B33096" w:rsidRDefault="005355DF" w:rsidP="00B33096">
      <w:pPr>
        <w:pStyle w:val="BodyText"/>
        <w:rPr>
          <w:lang w:val="en-US"/>
        </w:rPr>
      </w:pPr>
      <w:r>
        <w:rPr>
          <w:lang w:val="en-US"/>
        </w:rPr>
        <w:t xml:space="preserve">To fully exploit the ALFRED RI </w:t>
      </w:r>
      <w:r w:rsidR="00D4211D">
        <w:rPr>
          <w:lang w:val="en-US"/>
        </w:rPr>
        <w:t>the</w:t>
      </w:r>
      <w:r>
        <w:rPr>
          <w:lang w:val="en-US"/>
        </w:rPr>
        <w:t xml:space="preserve"> </w:t>
      </w:r>
      <w:r w:rsidR="00B33096" w:rsidRPr="00B33096">
        <w:rPr>
          <w:lang w:val="en-US"/>
        </w:rPr>
        <w:t>LFR Research</w:t>
      </w:r>
      <w:r w:rsidR="00D4211D">
        <w:rPr>
          <w:lang w:val="en-US"/>
        </w:rPr>
        <w:t>,</w:t>
      </w:r>
      <w:r w:rsidR="00B33096" w:rsidRPr="00B33096">
        <w:rPr>
          <w:lang w:val="en-US"/>
        </w:rPr>
        <w:t xml:space="preserve"> Development and Innovation Agenda (RDI) in Romania </w:t>
      </w:r>
      <w:r>
        <w:rPr>
          <w:lang w:val="en-US"/>
        </w:rPr>
        <w:t>has been defined [</w:t>
      </w:r>
      <w:r w:rsidR="001336D3">
        <w:rPr>
          <w:lang w:val="en-US"/>
        </w:rPr>
        <w:t>6</w:t>
      </w:r>
      <w:r>
        <w:rPr>
          <w:lang w:val="en-US"/>
        </w:rPr>
        <w:t xml:space="preserve">] </w:t>
      </w:r>
      <w:r w:rsidR="00B33096" w:rsidRPr="00B33096">
        <w:rPr>
          <w:lang w:val="en-US"/>
        </w:rPr>
        <w:t>aim</w:t>
      </w:r>
      <w:r>
        <w:rPr>
          <w:lang w:val="en-US"/>
        </w:rPr>
        <w:t xml:space="preserve">ing </w:t>
      </w:r>
      <w:r w:rsidR="00B33096" w:rsidRPr="00B33096">
        <w:rPr>
          <w:lang w:val="en-US"/>
        </w:rPr>
        <w:t xml:space="preserve">to address in a systematic and integrated manner all </w:t>
      </w:r>
      <w:r w:rsidR="00F7387E">
        <w:rPr>
          <w:lang w:val="en-US"/>
        </w:rPr>
        <w:t xml:space="preserve">the </w:t>
      </w:r>
      <w:r w:rsidR="00F7387E" w:rsidRPr="00B33096">
        <w:rPr>
          <w:lang w:val="en-US"/>
        </w:rPr>
        <w:t xml:space="preserve">necessary </w:t>
      </w:r>
      <w:r w:rsidR="00B33096" w:rsidRPr="00B33096">
        <w:rPr>
          <w:lang w:val="en-US"/>
        </w:rPr>
        <w:t xml:space="preserve">aspects </w:t>
      </w:r>
      <w:r w:rsidR="00F7387E">
        <w:rPr>
          <w:lang w:val="en-US"/>
        </w:rPr>
        <w:t>ensuring</w:t>
      </w:r>
      <w:r w:rsidR="00B33096" w:rsidRPr="00B33096">
        <w:rPr>
          <w:lang w:val="en-US"/>
        </w:rPr>
        <w:t xml:space="preserve"> the </w:t>
      </w:r>
      <w:r w:rsidR="00F7387E" w:rsidRPr="00B33096">
        <w:rPr>
          <w:lang w:val="en-US"/>
        </w:rPr>
        <w:t xml:space="preserve">LFR </w:t>
      </w:r>
      <w:r w:rsidR="00B33096" w:rsidRPr="00B33096">
        <w:rPr>
          <w:lang w:val="en-US"/>
        </w:rPr>
        <w:t>technological progress by involving all actors with expertise in the field: research organizations, industry, utilities, nuclear regulatory bod</w:t>
      </w:r>
      <w:r w:rsidR="0013720E">
        <w:rPr>
          <w:lang w:val="en-US"/>
        </w:rPr>
        <w:t>y</w:t>
      </w:r>
      <w:r>
        <w:rPr>
          <w:lang w:val="en-US"/>
        </w:rPr>
        <w:t xml:space="preserve"> and</w:t>
      </w:r>
      <w:r w:rsidR="00B33096" w:rsidRPr="00B33096">
        <w:rPr>
          <w:lang w:val="en-US"/>
        </w:rPr>
        <w:t xml:space="preserve"> </w:t>
      </w:r>
      <w:r>
        <w:rPr>
          <w:lang w:val="en-US"/>
        </w:rPr>
        <w:t>academia</w:t>
      </w:r>
      <w:r w:rsidR="00B33096" w:rsidRPr="00B33096">
        <w:rPr>
          <w:lang w:val="en-US"/>
        </w:rPr>
        <w:t>.</w:t>
      </w:r>
    </w:p>
    <w:p w:rsidR="00B33096" w:rsidRPr="00B33096" w:rsidRDefault="00B33096" w:rsidP="00B33096">
      <w:pPr>
        <w:pStyle w:val="BodyText"/>
        <w:rPr>
          <w:lang w:val="en-US"/>
        </w:rPr>
      </w:pPr>
      <w:r w:rsidRPr="00B33096">
        <w:rPr>
          <w:lang w:val="en-US"/>
        </w:rPr>
        <w:t xml:space="preserve">The </w:t>
      </w:r>
      <w:r w:rsidR="00F7387E">
        <w:rPr>
          <w:lang w:val="en-US"/>
        </w:rPr>
        <w:t>N</w:t>
      </w:r>
      <w:r w:rsidRPr="00B33096">
        <w:rPr>
          <w:lang w:val="en-US"/>
        </w:rPr>
        <w:t xml:space="preserve">ational </w:t>
      </w:r>
      <w:r w:rsidR="00F7387E">
        <w:rPr>
          <w:lang w:val="en-US"/>
        </w:rPr>
        <w:t>RDI A</w:t>
      </w:r>
      <w:r w:rsidRPr="00B33096">
        <w:rPr>
          <w:lang w:val="en-US"/>
        </w:rPr>
        <w:t>genda defines the activities and programs that will be carried out within the future ALFRED infrastructure in the field of LFR technology based on the requirements and priorities generated by the implementation of this strategic infrastructure.</w:t>
      </w:r>
    </w:p>
    <w:p w:rsidR="00B33096" w:rsidRDefault="00B33096" w:rsidP="00300FAE">
      <w:pPr>
        <w:pStyle w:val="BodyText"/>
        <w:rPr>
          <w:lang w:val="en-US"/>
        </w:rPr>
      </w:pPr>
      <w:r w:rsidRPr="00B33096">
        <w:rPr>
          <w:lang w:val="en-US"/>
        </w:rPr>
        <w:t>The RDI Agenda outlines the RDI strategy for LFR in Romania (purpose, objectives</w:t>
      </w:r>
      <w:r w:rsidR="00543BFF">
        <w:rPr>
          <w:lang w:val="en-US"/>
        </w:rPr>
        <w:t xml:space="preserve"> and </w:t>
      </w:r>
      <w:r w:rsidRPr="00B33096">
        <w:rPr>
          <w:lang w:val="en-US"/>
        </w:rPr>
        <w:t xml:space="preserve">strategic </w:t>
      </w:r>
      <w:r w:rsidR="00920841" w:rsidRPr="00B33096">
        <w:rPr>
          <w:lang w:val="en-US"/>
        </w:rPr>
        <w:t xml:space="preserve">directions </w:t>
      </w:r>
      <w:r w:rsidR="00920841">
        <w:rPr>
          <w:lang w:val="en-US"/>
        </w:rPr>
        <w:t xml:space="preserve">of </w:t>
      </w:r>
      <w:r w:rsidRPr="00B33096">
        <w:rPr>
          <w:lang w:val="en-US"/>
        </w:rPr>
        <w:t xml:space="preserve">action) and the implementation action plan </w:t>
      </w:r>
      <w:r w:rsidR="009F6DBC">
        <w:rPr>
          <w:lang w:val="en-US"/>
        </w:rPr>
        <w:t xml:space="preserve">also leveraging on </w:t>
      </w:r>
      <w:r w:rsidRPr="00B33096">
        <w:rPr>
          <w:lang w:val="en-US"/>
        </w:rPr>
        <w:t xml:space="preserve">the activities carried out </w:t>
      </w:r>
      <w:r w:rsidR="00F7387E">
        <w:rPr>
          <w:lang w:val="en-US"/>
        </w:rPr>
        <w:t>in the framework of PRO ALFRED project</w:t>
      </w:r>
      <w:r w:rsidR="00300FAE" w:rsidRPr="00300FAE">
        <w:t xml:space="preserve"> </w:t>
      </w:r>
      <w:r w:rsidR="00300FAE" w:rsidRPr="00300FAE">
        <w:rPr>
          <w:lang w:val="en-US"/>
        </w:rPr>
        <w:t>which has received funds from the</w:t>
      </w:r>
      <w:r w:rsidR="00300FAE">
        <w:rPr>
          <w:lang w:val="en-US"/>
        </w:rPr>
        <w:t xml:space="preserve"> </w:t>
      </w:r>
      <w:r w:rsidR="00300FAE" w:rsidRPr="00300FAE">
        <w:rPr>
          <w:lang w:val="en-US"/>
        </w:rPr>
        <w:t>Romanian Ministry of Education and Research t</w:t>
      </w:r>
      <w:r w:rsidR="00300FAE">
        <w:rPr>
          <w:lang w:val="en-US"/>
        </w:rPr>
        <w:t>h</w:t>
      </w:r>
      <w:r w:rsidR="00300FAE" w:rsidRPr="00300FAE">
        <w:rPr>
          <w:lang w:val="en-US"/>
        </w:rPr>
        <w:t>rough the</w:t>
      </w:r>
      <w:r w:rsidR="00300FAE">
        <w:rPr>
          <w:lang w:val="en-US"/>
        </w:rPr>
        <w:t xml:space="preserve"> </w:t>
      </w:r>
      <w:r w:rsidR="00300FAE" w:rsidRPr="00300FAE">
        <w:rPr>
          <w:lang w:val="en-US"/>
        </w:rPr>
        <w:t>contract no. 5/18.09.2019.</w:t>
      </w:r>
      <w:r w:rsidR="00BE3BD3">
        <w:rPr>
          <w:lang w:val="en-US"/>
        </w:rPr>
        <w:t xml:space="preserve"> </w:t>
      </w:r>
      <w:r w:rsidR="00655426">
        <w:rPr>
          <w:lang w:val="en-US"/>
        </w:rPr>
        <w:t xml:space="preserve">The performed investigations have been focused on the aspects </w:t>
      </w:r>
      <w:r w:rsidRPr="00B33096">
        <w:rPr>
          <w:lang w:val="en-US"/>
        </w:rPr>
        <w:t xml:space="preserve">ensuring </w:t>
      </w:r>
      <w:r w:rsidR="00655426">
        <w:rPr>
          <w:lang w:val="en-US"/>
        </w:rPr>
        <w:t xml:space="preserve">the RI </w:t>
      </w:r>
      <w:r w:rsidRPr="00B33096">
        <w:rPr>
          <w:lang w:val="en-US"/>
        </w:rPr>
        <w:t>sustainability</w:t>
      </w:r>
      <w:r w:rsidR="00655426">
        <w:rPr>
          <w:lang w:val="en-US"/>
        </w:rPr>
        <w:t xml:space="preserve"> </w:t>
      </w:r>
      <w:r w:rsidR="00100C1E">
        <w:rPr>
          <w:lang w:val="en-US"/>
        </w:rPr>
        <w:t>and</w:t>
      </w:r>
      <w:r w:rsidRPr="00B33096">
        <w:rPr>
          <w:lang w:val="en-US"/>
        </w:rPr>
        <w:t xml:space="preserve"> </w:t>
      </w:r>
      <w:r w:rsidR="00655426">
        <w:rPr>
          <w:lang w:val="en-US"/>
        </w:rPr>
        <w:t xml:space="preserve">on </w:t>
      </w:r>
      <w:r w:rsidRPr="00B33096">
        <w:rPr>
          <w:lang w:val="en-US"/>
        </w:rPr>
        <w:t>identification and prioriti</w:t>
      </w:r>
      <w:r w:rsidR="00920841">
        <w:rPr>
          <w:lang w:val="en-US"/>
        </w:rPr>
        <w:t>z</w:t>
      </w:r>
      <w:r w:rsidRPr="00B33096">
        <w:rPr>
          <w:lang w:val="en-US"/>
        </w:rPr>
        <w:t>ation of LFR technology-specific aspects requiring further investigation</w:t>
      </w:r>
      <w:r w:rsidR="00655426">
        <w:rPr>
          <w:lang w:val="en-US"/>
        </w:rPr>
        <w:t xml:space="preserve"> [</w:t>
      </w:r>
      <w:r w:rsidR="003E3655">
        <w:rPr>
          <w:lang w:val="en-US"/>
        </w:rPr>
        <w:t>7-8</w:t>
      </w:r>
      <w:r w:rsidR="00655426">
        <w:rPr>
          <w:lang w:val="en-US"/>
        </w:rPr>
        <w:t>]</w:t>
      </w:r>
      <w:r w:rsidRPr="00B33096">
        <w:rPr>
          <w:lang w:val="en-US"/>
        </w:rPr>
        <w:t xml:space="preserve">, </w:t>
      </w:r>
      <w:r w:rsidR="00655426">
        <w:rPr>
          <w:lang w:val="en-US"/>
        </w:rPr>
        <w:t xml:space="preserve">on the </w:t>
      </w:r>
      <w:r w:rsidRPr="00B33096">
        <w:rPr>
          <w:lang w:val="en-US"/>
        </w:rPr>
        <w:t xml:space="preserve">definition of </w:t>
      </w:r>
      <w:r w:rsidR="00655426">
        <w:rPr>
          <w:lang w:val="en-US"/>
        </w:rPr>
        <w:t xml:space="preserve">the </w:t>
      </w:r>
      <w:r w:rsidRPr="00B33096">
        <w:rPr>
          <w:lang w:val="en-US"/>
        </w:rPr>
        <w:t xml:space="preserve">experimental campaigns </w:t>
      </w:r>
      <w:r w:rsidR="00655426">
        <w:rPr>
          <w:lang w:val="en-US"/>
        </w:rPr>
        <w:t>needed</w:t>
      </w:r>
      <w:r w:rsidRPr="00B33096">
        <w:rPr>
          <w:lang w:val="en-US"/>
        </w:rPr>
        <w:t xml:space="preserve"> to be carried out in </w:t>
      </w:r>
      <w:r w:rsidR="00655426">
        <w:rPr>
          <w:lang w:val="en-US"/>
        </w:rPr>
        <w:lastRenderedPageBreak/>
        <w:t xml:space="preserve">the </w:t>
      </w:r>
      <w:r w:rsidRPr="00B33096">
        <w:rPr>
          <w:lang w:val="en-US"/>
        </w:rPr>
        <w:t xml:space="preserve">experimental infrastructures </w:t>
      </w:r>
      <w:r w:rsidR="00702374">
        <w:rPr>
          <w:lang w:val="en-US"/>
        </w:rPr>
        <w:t>[</w:t>
      </w:r>
      <w:r w:rsidR="003E3655">
        <w:rPr>
          <w:lang w:val="en-US"/>
        </w:rPr>
        <w:t>9</w:t>
      </w:r>
      <w:r w:rsidR="0010545F">
        <w:rPr>
          <w:lang w:val="en-US"/>
        </w:rPr>
        <w:t>-10</w:t>
      </w:r>
      <w:r w:rsidR="00702374">
        <w:rPr>
          <w:lang w:val="en-US"/>
        </w:rPr>
        <w:t xml:space="preserve">] </w:t>
      </w:r>
      <w:r w:rsidRPr="00B33096">
        <w:rPr>
          <w:lang w:val="en-US"/>
        </w:rPr>
        <w:t xml:space="preserve">with a view to </w:t>
      </w:r>
      <w:r w:rsidR="009F6DBC">
        <w:rPr>
          <w:lang w:val="en-US"/>
        </w:rPr>
        <w:t xml:space="preserve">V&amp;V </w:t>
      </w:r>
      <w:r w:rsidR="00655426">
        <w:rPr>
          <w:lang w:val="en-US"/>
        </w:rPr>
        <w:t xml:space="preserve">process </w:t>
      </w:r>
      <w:r w:rsidRPr="00B33096">
        <w:rPr>
          <w:lang w:val="en-US"/>
        </w:rPr>
        <w:t xml:space="preserve">taking into account the rules of the quality management system, </w:t>
      </w:r>
      <w:r w:rsidR="00655426">
        <w:rPr>
          <w:lang w:val="en-US"/>
        </w:rPr>
        <w:t xml:space="preserve">on the </w:t>
      </w:r>
      <w:r w:rsidRPr="00B33096">
        <w:rPr>
          <w:lang w:val="en-US"/>
        </w:rPr>
        <w:t>research and development trends and early forecasting of future needs in the field of LFR, as well as the role, expertise and contribution of partner organi</w:t>
      </w:r>
      <w:r w:rsidR="00920841">
        <w:rPr>
          <w:lang w:val="en-US"/>
        </w:rPr>
        <w:t>z</w:t>
      </w:r>
      <w:r w:rsidRPr="00B33096">
        <w:rPr>
          <w:lang w:val="en-US"/>
        </w:rPr>
        <w:t>ations in Romania.</w:t>
      </w:r>
    </w:p>
    <w:p w:rsidR="00A000A0" w:rsidRDefault="00EE5035" w:rsidP="00300FAE">
      <w:pPr>
        <w:pStyle w:val="BodyText"/>
        <w:rPr>
          <w:lang w:val="en-US"/>
        </w:rPr>
      </w:pPr>
      <w:r>
        <w:rPr>
          <w:lang w:val="en-US"/>
        </w:rPr>
        <w:t xml:space="preserve">The main actors of LFR Agenda implementation are: the FALCON Consortium [11] and the European </w:t>
      </w:r>
      <w:r w:rsidR="002527C7">
        <w:rPr>
          <w:lang w:val="en-US"/>
        </w:rPr>
        <w:t>support organizations which signed a MoA (Figure 2)</w:t>
      </w:r>
      <w:r>
        <w:rPr>
          <w:lang w:val="en-US"/>
        </w:rPr>
        <w:t xml:space="preserve">, </w:t>
      </w:r>
      <w:r w:rsidR="002527C7">
        <w:rPr>
          <w:lang w:val="en-US"/>
        </w:rPr>
        <w:t xml:space="preserve">NUCLEARELECTRICA [12], ROMATOM (Romanian Nuclear Industry) as well as </w:t>
      </w:r>
      <w:r w:rsidR="002527C7" w:rsidRPr="002527C7">
        <w:rPr>
          <w:bCs/>
          <w:lang w:val="en-US"/>
        </w:rPr>
        <w:t xml:space="preserve">CESINA </w:t>
      </w:r>
      <w:r w:rsidR="002527C7">
        <w:rPr>
          <w:bCs/>
          <w:lang w:val="en-US"/>
        </w:rPr>
        <w:t xml:space="preserve">National </w:t>
      </w:r>
      <w:r w:rsidR="002527C7" w:rsidRPr="002527C7">
        <w:rPr>
          <w:bCs/>
          <w:lang w:val="en-US"/>
        </w:rPr>
        <w:t xml:space="preserve">Consortium </w:t>
      </w:r>
      <w:r w:rsidR="002527C7">
        <w:rPr>
          <w:bCs/>
          <w:lang w:val="en-US"/>
        </w:rPr>
        <w:t xml:space="preserve">consisting in research organizations and universities involved in the nuclear field. </w:t>
      </w:r>
    </w:p>
    <w:p w:rsidR="002527C7" w:rsidRDefault="002527C7" w:rsidP="00300FAE">
      <w:pPr>
        <w:pStyle w:val="BodyText"/>
        <w:rPr>
          <w:lang w:val="en-US"/>
        </w:rPr>
      </w:pPr>
    </w:p>
    <w:p w:rsidR="002527C7" w:rsidRDefault="002527C7" w:rsidP="00A700E7">
      <w:pPr>
        <w:pStyle w:val="BodyText"/>
        <w:jc w:val="center"/>
        <w:rPr>
          <w:lang w:val="en-US"/>
        </w:rPr>
      </w:pPr>
      <w:r>
        <w:rPr>
          <w:noProof/>
          <w:lang w:val="en-US"/>
        </w:rPr>
        <w:drawing>
          <wp:inline distT="0" distB="0" distL="0" distR="0" wp14:anchorId="7C5A1FB9" wp14:editId="53A325ED">
            <wp:extent cx="1995965" cy="2044460"/>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3040" cy="2051707"/>
                    </a:xfrm>
                    <a:prstGeom prst="rect">
                      <a:avLst/>
                    </a:prstGeom>
                    <a:noFill/>
                    <a:ln>
                      <a:noFill/>
                    </a:ln>
                    <a:effectLst/>
                    <a:extLst/>
                  </pic:spPr>
                </pic:pic>
              </a:graphicData>
            </a:graphic>
          </wp:inline>
        </w:drawing>
      </w:r>
    </w:p>
    <w:p w:rsidR="002527C7" w:rsidRDefault="00A700E7" w:rsidP="00A700E7">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FALCON Support Organizations</w:t>
      </w:r>
    </w:p>
    <w:p w:rsidR="00692836" w:rsidRPr="00A700E7" w:rsidRDefault="00055823" w:rsidP="00055823">
      <w:pPr>
        <w:pStyle w:val="BodyText"/>
      </w:pPr>
      <w:r>
        <w:rPr>
          <w:lang w:val="en-US"/>
        </w:rPr>
        <w:t xml:space="preserve">The present as well as the envisaged financial resources needed for LFR technology development are represented by the </w:t>
      </w:r>
      <w:r w:rsidRPr="00A700E7">
        <w:rPr>
          <w:bCs/>
        </w:rPr>
        <w:t xml:space="preserve">National Fund for Research </w:t>
      </w:r>
      <w:r>
        <w:rPr>
          <w:bCs/>
        </w:rPr>
        <w:t>(</w:t>
      </w:r>
      <w:r w:rsidR="004B467C" w:rsidRPr="00A700E7">
        <w:rPr>
          <w:bCs/>
        </w:rPr>
        <w:t>PNCDI</w:t>
      </w:r>
      <w:r>
        <w:rPr>
          <w:bCs/>
        </w:rPr>
        <w:t xml:space="preserve">), </w:t>
      </w:r>
      <w:r w:rsidR="004B467C" w:rsidRPr="00A700E7">
        <w:rPr>
          <w:bCs/>
        </w:rPr>
        <w:t>European Cohesion and European Regional Development Funds (ERDF)</w:t>
      </w:r>
      <w:r>
        <w:rPr>
          <w:bCs/>
        </w:rPr>
        <w:t xml:space="preserve">, </w:t>
      </w:r>
      <w:r w:rsidR="004B467C" w:rsidRPr="00A700E7">
        <w:rPr>
          <w:bCs/>
        </w:rPr>
        <w:t>HORIZON Europe</w:t>
      </w:r>
      <w:r>
        <w:rPr>
          <w:bCs/>
        </w:rPr>
        <w:t xml:space="preserve">, </w:t>
      </w:r>
      <w:r w:rsidR="004B467C" w:rsidRPr="00A700E7">
        <w:rPr>
          <w:bCs/>
        </w:rPr>
        <w:t xml:space="preserve">EURATOM </w:t>
      </w:r>
      <w:r>
        <w:rPr>
          <w:bCs/>
        </w:rPr>
        <w:t xml:space="preserve">as well as the </w:t>
      </w:r>
      <w:r w:rsidRPr="00A700E7">
        <w:rPr>
          <w:bCs/>
        </w:rPr>
        <w:t>Ministry of Energy</w:t>
      </w:r>
      <w:r>
        <w:rPr>
          <w:bCs/>
        </w:rPr>
        <w:t xml:space="preserve"> which is financing </w:t>
      </w:r>
      <w:r w:rsidR="00E668E5">
        <w:rPr>
          <w:bCs/>
        </w:rPr>
        <w:t xml:space="preserve"> </w:t>
      </w:r>
      <w:r>
        <w:rPr>
          <w:bCs/>
        </w:rPr>
        <w:t>annual</w:t>
      </w:r>
      <w:r w:rsidR="00E668E5">
        <w:rPr>
          <w:bCs/>
        </w:rPr>
        <w:t>ly (around 1mil. Euro)</w:t>
      </w:r>
      <w:r>
        <w:rPr>
          <w:bCs/>
        </w:rPr>
        <w:t xml:space="preserve"> </w:t>
      </w:r>
      <w:r w:rsidR="00E668E5">
        <w:rPr>
          <w:bCs/>
        </w:rPr>
        <w:t xml:space="preserve">the </w:t>
      </w:r>
      <w:r>
        <w:rPr>
          <w:bCs/>
        </w:rPr>
        <w:t xml:space="preserve">R&amp;D Programme on “Advanced </w:t>
      </w:r>
      <w:r w:rsidR="00E668E5">
        <w:rPr>
          <w:bCs/>
        </w:rPr>
        <w:t>N</w:t>
      </w:r>
      <w:r>
        <w:rPr>
          <w:bCs/>
        </w:rPr>
        <w:t xml:space="preserve">uclear </w:t>
      </w:r>
      <w:r w:rsidR="00E668E5">
        <w:rPr>
          <w:bCs/>
        </w:rPr>
        <w:t>R</w:t>
      </w:r>
      <w:r>
        <w:rPr>
          <w:bCs/>
        </w:rPr>
        <w:t>eactors and Fuel Cycles”</w:t>
      </w:r>
      <w:r w:rsidR="00E668E5">
        <w:rPr>
          <w:bCs/>
        </w:rPr>
        <w:t>.</w:t>
      </w:r>
    </w:p>
    <w:p w:rsidR="00E25B68" w:rsidRDefault="00CB442C" w:rsidP="0026525A">
      <w:pPr>
        <w:pStyle w:val="Heading2"/>
        <w:numPr>
          <w:ilvl w:val="1"/>
          <w:numId w:val="10"/>
        </w:numPr>
      </w:pPr>
      <w:r>
        <w:t>ALFRED research infrastructure</w:t>
      </w:r>
    </w:p>
    <w:p w:rsidR="00BD2288" w:rsidRDefault="00B84822" w:rsidP="00BD2288">
      <w:pPr>
        <w:pStyle w:val="BodyText"/>
      </w:pPr>
      <w:r>
        <w:t>The identified k</w:t>
      </w:r>
      <w:r w:rsidR="00BD2288" w:rsidRPr="00BD2288">
        <w:t xml:space="preserve">ey issues </w:t>
      </w:r>
      <w:r w:rsidR="00B560FB">
        <w:t>[</w:t>
      </w:r>
      <w:r w:rsidR="008F2BAB">
        <w:t>8</w:t>
      </w:r>
      <w:r w:rsidR="00B560FB">
        <w:t>]</w:t>
      </w:r>
      <w:r w:rsidR="00315B2A">
        <w:t>,</w:t>
      </w:r>
      <w:r w:rsidR="00B560FB">
        <w:t xml:space="preserve"> </w:t>
      </w:r>
      <w:r w:rsidR="00315B2A">
        <w:t>[1</w:t>
      </w:r>
      <w:r w:rsidR="00055823">
        <w:t>3</w:t>
      </w:r>
      <w:r w:rsidR="00315B2A">
        <w:t xml:space="preserve">] </w:t>
      </w:r>
      <w:r w:rsidR="00BD2288" w:rsidRPr="00BD2288">
        <w:t xml:space="preserve">in the development of LFR requiring further investigation and covered </w:t>
      </w:r>
      <w:r>
        <w:t>in the Romania’s</w:t>
      </w:r>
      <w:r w:rsidR="00BD2288" w:rsidRPr="00BD2288">
        <w:t xml:space="preserve"> Research-Development-Innovation Agenda are summarised in the following main categories:</w:t>
      </w:r>
    </w:p>
    <w:p w:rsidR="007A37A0" w:rsidRDefault="007A37A0" w:rsidP="00BD2288">
      <w:pPr>
        <w:pStyle w:val="BodyText"/>
      </w:pPr>
    </w:p>
    <w:p w:rsidR="00B84822" w:rsidRPr="00B84822" w:rsidRDefault="00B84822" w:rsidP="00B84822">
      <w:pPr>
        <w:pStyle w:val="ListEmdash"/>
      </w:pPr>
      <w:r w:rsidRPr="00B84822">
        <w:t>Studies/analyses/characterization of component</w:t>
      </w:r>
      <w:r w:rsidR="00D3484A">
        <w:t>s</w:t>
      </w:r>
      <w:r w:rsidRPr="00B84822">
        <w:t xml:space="preserve"> materials</w:t>
      </w:r>
      <w:r w:rsidR="00AB2198">
        <w:t xml:space="preserve"> compatibility with lead</w:t>
      </w:r>
      <w:r w:rsidRPr="00B84822">
        <w:t xml:space="preserve"> and </w:t>
      </w:r>
      <w:r w:rsidR="00D3484A">
        <w:t xml:space="preserve">coolant </w:t>
      </w:r>
      <w:r w:rsidRPr="00B84822">
        <w:t>chemistry;</w:t>
      </w:r>
    </w:p>
    <w:p w:rsidR="00B84822" w:rsidRPr="00BD2288" w:rsidRDefault="00B84822" w:rsidP="00B84822">
      <w:pPr>
        <w:pStyle w:val="ListEmdash"/>
      </w:pPr>
      <w:r w:rsidRPr="00BD2288">
        <w:t xml:space="preserve">Investigations into the integrity </w:t>
      </w:r>
      <w:r w:rsidR="006A08FB">
        <w:t xml:space="preserve">and coolability </w:t>
      </w:r>
      <w:r w:rsidRPr="00BD2288">
        <w:t xml:space="preserve">of the </w:t>
      </w:r>
      <w:r w:rsidR="006A08FB">
        <w:t>core</w:t>
      </w:r>
      <w:r w:rsidRPr="00BD2288">
        <w:t>, moving components in molten lead (e.g. control and safety rods), instrumentation, maintenance</w:t>
      </w:r>
      <w:r w:rsidR="00AB2198">
        <w:t>, inspection</w:t>
      </w:r>
      <w:r w:rsidRPr="00BD2288">
        <w:t xml:space="preserve"> and repair activities;</w:t>
      </w:r>
    </w:p>
    <w:p w:rsidR="00B84822" w:rsidRPr="00BD2288" w:rsidRDefault="00B84822" w:rsidP="00B84822">
      <w:pPr>
        <w:pStyle w:val="ListEmdash"/>
      </w:pPr>
      <w:r w:rsidRPr="00BD2288">
        <w:t>Functionality of steam generators, heat exchangers and experimental campaigns dedicated to demonstrating their safety in operation;</w:t>
      </w:r>
    </w:p>
    <w:p w:rsidR="00B84822" w:rsidRPr="00BD2288" w:rsidRDefault="00B84822" w:rsidP="00B84822">
      <w:pPr>
        <w:pStyle w:val="ListEmdash"/>
      </w:pPr>
      <w:r w:rsidRPr="00BD2288">
        <w:t>Thermo</w:t>
      </w:r>
      <w:r w:rsidR="00B11AA8">
        <w:t>-</w:t>
      </w:r>
      <w:r w:rsidRPr="00BD2288">
        <w:t>hydraulic systems with liquid metals (processes/phenomen</w:t>
      </w:r>
      <w:r>
        <w:t>a</w:t>
      </w:r>
      <w:r w:rsidRPr="00BD2288">
        <w:t xml:space="preserve">) especially in pool </w:t>
      </w:r>
      <w:r>
        <w:t xml:space="preserve">type </w:t>
      </w:r>
      <w:r w:rsidRPr="00BD2288">
        <w:t>configurations;</w:t>
      </w:r>
    </w:p>
    <w:p w:rsidR="00B84822" w:rsidRPr="00BD2288" w:rsidRDefault="00B84822" w:rsidP="00B84822">
      <w:pPr>
        <w:pStyle w:val="ListEmdash"/>
      </w:pPr>
      <w:r w:rsidRPr="00BD2288">
        <w:t xml:space="preserve">Reliability of pumps for </w:t>
      </w:r>
      <w:r>
        <w:t>heavy liquid metals (</w:t>
      </w:r>
      <w:r w:rsidRPr="00BD2288">
        <w:t>HLM</w:t>
      </w:r>
      <w:r>
        <w:t>)</w:t>
      </w:r>
      <w:r w:rsidRPr="00BD2288">
        <w:t>;</w:t>
      </w:r>
    </w:p>
    <w:p w:rsidR="00B84822" w:rsidRPr="00BD2288" w:rsidRDefault="00B84822" w:rsidP="00B84822">
      <w:pPr>
        <w:pStyle w:val="ListEmdash"/>
      </w:pPr>
      <w:r w:rsidRPr="00BD2288">
        <w:t>Advanced fuels and irradiation tests;</w:t>
      </w:r>
    </w:p>
    <w:p w:rsidR="00B84822" w:rsidRPr="00E813B8" w:rsidRDefault="00B84822" w:rsidP="00B84822">
      <w:pPr>
        <w:pStyle w:val="ListEmdash"/>
        <w:rPr>
          <w:caps/>
        </w:rPr>
      </w:pPr>
      <w:r w:rsidRPr="00BD2288">
        <w:t xml:space="preserve">Neutron aspects (validation and verification of </w:t>
      </w:r>
      <w:r>
        <w:t>computational</w:t>
      </w:r>
      <w:r w:rsidRPr="00BD2288">
        <w:t xml:space="preserve"> codes).</w:t>
      </w:r>
    </w:p>
    <w:p w:rsidR="007A37A0" w:rsidRDefault="007A37A0" w:rsidP="00E813B8">
      <w:pPr>
        <w:pStyle w:val="BodyText"/>
      </w:pPr>
    </w:p>
    <w:p w:rsidR="00E813B8" w:rsidRDefault="00E813B8" w:rsidP="00E813B8">
      <w:pPr>
        <w:pStyle w:val="BodyText"/>
      </w:pPr>
      <w:r w:rsidRPr="00E813B8">
        <w:t>The six experimental installations</w:t>
      </w:r>
      <w:r w:rsidRPr="00E813B8">
        <w:rPr>
          <w:rFonts w:eastAsiaTheme="minorHAnsi"/>
          <w:lang w:val="en-US"/>
        </w:rPr>
        <w:t xml:space="preserve"> conceived </w:t>
      </w:r>
      <w:r w:rsidRPr="00E813B8">
        <w:rPr>
          <w:lang w:val="en-US"/>
        </w:rPr>
        <w:t>to cover these needs</w:t>
      </w:r>
      <w:r w:rsidRPr="00E813B8">
        <w:t xml:space="preserve">, as well as their role in the research and development activities necessary for the development of LFR technology, are described </w:t>
      </w:r>
      <w:r>
        <w:t>briefly</w:t>
      </w:r>
      <w:r w:rsidRPr="00E813B8">
        <w:t xml:space="preserve"> below</w:t>
      </w:r>
      <w:r>
        <w:t>.</w:t>
      </w:r>
    </w:p>
    <w:p w:rsidR="005B38F9" w:rsidRPr="0046201A" w:rsidRDefault="005B38F9" w:rsidP="00055AE8">
      <w:pPr>
        <w:pStyle w:val="BodyText"/>
        <w:rPr>
          <w:lang w:val="en-US"/>
        </w:rPr>
      </w:pPr>
      <w:r w:rsidRPr="005B38F9">
        <w:rPr>
          <w:b/>
          <w:bCs/>
        </w:rPr>
        <w:t>ATHENA (</w:t>
      </w:r>
      <w:r w:rsidRPr="005B38F9">
        <w:rPr>
          <w:bCs/>
          <w:lang w:val="ro-RO"/>
        </w:rPr>
        <w:t>Advanced Thermo-Hydraulics Experiment for Nuclear Application)</w:t>
      </w:r>
      <w:r w:rsidR="00315B2A">
        <w:rPr>
          <w:bCs/>
          <w:lang w:val="ro-RO"/>
        </w:rPr>
        <w:t xml:space="preserve"> [1</w:t>
      </w:r>
      <w:r w:rsidR="00336588">
        <w:rPr>
          <w:bCs/>
          <w:lang w:val="ro-RO"/>
        </w:rPr>
        <w:t>4</w:t>
      </w:r>
      <w:r w:rsidR="00315B2A">
        <w:rPr>
          <w:bCs/>
          <w:lang w:val="ro-RO"/>
        </w:rPr>
        <w:t>]</w:t>
      </w:r>
      <w:r w:rsidRPr="005B38F9">
        <w:rPr>
          <w:bCs/>
          <w:lang w:val="ro-RO"/>
        </w:rPr>
        <w:t xml:space="preserve"> is an electrically heated experimental pool-type installation aimed at investigating a wide spectrum of LFR technology-specific aspects such as:</w:t>
      </w:r>
      <w:r w:rsidR="00055AE8">
        <w:rPr>
          <w:bCs/>
          <w:lang w:val="ro-RO"/>
        </w:rPr>
        <w:t xml:space="preserve"> </w:t>
      </w:r>
      <w:r w:rsidR="00767B3C" w:rsidRPr="00E21C7F">
        <w:rPr>
          <w:bCs/>
          <w:lang w:val="ro-RO"/>
        </w:rPr>
        <w:t>controlling the chemistry of the coolant in pool-type geometries</w:t>
      </w:r>
      <w:r w:rsidR="00055AE8">
        <w:rPr>
          <w:bCs/>
          <w:lang w:val="ro-RO"/>
        </w:rPr>
        <w:t xml:space="preserve">, </w:t>
      </w:r>
      <w:r w:rsidRPr="00E21C7F">
        <w:rPr>
          <w:bCs/>
          <w:lang w:val="ro-RO"/>
        </w:rPr>
        <w:t>analysis/testing of thermohydraulic regimes in large volumes of lead</w:t>
      </w:r>
      <w:r w:rsidR="00055AE8">
        <w:rPr>
          <w:bCs/>
          <w:lang w:val="ro-RO"/>
        </w:rPr>
        <w:t xml:space="preserve">, </w:t>
      </w:r>
      <w:r w:rsidRPr="003C1C41">
        <w:rPr>
          <w:bCs/>
          <w:lang w:val="ro-RO"/>
        </w:rPr>
        <w:t xml:space="preserve">testing of components and auxiliary systems at </w:t>
      </w:r>
      <w:r w:rsidR="0046201A">
        <w:rPr>
          <w:bCs/>
          <w:lang w:val="ro-RO"/>
        </w:rPr>
        <w:t>large to full-</w:t>
      </w:r>
      <w:r w:rsidRPr="003C1C41">
        <w:rPr>
          <w:bCs/>
          <w:lang w:val="ro-RO"/>
        </w:rPr>
        <w:t xml:space="preserve"> scale (steam generator, heat removal system (DHR), etc.)</w:t>
      </w:r>
      <w:r w:rsidR="00055AE8">
        <w:rPr>
          <w:bCs/>
          <w:lang w:val="ro-RO"/>
        </w:rPr>
        <w:t xml:space="preserve">, </w:t>
      </w:r>
      <w:r w:rsidRPr="003C1C41">
        <w:rPr>
          <w:lang w:val="ro-RO"/>
        </w:rPr>
        <w:t xml:space="preserve">tests relevant to nuclear safety, such as molten lead – water interaction and </w:t>
      </w:r>
      <w:r w:rsidR="00D7108F" w:rsidRPr="003C1C41">
        <w:rPr>
          <w:lang w:val="ro-RO"/>
        </w:rPr>
        <w:t>S</w:t>
      </w:r>
      <w:r w:rsidRPr="003C1C41">
        <w:rPr>
          <w:lang w:val="ro-RO"/>
        </w:rPr>
        <w:t>GTR-type accident (steam generator tube</w:t>
      </w:r>
      <w:r w:rsidR="00D7108F" w:rsidRPr="003C1C41">
        <w:rPr>
          <w:lang w:val="ro-RO"/>
        </w:rPr>
        <w:t xml:space="preserve"> rupture</w:t>
      </w:r>
      <w:r w:rsidRPr="003C1C41">
        <w:rPr>
          <w:lang w:val="ro-RO"/>
        </w:rPr>
        <w:t>), etc.</w:t>
      </w:r>
    </w:p>
    <w:p w:rsidR="0046201A" w:rsidRPr="003C1C41" w:rsidRDefault="0046201A" w:rsidP="0046201A">
      <w:pPr>
        <w:pStyle w:val="BodyText"/>
        <w:rPr>
          <w:lang w:val="en-US"/>
        </w:rPr>
      </w:pPr>
      <w:r w:rsidRPr="0046201A">
        <w:lastRenderedPageBreak/>
        <w:t>The facility is designed to operate up to 550 °C and is provided with chemistry control features to cover the real operative conditions of ALFRED and other LFR systems.</w:t>
      </w:r>
    </w:p>
    <w:p w:rsidR="00E813B8" w:rsidRDefault="005B38F9" w:rsidP="003C1C41">
      <w:pPr>
        <w:pStyle w:val="BodyText"/>
        <w:rPr>
          <w:lang w:val="en-US"/>
        </w:rPr>
      </w:pPr>
      <w:r w:rsidRPr="005B38F9">
        <w:rPr>
          <w:lang w:val="en-US"/>
        </w:rPr>
        <w:t>The implementation of experimental campaigns in the ATHENA installation will contribute to the development of the experimental database needed in the development of mathematical models and in the verification and validation of computational codes, which is essential in the licensing process of the ALFRED demonstrator.</w:t>
      </w:r>
    </w:p>
    <w:p w:rsidR="00767B3C" w:rsidRDefault="00767B3C" w:rsidP="003C1C41">
      <w:pPr>
        <w:pStyle w:val="BodyText"/>
      </w:pPr>
      <w:r w:rsidRPr="00AC7C46">
        <w:rPr>
          <w:b/>
        </w:rPr>
        <w:t xml:space="preserve">ChemLab </w:t>
      </w:r>
      <w:r>
        <w:t>(Lead Chemistry Laboratory)</w:t>
      </w:r>
      <w:r w:rsidR="00315B2A">
        <w:t xml:space="preserve"> [1</w:t>
      </w:r>
      <w:r w:rsidR="00336588">
        <w:t>4</w:t>
      </w:r>
      <w:r w:rsidR="00315B2A">
        <w:t>]</w:t>
      </w:r>
      <w:r>
        <w:t xml:space="preserve"> is </w:t>
      </w:r>
      <w:r w:rsidR="0046201A">
        <w:t xml:space="preserve">an advanced laboratory devoted to heavy liquid metals </w:t>
      </w:r>
      <w:r>
        <w:t xml:space="preserve">chemistry </w:t>
      </w:r>
      <w:r w:rsidR="0046201A">
        <w:t>aiming the studies of materials and coatings compatibility with HLMs</w:t>
      </w:r>
      <w:r w:rsidR="005111E3">
        <w:t xml:space="preserve"> in various temperatures and environmental conditions representative for LFRs as well as the development and qualification of </w:t>
      </w:r>
      <w:r w:rsidR="00F81387">
        <w:t>o</w:t>
      </w:r>
      <w:r w:rsidR="005111E3">
        <w:t xml:space="preserve">xygen monitoring and control systems and components envisaged to fulfil the </w:t>
      </w:r>
      <w:r w:rsidR="00F81387">
        <w:t>o</w:t>
      </w:r>
      <w:r w:rsidR="005111E3">
        <w:t xml:space="preserve">xygen content requirements in </w:t>
      </w:r>
      <w:r w:rsidR="00F81387">
        <w:t xml:space="preserve">the </w:t>
      </w:r>
      <w:r w:rsidR="005111E3">
        <w:t>ALFRED</w:t>
      </w:r>
      <w:r w:rsidR="00F81387">
        <w:t xml:space="preserve"> reactor</w:t>
      </w:r>
      <w:r w:rsidR="005111E3">
        <w:t xml:space="preserve">. </w:t>
      </w:r>
      <w:r w:rsidR="00F81387" w:rsidRPr="00F81387">
        <w:t>The facility consists of a serie</w:t>
      </w:r>
      <w:r w:rsidR="00F81387">
        <w:t>s</w:t>
      </w:r>
      <w:r w:rsidR="00F81387" w:rsidRPr="00F81387">
        <w:t xml:space="preserve"> of small reaction capsules</w:t>
      </w:r>
      <w:r w:rsidR="00F81387">
        <w:t xml:space="preserve"> </w:t>
      </w:r>
      <w:r w:rsidR="00F81387" w:rsidRPr="00F81387">
        <w:t xml:space="preserve">provided with instrumentation where materials, probes and devices can be immersed in an HLM bath with controlled temperature and </w:t>
      </w:r>
      <w:r w:rsidR="00F81387">
        <w:t>o</w:t>
      </w:r>
      <w:r w:rsidR="00F81387" w:rsidRPr="00F81387">
        <w:t>xygen content. The laboratory also includes a number of instruments such as light optical microscopy, scanning electron microscopy, X-ray diffraction and fluorescence and inductively coupled plasma-mass spectroscopy, for advanced analysis of material samples before and after exposure to the HLM.</w:t>
      </w:r>
    </w:p>
    <w:p w:rsidR="00767B3C" w:rsidRDefault="00767B3C" w:rsidP="003C1C41">
      <w:pPr>
        <w:pStyle w:val="BodyText"/>
      </w:pPr>
      <w:r w:rsidRPr="002B075F">
        <w:rPr>
          <w:b/>
        </w:rPr>
        <w:t>HELENA2</w:t>
      </w:r>
      <w:r>
        <w:t xml:space="preserve"> (Heavy Liquid Metal Experimental Loop for Advanced Nuclear Applications) experimental facility is designed </w:t>
      </w:r>
      <w:r w:rsidR="00414127">
        <w:t xml:space="preserve">for testing and qualification of </w:t>
      </w:r>
      <w:r w:rsidR="00414127" w:rsidRPr="00414127">
        <w:t xml:space="preserve">components such as the fuel assembly, control and shutdown devices and any other sub-assemblies, at large-to-full-scale </w:t>
      </w:r>
      <w:r w:rsidR="00414127">
        <w:t>in the representative condition of LFRs</w:t>
      </w:r>
      <w:r w:rsidR="00414127" w:rsidRPr="00414127">
        <w:t xml:space="preserve"> </w:t>
      </w:r>
      <w:r w:rsidR="00414127">
        <w:t>as well as for corrosion experiments in flowing lead.</w:t>
      </w:r>
      <w:r w:rsidR="00AB2198">
        <w:t xml:space="preserve"> The facility can also test the consequences of flow blockages through dedicated experiments. </w:t>
      </w:r>
      <w:r w:rsidRPr="002F6837">
        <w:t xml:space="preserve">In addition, experiments will be carried out </w:t>
      </w:r>
      <w:r w:rsidR="00AB2198">
        <w:t xml:space="preserve">to measure the flow induced </w:t>
      </w:r>
      <w:r w:rsidRPr="002F6837">
        <w:t xml:space="preserve">vibrations </w:t>
      </w:r>
      <w:r w:rsidR="00AB2198">
        <w:t xml:space="preserve">and impact </w:t>
      </w:r>
      <w:r w:rsidRPr="002F6837">
        <w:t xml:space="preserve">on the structural integrity of the </w:t>
      </w:r>
      <w:r>
        <w:t>FA</w:t>
      </w:r>
      <w:r w:rsidRPr="002F6837">
        <w:t>, as well as deformation tests for different configurations, both in natural and forced circulation. The purpose of these tests is to determine the temperature range in which the FA operation is safe even if a loss of the cooling capacity of the FA occurs due to its deformation.</w:t>
      </w:r>
    </w:p>
    <w:p w:rsidR="00767B3C" w:rsidRDefault="00767B3C" w:rsidP="003C1C41">
      <w:pPr>
        <w:pStyle w:val="BodyText"/>
      </w:pPr>
      <w:r w:rsidRPr="00FA264D">
        <w:rPr>
          <w:b/>
          <w:bCs/>
        </w:rPr>
        <w:t>ELF</w:t>
      </w:r>
      <w:r w:rsidRPr="00FA264D">
        <w:t xml:space="preserve"> (Electric Long-running Facility) is a pool </w:t>
      </w:r>
      <w:r>
        <w:t xml:space="preserve">type installation </w:t>
      </w:r>
      <w:r w:rsidRPr="00FA264D">
        <w:t xml:space="preserve">with pure lead, operated under natural or forced circulation. The endurance tests </w:t>
      </w:r>
      <w:r>
        <w:t>to be performed in</w:t>
      </w:r>
      <w:r w:rsidRPr="00FA264D">
        <w:t xml:space="preserve"> ELF aim at demonstrating the long-term operability of the ALFRED reactor as well as the reliability of its systems and components. To this end, the installation will operate for a relevant time interval under forced circulation (FC) conditions demonstrating the long-term operation of the primary system of the ALFRED reactor (</w:t>
      </w:r>
      <w:r w:rsidR="00CD23C7">
        <w:t xml:space="preserve">consisting in </w:t>
      </w:r>
      <w:r w:rsidRPr="00FA264D">
        <w:t>3 symmetrical bayonet</w:t>
      </w:r>
      <w:r w:rsidR="00CD23C7">
        <w:t>-type</w:t>
      </w:r>
      <w:r w:rsidRPr="00FA264D">
        <w:t xml:space="preserve"> steam generators positioned inside the main vessel, the heat removal system consisting of three heat exchangers submerged in the </w:t>
      </w:r>
      <w:r w:rsidR="00CD23C7">
        <w:t>coolant</w:t>
      </w:r>
      <w:r w:rsidRPr="00FA264D">
        <w:t xml:space="preserve"> and positioned symmetrically</w:t>
      </w:r>
      <w:r w:rsidR="00CD23C7">
        <w:t xml:space="preserve"> and</w:t>
      </w:r>
      <w:r w:rsidRPr="00FA264D">
        <w:t xml:space="preserve"> 3 vertical circulation pumps)</w:t>
      </w:r>
      <w:r w:rsidR="00F05947">
        <w:t xml:space="preserve"> while t</w:t>
      </w:r>
      <w:r w:rsidRPr="00FA264D">
        <w:t xml:space="preserve">he active </w:t>
      </w:r>
      <w:r>
        <w:t>core</w:t>
      </w:r>
      <w:r w:rsidRPr="00FA264D">
        <w:t xml:space="preserve"> will be simulated by electric</w:t>
      </w:r>
      <w:r w:rsidR="00CD23C7">
        <w:t>al</w:t>
      </w:r>
      <w:r w:rsidRPr="00FA264D">
        <w:t xml:space="preserve"> heating </w:t>
      </w:r>
      <w:r w:rsidR="00EC649B">
        <w:t>core simulator</w:t>
      </w:r>
      <w:r w:rsidR="00F05947">
        <w:t>;</w:t>
      </w:r>
      <w:r w:rsidRPr="00FA264D">
        <w:t xml:space="preserve"> </w:t>
      </w:r>
      <w:r w:rsidR="00F05947">
        <w:t>a</w:t>
      </w:r>
      <w:r w:rsidR="00F05947" w:rsidRPr="00F05947">
        <w:t xml:space="preserve">ll </w:t>
      </w:r>
      <w:r w:rsidR="00F05947">
        <w:t xml:space="preserve">the </w:t>
      </w:r>
      <w:r w:rsidR="00F05947" w:rsidRPr="00F05947">
        <w:t xml:space="preserve">operational parameters will be the same as </w:t>
      </w:r>
      <w:r w:rsidR="00F05947">
        <w:t>for</w:t>
      </w:r>
      <w:r w:rsidR="00F05947" w:rsidRPr="00F05947">
        <w:t xml:space="preserve"> ALFRED</w:t>
      </w:r>
      <w:r w:rsidR="00F05947">
        <w:t xml:space="preserve">. Moreover, ELF will </w:t>
      </w:r>
      <w:r w:rsidR="005F5290">
        <w:t>be used as a simulator in the training process of the future operators of ALFRED.</w:t>
      </w:r>
    </w:p>
    <w:p w:rsidR="00767B3C" w:rsidRDefault="00767B3C" w:rsidP="003C1C41">
      <w:pPr>
        <w:pStyle w:val="BodyText"/>
      </w:pPr>
      <w:r w:rsidRPr="009764A7">
        <w:rPr>
          <w:b/>
          <w:bCs/>
        </w:rPr>
        <w:t>Meltin'Pot</w:t>
      </w:r>
      <w:r>
        <w:t xml:space="preserve"> is an experimental facility designed to investigate the </w:t>
      </w:r>
      <w:r w:rsidR="00CB1EDB">
        <w:t xml:space="preserve">phenomena </w:t>
      </w:r>
      <w:r>
        <w:t xml:space="preserve">associated with severe accidents </w:t>
      </w:r>
      <w:r w:rsidR="00CB1EDB">
        <w:t xml:space="preserve">and fuel/coolant interaction </w:t>
      </w:r>
      <w:r>
        <w:t>in fast neutrons nuclear systems cooled by lead.</w:t>
      </w:r>
    </w:p>
    <w:p w:rsidR="00767B3C" w:rsidRPr="00297DE1" w:rsidRDefault="00767B3C" w:rsidP="003C1C41">
      <w:pPr>
        <w:pStyle w:val="BodyText"/>
      </w:pPr>
      <w:r>
        <w:t xml:space="preserve">The facility consists in 4 installations (small pool type) dedicated to investigations concerning: the interaction between fuel and the cooling agent, the dispersion/relocation of fuel during a severe accident, the dispersion/retention of the fission products, and the dispersion/retention of polonium. The installation shall have adequate instrumentation for monitoring and data acquisition, as well as associated laboratory analysis </w:t>
      </w:r>
      <w:r w:rsidRPr="00297DE1">
        <w:t>equipment.</w:t>
      </w:r>
    </w:p>
    <w:p w:rsidR="00767B3C" w:rsidRDefault="00767B3C" w:rsidP="003C1C41">
      <w:pPr>
        <w:pStyle w:val="BodyText"/>
      </w:pPr>
      <w:r w:rsidRPr="00A6272D">
        <w:rPr>
          <w:b/>
          <w:bCs/>
        </w:rPr>
        <w:t>Hands-ON</w:t>
      </w:r>
      <w:r w:rsidRPr="00A6272D">
        <w:t xml:space="preserve"> is an experimental installation </w:t>
      </w:r>
      <w:r w:rsidR="00AA02F6" w:rsidRPr="00AA02F6">
        <w:t xml:space="preserve">reproducing a portion of the primary system, to test and qualify the reliability of the handling machines and procedures. </w:t>
      </w:r>
      <w:r w:rsidRPr="00A6272D">
        <w:t xml:space="preserve">The installation will contain a portion of the active </w:t>
      </w:r>
      <w:r w:rsidR="00AA02F6">
        <w:t>core</w:t>
      </w:r>
      <w:r w:rsidRPr="00A6272D">
        <w:t xml:space="preserve"> simulated on a real scale containing </w:t>
      </w:r>
      <w:r w:rsidR="00AA02F6">
        <w:t>FAs</w:t>
      </w:r>
      <w:r w:rsidRPr="00A6272D">
        <w:t xml:space="preserve"> and simulated control-command systems. The installation will demonstrate fuel handling capabilities (loading, unloading, </w:t>
      </w:r>
      <w:r>
        <w:t>FA</w:t>
      </w:r>
      <w:r w:rsidRPr="00A6272D">
        <w:t xml:space="preserve"> relocation). Simulation will be performed in the air </w:t>
      </w:r>
      <w:r w:rsidR="00AA02F6">
        <w:t>in a first stage</w:t>
      </w:r>
      <w:r w:rsidRPr="00A6272D">
        <w:t xml:space="preserve"> and then in molten lead. This </w:t>
      </w:r>
      <w:r w:rsidR="00AA02F6">
        <w:t>approach</w:t>
      </w:r>
      <w:r w:rsidRPr="00A6272D">
        <w:t xml:space="preserve"> is intended to decouple phenomena of a mechanical nature from those related to the thermo</w:t>
      </w:r>
      <w:r w:rsidR="007F57BA">
        <w:t>-</w:t>
      </w:r>
      <w:r w:rsidRPr="00A6272D">
        <w:t xml:space="preserve">hydraulics of molten lead. Tests on the insertion and extraction of deformed </w:t>
      </w:r>
      <w:r>
        <w:t>FAs</w:t>
      </w:r>
      <w:r w:rsidRPr="00A6272D">
        <w:t xml:space="preserve"> will be also carried out.</w:t>
      </w:r>
      <w:r w:rsidR="001742F0">
        <w:t xml:space="preserve"> All the tests envisaged to be performed will allow overcome the </w:t>
      </w:r>
      <w:r w:rsidR="001742F0" w:rsidRPr="001742F0">
        <w:t xml:space="preserve">uncertainties related to the handling of irradiated fuel </w:t>
      </w:r>
      <w:r w:rsidR="001742F0">
        <w:t xml:space="preserve">by reproducing the conditions </w:t>
      </w:r>
      <w:r w:rsidR="0003361B">
        <w:t xml:space="preserve">foreseen </w:t>
      </w:r>
      <w:r w:rsidR="001742F0">
        <w:t>by the operators during ALFRED operation.</w:t>
      </w:r>
    </w:p>
    <w:p w:rsidR="004B1887" w:rsidRDefault="008538E7" w:rsidP="003C1C41">
      <w:pPr>
        <w:pStyle w:val="BodyText"/>
      </w:pPr>
      <w:r>
        <w:t>The current status of ALFRED RI implementation is presented in Table 1.</w:t>
      </w:r>
    </w:p>
    <w:p w:rsidR="005526A2" w:rsidRDefault="005526A2" w:rsidP="003C1C41">
      <w:pPr>
        <w:pStyle w:val="BodyText"/>
      </w:pPr>
    </w:p>
    <w:p w:rsidR="005526A2" w:rsidRDefault="005526A2" w:rsidP="003C1C41">
      <w:pPr>
        <w:pStyle w:val="BodyText"/>
      </w:pPr>
    </w:p>
    <w:p w:rsidR="00D02026" w:rsidRDefault="00D02026" w:rsidP="003C1C41">
      <w:pPr>
        <w:pStyle w:val="BodyText"/>
      </w:pPr>
    </w:p>
    <w:p w:rsidR="002F30FD" w:rsidRDefault="002F30FD" w:rsidP="002F30FD">
      <w:pPr>
        <w:pStyle w:val="BodyText"/>
        <w:ind w:firstLine="0"/>
      </w:pPr>
      <w:r>
        <w:lastRenderedPageBreak/>
        <w:t>TABLE 1.</w:t>
      </w:r>
      <w:r>
        <w:tab/>
      </w:r>
      <w:r w:rsidR="00D02026">
        <w:t>STATUS OF ALFRED RESEARCH INFRASTRUCTURE</w:t>
      </w:r>
    </w:p>
    <w:p w:rsidR="002F30FD" w:rsidRDefault="002F30FD" w:rsidP="002F30FD">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1587"/>
        <w:gridCol w:w="1587"/>
        <w:gridCol w:w="1587"/>
        <w:gridCol w:w="1587"/>
      </w:tblGrid>
      <w:tr w:rsidR="008538E7" w:rsidTr="007A37A0">
        <w:trPr>
          <w:jc w:val="center"/>
        </w:trPr>
        <w:tc>
          <w:tcPr>
            <w:tcW w:w="1474" w:type="dxa"/>
            <w:tcBorders>
              <w:top w:val="single" w:sz="4" w:space="0" w:color="auto"/>
              <w:bottom w:val="single" w:sz="4" w:space="0" w:color="auto"/>
            </w:tcBorders>
            <w:vAlign w:val="center"/>
          </w:tcPr>
          <w:p w:rsidR="008538E7" w:rsidRDefault="007A37A0" w:rsidP="007A37A0">
            <w:pPr>
              <w:pStyle w:val="BodyText"/>
              <w:ind w:firstLine="0"/>
              <w:jc w:val="left"/>
            </w:pPr>
            <w:r>
              <w:t>Facility</w:t>
            </w:r>
          </w:p>
        </w:tc>
        <w:tc>
          <w:tcPr>
            <w:tcW w:w="1587" w:type="dxa"/>
            <w:tcBorders>
              <w:top w:val="single" w:sz="4" w:space="0" w:color="auto"/>
              <w:bottom w:val="single" w:sz="4" w:space="0" w:color="auto"/>
            </w:tcBorders>
            <w:vAlign w:val="center"/>
          </w:tcPr>
          <w:p w:rsidR="008538E7" w:rsidRDefault="008538E7" w:rsidP="007A37A0">
            <w:pPr>
              <w:pStyle w:val="BodyText"/>
              <w:ind w:firstLine="0"/>
              <w:jc w:val="center"/>
            </w:pPr>
            <w:r>
              <w:t>Conceptual</w:t>
            </w:r>
            <w:r w:rsidR="007A37A0">
              <w:br/>
            </w:r>
            <w:r>
              <w:t>design</w:t>
            </w:r>
          </w:p>
        </w:tc>
        <w:tc>
          <w:tcPr>
            <w:tcW w:w="1587" w:type="dxa"/>
            <w:tcBorders>
              <w:top w:val="single" w:sz="4" w:space="0" w:color="auto"/>
              <w:bottom w:val="single" w:sz="4" w:space="0" w:color="auto"/>
            </w:tcBorders>
            <w:vAlign w:val="center"/>
          </w:tcPr>
          <w:p w:rsidR="008538E7" w:rsidRDefault="008538E7" w:rsidP="007A37A0">
            <w:pPr>
              <w:pStyle w:val="BodyText"/>
              <w:ind w:firstLine="0"/>
              <w:jc w:val="center"/>
            </w:pPr>
            <w:r>
              <w:t>Feasibility</w:t>
            </w:r>
            <w:r w:rsidR="007A37A0">
              <w:br/>
            </w:r>
            <w:r>
              <w:t>study</w:t>
            </w:r>
          </w:p>
        </w:tc>
        <w:tc>
          <w:tcPr>
            <w:tcW w:w="1587" w:type="dxa"/>
            <w:tcBorders>
              <w:top w:val="single" w:sz="4" w:space="0" w:color="auto"/>
              <w:bottom w:val="single" w:sz="4" w:space="0" w:color="auto"/>
            </w:tcBorders>
            <w:vAlign w:val="center"/>
          </w:tcPr>
          <w:p w:rsidR="008538E7" w:rsidRDefault="008538E7" w:rsidP="007A37A0">
            <w:pPr>
              <w:pStyle w:val="BodyText"/>
              <w:ind w:firstLine="0"/>
              <w:jc w:val="center"/>
            </w:pPr>
            <w:r>
              <w:t>Funding application</w:t>
            </w:r>
          </w:p>
        </w:tc>
        <w:tc>
          <w:tcPr>
            <w:tcW w:w="1587" w:type="dxa"/>
            <w:tcBorders>
              <w:top w:val="single" w:sz="4" w:space="0" w:color="auto"/>
              <w:bottom w:val="single" w:sz="4" w:space="0" w:color="auto"/>
            </w:tcBorders>
            <w:vAlign w:val="center"/>
          </w:tcPr>
          <w:p w:rsidR="008538E7" w:rsidRDefault="008538E7" w:rsidP="007A37A0">
            <w:pPr>
              <w:pStyle w:val="BodyText"/>
              <w:ind w:firstLine="0"/>
              <w:jc w:val="center"/>
            </w:pPr>
            <w:r>
              <w:t>Contracting construction</w:t>
            </w:r>
          </w:p>
        </w:tc>
      </w:tr>
      <w:tr w:rsidR="008538E7" w:rsidTr="007A37A0">
        <w:trPr>
          <w:jc w:val="center"/>
        </w:trPr>
        <w:tc>
          <w:tcPr>
            <w:tcW w:w="1474" w:type="dxa"/>
            <w:tcBorders>
              <w:top w:val="single" w:sz="4" w:space="0" w:color="auto"/>
            </w:tcBorders>
            <w:vAlign w:val="center"/>
          </w:tcPr>
          <w:p w:rsidR="008538E7" w:rsidRPr="008538E7" w:rsidRDefault="008538E7" w:rsidP="007A37A0">
            <w:pPr>
              <w:pStyle w:val="BodyText"/>
              <w:ind w:firstLine="0"/>
              <w:jc w:val="left"/>
            </w:pPr>
            <w:r w:rsidRPr="008538E7">
              <w:rPr>
                <w:rStyle w:val="TabletextChar"/>
              </w:rPr>
              <w:t>ATHENA</w:t>
            </w:r>
          </w:p>
        </w:tc>
        <w:tc>
          <w:tcPr>
            <w:tcW w:w="1587" w:type="dxa"/>
            <w:tcBorders>
              <w:top w:val="single" w:sz="4" w:space="0" w:color="auto"/>
            </w:tcBorders>
            <w:vAlign w:val="center"/>
          </w:tcPr>
          <w:p w:rsidR="008538E7" w:rsidRDefault="008538E7" w:rsidP="007A37A0">
            <w:pPr>
              <w:pStyle w:val="BodyText"/>
              <w:ind w:firstLine="0"/>
              <w:jc w:val="center"/>
            </w:pPr>
            <w:r>
              <w:t>yes</w:t>
            </w:r>
          </w:p>
        </w:tc>
        <w:tc>
          <w:tcPr>
            <w:tcW w:w="1587" w:type="dxa"/>
            <w:tcBorders>
              <w:top w:val="single" w:sz="4" w:space="0" w:color="auto"/>
            </w:tcBorders>
            <w:vAlign w:val="center"/>
          </w:tcPr>
          <w:p w:rsidR="008538E7" w:rsidRDefault="008538E7" w:rsidP="007A37A0">
            <w:pPr>
              <w:pStyle w:val="BodyText"/>
              <w:ind w:firstLine="0"/>
              <w:jc w:val="center"/>
            </w:pPr>
            <w:r>
              <w:t>yes</w:t>
            </w:r>
          </w:p>
        </w:tc>
        <w:tc>
          <w:tcPr>
            <w:tcW w:w="1587" w:type="dxa"/>
            <w:tcBorders>
              <w:top w:val="single" w:sz="4" w:space="0" w:color="auto"/>
            </w:tcBorders>
            <w:vAlign w:val="center"/>
          </w:tcPr>
          <w:p w:rsidR="008538E7" w:rsidRDefault="008538E7" w:rsidP="007A37A0">
            <w:pPr>
              <w:pStyle w:val="BodyText"/>
              <w:ind w:firstLine="0"/>
              <w:jc w:val="center"/>
            </w:pPr>
            <w:r>
              <w:t>yes</w:t>
            </w:r>
          </w:p>
        </w:tc>
        <w:tc>
          <w:tcPr>
            <w:tcW w:w="1587" w:type="dxa"/>
            <w:tcBorders>
              <w:top w:val="single" w:sz="4" w:space="0" w:color="auto"/>
            </w:tcBorders>
            <w:vAlign w:val="center"/>
          </w:tcPr>
          <w:p w:rsidR="008538E7" w:rsidRDefault="008538E7" w:rsidP="007A37A0">
            <w:pPr>
              <w:pStyle w:val="BodyText"/>
              <w:ind w:firstLine="0"/>
              <w:jc w:val="center"/>
            </w:pPr>
            <w:r>
              <w:t>yes</w:t>
            </w:r>
          </w:p>
        </w:tc>
      </w:tr>
      <w:tr w:rsidR="008538E7" w:rsidTr="007A37A0">
        <w:trPr>
          <w:jc w:val="center"/>
        </w:trPr>
        <w:tc>
          <w:tcPr>
            <w:tcW w:w="1474" w:type="dxa"/>
            <w:vAlign w:val="center"/>
          </w:tcPr>
          <w:p w:rsidR="008538E7" w:rsidRPr="008538E7" w:rsidRDefault="008538E7" w:rsidP="007A37A0">
            <w:pPr>
              <w:pStyle w:val="BodyText"/>
              <w:ind w:firstLine="0"/>
              <w:jc w:val="left"/>
            </w:pPr>
            <w:r w:rsidRPr="008538E7">
              <w:rPr>
                <w:bCs/>
              </w:rPr>
              <w:t>ChemLab</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7A37A0">
            <w:pPr>
              <w:pStyle w:val="BodyText"/>
              <w:ind w:firstLine="0"/>
              <w:jc w:val="center"/>
            </w:pPr>
            <w:r>
              <w:t>yes</w:t>
            </w:r>
          </w:p>
        </w:tc>
      </w:tr>
      <w:tr w:rsidR="008538E7" w:rsidTr="007A37A0">
        <w:trPr>
          <w:jc w:val="center"/>
        </w:trPr>
        <w:tc>
          <w:tcPr>
            <w:tcW w:w="1474" w:type="dxa"/>
            <w:vAlign w:val="center"/>
          </w:tcPr>
          <w:p w:rsidR="008538E7" w:rsidRPr="008538E7" w:rsidRDefault="008538E7" w:rsidP="007A37A0">
            <w:pPr>
              <w:pStyle w:val="BodyText"/>
              <w:ind w:firstLine="0"/>
              <w:jc w:val="left"/>
              <w:rPr>
                <w:bCs/>
              </w:rPr>
            </w:pPr>
            <w:r w:rsidRPr="008538E7">
              <w:rPr>
                <w:bCs/>
              </w:rPr>
              <w:t>HELENA-2</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315B2A">
            <w:pPr>
              <w:pStyle w:val="BodyText"/>
              <w:ind w:firstLine="0"/>
              <w:jc w:val="center"/>
            </w:pPr>
            <w:r>
              <w:t>202</w:t>
            </w:r>
            <w:r w:rsidR="00315B2A">
              <w:t>2</w:t>
            </w:r>
          </w:p>
        </w:tc>
        <w:tc>
          <w:tcPr>
            <w:tcW w:w="1587" w:type="dxa"/>
            <w:vAlign w:val="center"/>
          </w:tcPr>
          <w:p w:rsidR="008538E7" w:rsidRDefault="008538E7" w:rsidP="007A37A0">
            <w:pPr>
              <w:pStyle w:val="BodyText"/>
              <w:ind w:firstLine="0"/>
              <w:jc w:val="center"/>
            </w:pPr>
            <w:r>
              <w:t>-</w:t>
            </w:r>
          </w:p>
        </w:tc>
      </w:tr>
      <w:tr w:rsidR="008538E7" w:rsidTr="007A37A0">
        <w:trPr>
          <w:jc w:val="center"/>
        </w:trPr>
        <w:tc>
          <w:tcPr>
            <w:tcW w:w="1474" w:type="dxa"/>
            <w:vAlign w:val="center"/>
          </w:tcPr>
          <w:p w:rsidR="008538E7" w:rsidRPr="008538E7" w:rsidRDefault="008538E7" w:rsidP="007A37A0">
            <w:pPr>
              <w:pStyle w:val="BodyText"/>
              <w:ind w:firstLine="0"/>
              <w:jc w:val="left"/>
              <w:rPr>
                <w:bCs/>
              </w:rPr>
            </w:pPr>
            <w:r w:rsidRPr="008538E7">
              <w:rPr>
                <w:bCs/>
              </w:rPr>
              <w:t>ELF</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7A37A0">
            <w:pPr>
              <w:pStyle w:val="BodyText"/>
              <w:ind w:firstLine="0"/>
              <w:jc w:val="center"/>
            </w:pPr>
            <w:r>
              <w:t>yes</w:t>
            </w:r>
          </w:p>
        </w:tc>
        <w:tc>
          <w:tcPr>
            <w:tcW w:w="1587" w:type="dxa"/>
            <w:vAlign w:val="center"/>
          </w:tcPr>
          <w:p w:rsidR="008538E7" w:rsidRDefault="008538E7" w:rsidP="00315B2A">
            <w:pPr>
              <w:pStyle w:val="BodyText"/>
              <w:ind w:firstLine="0"/>
              <w:jc w:val="center"/>
            </w:pPr>
            <w:r>
              <w:t>202</w:t>
            </w:r>
            <w:r w:rsidR="00315B2A">
              <w:t>2</w:t>
            </w:r>
          </w:p>
        </w:tc>
        <w:tc>
          <w:tcPr>
            <w:tcW w:w="1587" w:type="dxa"/>
            <w:vAlign w:val="center"/>
          </w:tcPr>
          <w:p w:rsidR="008538E7" w:rsidRDefault="008538E7" w:rsidP="007A37A0">
            <w:pPr>
              <w:pStyle w:val="BodyText"/>
              <w:ind w:firstLine="0"/>
              <w:jc w:val="center"/>
            </w:pPr>
            <w:r>
              <w:t>-</w:t>
            </w:r>
          </w:p>
        </w:tc>
      </w:tr>
      <w:tr w:rsidR="008538E7" w:rsidTr="007A37A0">
        <w:trPr>
          <w:jc w:val="center"/>
        </w:trPr>
        <w:tc>
          <w:tcPr>
            <w:tcW w:w="1474" w:type="dxa"/>
            <w:vAlign w:val="center"/>
          </w:tcPr>
          <w:p w:rsidR="008538E7" w:rsidRPr="008538E7" w:rsidRDefault="008538E7" w:rsidP="007A37A0">
            <w:pPr>
              <w:pStyle w:val="BodyText"/>
              <w:ind w:firstLine="0"/>
              <w:jc w:val="left"/>
              <w:rPr>
                <w:bCs/>
              </w:rPr>
            </w:pPr>
            <w:r w:rsidRPr="008538E7">
              <w:rPr>
                <w:bCs/>
              </w:rPr>
              <w:t>Hands-ON</w:t>
            </w:r>
          </w:p>
        </w:tc>
        <w:tc>
          <w:tcPr>
            <w:tcW w:w="1587" w:type="dxa"/>
            <w:vAlign w:val="center"/>
          </w:tcPr>
          <w:p w:rsidR="008538E7" w:rsidRDefault="008538E7" w:rsidP="00315B2A">
            <w:pPr>
              <w:pStyle w:val="BodyText"/>
              <w:ind w:firstLine="0"/>
              <w:jc w:val="center"/>
            </w:pPr>
            <w:r>
              <w:t>202</w:t>
            </w:r>
            <w:r w:rsidR="00315B2A">
              <w:t>2</w:t>
            </w:r>
          </w:p>
        </w:tc>
        <w:tc>
          <w:tcPr>
            <w:tcW w:w="1587" w:type="dxa"/>
            <w:vAlign w:val="center"/>
          </w:tcPr>
          <w:p w:rsidR="008538E7" w:rsidRDefault="008538E7" w:rsidP="007A37A0">
            <w:pPr>
              <w:pStyle w:val="BodyText"/>
              <w:ind w:firstLine="0"/>
              <w:jc w:val="center"/>
            </w:pPr>
            <w:r>
              <w:t>-</w:t>
            </w:r>
          </w:p>
        </w:tc>
        <w:tc>
          <w:tcPr>
            <w:tcW w:w="1587" w:type="dxa"/>
            <w:vAlign w:val="center"/>
          </w:tcPr>
          <w:p w:rsidR="008538E7" w:rsidRDefault="008538E7" w:rsidP="007A37A0">
            <w:pPr>
              <w:pStyle w:val="BodyText"/>
              <w:ind w:firstLine="0"/>
              <w:jc w:val="center"/>
            </w:pPr>
            <w:r>
              <w:t>-</w:t>
            </w:r>
          </w:p>
        </w:tc>
        <w:tc>
          <w:tcPr>
            <w:tcW w:w="1587" w:type="dxa"/>
            <w:vAlign w:val="center"/>
          </w:tcPr>
          <w:p w:rsidR="008538E7" w:rsidRDefault="008538E7" w:rsidP="007A37A0">
            <w:pPr>
              <w:pStyle w:val="BodyText"/>
              <w:ind w:firstLine="0"/>
              <w:jc w:val="center"/>
            </w:pPr>
            <w:r>
              <w:t>-</w:t>
            </w:r>
          </w:p>
        </w:tc>
      </w:tr>
      <w:tr w:rsidR="008538E7" w:rsidTr="007A37A0">
        <w:trPr>
          <w:jc w:val="center"/>
        </w:trPr>
        <w:tc>
          <w:tcPr>
            <w:tcW w:w="1474" w:type="dxa"/>
            <w:vAlign w:val="center"/>
          </w:tcPr>
          <w:p w:rsidR="008538E7" w:rsidRPr="008538E7" w:rsidRDefault="008538E7" w:rsidP="007A37A0">
            <w:pPr>
              <w:pStyle w:val="BodyText"/>
              <w:ind w:firstLine="0"/>
              <w:jc w:val="left"/>
              <w:rPr>
                <w:bCs/>
              </w:rPr>
            </w:pPr>
            <w:r w:rsidRPr="008538E7">
              <w:rPr>
                <w:bCs/>
              </w:rPr>
              <w:t>Meltin’Pot</w:t>
            </w:r>
          </w:p>
        </w:tc>
        <w:tc>
          <w:tcPr>
            <w:tcW w:w="1587" w:type="dxa"/>
            <w:vAlign w:val="center"/>
          </w:tcPr>
          <w:p w:rsidR="008538E7" w:rsidRDefault="008538E7" w:rsidP="00315B2A">
            <w:pPr>
              <w:pStyle w:val="BodyText"/>
              <w:ind w:firstLine="0"/>
              <w:jc w:val="center"/>
            </w:pPr>
            <w:r>
              <w:t>202</w:t>
            </w:r>
            <w:r w:rsidR="00315B2A">
              <w:t>2</w:t>
            </w:r>
          </w:p>
        </w:tc>
        <w:tc>
          <w:tcPr>
            <w:tcW w:w="1587" w:type="dxa"/>
            <w:vAlign w:val="center"/>
          </w:tcPr>
          <w:p w:rsidR="008538E7" w:rsidRDefault="008538E7" w:rsidP="007A37A0">
            <w:pPr>
              <w:pStyle w:val="BodyText"/>
              <w:ind w:firstLine="0"/>
              <w:jc w:val="center"/>
            </w:pPr>
            <w:r>
              <w:t>-</w:t>
            </w:r>
          </w:p>
        </w:tc>
        <w:tc>
          <w:tcPr>
            <w:tcW w:w="1587" w:type="dxa"/>
            <w:vAlign w:val="center"/>
          </w:tcPr>
          <w:p w:rsidR="008538E7" w:rsidRDefault="008538E7" w:rsidP="007A37A0">
            <w:pPr>
              <w:pStyle w:val="BodyText"/>
              <w:ind w:firstLine="0"/>
              <w:jc w:val="center"/>
            </w:pPr>
            <w:r>
              <w:t>-</w:t>
            </w:r>
          </w:p>
        </w:tc>
        <w:tc>
          <w:tcPr>
            <w:tcW w:w="1587" w:type="dxa"/>
            <w:vAlign w:val="center"/>
          </w:tcPr>
          <w:p w:rsidR="008538E7" w:rsidRDefault="008538E7" w:rsidP="007A37A0">
            <w:pPr>
              <w:pStyle w:val="BodyText"/>
              <w:ind w:firstLine="0"/>
              <w:jc w:val="center"/>
            </w:pPr>
            <w:r>
              <w:t>-</w:t>
            </w:r>
          </w:p>
        </w:tc>
      </w:tr>
    </w:tbl>
    <w:p w:rsidR="00EE0041" w:rsidRPr="007F57BA" w:rsidRDefault="000F37E1" w:rsidP="00D02026">
      <w:pPr>
        <w:pStyle w:val="Heading2"/>
        <w:numPr>
          <w:ilvl w:val="1"/>
          <w:numId w:val="10"/>
        </w:numPr>
      </w:pPr>
      <w:r w:rsidRPr="007F57BA">
        <w:t xml:space="preserve">experimental campaigns in support of lfr technology development </w:t>
      </w:r>
    </w:p>
    <w:p w:rsidR="008B6BB9" w:rsidRDefault="00DF27FA" w:rsidP="007F57BA">
      <w:pPr>
        <w:pStyle w:val="Heading3"/>
        <w:numPr>
          <w:ilvl w:val="2"/>
          <w:numId w:val="10"/>
        </w:numPr>
      </w:pPr>
      <w:r>
        <w:t>ATHENA Experimental Campaigns</w:t>
      </w:r>
    </w:p>
    <w:p w:rsidR="00AB43F2" w:rsidRPr="00AB43F2" w:rsidRDefault="00AB43F2" w:rsidP="00AB43F2">
      <w:pPr>
        <w:pStyle w:val="BodyText"/>
      </w:pPr>
      <w:r w:rsidRPr="00AB43F2">
        <w:t>The experimental activities on A</w:t>
      </w:r>
      <w:r w:rsidR="00336588" w:rsidRPr="00AB43F2">
        <w:t>THENA</w:t>
      </w:r>
      <w:r w:rsidRPr="00AB43F2">
        <w:t xml:space="preserve"> will be carried out during its years of operation, including through the refurbishment of the facility with respect to its basic configuration</w:t>
      </w:r>
      <w:r>
        <w:t>. Planned</w:t>
      </w:r>
      <w:r w:rsidRPr="00AB43F2">
        <w:t xml:space="preserve"> experimental activities will </w:t>
      </w:r>
      <w:r w:rsidR="001C46DB">
        <w:t xml:space="preserve">also </w:t>
      </w:r>
      <w:r w:rsidRPr="00AB43F2">
        <w:t>be dictated by the experimental evidence that will be collected during the first activities.</w:t>
      </w:r>
    </w:p>
    <w:p w:rsidR="00DD6B86" w:rsidRDefault="00DD6B86" w:rsidP="00743F0C">
      <w:pPr>
        <w:pStyle w:val="Heading4"/>
        <w:ind w:left="0"/>
      </w:pPr>
      <w:r w:rsidRPr="00DD6B86">
        <w:rPr>
          <w:lang w:val="en-GB"/>
        </w:rPr>
        <w:t xml:space="preserve">Characterization of control </w:t>
      </w:r>
      <w:r>
        <w:rPr>
          <w:lang w:val="en-GB"/>
        </w:rPr>
        <w:t>rod</w:t>
      </w:r>
      <w:r w:rsidRPr="00DD6B86">
        <w:rPr>
          <w:lang w:val="en-GB"/>
        </w:rPr>
        <w:t>s</w:t>
      </w:r>
    </w:p>
    <w:p w:rsidR="00A82C55" w:rsidRDefault="00DD6B86" w:rsidP="00A82C55">
      <w:pPr>
        <w:pStyle w:val="BodyText"/>
      </w:pPr>
      <w:r w:rsidRPr="00DD6B86">
        <w:t xml:space="preserve">Tests have been proposed in the ATHENA facility to characterise the control </w:t>
      </w:r>
      <w:r>
        <w:t>rods (CRs)</w:t>
      </w:r>
      <w:r w:rsidRPr="00DD6B86">
        <w:t xml:space="preserve"> by checking the functioning, performance and reliability of the control mechanisms</w:t>
      </w:r>
      <w:r w:rsidR="008538E7">
        <w:t xml:space="preserve"> (Table 2)</w:t>
      </w:r>
      <w:r w:rsidRPr="00DD6B86">
        <w:t>. The impact of seismic movements on the system will also be characterized by the application of an external force to simulate the seismic load on the control rod tube.</w:t>
      </w:r>
      <w:r w:rsidR="00A82C55">
        <w:t xml:space="preserve"> </w:t>
      </w:r>
      <w:r w:rsidR="00A82C55" w:rsidRPr="00A82C55">
        <w:t>The tests will be performed at different lead temperatures (400°C, 480°C), with/without pumps in operation.</w:t>
      </w:r>
    </w:p>
    <w:p w:rsidR="005B0697" w:rsidRPr="00A82C55" w:rsidRDefault="005B0697" w:rsidP="00A82C55">
      <w:pPr>
        <w:pStyle w:val="BodyText"/>
      </w:pPr>
    </w:p>
    <w:p w:rsidR="00DD6B86" w:rsidRDefault="00DD6B86" w:rsidP="00D02026">
      <w:pPr>
        <w:pStyle w:val="BodyText"/>
        <w:ind w:firstLine="0"/>
      </w:pPr>
      <w:r w:rsidRPr="00DD6B86">
        <w:t xml:space="preserve">TABLE </w:t>
      </w:r>
      <w:r w:rsidR="008538E7">
        <w:t>2</w:t>
      </w:r>
      <w:r w:rsidRPr="00DD6B86">
        <w:t>.</w:t>
      </w:r>
      <w:r w:rsidRPr="00DD6B86">
        <w:tab/>
      </w:r>
      <w:bookmarkStart w:id="2" w:name="OLE_LINK16"/>
      <w:bookmarkStart w:id="3" w:name="OLE_LINK17"/>
      <w:bookmarkStart w:id="4" w:name="OLE_LINK18"/>
      <w:r w:rsidR="00D02026" w:rsidRPr="00DD6B86">
        <w:rPr>
          <w:bCs/>
        </w:rPr>
        <w:t>EXPERIMENTAL TEST MATRIX TO VERIFY THE ALFRED CRS MECHANISM</w:t>
      </w:r>
      <w:bookmarkEnd w:id="2"/>
      <w:bookmarkEnd w:id="3"/>
      <w:bookmarkEnd w:id="4"/>
      <w:r w:rsidR="00D02026" w:rsidRPr="00DD6B86">
        <w:rPr>
          <w:b/>
          <w:bCs/>
        </w:rPr>
        <w:t xml:space="preserve">  </w:t>
      </w:r>
    </w:p>
    <w:p w:rsidR="00DD6B86" w:rsidRPr="00DD6B86" w:rsidRDefault="00DD6B86" w:rsidP="00DD6B86">
      <w:pPr>
        <w:pStyle w:val="BodyText"/>
      </w:pPr>
    </w:p>
    <w:tbl>
      <w:tblPr>
        <w:tblStyle w:val="TableGrid"/>
        <w:tblW w:w="912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211"/>
        <w:gridCol w:w="4989"/>
      </w:tblGrid>
      <w:tr w:rsidR="00DD6B86" w:rsidTr="006944BD">
        <w:trPr>
          <w:trHeight w:val="155"/>
          <w:jc w:val="center"/>
        </w:trPr>
        <w:tc>
          <w:tcPr>
            <w:tcW w:w="1928" w:type="dxa"/>
            <w:tcBorders>
              <w:top w:val="single" w:sz="4" w:space="0" w:color="auto"/>
              <w:bottom w:val="single" w:sz="4" w:space="0" w:color="auto"/>
            </w:tcBorders>
          </w:tcPr>
          <w:p w:rsidR="00DD6B86" w:rsidRPr="007A37A0" w:rsidRDefault="00DD6B86" w:rsidP="007A37A0">
            <w:pPr>
              <w:pStyle w:val="BodyText"/>
              <w:ind w:firstLine="0"/>
              <w:contextualSpacing w:val="0"/>
              <w:jc w:val="left"/>
            </w:pPr>
            <w:r w:rsidRPr="007A37A0">
              <w:t xml:space="preserve">Test </w:t>
            </w:r>
            <w:r w:rsidR="00865A63" w:rsidRPr="007A37A0">
              <w:t>type</w:t>
            </w:r>
          </w:p>
        </w:tc>
        <w:tc>
          <w:tcPr>
            <w:tcW w:w="2211" w:type="dxa"/>
            <w:tcBorders>
              <w:top w:val="single" w:sz="4" w:space="0" w:color="auto"/>
              <w:bottom w:val="single" w:sz="4" w:space="0" w:color="auto"/>
            </w:tcBorders>
          </w:tcPr>
          <w:p w:rsidR="00DD6B86" w:rsidRPr="007A37A0" w:rsidRDefault="00DD6B86" w:rsidP="007A37A0">
            <w:pPr>
              <w:pStyle w:val="BodyText"/>
              <w:ind w:firstLine="0"/>
              <w:contextualSpacing w:val="0"/>
              <w:jc w:val="left"/>
            </w:pPr>
            <w:r w:rsidRPr="007A37A0">
              <w:t>Scope</w:t>
            </w:r>
          </w:p>
        </w:tc>
        <w:tc>
          <w:tcPr>
            <w:tcW w:w="4989" w:type="dxa"/>
            <w:tcBorders>
              <w:top w:val="single" w:sz="4" w:space="0" w:color="auto"/>
              <w:bottom w:val="single" w:sz="4" w:space="0" w:color="auto"/>
            </w:tcBorders>
          </w:tcPr>
          <w:p w:rsidR="00DD6B86" w:rsidRPr="007A37A0" w:rsidRDefault="00DD6B86" w:rsidP="007A37A0">
            <w:pPr>
              <w:pStyle w:val="BodyText"/>
              <w:ind w:firstLine="0"/>
              <w:contextualSpacing w:val="0"/>
              <w:jc w:val="left"/>
            </w:pPr>
            <w:r w:rsidRPr="007A37A0">
              <w:t>Parameters</w:t>
            </w:r>
          </w:p>
        </w:tc>
      </w:tr>
      <w:tr w:rsidR="00DD6B86" w:rsidTr="006944BD">
        <w:trPr>
          <w:trHeight w:val="1248"/>
          <w:jc w:val="center"/>
        </w:trPr>
        <w:tc>
          <w:tcPr>
            <w:tcW w:w="1928" w:type="dxa"/>
            <w:tcBorders>
              <w:top w:val="single" w:sz="4" w:space="0" w:color="auto"/>
            </w:tcBorders>
          </w:tcPr>
          <w:p w:rsidR="00DD6B86" w:rsidRPr="007A37A0" w:rsidRDefault="00865A63" w:rsidP="007A37A0">
            <w:pPr>
              <w:pStyle w:val="BodyText"/>
              <w:ind w:firstLine="0"/>
              <w:contextualSpacing w:val="0"/>
              <w:jc w:val="left"/>
            </w:pPr>
            <w:r w:rsidRPr="007A37A0">
              <w:t xml:space="preserve">1. </w:t>
            </w:r>
            <w:r w:rsidR="00DD6B86" w:rsidRPr="007A37A0">
              <w:t>Testing</w:t>
            </w:r>
            <w:r w:rsidRPr="007A37A0">
              <w:t xml:space="preserve"> </w:t>
            </w:r>
            <w:r w:rsidR="00DD6B86" w:rsidRPr="007A37A0">
              <w:t>control rod mechanisms.</w:t>
            </w:r>
          </w:p>
          <w:p w:rsidR="00DD6B86" w:rsidRPr="007A37A0" w:rsidRDefault="00DD6B86" w:rsidP="007A37A0">
            <w:pPr>
              <w:pStyle w:val="BodyText"/>
              <w:ind w:firstLine="0"/>
              <w:contextualSpacing w:val="0"/>
              <w:jc w:val="left"/>
            </w:pPr>
            <w:r w:rsidRPr="007A37A0">
              <w:rPr>
                <w:lang w:val="en-US"/>
              </w:rPr>
              <w:t>Normal operation.</w:t>
            </w:r>
          </w:p>
        </w:tc>
        <w:tc>
          <w:tcPr>
            <w:tcW w:w="2211" w:type="dxa"/>
            <w:tcBorders>
              <w:top w:val="single" w:sz="4" w:space="0" w:color="auto"/>
            </w:tcBorders>
          </w:tcPr>
          <w:p w:rsidR="00DD6B86" w:rsidRPr="007A37A0" w:rsidRDefault="00DD6B86" w:rsidP="007A37A0">
            <w:pPr>
              <w:pStyle w:val="BodyText"/>
              <w:ind w:firstLine="0"/>
              <w:contextualSpacing w:val="0"/>
              <w:jc w:val="left"/>
            </w:pPr>
            <w:r w:rsidRPr="007A37A0">
              <w:t>Verification of the operation, performances and reliability</w:t>
            </w:r>
            <w:r w:rsidR="00865A63" w:rsidRPr="007A37A0">
              <w:t>.</w:t>
            </w:r>
          </w:p>
        </w:tc>
        <w:tc>
          <w:tcPr>
            <w:tcW w:w="4989" w:type="dxa"/>
            <w:tcBorders>
              <w:top w:val="single" w:sz="4" w:space="0" w:color="auto"/>
            </w:tcBorders>
          </w:tcPr>
          <w:p w:rsidR="00DD6B86" w:rsidRPr="007A37A0" w:rsidRDefault="00DD6B86" w:rsidP="007A37A0">
            <w:pPr>
              <w:pStyle w:val="BodyText"/>
              <w:ind w:firstLine="0"/>
              <w:contextualSpacing w:val="0"/>
              <w:jc w:val="left"/>
            </w:pPr>
            <w:r w:rsidRPr="007A37A0">
              <w:t>Insertion/extraction times; relative position of the middle and high absorbing portion of the CR and the active region in the fuel assembly</w:t>
            </w:r>
            <w:r w:rsidR="00865A63" w:rsidRPr="007A37A0">
              <w:t>.</w:t>
            </w:r>
          </w:p>
        </w:tc>
      </w:tr>
      <w:tr w:rsidR="00DD6B86" w:rsidTr="006944BD">
        <w:trPr>
          <w:trHeight w:val="46"/>
          <w:jc w:val="center"/>
        </w:trPr>
        <w:tc>
          <w:tcPr>
            <w:tcW w:w="1928" w:type="dxa"/>
          </w:tcPr>
          <w:p w:rsidR="00865A63" w:rsidRPr="007A37A0" w:rsidRDefault="00865A63" w:rsidP="007A37A0">
            <w:pPr>
              <w:pStyle w:val="BodyText"/>
              <w:ind w:firstLine="0"/>
              <w:contextualSpacing w:val="0"/>
              <w:jc w:val="left"/>
            </w:pPr>
            <w:r w:rsidRPr="007A37A0">
              <w:rPr>
                <w:lang w:val="en-US"/>
              </w:rPr>
              <w:t>2. Testing control rod mechanisms.</w:t>
            </w:r>
          </w:p>
          <w:p w:rsidR="00DD6B86" w:rsidRPr="007A37A0" w:rsidRDefault="00865A63" w:rsidP="007A37A0">
            <w:pPr>
              <w:pStyle w:val="BodyText"/>
              <w:ind w:firstLine="0"/>
              <w:contextualSpacing w:val="0"/>
              <w:jc w:val="left"/>
            </w:pPr>
            <w:r w:rsidRPr="007A37A0">
              <w:rPr>
                <w:lang w:val="en-US"/>
              </w:rPr>
              <w:t>Seismic load applied.</w:t>
            </w:r>
          </w:p>
        </w:tc>
        <w:tc>
          <w:tcPr>
            <w:tcW w:w="2211" w:type="dxa"/>
          </w:tcPr>
          <w:p w:rsidR="00DD6B86" w:rsidRPr="007A37A0" w:rsidRDefault="00865A63" w:rsidP="007A37A0">
            <w:pPr>
              <w:pStyle w:val="BodyText"/>
              <w:ind w:firstLine="0"/>
              <w:contextualSpacing w:val="0"/>
              <w:jc w:val="left"/>
            </w:pPr>
            <w:r w:rsidRPr="007A37A0">
              <w:rPr>
                <w:lang w:val="en-US"/>
              </w:rPr>
              <w:t>Verification of the operation, deformations, performances and reliability.</w:t>
            </w:r>
          </w:p>
        </w:tc>
        <w:tc>
          <w:tcPr>
            <w:tcW w:w="4989" w:type="dxa"/>
          </w:tcPr>
          <w:p w:rsidR="00865A63" w:rsidRPr="007A37A0" w:rsidRDefault="00865A63" w:rsidP="007A37A0">
            <w:pPr>
              <w:pStyle w:val="Tabletext"/>
              <w:contextualSpacing w:val="0"/>
              <w:jc w:val="left"/>
              <w:rPr>
                <w:lang w:val="en-US"/>
              </w:rPr>
            </w:pPr>
            <w:r w:rsidRPr="007A37A0">
              <w:rPr>
                <w:lang w:val="en-US"/>
              </w:rPr>
              <w:t>Investigation of correct insertion/ extraction in case of external seismic load applied;</w:t>
            </w:r>
          </w:p>
          <w:p w:rsidR="00DD6B86" w:rsidRPr="007A37A0" w:rsidRDefault="00865A63" w:rsidP="007A37A0">
            <w:pPr>
              <w:pStyle w:val="BodyText"/>
              <w:ind w:firstLine="0"/>
              <w:contextualSpacing w:val="0"/>
              <w:jc w:val="left"/>
            </w:pPr>
            <w:r w:rsidRPr="007A37A0">
              <w:rPr>
                <w:lang w:val="en-US"/>
              </w:rPr>
              <w:t>Deformation and failures occurring in case of insertion/</w:t>
            </w:r>
            <w:r w:rsidR="006944BD">
              <w:rPr>
                <w:lang w:val="en-US"/>
              </w:rPr>
              <w:t xml:space="preserve"> </w:t>
            </w:r>
            <w:r w:rsidRPr="007A37A0">
              <w:rPr>
                <w:lang w:val="en-US"/>
              </w:rPr>
              <w:t>extraction under the effect of external seismic load applied.</w:t>
            </w:r>
          </w:p>
        </w:tc>
      </w:tr>
    </w:tbl>
    <w:p w:rsidR="00DD6B86" w:rsidRDefault="00CD7826" w:rsidP="00743F0C">
      <w:pPr>
        <w:pStyle w:val="Heading4"/>
        <w:ind w:left="0"/>
      </w:pPr>
      <w:r>
        <w:t>C</w:t>
      </w:r>
      <w:r w:rsidR="00A82C55" w:rsidRPr="00A82C55">
        <w:t>haracterization</w:t>
      </w:r>
      <w:r>
        <w:t xml:space="preserve"> of the main components of the reactor coolant system (RCS)</w:t>
      </w:r>
    </w:p>
    <w:p w:rsidR="00A82C55" w:rsidRDefault="00A82C55" w:rsidP="00A82C55">
      <w:pPr>
        <w:pStyle w:val="BodyText"/>
      </w:pPr>
      <w:r>
        <w:t xml:space="preserve">The experimental campaign for the characterization of the </w:t>
      </w:r>
      <w:r w:rsidR="00CD7826">
        <w:t>steam generators (</w:t>
      </w:r>
      <w:r>
        <w:t>SG</w:t>
      </w:r>
      <w:r w:rsidR="00CD7826">
        <w:t>)</w:t>
      </w:r>
      <w:r w:rsidR="007A5AC8">
        <w:t xml:space="preserve"> and </w:t>
      </w:r>
      <w:r w:rsidR="00CD7826">
        <w:t>reactor coolant pump (</w:t>
      </w:r>
      <w:r>
        <w:t>RCP</w:t>
      </w:r>
      <w:r w:rsidR="00CD7826">
        <w:t>)</w:t>
      </w:r>
      <w:r>
        <w:t xml:space="preserve"> proposed for the ALFRED reactor, is mainly focused on the validation of their performances </w:t>
      </w:r>
      <w:r w:rsidR="00445594" w:rsidRPr="00445594">
        <w:t>related to pressure losses</w:t>
      </w:r>
      <w:r w:rsidR="00445594">
        <w:t xml:space="preserve"> and the </w:t>
      </w:r>
      <w:r w:rsidR="00445594" w:rsidRPr="00445594">
        <w:t xml:space="preserve">capability to be operated at different power </w:t>
      </w:r>
      <w:r w:rsidR="007A5AC8">
        <w:t xml:space="preserve">levels </w:t>
      </w:r>
      <w:r w:rsidR="00445594" w:rsidRPr="00445594">
        <w:t>and flow rate</w:t>
      </w:r>
      <w:r w:rsidR="00445594">
        <w:t xml:space="preserve"> </w:t>
      </w:r>
      <w:r>
        <w:t xml:space="preserve">under </w:t>
      </w:r>
      <w:r w:rsidR="00445594">
        <w:t xml:space="preserve">both </w:t>
      </w:r>
      <w:r>
        <w:t>normal and transient/accidental conditions.</w:t>
      </w:r>
    </w:p>
    <w:p w:rsidR="00A82C55" w:rsidRDefault="00445594" w:rsidP="00A82C55">
      <w:pPr>
        <w:pStyle w:val="BodyText"/>
      </w:pPr>
      <w:r>
        <w:t>T</w:t>
      </w:r>
      <w:r w:rsidR="00A82C55">
        <w:t>ransition from forced to natural circulation (</w:t>
      </w:r>
      <w:r w:rsidR="004A7F4A">
        <w:t>in case of Protected Loss of Flow Accident -</w:t>
      </w:r>
      <w:r w:rsidR="00A82C55">
        <w:t xml:space="preserve">PLOFA) will be </w:t>
      </w:r>
      <w:r>
        <w:t xml:space="preserve">also </w:t>
      </w:r>
      <w:r w:rsidR="00A82C55">
        <w:t>performed</w:t>
      </w:r>
      <w:r>
        <w:t xml:space="preserve"> to </w:t>
      </w:r>
      <w:r w:rsidR="00A82C55">
        <w:t>fully characteriz</w:t>
      </w:r>
      <w:r>
        <w:t>e</w:t>
      </w:r>
      <w:r w:rsidR="00A82C55">
        <w:t xml:space="preserve"> the </w:t>
      </w:r>
      <w:r>
        <w:t>core simulator (</w:t>
      </w:r>
      <w:r w:rsidR="00A82C55">
        <w:t>CS</w:t>
      </w:r>
      <w:r>
        <w:t>)</w:t>
      </w:r>
      <w:r w:rsidR="00A82C55">
        <w:t>, and the pump coast down addressing pump pressure losses when stopped.</w:t>
      </w:r>
      <w:r>
        <w:t xml:space="preserve"> A general test matrix is presented in Table </w:t>
      </w:r>
      <w:r w:rsidR="008538E7">
        <w:t>3</w:t>
      </w:r>
      <w:r>
        <w:t>.</w:t>
      </w:r>
    </w:p>
    <w:p w:rsidR="00DD6B86" w:rsidRDefault="00DD6B86" w:rsidP="00DF27FA">
      <w:pPr>
        <w:pStyle w:val="BodyText"/>
      </w:pPr>
    </w:p>
    <w:p w:rsidR="005526A2" w:rsidRDefault="005526A2" w:rsidP="00DF27FA">
      <w:pPr>
        <w:pStyle w:val="BodyText"/>
      </w:pPr>
    </w:p>
    <w:p w:rsidR="005526A2" w:rsidRDefault="005526A2" w:rsidP="00DF27FA">
      <w:pPr>
        <w:pStyle w:val="BodyText"/>
      </w:pPr>
    </w:p>
    <w:p w:rsidR="006F7EC0" w:rsidRDefault="006F7EC0" w:rsidP="00D02026">
      <w:pPr>
        <w:pStyle w:val="BodyText"/>
        <w:ind w:firstLine="0"/>
        <w:jc w:val="left"/>
      </w:pPr>
      <w:proofErr w:type="gramStart"/>
      <w:r>
        <w:lastRenderedPageBreak/>
        <w:t xml:space="preserve">TABLE </w:t>
      </w:r>
      <w:r w:rsidR="008538E7">
        <w:t>3</w:t>
      </w:r>
      <w:r>
        <w:t>.</w:t>
      </w:r>
      <w:proofErr w:type="gramEnd"/>
      <w:r>
        <w:tab/>
      </w:r>
      <w:r w:rsidR="00D02026" w:rsidRPr="00E509DE">
        <w:rPr>
          <w:bCs/>
        </w:rPr>
        <w:t>EXPERIMENTAL TEST MATRIX FOR THE CHARACTERIZATION OF THE ALFRED SG, DHRS, RCP, CS</w:t>
      </w:r>
    </w:p>
    <w:p w:rsidR="006F7EC0" w:rsidRDefault="006F7EC0" w:rsidP="006F7EC0">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07"/>
        <w:gridCol w:w="1474"/>
        <w:gridCol w:w="1474"/>
      </w:tblGrid>
      <w:tr w:rsidR="00DD3624" w:rsidRPr="00AD751B" w:rsidTr="007A37A0">
        <w:trPr>
          <w:trHeight w:val="269"/>
          <w:jc w:val="center"/>
        </w:trPr>
        <w:tc>
          <w:tcPr>
            <w:tcW w:w="2268" w:type="dxa"/>
            <w:tcBorders>
              <w:top w:val="single" w:sz="4" w:space="0" w:color="auto"/>
              <w:bottom w:val="single" w:sz="4" w:space="0" w:color="auto"/>
            </w:tcBorders>
          </w:tcPr>
          <w:p w:rsidR="00DD3624" w:rsidRPr="007A37A0" w:rsidRDefault="00DD3624" w:rsidP="007A37A0">
            <w:pPr>
              <w:pStyle w:val="BodyText"/>
              <w:ind w:firstLine="0"/>
              <w:contextualSpacing w:val="0"/>
            </w:pPr>
            <w:r w:rsidRPr="007A37A0">
              <w:t>Parameter</w:t>
            </w:r>
          </w:p>
        </w:tc>
        <w:tc>
          <w:tcPr>
            <w:tcW w:w="907" w:type="dxa"/>
            <w:tcBorders>
              <w:top w:val="single" w:sz="4" w:space="0" w:color="auto"/>
              <w:bottom w:val="single" w:sz="4" w:space="0" w:color="auto"/>
            </w:tcBorders>
          </w:tcPr>
          <w:p w:rsidR="00DD3624" w:rsidRPr="007A37A0" w:rsidRDefault="00DD3624" w:rsidP="007A37A0">
            <w:pPr>
              <w:pStyle w:val="BodyText"/>
              <w:ind w:firstLine="0"/>
              <w:contextualSpacing w:val="0"/>
              <w:jc w:val="center"/>
            </w:pPr>
            <w:r w:rsidRPr="007A37A0">
              <w:t>Unit</w:t>
            </w:r>
          </w:p>
        </w:tc>
        <w:tc>
          <w:tcPr>
            <w:tcW w:w="1474" w:type="dxa"/>
            <w:tcBorders>
              <w:top w:val="single" w:sz="4" w:space="0" w:color="auto"/>
              <w:bottom w:val="single" w:sz="4" w:space="0" w:color="auto"/>
            </w:tcBorders>
          </w:tcPr>
          <w:p w:rsidR="00DD3624" w:rsidRPr="007A37A0" w:rsidRDefault="00DD3624" w:rsidP="007A37A0">
            <w:pPr>
              <w:pStyle w:val="BodyText"/>
              <w:ind w:firstLine="0"/>
              <w:contextualSpacing w:val="0"/>
              <w:jc w:val="center"/>
            </w:pPr>
            <w:r w:rsidRPr="007A37A0">
              <w:t>Test 1</w:t>
            </w:r>
          </w:p>
        </w:tc>
        <w:tc>
          <w:tcPr>
            <w:tcW w:w="1474" w:type="dxa"/>
            <w:tcBorders>
              <w:top w:val="single" w:sz="4" w:space="0" w:color="auto"/>
              <w:bottom w:val="single" w:sz="4" w:space="0" w:color="auto"/>
            </w:tcBorders>
          </w:tcPr>
          <w:p w:rsidR="00DD3624" w:rsidRPr="007A37A0" w:rsidRDefault="00DD3624" w:rsidP="007A37A0">
            <w:pPr>
              <w:pStyle w:val="BodyText"/>
              <w:ind w:firstLine="0"/>
              <w:contextualSpacing w:val="0"/>
              <w:jc w:val="center"/>
            </w:pPr>
            <w:r w:rsidRPr="007A37A0">
              <w:t>Test 2</w:t>
            </w:r>
          </w:p>
        </w:tc>
      </w:tr>
      <w:tr w:rsidR="00DD3624" w:rsidRPr="00AD751B" w:rsidTr="007A37A0">
        <w:trPr>
          <w:trHeight w:val="269"/>
          <w:jc w:val="center"/>
        </w:trPr>
        <w:tc>
          <w:tcPr>
            <w:tcW w:w="2268" w:type="dxa"/>
            <w:tcBorders>
              <w:top w:val="single" w:sz="4" w:space="0" w:color="auto"/>
            </w:tcBorders>
          </w:tcPr>
          <w:p w:rsidR="00DD3624" w:rsidRPr="007A37A0" w:rsidRDefault="00DD3624" w:rsidP="007A37A0">
            <w:pPr>
              <w:pStyle w:val="BodyText"/>
              <w:ind w:firstLine="0"/>
              <w:contextualSpacing w:val="0"/>
              <w:jc w:val="left"/>
            </w:pPr>
            <w:r w:rsidRPr="007A37A0">
              <w:t>Lead inlet temp.</w:t>
            </w:r>
          </w:p>
        </w:tc>
        <w:tc>
          <w:tcPr>
            <w:tcW w:w="907" w:type="dxa"/>
            <w:tcBorders>
              <w:top w:val="single" w:sz="4" w:space="0" w:color="auto"/>
            </w:tcBorders>
          </w:tcPr>
          <w:p w:rsidR="00DD3624" w:rsidRPr="007A37A0" w:rsidRDefault="00DD3624" w:rsidP="007A37A0">
            <w:pPr>
              <w:pStyle w:val="BodyText"/>
              <w:ind w:firstLine="0"/>
              <w:contextualSpacing w:val="0"/>
              <w:jc w:val="center"/>
            </w:pPr>
            <w:r w:rsidRPr="007A37A0">
              <w:t>°C</w:t>
            </w:r>
          </w:p>
        </w:tc>
        <w:tc>
          <w:tcPr>
            <w:tcW w:w="1474" w:type="dxa"/>
            <w:tcBorders>
              <w:top w:val="single" w:sz="4" w:space="0" w:color="auto"/>
            </w:tcBorders>
          </w:tcPr>
          <w:p w:rsidR="00DD3624" w:rsidRPr="007A37A0" w:rsidRDefault="00DD3624" w:rsidP="007A37A0">
            <w:pPr>
              <w:pStyle w:val="BodyText"/>
              <w:ind w:firstLine="0"/>
              <w:contextualSpacing w:val="0"/>
              <w:jc w:val="center"/>
            </w:pPr>
            <w:r w:rsidRPr="007A37A0">
              <w:t>390</w:t>
            </w:r>
          </w:p>
        </w:tc>
        <w:tc>
          <w:tcPr>
            <w:tcW w:w="1474" w:type="dxa"/>
            <w:tcBorders>
              <w:top w:val="single" w:sz="4" w:space="0" w:color="auto"/>
            </w:tcBorders>
          </w:tcPr>
          <w:p w:rsidR="00DD3624" w:rsidRPr="007A37A0" w:rsidRDefault="00DD3624" w:rsidP="007A37A0">
            <w:pPr>
              <w:pStyle w:val="BodyText"/>
              <w:ind w:firstLine="0"/>
              <w:contextualSpacing w:val="0"/>
              <w:jc w:val="center"/>
            </w:pPr>
            <w:r w:rsidRPr="007A37A0">
              <w:t>400</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Lead outlet temp.</w:t>
            </w:r>
          </w:p>
        </w:tc>
        <w:tc>
          <w:tcPr>
            <w:tcW w:w="907" w:type="dxa"/>
          </w:tcPr>
          <w:p w:rsidR="00DD3624" w:rsidRPr="007A37A0" w:rsidRDefault="00DD3624" w:rsidP="007A37A0">
            <w:pPr>
              <w:pStyle w:val="BodyText"/>
              <w:ind w:firstLine="0"/>
              <w:contextualSpacing w:val="0"/>
              <w:jc w:val="center"/>
            </w:pPr>
            <w:r w:rsidRPr="007A37A0">
              <w:t>°C</w:t>
            </w:r>
          </w:p>
        </w:tc>
        <w:tc>
          <w:tcPr>
            <w:tcW w:w="1474" w:type="dxa"/>
          </w:tcPr>
          <w:p w:rsidR="00DD3624" w:rsidRPr="007A37A0" w:rsidRDefault="00DD3624" w:rsidP="007A37A0">
            <w:pPr>
              <w:pStyle w:val="BodyText"/>
              <w:ind w:firstLine="0"/>
              <w:contextualSpacing w:val="0"/>
              <w:jc w:val="center"/>
            </w:pPr>
            <w:r w:rsidRPr="007A37A0">
              <w:t>430</w:t>
            </w:r>
          </w:p>
        </w:tc>
        <w:tc>
          <w:tcPr>
            <w:tcW w:w="1474" w:type="dxa"/>
          </w:tcPr>
          <w:p w:rsidR="00DD3624" w:rsidRPr="007A37A0" w:rsidRDefault="00DD3624" w:rsidP="007A37A0">
            <w:pPr>
              <w:pStyle w:val="BodyText"/>
              <w:ind w:firstLine="0"/>
              <w:contextualSpacing w:val="0"/>
              <w:jc w:val="center"/>
            </w:pPr>
            <w:r w:rsidRPr="007A37A0">
              <w:t>480</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Lead mass flow</w:t>
            </w:r>
          </w:p>
        </w:tc>
        <w:tc>
          <w:tcPr>
            <w:tcW w:w="907" w:type="dxa"/>
          </w:tcPr>
          <w:p w:rsidR="00DD3624" w:rsidRPr="007A37A0" w:rsidRDefault="00DD3624" w:rsidP="007A37A0">
            <w:pPr>
              <w:pStyle w:val="BodyText"/>
              <w:ind w:firstLine="0"/>
              <w:contextualSpacing w:val="0"/>
              <w:jc w:val="center"/>
            </w:pPr>
            <w:r w:rsidRPr="007A37A0">
              <w:t>kg/s</w:t>
            </w:r>
          </w:p>
        </w:tc>
        <w:tc>
          <w:tcPr>
            <w:tcW w:w="1474" w:type="dxa"/>
          </w:tcPr>
          <w:p w:rsidR="00DD3624" w:rsidRPr="007A37A0" w:rsidRDefault="00DD3624" w:rsidP="007A37A0">
            <w:pPr>
              <w:pStyle w:val="BodyText"/>
              <w:ind w:firstLine="0"/>
              <w:contextualSpacing w:val="0"/>
              <w:jc w:val="center"/>
            </w:pPr>
            <w:r w:rsidRPr="007A37A0">
              <w:t>189</w:t>
            </w:r>
          </w:p>
        </w:tc>
        <w:tc>
          <w:tcPr>
            <w:tcW w:w="1474" w:type="dxa"/>
          </w:tcPr>
          <w:p w:rsidR="00DD3624" w:rsidRPr="007A37A0" w:rsidRDefault="00DD3624" w:rsidP="007A37A0">
            <w:pPr>
              <w:pStyle w:val="BodyText"/>
              <w:ind w:firstLine="0"/>
              <w:contextualSpacing w:val="0"/>
              <w:jc w:val="center"/>
            </w:pPr>
            <w:r w:rsidRPr="007A37A0">
              <w:t>189</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Water inlet temp.</w:t>
            </w:r>
          </w:p>
        </w:tc>
        <w:tc>
          <w:tcPr>
            <w:tcW w:w="907" w:type="dxa"/>
          </w:tcPr>
          <w:p w:rsidR="00DD3624" w:rsidRPr="007A37A0" w:rsidRDefault="00DD3624" w:rsidP="007A37A0">
            <w:pPr>
              <w:pStyle w:val="BodyText"/>
              <w:ind w:firstLine="0"/>
              <w:contextualSpacing w:val="0"/>
              <w:jc w:val="center"/>
            </w:pPr>
            <w:r w:rsidRPr="007A37A0">
              <w:t>°C</w:t>
            </w:r>
          </w:p>
        </w:tc>
        <w:tc>
          <w:tcPr>
            <w:tcW w:w="1474" w:type="dxa"/>
          </w:tcPr>
          <w:p w:rsidR="00DD3624" w:rsidRPr="007A37A0" w:rsidRDefault="00DD3624" w:rsidP="007A37A0">
            <w:pPr>
              <w:pStyle w:val="BodyText"/>
              <w:ind w:firstLine="0"/>
              <w:contextualSpacing w:val="0"/>
              <w:jc w:val="center"/>
            </w:pPr>
            <w:r w:rsidRPr="007A37A0">
              <w:t>110</w:t>
            </w:r>
          </w:p>
        </w:tc>
        <w:tc>
          <w:tcPr>
            <w:tcW w:w="1474" w:type="dxa"/>
          </w:tcPr>
          <w:p w:rsidR="00DD3624" w:rsidRPr="007A37A0" w:rsidRDefault="00DD3624" w:rsidP="007A37A0">
            <w:pPr>
              <w:pStyle w:val="BodyText"/>
              <w:ind w:firstLine="0"/>
              <w:contextualSpacing w:val="0"/>
              <w:jc w:val="center"/>
            </w:pPr>
            <w:r w:rsidRPr="007A37A0">
              <w:t>110</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jc w:val="left"/>
            </w:pPr>
            <w:r w:rsidRPr="007A37A0">
              <w:t>Water outlet temp.</w:t>
            </w:r>
          </w:p>
        </w:tc>
        <w:tc>
          <w:tcPr>
            <w:tcW w:w="907" w:type="dxa"/>
          </w:tcPr>
          <w:p w:rsidR="00DD3624" w:rsidRPr="007A37A0" w:rsidRDefault="00DD3624" w:rsidP="007A37A0">
            <w:pPr>
              <w:pStyle w:val="BodyText"/>
              <w:ind w:firstLine="0"/>
              <w:contextualSpacing w:val="0"/>
              <w:jc w:val="center"/>
            </w:pPr>
            <w:r w:rsidRPr="007A37A0">
              <w:t>°C</w:t>
            </w:r>
          </w:p>
        </w:tc>
        <w:tc>
          <w:tcPr>
            <w:tcW w:w="1474" w:type="dxa"/>
          </w:tcPr>
          <w:p w:rsidR="00DD3624" w:rsidRPr="007A37A0" w:rsidRDefault="00DD3624" w:rsidP="007A37A0">
            <w:pPr>
              <w:pStyle w:val="BodyText"/>
              <w:ind w:firstLine="0"/>
              <w:contextualSpacing w:val="0"/>
              <w:jc w:val="center"/>
            </w:pPr>
            <w:r w:rsidRPr="007A37A0">
              <w:t>160</w:t>
            </w:r>
          </w:p>
        </w:tc>
        <w:tc>
          <w:tcPr>
            <w:tcW w:w="1474" w:type="dxa"/>
          </w:tcPr>
          <w:p w:rsidR="00DD3624" w:rsidRPr="007A37A0" w:rsidRDefault="00DD3624" w:rsidP="007A37A0">
            <w:pPr>
              <w:pStyle w:val="BodyText"/>
              <w:ind w:firstLine="0"/>
              <w:contextualSpacing w:val="0"/>
              <w:jc w:val="center"/>
            </w:pPr>
            <w:r w:rsidRPr="007A37A0">
              <w:t>160</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Water mass flow</w:t>
            </w:r>
          </w:p>
        </w:tc>
        <w:tc>
          <w:tcPr>
            <w:tcW w:w="907" w:type="dxa"/>
          </w:tcPr>
          <w:p w:rsidR="00DD3624" w:rsidRPr="007A37A0" w:rsidRDefault="00DD3624" w:rsidP="007A37A0">
            <w:pPr>
              <w:pStyle w:val="BodyText"/>
              <w:ind w:firstLine="0"/>
              <w:contextualSpacing w:val="0"/>
              <w:jc w:val="center"/>
            </w:pPr>
            <w:r w:rsidRPr="007A37A0">
              <w:t>kg/s</w:t>
            </w:r>
          </w:p>
        </w:tc>
        <w:tc>
          <w:tcPr>
            <w:tcW w:w="1474" w:type="dxa"/>
          </w:tcPr>
          <w:p w:rsidR="00DD3624" w:rsidRPr="007A37A0" w:rsidRDefault="00DD3624" w:rsidP="007A37A0">
            <w:pPr>
              <w:pStyle w:val="BodyText"/>
              <w:ind w:firstLine="0"/>
              <w:contextualSpacing w:val="0"/>
              <w:jc w:val="center"/>
            </w:pPr>
            <w:r w:rsidRPr="007A37A0">
              <w:t>5.24</w:t>
            </w:r>
          </w:p>
        </w:tc>
        <w:tc>
          <w:tcPr>
            <w:tcW w:w="1474" w:type="dxa"/>
          </w:tcPr>
          <w:p w:rsidR="00DD3624" w:rsidRPr="007A37A0" w:rsidRDefault="00DD3624" w:rsidP="007A37A0">
            <w:pPr>
              <w:pStyle w:val="BodyText"/>
              <w:ind w:firstLine="0"/>
              <w:contextualSpacing w:val="0"/>
              <w:jc w:val="center"/>
            </w:pPr>
            <w:r w:rsidRPr="007A37A0">
              <w:t>10.34</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Water Pressure</w:t>
            </w:r>
          </w:p>
        </w:tc>
        <w:tc>
          <w:tcPr>
            <w:tcW w:w="907" w:type="dxa"/>
          </w:tcPr>
          <w:p w:rsidR="00DD3624" w:rsidRPr="007A37A0" w:rsidRDefault="00DD3624" w:rsidP="007A37A0">
            <w:pPr>
              <w:pStyle w:val="BodyText"/>
              <w:ind w:firstLine="0"/>
              <w:contextualSpacing w:val="0"/>
              <w:jc w:val="center"/>
            </w:pPr>
            <w:r w:rsidRPr="007A37A0">
              <w:t>Bar</w:t>
            </w:r>
          </w:p>
        </w:tc>
        <w:tc>
          <w:tcPr>
            <w:tcW w:w="1474" w:type="dxa"/>
          </w:tcPr>
          <w:p w:rsidR="00DD3624" w:rsidRPr="007A37A0" w:rsidRDefault="00DD3624" w:rsidP="007A37A0">
            <w:pPr>
              <w:pStyle w:val="BodyText"/>
              <w:ind w:firstLine="0"/>
              <w:contextualSpacing w:val="0"/>
              <w:jc w:val="center"/>
            </w:pPr>
            <w:r w:rsidRPr="007A37A0">
              <w:t>175</w:t>
            </w:r>
          </w:p>
        </w:tc>
        <w:tc>
          <w:tcPr>
            <w:tcW w:w="1474" w:type="dxa"/>
          </w:tcPr>
          <w:p w:rsidR="00DD3624" w:rsidRPr="007A37A0" w:rsidRDefault="00DD3624" w:rsidP="007A37A0">
            <w:pPr>
              <w:pStyle w:val="BodyText"/>
              <w:ind w:firstLine="0"/>
              <w:contextualSpacing w:val="0"/>
              <w:jc w:val="center"/>
            </w:pPr>
            <w:r w:rsidRPr="007A37A0">
              <w:t>175</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Power removed</w:t>
            </w:r>
          </w:p>
        </w:tc>
        <w:tc>
          <w:tcPr>
            <w:tcW w:w="907" w:type="dxa"/>
          </w:tcPr>
          <w:p w:rsidR="00DD3624" w:rsidRPr="007A37A0" w:rsidRDefault="00DD3624" w:rsidP="007A37A0">
            <w:pPr>
              <w:pStyle w:val="BodyText"/>
              <w:ind w:firstLine="0"/>
              <w:contextualSpacing w:val="0"/>
              <w:jc w:val="center"/>
            </w:pPr>
            <w:r w:rsidRPr="007A37A0">
              <w:t>MW</w:t>
            </w:r>
          </w:p>
        </w:tc>
        <w:tc>
          <w:tcPr>
            <w:tcW w:w="1474" w:type="dxa"/>
          </w:tcPr>
          <w:p w:rsidR="00DD3624" w:rsidRPr="007A37A0" w:rsidRDefault="00DD3624" w:rsidP="007A37A0">
            <w:pPr>
              <w:pStyle w:val="BodyText"/>
              <w:ind w:firstLine="0"/>
              <w:contextualSpacing w:val="0"/>
              <w:jc w:val="center"/>
            </w:pPr>
            <w:r w:rsidRPr="007A37A0">
              <w:t>1.12</w:t>
            </w:r>
          </w:p>
        </w:tc>
        <w:tc>
          <w:tcPr>
            <w:tcW w:w="1474" w:type="dxa"/>
          </w:tcPr>
          <w:p w:rsidR="00DD3624" w:rsidRPr="007A37A0" w:rsidRDefault="00DD3624" w:rsidP="007A37A0">
            <w:pPr>
              <w:pStyle w:val="BodyText"/>
              <w:ind w:firstLine="0"/>
              <w:contextualSpacing w:val="0"/>
              <w:jc w:val="center"/>
            </w:pPr>
            <w:r w:rsidRPr="007A37A0">
              <w:t>2.21</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PLOFA (7% of power)</w:t>
            </w:r>
          </w:p>
        </w:tc>
        <w:tc>
          <w:tcPr>
            <w:tcW w:w="907" w:type="dxa"/>
          </w:tcPr>
          <w:p w:rsidR="00DD3624" w:rsidRPr="007A37A0" w:rsidRDefault="00DD3624" w:rsidP="007A37A0">
            <w:pPr>
              <w:pStyle w:val="BodyText"/>
              <w:ind w:firstLine="0"/>
              <w:contextualSpacing w:val="0"/>
              <w:jc w:val="center"/>
            </w:pPr>
            <w:r w:rsidRPr="007A37A0">
              <w:t>-</w:t>
            </w:r>
          </w:p>
        </w:tc>
        <w:tc>
          <w:tcPr>
            <w:tcW w:w="1474" w:type="dxa"/>
          </w:tcPr>
          <w:p w:rsidR="00DD3624" w:rsidRPr="007A37A0" w:rsidRDefault="00DD3624" w:rsidP="007A37A0">
            <w:pPr>
              <w:pStyle w:val="BodyText"/>
              <w:ind w:firstLine="0"/>
              <w:contextualSpacing w:val="0"/>
              <w:jc w:val="center"/>
            </w:pPr>
            <w:r w:rsidRPr="007A37A0">
              <w:t>YES</w:t>
            </w:r>
          </w:p>
        </w:tc>
        <w:tc>
          <w:tcPr>
            <w:tcW w:w="1474" w:type="dxa"/>
          </w:tcPr>
          <w:p w:rsidR="00DD3624" w:rsidRPr="007A37A0" w:rsidRDefault="00DD3624" w:rsidP="007A37A0">
            <w:pPr>
              <w:pStyle w:val="BodyText"/>
              <w:ind w:firstLine="0"/>
              <w:contextualSpacing w:val="0"/>
              <w:jc w:val="center"/>
            </w:pPr>
            <w:r w:rsidRPr="007A37A0">
              <w:t>YES</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Duration (steady-state)</w:t>
            </w:r>
          </w:p>
        </w:tc>
        <w:tc>
          <w:tcPr>
            <w:tcW w:w="907" w:type="dxa"/>
          </w:tcPr>
          <w:p w:rsidR="00DD3624" w:rsidRPr="007A37A0" w:rsidRDefault="00DD3624" w:rsidP="007A37A0">
            <w:pPr>
              <w:pStyle w:val="BodyText"/>
              <w:ind w:firstLine="0"/>
              <w:contextualSpacing w:val="0"/>
              <w:jc w:val="center"/>
            </w:pPr>
            <w:r w:rsidRPr="007A37A0">
              <w:t>h</w:t>
            </w:r>
          </w:p>
        </w:tc>
        <w:tc>
          <w:tcPr>
            <w:tcW w:w="1474" w:type="dxa"/>
          </w:tcPr>
          <w:p w:rsidR="00DD3624" w:rsidRPr="007A37A0" w:rsidRDefault="00DD3624" w:rsidP="007A37A0">
            <w:pPr>
              <w:pStyle w:val="BodyText"/>
              <w:ind w:firstLine="0"/>
              <w:contextualSpacing w:val="0"/>
              <w:jc w:val="center"/>
            </w:pPr>
            <w:r w:rsidRPr="007A37A0">
              <w:t>100-500</w:t>
            </w:r>
          </w:p>
        </w:tc>
        <w:tc>
          <w:tcPr>
            <w:tcW w:w="1474" w:type="dxa"/>
          </w:tcPr>
          <w:p w:rsidR="00DD3624" w:rsidRPr="007A37A0" w:rsidRDefault="00DD3624" w:rsidP="007A37A0">
            <w:pPr>
              <w:pStyle w:val="BodyText"/>
              <w:ind w:firstLine="0"/>
              <w:contextualSpacing w:val="0"/>
              <w:jc w:val="center"/>
            </w:pPr>
            <w:r w:rsidRPr="007A37A0">
              <w:t>100-500</w:t>
            </w:r>
          </w:p>
        </w:tc>
      </w:tr>
      <w:tr w:rsidR="00DD3624" w:rsidRPr="00AD751B" w:rsidTr="007A37A0">
        <w:trPr>
          <w:trHeight w:val="284"/>
          <w:jc w:val="center"/>
        </w:trPr>
        <w:tc>
          <w:tcPr>
            <w:tcW w:w="2268" w:type="dxa"/>
          </w:tcPr>
          <w:p w:rsidR="00DD3624" w:rsidRPr="007A37A0" w:rsidRDefault="00DD3624" w:rsidP="007A37A0">
            <w:pPr>
              <w:pStyle w:val="BodyText"/>
              <w:ind w:firstLine="0"/>
              <w:contextualSpacing w:val="0"/>
            </w:pPr>
            <w:r w:rsidRPr="007A37A0">
              <w:t>Duration (after PLOFA)</w:t>
            </w:r>
          </w:p>
        </w:tc>
        <w:tc>
          <w:tcPr>
            <w:tcW w:w="907" w:type="dxa"/>
          </w:tcPr>
          <w:p w:rsidR="00DD3624" w:rsidRPr="007A37A0" w:rsidRDefault="00DD3624" w:rsidP="007A37A0">
            <w:pPr>
              <w:pStyle w:val="BodyText"/>
              <w:ind w:firstLine="0"/>
              <w:contextualSpacing w:val="0"/>
              <w:jc w:val="center"/>
            </w:pPr>
            <w:r w:rsidRPr="007A37A0">
              <w:t>h</w:t>
            </w:r>
          </w:p>
        </w:tc>
        <w:tc>
          <w:tcPr>
            <w:tcW w:w="1474" w:type="dxa"/>
          </w:tcPr>
          <w:p w:rsidR="00DD3624" w:rsidRPr="007A37A0" w:rsidRDefault="00DD3624" w:rsidP="007A37A0">
            <w:pPr>
              <w:pStyle w:val="BodyText"/>
              <w:ind w:firstLine="0"/>
              <w:contextualSpacing w:val="0"/>
              <w:jc w:val="center"/>
            </w:pPr>
            <w:r w:rsidRPr="007A37A0">
              <w:t>500-1000</w:t>
            </w:r>
          </w:p>
        </w:tc>
        <w:tc>
          <w:tcPr>
            <w:tcW w:w="1474" w:type="dxa"/>
          </w:tcPr>
          <w:p w:rsidR="00DD3624" w:rsidRPr="007A37A0" w:rsidRDefault="00DD3624" w:rsidP="007A37A0">
            <w:pPr>
              <w:pStyle w:val="BodyText"/>
              <w:ind w:firstLine="0"/>
              <w:contextualSpacing w:val="0"/>
              <w:jc w:val="center"/>
            </w:pPr>
            <w:r w:rsidRPr="007A37A0">
              <w:t>500-1000</w:t>
            </w:r>
          </w:p>
        </w:tc>
      </w:tr>
    </w:tbl>
    <w:p w:rsidR="00F74170" w:rsidRDefault="00F74170" w:rsidP="00ED5708">
      <w:pPr>
        <w:pStyle w:val="BodyText"/>
        <w:rPr>
          <w:lang w:val="en-US"/>
        </w:rPr>
      </w:pPr>
    </w:p>
    <w:p w:rsidR="00ED5708" w:rsidRDefault="00ED5708" w:rsidP="00ED5708">
      <w:pPr>
        <w:pStyle w:val="BodyText"/>
        <w:rPr>
          <w:lang w:val="en-US"/>
        </w:rPr>
      </w:pPr>
      <w:r w:rsidRPr="00ED5708">
        <w:rPr>
          <w:lang w:val="en-US"/>
        </w:rPr>
        <w:t xml:space="preserve">In the ATHENA facility all these features, together with associated performances will be tested, addressing their viability and supporting the related licensing process, both with a technological qualification and numerical tools validation. </w:t>
      </w:r>
    </w:p>
    <w:p w:rsidR="00AC198A" w:rsidRDefault="00AC198A" w:rsidP="007A37A0">
      <w:pPr>
        <w:pStyle w:val="Heading4"/>
        <w:keepNext/>
        <w:ind w:left="0"/>
      </w:pPr>
      <w:r>
        <w:t>Steam Generator Tube Rupture (SGTR) Experiment</w:t>
      </w:r>
    </w:p>
    <w:p w:rsidR="00952ECD" w:rsidRDefault="003950AA" w:rsidP="00952ECD">
      <w:pPr>
        <w:pStyle w:val="BodyText"/>
        <w:rPr>
          <w:lang w:val="en-US"/>
        </w:rPr>
      </w:pPr>
      <w:r>
        <w:t>The</w:t>
      </w:r>
      <w:r w:rsidR="00952ECD" w:rsidRPr="00952ECD">
        <w:t xml:space="preserve"> Steam Generators are located inside the reactor vessel</w:t>
      </w:r>
      <w:r>
        <w:t xml:space="preserve"> and</w:t>
      </w:r>
      <w:r w:rsidR="00952ECD" w:rsidRPr="00952ECD">
        <w:t xml:space="preserve"> the</w:t>
      </w:r>
      <w:r w:rsidR="00952ECD">
        <w:t xml:space="preserve"> </w:t>
      </w:r>
      <w:r w:rsidR="00952ECD" w:rsidRPr="00952ECD">
        <w:t xml:space="preserve">interaction between the secondary side coolant </w:t>
      </w:r>
      <w:r w:rsidR="00AB43F2">
        <w:t xml:space="preserve">(water) </w:t>
      </w:r>
      <w:r w:rsidR="00952ECD" w:rsidRPr="00952ECD">
        <w:t xml:space="preserve">and lead </w:t>
      </w:r>
      <w:r>
        <w:t>might</w:t>
      </w:r>
      <w:r w:rsidR="00952ECD" w:rsidRPr="00952ECD">
        <w:t xml:space="preserve"> occur. </w:t>
      </w:r>
      <w:r>
        <w:t>As consequence</w:t>
      </w:r>
      <w:r w:rsidR="00952ECD" w:rsidRPr="00952ECD">
        <w:t>, the leak of pressurized</w:t>
      </w:r>
      <w:r w:rsidR="00952ECD">
        <w:t xml:space="preserve"> </w:t>
      </w:r>
      <w:r w:rsidR="00AB43F2">
        <w:t xml:space="preserve">water </w:t>
      </w:r>
      <w:r w:rsidR="00952ECD" w:rsidRPr="00952ECD">
        <w:t xml:space="preserve">in the primary system (e.g., steam generator tube rupture) </w:t>
      </w:r>
      <w:r>
        <w:t>would represent</w:t>
      </w:r>
      <w:r w:rsidR="00952ECD" w:rsidRPr="00952ECD">
        <w:t xml:space="preserve"> a</w:t>
      </w:r>
      <w:r w:rsidR="00AB43F2">
        <w:t xml:space="preserve"> notable off-normal event </w:t>
      </w:r>
      <w:r w:rsidR="00A62C6B">
        <w:t>for</w:t>
      </w:r>
      <w:r w:rsidR="00952ECD" w:rsidRPr="00952ECD">
        <w:t xml:space="preserve"> </w:t>
      </w:r>
      <w:r>
        <w:t xml:space="preserve">both </w:t>
      </w:r>
      <w:r w:rsidR="00952ECD" w:rsidRPr="00952ECD">
        <w:t>the design</w:t>
      </w:r>
      <w:r>
        <w:t xml:space="preserve"> and</w:t>
      </w:r>
      <w:r w:rsidR="00952ECD" w:rsidRPr="00952ECD">
        <w:t xml:space="preserve"> the preliminary safety analysis of </w:t>
      </w:r>
      <w:r>
        <w:t>LFRs</w:t>
      </w:r>
      <w:r w:rsidR="00952ECD" w:rsidRPr="00952ECD">
        <w:t xml:space="preserve">. </w:t>
      </w:r>
      <w:r w:rsidR="00A62C6B">
        <w:t xml:space="preserve">The scope of SGTR experimental investigation </w:t>
      </w:r>
      <w:r w:rsidR="00C04DB4">
        <w:t xml:space="preserve">that will be performed in a devoted test section of ATHENA </w:t>
      </w:r>
      <w:r w:rsidR="00A62C6B">
        <w:t xml:space="preserve">is twofold: </w:t>
      </w:r>
      <w:r w:rsidR="00952ECD" w:rsidRPr="00952ECD">
        <w:t>to understand the</w:t>
      </w:r>
      <w:r w:rsidR="00952ECD">
        <w:t xml:space="preserve"> </w:t>
      </w:r>
      <w:r w:rsidR="00952ECD" w:rsidRPr="00952ECD">
        <w:t>phenomena involved in the accident scenario, and to study how to prevent or mitigate the</w:t>
      </w:r>
      <w:r w:rsidR="00952ECD">
        <w:t xml:space="preserve"> </w:t>
      </w:r>
      <w:r w:rsidR="00952ECD" w:rsidRPr="00952ECD">
        <w:t>consequences of the event</w:t>
      </w:r>
      <w:r w:rsidR="00A62C6B">
        <w:t xml:space="preserve">. </w:t>
      </w:r>
    </w:p>
    <w:p w:rsidR="00717E5D" w:rsidRPr="00717E5D" w:rsidRDefault="00C04DB4" w:rsidP="00717E5D">
      <w:pPr>
        <w:pStyle w:val="BodyText"/>
        <w:rPr>
          <w:lang w:val="en-US"/>
        </w:rPr>
      </w:pPr>
      <w:r>
        <w:rPr>
          <w:lang w:val="en-US"/>
        </w:rPr>
        <w:t xml:space="preserve">Considering that this type of event </w:t>
      </w:r>
      <w:r w:rsidR="00717E5D" w:rsidRPr="00717E5D">
        <w:rPr>
          <w:lang w:val="en-US"/>
        </w:rPr>
        <w:t xml:space="preserve">could affect the geometry and </w:t>
      </w:r>
      <w:r>
        <w:rPr>
          <w:lang w:val="en-US"/>
        </w:rPr>
        <w:t xml:space="preserve">the </w:t>
      </w:r>
      <w:r w:rsidR="00717E5D" w:rsidRPr="00717E5D">
        <w:rPr>
          <w:lang w:val="en-US"/>
        </w:rPr>
        <w:t xml:space="preserve">structural integrity of the plant, as a consequence of </w:t>
      </w:r>
      <w:r>
        <w:rPr>
          <w:lang w:val="en-US"/>
        </w:rPr>
        <w:t xml:space="preserve">various phenomena and processes as </w:t>
      </w:r>
      <w:r w:rsidR="00717E5D" w:rsidRPr="00717E5D">
        <w:rPr>
          <w:lang w:val="en-US"/>
        </w:rPr>
        <w:t>vessel pressurization, pressure wave propagation, possible domino effect, sloshing effects, slug/plug formation,</w:t>
      </w:r>
      <w:r w:rsidR="006D77EA">
        <w:rPr>
          <w:lang w:val="en-US"/>
        </w:rPr>
        <w:t xml:space="preserve"> etc.,</w:t>
      </w:r>
      <w:r w:rsidR="00717E5D" w:rsidRPr="00717E5D">
        <w:rPr>
          <w:lang w:val="en-US"/>
        </w:rPr>
        <w:t xml:space="preserve"> </w:t>
      </w:r>
      <w:r>
        <w:rPr>
          <w:lang w:val="en-US"/>
        </w:rPr>
        <w:t xml:space="preserve">appropriate </w:t>
      </w:r>
      <w:r w:rsidR="00717E5D" w:rsidRPr="00717E5D">
        <w:rPr>
          <w:lang w:val="en-US"/>
        </w:rPr>
        <w:t xml:space="preserve">instrumentation will be installed to </w:t>
      </w:r>
      <w:r>
        <w:rPr>
          <w:lang w:val="en-US"/>
        </w:rPr>
        <w:t xml:space="preserve">acquire and monitor </w:t>
      </w:r>
      <w:r w:rsidR="00345A82">
        <w:rPr>
          <w:lang w:val="en-US"/>
        </w:rPr>
        <w:t>the transient</w:t>
      </w:r>
      <w:r>
        <w:rPr>
          <w:lang w:val="en-US"/>
        </w:rPr>
        <w:t xml:space="preserve">. Moreover, </w:t>
      </w:r>
      <w:r w:rsidR="006D77EA">
        <w:rPr>
          <w:lang w:val="en-US"/>
        </w:rPr>
        <w:t xml:space="preserve">the experimental data will be used for the V&amp;V process of models and computer codes. </w:t>
      </w:r>
    </w:p>
    <w:p w:rsidR="00717E5D" w:rsidRPr="00717E5D" w:rsidRDefault="006D77EA" w:rsidP="00717E5D">
      <w:pPr>
        <w:pStyle w:val="BodyText"/>
        <w:rPr>
          <w:lang w:val="en-US"/>
        </w:rPr>
      </w:pPr>
      <w:r>
        <w:rPr>
          <w:lang w:val="en-US"/>
        </w:rPr>
        <w:t>T</w:t>
      </w:r>
      <w:r w:rsidR="00717E5D" w:rsidRPr="00717E5D">
        <w:rPr>
          <w:lang w:val="en-US"/>
        </w:rPr>
        <w:t>he experiments will also support the licensing process of ALFRED, addressing the performance of the safety systems designed and installed to avoid an overdesign pressurization of the main vessel in case of a SGTR event (e.g. rupture disks or flow limiters on the feed water line and/or steam line).</w:t>
      </w:r>
    </w:p>
    <w:p w:rsidR="00AC198A" w:rsidRPr="00AC198A" w:rsidRDefault="003C1299" w:rsidP="00717E5D">
      <w:pPr>
        <w:pStyle w:val="BodyText"/>
        <w:rPr>
          <w:lang w:val="en-US"/>
        </w:rPr>
      </w:pPr>
      <w:r>
        <w:rPr>
          <w:lang w:val="en-US"/>
        </w:rPr>
        <w:t>To reach the main objectives of SGTR</w:t>
      </w:r>
      <w:r w:rsidR="00C8012A">
        <w:rPr>
          <w:lang w:val="en-US"/>
        </w:rPr>
        <w:t xml:space="preserve"> experiments, a</w:t>
      </w:r>
      <w:r w:rsidR="00717E5D" w:rsidRPr="00717E5D">
        <w:rPr>
          <w:lang w:val="en-US"/>
        </w:rPr>
        <w:t xml:space="preserve"> general test matrix </w:t>
      </w:r>
      <w:r w:rsidR="00C51ACA">
        <w:rPr>
          <w:lang w:val="en-US"/>
        </w:rPr>
        <w:t xml:space="preserve">(Table </w:t>
      </w:r>
      <w:r w:rsidR="008538E7">
        <w:rPr>
          <w:lang w:val="en-US"/>
        </w:rPr>
        <w:t>4</w:t>
      </w:r>
      <w:r w:rsidR="00C51ACA">
        <w:rPr>
          <w:lang w:val="en-US"/>
        </w:rPr>
        <w:t xml:space="preserve">) </w:t>
      </w:r>
      <w:r w:rsidR="00C8012A">
        <w:rPr>
          <w:lang w:val="en-US"/>
        </w:rPr>
        <w:t>has been proposed</w:t>
      </w:r>
      <w:r w:rsidR="00717E5D" w:rsidRPr="00717E5D">
        <w:rPr>
          <w:lang w:val="en-US"/>
        </w:rPr>
        <w:t>.</w:t>
      </w:r>
    </w:p>
    <w:p w:rsidR="00F9080F" w:rsidRDefault="00F9080F" w:rsidP="00E00677">
      <w:pPr>
        <w:pStyle w:val="BodyText"/>
        <w:ind w:firstLine="0"/>
      </w:pPr>
    </w:p>
    <w:p w:rsidR="00C51ACA" w:rsidRDefault="00C51ACA" w:rsidP="00E00677">
      <w:pPr>
        <w:pStyle w:val="BodyText"/>
        <w:ind w:firstLine="0"/>
      </w:pPr>
      <w:r>
        <w:t xml:space="preserve">TABLE </w:t>
      </w:r>
      <w:r w:rsidR="008538E7">
        <w:t>4</w:t>
      </w:r>
      <w:r>
        <w:t>.</w:t>
      </w:r>
      <w:r>
        <w:tab/>
      </w:r>
      <w:r w:rsidR="00D02026">
        <w:t>TEST MATRIX FOR THE SGTR EXPERIMENT</w:t>
      </w:r>
      <w:r w:rsidR="00336588">
        <w:t xml:space="preserve"> [9]</w:t>
      </w:r>
    </w:p>
    <w:p w:rsidR="00B1221A" w:rsidRDefault="00B1221A" w:rsidP="00E00677">
      <w:pPr>
        <w:pStyle w:val="BodyText"/>
        <w:ind w:firstLine="0"/>
      </w:pPr>
    </w:p>
    <w:tbl>
      <w:tblPr>
        <w:tblStyle w:val="TableGrid"/>
        <w:tblW w:w="895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907"/>
        <w:gridCol w:w="1474"/>
        <w:gridCol w:w="1474"/>
        <w:gridCol w:w="1474"/>
        <w:gridCol w:w="1474"/>
      </w:tblGrid>
      <w:tr w:rsidR="00F9080F" w:rsidTr="007A37A0">
        <w:trPr>
          <w:trHeight w:val="323"/>
          <w:jc w:val="center"/>
        </w:trPr>
        <w:tc>
          <w:tcPr>
            <w:tcW w:w="2154" w:type="dxa"/>
            <w:tcBorders>
              <w:top w:val="single" w:sz="4" w:space="0" w:color="auto"/>
              <w:bottom w:val="single" w:sz="4" w:space="0" w:color="auto"/>
            </w:tcBorders>
            <w:vAlign w:val="center"/>
          </w:tcPr>
          <w:p w:rsidR="00F9080F" w:rsidRPr="001054BC" w:rsidRDefault="00F9080F" w:rsidP="001054BC">
            <w:pPr>
              <w:pStyle w:val="BodyText"/>
              <w:tabs>
                <w:tab w:val="left" w:pos="1193"/>
              </w:tabs>
              <w:ind w:firstLine="0"/>
              <w:jc w:val="left"/>
            </w:pPr>
            <w:r w:rsidRPr="001054BC">
              <w:t>Parameter</w:t>
            </w:r>
          </w:p>
        </w:tc>
        <w:tc>
          <w:tcPr>
            <w:tcW w:w="907" w:type="dxa"/>
            <w:tcBorders>
              <w:top w:val="single" w:sz="4" w:space="0" w:color="auto"/>
              <w:bottom w:val="single" w:sz="4" w:space="0" w:color="auto"/>
            </w:tcBorders>
            <w:vAlign w:val="center"/>
          </w:tcPr>
          <w:p w:rsidR="00F9080F" w:rsidRPr="001054BC" w:rsidRDefault="00F9080F" w:rsidP="001054BC">
            <w:pPr>
              <w:pStyle w:val="BodyText"/>
              <w:ind w:firstLine="0"/>
              <w:jc w:val="center"/>
            </w:pPr>
            <w:r w:rsidRPr="001054BC">
              <w:t>Unit</w:t>
            </w:r>
          </w:p>
        </w:tc>
        <w:tc>
          <w:tcPr>
            <w:tcW w:w="1474" w:type="dxa"/>
            <w:tcBorders>
              <w:top w:val="single" w:sz="4" w:space="0" w:color="auto"/>
              <w:bottom w:val="single" w:sz="4" w:space="0" w:color="auto"/>
            </w:tcBorders>
            <w:vAlign w:val="center"/>
          </w:tcPr>
          <w:p w:rsidR="00F9080F" w:rsidRPr="001054BC" w:rsidRDefault="00F9080F" w:rsidP="001054BC">
            <w:pPr>
              <w:pStyle w:val="BodyText"/>
              <w:ind w:firstLine="0"/>
              <w:jc w:val="center"/>
            </w:pPr>
            <w:r w:rsidRPr="001054BC">
              <w:t>Test 1</w:t>
            </w:r>
          </w:p>
        </w:tc>
        <w:tc>
          <w:tcPr>
            <w:tcW w:w="1474" w:type="dxa"/>
            <w:tcBorders>
              <w:top w:val="single" w:sz="4" w:space="0" w:color="auto"/>
              <w:bottom w:val="single" w:sz="4" w:space="0" w:color="auto"/>
            </w:tcBorders>
            <w:vAlign w:val="center"/>
          </w:tcPr>
          <w:p w:rsidR="00F9080F" w:rsidRPr="001054BC" w:rsidRDefault="00F9080F" w:rsidP="001054BC">
            <w:pPr>
              <w:pStyle w:val="BodyText"/>
              <w:ind w:firstLine="0"/>
              <w:jc w:val="center"/>
            </w:pPr>
            <w:r w:rsidRPr="001054BC">
              <w:t>Test 2</w:t>
            </w:r>
          </w:p>
        </w:tc>
        <w:tc>
          <w:tcPr>
            <w:tcW w:w="1474" w:type="dxa"/>
            <w:tcBorders>
              <w:top w:val="single" w:sz="4" w:space="0" w:color="auto"/>
              <w:bottom w:val="single" w:sz="4" w:space="0" w:color="auto"/>
            </w:tcBorders>
            <w:vAlign w:val="center"/>
          </w:tcPr>
          <w:p w:rsidR="00F9080F" w:rsidRPr="001054BC" w:rsidRDefault="00F9080F" w:rsidP="001054BC">
            <w:pPr>
              <w:pStyle w:val="BodyText"/>
              <w:ind w:firstLine="0"/>
              <w:jc w:val="center"/>
            </w:pPr>
            <w:r w:rsidRPr="001054BC">
              <w:t>Test 3</w:t>
            </w:r>
          </w:p>
        </w:tc>
        <w:tc>
          <w:tcPr>
            <w:tcW w:w="1474" w:type="dxa"/>
            <w:tcBorders>
              <w:top w:val="single" w:sz="4" w:space="0" w:color="auto"/>
              <w:bottom w:val="single" w:sz="4" w:space="0" w:color="auto"/>
            </w:tcBorders>
            <w:vAlign w:val="center"/>
          </w:tcPr>
          <w:p w:rsidR="00F9080F" w:rsidRPr="001054BC" w:rsidRDefault="00F9080F" w:rsidP="001054BC">
            <w:pPr>
              <w:pStyle w:val="BodyText"/>
              <w:ind w:firstLine="0"/>
              <w:jc w:val="center"/>
            </w:pPr>
            <w:r w:rsidRPr="001054BC">
              <w:t>Test 4</w:t>
            </w:r>
          </w:p>
        </w:tc>
      </w:tr>
      <w:tr w:rsidR="00F9080F" w:rsidRPr="00F9080F" w:rsidTr="007A37A0">
        <w:trPr>
          <w:trHeight w:val="349"/>
          <w:jc w:val="center"/>
        </w:trPr>
        <w:tc>
          <w:tcPr>
            <w:tcW w:w="2154" w:type="dxa"/>
            <w:tcBorders>
              <w:top w:val="single" w:sz="4" w:space="0" w:color="auto"/>
            </w:tcBorders>
            <w:vAlign w:val="center"/>
          </w:tcPr>
          <w:p w:rsidR="00F9080F" w:rsidRPr="001054BC" w:rsidRDefault="00F9080F" w:rsidP="001054BC">
            <w:pPr>
              <w:pStyle w:val="BodyText"/>
              <w:ind w:firstLine="0"/>
              <w:jc w:val="left"/>
            </w:pPr>
            <w:r w:rsidRPr="001054BC">
              <w:t>Position of rupture</w:t>
            </w:r>
          </w:p>
        </w:tc>
        <w:tc>
          <w:tcPr>
            <w:tcW w:w="907" w:type="dxa"/>
            <w:tcBorders>
              <w:top w:val="single" w:sz="4" w:space="0" w:color="auto"/>
            </w:tcBorders>
            <w:vAlign w:val="center"/>
          </w:tcPr>
          <w:p w:rsidR="00F9080F" w:rsidRPr="001054BC" w:rsidRDefault="00F9080F" w:rsidP="001054BC">
            <w:pPr>
              <w:pStyle w:val="BodyText"/>
              <w:ind w:firstLine="0"/>
              <w:jc w:val="center"/>
            </w:pPr>
            <w:r w:rsidRPr="001054BC">
              <w:t>[-]</w:t>
            </w:r>
          </w:p>
        </w:tc>
        <w:tc>
          <w:tcPr>
            <w:tcW w:w="1474" w:type="dxa"/>
            <w:tcBorders>
              <w:top w:val="single" w:sz="4" w:space="0" w:color="auto"/>
            </w:tcBorders>
            <w:vAlign w:val="center"/>
          </w:tcPr>
          <w:p w:rsidR="00F9080F" w:rsidRPr="001054BC" w:rsidRDefault="00F9080F" w:rsidP="001054BC">
            <w:pPr>
              <w:pStyle w:val="BodyText"/>
              <w:ind w:firstLine="0"/>
              <w:jc w:val="center"/>
            </w:pPr>
            <w:r w:rsidRPr="001054BC">
              <w:t>middle</w:t>
            </w:r>
          </w:p>
        </w:tc>
        <w:tc>
          <w:tcPr>
            <w:tcW w:w="1474" w:type="dxa"/>
            <w:tcBorders>
              <w:top w:val="single" w:sz="4" w:space="0" w:color="auto"/>
            </w:tcBorders>
            <w:vAlign w:val="center"/>
          </w:tcPr>
          <w:p w:rsidR="00F9080F" w:rsidRPr="001054BC" w:rsidRDefault="00F9080F" w:rsidP="001054BC">
            <w:pPr>
              <w:pStyle w:val="BodyText"/>
              <w:ind w:firstLine="0"/>
              <w:jc w:val="center"/>
            </w:pPr>
            <w:r w:rsidRPr="001054BC">
              <w:t>lower</w:t>
            </w:r>
          </w:p>
        </w:tc>
        <w:tc>
          <w:tcPr>
            <w:tcW w:w="1474" w:type="dxa"/>
            <w:tcBorders>
              <w:top w:val="single" w:sz="4" w:space="0" w:color="auto"/>
            </w:tcBorders>
            <w:vAlign w:val="center"/>
          </w:tcPr>
          <w:p w:rsidR="00F9080F" w:rsidRPr="001054BC" w:rsidRDefault="00F9080F" w:rsidP="001054BC">
            <w:pPr>
              <w:pStyle w:val="BodyText"/>
              <w:ind w:firstLine="0"/>
              <w:jc w:val="center"/>
            </w:pPr>
            <w:r w:rsidRPr="001054BC">
              <w:t>middle</w:t>
            </w:r>
          </w:p>
        </w:tc>
        <w:tc>
          <w:tcPr>
            <w:tcW w:w="1474" w:type="dxa"/>
            <w:tcBorders>
              <w:top w:val="single" w:sz="4" w:space="0" w:color="auto"/>
            </w:tcBorders>
            <w:vAlign w:val="center"/>
          </w:tcPr>
          <w:p w:rsidR="00F9080F" w:rsidRPr="001054BC" w:rsidRDefault="00F9080F" w:rsidP="001054BC">
            <w:pPr>
              <w:pStyle w:val="BodyText"/>
              <w:ind w:firstLine="0"/>
              <w:jc w:val="center"/>
            </w:pPr>
            <w:r w:rsidRPr="001054BC">
              <w:t>lower</w:t>
            </w:r>
          </w:p>
        </w:tc>
      </w:tr>
      <w:tr w:rsidR="00F9080F" w:rsidTr="007A37A0">
        <w:trPr>
          <w:trHeight w:val="291"/>
          <w:jc w:val="center"/>
        </w:trPr>
        <w:tc>
          <w:tcPr>
            <w:tcW w:w="2154" w:type="dxa"/>
            <w:vAlign w:val="center"/>
          </w:tcPr>
          <w:p w:rsidR="00F9080F" w:rsidRPr="001054BC" w:rsidRDefault="00F9080F" w:rsidP="001054BC">
            <w:pPr>
              <w:pStyle w:val="BodyText"/>
              <w:ind w:firstLine="0"/>
              <w:jc w:val="left"/>
            </w:pPr>
            <w:r w:rsidRPr="001054BC">
              <w:t>Lead temperature</w:t>
            </w:r>
          </w:p>
        </w:tc>
        <w:tc>
          <w:tcPr>
            <w:tcW w:w="907" w:type="dxa"/>
            <w:vAlign w:val="center"/>
          </w:tcPr>
          <w:p w:rsidR="00F9080F" w:rsidRPr="001054BC" w:rsidRDefault="00F9080F" w:rsidP="001054BC">
            <w:pPr>
              <w:pStyle w:val="BodyText"/>
              <w:ind w:firstLine="0"/>
              <w:jc w:val="center"/>
            </w:pPr>
            <w:r w:rsidRPr="001054BC">
              <w:t>°C</w:t>
            </w:r>
          </w:p>
        </w:tc>
        <w:tc>
          <w:tcPr>
            <w:tcW w:w="1474" w:type="dxa"/>
            <w:vAlign w:val="center"/>
          </w:tcPr>
          <w:p w:rsidR="00F9080F" w:rsidRPr="001054BC" w:rsidRDefault="00F9080F" w:rsidP="001054BC">
            <w:pPr>
              <w:pStyle w:val="BodyText"/>
              <w:ind w:firstLine="0"/>
              <w:jc w:val="center"/>
            </w:pPr>
            <w:r w:rsidRPr="001054BC">
              <w:t>400</w:t>
            </w:r>
          </w:p>
        </w:tc>
        <w:tc>
          <w:tcPr>
            <w:tcW w:w="1474" w:type="dxa"/>
            <w:vAlign w:val="center"/>
          </w:tcPr>
          <w:p w:rsidR="00F9080F" w:rsidRPr="001054BC" w:rsidRDefault="00F9080F" w:rsidP="001054BC">
            <w:pPr>
              <w:pStyle w:val="BodyText"/>
              <w:ind w:firstLine="0"/>
              <w:jc w:val="center"/>
            </w:pPr>
            <w:r w:rsidRPr="001054BC">
              <w:t>400</w:t>
            </w:r>
          </w:p>
        </w:tc>
        <w:tc>
          <w:tcPr>
            <w:tcW w:w="1474" w:type="dxa"/>
            <w:vAlign w:val="center"/>
          </w:tcPr>
          <w:p w:rsidR="00F9080F" w:rsidRPr="001054BC" w:rsidRDefault="00F9080F" w:rsidP="001054BC">
            <w:pPr>
              <w:pStyle w:val="BodyText"/>
              <w:ind w:firstLine="0"/>
              <w:jc w:val="center"/>
            </w:pPr>
            <w:r w:rsidRPr="001054BC">
              <w:t>480</w:t>
            </w:r>
          </w:p>
        </w:tc>
        <w:tc>
          <w:tcPr>
            <w:tcW w:w="1474" w:type="dxa"/>
            <w:vAlign w:val="center"/>
          </w:tcPr>
          <w:p w:rsidR="00F9080F" w:rsidRPr="001054BC" w:rsidRDefault="00F9080F" w:rsidP="001054BC">
            <w:pPr>
              <w:pStyle w:val="BodyText"/>
              <w:ind w:firstLine="0"/>
              <w:jc w:val="center"/>
            </w:pPr>
            <w:r w:rsidRPr="001054BC">
              <w:t>480</w:t>
            </w:r>
          </w:p>
        </w:tc>
      </w:tr>
      <w:tr w:rsidR="00F9080F" w:rsidTr="007A37A0">
        <w:trPr>
          <w:trHeight w:val="291"/>
          <w:jc w:val="center"/>
        </w:trPr>
        <w:tc>
          <w:tcPr>
            <w:tcW w:w="2154" w:type="dxa"/>
            <w:vAlign w:val="center"/>
          </w:tcPr>
          <w:p w:rsidR="00F9080F" w:rsidRPr="001054BC" w:rsidRDefault="00F9080F" w:rsidP="001054BC">
            <w:pPr>
              <w:pStyle w:val="BodyText"/>
              <w:ind w:firstLine="0"/>
              <w:jc w:val="left"/>
            </w:pPr>
            <w:r w:rsidRPr="001054BC">
              <w:t>Lead mass flow</w:t>
            </w:r>
          </w:p>
        </w:tc>
        <w:tc>
          <w:tcPr>
            <w:tcW w:w="907" w:type="dxa"/>
            <w:vAlign w:val="center"/>
          </w:tcPr>
          <w:p w:rsidR="00F9080F" w:rsidRPr="001054BC" w:rsidRDefault="00F9080F" w:rsidP="001054BC">
            <w:pPr>
              <w:pStyle w:val="BodyText"/>
              <w:ind w:firstLine="0"/>
              <w:jc w:val="center"/>
            </w:pPr>
            <w:r w:rsidRPr="001054BC">
              <w:t>kg/s</w:t>
            </w:r>
          </w:p>
        </w:tc>
        <w:tc>
          <w:tcPr>
            <w:tcW w:w="1474" w:type="dxa"/>
            <w:vAlign w:val="center"/>
          </w:tcPr>
          <w:p w:rsidR="00F9080F" w:rsidRPr="001054BC" w:rsidRDefault="00F9080F" w:rsidP="001054BC">
            <w:pPr>
              <w:pStyle w:val="BodyText"/>
              <w:ind w:firstLine="0"/>
              <w:jc w:val="center"/>
            </w:pPr>
            <w:bookmarkStart w:id="5" w:name="OLE_LINK55"/>
            <w:bookmarkStart w:id="6" w:name="OLE_LINK56"/>
            <w:bookmarkStart w:id="7" w:name="OLE_LINK57"/>
            <w:r w:rsidRPr="001054BC">
              <w:t>189</w:t>
            </w:r>
            <w:bookmarkEnd w:id="5"/>
            <w:bookmarkEnd w:id="6"/>
            <w:bookmarkEnd w:id="7"/>
          </w:p>
        </w:tc>
        <w:tc>
          <w:tcPr>
            <w:tcW w:w="1474" w:type="dxa"/>
            <w:vAlign w:val="center"/>
          </w:tcPr>
          <w:p w:rsidR="00F9080F" w:rsidRPr="001054BC" w:rsidRDefault="00F9080F" w:rsidP="001054BC">
            <w:pPr>
              <w:pStyle w:val="BodyText"/>
              <w:ind w:firstLine="0"/>
              <w:jc w:val="center"/>
            </w:pPr>
            <w:r w:rsidRPr="001054BC">
              <w:t>189</w:t>
            </w:r>
          </w:p>
        </w:tc>
        <w:tc>
          <w:tcPr>
            <w:tcW w:w="1474" w:type="dxa"/>
            <w:vAlign w:val="center"/>
          </w:tcPr>
          <w:p w:rsidR="00F9080F" w:rsidRPr="001054BC" w:rsidRDefault="00F9080F" w:rsidP="001054BC">
            <w:pPr>
              <w:pStyle w:val="BodyText"/>
              <w:ind w:firstLine="0"/>
              <w:jc w:val="center"/>
            </w:pPr>
            <w:r w:rsidRPr="001054BC">
              <w:t>189</w:t>
            </w:r>
          </w:p>
        </w:tc>
        <w:tc>
          <w:tcPr>
            <w:tcW w:w="1474" w:type="dxa"/>
            <w:vAlign w:val="center"/>
          </w:tcPr>
          <w:p w:rsidR="00F9080F" w:rsidRPr="001054BC" w:rsidRDefault="00F9080F" w:rsidP="001054BC">
            <w:pPr>
              <w:pStyle w:val="BodyText"/>
              <w:ind w:firstLine="0"/>
              <w:jc w:val="center"/>
            </w:pPr>
            <w:r w:rsidRPr="001054BC">
              <w:t>189</w:t>
            </w:r>
          </w:p>
        </w:tc>
      </w:tr>
      <w:tr w:rsidR="00F9080F" w:rsidTr="007A37A0">
        <w:trPr>
          <w:trHeight w:val="291"/>
          <w:jc w:val="center"/>
        </w:trPr>
        <w:tc>
          <w:tcPr>
            <w:tcW w:w="2154" w:type="dxa"/>
            <w:vAlign w:val="center"/>
          </w:tcPr>
          <w:p w:rsidR="00F9080F" w:rsidRPr="001054BC" w:rsidRDefault="00F9080F" w:rsidP="001054BC">
            <w:pPr>
              <w:pStyle w:val="BodyText"/>
              <w:ind w:firstLine="0"/>
              <w:jc w:val="left"/>
            </w:pPr>
            <w:r w:rsidRPr="001054BC">
              <w:t>Water temperature</w:t>
            </w:r>
          </w:p>
        </w:tc>
        <w:tc>
          <w:tcPr>
            <w:tcW w:w="907" w:type="dxa"/>
            <w:vAlign w:val="center"/>
          </w:tcPr>
          <w:p w:rsidR="00F9080F" w:rsidRPr="001054BC" w:rsidRDefault="00F9080F" w:rsidP="001054BC">
            <w:pPr>
              <w:pStyle w:val="BodyText"/>
              <w:ind w:firstLine="0"/>
              <w:jc w:val="center"/>
            </w:pPr>
            <w:r w:rsidRPr="001054BC">
              <w:t>°C</w:t>
            </w:r>
          </w:p>
        </w:tc>
        <w:tc>
          <w:tcPr>
            <w:tcW w:w="1474" w:type="dxa"/>
            <w:vAlign w:val="center"/>
          </w:tcPr>
          <w:p w:rsidR="00F9080F" w:rsidRPr="001054BC" w:rsidRDefault="00F9080F" w:rsidP="001054BC">
            <w:pPr>
              <w:pStyle w:val="BodyText"/>
              <w:ind w:firstLine="0"/>
              <w:jc w:val="center"/>
            </w:pPr>
            <w:r w:rsidRPr="001054BC">
              <w:t>335/450</w:t>
            </w:r>
          </w:p>
        </w:tc>
        <w:tc>
          <w:tcPr>
            <w:tcW w:w="1474" w:type="dxa"/>
            <w:vAlign w:val="center"/>
          </w:tcPr>
          <w:p w:rsidR="00F9080F" w:rsidRPr="001054BC" w:rsidRDefault="00F9080F" w:rsidP="001054BC">
            <w:pPr>
              <w:pStyle w:val="BodyText"/>
              <w:ind w:firstLine="0"/>
              <w:jc w:val="center"/>
            </w:pPr>
            <w:r w:rsidRPr="001054BC">
              <w:t>335/450</w:t>
            </w:r>
          </w:p>
        </w:tc>
        <w:tc>
          <w:tcPr>
            <w:tcW w:w="1474" w:type="dxa"/>
            <w:vAlign w:val="center"/>
          </w:tcPr>
          <w:p w:rsidR="00F9080F" w:rsidRPr="001054BC" w:rsidRDefault="00F9080F" w:rsidP="001054BC">
            <w:pPr>
              <w:pStyle w:val="BodyText"/>
              <w:ind w:firstLine="0"/>
              <w:jc w:val="center"/>
            </w:pPr>
            <w:r w:rsidRPr="001054BC">
              <w:t>335/450</w:t>
            </w:r>
          </w:p>
        </w:tc>
        <w:tc>
          <w:tcPr>
            <w:tcW w:w="1474" w:type="dxa"/>
            <w:vAlign w:val="center"/>
          </w:tcPr>
          <w:p w:rsidR="00F9080F" w:rsidRPr="001054BC" w:rsidRDefault="00F9080F" w:rsidP="001054BC">
            <w:pPr>
              <w:pStyle w:val="BodyText"/>
              <w:ind w:firstLine="0"/>
              <w:jc w:val="center"/>
            </w:pPr>
            <w:r w:rsidRPr="001054BC">
              <w:t>335/450</w:t>
            </w:r>
          </w:p>
        </w:tc>
      </w:tr>
      <w:tr w:rsidR="00F9080F" w:rsidTr="007A37A0">
        <w:trPr>
          <w:trHeight w:val="291"/>
          <w:jc w:val="center"/>
        </w:trPr>
        <w:tc>
          <w:tcPr>
            <w:tcW w:w="2154" w:type="dxa"/>
            <w:vAlign w:val="center"/>
          </w:tcPr>
          <w:p w:rsidR="00F9080F" w:rsidRPr="001054BC" w:rsidRDefault="00F9080F" w:rsidP="001054BC">
            <w:pPr>
              <w:pStyle w:val="BodyText"/>
              <w:ind w:firstLine="0"/>
              <w:jc w:val="left"/>
            </w:pPr>
            <w:r w:rsidRPr="001054BC">
              <w:t>Water pressure</w:t>
            </w:r>
          </w:p>
        </w:tc>
        <w:tc>
          <w:tcPr>
            <w:tcW w:w="907" w:type="dxa"/>
            <w:vAlign w:val="center"/>
          </w:tcPr>
          <w:p w:rsidR="00F9080F" w:rsidRPr="001054BC" w:rsidRDefault="00F9080F" w:rsidP="001054BC">
            <w:pPr>
              <w:pStyle w:val="BodyText"/>
              <w:ind w:firstLine="0"/>
              <w:jc w:val="center"/>
            </w:pPr>
            <w:r w:rsidRPr="001054BC">
              <w:t>bar</w:t>
            </w:r>
          </w:p>
        </w:tc>
        <w:tc>
          <w:tcPr>
            <w:tcW w:w="1474" w:type="dxa"/>
            <w:vAlign w:val="center"/>
          </w:tcPr>
          <w:p w:rsidR="00F9080F" w:rsidRPr="001054BC" w:rsidRDefault="00F9080F" w:rsidP="001054BC">
            <w:pPr>
              <w:pStyle w:val="BodyText"/>
              <w:ind w:firstLine="0"/>
              <w:jc w:val="center"/>
            </w:pPr>
            <w:bookmarkStart w:id="8" w:name="OLE_LINK51"/>
            <w:bookmarkStart w:id="9" w:name="OLE_LINK52"/>
            <w:r w:rsidRPr="001054BC">
              <w:t>1</w:t>
            </w:r>
            <w:bookmarkEnd w:id="8"/>
            <w:bookmarkEnd w:id="9"/>
            <w:r w:rsidRPr="001054BC">
              <w:t>75</w:t>
            </w:r>
          </w:p>
        </w:tc>
        <w:tc>
          <w:tcPr>
            <w:tcW w:w="1474" w:type="dxa"/>
            <w:vAlign w:val="center"/>
          </w:tcPr>
          <w:p w:rsidR="00F9080F" w:rsidRPr="001054BC" w:rsidRDefault="00F9080F" w:rsidP="001054BC">
            <w:pPr>
              <w:pStyle w:val="BodyText"/>
              <w:ind w:firstLine="0"/>
              <w:jc w:val="center"/>
            </w:pPr>
            <w:r w:rsidRPr="001054BC">
              <w:t>175</w:t>
            </w:r>
          </w:p>
        </w:tc>
        <w:tc>
          <w:tcPr>
            <w:tcW w:w="1474" w:type="dxa"/>
            <w:vAlign w:val="center"/>
          </w:tcPr>
          <w:p w:rsidR="00F9080F" w:rsidRPr="001054BC" w:rsidRDefault="00F9080F" w:rsidP="001054BC">
            <w:pPr>
              <w:pStyle w:val="BodyText"/>
              <w:ind w:firstLine="0"/>
              <w:jc w:val="center"/>
            </w:pPr>
            <w:r w:rsidRPr="001054BC">
              <w:t>175</w:t>
            </w:r>
          </w:p>
        </w:tc>
        <w:tc>
          <w:tcPr>
            <w:tcW w:w="1474" w:type="dxa"/>
            <w:vAlign w:val="center"/>
          </w:tcPr>
          <w:p w:rsidR="00F9080F" w:rsidRPr="001054BC" w:rsidRDefault="00F9080F" w:rsidP="001054BC">
            <w:pPr>
              <w:pStyle w:val="BodyText"/>
              <w:ind w:firstLine="0"/>
              <w:jc w:val="center"/>
            </w:pPr>
            <w:r w:rsidRPr="001054BC">
              <w:t>175</w:t>
            </w:r>
          </w:p>
        </w:tc>
      </w:tr>
      <w:tr w:rsidR="00F9080F" w:rsidTr="007A37A0">
        <w:trPr>
          <w:trHeight w:val="291"/>
          <w:jc w:val="center"/>
        </w:trPr>
        <w:tc>
          <w:tcPr>
            <w:tcW w:w="2154" w:type="dxa"/>
            <w:vAlign w:val="center"/>
          </w:tcPr>
          <w:p w:rsidR="00F9080F" w:rsidRPr="001054BC" w:rsidRDefault="00F9080F" w:rsidP="001054BC">
            <w:pPr>
              <w:pStyle w:val="BodyText"/>
              <w:ind w:firstLine="0"/>
              <w:jc w:val="left"/>
            </w:pPr>
            <w:r w:rsidRPr="001054BC">
              <w:t>Water mass flow</w:t>
            </w:r>
          </w:p>
        </w:tc>
        <w:tc>
          <w:tcPr>
            <w:tcW w:w="907" w:type="dxa"/>
            <w:vAlign w:val="center"/>
          </w:tcPr>
          <w:p w:rsidR="00F9080F" w:rsidRPr="001054BC" w:rsidRDefault="00F9080F" w:rsidP="001054BC">
            <w:pPr>
              <w:pStyle w:val="BodyText"/>
              <w:ind w:firstLine="0"/>
              <w:jc w:val="center"/>
            </w:pPr>
            <w:r w:rsidRPr="001054BC">
              <w:t>g/s</w:t>
            </w:r>
          </w:p>
        </w:tc>
        <w:tc>
          <w:tcPr>
            <w:tcW w:w="1474" w:type="dxa"/>
            <w:vAlign w:val="center"/>
          </w:tcPr>
          <w:p w:rsidR="00F9080F" w:rsidRPr="001054BC" w:rsidRDefault="00F9080F" w:rsidP="001054BC">
            <w:pPr>
              <w:pStyle w:val="BodyText"/>
              <w:ind w:firstLine="0"/>
              <w:jc w:val="center"/>
            </w:pPr>
            <w:r w:rsidRPr="001054BC">
              <w:t>50</w:t>
            </w:r>
          </w:p>
        </w:tc>
        <w:tc>
          <w:tcPr>
            <w:tcW w:w="1474" w:type="dxa"/>
            <w:vAlign w:val="center"/>
          </w:tcPr>
          <w:p w:rsidR="00F9080F" w:rsidRPr="001054BC" w:rsidRDefault="00F9080F" w:rsidP="001054BC">
            <w:pPr>
              <w:pStyle w:val="BodyText"/>
              <w:ind w:firstLine="0"/>
              <w:jc w:val="center"/>
            </w:pPr>
            <w:r w:rsidRPr="001054BC">
              <w:t>50</w:t>
            </w:r>
          </w:p>
        </w:tc>
        <w:tc>
          <w:tcPr>
            <w:tcW w:w="1474" w:type="dxa"/>
            <w:vAlign w:val="center"/>
          </w:tcPr>
          <w:p w:rsidR="00F9080F" w:rsidRPr="001054BC" w:rsidRDefault="00345A82" w:rsidP="001054BC">
            <w:pPr>
              <w:pStyle w:val="BodyText"/>
              <w:ind w:firstLine="0"/>
              <w:jc w:val="center"/>
            </w:pPr>
            <w:r w:rsidRPr="001054BC">
              <w:t>tbd</w:t>
            </w:r>
          </w:p>
        </w:tc>
        <w:tc>
          <w:tcPr>
            <w:tcW w:w="1474" w:type="dxa"/>
            <w:vAlign w:val="center"/>
          </w:tcPr>
          <w:p w:rsidR="00F9080F" w:rsidRPr="001054BC" w:rsidRDefault="00345A82" w:rsidP="001054BC">
            <w:pPr>
              <w:pStyle w:val="BodyText"/>
              <w:ind w:firstLine="0"/>
              <w:jc w:val="center"/>
            </w:pPr>
            <w:r w:rsidRPr="001054BC">
              <w:t>tbd</w:t>
            </w:r>
          </w:p>
        </w:tc>
      </w:tr>
    </w:tbl>
    <w:p w:rsidR="00AC198A" w:rsidRDefault="005922DD" w:rsidP="005922DD">
      <w:pPr>
        <w:pStyle w:val="Heading3"/>
        <w:rPr>
          <w:lang w:val="en-US"/>
        </w:rPr>
      </w:pPr>
      <w:r>
        <w:rPr>
          <w:lang w:val="en-US"/>
        </w:rPr>
        <w:t>ChemLab Experimental Campaigns</w:t>
      </w:r>
    </w:p>
    <w:p w:rsidR="00DD3374" w:rsidRPr="00A224BA" w:rsidRDefault="00DD3374" w:rsidP="00A224BA">
      <w:pPr>
        <w:pStyle w:val="BodyText"/>
        <w:ind w:right="238"/>
      </w:pPr>
      <w:r w:rsidRPr="00DD3374">
        <w:lastRenderedPageBreak/>
        <w:t xml:space="preserve">The main </w:t>
      </w:r>
      <w:r w:rsidR="00A224BA">
        <w:t>tests</w:t>
      </w:r>
      <w:r w:rsidRPr="00DD3374">
        <w:t xml:space="preserve"> to be performed in CHEMLAB are </w:t>
      </w:r>
      <w:r w:rsidR="00A224BA">
        <w:t>addressing</w:t>
      </w:r>
      <w:r w:rsidRPr="00DD3374">
        <w:t xml:space="preserve"> </w:t>
      </w:r>
      <w:r w:rsidR="00A224BA">
        <w:t>the</w:t>
      </w:r>
      <w:r w:rsidRPr="00DD3374">
        <w:t xml:space="preserve"> coolant chemistry and </w:t>
      </w:r>
      <w:r w:rsidR="00A224BA">
        <w:t xml:space="preserve">the </w:t>
      </w:r>
      <w:r w:rsidR="00A224BA" w:rsidRPr="00A224BA">
        <w:rPr>
          <w:bCs/>
        </w:rPr>
        <w:t>interaction of the liquid metal with the structural materials and related protection</w:t>
      </w:r>
      <w:r w:rsidR="00A224BA">
        <w:rPr>
          <w:bCs/>
        </w:rPr>
        <w:t xml:space="preserve"> </w:t>
      </w:r>
      <w:r w:rsidR="007A5AC8">
        <w:rPr>
          <w:bCs/>
        </w:rPr>
        <w:t xml:space="preserve">means </w:t>
      </w:r>
      <w:r w:rsidR="00A224BA">
        <w:rPr>
          <w:bCs/>
        </w:rPr>
        <w:t>(e.g., coatings).</w:t>
      </w:r>
      <w:r w:rsidRPr="00A224BA">
        <w:t xml:space="preserve"> </w:t>
      </w:r>
    </w:p>
    <w:p w:rsidR="00DD3374" w:rsidRPr="00DD3374" w:rsidRDefault="00DD3374" w:rsidP="00743F0C">
      <w:pPr>
        <w:pStyle w:val="Heading4"/>
        <w:numPr>
          <w:ilvl w:val="3"/>
          <w:numId w:val="37"/>
        </w:numPr>
        <w:ind w:left="0"/>
      </w:pPr>
      <w:bookmarkStart w:id="10" w:name="_Toc47110062"/>
      <w:r w:rsidRPr="00DD3374">
        <w:t>Coolant chemistry</w:t>
      </w:r>
      <w:bookmarkEnd w:id="10"/>
      <w:r w:rsidRPr="00DD3374">
        <w:t xml:space="preserve"> </w:t>
      </w:r>
      <w:r w:rsidR="006A1271">
        <w:t>experiments</w:t>
      </w:r>
    </w:p>
    <w:p w:rsidR="005971C3" w:rsidRDefault="00131D0F" w:rsidP="00743F0C">
      <w:pPr>
        <w:pStyle w:val="BodyText"/>
        <w:ind w:right="238"/>
      </w:pPr>
      <w:r>
        <w:rPr>
          <w:bCs/>
        </w:rPr>
        <w:t>Considering that the</w:t>
      </w:r>
      <w:r w:rsidRPr="00131D0F">
        <w:rPr>
          <w:bCs/>
        </w:rPr>
        <w:t xml:space="preserve"> oxygen concentration (CO) </w:t>
      </w:r>
      <w:r>
        <w:rPr>
          <w:bCs/>
        </w:rPr>
        <w:t xml:space="preserve">should be </w:t>
      </w:r>
      <w:r w:rsidRPr="00131D0F">
        <w:rPr>
          <w:bCs/>
        </w:rPr>
        <w:t>between 10</w:t>
      </w:r>
      <w:r w:rsidRPr="00131D0F">
        <w:rPr>
          <w:bCs/>
          <w:vertAlign w:val="superscript"/>
        </w:rPr>
        <w:t>-6</w:t>
      </w:r>
      <w:r w:rsidRPr="00131D0F">
        <w:rPr>
          <w:bCs/>
        </w:rPr>
        <w:t xml:space="preserve"> and 10</w:t>
      </w:r>
      <w:r w:rsidRPr="00131D0F">
        <w:rPr>
          <w:bCs/>
          <w:vertAlign w:val="superscript"/>
        </w:rPr>
        <w:t>-8</w:t>
      </w:r>
      <w:r w:rsidRPr="00131D0F">
        <w:rPr>
          <w:bCs/>
        </w:rPr>
        <w:t xml:space="preserve"> % wt. to reduce the chance of PbO formation even in case of local heterogeneities and potential deviations</w:t>
      </w:r>
      <w:r>
        <w:rPr>
          <w:bCs/>
        </w:rPr>
        <w:t xml:space="preserve">, </w:t>
      </w:r>
      <w:r>
        <w:t>t</w:t>
      </w:r>
      <w:r w:rsidR="006A1271" w:rsidRPr="006A1271">
        <w:t xml:space="preserve">he tests devoted to coolant chemistry assessment </w:t>
      </w:r>
      <w:r w:rsidR="006A1271">
        <w:t>aim</w:t>
      </w:r>
      <w:r w:rsidR="006A1271" w:rsidRPr="006A1271">
        <w:t xml:space="preserve"> to</w:t>
      </w:r>
      <w:r w:rsidR="006A1271">
        <w:t xml:space="preserve"> support</w:t>
      </w:r>
      <w:r w:rsidR="00143D64">
        <w:t xml:space="preserve"> p</w:t>
      </w:r>
      <w:r w:rsidR="006A1271">
        <w:t>rocess optimisation of oxygen control systems</w:t>
      </w:r>
      <w:r w:rsidR="00143D64">
        <w:t>,</w:t>
      </w:r>
      <w:r w:rsidR="006A1271">
        <w:t xml:space="preserve"> </w:t>
      </w:r>
      <w:r w:rsidR="00143D64">
        <w:t>p</w:t>
      </w:r>
      <w:r w:rsidR="005971C3">
        <w:t>rocess optimization of impurity control</w:t>
      </w:r>
      <w:r w:rsidR="00143D64">
        <w:t xml:space="preserve"> as well as the r</w:t>
      </w:r>
      <w:r w:rsidR="005971C3">
        <w:t>eliability and accuracy of the associated instrumentation (including oxygen sensor</w:t>
      </w:r>
      <w:r w:rsidR="007A5AC8">
        <w:t>s</w:t>
      </w:r>
      <w:r w:rsidR="005971C3">
        <w:t>,</w:t>
      </w:r>
      <w:r w:rsidR="006A1271">
        <w:t xml:space="preserve"> </w:t>
      </w:r>
      <w:r w:rsidR="005971C3">
        <w:t>impurities monitoring techniques)</w:t>
      </w:r>
      <w:r w:rsidR="006A1271">
        <w:t>.</w:t>
      </w:r>
    </w:p>
    <w:p w:rsidR="00692836" w:rsidRPr="00131D0F" w:rsidRDefault="00131D0F" w:rsidP="00131D0F">
      <w:pPr>
        <w:pStyle w:val="BodyText"/>
        <w:ind w:right="238"/>
      </w:pPr>
      <w:r>
        <w:t xml:space="preserve">Moreover, as the </w:t>
      </w:r>
      <w:r w:rsidR="004B467C" w:rsidRPr="00131D0F">
        <w:rPr>
          <w:bCs/>
        </w:rPr>
        <w:t>LFR programmes foresee the future increase of reactors operating temperatures beyond 550 °C</w:t>
      </w:r>
      <w:r>
        <w:rPr>
          <w:bCs/>
        </w:rPr>
        <w:t xml:space="preserve"> aiming </w:t>
      </w:r>
      <w:r w:rsidR="004B467C" w:rsidRPr="00131D0F">
        <w:rPr>
          <w:bCs/>
        </w:rPr>
        <w:t>to enhance the thermodynamic efficiency</w:t>
      </w:r>
      <w:r>
        <w:rPr>
          <w:bCs/>
        </w:rPr>
        <w:t xml:space="preserve"> and </w:t>
      </w:r>
      <w:r w:rsidR="004B467C" w:rsidRPr="00131D0F">
        <w:rPr>
          <w:bCs/>
        </w:rPr>
        <w:t>to allow side energy production efficient processes (hydrogen production, desalinization, etc.)</w:t>
      </w:r>
      <w:r>
        <w:rPr>
          <w:bCs/>
        </w:rPr>
        <w:t>, the experiments will be performed for lead temperatures in the range 400-750</w:t>
      </w:r>
      <w:r w:rsidRPr="00131D0F">
        <w:rPr>
          <w:bCs/>
        </w:rPr>
        <w:t>°C</w:t>
      </w:r>
      <w:r>
        <w:rPr>
          <w:bCs/>
        </w:rPr>
        <w:t xml:space="preserve">.   </w:t>
      </w:r>
    </w:p>
    <w:p w:rsidR="006A1271" w:rsidRDefault="009F7DE7" w:rsidP="00743F0C">
      <w:pPr>
        <w:pStyle w:val="ListEmdash"/>
        <w:numPr>
          <w:ilvl w:val="0"/>
          <w:numId w:val="0"/>
        </w:numPr>
        <w:ind w:right="238" w:firstLine="567"/>
      </w:pPr>
      <w:r>
        <w:t>In line with these goals, general test matrixes have been set up to address the following aspects [</w:t>
      </w:r>
      <w:r w:rsidR="00336588">
        <w:t>9</w:t>
      </w:r>
      <w:r>
        <w:t>]:</w:t>
      </w:r>
    </w:p>
    <w:p w:rsidR="00743F0C" w:rsidRDefault="00743F0C" w:rsidP="00743F0C">
      <w:pPr>
        <w:pStyle w:val="ListEmdash"/>
        <w:numPr>
          <w:ilvl w:val="0"/>
          <w:numId w:val="0"/>
        </w:numPr>
        <w:ind w:right="238" w:firstLine="567"/>
      </w:pPr>
    </w:p>
    <w:p w:rsidR="00743F0C" w:rsidRDefault="00743F0C" w:rsidP="00621183">
      <w:pPr>
        <w:pStyle w:val="ListNumbered"/>
        <w:numPr>
          <w:ilvl w:val="0"/>
          <w:numId w:val="46"/>
        </w:numPr>
      </w:pPr>
      <w:r w:rsidRPr="00DD3374">
        <w:t>Design and testing of oxygen sensors for large pool</w:t>
      </w:r>
      <w:r>
        <w:t>s (Table 5);</w:t>
      </w:r>
    </w:p>
    <w:p w:rsidR="00743F0C" w:rsidRDefault="00743F0C" w:rsidP="00743F0C">
      <w:pPr>
        <w:pStyle w:val="ListNumbered"/>
        <w:ind w:left="714" w:hanging="357"/>
      </w:pPr>
      <w:r w:rsidRPr="00DD3374">
        <w:t>Lead conditioning in small, medium and large pool</w:t>
      </w:r>
      <w:r>
        <w:t>s (Table 6);</w:t>
      </w:r>
    </w:p>
    <w:p w:rsidR="00743F0C" w:rsidRDefault="00743F0C" w:rsidP="00743F0C">
      <w:pPr>
        <w:pStyle w:val="ListNumbered"/>
        <w:ind w:left="714" w:hanging="357"/>
      </w:pPr>
      <w:r w:rsidRPr="00710BDC">
        <w:t xml:space="preserve">Testing of </w:t>
      </w:r>
      <w:r w:rsidRPr="00710BDC">
        <w:rPr>
          <w:bCs/>
        </w:rPr>
        <w:t>potentiometric oxygen sensors</w:t>
      </w:r>
      <w:r w:rsidRPr="00710BDC">
        <w:rPr>
          <w:b/>
          <w:bCs/>
        </w:rPr>
        <w:t xml:space="preserve"> </w:t>
      </w:r>
      <w:r w:rsidRPr="00710BDC">
        <w:t>for the liquid metal phase (accuracy, minimum temperature for the sensor reading, time of response);</w:t>
      </w:r>
    </w:p>
    <w:p w:rsidR="00743F0C" w:rsidRDefault="00743F0C" w:rsidP="00743F0C">
      <w:pPr>
        <w:pStyle w:val="ListNumbered"/>
        <w:ind w:left="714" w:hanging="357"/>
      </w:pPr>
      <w:r w:rsidRPr="00710BDC">
        <w:t xml:space="preserve">Study of the </w:t>
      </w:r>
      <w:r w:rsidRPr="00710BDC">
        <w:rPr>
          <w:bCs/>
        </w:rPr>
        <w:t>efficiency of oxygen getters</w:t>
      </w:r>
      <w:r w:rsidRPr="00710BDC">
        <w:rPr>
          <w:b/>
          <w:bCs/>
        </w:rPr>
        <w:t xml:space="preserve"> </w:t>
      </w:r>
      <w:r w:rsidRPr="00710BDC">
        <w:t>(e.g. Zr, Ti, Mg and Ta) in the conditioning of the liquid lead to a low oxygen level</w:t>
      </w:r>
      <w:r>
        <w:t xml:space="preserve"> (Table 7);</w:t>
      </w:r>
    </w:p>
    <w:p w:rsidR="00743F0C" w:rsidRPr="00596ACA" w:rsidRDefault="00743F0C" w:rsidP="00743F0C">
      <w:pPr>
        <w:pStyle w:val="ListNumbered"/>
        <w:ind w:left="714" w:hanging="357"/>
      </w:pPr>
      <w:r w:rsidRPr="00DD3374">
        <w:t xml:space="preserve">Filtering </w:t>
      </w:r>
      <w:r>
        <w:t>and c</w:t>
      </w:r>
      <w:r w:rsidRPr="00DD3374">
        <w:t>old trap experiments</w:t>
      </w:r>
      <w:r>
        <w:t xml:space="preserve"> (preliminary test in CHEMLAB concerning the thermal stability in lead of the proposed material for the filters while the final assessment will take place on the external loop for the oxygen control in ELF facility).</w:t>
      </w:r>
    </w:p>
    <w:p w:rsidR="005B0697" w:rsidRPr="00DD3374" w:rsidRDefault="005B0697" w:rsidP="00743F0C">
      <w:pPr>
        <w:pStyle w:val="BodyText"/>
        <w:ind w:right="238"/>
      </w:pPr>
    </w:p>
    <w:p w:rsidR="009F7DE7" w:rsidRPr="00270A67" w:rsidRDefault="009F7DE7" w:rsidP="009F7DE7">
      <w:pPr>
        <w:pStyle w:val="BodyText"/>
        <w:ind w:firstLine="0"/>
      </w:pPr>
      <w:r w:rsidRPr="00270A67">
        <w:t xml:space="preserve">TABLE </w:t>
      </w:r>
      <w:r w:rsidR="008538E7">
        <w:t>5</w:t>
      </w:r>
      <w:r w:rsidRPr="00270A67">
        <w:t>.</w:t>
      </w:r>
      <w:r w:rsidRPr="00270A67">
        <w:tab/>
      </w:r>
      <w:r w:rsidR="00D02026" w:rsidRPr="00270A67">
        <w:t>OXYGEN SENSOR TESTING IN CHEMLAB</w:t>
      </w:r>
    </w:p>
    <w:p w:rsidR="009F7DE7" w:rsidRDefault="009F7DE7" w:rsidP="009F7DE7">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020"/>
        <w:gridCol w:w="2098"/>
        <w:gridCol w:w="2069"/>
        <w:gridCol w:w="1094"/>
      </w:tblGrid>
      <w:tr w:rsidR="001054BC" w:rsidRPr="00270A67" w:rsidTr="001054BC">
        <w:trPr>
          <w:trHeight w:val="532"/>
          <w:jc w:val="center"/>
        </w:trPr>
        <w:tc>
          <w:tcPr>
            <w:tcW w:w="1304"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Lead Temp.</w:t>
            </w:r>
          </w:p>
          <w:p w:rsidR="001054BC" w:rsidRPr="001054BC" w:rsidRDefault="001054BC" w:rsidP="001054BC">
            <w:pPr>
              <w:pStyle w:val="BodyText"/>
              <w:ind w:firstLine="0"/>
              <w:contextualSpacing w:val="0"/>
              <w:jc w:val="center"/>
            </w:pPr>
            <w:r w:rsidRPr="001054BC">
              <w:rPr>
                <w:bCs/>
                <w:color w:val="000000"/>
              </w:rPr>
              <w:t>[°C]</w:t>
            </w:r>
          </w:p>
        </w:tc>
        <w:tc>
          <w:tcPr>
            <w:tcW w:w="1020"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Pressure</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[bar]</w:t>
            </w:r>
          </w:p>
        </w:tc>
        <w:tc>
          <w:tcPr>
            <w:tcW w:w="2098"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Length</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[mm]</w:t>
            </w:r>
          </w:p>
        </w:tc>
        <w:tc>
          <w:tcPr>
            <w:tcW w:w="2069" w:type="dxa"/>
            <w:tcBorders>
              <w:top w:val="single" w:sz="4" w:space="0" w:color="auto"/>
              <w:bottom w:val="single" w:sz="4" w:space="0" w:color="auto"/>
            </w:tcBorders>
          </w:tcPr>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Reference Electrolyte</w:t>
            </w:r>
          </w:p>
        </w:tc>
        <w:tc>
          <w:tcPr>
            <w:tcW w:w="1094"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Duration</w:t>
            </w:r>
          </w:p>
          <w:p w:rsidR="001054BC" w:rsidRPr="001054BC" w:rsidRDefault="001054BC" w:rsidP="001054BC">
            <w:pPr>
              <w:pStyle w:val="BodyText"/>
              <w:ind w:firstLine="0"/>
              <w:contextualSpacing w:val="0"/>
              <w:jc w:val="center"/>
            </w:pPr>
            <w:r w:rsidRPr="001054BC">
              <w:rPr>
                <w:bCs/>
                <w:color w:val="000000"/>
              </w:rPr>
              <w:t>[h]</w:t>
            </w:r>
          </w:p>
        </w:tc>
      </w:tr>
      <w:tr w:rsidR="001054BC" w:rsidRPr="00270A67" w:rsidTr="001054BC">
        <w:trPr>
          <w:trHeight w:val="225"/>
          <w:jc w:val="center"/>
        </w:trPr>
        <w:tc>
          <w:tcPr>
            <w:tcW w:w="1304"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400-750</w:t>
            </w:r>
          </w:p>
        </w:tc>
        <w:tc>
          <w:tcPr>
            <w:tcW w:w="1020"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1 - 20</w:t>
            </w:r>
          </w:p>
        </w:tc>
        <w:tc>
          <w:tcPr>
            <w:tcW w:w="2098"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1000/3000/6000/9000</w:t>
            </w:r>
          </w:p>
        </w:tc>
        <w:tc>
          <w:tcPr>
            <w:tcW w:w="2069"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Pt/air or other</w:t>
            </w:r>
          </w:p>
        </w:tc>
        <w:tc>
          <w:tcPr>
            <w:tcW w:w="1094"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300 - 500</w:t>
            </w:r>
          </w:p>
        </w:tc>
      </w:tr>
    </w:tbl>
    <w:p w:rsidR="00143D64" w:rsidRDefault="00143D64" w:rsidP="00DD3374">
      <w:pPr>
        <w:pStyle w:val="BodyText"/>
        <w:ind w:right="238"/>
      </w:pPr>
    </w:p>
    <w:p w:rsidR="008B5309" w:rsidRPr="00270A67" w:rsidRDefault="008B5309" w:rsidP="008B5309">
      <w:pPr>
        <w:pStyle w:val="BodyText"/>
        <w:ind w:firstLine="0"/>
      </w:pPr>
      <w:r w:rsidRPr="00270A67">
        <w:t xml:space="preserve">TABLE </w:t>
      </w:r>
      <w:r w:rsidR="008538E7">
        <w:t>6</w:t>
      </w:r>
      <w:r w:rsidRPr="00270A67">
        <w:t>.</w:t>
      </w:r>
      <w:r w:rsidRPr="00270A67">
        <w:tab/>
      </w:r>
      <w:r w:rsidR="00D02026" w:rsidRPr="008B5309">
        <w:t>LEAD CONDITIONING TEST</w:t>
      </w:r>
      <w:r w:rsidR="00D02026">
        <w:t>S</w:t>
      </w:r>
      <w:r w:rsidR="00D02026" w:rsidRPr="008B5309">
        <w:t xml:space="preserve"> IN CHEMLAB</w:t>
      </w:r>
    </w:p>
    <w:p w:rsidR="008B5309" w:rsidRDefault="008B5309" w:rsidP="008B5309">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497"/>
        <w:gridCol w:w="1604"/>
        <w:gridCol w:w="1888"/>
        <w:gridCol w:w="873"/>
      </w:tblGrid>
      <w:tr w:rsidR="001054BC" w:rsidRPr="00270A67" w:rsidTr="001054BC">
        <w:trPr>
          <w:trHeight w:val="506"/>
          <w:jc w:val="center"/>
        </w:trPr>
        <w:tc>
          <w:tcPr>
            <w:tcW w:w="1304"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Lead Temp.</w:t>
            </w:r>
          </w:p>
          <w:p w:rsidR="001054BC" w:rsidRPr="001054BC" w:rsidRDefault="001054BC" w:rsidP="001054BC">
            <w:pPr>
              <w:pStyle w:val="BodyText"/>
              <w:ind w:firstLine="0"/>
              <w:contextualSpacing w:val="0"/>
              <w:jc w:val="center"/>
            </w:pPr>
            <w:r w:rsidRPr="001054BC">
              <w:rPr>
                <w:bCs/>
                <w:color w:val="000000"/>
              </w:rPr>
              <w:t>[°C]</w:t>
            </w:r>
          </w:p>
        </w:tc>
        <w:tc>
          <w:tcPr>
            <w:tcW w:w="1497"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Lead volume</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[lt]</w:t>
            </w:r>
          </w:p>
        </w:tc>
        <w:tc>
          <w:tcPr>
            <w:tcW w:w="1604"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Oxygen content</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[wt%]</w:t>
            </w:r>
          </w:p>
        </w:tc>
        <w:tc>
          <w:tcPr>
            <w:tcW w:w="1888"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Conditioning</w:t>
            </w:r>
          </w:p>
          <w:p w:rsidR="001054BC" w:rsidRPr="001054BC" w:rsidRDefault="001054BC" w:rsidP="001054BC">
            <w:pPr>
              <w:pStyle w:val="BodyText"/>
              <w:ind w:firstLine="0"/>
              <w:contextualSpacing w:val="0"/>
              <w:jc w:val="center"/>
            </w:pPr>
          </w:p>
        </w:tc>
        <w:tc>
          <w:tcPr>
            <w:tcW w:w="873"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Cycles</w:t>
            </w:r>
          </w:p>
          <w:p w:rsidR="001054BC" w:rsidRPr="001054BC" w:rsidRDefault="001054BC" w:rsidP="001054BC">
            <w:pPr>
              <w:pStyle w:val="BodyText"/>
              <w:ind w:firstLine="0"/>
              <w:contextualSpacing w:val="0"/>
              <w:jc w:val="center"/>
            </w:pPr>
            <w:r w:rsidRPr="001054BC">
              <w:rPr>
                <w:bCs/>
                <w:color w:val="000000"/>
              </w:rPr>
              <w:t>[</w:t>
            </w:r>
            <w:r w:rsidRPr="001054BC">
              <w:rPr>
                <w:b/>
                <w:bCs/>
                <w:color w:val="000000"/>
              </w:rPr>
              <w:t>#</w:t>
            </w:r>
            <w:r w:rsidRPr="001054BC">
              <w:rPr>
                <w:bCs/>
                <w:color w:val="000000"/>
              </w:rPr>
              <w:t>]</w:t>
            </w:r>
          </w:p>
        </w:tc>
      </w:tr>
      <w:tr w:rsidR="001054BC" w:rsidRPr="00270A67" w:rsidTr="001054BC">
        <w:trPr>
          <w:trHeight w:val="247"/>
          <w:jc w:val="center"/>
        </w:trPr>
        <w:tc>
          <w:tcPr>
            <w:tcW w:w="1304"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400-750</w:t>
            </w:r>
          </w:p>
        </w:tc>
        <w:tc>
          <w:tcPr>
            <w:tcW w:w="1497"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5/20/100/1000</w:t>
            </w:r>
          </w:p>
        </w:tc>
        <w:tc>
          <w:tcPr>
            <w:tcW w:w="1604"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10</w:t>
            </w:r>
            <w:r w:rsidRPr="001054BC">
              <w:rPr>
                <w:color w:val="000000"/>
                <w:vertAlign w:val="superscript"/>
              </w:rPr>
              <w:t>-4</w:t>
            </w:r>
            <w:r w:rsidRPr="001054BC">
              <w:rPr>
                <w:color w:val="000000"/>
              </w:rPr>
              <w:t>-10</w:t>
            </w:r>
            <w:r w:rsidRPr="001054BC">
              <w:rPr>
                <w:color w:val="000000"/>
                <w:vertAlign w:val="superscript"/>
              </w:rPr>
              <w:t>-8</w:t>
            </w:r>
          </w:p>
        </w:tc>
        <w:tc>
          <w:tcPr>
            <w:tcW w:w="1888"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Ar/H2/O2 injection</w:t>
            </w:r>
          </w:p>
        </w:tc>
        <w:tc>
          <w:tcPr>
            <w:tcW w:w="873"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10</w:t>
            </w:r>
          </w:p>
        </w:tc>
      </w:tr>
    </w:tbl>
    <w:p w:rsidR="008B5309" w:rsidRDefault="008B5309" w:rsidP="008B5309">
      <w:pPr>
        <w:pStyle w:val="BodyText"/>
        <w:ind w:right="238"/>
      </w:pPr>
    </w:p>
    <w:p w:rsidR="009669A4" w:rsidRPr="00270A67" w:rsidRDefault="009669A4" w:rsidP="009669A4">
      <w:pPr>
        <w:pStyle w:val="BodyText"/>
        <w:ind w:firstLine="0"/>
      </w:pPr>
      <w:r w:rsidRPr="00270A67">
        <w:t xml:space="preserve">TABLE </w:t>
      </w:r>
      <w:r w:rsidR="008538E7">
        <w:t>7</w:t>
      </w:r>
      <w:r w:rsidRPr="00270A67">
        <w:t>.</w:t>
      </w:r>
      <w:r w:rsidRPr="00270A67">
        <w:tab/>
      </w:r>
      <w:r w:rsidR="00D02026" w:rsidRPr="009669A4">
        <w:t>GETTER TESTING IN CHEMLAB</w:t>
      </w:r>
    </w:p>
    <w:p w:rsidR="009669A4" w:rsidRDefault="009669A4" w:rsidP="009669A4">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1298"/>
        <w:gridCol w:w="1378"/>
        <w:gridCol w:w="1604"/>
        <w:gridCol w:w="1383"/>
        <w:gridCol w:w="873"/>
      </w:tblGrid>
      <w:tr w:rsidR="001054BC" w:rsidRPr="00270A67" w:rsidTr="001054BC">
        <w:trPr>
          <w:trHeight w:val="551"/>
          <w:jc w:val="center"/>
        </w:trPr>
        <w:tc>
          <w:tcPr>
            <w:tcW w:w="1349" w:type="dxa"/>
            <w:tcBorders>
              <w:top w:val="single" w:sz="4" w:space="0" w:color="auto"/>
              <w:bottom w:val="single" w:sz="4" w:space="0" w:color="auto"/>
            </w:tcBorders>
            <w:vAlign w:val="center"/>
          </w:tcPr>
          <w:p w:rsid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Getter</w:t>
            </w:r>
          </w:p>
          <w:p w:rsidR="001054BC" w:rsidRPr="001054BC" w:rsidRDefault="001054BC" w:rsidP="001054BC">
            <w:pPr>
              <w:overflowPunct/>
              <w:autoSpaceDE/>
              <w:autoSpaceDN/>
              <w:adjustRightInd/>
              <w:spacing w:line="260" w:lineRule="atLeast"/>
              <w:jc w:val="center"/>
              <w:textAlignment w:val="auto"/>
              <w:rPr>
                <w:bCs/>
                <w:color w:val="000000"/>
                <w:sz w:val="20"/>
              </w:rPr>
            </w:pPr>
          </w:p>
        </w:tc>
        <w:tc>
          <w:tcPr>
            <w:tcW w:w="1298"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Lead Temp.</w:t>
            </w:r>
          </w:p>
          <w:p w:rsidR="001054BC" w:rsidRPr="001054BC" w:rsidRDefault="001054BC" w:rsidP="001054BC">
            <w:pPr>
              <w:pStyle w:val="BodyText"/>
              <w:ind w:firstLine="0"/>
              <w:contextualSpacing w:val="0"/>
              <w:jc w:val="center"/>
            </w:pPr>
            <w:r w:rsidRPr="001054BC">
              <w:rPr>
                <w:bCs/>
                <w:color w:val="000000"/>
              </w:rPr>
              <w:t>[°C]</w:t>
            </w:r>
          </w:p>
        </w:tc>
        <w:tc>
          <w:tcPr>
            <w:tcW w:w="1378"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Lead volume</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[lt]</w:t>
            </w:r>
          </w:p>
        </w:tc>
        <w:tc>
          <w:tcPr>
            <w:tcW w:w="1604"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Oxygen content</w:t>
            </w:r>
          </w:p>
          <w:p w:rsidR="001054BC" w:rsidRPr="001054BC" w:rsidRDefault="001054BC" w:rsidP="001054BC">
            <w:pPr>
              <w:overflowPunct/>
              <w:autoSpaceDE/>
              <w:autoSpaceDN/>
              <w:adjustRightInd/>
              <w:spacing w:line="260" w:lineRule="atLeast"/>
              <w:jc w:val="center"/>
              <w:textAlignment w:val="auto"/>
              <w:rPr>
                <w:sz w:val="20"/>
              </w:rPr>
            </w:pPr>
            <w:r w:rsidRPr="001054BC">
              <w:rPr>
                <w:bCs/>
                <w:color w:val="000000"/>
                <w:sz w:val="20"/>
              </w:rPr>
              <w:t>[wt%]</w:t>
            </w:r>
          </w:p>
        </w:tc>
        <w:tc>
          <w:tcPr>
            <w:tcW w:w="1383"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Conditioning</w:t>
            </w:r>
          </w:p>
          <w:p w:rsidR="001054BC" w:rsidRPr="001054BC" w:rsidRDefault="001054BC" w:rsidP="001054BC">
            <w:pPr>
              <w:pStyle w:val="BodyText"/>
              <w:ind w:firstLine="0"/>
              <w:contextualSpacing w:val="0"/>
              <w:jc w:val="center"/>
            </w:pPr>
          </w:p>
        </w:tc>
        <w:tc>
          <w:tcPr>
            <w:tcW w:w="873" w:type="dxa"/>
            <w:tcBorders>
              <w:top w:val="single" w:sz="4" w:space="0" w:color="auto"/>
              <w:bottom w:val="single" w:sz="4" w:space="0" w:color="auto"/>
            </w:tcBorders>
            <w:vAlign w:val="center"/>
          </w:tcPr>
          <w:p w:rsidR="001054BC" w:rsidRPr="001054BC" w:rsidRDefault="001054BC" w:rsidP="001054BC">
            <w:pPr>
              <w:overflowPunct/>
              <w:autoSpaceDE/>
              <w:autoSpaceDN/>
              <w:adjustRightInd/>
              <w:spacing w:line="260" w:lineRule="atLeast"/>
              <w:jc w:val="center"/>
              <w:textAlignment w:val="auto"/>
              <w:rPr>
                <w:bCs/>
                <w:color w:val="000000"/>
                <w:sz w:val="20"/>
              </w:rPr>
            </w:pPr>
            <w:r w:rsidRPr="001054BC">
              <w:rPr>
                <w:bCs/>
                <w:color w:val="000000"/>
                <w:sz w:val="20"/>
              </w:rPr>
              <w:t>Cycles</w:t>
            </w:r>
          </w:p>
          <w:p w:rsidR="001054BC" w:rsidRPr="001054BC" w:rsidRDefault="001054BC" w:rsidP="001054BC">
            <w:pPr>
              <w:pStyle w:val="BodyText"/>
              <w:ind w:firstLine="0"/>
              <w:contextualSpacing w:val="0"/>
              <w:jc w:val="center"/>
            </w:pPr>
            <w:r w:rsidRPr="001054BC">
              <w:rPr>
                <w:bCs/>
                <w:color w:val="000000"/>
              </w:rPr>
              <w:t>[</w:t>
            </w:r>
            <w:r w:rsidRPr="001054BC">
              <w:rPr>
                <w:b/>
                <w:bCs/>
                <w:color w:val="000000"/>
              </w:rPr>
              <w:t>#</w:t>
            </w:r>
            <w:r w:rsidRPr="001054BC">
              <w:rPr>
                <w:bCs/>
                <w:color w:val="000000"/>
              </w:rPr>
              <w:t>]</w:t>
            </w:r>
          </w:p>
        </w:tc>
      </w:tr>
      <w:tr w:rsidR="001054BC" w:rsidRPr="00270A67" w:rsidTr="001054BC">
        <w:trPr>
          <w:trHeight w:val="217"/>
          <w:jc w:val="center"/>
        </w:trPr>
        <w:tc>
          <w:tcPr>
            <w:tcW w:w="1349" w:type="dxa"/>
            <w:tcBorders>
              <w:top w:val="single" w:sz="4" w:space="0" w:color="auto"/>
            </w:tcBorders>
            <w:vAlign w:val="center"/>
          </w:tcPr>
          <w:p w:rsidR="001054BC" w:rsidRPr="001054BC" w:rsidRDefault="001054BC" w:rsidP="001054BC">
            <w:pPr>
              <w:pStyle w:val="BodyText"/>
              <w:ind w:firstLine="0"/>
              <w:contextualSpacing w:val="0"/>
              <w:jc w:val="center"/>
              <w:rPr>
                <w:color w:val="000000"/>
              </w:rPr>
            </w:pPr>
            <w:r w:rsidRPr="001054BC">
              <w:rPr>
                <w:color w:val="000000"/>
              </w:rPr>
              <w:t>Zr/Ti/Mg/Ta</w:t>
            </w:r>
          </w:p>
        </w:tc>
        <w:tc>
          <w:tcPr>
            <w:tcW w:w="1298"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400-750</w:t>
            </w:r>
          </w:p>
        </w:tc>
        <w:tc>
          <w:tcPr>
            <w:tcW w:w="1378"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20 -100</w:t>
            </w:r>
          </w:p>
        </w:tc>
        <w:tc>
          <w:tcPr>
            <w:tcW w:w="1604"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10</w:t>
            </w:r>
            <w:r w:rsidRPr="001054BC">
              <w:rPr>
                <w:color w:val="000000"/>
                <w:vertAlign w:val="superscript"/>
              </w:rPr>
              <w:t>-4</w:t>
            </w:r>
            <w:r w:rsidRPr="001054BC">
              <w:rPr>
                <w:color w:val="000000"/>
              </w:rPr>
              <w:t>-10</w:t>
            </w:r>
            <w:r w:rsidRPr="001054BC">
              <w:rPr>
                <w:color w:val="000000"/>
                <w:vertAlign w:val="superscript"/>
              </w:rPr>
              <w:t>-8</w:t>
            </w:r>
          </w:p>
        </w:tc>
        <w:tc>
          <w:tcPr>
            <w:tcW w:w="1383"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O2 injection</w:t>
            </w:r>
          </w:p>
        </w:tc>
        <w:tc>
          <w:tcPr>
            <w:tcW w:w="873" w:type="dxa"/>
            <w:tcBorders>
              <w:top w:val="single" w:sz="4" w:space="0" w:color="auto"/>
            </w:tcBorders>
            <w:vAlign w:val="center"/>
          </w:tcPr>
          <w:p w:rsidR="001054BC" w:rsidRPr="001054BC" w:rsidRDefault="001054BC" w:rsidP="001054BC">
            <w:pPr>
              <w:pStyle w:val="BodyText"/>
              <w:ind w:firstLine="0"/>
              <w:contextualSpacing w:val="0"/>
              <w:jc w:val="center"/>
            </w:pPr>
            <w:r w:rsidRPr="001054BC">
              <w:rPr>
                <w:color w:val="000000"/>
              </w:rPr>
              <w:t>20-50</w:t>
            </w:r>
          </w:p>
        </w:tc>
      </w:tr>
    </w:tbl>
    <w:p w:rsidR="00F55C85" w:rsidRDefault="00F55C85" w:rsidP="00F55C85">
      <w:pPr>
        <w:pStyle w:val="BodyText"/>
      </w:pPr>
    </w:p>
    <w:p w:rsidR="00F55C85" w:rsidRDefault="00F55C85" w:rsidP="00F55C85">
      <w:pPr>
        <w:pStyle w:val="BodyText"/>
        <w:ind w:right="238"/>
      </w:pPr>
      <w:r>
        <w:t>Oxygen sensors longer than 1000 mm will be tested in ATHENA while the endurance tests will be performed in ELF facility.</w:t>
      </w:r>
    </w:p>
    <w:p w:rsidR="00573D0B" w:rsidRPr="00573D0B" w:rsidRDefault="00573D0B" w:rsidP="00743F0C">
      <w:pPr>
        <w:pStyle w:val="Heading4"/>
        <w:ind w:left="0"/>
      </w:pPr>
      <w:r w:rsidRPr="00573D0B">
        <w:t>Corrosion in stagnant lead</w:t>
      </w:r>
    </w:p>
    <w:p w:rsidR="00717E5D" w:rsidRPr="00573D0B" w:rsidRDefault="00277B63" w:rsidP="00573D0B">
      <w:pPr>
        <w:pStyle w:val="BodyText"/>
      </w:pPr>
      <w:r w:rsidRPr="00190CCA">
        <w:t xml:space="preserve">The main concern connected with the use of lead as coolant is the </w:t>
      </w:r>
      <w:r>
        <w:t xml:space="preserve">chemical </w:t>
      </w:r>
      <w:r w:rsidRPr="00190CCA">
        <w:t xml:space="preserve">compatibility between the lead and </w:t>
      </w:r>
      <w:r w:rsidR="00124379">
        <w:t>structural materials</w:t>
      </w:r>
      <w:r w:rsidRPr="00190CCA">
        <w:t xml:space="preserve">. Several steel </w:t>
      </w:r>
      <w:r>
        <w:t xml:space="preserve">alloying </w:t>
      </w:r>
      <w:r w:rsidRPr="00190CCA">
        <w:t>elements (</w:t>
      </w:r>
      <w:r>
        <w:t>e.g.</w:t>
      </w:r>
      <w:r w:rsidRPr="00190CCA">
        <w:t xml:space="preserve"> Ni, Cr) are soluble in liquid metal, </w:t>
      </w:r>
      <w:r>
        <w:t xml:space="preserve">thereby exposing structural material to dissolution-based corrosion phenomena at the interface between molten lead and </w:t>
      </w:r>
      <w:r>
        <w:lastRenderedPageBreak/>
        <w:t>steel surface.</w:t>
      </w:r>
      <w:r w:rsidRPr="00277B63">
        <w:t xml:space="preserve"> </w:t>
      </w:r>
      <w:r w:rsidRPr="00190CCA">
        <w:t xml:space="preserve">The factors </w:t>
      </w:r>
      <w:r w:rsidR="00124379">
        <w:t xml:space="preserve">influencing </w:t>
      </w:r>
      <w:r w:rsidRPr="00190CCA">
        <w:t xml:space="preserve">corrosion are the composition of material, </w:t>
      </w:r>
      <w:r w:rsidR="00124379">
        <w:t xml:space="preserve">oxygen content in lead, </w:t>
      </w:r>
      <w:r w:rsidRPr="00190CCA">
        <w:t>flow velocity and temperature.</w:t>
      </w:r>
      <w:r w:rsidR="00E80DE9">
        <w:t xml:space="preserve"> </w:t>
      </w:r>
      <w:r w:rsidR="008E6F0C">
        <w:t>The</w:t>
      </w:r>
      <w:r w:rsidR="00834CAD" w:rsidRPr="00834CAD">
        <w:t xml:space="preserve"> experiments planned </w:t>
      </w:r>
      <w:r w:rsidR="008E6F0C">
        <w:t>in ChemLab are intended</w:t>
      </w:r>
      <w:r w:rsidR="00834CAD" w:rsidRPr="00834CAD">
        <w:t xml:space="preserve"> to extend material applicability in lead beyond 550°C</w:t>
      </w:r>
      <w:r w:rsidR="00124379">
        <w:t xml:space="preserve"> also covering accidental conditions</w:t>
      </w:r>
      <w:r w:rsidR="00834CAD" w:rsidRPr="00834CAD">
        <w:t>.</w:t>
      </w:r>
    </w:p>
    <w:p w:rsidR="008E6F0C" w:rsidRPr="008E6F0C" w:rsidRDefault="008E6F0C" w:rsidP="008E6F0C">
      <w:pPr>
        <w:pStyle w:val="BodyText"/>
        <w:rPr>
          <w:lang w:val="en-US"/>
        </w:rPr>
      </w:pPr>
      <w:r>
        <w:rPr>
          <w:lang w:val="en-US"/>
        </w:rPr>
        <w:t xml:space="preserve">Therefore, the corrosion tests in stagnant lead </w:t>
      </w:r>
      <w:r w:rsidR="009722D0">
        <w:rPr>
          <w:lang w:val="en-US"/>
        </w:rPr>
        <w:t xml:space="preserve">for the selected materials (AISI316L, AISI316LN, 15-15Ti (AIM1), AISI300 series) </w:t>
      </w:r>
      <w:r>
        <w:rPr>
          <w:lang w:val="en-US"/>
        </w:rPr>
        <w:t xml:space="preserve">will be performed for various temperatures in the range </w:t>
      </w:r>
      <w:r w:rsidRPr="008E6F0C">
        <w:rPr>
          <w:lang w:val="en-US"/>
        </w:rPr>
        <w:t>400</w:t>
      </w:r>
      <w:r>
        <w:rPr>
          <w:lang w:val="en-US"/>
        </w:rPr>
        <w:t xml:space="preserve">-650 </w:t>
      </w:r>
      <w:r w:rsidR="00124379">
        <w:rPr>
          <w:vertAlign w:val="superscript"/>
          <w:lang w:val="en-US"/>
        </w:rPr>
        <w:t>°</w:t>
      </w:r>
      <w:r w:rsidR="00124379">
        <w:rPr>
          <w:lang w:val="en-US"/>
        </w:rPr>
        <w:t>C</w:t>
      </w:r>
      <w:r>
        <w:rPr>
          <w:lang w:val="en-US"/>
        </w:rPr>
        <w:t>, different oxygen concentrations (</w:t>
      </w:r>
      <w:r w:rsidRPr="008E6F0C">
        <w:t>10</w:t>
      </w:r>
      <w:r w:rsidRPr="008E6F0C">
        <w:rPr>
          <w:vertAlign w:val="superscript"/>
        </w:rPr>
        <w:t>-4</w:t>
      </w:r>
      <w:r>
        <w:t xml:space="preserve"> -</w:t>
      </w:r>
      <w:r w:rsidRPr="008E6F0C">
        <w:t>10</w:t>
      </w:r>
      <w:r w:rsidRPr="008E6F0C">
        <w:rPr>
          <w:vertAlign w:val="superscript"/>
        </w:rPr>
        <w:t>-8</w:t>
      </w:r>
      <w:r>
        <w:rPr>
          <w:vertAlign w:val="superscript"/>
        </w:rPr>
        <w:t xml:space="preserve"> </w:t>
      </w:r>
      <w:r w:rsidRPr="008E6F0C">
        <w:t>wt</w:t>
      </w:r>
      <w:r>
        <w:t xml:space="preserve"> </w:t>
      </w:r>
      <w:r w:rsidRPr="008E6F0C">
        <w:t>%)</w:t>
      </w:r>
      <w:r>
        <w:t xml:space="preserve"> and exposure time (1000 – 3000 h) for both </w:t>
      </w:r>
      <w:r w:rsidR="00B90651">
        <w:t>raw and coated samples.</w:t>
      </w:r>
    </w:p>
    <w:p w:rsidR="00FF1C2E" w:rsidRDefault="00FF1C2E" w:rsidP="00743F0C">
      <w:pPr>
        <w:pStyle w:val="Heading4"/>
        <w:ind w:left="0"/>
      </w:pPr>
      <w:r w:rsidRPr="00FF1C2E">
        <w:t>Mechanical testing in lead</w:t>
      </w:r>
    </w:p>
    <w:p w:rsidR="00FF1C2E" w:rsidRDefault="00FF1C2E" w:rsidP="00C731E9">
      <w:pPr>
        <w:pStyle w:val="BodyText"/>
        <w:rPr>
          <w:lang w:val="en-US"/>
        </w:rPr>
      </w:pPr>
      <w:r w:rsidRPr="00FF1C2E">
        <w:rPr>
          <w:lang w:val="en-US"/>
        </w:rPr>
        <w:t xml:space="preserve">The mechanical tests identified as priority are referring to </w:t>
      </w:r>
      <w:r>
        <w:rPr>
          <w:lang w:val="en-US"/>
        </w:rPr>
        <w:t>s</w:t>
      </w:r>
      <w:r w:rsidRPr="00FF1C2E">
        <w:t xml:space="preserve">low </w:t>
      </w:r>
      <w:r>
        <w:t>s</w:t>
      </w:r>
      <w:r w:rsidRPr="00FF1C2E">
        <w:t xml:space="preserve">train </w:t>
      </w:r>
      <w:r>
        <w:t>r</w:t>
      </w:r>
      <w:r w:rsidRPr="00FF1C2E">
        <w:t xml:space="preserve">ate </w:t>
      </w:r>
      <w:r>
        <w:t>t</w:t>
      </w:r>
      <w:r w:rsidRPr="00FF1C2E">
        <w:t>ensile (SSRT)</w:t>
      </w:r>
      <w:r>
        <w:t>, c</w:t>
      </w:r>
      <w:r w:rsidRPr="00FF1C2E">
        <w:t>reep-</w:t>
      </w:r>
      <w:r>
        <w:t>r</w:t>
      </w:r>
      <w:r w:rsidRPr="00FF1C2E">
        <w:t>upture</w:t>
      </w:r>
      <w:r>
        <w:t>, f</w:t>
      </w:r>
      <w:r w:rsidRPr="00FF1C2E">
        <w:t>retting</w:t>
      </w:r>
      <w:r>
        <w:t xml:space="preserve"> and e</w:t>
      </w:r>
      <w:r w:rsidRPr="00FF1C2E">
        <w:t>rosion</w:t>
      </w:r>
      <w:r w:rsidR="00C731E9">
        <w:t xml:space="preserve"> and will</w:t>
      </w:r>
      <w:r w:rsidR="00336588">
        <w:t xml:space="preserve"> be</w:t>
      </w:r>
      <w:r w:rsidR="00C731E9">
        <w:t xml:space="preserve"> performed with the oxygen control of the molten lead, the temperatures values and </w:t>
      </w:r>
      <w:r w:rsidR="00C731E9">
        <w:rPr>
          <w:lang w:val="en-US"/>
        </w:rPr>
        <w:t>the</w:t>
      </w:r>
      <w:r w:rsidR="00C731E9" w:rsidRPr="00C731E9">
        <w:rPr>
          <w:lang w:val="en-US"/>
        </w:rPr>
        <w:t xml:space="preserve"> oxygen concentrations</w:t>
      </w:r>
      <w:r w:rsidR="00C731E9">
        <w:rPr>
          <w:lang w:val="en-US"/>
        </w:rPr>
        <w:t xml:space="preserve"> being representative for </w:t>
      </w:r>
      <w:r w:rsidR="00F17D4F">
        <w:rPr>
          <w:lang w:val="en-US"/>
        </w:rPr>
        <w:t>LFR technology</w:t>
      </w:r>
      <w:r w:rsidR="00C731E9">
        <w:rPr>
          <w:lang w:val="en-US"/>
        </w:rPr>
        <w:t>.</w:t>
      </w:r>
      <w:r w:rsidR="00C731E9" w:rsidRPr="00C731E9">
        <w:rPr>
          <w:lang w:val="en-US"/>
        </w:rPr>
        <w:t xml:space="preserve"> </w:t>
      </w:r>
      <w:r w:rsidR="00F17D4F">
        <w:rPr>
          <w:lang w:val="en-US"/>
        </w:rPr>
        <w:t>The experiments will allow assessing the</w:t>
      </w:r>
      <w:r w:rsidR="00400A86">
        <w:rPr>
          <w:lang w:val="en-US"/>
        </w:rPr>
        <w:t xml:space="preserve"> strength, the </w:t>
      </w:r>
      <w:r w:rsidR="00400A86" w:rsidRPr="00400A86">
        <w:t>ductility performances</w:t>
      </w:r>
      <w:r w:rsidR="00F17D4F">
        <w:rPr>
          <w:lang w:val="en-US"/>
        </w:rPr>
        <w:t xml:space="preserve"> </w:t>
      </w:r>
      <w:r w:rsidR="00400A86">
        <w:rPr>
          <w:lang w:val="en-US"/>
        </w:rPr>
        <w:t xml:space="preserve">while also providing </w:t>
      </w:r>
      <w:r w:rsidR="00D01F0D">
        <w:rPr>
          <w:lang w:val="en-US"/>
        </w:rPr>
        <w:t xml:space="preserve">information about liquid lead embrittlement. Moreover, </w:t>
      </w:r>
      <w:r w:rsidR="00B92239">
        <w:rPr>
          <w:lang w:val="en-US"/>
        </w:rPr>
        <w:t xml:space="preserve">the erosion tests </w:t>
      </w:r>
      <w:r w:rsidR="00446B37">
        <w:rPr>
          <w:lang w:val="en-US"/>
        </w:rPr>
        <w:t>will support the selection of the pump impeller material while the fretting experiments will offer important information about the impact of flow induced vibration on FA fuel rod- grid interaction. Test</w:t>
      </w:r>
      <w:r w:rsidR="004903BD">
        <w:rPr>
          <w:lang w:val="en-US"/>
        </w:rPr>
        <w:t xml:space="preserve"> matrixes have been set up for each type of mechanical experiment, an example (for fretting tests</w:t>
      </w:r>
      <w:r w:rsidR="00902132">
        <w:rPr>
          <w:lang w:val="en-US"/>
        </w:rPr>
        <w:t xml:space="preserve"> for both </w:t>
      </w:r>
      <w:r w:rsidR="00651DC2">
        <w:rPr>
          <w:lang w:val="en-US"/>
        </w:rPr>
        <w:t xml:space="preserve">PLD </w:t>
      </w:r>
      <w:r w:rsidR="00902132">
        <w:rPr>
          <w:lang w:val="en-US"/>
        </w:rPr>
        <w:t>coated and raw samples</w:t>
      </w:r>
      <w:r w:rsidR="004903BD">
        <w:rPr>
          <w:lang w:val="en-US"/>
        </w:rPr>
        <w:t xml:space="preserve">) being detailed in Table </w:t>
      </w:r>
      <w:r w:rsidR="008538E7">
        <w:rPr>
          <w:lang w:val="en-US"/>
        </w:rPr>
        <w:t>8</w:t>
      </w:r>
      <w:r w:rsidR="004903BD">
        <w:rPr>
          <w:lang w:val="en-US"/>
        </w:rPr>
        <w:t>.</w:t>
      </w:r>
    </w:p>
    <w:p w:rsidR="00D02026" w:rsidRPr="00FF1C2E" w:rsidRDefault="00D02026" w:rsidP="00C731E9">
      <w:pPr>
        <w:pStyle w:val="BodyText"/>
      </w:pPr>
    </w:p>
    <w:p w:rsidR="00902132" w:rsidRDefault="00902132" w:rsidP="00902132">
      <w:pPr>
        <w:pStyle w:val="BodyText"/>
        <w:ind w:firstLine="0"/>
      </w:pPr>
      <w:r>
        <w:t xml:space="preserve">TABLE </w:t>
      </w:r>
      <w:r w:rsidR="008538E7">
        <w:t>8</w:t>
      </w:r>
      <w:r>
        <w:t>.</w:t>
      </w:r>
      <w:r>
        <w:tab/>
      </w:r>
      <w:r w:rsidR="00D02026" w:rsidRPr="00902132">
        <w:t>FRETTING TEST IN LEAD</w:t>
      </w:r>
    </w:p>
    <w:p w:rsidR="00902132" w:rsidRDefault="00902132" w:rsidP="00902132">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644"/>
        <w:gridCol w:w="896"/>
        <w:gridCol w:w="1559"/>
        <w:gridCol w:w="1174"/>
        <w:gridCol w:w="1009"/>
      </w:tblGrid>
      <w:tr w:rsidR="00902132" w:rsidTr="001054BC">
        <w:trPr>
          <w:jc w:val="center"/>
        </w:trPr>
        <w:tc>
          <w:tcPr>
            <w:tcW w:w="1803" w:type="dxa"/>
            <w:tcBorders>
              <w:top w:val="single" w:sz="4" w:space="0" w:color="auto"/>
              <w:bottom w:val="single" w:sz="4" w:space="0" w:color="auto"/>
            </w:tcBorders>
            <w:vAlign w:val="center"/>
          </w:tcPr>
          <w:p w:rsidR="00902132" w:rsidRPr="001054BC" w:rsidRDefault="00902132" w:rsidP="001054BC">
            <w:pPr>
              <w:overflowPunct/>
              <w:autoSpaceDE/>
              <w:autoSpaceDN/>
              <w:adjustRightInd/>
              <w:spacing w:line="260" w:lineRule="atLeast"/>
              <w:jc w:val="center"/>
              <w:textAlignment w:val="auto"/>
              <w:rPr>
                <w:bCs/>
                <w:color w:val="000000"/>
                <w:sz w:val="20"/>
              </w:rPr>
            </w:pPr>
            <w:r w:rsidRPr="001054BC">
              <w:rPr>
                <w:bCs/>
                <w:color w:val="000000"/>
                <w:sz w:val="20"/>
              </w:rPr>
              <w:t>Lead Temperature</w:t>
            </w:r>
          </w:p>
          <w:p w:rsidR="00902132" w:rsidRPr="001054BC" w:rsidRDefault="00902132" w:rsidP="001054BC">
            <w:pPr>
              <w:pStyle w:val="BodyText"/>
              <w:ind w:firstLine="0"/>
              <w:contextualSpacing w:val="0"/>
              <w:jc w:val="center"/>
            </w:pPr>
            <w:r w:rsidRPr="001054BC">
              <w:rPr>
                <w:bCs/>
                <w:color w:val="000000"/>
              </w:rPr>
              <w:t>[°C]</w:t>
            </w:r>
          </w:p>
        </w:tc>
        <w:tc>
          <w:tcPr>
            <w:tcW w:w="1644" w:type="dxa"/>
            <w:tcBorders>
              <w:top w:val="single" w:sz="4" w:space="0" w:color="auto"/>
              <w:bottom w:val="single" w:sz="4" w:space="0" w:color="auto"/>
            </w:tcBorders>
            <w:vAlign w:val="center"/>
          </w:tcPr>
          <w:p w:rsidR="00AD751B" w:rsidRPr="001054BC" w:rsidRDefault="00902132" w:rsidP="001054BC">
            <w:pPr>
              <w:pStyle w:val="BodyText"/>
              <w:ind w:firstLine="0"/>
              <w:contextualSpacing w:val="0"/>
              <w:jc w:val="center"/>
              <w:rPr>
                <w:bCs/>
                <w:color w:val="000000"/>
              </w:rPr>
            </w:pPr>
            <w:r w:rsidRPr="001054BC">
              <w:rPr>
                <w:bCs/>
                <w:color w:val="000000"/>
              </w:rPr>
              <w:t>Oxygen Content</w:t>
            </w:r>
          </w:p>
          <w:p w:rsidR="00902132" w:rsidRPr="001054BC" w:rsidRDefault="00902132" w:rsidP="001054BC">
            <w:pPr>
              <w:pStyle w:val="BodyText"/>
              <w:ind w:firstLine="0"/>
              <w:contextualSpacing w:val="0"/>
              <w:jc w:val="center"/>
            </w:pPr>
            <w:r w:rsidRPr="001054BC">
              <w:rPr>
                <w:bCs/>
                <w:color w:val="000000"/>
              </w:rPr>
              <w:t>[wt%]</w:t>
            </w:r>
          </w:p>
        </w:tc>
        <w:tc>
          <w:tcPr>
            <w:tcW w:w="896" w:type="dxa"/>
            <w:tcBorders>
              <w:top w:val="single" w:sz="4" w:space="0" w:color="auto"/>
              <w:bottom w:val="single" w:sz="4" w:space="0" w:color="auto"/>
            </w:tcBorders>
            <w:vAlign w:val="center"/>
          </w:tcPr>
          <w:p w:rsidR="00902132" w:rsidRPr="001054BC" w:rsidRDefault="00902132" w:rsidP="001054BC">
            <w:pPr>
              <w:overflowPunct/>
              <w:autoSpaceDE/>
              <w:autoSpaceDN/>
              <w:adjustRightInd/>
              <w:spacing w:line="260" w:lineRule="atLeast"/>
              <w:jc w:val="center"/>
              <w:textAlignment w:val="auto"/>
              <w:rPr>
                <w:bCs/>
                <w:color w:val="000000"/>
                <w:sz w:val="20"/>
              </w:rPr>
            </w:pPr>
            <w:r w:rsidRPr="001054BC">
              <w:rPr>
                <w:bCs/>
                <w:color w:val="000000"/>
                <w:sz w:val="20"/>
              </w:rPr>
              <w:t>Load</w:t>
            </w:r>
          </w:p>
          <w:p w:rsidR="00902132" w:rsidRPr="001054BC" w:rsidRDefault="00902132" w:rsidP="001054BC">
            <w:pPr>
              <w:pStyle w:val="BodyText"/>
              <w:ind w:firstLine="0"/>
              <w:contextualSpacing w:val="0"/>
              <w:jc w:val="center"/>
            </w:pPr>
            <w:r w:rsidRPr="001054BC">
              <w:rPr>
                <w:bCs/>
                <w:color w:val="000000"/>
              </w:rPr>
              <w:t>[N]</w:t>
            </w:r>
          </w:p>
        </w:tc>
        <w:tc>
          <w:tcPr>
            <w:tcW w:w="1559" w:type="dxa"/>
            <w:tcBorders>
              <w:top w:val="single" w:sz="4" w:space="0" w:color="auto"/>
              <w:bottom w:val="single" w:sz="4" w:space="0" w:color="auto"/>
            </w:tcBorders>
            <w:vAlign w:val="center"/>
          </w:tcPr>
          <w:p w:rsidR="00902132" w:rsidRPr="001054BC" w:rsidRDefault="00902132" w:rsidP="001054BC">
            <w:pPr>
              <w:overflowPunct/>
              <w:autoSpaceDE/>
              <w:autoSpaceDN/>
              <w:adjustRightInd/>
              <w:spacing w:line="260" w:lineRule="atLeast"/>
              <w:jc w:val="center"/>
              <w:textAlignment w:val="auto"/>
              <w:rPr>
                <w:bCs/>
                <w:color w:val="000000"/>
                <w:sz w:val="20"/>
              </w:rPr>
            </w:pPr>
            <w:r w:rsidRPr="001054BC">
              <w:rPr>
                <w:bCs/>
                <w:color w:val="000000"/>
                <w:sz w:val="20"/>
              </w:rPr>
              <w:t>Slip Amplitude</w:t>
            </w:r>
          </w:p>
          <w:p w:rsidR="00902132" w:rsidRPr="001054BC" w:rsidRDefault="00902132" w:rsidP="001054BC">
            <w:pPr>
              <w:pStyle w:val="BodyText"/>
              <w:ind w:firstLine="0"/>
              <w:contextualSpacing w:val="0"/>
              <w:jc w:val="center"/>
            </w:pPr>
            <w:r w:rsidRPr="001054BC">
              <w:rPr>
                <w:bCs/>
                <w:color w:val="000000"/>
              </w:rPr>
              <w:t>[mm]</w:t>
            </w:r>
          </w:p>
        </w:tc>
        <w:tc>
          <w:tcPr>
            <w:tcW w:w="1174" w:type="dxa"/>
            <w:tcBorders>
              <w:top w:val="single" w:sz="4" w:space="0" w:color="auto"/>
              <w:bottom w:val="single" w:sz="4" w:space="0" w:color="auto"/>
            </w:tcBorders>
            <w:vAlign w:val="center"/>
          </w:tcPr>
          <w:p w:rsidR="00902132" w:rsidRPr="001054BC" w:rsidRDefault="00902132" w:rsidP="001054BC">
            <w:pPr>
              <w:overflowPunct/>
              <w:autoSpaceDE/>
              <w:autoSpaceDN/>
              <w:adjustRightInd/>
              <w:spacing w:line="260" w:lineRule="atLeast"/>
              <w:jc w:val="center"/>
              <w:textAlignment w:val="auto"/>
              <w:rPr>
                <w:bCs/>
                <w:color w:val="000000"/>
                <w:sz w:val="20"/>
              </w:rPr>
            </w:pPr>
            <w:r w:rsidRPr="001054BC">
              <w:rPr>
                <w:bCs/>
                <w:color w:val="000000"/>
                <w:sz w:val="20"/>
              </w:rPr>
              <w:t>Frequency</w:t>
            </w:r>
          </w:p>
          <w:p w:rsidR="00902132" w:rsidRPr="001054BC" w:rsidRDefault="00902132" w:rsidP="001054BC">
            <w:pPr>
              <w:pStyle w:val="BodyText"/>
              <w:ind w:firstLine="0"/>
              <w:contextualSpacing w:val="0"/>
              <w:jc w:val="center"/>
            </w:pPr>
            <w:r w:rsidRPr="001054BC">
              <w:rPr>
                <w:bCs/>
                <w:color w:val="000000"/>
              </w:rPr>
              <w:t>[Hz]</w:t>
            </w:r>
          </w:p>
        </w:tc>
        <w:tc>
          <w:tcPr>
            <w:tcW w:w="1009" w:type="dxa"/>
            <w:tcBorders>
              <w:top w:val="single" w:sz="4" w:space="0" w:color="auto"/>
              <w:bottom w:val="single" w:sz="4" w:space="0" w:color="auto"/>
            </w:tcBorders>
            <w:vAlign w:val="center"/>
          </w:tcPr>
          <w:p w:rsidR="00902132" w:rsidRPr="001054BC" w:rsidRDefault="00902132" w:rsidP="001054BC">
            <w:pPr>
              <w:overflowPunct/>
              <w:autoSpaceDE/>
              <w:autoSpaceDN/>
              <w:adjustRightInd/>
              <w:spacing w:line="260" w:lineRule="atLeast"/>
              <w:jc w:val="center"/>
              <w:textAlignment w:val="auto"/>
              <w:rPr>
                <w:bCs/>
                <w:color w:val="000000"/>
                <w:sz w:val="20"/>
              </w:rPr>
            </w:pPr>
            <w:r w:rsidRPr="001054BC">
              <w:rPr>
                <w:bCs/>
                <w:color w:val="000000"/>
                <w:sz w:val="20"/>
              </w:rPr>
              <w:t>Coating</w:t>
            </w:r>
          </w:p>
          <w:p w:rsidR="00902132" w:rsidRPr="001054BC" w:rsidRDefault="00902132" w:rsidP="001054BC">
            <w:pPr>
              <w:overflowPunct/>
              <w:autoSpaceDE/>
              <w:autoSpaceDN/>
              <w:adjustRightInd/>
              <w:spacing w:line="260" w:lineRule="atLeast"/>
              <w:jc w:val="center"/>
              <w:textAlignment w:val="auto"/>
              <w:rPr>
                <w:sz w:val="20"/>
              </w:rPr>
            </w:pPr>
            <w:r w:rsidRPr="001054BC">
              <w:rPr>
                <w:bCs/>
                <w:color w:val="000000"/>
                <w:sz w:val="20"/>
              </w:rPr>
              <w:t>[-]</w:t>
            </w:r>
          </w:p>
        </w:tc>
      </w:tr>
      <w:tr w:rsidR="00902132" w:rsidTr="001054BC">
        <w:trPr>
          <w:jc w:val="center"/>
        </w:trPr>
        <w:tc>
          <w:tcPr>
            <w:tcW w:w="1803"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400</w:t>
            </w:r>
          </w:p>
        </w:tc>
        <w:tc>
          <w:tcPr>
            <w:tcW w:w="1644"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10</w:t>
            </w:r>
            <w:r w:rsidRPr="001054BC">
              <w:rPr>
                <w:color w:val="000000"/>
                <w:vertAlign w:val="superscript"/>
              </w:rPr>
              <w:t>-6</w:t>
            </w:r>
            <w:r w:rsidRPr="001054BC">
              <w:rPr>
                <w:color w:val="000000"/>
              </w:rPr>
              <w:t>-10</w:t>
            </w:r>
            <w:r w:rsidRPr="001054BC">
              <w:rPr>
                <w:color w:val="000000"/>
                <w:vertAlign w:val="superscript"/>
              </w:rPr>
              <w:t>-8</w:t>
            </w:r>
          </w:p>
        </w:tc>
        <w:tc>
          <w:tcPr>
            <w:tcW w:w="896"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50-150</w:t>
            </w:r>
          </w:p>
        </w:tc>
        <w:tc>
          <w:tcPr>
            <w:tcW w:w="1559"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0.1-0.2</w:t>
            </w:r>
          </w:p>
        </w:tc>
        <w:tc>
          <w:tcPr>
            <w:tcW w:w="1174"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10-30</w:t>
            </w:r>
          </w:p>
        </w:tc>
        <w:tc>
          <w:tcPr>
            <w:tcW w:w="1009" w:type="dxa"/>
            <w:tcBorders>
              <w:top w:val="single" w:sz="4" w:space="0" w:color="auto"/>
            </w:tcBorders>
            <w:vAlign w:val="center"/>
          </w:tcPr>
          <w:p w:rsidR="00902132" w:rsidRPr="001054BC" w:rsidRDefault="00902132" w:rsidP="001054BC">
            <w:pPr>
              <w:pStyle w:val="BodyText"/>
              <w:ind w:firstLine="0"/>
              <w:contextualSpacing w:val="0"/>
              <w:jc w:val="center"/>
            </w:pPr>
            <w:r w:rsidRPr="001054BC">
              <w:rPr>
                <w:color w:val="000000"/>
              </w:rPr>
              <w:t>No</w:t>
            </w:r>
            <w:r w:rsidR="00651DC2" w:rsidRPr="001054BC">
              <w:rPr>
                <w:color w:val="000000"/>
              </w:rPr>
              <w:t>/PLD</w:t>
            </w:r>
          </w:p>
        </w:tc>
      </w:tr>
      <w:tr w:rsidR="00902132" w:rsidTr="001054BC">
        <w:trPr>
          <w:jc w:val="center"/>
        </w:trPr>
        <w:tc>
          <w:tcPr>
            <w:tcW w:w="1803" w:type="dxa"/>
            <w:vAlign w:val="center"/>
          </w:tcPr>
          <w:p w:rsidR="00902132" w:rsidRPr="001054BC" w:rsidRDefault="00902132" w:rsidP="001054BC">
            <w:pPr>
              <w:pStyle w:val="BodyText"/>
              <w:ind w:firstLine="0"/>
              <w:contextualSpacing w:val="0"/>
              <w:jc w:val="center"/>
            </w:pPr>
            <w:r w:rsidRPr="001054BC">
              <w:rPr>
                <w:color w:val="000000"/>
              </w:rPr>
              <w:t>480</w:t>
            </w:r>
          </w:p>
        </w:tc>
        <w:tc>
          <w:tcPr>
            <w:tcW w:w="1644" w:type="dxa"/>
            <w:vAlign w:val="center"/>
          </w:tcPr>
          <w:p w:rsidR="00902132" w:rsidRPr="001054BC" w:rsidRDefault="00902132" w:rsidP="001054BC">
            <w:pPr>
              <w:pStyle w:val="BodyText"/>
              <w:ind w:firstLine="0"/>
              <w:contextualSpacing w:val="0"/>
              <w:jc w:val="center"/>
            </w:pPr>
            <w:r w:rsidRPr="001054BC">
              <w:rPr>
                <w:color w:val="000000"/>
              </w:rPr>
              <w:t>10</w:t>
            </w:r>
            <w:r w:rsidRPr="001054BC">
              <w:rPr>
                <w:color w:val="000000"/>
                <w:vertAlign w:val="superscript"/>
              </w:rPr>
              <w:t>-6</w:t>
            </w:r>
            <w:r w:rsidRPr="001054BC">
              <w:rPr>
                <w:color w:val="000000"/>
              </w:rPr>
              <w:t>-10</w:t>
            </w:r>
            <w:r w:rsidRPr="001054BC">
              <w:rPr>
                <w:color w:val="000000"/>
                <w:vertAlign w:val="superscript"/>
              </w:rPr>
              <w:t>-8</w:t>
            </w:r>
          </w:p>
        </w:tc>
        <w:tc>
          <w:tcPr>
            <w:tcW w:w="896" w:type="dxa"/>
            <w:vAlign w:val="center"/>
          </w:tcPr>
          <w:p w:rsidR="00902132" w:rsidRPr="001054BC" w:rsidRDefault="00902132" w:rsidP="001054BC">
            <w:pPr>
              <w:pStyle w:val="BodyText"/>
              <w:ind w:firstLine="0"/>
              <w:contextualSpacing w:val="0"/>
              <w:jc w:val="center"/>
            </w:pPr>
            <w:r w:rsidRPr="001054BC">
              <w:rPr>
                <w:color w:val="000000"/>
              </w:rPr>
              <w:t>50-150</w:t>
            </w:r>
          </w:p>
        </w:tc>
        <w:tc>
          <w:tcPr>
            <w:tcW w:w="1559" w:type="dxa"/>
            <w:vAlign w:val="center"/>
          </w:tcPr>
          <w:p w:rsidR="00902132" w:rsidRPr="001054BC" w:rsidRDefault="00902132" w:rsidP="001054BC">
            <w:pPr>
              <w:pStyle w:val="BodyText"/>
              <w:ind w:firstLine="0"/>
              <w:contextualSpacing w:val="0"/>
              <w:jc w:val="center"/>
            </w:pPr>
            <w:r w:rsidRPr="001054BC">
              <w:rPr>
                <w:color w:val="000000"/>
              </w:rPr>
              <w:t>0.1-0.2</w:t>
            </w:r>
          </w:p>
        </w:tc>
        <w:tc>
          <w:tcPr>
            <w:tcW w:w="1174" w:type="dxa"/>
            <w:vAlign w:val="center"/>
          </w:tcPr>
          <w:p w:rsidR="00902132" w:rsidRPr="001054BC" w:rsidRDefault="00902132" w:rsidP="001054BC">
            <w:pPr>
              <w:pStyle w:val="BodyText"/>
              <w:ind w:firstLine="0"/>
              <w:contextualSpacing w:val="0"/>
              <w:jc w:val="center"/>
            </w:pPr>
            <w:r w:rsidRPr="001054BC">
              <w:rPr>
                <w:color w:val="000000"/>
              </w:rPr>
              <w:t>10-30</w:t>
            </w:r>
          </w:p>
        </w:tc>
        <w:tc>
          <w:tcPr>
            <w:tcW w:w="1009" w:type="dxa"/>
            <w:vAlign w:val="center"/>
          </w:tcPr>
          <w:p w:rsidR="00902132" w:rsidRPr="001054BC" w:rsidRDefault="00651DC2" w:rsidP="001054BC">
            <w:pPr>
              <w:pStyle w:val="BodyText"/>
              <w:ind w:firstLine="0"/>
              <w:contextualSpacing w:val="0"/>
              <w:jc w:val="center"/>
            </w:pPr>
            <w:r w:rsidRPr="001054BC">
              <w:rPr>
                <w:color w:val="000000"/>
              </w:rPr>
              <w:t>No/PLD</w:t>
            </w:r>
          </w:p>
        </w:tc>
      </w:tr>
      <w:tr w:rsidR="00902132" w:rsidTr="001054BC">
        <w:trPr>
          <w:jc w:val="center"/>
        </w:trPr>
        <w:tc>
          <w:tcPr>
            <w:tcW w:w="1803" w:type="dxa"/>
            <w:vAlign w:val="center"/>
          </w:tcPr>
          <w:p w:rsidR="00902132" w:rsidRPr="001054BC" w:rsidRDefault="00902132" w:rsidP="001054BC">
            <w:pPr>
              <w:pStyle w:val="BodyText"/>
              <w:ind w:firstLine="0"/>
              <w:contextualSpacing w:val="0"/>
              <w:jc w:val="center"/>
              <w:rPr>
                <w:color w:val="000000"/>
              </w:rPr>
            </w:pPr>
            <w:r w:rsidRPr="001054BC">
              <w:rPr>
                <w:color w:val="000000"/>
              </w:rPr>
              <w:t>550</w:t>
            </w:r>
          </w:p>
        </w:tc>
        <w:tc>
          <w:tcPr>
            <w:tcW w:w="1644" w:type="dxa"/>
            <w:vAlign w:val="center"/>
          </w:tcPr>
          <w:p w:rsidR="00902132" w:rsidRPr="001054BC" w:rsidRDefault="00902132" w:rsidP="001054BC">
            <w:pPr>
              <w:pStyle w:val="BodyText"/>
              <w:ind w:firstLine="0"/>
              <w:contextualSpacing w:val="0"/>
              <w:jc w:val="center"/>
              <w:rPr>
                <w:color w:val="000000"/>
              </w:rPr>
            </w:pPr>
            <w:r w:rsidRPr="001054BC">
              <w:rPr>
                <w:color w:val="000000"/>
              </w:rPr>
              <w:t>10</w:t>
            </w:r>
            <w:r w:rsidRPr="001054BC">
              <w:rPr>
                <w:color w:val="000000"/>
                <w:vertAlign w:val="superscript"/>
              </w:rPr>
              <w:t>-6</w:t>
            </w:r>
            <w:r w:rsidRPr="001054BC">
              <w:rPr>
                <w:color w:val="000000"/>
              </w:rPr>
              <w:t>-10</w:t>
            </w:r>
            <w:r w:rsidRPr="001054BC">
              <w:rPr>
                <w:color w:val="000000"/>
                <w:vertAlign w:val="superscript"/>
              </w:rPr>
              <w:t>-8</w:t>
            </w:r>
          </w:p>
        </w:tc>
        <w:tc>
          <w:tcPr>
            <w:tcW w:w="896" w:type="dxa"/>
            <w:vAlign w:val="center"/>
          </w:tcPr>
          <w:p w:rsidR="00902132" w:rsidRPr="001054BC" w:rsidRDefault="00902132" w:rsidP="001054BC">
            <w:pPr>
              <w:pStyle w:val="BodyText"/>
              <w:ind w:firstLine="0"/>
              <w:contextualSpacing w:val="0"/>
              <w:jc w:val="center"/>
              <w:rPr>
                <w:color w:val="000000"/>
              </w:rPr>
            </w:pPr>
            <w:r w:rsidRPr="001054BC">
              <w:rPr>
                <w:color w:val="000000"/>
              </w:rPr>
              <w:t>50-150</w:t>
            </w:r>
          </w:p>
        </w:tc>
        <w:tc>
          <w:tcPr>
            <w:tcW w:w="1559" w:type="dxa"/>
            <w:vAlign w:val="center"/>
          </w:tcPr>
          <w:p w:rsidR="00902132" w:rsidRPr="001054BC" w:rsidRDefault="00902132" w:rsidP="001054BC">
            <w:pPr>
              <w:pStyle w:val="BodyText"/>
              <w:ind w:firstLine="0"/>
              <w:contextualSpacing w:val="0"/>
              <w:jc w:val="center"/>
              <w:rPr>
                <w:color w:val="000000"/>
              </w:rPr>
            </w:pPr>
            <w:r w:rsidRPr="001054BC">
              <w:rPr>
                <w:color w:val="000000"/>
              </w:rPr>
              <w:t>0.1-0.2</w:t>
            </w:r>
          </w:p>
        </w:tc>
        <w:tc>
          <w:tcPr>
            <w:tcW w:w="1174" w:type="dxa"/>
            <w:vAlign w:val="center"/>
          </w:tcPr>
          <w:p w:rsidR="00902132" w:rsidRPr="001054BC" w:rsidRDefault="00902132" w:rsidP="001054BC">
            <w:pPr>
              <w:pStyle w:val="BodyText"/>
              <w:ind w:firstLine="0"/>
              <w:contextualSpacing w:val="0"/>
              <w:jc w:val="center"/>
              <w:rPr>
                <w:color w:val="000000"/>
              </w:rPr>
            </w:pPr>
            <w:r w:rsidRPr="001054BC">
              <w:rPr>
                <w:color w:val="000000"/>
              </w:rPr>
              <w:t>10-30</w:t>
            </w:r>
          </w:p>
        </w:tc>
        <w:tc>
          <w:tcPr>
            <w:tcW w:w="1009" w:type="dxa"/>
            <w:vAlign w:val="center"/>
          </w:tcPr>
          <w:p w:rsidR="00902132" w:rsidRPr="001054BC" w:rsidRDefault="00651DC2" w:rsidP="001054BC">
            <w:pPr>
              <w:pStyle w:val="BodyText"/>
              <w:ind w:firstLine="0"/>
              <w:contextualSpacing w:val="0"/>
              <w:jc w:val="center"/>
              <w:rPr>
                <w:color w:val="000000"/>
              </w:rPr>
            </w:pPr>
            <w:r w:rsidRPr="001054BC">
              <w:rPr>
                <w:color w:val="000000"/>
              </w:rPr>
              <w:t>No/PLD</w:t>
            </w:r>
          </w:p>
        </w:tc>
      </w:tr>
      <w:tr w:rsidR="00902132" w:rsidTr="001054BC">
        <w:trPr>
          <w:jc w:val="center"/>
        </w:trPr>
        <w:tc>
          <w:tcPr>
            <w:tcW w:w="1803" w:type="dxa"/>
            <w:vAlign w:val="center"/>
          </w:tcPr>
          <w:p w:rsidR="00902132" w:rsidRPr="001054BC" w:rsidRDefault="00902132" w:rsidP="001054BC">
            <w:pPr>
              <w:pStyle w:val="BodyText"/>
              <w:ind w:firstLine="0"/>
              <w:contextualSpacing w:val="0"/>
              <w:jc w:val="center"/>
              <w:rPr>
                <w:color w:val="000000"/>
              </w:rPr>
            </w:pPr>
            <w:r w:rsidRPr="001054BC">
              <w:rPr>
                <w:color w:val="000000"/>
              </w:rPr>
              <w:t>650</w:t>
            </w:r>
          </w:p>
        </w:tc>
        <w:tc>
          <w:tcPr>
            <w:tcW w:w="1644" w:type="dxa"/>
            <w:vAlign w:val="center"/>
          </w:tcPr>
          <w:p w:rsidR="00902132" w:rsidRPr="001054BC" w:rsidRDefault="00902132" w:rsidP="001054BC">
            <w:pPr>
              <w:pStyle w:val="BodyText"/>
              <w:ind w:firstLine="0"/>
              <w:contextualSpacing w:val="0"/>
              <w:jc w:val="center"/>
              <w:rPr>
                <w:color w:val="000000"/>
              </w:rPr>
            </w:pPr>
            <w:r w:rsidRPr="001054BC">
              <w:rPr>
                <w:color w:val="000000"/>
              </w:rPr>
              <w:t>10</w:t>
            </w:r>
            <w:r w:rsidRPr="001054BC">
              <w:rPr>
                <w:color w:val="000000"/>
                <w:vertAlign w:val="superscript"/>
              </w:rPr>
              <w:t>-6</w:t>
            </w:r>
            <w:r w:rsidRPr="001054BC">
              <w:rPr>
                <w:color w:val="000000"/>
              </w:rPr>
              <w:t>-10</w:t>
            </w:r>
            <w:r w:rsidRPr="001054BC">
              <w:rPr>
                <w:color w:val="000000"/>
                <w:vertAlign w:val="superscript"/>
              </w:rPr>
              <w:t>-8</w:t>
            </w:r>
          </w:p>
        </w:tc>
        <w:tc>
          <w:tcPr>
            <w:tcW w:w="896" w:type="dxa"/>
            <w:vAlign w:val="center"/>
          </w:tcPr>
          <w:p w:rsidR="00902132" w:rsidRPr="001054BC" w:rsidRDefault="00902132" w:rsidP="001054BC">
            <w:pPr>
              <w:pStyle w:val="BodyText"/>
              <w:ind w:firstLine="0"/>
              <w:contextualSpacing w:val="0"/>
              <w:jc w:val="center"/>
              <w:rPr>
                <w:color w:val="000000"/>
              </w:rPr>
            </w:pPr>
            <w:r w:rsidRPr="001054BC">
              <w:rPr>
                <w:color w:val="000000"/>
              </w:rPr>
              <w:t>50-150</w:t>
            </w:r>
          </w:p>
        </w:tc>
        <w:tc>
          <w:tcPr>
            <w:tcW w:w="1559" w:type="dxa"/>
            <w:vAlign w:val="center"/>
          </w:tcPr>
          <w:p w:rsidR="00902132" w:rsidRPr="001054BC" w:rsidRDefault="00902132" w:rsidP="001054BC">
            <w:pPr>
              <w:pStyle w:val="BodyText"/>
              <w:ind w:firstLine="0"/>
              <w:contextualSpacing w:val="0"/>
              <w:jc w:val="center"/>
              <w:rPr>
                <w:color w:val="000000"/>
              </w:rPr>
            </w:pPr>
            <w:r w:rsidRPr="001054BC">
              <w:rPr>
                <w:color w:val="000000"/>
              </w:rPr>
              <w:t>0.1-0.2</w:t>
            </w:r>
          </w:p>
        </w:tc>
        <w:tc>
          <w:tcPr>
            <w:tcW w:w="1174" w:type="dxa"/>
            <w:vAlign w:val="center"/>
          </w:tcPr>
          <w:p w:rsidR="00902132" w:rsidRPr="001054BC" w:rsidRDefault="00902132" w:rsidP="001054BC">
            <w:pPr>
              <w:pStyle w:val="BodyText"/>
              <w:ind w:firstLine="0"/>
              <w:contextualSpacing w:val="0"/>
              <w:jc w:val="center"/>
              <w:rPr>
                <w:color w:val="000000"/>
              </w:rPr>
            </w:pPr>
            <w:r w:rsidRPr="001054BC">
              <w:rPr>
                <w:color w:val="000000"/>
              </w:rPr>
              <w:t>10-30</w:t>
            </w:r>
          </w:p>
        </w:tc>
        <w:tc>
          <w:tcPr>
            <w:tcW w:w="1009" w:type="dxa"/>
            <w:vAlign w:val="center"/>
          </w:tcPr>
          <w:p w:rsidR="00902132" w:rsidRPr="001054BC" w:rsidRDefault="00651DC2" w:rsidP="001054BC">
            <w:pPr>
              <w:pStyle w:val="BodyText"/>
              <w:ind w:firstLine="0"/>
              <w:contextualSpacing w:val="0"/>
              <w:jc w:val="center"/>
              <w:rPr>
                <w:color w:val="000000"/>
              </w:rPr>
            </w:pPr>
            <w:r w:rsidRPr="001054BC">
              <w:rPr>
                <w:color w:val="000000"/>
              </w:rPr>
              <w:t>No/PLD</w:t>
            </w:r>
          </w:p>
        </w:tc>
      </w:tr>
    </w:tbl>
    <w:p w:rsidR="00717E5D" w:rsidRPr="00FF1C2E" w:rsidRDefault="00920C36" w:rsidP="00920C36">
      <w:pPr>
        <w:pStyle w:val="Heading3"/>
      </w:pPr>
      <w:r>
        <w:t>HELENA-2 Experimental Campaigns</w:t>
      </w:r>
    </w:p>
    <w:p w:rsidR="00717E5D" w:rsidRDefault="00712F76" w:rsidP="00ED5708">
      <w:pPr>
        <w:pStyle w:val="BodyText"/>
        <w:rPr>
          <w:lang w:val="en-US"/>
        </w:rPr>
      </w:pPr>
      <w:r>
        <w:rPr>
          <w:lang w:val="en-US"/>
        </w:rPr>
        <w:t xml:space="preserve">The RDI Agenda also foresee </w:t>
      </w:r>
      <w:r w:rsidR="001F5018">
        <w:rPr>
          <w:lang w:val="en-US"/>
        </w:rPr>
        <w:t xml:space="preserve">a series of </w:t>
      </w:r>
      <w:r w:rsidR="00A951DF">
        <w:rPr>
          <w:lang w:val="en-US"/>
        </w:rPr>
        <w:t>tests to be performed in</w:t>
      </w:r>
      <w:r>
        <w:rPr>
          <w:lang w:val="en-US"/>
        </w:rPr>
        <w:t xml:space="preserve"> HELENA-2 facility </w:t>
      </w:r>
      <w:r w:rsidR="00A951DF">
        <w:rPr>
          <w:lang w:val="en-US"/>
        </w:rPr>
        <w:t xml:space="preserve">which </w:t>
      </w:r>
      <w:r w:rsidR="001F5018">
        <w:rPr>
          <w:lang w:val="en-US"/>
        </w:rPr>
        <w:t xml:space="preserve">has as one of the </w:t>
      </w:r>
      <w:r w:rsidR="001F5018" w:rsidRPr="001F5018">
        <w:t xml:space="preserve">main goals to experimentally assess </w:t>
      </w:r>
      <w:r w:rsidR="00116DBE" w:rsidRPr="001F5018">
        <w:t xml:space="preserve">the </w:t>
      </w:r>
      <w:r w:rsidR="00116DBE">
        <w:t xml:space="preserve">reliability of </w:t>
      </w:r>
      <w:r w:rsidR="001F5018" w:rsidRPr="001F5018">
        <w:t xml:space="preserve">the design of the ALFRED </w:t>
      </w:r>
      <w:r w:rsidR="001F5018">
        <w:t>f</w:t>
      </w:r>
      <w:r w:rsidR="001F5018" w:rsidRPr="001F5018">
        <w:t xml:space="preserve">uel </w:t>
      </w:r>
      <w:r w:rsidR="001F5018">
        <w:t>a</w:t>
      </w:r>
      <w:r w:rsidR="001F5018" w:rsidRPr="001F5018">
        <w:t xml:space="preserve">ssembly </w:t>
      </w:r>
      <w:r w:rsidR="001F5018">
        <w:t>to</w:t>
      </w:r>
      <w:r w:rsidR="001F5018" w:rsidRPr="001F5018">
        <w:t xml:space="preserve"> demonstrat</w:t>
      </w:r>
      <w:r w:rsidR="001F5018">
        <w:t>e</w:t>
      </w:r>
      <w:r w:rsidR="001F5018" w:rsidRPr="001F5018">
        <w:t xml:space="preserve"> </w:t>
      </w:r>
      <w:r w:rsidR="00116DBE">
        <w:t>of th</w:t>
      </w:r>
      <w:r w:rsidR="001F5018" w:rsidRPr="001F5018">
        <w:t xml:space="preserve">e design choices. </w:t>
      </w:r>
      <w:r w:rsidR="00BC04E8">
        <w:t xml:space="preserve">The tests </w:t>
      </w:r>
      <w:r>
        <w:rPr>
          <w:lang w:val="en-US"/>
        </w:rPr>
        <w:t xml:space="preserve">will allow performing </w:t>
      </w:r>
      <w:r w:rsidR="00A8439C" w:rsidRPr="00A8439C">
        <w:rPr>
          <w:lang w:val="en-US"/>
        </w:rPr>
        <w:t>ALFRED FA characteri</w:t>
      </w:r>
      <w:r w:rsidR="00177761">
        <w:rPr>
          <w:lang w:val="en-US"/>
        </w:rPr>
        <w:t>z</w:t>
      </w:r>
      <w:r w:rsidR="00A8439C" w:rsidRPr="00A8439C">
        <w:rPr>
          <w:lang w:val="en-US"/>
        </w:rPr>
        <w:t>ation</w:t>
      </w:r>
      <w:r w:rsidR="00A8439C">
        <w:rPr>
          <w:lang w:val="en-US"/>
        </w:rPr>
        <w:t xml:space="preserve">, </w:t>
      </w:r>
      <w:r w:rsidR="00A8439C" w:rsidRPr="00A8439C">
        <w:rPr>
          <w:lang w:val="en-US"/>
        </w:rPr>
        <w:t xml:space="preserve">flow blockage </w:t>
      </w:r>
      <w:r>
        <w:rPr>
          <w:lang w:val="en-US"/>
        </w:rPr>
        <w:t>and f</w:t>
      </w:r>
      <w:r w:rsidR="00A8439C" w:rsidRPr="00A8439C">
        <w:rPr>
          <w:lang w:val="en-US"/>
        </w:rPr>
        <w:t>low induced vibration</w:t>
      </w:r>
      <w:r w:rsidRPr="00712F76">
        <w:rPr>
          <w:lang w:val="en-US"/>
        </w:rPr>
        <w:t xml:space="preserve"> </w:t>
      </w:r>
      <w:r w:rsidRPr="00A8439C">
        <w:rPr>
          <w:lang w:val="en-US"/>
        </w:rPr>
        <w:t>experiment</w:t>
      </w:r>
      <w:r>
        <w:rPr>
          <w:lang w:val="en-US"/>
        </w:rPr>
        <w:t>s as well as investigations regarding the impact of the d</w:t>
      </w:r>
      <w:r w:rsidR="00A8439C" w:rsidRPr="00A8439C">
        <w:rPr>
          <w:lang w:val="en-US"/>
        </w:rPr>
        <w:t>eformed FA</w:t>
      </w:r>
      <w:r>
        <w:rPr>
          <w:lang w:val="en-US"/>
        </w:rPr>
        <w:t xml:space="preserve"> on the thermal field into the fuel bundle.</w:t>
      </w:r>
    </w:p>
    <w:p w:rsidR="00717E5D" w:rsidRDefault="00177761" w:rsidP="00743F0C">
      <w:pPr>
        <w:pStyle w:val="Heading4"/>
        <w:numPr>
          <w:ilvl w:val="3"/>
          <w:numId w:val="41"/>
        </w:numPr>
        <w:ind w:left="0"/>
        <w:rPr>
          <w:lang w:val="en-GB"/>
        </w:rPr>
      </w:pPr>
      <w:r w:rsidRPr="00177761">
        <w:rPr>
          <w:lang w:val="en-GB"/>
        </w:rPr>
        <w:t>ALFRED FA characterization</w:t>
      </w:r>
    </w:p>
    <w:p w:rsidR="00177761" w:rsidRDefault="00116DBE" w:rsidP="00177761">
      <w:pPr>
        <w:pStyle w:val="BodyText"/>
      </w:pPr>
      <w:r w:rsidRPr="00116DBE">
        <w:t xml:space="preserve">For this purpose, </w:t>
      </w:r>
      <w:r w:rsidR="004B5AC0">
        <w:t xml:space="preserve">a </w:t>
      </w:r>
      <w:r w:rsidR="004B5AC0" w:rsidRPr="00116DBE">
        <w:t>Fuel P</w:t>
      </w:r>
      <w:r w:rsidR="004B5AC0">
        <w:t>i</w:t>
      </w:r>
      <w:r w:rsidR="004B5AC0" w:rsidRPr="00116DBE">
        <w:t>n Simulator (FPS)</w:t>
      </w:r>
      <w:r w:rsidR="004B5AC0">
        <w:t xml:space="preserve"> </w:t>
      </w:r>
      <w:r w:rsidR="00F020E4">
        <w:t>[</w:t>
      </w:r>
      <w:r w:rsidR="00E5144A">
        <w:t>4-5</w:t>
      </w:r>
      <w:r w:rsidR="00F020E4">
        <w:t xml:space="preserve">] </w:t>
      </w:r>
      <w:r w:rsidR="004B5AC0">
        <w:t xml:space="preserve">reproducing the ALFRED FA will be installed in a test section and provided with a large number of thermocouples allowing the measurement of the heat transfer coefficient in various sub-channels as well as the temperature distribution. </w:t>
      </w:r>
      <w:r w:rsidRPr="00116DBE">
        <w:t xml:space="preserve"> </w:t>
      </w:r>
      <w:r w:rsidR="00816935">
        <w:t xml:space="preserve">The lead flow rate </w:t>
      </w:r>
      <w:r w:rsidR="00816935" w:rsidRPr="00816935">
        <w:t>will vary from the nominal value to value typical of natural circulation</w:t>
      </w:r>
      <w:r w:rsidR="007B3A5F">
        <w:t>,</w:t>
      </w:r>
      <w:r w:rsidR="00816935" w:rsidRPr="00816935">
        <w:t xml:space="preserve"> </w:t>
      </w:r>
      <w:r w:rsidR="00816935">
        <w:t xml:space="preserve">the </w:t>
      </w:r>
      <w:r w:rsidR="00816935" w:rsidRPr="00816935">
        <w:t xml:space="preserve">test matrix limiting conditions </w:t>
      </w:r>
      <w:r w:rsidR="00816935">
        <w:t xml:space="preserve">being </w:t>
      </w:r>
      <w:r w:rsidR="00336588">
        <w:t>shown</w:t>
      </w:r>
      <w:r w:rsidR="00816935">
        <w:t xml:space="preserve"> in Table </w:t>
      </w:r>
      <w:r w:rsidR="00BD5DCD">
        <w:t>9</w:t>
      </w:r>
      <w:r w:rsidR="00816935">
        <w:t>.</w:t>
      </w:r>
    </w:p>
    <w:p w:rsidR="00F55C85" w:rsidRDefault="00F55C85">
      <w:pPr>
        <w:overflowPunct/>
        <w:autoSpaceDE/>
        <w:autoSpaceDN/>
        <w:adjustRightInd/>
        <w:textAlignment w:val="auto"/>
        <w:rPr>
          <w:sz w:val="20"/>
        </w:rPr>
      </w:pPr>
    </w:p>
    <w:p w:rsidR="007B3A5F" w:rsidRDefault="007B3A5F" w:rsidP="007B3A5F">
      <w:pPr>
        <w:pStyle w:val="BodyText"/>
        <w:ind w:firstLine="0"/>
      </w:pPr>
      <w:r>
        <w:t xml:space="preserve">TABLE </w:t>
      </w:r>
      <w:r w:rsidR="00BD5DCD">
        <w:t>9</w:t>
      </w:r>
      <w:r>
        <w:t>.</w:t>
      </w:r>
      <w:r>
        <w:tab/>
      </w:r>
      <w:r w:rsidR="00D02026" w:rsidRPr="007B3A5F">
        <w:t>LIMITING CONDITIONS FOR THE ALFRED FA CHARACTERIZATION</w:t>
      </w:r>
    </w:p>
    <w:p w:rsidR="007B3A5F" w:rsidRDefault="007B3A5F" w:rsidP="007B3A5F">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13"/>
        <w:gridCol w:w="1213"/>
        <w:gridCol w:w="1485"/>
        <w:gridCol w:w="1094"/>
      </w:tblGrid>
      <w:tr w:rsidR="007B3A5F" w:rsidTr="001054BC">
        <w:trPr>
          <w:trHeight w:val="390"/>
          <w:jc w:val="center"/>
        </w:trPr>
        <w:tc>
          <w:tcPr>
            <w:tcW w:w="1610" w:type="dxa"/>
            <w:tcBorders>
              <w:top w:val="single" w:sz="4" w:space="0" w:color="auto"/>
              <w:bottom w:val="single" w:sz="4" w:space="0" w:color="auto"/>
            </w:tcBorders>
            <w:vAlign w:val="center"/>
          </w:tcPr>
          <w:p w:rsidR="001054BC" w:rsidRPr="001054BC" w:rsidRDefault="007B3A5F" w:rsidP="001054BC">
            <w:pPr>
              <w:overflowPunct/>
              <w:autoSpaceDE/>
              <w:autoSpaceDN/>
              <w:adjustRightInd/>
              <w:spacing w:line="260" w:lineRule="atLeast"/>
              <w:jc w:val="center"/>
              <w:textAlignment w:val="auto"/>
              <w:rPr>
                <w:bCs/>
                <w:color w:val="000000"/>
                <w:sz w:val="20"/>
              </w:rPr>
            </w:pPr>
            <w:r w:rsidRPr="001054BC">
              <w:rPr>
                <w:bCs/>
                <w:color w:val="000000"/>
                <w:sz w:val="20"/>
              </w:rPr>
              <w:t>Lead Flow Rate</w:t>
            </w:r>
          </w:p>
          <w:p w:rsidR="007B3A5F" w:rsidRPr="001054BC" w:rsidRDefault="007B3A5F" w:rsidP="001054BC">
            <w:pPr>
              <w:overflowPunct/>
              <w:autoSpaceDE/>
              <w:autoSpaceDN/>
              <w:adjustRightInd/>
              <w:spacing w:line="260" w:lineRule="atLeast"/>
              <w:jc w:val="center"/>
              <w:textAlignment w:val="auto"/>
              <w:rPr>
                <w:sz w:val="20"/>
              </w:rPr>
            </w:pPr>
            <w:r w:rsidRPr="001054BC">
              <w:rPr>
                <w:bCs/>
                <w:color w:val="000000"/>
                <w:sz w:val="20"/>
              </w:rPr>
              <w:t>[kg/s]</w:t>
            </w:r>
          </w:p>
        </w:tc>
        <w:tc>
          <w:tcPr>
            <w:tcW w:w="1213" w:type="dxa"/>
            <w:tcBorders>
              <w:top w:val="single" w:sz="4" w:space="0" w:color="auto"/>
              <w:bottom w:val="single" w:sz="4" w:space="0" w:color="auto"/>
            </w:tcBorders>
            <w:vAlign w:val="center"/>
          </w:tcPr>
          <w:p w:rsidR="0082676F" w:rsidRPr="001054BC" w:rsidRDefault="007B3A5F" w:rsidP="001054BC">
            <w:pPr>
              <w:overflowPunct/>
              <w:autoSpaceDE/>
              <w:autoSpaceDN/>
              <w:adjustRightInd/>
              <w:spacing w:line="260" w:lineRule="atLeast"/>
              <w:jc w:val="center"/>
              <w:textAlignment w:val="auto"/>
              <w:rPr>
                <w:bCs/>
                <w:color w:val="000000"/>
                <w:sz w:val="20"/>
              </w:rPr>
            </w:pPr>
            <w:r w:rsidRPr="001054BC">
              <w:rPr>
                <w:bCs/>
                <w:color w:val="000000"/>
                <w:sz w:val="20"/>
              </w:rPr>
              <w:t>FPS power</w:t>
            </w:r>
          </w:p>
          <w:p w:rsidR="007B3A5F" w:rsidRPr="001054BC" w:rsidRDefault="007B3A5F" w:rsidP="001054BC">
            <w:pPr>
              <w:overflowPunct/>
              <w:autoSpaceDE/>
              <w:autoSpaceDN/>
              <w:adjustRightInd/>
              <w:spacing w:line="260" w:lineRule="atLeast"/>
              <w:jc w:val="center"/>
              <w:textAlignment w:val="auto"/>
              <w:rPr>
                <w:sz w:val="20"/>
              </w:rPr>
            </w:pPr>
            <w:r w:rsidRPr="001054BC">
              <w:rPr>
                <w:bCs/>
                <w:color w:val="000000"/>
                <w:sz w:val="20"/>
              </w:rPr>
              <w:t>[kW]</w:t>
            </w:r>
          </w:p>
        </w:tc>
        <w:tc>
          <w:tcPr>
            <w:tcW w:w="1213" w:type="dxa"/>
            <w:tcBorders>
              <w:top w:val="single" w:sz="4" w:space="0" w:color="auto"/>
              <w:bottom w:val="single" w:sz="4" w:space="0" w:color="auto"/>
            </w:tcBorders>
            <w:vAlign w:val="center"/>
          </w:tcPr>
          <w:p w:rsidR="007B3A5F" w:rsidRPr="001054BC" w:rsidRDefault="007B3A5F" w:rsidP="001054BC">
            <w:pPr>
              <w:overflowPunct/>
              <w:autoSpaceDE/>
              <w:autoSpaceDN/>
              <w:adjustRightInd/>
              <w:spacing w:line="260" w:lineRule="atLeast"/>
              <w:jc w:val="center"/>
              <w:textAlignment w:val="auto"/>
              <w:rPr>
                <w:bCs/>
                <w:color w:val="000000"/>
                <w:sz w:val="20"/>
              </w:rPr>
            </w:pPr>
            <w:r w:rsidRPr="001054BC">
              <w:rPr>
                <w:bCs/>
                <w:color w:val="000000"/>
                <w:sz w:val="20"/>
              </w:rPr>
              <w:t>Feed water</w:t>
            </w:r>
          </w:p>
          <w:p w:rsidR="007B3A5F" w:rsidRPr="001054BC" w:rsidRDefault="007B3A5F" w:rsidP="001054BC">
            <w:pPr>
              <w:overflowPunct/>
              <w:autoSpaceDE/>
              <w:autoSpaceDN/>
              <w:adjustRightInd/>
              <w:spacing w:line="260" w:lineRule="atLeast"/>
              <w:jc w:val="center"/>
              <w:textAlignment w:val="auto"/>
              <w:rPr>
                <w:sz w:val="20"/>
              </w:rPr>
            </w:pPr>
            <w:r w:rsidRPr="001054BC">
              <w:rPr>
                <w:bCs/>
                <w:color w:val="000000"/>
                <w:sz w:val="20"/>
              </w:rPr>
              <w:t>[kg/s]</w:t>
            </w:r>
          </w:p>
        </w:tc>
        <w:tc>
          <w:tcPr>
            <w:tcW w:w="1485" w:type="dxa"/>
            <w:tcBorders>
              <w:top w:val="single" w:sz="4" w:space="0" w:color="auto"/>
              <w:bottom w:val="single" w:sz="4" w:space="0" w:color="auto"/>
            </w:tcBorders>
            <w:vAlign w:val="center"/>
          </w:tcPr>
          <w:p w:rsidR="007B3A5F" w:rsidRPr="001054BC" w:rsidRDefault="007B3A5F" w:rsidP="001054BC">
            <w:pPr>
              <w:overflowPunct/>
              <w:autoSpaceDE/>
              <w:autoSpaceDN/>
              <w:adjustRightInd/>
              <w:spacing w:line="260" w:lineRule="atLeast"/>
              <w:jc w:val="center"/>
              <w:textAlignment w:val="auto"/>
              <w:rPr>
                <w:bCs/>
                <w:color w:val="000000"/>
                <w:sz w:val="20"/>
              </w:rPr>
            </w:pPr>
            <w:r w:rsidRPr="001054BC">
              <w:rPr>
                <w:bCs/>
                <w:color w:val="000000"/>
                <w:sz w:val="20"/>
              </w:rPr>
              <w:t>Feed water T</w:t>
            </w:r>
            <w:r w:rsidRPr="001054BC">
              <w:rPr>
                <w:bCs/>
                <w:color w:val="000000"/>
                <w:sz w:val="20"/>
                <w:vertAlign w:val="subscript"/>
              </w:rPr>
              <w:t>in</w:t>
            </w:r>
          </w:p>
          <w:p w:rsidR="007B3A5F" w:rsidRPr="001054BC" w:rsidRDefault="007B3A5F" w:rsidP="001054BC">
            <w:pPr>
              <w:pStyle w:val="BodyText"/>
              <w:ind w:firstLine="0"/>
              <w:contextualSpacing w:val="0"/>
              <w:jc w:val="center"/>
            </w:pPr>
            <w:r w:rsidRPr="001054BC">
              <w:rPr>
                <w:bCs/>
                <w:color w:val="000000"/>
              </w:rPr>
              <w:t>[°C]</w:t>
            </w:r>
          </w:p>
        </w:tc>
        <w:tc>
          <w:tcPr>
            <w:tcW w:w="1094" w:type="dxa"/>
            <w:tcBorders>
              <w:top w:val="single" w:sz="4" w:space="0" w:color="auto"/>
              <w:bottom w:val="single" w:sz="4" w:space="0" w:color="auto"/>
            </w:tcBorders>
            <w:vAlign w:val="center"/>
          </w:tcPr>
          <w:p w:rsidR="007B3A5F" w:rsidRPr="001054BC" w:rsidRDefault="007B3A5F" w:rsidP="001054BC">
            <w:pPr>
              <w:overflowPunct/>
              <w:autoSpaceDE/>
              <w:autoSpaceDN/>
              <w:adjustRightInd/>
              <w:spacing w:line="260" w:lineRule="atLeast"/>
              <w:jc w:val="center"/>
              <w:textAlignment w:val="auto"/>
              <w:rPr>
                <w:bCs/>
                <w:color w:val="000000"/>
                <w:sz w:val="20"/>
              </w:rPr>
            </w:pPr>
            <w:r w:rsidRPr="001054BC">
              <w:rPr>
                <w:bCs/>
                <w:color w:val="000000"/>
                <w:sz w:val="20"/>
              </w:rPr>
              <w:t>Duration</w:t>
            </w:r>
          </w:p>
          <w:p w:rsidR="007B3A5F" w:rsidRPr="001054BC" w:rsidRDefault="007B3A5F" w:rsidP="001054BC">
            <w:pPr>
              <w:pStyle w:val="BodyText"/>
              <w:ind w:firstLine="0"/>
              <w:contextualSpacing w:val="0"/>
              <w:jc w:val="center"/>
            </w:pPr>
            <w:r w:rsidRPr="001054BC">
              <w:rPr>
                <w:bCs/>
                <w:color w:val="000000"/>
              </w:rPr>
              <w:t>[h]</w:t>
            </w:r>
          </w:p>
        </w:tc>
      </w:tr>
      <w:tr w:rsidR="007B3A5F" w:rsidTr="001054BC">
        <w:trPr>
          <w:trHeight w:val="192"/>
          <w:jc w:val="center"/>
        </w:trPr>
        <w:tc>
          <w:tcPr>
            <w:tcW w:w="1610" w:type="dxa"/>
            <w:tcBorders>
              <w:top w:val="single" w:sz="4" w:space="0" w:color="auto"/>
            </w:tcBorders>
            <w:vAlign w:val="center"/>
          </w:tcPr>
          <w:p w:rsidR="007B3A5F" w:rsidRPr="001054BC" w:rsidRDefault="007B3A5F" w:rsidP="001054BC">
            <w:pPr>
              <w:pStyle w:val="BodyText"/>
              <w:ind w:firstLine="0"/>
              <w:contextualSpacing w:val="0"/>
              <w:jc w:val="center"/>
            </w:pPr>
            <w:r w:rsidRPr="001054BC">
              <w:rPr>
                <w:color w:val="000000"/>
              </w:rPr>
              <w:t>72</w:t>
            </w:r>
          </w:p>
        </w:tc>
        <w:tc>
          <w:tcPr>
            <w:tcW w:w="1213" w:type="dxa"/>
            <w:tcBorders>
              <w:top w:val="single" w:sz="4" w:space="0" w:color="auto"/>
            </w:tcBorders>
            <w:vAlign w:val="center"/>
          </w:tcPr>
          <w:p w:rsidR="007B3A5F" w:rsidRPr="001054BC" w:rsidRDefault="007B3A5F" w:rsidP="001054BC">
            <w:pPr>
              <w:pStyle w:val="BodyText"/>
              <w:ind w:firstLine="0"/>
              <w:contextualSpacing w:val="0"/>
              <w:jc w:val="center"/>
            </w:pPr>
            <w:r w:rsidRPr="001054BC">
              <w:rPr>
                <w:color w:val="000000"/>
              </w:rPr>
              <w:t>1360</w:t>
            </w:r>
          </w:p>
        </w:tc>
        <w:tc>
          <w:tcPr>
            <w:tcW w:w="1213" w:type="dxa"/>
            <w:tcBorders>
              <w:top w:val="single" w:sz="4" w:space="0" w:color="auto"/>
            </w:tcBorders>
            <w:vAlign w:val="center"/>
          </w:tcPr>
          <w:p w:rsidR="007B3A5F" w:rsidRPr="001054BC" w:rsidRDefault="007B3A5F" w:rsidP="001054BC">
            <w:pPr>
              <w:pStyle w:val="BodyText"/>
              <w:ind w:firstLine="0"/>
              <w:contextualSpacing w:val="0"/>
              <w:jc w:val="center"/>
            </w:pPr>
            <w:r w:rsidRPr="001054BC">
              <w:rPr>
                <w:color w:val="000000"/>
              </w:rPr>
              <w:t>6.90</w:t>
            </w:r>
          </w:p>
        </w:tc>
        <w:tc>
          <w:tcPr>
            <w:tcW w:w="1485" w:type="dxa"/>
            <w:tcBorders>
              <w:top w:val="single" w:sz="4" w:space="0" w:color="auto"/>
            </w:tcBorders>
            <w:vAlign w:val="center"/>
          </w:tcPr>
          <w:p w:rsidR="007B3A5F" w:rsidRPr="001054BC" w:rsidRDefault="007B3A5F" w:rsidP="001054BC">
            <w:pPr>
              <w:pStyle w:val="BodyText"/>
              <w:ind w:firstLine="0"/>
              <w:contextualSpacing w:val="0"/>
              <w:jc w:val="center"/>
            </w:pPr>
            <w:r w:rsidRPr="001054BC">
              <w:rPr>
                <w:color w:val="000000"/>
              </w:rPr>
              <w:t>330</w:t>
            </w:r>
          </w:p>
        </w:tc>
        <w:tc>
          <w:tcPr>
            <w:tcW w:w="1094" w:type="dxa"/>
            <w:tcBorders>
              <w:top w:val="single" w:sz="4" w:space="0" w:color="auto"/>
            </w:tcBorders>
            <w:vAlign w:val="center"/>
          </w:tcPr>
          <w:p w:rsidR="007B3A5F" w:rsidRPr="001054BC" w:rsidRDefault="007B3A5F" w:rsidP="001054BC">
            <w:pPr>
              <w:pStyle w:val="BodyText"/>
              <w:ind w:firstLine="0"/>
              <w:contextualSpacing w:val="0"/>
              <w:jc w:val="center"/>
            </w:pPr>
            <w:r w:rsidRPr="001054BC">
              <w:rPr>
                <w:color w:val="000000"/>
              </w:rPr>
              <w:t>20-100</w:t>
            </w:r>
          </w:p>
        </w:tc>
      </w:tr>
      <w:tr w:rsidR="007B3A5F" w:rsidTr="001054BC">
        <w:trPr>
          <w:trHeight w:val="202"/>
          <w:jc w:val="center"/>
        </w:trPr>
        <w:tc>
          <w:tcPr>
            <w:tcW w:w="1610" w:type="dxa"/>
            <w:vAlign w:val="center"/>
          </w:tcPr>
          <w:p w:rsidR="007B3A5F" w:rsidRPr="001054BC" w:rsidRDefault="007B3A5F" w:rsidP="001054BC">
            <w:pPr>
              <w:pStyle w:val="BodyText"/>
              <w:ind w:firstLine="0"/>
              <w:contextualSpacing w:val="0"/>
              <w:jc w:val="center"/>
            </w:pPr>
            <w:r w:rsidRPr="001054BC">
              <w:rPr>
                <w:color w:val="000000"/>
              </w:rPr>
              <w:t>10</w:t>
            </w:r>
          </w:p>
        </w:tc>
        <w:tc>
          <w:tcPr>
            <w:tcW w:w="1213" w:type="dxa"/>
            <w:vAlign w:val="center"/>
          </w:tcPr>
          <w:p w:rsidR="007B3A5F" w:rsidRPr="001054BC" w:rsidRDefault="007B3A5F" w:rsidP="001054BC">
            <w:pPr>
              <w:pStyle w:val="BodyText"/>
              <w:ind w:firstLine="0"/>
              <w:contextualSpacing w:val="0"/>
              <w:jc w:val="center"/>
            </w:pPr>
            <w:r w:rsidRPr="001054BC">
              <w:rPr>
                <w:color w:val="000000"/>
              </w:rPr>
              <w:t>95</w:t>
            </w:r>
          </w:p>
        </w:tc>
        <w:tc>
          <w:tcPr>
            <w:tcW w:w="1213" w:type="dxa"/>
            <w:vAlign w:val="center"/>
          </w:tcPr>
          <w:p w:rsidR="007B3A5F" w:rsidRPr="001054BC" w:rsidRDefault="007B3A5F" w:rsidP="001054BC">
            <w:pPr>
              <w:pStyle w:val="BodyText"/>
              <w:ind w:firstLine="0"/>
              <w:contextualSpacing w:val="0"/>
              <w:jc w:val="center"/>
            </w:pPr>
            <w:r w:rsidRPr="001054BC">
              <w:rPr>
                <w:color w:val="000000"/>
              </w:rPr>
              <w:t>6.00</w:t>
            </w:r>
          </w:p>
        </w:tc>
        <w:tc>
          <w:tcPr>
            <w:tcW w:w="1485" w:type="dxa"/>
            <w:vAlign w:val="center"/>
          </w:tcPr>
          <w:p w:rsidR="007B3A5F" w:rsidRPr="001054BC" w:rsidRDefault="007B3A5F" w:rsidP="001054BC">
            <w:pPr>
              <w:pStyle w:val="BodyText"/>
              <w:ind w:firstLine="0"/>
              <w:contextualSpacing w:val="0"/>
              <w:jc w:val="center"/>
            </w:pPr>
            <w:r w:rsidRPr="001054BC">
              <w:rPr>
                <w:color w:val="000000"/>
              </w:rPr>
              <w:t>345</w:t>
            </w:r>
          </w:p>
        </w:tc>
        <w:tc>
          <w:tcPr>
            <w:tcW w:w="1094" w:type="dxa"/>
            <w:vAlign w:val="center"/>
          </w:tcPr>
          <w:p w:rsidR="007B3A5F" w:rsidRPr="001054BC" w:rsidRDefault="007B3A5F" w:rsidP="001054BC">
            <w:pPr>
              <w:pStyle w:val="BodyText"/>
              <w:ind w:firstLine="0"/>
              <w:contextualSpacing w:val="0"/>
              <w:jc w:val="center"/>
            </w:pPr>
            <w:r w:rsidRPr="001054BC">
              <w:rPr>
                <w:color w:val="000000"/>
              </w:rPr>
              <w:t>500-1000</w:t>
            </w:r>
          </w:p>
        </w:tc>
      </w:tr>
    </w:tbl>
    <w:p w:rsidR="00743F0C" w:rsidRDefault="00743F0C" w:rsidP="00ED5708">
      <w:pPr>
        <w:pStyle w:val="BodyText"/>
        <w:rPr>
          <w:lang w:val="en-US"/>
        </w:rPr>
      </w:pPr>
    </w:p>
    <w:p w:rsidR="00717E5D" w:rsidRDefault="00E07090" w:rsidP="00ED5708">
      <w:pPr>
        <w:pStyle w:val="BodyText"/>
        <w:rPr>
          <w:bCs/>
        </w:rPr>
      </w:pPr>
      <w:r>
        <w:rPr>
          <w:lang w:val="en-US"/>
        </w:rPr>
        <w:t xml:space="preserve">It should be mentioned that the </w:t>
      </w:r>
      <w:r w:rsidR="00274BFB">
        <w:rPr>
          <w:lang w:val="en-US"/>
        </w:rPr>
        <w:t xml:space="preserve">investigation of the </w:t>
      </w:r>
      <w:r>
        <w:rPr>
          <w:lang w:val="en-US"/>
        </w:rPr>
        <w:t xml:space="preserve">transition from forced to natural circulation </w:t>
      </w:r>
      <w:r w:rsidR="00274BFB">
        <w:rPr>
          <w:lang w:val="en-US"/>
        </w:rPr>
        <w:t xml:space="preserve">(PLOFA case) in HELENA-2 will address the conditions of ALFRED reactor - Stage 3 meaning a FPS power value of </w:t>
      </w:r>
      <w:r w:rsidR="00274BFB" w:rsidRPr="00274BFB">
        <w:rPr>
          <w:bCs/>
        </w:rPr>
        <w:t>1.36 MW</w:t>
      </w:r>
      <w:r w:rsidR="00274BFB">
        <w:rPr>
          <w:bCs/>
        </w:rPr>
        <w:t xml:space="preserve"> and</w:t>
      </w:r>
      <w:r w:rsidR="00274BFB" w:rsidRPr="00274BFB">
        <w:rPr>
          <w:bCs/>
        </w:rPr>
        <w:t xml:space="preserve"> 72 kg/s </w:t>
      </w:r>
      <w:r w:rsidR="00274BFB">
        <w:rPr>
          <w:bCs/>
        </w:rPr>
        <w:t>flow rate (</w:t>
      </w:r>
      <w:r w:rsidR="00274BFB" w:rsidRPr="00274BFB">
        <w:rPr>
          <w:bCs/>
        </w:rPr>
        <w:t>in pump forced circulation</w:t>
      </w:r>
      <w:r w:rsidR="00274BFB">
        <w:rPr>
          <w:bCs/>
        </w:rPr>
        <w:t>)</w:t>
      </w:r>
      <w:r w:rsidR="00274BFB" w:rsidRPr="00274BFB">
        <w:rPr>
          <w:bCs/>
        </w:rPr>
        <w:t xml:space="preserve"> to the 7% of the nominal power, i.e. 95 kW</w:t>
      </w:r>
      <w:r w:rsidR="00274BFB">
        <w:rPr>
          <w:bCs/>
        </w:rPr>
        <w:t>.</w:t>
      </w:r>
    </w:p>
    <w:p w:rsidR="00127868" w:rsidRDefault="00127868" w:rsidP="00743F0C">
      <w:pPr>
        <w:pStyle w:val="Heading4"/>
        <w:ind w:left="0"/>
      </w:pPr>
      <w:r w:rsidRPr="00127868">
        <w:lastRenderedPageBreak/>
        <w:t>Flow blockage experiment</w:t>
      </w:r>
    </w:p>
    <w:p w:rsidR="00E44C44" w:rsidRDefault="00505866" w:rsidP="00505866">
      <w:pPr>
        <w:pStyle w:val="BodyText"/>
        <w:rPr>
          <w:lang w:val="en-US"/>
        </w:rPr>
      </w:pPr>
      <w:r w:rsidRPr="00505866">
        <w:rPr>
          <w:lang w:val="en-US"/>
        </w:rPr>
        <w:t xml:space="preserve">The flow blockage experiments will </w:t>
      </w:r>
      <w:r>
        <w:rPr>
          <w:lang w:val="en-US"/>
        </w:rPr>
        <w:t>support</w:t>
      </w:r>
      <w:r w:rsidRPr="00505866">
        <w:rPr>
          <w:lang w:val="en-US"/>
        </w:rPr>
        <w:t xml:space="preserve"> the licensing process of the ALFRED FA </w:t>
      </w:r>
      <w:r>
        <w:rPr>
          <w:lang w:val="en-US"/>
        </w:rPr>
        <w:t>as well as</w:t>
      </w:r>
      <w:r w:rsidRPr="00505866">
        <w:rPr>
          <w:lang w:val="en-US"/>
        </w:rPr>
        <w:t xml:space="preserve"> the verification and validation of CFD </w:t>
      </w:r>
      <w:r>
        <w:rPr>
          <w:lang w:val="en-US"/>
        </w:rPr>
        <w:t xml:space="preserve">and </w:t>
      </w:r>
      <w:r w:rsidRPr="00505866">
        <w:rPr>
          <w:lang w:val="en-US"/>
        </w:rPr>
        <w:t xml:space="preserve">system thermal-hydraulics codes </w:t>
      </w:r>
      <w:r>
        <w:rPr>
          <w:lang w:val="en-US"/>
        </w:rPr>
        <w:t xml:space="preserve">used in the design and safety assessment </w:t>
      </w:r>
      <w:r w:rsidRPr="00505866">
        <w:rPr>
          <w:lang w:val="en-US"/>
        </w:rPr>
        <w:t>of FAs for LFR.</w:t>
      </w:r>
      <w:r w:rsidR="00EE741A">
        <w:rPr>
          <w:lang w:val="en-US"/>
        </w:rPr>
        <w:t xml:space="preserve"> Two types of </w:t>
      </w:r>
      <w:r w:rsidR="00E17F36">
        <w:rPr>
          <w:lang w:val="en-US"/>
        </w:rPr>
        <w:t xml:space="preserve">flow </w:t>
      </w:r>
      <w:r w:rsidR="00EE741A">
        <w:rPr>
          <w:lang w:val="en-US"/>
        </w:rPr>
        <w:t xml:space="preserve">blockage </w:t>
      </w:r>
      <w:r w:rsidR="00E17F36">
        <w:rPr>
          <w:lang w:val="en-US"/>
        </w:rPr>
        <w:t xml:space="preserve">experiments </w:t>
      </w:r>
      <w:r w:rsidR="00EE741A">
        <w:rPr>
          <w:lang w:val="en-US"/>
        </w:rPr>
        <w:t>are considered</w:t>
      </w:r>
      <w:r w:rsidR="00E17F36">
        <w:rPr>
          <w:lang w:val="en-US"/>
        </w:rPr>
        <w:t xml:space="preserve">: external, </w:t>
      </w:r>
      <w:r w:rsidR="00E44C44">
        <w:rPr>
          <w:lang w:val="en-US"/>
        </w:rPr>
        <w:t xml:space="preserve">when </w:t>
      </w:r>
      <w:r w:rsidR="00E44C44" w:rsidRPr="00E44C44">
        <w:rPr>
          <w:lang w:val="en-US"/>
        </w:rPr>
        <w:t xml:space="preserve">the power </w:t>
      </w:r>
      <w:r w:rsidR="00E44C44">
        <w:rPr>
          <w:lang w:val="en-US"/>
        </w:rPr>
        <w:t>will</w:t>
      </w:r>
      <w:r w:rsidR="00E44C44" w:rsidRPr="00E44C44">
        <w:rPr>
          <w:lang w:val="en-US"/>
        </w:rPr>
        <w:t xml:space="preserve"> be fixed to the half of the maximum power, i.e. 680 kW, while the flow rate </w:t>
      </w:r>
      <w:r w:rsidR="00E44C44">
        <w:rPr>
          <w:lang w:val="en-US"/>
        </w:rPr>
        <w:t>will</w:t>
      </w:r>
      <w:r w:rsidR="00E44C44" w:rsidRPr="00E44C44">
        <w:rPr>
          <w:lang w:val="en-US"/>
        </w:rPr>
        <w:t xml:space="preserve"> be varied from 72 kg/s down to 36 kg/s</w:t>
      </w:r>
      <w:r w:rsidR="00E44C44">
        <w:rPr>
          <w:lang w:val="en-US"/>
        </w:rPr>
        <w:t xml:space="preserve"> and internal blockage, respectively.</w:t>
      </w:r>
    </w:p>
    <w:p w:rsidR="00505866" w:rsidRPr="00505866" w:rsidRDefault="00E44C44" w:rsidP="00505866">
      <w:pPr>
        <w:pStyle w:val="BodyText"/>
        <w:rPr>
          <w:lang w:val="en-US"/>
        </w:rPr>
      </w:pPr>
      <w:r>
        <w:rPr>
          <w:lang w:val="en-US"/>
        </w:rPr>
        <w:t xml:space="preserve">The internal blockage experiments </w:t>
      </w:r>
      <w:r w:rsidR="00C517F7">
        <w:rPr>
          <w:lang w:val="en-US"/>
        </w:rPr>
        <w:t>will be performed in</w:t>
      </w:r>
      <w:r>
        <w:rPr>
          <w:lang w:val="en-US"/>
        </w:rPr>
        <w:t xml:space="preserve"> a dedicated test section in HELENA-2 </w:t>
      </w:r>
      <w:r w:rsidR="00390A1E">
        <w:rPr>
          <w:lang w:val="en-US"/>
        </w:rPr>
        <w:t>where various blockage configurations will be investigated</w:t>
      </w:r>
      <w:r w:rsidR="00C517F7" w:rsidRPr="00C517F7">
        <w:rPr>
          <w:sz w:val="24"/>
          <w:szCs w:val="24"/>
          <w:lang w:val="en-US" w:eastAsia="it-IT"/>
        </w:rPr>
        <w:t xml:space="preserve"> </w:t>
      </w:r>
      <w:r w:rsidR="00C517F7">
        <w:rPr>
          <w:sz w:val="24"/>
          <w:szCs w:val="24"/>
          <w:lang w:val="en-US" w:eastAsia="it-IT"/>
        </w:rPr>
        <w:t>(</w:t>
      </w:r>
      <w:r w:rsidR="00C517F7" w:rsidRPr="00C517F7">
        <w:rPr>
          <w:lang w:val="en-US"/>
        </w:rPr>
        <w:t>central blockage, corner blockage, 1 sector blockage and 2 sectors blockage</w:t>
      </w:r>
      <w:r w:rsidR="00C517F7">
        <w:rPr>
          <w:lang w:val="en-US"/>
        </w:rPr>
        <w:t>, etc.)</w:t>
      </w:r>
      <w:r w:rsidR="00C517F7" w:rsidRPr="00C517F7">
        <w:rPr>
          <w:lang w:val="en-US"/>
        </w:rPr>
        <w:t>.</w:t>
      </w:r>
      <w:r w:rsidR="00C517F7">
        <w:rPr>
          <w:lang w:val="en-US"/>
        </w:rPr>
        <w:t xml:space="preserve"> A general test matrix is presented in Table </w:t>
      </w:r>
      <w:r w:rsidR="00BD5DCD">
        <w:rPr>
          <w:lang w:val="en-US"/>
        </w:rPr>
        <w:t>10</w:t>
      </w:r>
      <w:r w:rsidR="00C517F7">
        <w:rPr>
          <w:lang w:val="en-US"/>
        </w:rPr>
        <w:t>.</w:t>
      </w:r>
    </w:p>
    <w:p w:rsidR="00232E4E" w:rsidRPr="00232E4E" w:rsidRDefault="00232E4E" w:rsidP="00232E4E">
      <w:pPr>
        <w:pStyle w:val="BodyText"/>
        <w:rPr>
          <w:lang w:val="en-US"/>
        </w:rPr>
      </w:pPr>
    </w:p>
    <w:p w:rsidR="008E21D1" w:rsidRDefault="008E21D1" w:rsidP="008E21D1">
      <w:pPr>
        <w:pStyle w:val="BodyText"/>
        <w:ind w:firstLine="0"/>
      </w:pPr>
      <w:r>
        <w:t xml:space="preserve">TABLE </w:t>
      </w:r>
      <w:r w:rsidR="00BD5DCD">
        <w:t>10</w:t>
      </w:r>
      <w:r>
        <w:t>.</w:t>
      </w:r>
      <w:r>
        <w:tab/>
      </w:r>
      <w:r w:rsidR="00D02026" w:rsidRPr="008E21D1">
        <w:t>TEST MATRIX FOR THE INTERNAL FLOW BLOCKAGE EXPERIMENT IN HELENA</w:t>
      </w:r>
      <w:r w:rsidR="00D02026">
        <w:t>-</w:t>
      </w:r>
      <w:r w:rsidR="00D02026" w:rsidRPr="008E21D1">
        <w:t>2</w:t>
      </w:r>
    </w:p>
    <w:p w:rsidR="008E21D1" w:rsidRDefault="008E21D1" w:rsidP="008E21D1">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610"/>
        <w:gridCol w:w="1213"/>
      </w:tblGrid>
      <w:tr w:rsidR="008E21D1" w:rsidRPr="008E21D1" w:rsidTr="001054BC">
        <w:trPr>
          <w:jc w:val="center"/>
        </w:trPr>
        <w:tc>
          <w:tcPr>
            <w:tcW w:w="1480" w:type="dxa"/>
            <w:tcBorders>
              <w:top w:val="single" w:sz="4" w:space="0" w:color="auto"/>
              <w:bottom w:val="single" w:sz="4" w:space="0" w:color="auto"/>
            </w:tcBorders>
            <w:vAlign w:val="center"/>
          </w:tcPr>
          <w:p w:rsidR="008E21D1" w:rsidRPr="001054BC" w:rsidRDefault="008E21D1" w:rsidP="001054BC">
            <w:pPr>
              <w:overflowPunct/>
              <w:autoSpaceDE/>
              <w:autoSpaceDN/>
              <w:adjustRightInd/>
              <w:spacing w:line="260" w:lineRule="atLeast"/>
              <w:textAlignment w:val="auto"/>
              <w:rPr>
                <w:bCs/>
                <w:color w:val="000000"/>
                <w:sz w:val="20"/>
                <w:lang w:val="en-US"/>
              </w:rPr>
            </w:pPr>
            <w:r w:rsidRPr="001054BC">
              <w:rPr>
                <w:bCs/>
                <w:color w:val="000000"/>
                <w:sz w:val="20"/>
                <w:lang w:val="en-US"/>
              </w:rPr>
              <w:t>Blockage type</w:t>
            </w:r>
          </w:p>
          <w:p w:rsidR="008E21D1" w:rsidRPr="001054BC" w:rsidRDefault="008E21D1" w:rsidP="001054BC">
            <w:pPr>
              <w:pStyle w:val="BodyText"/>
              <w:ind w:firstLine="0"/>
              <w:contextualSpacing w:val="0"/>
              <w:jc w:val="left"/>
            </w:pPr>
          </w:p>
        </w:tc>
        <w:tc>
          <w:tcPr>
            <w:tcW w:w="1610" w:type="dxa"/>
            <w:tcBorders>
              <w:top w:val="single" w:sz="4" w:space="0" w:color="auto"/>
              <w:bottom w:val="single" w:sz="4" w:space="0" w:color="auto"/>
            </w:tcBorders>
            <w:vAlign w:val="center"/>
          </w:tcPr>
          <w:p w:rsidR="008E21D1" w:rsidRPr="001054BC" w:rsidRDefault="008E21D1"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Lead Flow Rate</w:t>
            </w:r>
          </w:p>
          <w:p w:rsidR="008E21D1" w:rsidRPr="001054BC" w:rsidRDefault="008E21D1" w:rsidP="001054BC">
            <w:pPr>
              <w:pStyle w:val="BodyText"/>
              <w:ind w:firstLine="0"/>
              <w:contextualSpacing w:val="0"/>
              <w:jc w:val="center"/>
            </w:pPr>
            <w:r w:rsidRPr="001054BC">
              <w:rPr>
                <w:bCs/>
                <w:color w:val="000000"/>
                <w:lang w:val="en-US"/>
              </w:rPr>
              <w:t>[kg/s]</w:t>
            </w:r>
          </w:p>
        </w:tc>
        <w:tc>
          <w:tcPr>
            <w:tcW w:w="1213" w:type="dxa"/>
            <w:tcBorders>
              <w:top w:val="single" w:sz="4" w:space="0" w:color="auto"/>
              <w:bottom w:val="single" w:sz="4" w:space="0" w:color="auto"/>
            </w:tcBorders>
            <w:vAlign w:val="center"/>
          </w:tcPr>
          <w:p w:rsidR="008E21D1" w:rsidRPr="001054BC" w:rsidRDefault="008E21D1"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FPS power</w:t>
            </w:r>
          </w:p>
          <w:p w:rsidR="008E21D1" w:rsidRPr="001054BC" w:rsidRDefault="008E21D1" w:rsidP="001054BC">
            <w:pPr>
              <w:pStyle w:val="BodyText"/>
              <w:ind w:firstLine="0"/>
              <w:contextualSpacing w:val="0"/>
              <w:jc w:val="center"/>
            </w:pPr>
            <w:r w:rsidRPr="001054BC">
              <w:rPr>
                <w:bCs/>
                <w:color w:val="000000"/>
                <w:lang w:val="en-US"/>
              </w:rPr>
              <w:t>[kW]</w:t>
            </w:r>
          </w:p>
        </w:tc>
      </w:tr>
      <w:tr w:rsidR="008E21D1" w:rsidRPr="008E21D1" w:rsidTr="001054BC">
        <w:trPr>
          <w:jc w:val="center"/>
        </w:trPr>
        <w:tc>
          <w:tcPr>
            <w:tcW w:w="1480" w:type="dxa"/>
            <w:tcBorders>
              <w:top w:val="single" w:sz="4" w:space="0" w:color="auto"/>
            </w:tcBorders>
            <w:vAlign w:val="center"/>
          </w:tcPr>
          <w:p w:rsidR="008E21D1" w:rsidRPr="001054BC" w:rsidRDefault="008E21D1" w:rsidP="001054BC">
            <w:pPr>
              <w:pStyle w:val="BodyText"/>
              <w:ind w:firstLine="0"/>
              <w:contextualSpacing w:val="0"/>
              <w:jc w:val="left"/>
            </w:pPr>
            <w:r w:rsidRPr="001054BC">
              <w:rPr>
                <w:bCs/>
                <w:color w:val="000000"/>
                <w:lang w:val="en-US"/>
              </w:rPr>
              <w:t>central</w:t>
            </w:r>
          </w:p>
        </w:tc>
        <w:tc>
          <w:tcPr>
            <w:tcW w:w="1610" w:type="dxa"/>
            <w:tcBorders>
              <w:top w:val="single" w:sz="4" w:space="0" w:color="auto"/>
            </w:tcBorders>
            <w:vAlign w:val="center"/>
          </w:tcPr>
          <w:p w:rsidR="008E21D1" w:rsidRPr="001054BC" w:rsidRDefault="008E21D1" w:rsidP="001054BC">
            <w:pPr>
              <w:pStyle w:val="BodyText"/>
              <w:ind w:firstLine="0"/>
              <w:contextualSpacing w:val="0"/>
              <w:jc w:val="center"/>
            </w:pPr>
            <w:r w:rsidRPr="001054BC">
              <w:rPr>
                <w:bCs/>
                <w:color w:val="000000"/>
                <w:lang w:val="en-US"/>
              </w:rPr>
              <w:t>36-72</w:t>
            </w:r>
          </w:p>
        </w:tc>
        <w:tc>
          <w:tcPr>
            <w:tcW w:w="1213" w:type="dxa"/>
            <w:tcBorders>
              <w:top w:val="single" w:sz="4" w:space="0" w:color="auto"/>
            </w:tcBorders>
            <w:vAlign w:val="center"/>
          </w:tcPr>
          <w:p w:rsidR="008E21D1" w:rsidRPr="001054BC" w:rsidRDefault="008E21D1" w:rsidP="001054BC">
            <w:pPr>
              <w:pStyle w:val="BodyText"/>
              <w:ind w:firstLine="0"/>
              <w:contextualSpacing w:val="0"/>
              <w:jc w:val="center"/>
            </w:pPr>
            <w:r w:rsidRPr="001054BC">
              <w:rPr>
                <w:bCs/>
                <w:color w:val="000000"/>
                <w:lang w:val="en-US"/>
              </w:rPr>
              <w:t>680</w:t>
            </w:r>
          </w:p>
        </w:tc>
      </w:tr>
      <w:tr w:rsidR="008E21D1" w:rsidRPr="008E21D1" w:rsidTr="001054BC">
        <w:trPr>
          <w:jc w:val="center"/>
        </w:trPr>
        <w:tc>
          <w:tcPr>
            <w:tcW w:w="1480" w:type="dxa"/>
            <w:vAlign w:val="center"/>
          </w:tcPr>
          <w:p w:rsidR="008E21D1" w:rsidRPr="001054BC" w:rsidRDefault="008E21D1" w:rsidP="001054BC">
            <w:pPr>
              <w:pStyle w:val="BodyText"/>
              <w:ind w:firstLine="0"/>
              <w:contextualSpacing w:val="0"/>
              <w:jc w:val="left"/>
            </w:pPr>
            <w:r w:rsidRPr="001054BC">
              <w:rPr>
                <w:bCs/>
                <w:color w:val="000000"/>
                <w:lang w:val="en-US"/>
              </w:rPr>
              <w:t>corner</w:t>
            </w:r>
          </w:p>
        </w:tc>
        <w:tc>
          <w:tcPr>
            <w:tcW w:w="1610" w:type="dxa"/>
            <w:vAlign w:val="center"/>
          </w:tcPr>
          <w:p w:rsidR="008E21D1" w:rsidRPr="001054BC" w:rsidRDefault="008E21D1" w:rsidP="001054BC">
            <w:pPr>
              <w:pStyle w:val="BodyText"/>
              <w:ind w:firstLine="0"/>
              <w:contextualSpacing w:val="0"/>
              <w:jc w:val="center"/>
            </w:pPr>
            <w:r w:rsidRPr="001054BC">
              <w:rPr>
                <w:bCs/>
                <w:color w:val="000000"/>
                <w:lang w:val="en-US"/>
              </w:rPr>
              <w:t>36-72</w:t>
            </w:r>
          </w:p>
        </w:tc>
        <w:tc>
          <w:tcPr>
            <w:tcW w:w="1213" w:type="dxa"/>
            <w:vAlign w:val="center"/>
          </w:tcPr>
          <w:p w:rsidR="008E21D1" w:rsidRPr="001054BC" w:rsidRDefault="008E21D1" w:rsidP="001054BC">
            <w:pPr>
              <w:pStyle w:val="BodyText"/>
              <w:ind w:firstLine="0"/>
              <w:contextualSpacing w:val="0"/>
              <w:jc w:val="center"/>
            </w:pPr>
            <w:r w:rsidRPr="001054BC">
              <w:rPr>
                <w:bCs/>
                <w:color w:val="000000"/>
                <w:lang w:val="en-US"/>
              </w:rPr>
              <w:t>680</w:t>
            </w:r>
          </w:p>
        </w:tc>
      </w:tr>
      <w:tr w:rsidR="008E21D1" w:rsidRPr="008E21D1" w:rsidTr="001054BC">
        <w:trPr>
          <w:jc w:val="center"/>
        </w:trPr>
        <w:tc>
          <w:tcPr>
            <w:tcW w:w="1480" w:type="dxa"/>
            <w:vAlign w:val="center"/>
          </w:tcPr>
          <w:p w:rsidR="008E21D1" w:rsidRPr="001054BC" w:rsidRDefault="008E21D1" w:rsidP="001054BC">
            <w:pPr>
              <w:pStyle w:val="BodyText"/>
              <w:ind w:firstLine="0"/>
              <w:contextualSpacing w:val="0"/>
              <w:jc w:val="left"/>
              <w:rPr>
                <w:bCs/>
                <w:color w:val="000000"/>
                <w:lang w:val="en-US"/>
              </w:rPr>
            </w:pPr>
            <w:r w:rsidRPr="001054BC">
              <w:rPr>
                <w:bCs/>
                <w:color w:val="000000"/>
                <w:lang w:val="en-US"/>
              </w:rPr>
              <w:t xml:space="preserve">1 sector </w:t>
            </w:r>
          </w:p>
        </w:tc>
        <w:tc>
          <w:tcPr>
            <w:tcW w:w="1610" w:type="dxa"/>
            <w:vAlign w:val="center"/>
          </w:tcPr>
          <w:p w:rsidR="008E21D1" w:rsidRPr="001054BC" w:rsidRDefault="008E21D1" w:rsidP="001054BC">
            <w:pPr>
              <w:pStyle w:val="BodyText"/>
              <w:ind w:firstLine="0"/>
              <w:contextualSpacing w:val="0"/>
              <w:jc w:val="center"/>
              <w:rPr>
                <w:bCs/>
                <w:color w:val="000000"/>
                <w:lang w:val="en-US"/>
              </w:rPr>
            </w:pPr>
            <w:r w:rsidRPr="001054BC">
              <w:rPr>
                <w:bCs/>
                <w:color w:val="000000"/>
                <w:lang w:val="en-US"/>
              </w:rPr>
              <w:t>36-72</w:t>
            </w:r>
          </w:p>
        </w:tc>
        <w:tc>
          <w:tcPr>
            <w:tcW w:w="1213" w:type="dxa"/>
            <w:vAlign w:val="center"/>
          </w:tcPr>
          <w:p w:rsidR="008E21D1" w:rsidRPr="001054BC" w:rsidRDefault="008E21D1" w:rsidP="001054BC">
            <w:pPr>
              <w:pStyle w:val="BodyText"/>
              <w:ind w:firstLine="0"/>
              <w:contextualSpacing w:val="0"/>
              <w:jc w:val="center"/>
              <w:rPr>
                <w:bCs/>
                <w:color w:val="000000"/>
                <w:lang w:val="en-US"/>
              </w:rPr>
            </w:pPr>
            <w:r w:rsidRPr="001054BC">
              <w:rPr>
                <w:bCs/>
                <w:color w:val="000000"/>
                <w:lang w:val="en-US"/>
              </w:rPr>
              <w:t>680</w:t>
            </w:r>
          </w:p>
        </w:tc>
      </w:tr>
      <w:tr w:rsidR="008E21D1" w:rsidRPr="008E21D1" w:rsidTr="001054BC">
        <w:trPr>
          <w:jc w:val="center"/>
        </w:trPr>
        <w:tc>
          <w:tcPr>
            <w:tcW w:w="1480" w:type="dxa"/>
            <w:vAlign w:val="center"/>
          </w:tcPr>
          <w:p w:rsidR="008E21D1" w:rsidRPr="001054BC" w:rsidRDefault="008E21D1" w:rsidP="001054BC">
            <w:pPr>
              <w:pStyle w:val="BodyText"/>
              <w:ind w:firstLine="0"/>
              <w:contextualSpacing w:val="0"/>
              <w:jc w:val="left"/>
              <w:rPr>
                <w:bCs/>
                <w:color w:val="000000"/>
                <w:lang w:val="en-US"/>
              </w:rPr>
            </w:pPr>
            <w:r w:rsidRPr="001054BC">
              <w:rPr>
                <w:bCs/>
                <w:color w:val="000000"/>
                <w:lang w:val="en-US"/>
              </w:rPr>
              <w:t>2 sectors</w:t>
            </w:r>
          </w:p>
        </w:tc>
        <w:tc>
          <w:tcPr>
            <w:tcW w:w="1610" w:type="dxa"/>
            <w:vAlign w:val="center"/>
          </w:tcPr>
          <w:p w:rsidR="008E21D1" w:rsidRPr="001054BC" w:rsidRDefault="008E21D1" w:rsidP="001054BC">
            <w:pPr>
              <w:pStyle w:val="BodyText"/>
              <w:ind w:firstLine="0"/>
              <w:contextualSpacing w:val="0"/>
              <w:jc w:val="center"/>
              <w:rPr>
                <w:bCs/>
                <w:color w:val="000000"/>
                <w:lang w:val="en-US"/>
              </w:rPr>
            </w:pPr>
            <w:r w:rsidRPr="001054BC">
              <w:rPr>
                <w:bCs/>
                <w:color w:val="000000"/>
                <w:lang w:val="en-US"/>
              </w:rPr>
              <w:t>36-72</w:t>
            </w:r>
          </w:p>
        </w:tc>
        <w:tc>
          <w:tcPr>
            <w:tcW w:w="1213" w:type="dxa"/>
            <w:vAlign w:val="center"/>
          </w:tcPr>
          <w:p w:rsidR="008E21D1" w:rsidRPr="001054BC" w:rsidRDefault="008E21D1" w:rsidP="001054BC">
            <w:pPr>
              <w:pStyle w:val="BodyText"/>
              <w:ind w:firstLine="0"/>
              <w:contextualSpacing w:val="0"/>
              <w:jc w:val="center"/>
              <w:rPr>
                <w:bCs/>
                <w:color w:val="000000"/>
                <w:lang w:val="en-US"/>
              </w:rPr>
            </w:pPr>
            <w:r w:rsidRPr="001054BC">
              <w:rPr>
                <w:bCs/>
                <w:color w:val="000000"/>
                <w:lang w:val="en-US"/>
              </w:rPr>
              <w:t>680</w:t>
            </w:r>
          </w:p>
        </w:tc>
      </w:tr>
    </w:tbl>
    <w:p w:rsidR="00156644" w:rsidRDefault="00156644" w:rsidP="00127868">
      <w:pPr>
        <w:pStyle w:val="BodyText"/>
        <w:rPr>
          <w:lang w:val="en-US"/>
        </w:rPr>
      </w:pPr>
    </w:p>
    <w:p w:rsidR="00127868" w:rsidRPr="00127868" w:rsidRDefault="00156644" w:rsidP="00127868">
      <w:pPr>
        <w:pStyle w:val="BodyText"/>
        <w:rPr>
          <w:lang w:val="en-US"/>
        </w:rPr>
      </w:pPr>
      <w:r w:rsidRPr="00156644">
        <w:rPr>
          <w:lang w:val="en-US"/>
        </w:rPr>
        <w:t>A final test</w:t>
      </w:r>
      <w:r w:rsidR="002C6930">
        <w:rPr>
          <w:lang w:val="en-US"/>
        </w:rPr>
        <w:t xml:space="preserve"> </w:t>
      </w:r>
      <w:r>
        <w:rPr>
          <w:lang w:val="en-US"/>
        </w:rPr>
        <w:t xml:space="preserve">is envisaged to </w:t>
      </w:r>
      <w:r w:rsidRPr="00156644">
        <w:rPr>
          <w:lang w:val="en-US"/>
        </w:rPr>
        <w:t>be carried out at full power (1.36 MW) and full nominal mass flow rate (72 kg/s) at the different degrees of blockage from the lighter (central blockage) to the most severe (2 sector blockage).</w:t>
      </w:r>
    </w:p>
    <w:p w:rsidR="005E7562" w:rsidRDefault="005E7562" w:rsidP="00743F0C">
      <w:pPr>
        <w:pStyle w:val="Heading4"/>
        <w:ind w:left="0"/>
      </w:pPr>
      <w:r w:rsidRPr="005E7562">
        <w:t>Flow induced vibration</w:t>
      </w:r>
    </w:p>
    <w:p w:rsidR="001D7761" w:rsidRPr="001D7761" w:rsidRDefault="002B13EE" w:rsidP="001D7761">
      <w:pPr>
        <w:pStyle w:val="BodyText"/>
      </w:pPr>
      <w:r>
        <w:t>O</w:t>
      </w:r>
      <w:r w:rsidR="005E7562" w:rsidRPr="005E7562">
        <w:t xml:space="preserve">ne of the </w:t>
      </w:r>
      <w:r w:rsidR="001D7761">
        <w:t xml:space="preserve">key </w:t>
      </w:r>
      <w:r w:rsidR="005E7562" w:rsidRPr="005E7562">
        <w:t>issue</w:t>
      </w:r>
      <w:r w:rsidR="001D7761">
        <w:t>s</w:t>
      </w:r>
      <w:r w:rsidR="005E7562" w:rsidRPr="005E7562">
        <w:t xml:space="preserve"> in designing fuel assemblies for innovative fast reactor cooled by heavy liquid metals is the correct evaluation and design of spacer grids against flow induced vibration (FIV).</w:t>
      </w:r>
      <w:r w:rsidR="005E7562">
        <w:t xml:space="preserve"> The simulation and experimental data being scarce, a </w:t>
      </w:r>
      <w:r w:rsidR="005E7562" w:rsidRPr="005E7562">
        <w:t xml:space="preserve">FIV experiment </w:t>
      </w:r>
      <w:r w:rsidR="005E7562">
        <w:t>for a</w:t>
      </w:r>
      <w:r w:rsidR="005E7562" w:rsidRPr="005E7562">
        <w:t xml:space="preserve"> not-heated fuel assembly with 61-pins will be designed</w:t>
      </w:r>
      <w:r w:rsidR="005E7562">
        <w:t xml:space="preserve"> (so that all the geometrical and materials features to be relevant for ALFRED FA)</w:t>
      </w:r>
      <w:r w:rsidR="005E7562" w:rsidRPr="005E7562">
        <w:t>, instrumented and installed in HELENA</w:t>
      </w:r>
      <w:r w:rsidR="005E7562">
        <w:t>-</w:t>
      </w:r>
      <w:r w:rsidR="005E7562" w:rsidRPr="005E7562">
        <w:t xml:space="preserve">2. </w:t>
      </w:r>
      <w:r w:rsidR="001D7761">
        <w:t>T</w:t>
      </w:r>
      <w:r w:rsidR="001D7761" w:rsidRPr="002B13EE">
        <w:t xml:space="preserve">he mock-up </w:t>
      </w:r>
      <w:r w:rsidR="001D7761">
        <w:t>will be</w:t>
      </w:r>
      <w:r w:rsidR="001D7761" w:rsidRPr="002B13EE">
        <w:t xml:space="preserve"> instrumented with internal accelerometers and/or strain gauges to measure pins vibration and displacement</w:t>
      </w:r>
      <w:r w:rsidR="008C56EF">
        <w:t xml:space="preserve"> while the </w:t>
      </w:r>
      <w:r w:rsidR="008C56EF" w:rsidRPr="008C56EF">
        <w:rPr>
          <w:lang w:val="en-US"/>
        </w:rPr>
        <w:t>mass flow rate will vary from 5 kg/s to 72 kg/s in steps</w:t>
      </w:r>
      <w:r w:rsidR="008C56EF">
        <w:rPr>
          <w:lang w:val="en-US"/>
        </w:rPr>
        <w:t>;</w:t>
      </w:r>
      <w:r w:rsidR="001D7761">
        <w:t xml:space="preserve"> </w:t>
      </w:r>
      <w:r w:rsidR="008C56EF">
        <w:t xml:space="preserve">thus, </w:t>
      </w:r>
      <w:r w:rsidR="001D7761">
        <w:t>t</w:t>
      </w:r>
      <w:r w:rsidR="001D7761" w:rsidRPr="001D7761">
        <w:t>he experiment</w:t>
      </w:r>
      <w:r w:rsidR="001D7761">
        <w:t xml:space="preserve">s </w:t>
      </w:r>
      <w:r w:rsidR="001D7761" w:rsidRPr="001D7761">
        <w:t>will investigate the impact on the FIV of the grid design, number and position</w:t>
      </w:r>
      <w:r w:rsidR="008C56EF">
        <w:t>.</w:t>
      </w:r>
      <w:r w:rsidR="001D7761">
        <w:t xml:space="preserve"> </w:t>
      </w:r>
    </w:p>
    <w:p w:rsidR="008C56EF" w:rsidRPr="008C56EF" w:rsidRDefault="008C56EF" w:rsidP="00743F0C">
      <w:pPr>
        <w:pStyle w:val="Heading4"/>
        <w:ind w:left="0"/>
      </w:pPr>
      <w:r w:rsidRPr="008C56EF">
        <w:t>Deformed FA</w:t>
      </w:r>
      <w:r>
        <w:t xml:space="preserve"> investigation</w:t>
      </w:r>
    </w:p>
    <w:p w:rsidR="00717E5D" w:rsidRPr="008C56EF" w:rsidRDefault="00506AE7" w:rsidP="00506AE7">
      <w:pPr>
        <w:pStyle w:val="BodyText"/>
      </w:pPr>
      <w:r>
        <w:t xml:space="preserve">To address </w:t>
      </w:r>
      <w:r w:rsidRPr="00506AE7">
        <w:t xml:space="preserve">the </w:t>
      </w:r>
      <w:r>
        <w:t>FA</w:t>
      </w:r>
      <w:r w:rsidR="00C11865">
        <w:t xml:space="preserve"> coolability</w:t>
      </w:r>
      <w:r>
        <w:t xml:space="preserve"> in the related sub-channels induced by pin deformation, </w:t>
      </w:r>
      <w:r w:rsidRPr="00506AE7">
        <w:t>a deformed grid spaced rod bundle representing a part of the planned ALFRED FA</w:t>
      </w:r>
      <w:r>
        <w:t xml:space="preserve"> will be installed in a test section</w:t>
      </w:r>
      <w:r w:rsidR="00CD5AEE">
        <w:t>; various types of deformation will be investigated based on prior numerical simulations</w:t>
      </w:r>
      <w:r w:rsidR="00BA5FFB" w:rsidRPr="00BA5FFB">
        <w:rPr>
          <w:sz w:val="24"/>
          <w:lang w:val="en-US" w:eastAsia="it-IT"/>
        </w:rPr>
        <w:t xml:space="preserve"> </w:t>
      </w:r>
      <w:r w:rsidR="00BA5FFB" w:rsidRPr="00BA5FFB">
        <w:rPr>
          <w:lang w:val="en-US"/>
        </w:rPr>
        <w:t>under both forced and natural circulation</w:t>
      </w:r>
      <w:r w:rsidR="00BA5FFB">
        <w:rPr>
          <w:lang w:val="en-US"/>
        </w:rPr>
        <w:t xml:space="preserve"> (NC)</w:t>
      </w:r>
      <w:r w:rsidR="00BA5FFB" w:rsidRPr="00BA5FFB">
        <w:rPr>
          <w:lang w:val="en-US"/>
        </w:rPr>
        <w:t>.</w:t>
      </w:r>
      <w:r w:rsidR="00CD5AEE">
        <w:t xml:space="preserve"> The test matrix proposed in Table 1</w:t>
      </w:r>
      <w:r w:rsidR="00BD5DCD">
        <w:t>1</w:t>
      </w:r>
      <w:r w:rsidR="00CD5AEE">
        <w:t xml:space="preserve"> will be applied for each type of deformation increasing the risk of fuel pin cladding failure.  </w:t>
      </w:r>
    </w:p>
    <w:p w:rsidR="00717E5D" w:rsidRDefault="00717E5D" w:rsidP="00ED5708">
      <w:pPr>
        <w:pStyle w:val="BodyText"/>
        <w:rPr>
          <w:lang w:val="en-US"/>
        </w:rPr>
      </w:pPr>
    </w:p>
    <w:p w:rsidR="00597115" w:rsidRDefault="00597115" w:rsidP="00597115">
      <w:pPr>
        <w:pStyle w:val="BodyText"/>
        <w:ind w:firstLine="0"/>
      </w:pPr>
      <w:r>
        <w:t>TABLE 1</w:t>
      </w:r>
      <w:r w:rsidR="00BD5DCD">
        <w:t>1</w:t>
      </w:r>
      <w:r>
        <w:t>.</w:t>
      </w:r>
      <w:r>
        <w:tab/>
      </w:r>
      <w:r w:rsidR="00D02026" w:rsidRPr="00597115">
        <w:t>TEST MATRIX FOR THE ALFRED DEFORMED FA</w:t>
      </w:r>
    </w:p>
    <w:p w:rsidR="00597115" w:rsidRDefault="00597115" w:rsidP="00597115">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13"/>
        <w:gridCol w:w="856"/>
        <w:gridCol w:w="1043"/>
      </w:tblGrid>
      <w:tr w:rsidR="00597115" w:rsidTr="001054BC">
        <w:trPr>
          <w:jc w:val="center"/>
        </w:trPr>
        <w:tc>
          <w:tcPr>
            <w:tcW w:w="1610" w:type="dxa"/>
            <w:tcBorders>
              <w:top w:val="single" w:sz="4" w:space="0" w:color="auto"/>
              <w:bottom w:val="single" w:sz="4" w:space="0" w:color="auto"/>
            </w:tcBorders>
            <w:vAlign w:val="center"/>
          </w:tcPr>
          <w:p w:rsidR="00597115" w:rsidRPr="001054BC" w:rsidRDefault="00597115"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Lead Flow Rate</w:t>
            </w:r>
          </w:p>
          <w:p w:rsidR="00597115" w:rsidRPr="001054BC" w:rsidRDefault="00597115" w:rsidP="001054BC">
            <w:pPr>
              <w:pStyle w:val="BodyText"/>
              <w:ind w:firstLine="0"/>
              <w:contextualSpacing w:val="0"/>
              <w:jc w:val="center"/>
            </w:pPr>
            <w:r w:rsidRPr="001054BC">
              <w:rPr>
                <w:bCs/>
                <w:color w:val="000000"/>
                <w:lang w:val="en-US"/>
              </w:rPr>
              <w:t>[kg/s]</w:t>
            </w:r>
          </w:p>
        </w:tc>
        <w:tc>
          <w:tcPr>
            <w:tcW w:w="1213" w:type="dxa"/>
            <w:tcBorders>
              <w:top w:val="single" w:sz="4" w:space="0" w:color="auto"/>
              <w:bottom w:val="single" w:sz="4" w:space="0" w:color="auto"/>
            </w:tcBorders>
            <w:vAlign w:val="center"/>
          </w:tcPr>
          <w:p w:rsidR="00597115" w:rsidRPr="001054BC" w:rsidRDefault="00597115"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FPS power</w:t>
            </w:r>
          </w:p>
          <w:p w:rsidR="00597115" w:rsidRPr="001054BC" w:rsidRDefault="00597115" w:rsidP="001054BC">
            <w:pPr>
              <w:pStyle w:val="BodyText"/>
              <w:ind w:firstLine="0"/>
              <w:contextualSpacing w:val="0"/>
              <w:jc w:val="center"/>
            </w:pPr>
            <w:r w:rsidRPr="001054BC">
              <w:rPr>
                <w:bCs/>
                <w:color w:val="000000"/>
                <w:lang w:val="en-US"/>
              </w:rPr>
              <w:t>[kW]</w:t>
            </w:r>
          </w:p>
        </w:tc>
        <w:tc>
          <w:tcPr>
            <w:tcW w:w="856" w:type="dxa"/>
            <w:tcBorders>
              <w:top w:val="single" w:sz="4" w:space="0" w:color="auto"/>
              <w:bottom w:val="single" w:sz="4" w:space="0" w:color="auto"/>
            </w:tcBorders>
            <w:vAlign w:val="center"/>
          </w:tcPr>
          <w:p w:rsidR="00597115" w:rsidRPr="001054BC" w:rsidRDefault="00597115"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T inlet</w:t>
            </w:r>
          </w:p>
          <w:p w:rsidR="00597115" w:rsidRPr="001054BC" w:rsidRDefault="00597115" w:rsidP="001054BC">
            <w:pPr>
              <w:pStyle w:val="BodyText"/>
              <w:ind w:firstLine="0"/>
              <w:contextualSpacing w:val="0"/>
              <w:jc w:val="center"/>
            </w:pPr>
            <w:r w:rsidRPr="001054BC">
              <w:rPr>
                <w:bCs/>
                <w:color w:val="000000"/>
                <w:lang w:val="en-US"/>
              </w:rPr>
              <w:t>[°C]</w:t>
            </w:r>
          </w:p>
        </w:tc>
        <w:tc>
          <w:tcPr>
            <w:tcW w:w="1043" w:type="dxa"/>
            <w:tcBorders>
              <w:top w:val="single" w:sz="4" w:space="0" w:color="auto"/>
              <w:bottom w:val="single" w:sz="4" w:space="0" w:color="auto"/>
            </w:tcBorders>
            <w:vAlign w:val="center"/>
          </w:tcPr>
          <w:p w:rsidR="00597115" w:rsidRPr="001054BC" w:rsidRDefault="00597115" w:rsidP="001054BC">
            <w:pPr>
              <w:overflowPunct/>
              <w:autoSpaceDE/>
              <w:autoSpaceDN/>
              <w:adjustRightInd/>
              <w:spacing w:line="260" w:lineRule="atLeast"/>
              <w:jc w:val="center"/>
              <w:textAlignment w:val="auto"/>
              <w:rPr>
                <w:bCs/>
                <w:color w:val="000000"/>
                <w:sz w:val="20"/>
                <w:lang w:val="en-US"/>
              </w:rPr>
            </w:pPr>
            <w:r w:rsidRPr="001054BC">
              <w:rPr>
                <w:bCs/>
                <w:color w:val="000000"/>
                <w:sz w:val="20"/>
                <w:lang w:val="en-US"/>
              </w:rPr>
              <w:t>Duration</w:t>
            </w:r>
          </w:p>
          <w:p w:rsidR="00597115" w:rsidRPr="001054BC" w:rsidRDefault="00597115" w:rsidP="001054BC">
            <w:pPr>
              <w:pStyle w:val="BodyText"/>
              <w:ind w:firstLine="0"/>
              <w:contextualSpacing w:val="0"/>
              <w:jc w:val="center"/>
            </w:pPr>
            <w:r w:rsidRPr="001054BC">
              <w:rPr>
                <w:bCs/>
                <w:color w:val="000000"/>
                <w:lang w:val="en-US"/>
              </w:rPr>
              <w:t>[h]</w:t>
            </w:r>
          </w:p>
        </w:tc>
      </w:tr>
      <w:tr w:rsidR="00597115" w:rsidTr="001054BC">
        <w:trPr>
          <w:jc w:val="center"/>
        </w:trPr>
        <w:tc>
          <w:tcPr>
            <w:tcW w:w="1610" w:type="dxa"/>
            <w:tcBorders>
              <w:top w:val="single" w:sz="4" w:space="0" w:color="auto"/>
            </w:tcBorders>
            <w:vAlign w:val="center"/>
          </w:tcPr>
          <w:p w:rsidR="00597115" w:rsidRPr="001054BC" w:rsidRDefault="00597115" w:rsidP="001054BC">
            <w:pPr>
              <w:pStyle w:val="BodyText"/>
              <w:ind w:firstLine="0"/>
              <w:contextualSpacing w:val="0"/>
              <w:jc w:val="center"/>
            </w:pPr>
            <w:r w:rsidRPr="001054BC">
              <w:rPr>
                <w:bCs/>
                <w:color w:val="000000"/>
                <w:lang w:val="en-US"/>
              </w:rPr>
              <w:t>72</w:t>
            </w:r>
          </w:p>
        </w:tc>
        <w:tc>
          <w:tcPr>
            <w:tcW w:w="1213" w:type="dxa"/>
            <w:tcBorders>
              <w:top w:val="single" w:sz="4" w:space="0" w:color="auto"/>
            </w:tcBorders>
            <w:vAlign w:val="center"/>
          </w:tcPr>
          <w:p w:rsidR="00597115" w:rsidRPr="001054BC" w:rsidRDefault="00597115" w:rsidP="001054BC">
            <w:pPr>
              <w:pStyle w:val="BodyText"/>
              <w:ind w:firstLine="0"/>
              <w:contextualSpacing w:val="0"/>
              <w:jc w:val="center"/>
            </w:pPr>
            <w:r w:rsidRPr="001054BC">
              <w:rPr>
                <w:bCs/>
                <w:color w:val="000000"/>
                <w:lang w:val="en-US"/>
              </w:rPr>
              <w:t>430</w:t>
            </w:r>
          </w:p>
        </w:tc>
        <w:tc>
          <w:tcPr>
            <w:tcW w:w="856" w:type="dxa"/>
            <w:tcBorders>
              <w:top w:val="single" w:sz="4" w:space="0" w:color="auto"/>
            </w:tcBorders>
            <w:vAlign w:val="center"/>
          </w:tcPr>
          <w:p w:rsidR="00597115" w:rsidRPr="001054BC" w:rsidRDefault="00597115" w:rsidP="001054BC">
            <w:pPr>
              <w:pStyle w:val="BodyText"/>
              <w:ind w:firstLine="0"/>
              <w:contextualSpacing w:val="0"/>
              <w:jc w:val="center"/>
            </w:pPr>
            <w:r w:rsidRPr="001054BC">
              <w:rPr>
                <w:bCs/>
                <w:color w:val="000000"/>
                <w:lang w:val="en-US"/>
              </w:rPr>
              <w:t>400</w:t>
            </w:r>
          </w:p>
        </w:tc>
        <w:tc>
          <w:tcPr>
            <w:tcW w:w="1043" w:type="dxa"/>
            <w:tcBorders>
              <w:top w:val="single" w:sz="4" w:space="0" w:color="auto"/>
            </w:tcBorders>
            <w:vAlign w:val="center"/>
          </w:tcPr>
          <w:p w:rsidR="00597115" w:rsidRPr="001054BC" w:rsidRDefault="00597115" w:rsidP="001054BC">
            <w:pPr>
              <w:pStyle w:val="BodyText"/>
              <w:ind w:firstLine="0"/>
              <w:contextualSpacing w:val="0"/>
              <w:jc w:val="center"/>
            </w:pPr>
            <w:r w:rsidRPr="001054BC">
              <w:rPr>
                <w:bCs/>
                <w:color w:val="000000"/>
                <w:lang w:val="en-US"/>
              </w:rPr>
              <w:t>50-100</w:t>
            </w:r>
          </w:p>
        </w:tc>
      </w:tr>
      <w:tr w:rsidR="00597115" w:rsidTr="001054BC">
        <w:trPr>
          <w:jc w:val="center"/>
        </w:trPr>
        <w:tc>
          <w:tcPr>
            <w:tcW w:w="1610" w:type="dxa"/>
            <w:vAlign w:val="center"/>
          </w:tcPr>
          <w:p w:rsidR="00597115" w:rsidRPr="001054BC" w:rsidRDefault="00597115" w:rsidP="001054BC">
            <w:pPr>
              <w:pStyle w:val="BodyText"/>
              <w:ind w:firstLine="0"/>
              <w:contextualSpacing w:val="0"/>
              <w:jc w:val="center"/>
            </w:pPr>
            <w:r w:rsidRPr="001054BC">
              <w:rPr>
                <w:bCs/>
                <w:color w:val="000000"/>
                <w:lang w:val="en-US"/>
              </w:rPr>
              <w:t>36</w:t>
            </w:r>
          </w:p>
        </w:tc>
        <w:tc>
          <w:tcPr>
            <w:tcW w:w="1213" w:type="dxa"/>
            <w:vAlign w:val="center"/>
          </w:tcPr>
          <w:p w:rsidR="00597115" w:rsidRPr="001054BC" w:rsidRDefault="00597115" w:rsidP="001054BC">
            <w:pPr>
              <w:pStyle w:val="BodyText"/>
              <w:ind w:firstLine="0"/>
              <w:contextualSpacing w:val="0"/>
              <w:jc w:val="center"/>
            </w:pPr>
            <w:r w:rsidRPr="001054BC">
              <w:rPr>
                <w:bCs/>
                <w:color w:val="000000"/>
                <w:lang w:val="en-US"/>
              </w:rPr>
              <w:t>215</w:t>
            </w:r>
          </w:p>
        </w:tc>
        <w:tc>
          <w:tcPr>
            <w:tcW w:w="856" w:type="dxa"/>
            <w:vAlign w:val="center"/>
          </w:tcPr>
          <w:p w:rsidR="00597115" w:rsidRPr="001054BC" w:rsidRDefault="00597115" w:rsidP="001054BC">
            <w:pPr>
              <w:pStyle w:val="BodyText"/>
              <w:ind w:firstLine="0"/>
              <w:contextualSpacing w:val="0"/>
              <w:jc w:val="center"/>
            </w:pPr>
            <w:r w:rsidRPr="001054BC">
              <w:rPr>
                <w:bCs/>
                <w:color w:val="000000"/>
                <w:lang w:val="en-US"/>
              </w:rPr>
              <w:t>400</w:t>
            </w:r>
          </w:p>
        </w:tc>
        <w:tc>
          <w:tcPr>
            <w:tcW w:w="1043" w:type="dxa"/>
            <w:vAlign w:val="center"/>
          </w:tcPr>
          <w:p w:rsidR="00597115" w:rsidRPr="001054BC" w:rsidRDefault="00597115" w:rsidP="001054BC">
            <w:pPr>
              <w:pStyle w:val="BodyText"/>
              <w:ind w:firstLine="0"/>
              <w:contextualSpacing w:val="0"/>
              <w:jc w:val="center"/>
            </w:pPr>
            <w:r w:rsidRPr="001054BC">
              <w:rPr>
                <w:bCs/>
                <w:color w:val="000000"/>
                <w:lang w:val="en-US"/>
              </w:rPr>
              <w:t>50-100</w:t>
            </w:r>
          </w:p>
        </w:tc>
      </w:tr>
      <w:tr w:rsidR="00597115" w:rsidTr="001054BC">
        <w:trPr>
          <w:jc w:val="center"/>
        </w:trPr>
        <w:tc>
          <w:tcPr>
            <w:tcW w:w="1610" w:type="dxa"/>
            <w:vAlign w:val="center"/>
          </w:tcPr>
          <w:p w:rsidR="00597115" w:rsidRPr="001054BC" w:rsidRDefault="00597115" w:rsidP="001054BC">
            <w:pPr>
              <w:pStyle w:val="BodyText"/>
              <w:ind w:firstLine="0"/>
              <w:contextualSpacing w:val="0"/>
              <w:jc w:val="center"/>
            </w:pPr>
            <w:r w:rsidRPr="001054BC">
              <w:rPr>
                <w:bCs/>
                <w:color w:val="000000"/>
                <w:lang w:val="en-US"/>
              </w:rPr>
              <w:t>10 (</w:t>
            </w:r>
            <w:r w:rsidR="00BA5FFB" w:rsidRPr="001054BC">
              <w:rPr>
                <w:bCs/>
                <w:color w:val="000000"/>
                <w:lang w:val="en-US"/>
              </w:rPr>
              <w:t>NC</w:t>
            </w:r>
            <w:r w:rsidRPr="001054BC">
              <w:rPr>
                <w:bCs/>
                <w:color w:val="000000"/>
                <w:lang w:val="en-US"/>
              </w:rPr>
              <w:t>)</w:t>
            </w:r>
          </w:p>
        </w:tc>
        <w:tc>
          <w:tcPr>
            <w:tcW w:w="1213" w:type="dxa"/>
            <w:vAlign w:val="center"/>
          </w:tcPr>
          <w:p w:rsidR="00597115" w:rsidRPr="001054BC" w:rsidRDefault="00597115" w:rsidP="001054BC">
            <w:pPr>
              <w:pStyle w:val="BodyText"/>
              <w:ind w:firstLine="0"/>
              <w:contextualSpacing w:val="0"/>
              <w:jc w:val="center"/>
            </w:pPr>
            <w:r w:rsidRPr="001054BC">
              <w:rPr>
                <w:bCs/>
                <w:color w:val="000000"/>
                <w:lang w:val="en-US"/>
              </w:rPr>
              <w:t>30</w:t>
            </w:r>
          </w:p>
        </w:tc>
        <w:tc>
          <w:tcPr>
            <w:tcW w:w="856" w:type="dxa"/>
            <w:vAlign w:val="center"/>
          </w:tcPr>
          <w:p w:rsidR="00597115" w:rsidRPr="001054BC" w:rsidRDefault="00597115" w:rsidP="001054BC">
            <w:pPr>
              <w:pStyle w:val="BodyText"/>
              <w:ind w:firstLine="0"/>
              <w:contextualSpacing w:val="0"/>
              <w:jc w:val="center"/>
            </w:pPr>
            <w:r w:rsidRPr="001054BC">
              <w:rPr>
                <w:bCs/>
                <w:color w:val="000000"/>
                <w:lang w:val="en-US"/>
              </w:rPr>
              <w:t>&gt;400</w:t>
            </w:r>
          </w:p>
        </w:tc>
        <w:tc>
          <w:tcPr>
            <w:tcW w:w="1043" w:type="dxa"/>
            <w:vAlign w:val="center"/>
          </w:tcPr>
          <w:p w:rsidR="00597115" w:rsidRPr="001054BC" w:rsidRDefault="00597115" w:rsidP="001054BC">
            <w:pPr>
              <w:pStyle w:val="BodyText"/>
              <w:ind w:firstLine="0"/>
              <w:contextualSpacing w:val="0"/>
              <w:jc w:val="center"/>
            </w:pPr>
            <w:r w:rsidRPr="001054BC">
              <w:rPr>
                <w:bCs/>
                <w:color w:val="000000"/>
                <w:lang w:val="en-US"/>
              </w:rPr>
              <w:t>100-500</w:t>
            </w:r>
          </w:p>
        </w:tc>
      </w:tr>
    </w:tbl>
    <w:p w:rsidR="005526A2" w:rsidRDefault="005526A2" w:rsidP="005526A2">
      <w:pPr>
        <w:pStyle w:val="Heading3"/>
        <w:numPr>
          <w:ilvl w:val="0"/>
          <w:numId w:val="0"/>
        </w:numPr>
        <w:rPr>
          <w:lang w:val="en-US"/>
        </w:rPr>
      </w:pPr>
    </w:p>
    <w:p w:rsidR="005526A2" w:rsidRDefault="005526A2" w:rsidP="005526A2">
      <w:pPr>
        <w:pStyle w:val="Heading3"/>
        <w:numPr>
          <w:ilvl w:val="0"/>
          <w:numId w:val="0"/>
        </w:numPr>
        <w:rPr>
          <w:lang w:val="en-US"/>
        </w:rPr>
      </w:pPr>
    </w:p>
    <w:p w:rsidR="00A77BAB" w:rsidRDefault="00A77BAB" w:rsidP="00A77BAB">
      <w:pPr>
        <w:pStyle w:val="Heading3"/>
        <w:rPr>
          <w:lang w:val="en-US"/>
        </w:rPr>
      </w:pPr>
      <w:r>
        <w:rPr>
          <w:lang w:val="en-US"/>
        </w:rPr>
        <w:lastRenderedPageBreak/>
        <w:t>ELF</w:t>
      </w:r>
      <w:r w:rsidRPr="00A77BAB">
        <w:rPr>
          <w:lang w:val="en-US"/>
        </w:rPr>
        <w:t xml:space="preserve"> Experimental Campaigns</w:t>
      </w:r>
    </w:p>
    <w:p w:rsidR="00717E5D" w:rsidRDefault="00E86845" w:rsidP="00A77BAB">
      <w:pPr>
        <w:pStyle w:val="BodyText"/>
        <w:rPr>
          <w:lang w:val="en-US"/>
        </w:rPr>
      </w:pPr>
      <w:r>
        <w:rPr>
          <w:lang w:val="en-US"/>
        </w:rPr>
        <w:t>A</w:t>
      </w:r>
      <w:r w:rsidRPr="00E86845">
        <w:rPr>
          <w:sz w:val="24"/>
          <w:lang w:eastAsia="it-IT"/>
        </w:rPr>
        <w:t xml:space="preserve"> </w:t>
      </w:r>
      <w:r w:rsidRPr="00E86845">
        <w:t>large series of experiments</w:t>
      </w:r>
      <w:r>
        <w:rPr>
          <w:lang w:val="en-US"/>
        </w:rPr>
        <w:t xml:space="preserve"> will be performed in ELF facility</w:t>
      </w:r>
      <w:r w:rsidR="00D1623A" w:rsidRPr="00D1623A">
        <w:rPr>
          <w:lang w:val="en-US"/>
        </w:rPr>
        <w:t xml:space="preserve"> to support the licensing of ALFRED through a configuration representative of the reactor coolant system, by assessing performances of components in </w:t>
      </w:r>
      <w:r w:rsidR="00E0731A">
        <w:rPr>
          <w:lang w:val="en-US"/>
        </w:rPr>
        <w:t xml:space="preserve">the </w:t>
      </w:r>
      <w:r w:rsidR="00D1623A" w:rsidRPr="00D1623A">
        <w:rPr>
          <w:lang w:val="en-US"/>
        </w:rPr>
        <w:t>long run, while investigating corrosion effects on steel structures, coolant and cover gas chemistry</w:t>
      </w:r>
      <w:r>
        <w:rPr>
          <w:lang w:val="en-US"/>
        </w:rPr>
        <w:t xml:space="preserve"> as well as </w:t>
      </w:r>
      <w:r w:rsidR="00D1623A" w:rsidRPr="00D1623A">
        <w:rPr>
          <w:lang w:val="en-US"/>
        </w:rPr>
        <w:t>main components robustness and reliability.</w:t>
      </w:r>
    </w:p>
    <w:p w:rsidR="00E86845" w:rsidRPr="00E86845" w:rsidRDefault="00E86845" w:rsidP="00743F0C">
      <w:pPr>
        <w:pStyle w:val="Heading4"/>
        <w:numPr>
          <w:ilvl w:val="3"/>
          <w:numId w:val="42"/>
        </w:numPr>
        <w:ind w:left="0"/>
      </w:pPr>
      <w:r w:rsidRPr="00E86845">
        <w:t>Long run tests</w:t>
      </w:r>
      <w:r>
        <w:t xml:space="preserve"> in ELF</w:t>
      </w:r>
    </w:p>
    <w:p w:rsidR="00717E5D" w:rsidRDefault="00E86845" w:rsidP="00E86845">
      <w:pPr>
        <w:pStyle w:val="BodyText"/>
      </w:pPr>
      <w:r w:rsidRPr="00E86845">
        <w:t xml:space="preserve">ELF </w:t>
      </w:r>
      <w:r>
        <w:t>has been</w:t>
      </w:r>
      <w:r w:rsidRPr="00E86845">
        <w:t xml:space="preserve"> conceived to operate endurance and reliability tests under forced circulation conditions aiming at demonstrating the long-term operability of a lead cooled system.</w:t>
      </w:r>
      <w:r>
        <w:t xml:space="preserve"> During the tests which are representative </w:t>
      </w:r>
      <w:r w:rsidR="00E071DB">
        <w:t>for ALFRED Stage 2 and Stage 3 operation</w:t>
      </w:r>
      <w:r w:rsidRPr="00E86845">
        <w:t xml:space="preserve">, the </w:t>
      </w:r>
      <w:r w:rsidR="00E071DB">
        <w:t>lead</w:t>
      </w:r>
      <w:r w:rsidRPr="00E86845">
        <w:t xml:space="preserve"> pool </w:t>
      </w:r>
      <w:r w:rsidR="00E071DB">
        <w:t xml:space="preserve">as well as the core </w:t>
      </w:r>
      <w:r w:rsidRPr="00E86845">
        <w:t>thermal-hydraulics will be investigated</w:t>
      </w:r>
      <w:r w:rsidR="00E071DB">
        <w:t xml:space="preserve"> and the main components (e.g., SGs, DHRs, RCPs)</w:t>
      </w:r>
      <w:r w:rsidRPr="00E86845">
        <w:t xml:space="preserve"> will be tested</w:t>
      </w:r>
      <w:r w:rsidR="00E071DB">
        <w:t xml:space="preserve"> for a relevant time period. The test matrix set up for long run tests is presented in Table 1</w:t>
      </w:r>
      <w:r w:rsidR="00BD5DCD">
        <w:t>2</w:t>
      </w:r>
      <w:r w:rsidR="00E071DB">
        <w:t>.</w:t>
      </w:r>
    </w:p>
    <w:p w:rsidR="00D02026" w:rsidRPr="00E86845" w:rsidRDefault="00D02026" w:rsidP="00E86845">
      <w:pPr>
        <w:pStyle w:val="BodyText"/>
      </w:pPr>
    </w:p>
    <w:p w:rsidR="00C02F2D" w:rsidRDefault="00C02F2D" w:rsidP="00C02F2D">
      <w:pPr>
        <w:pStyle w:val="BodyText"/>
        <w:ind w:firstLine="0"/>
      </w:pPr>
      <w:r>
        <w:t>TABLE 1</w:t>
      </w:r>
      <w:r w:rsidR="00BD5DCD">
        <w:t>2</w:t>
      </w:r>
      <w:r>
        <w:t>.</w:t>
      </w:r>
      <w:r>
        <w:tab/>
        <w:t>T</w:t>
      </w:r>
      <w:r w:rsidR="00D02026">
        <w:t>EST MATRIX FOR LONG RUN EXPERIMENTS</w:t>
      </w:r>
    </w:p>
    <w:p w:rsidR="00C02F2D" w:rsidRDefault="00C02F2D" w:rsidP="00C02F2D">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907"/>
        <w:gridCol w:w="1474"/>
        <w:gridCol w:w="1474"/>
      </w:tblGrid>
      <w:tr w:rsidR="00C3756B" w:rsidRPr="00C3756B" w:rsidTr="007A37A0">
        <w:trPr>
          <w:jc w:val="center"/>
        </w:trPr>
        <w:tc>
          <w:tcPr>
            <w:tcW w:w="2154" w:type="dxa"/>
            <w:tcBorders>
              <w:top w:val="single" w:sz="4" w:space="0" w:color="auto"/>
              <w:bottom w:val="single" w:sz="4" w:space="0" w:color="auto"/>
            </w:tcBorders>
            <w:vAlign w:val="center"/>
          </w:tcPr>
          <w:p w:rsidR="00C3756B" w:rsidRPr="007A37A0" w:rsidRDefault="00C3756B" w:rsidP="007A37A0">
            <w:pPr>
              <w:pStyle w:val="BodyText"/>
              <w:ind w:firstLine="0"/>
              <w:contextualSpacing w:val="0"/>
              <w:jc w:val="left"/>
            </w:pPr>
            <w:r w:rsidRPr="007A37A0">
              <w:t>Parameter</w:t>
            </w:r>
          </w:p>
        </w:tc>
        <w:tc>
          <w:tcPr>
            <w:tcW w:w="907" w:type="dxa"/>
            <w:tcBorders>
              <w:top w:val="single" w:sz="4" w:space="0" w:color="auto"/>
              <w:bottom w:val="single" w:sz="4" w:space="0" w:color="auto"/>
            </w:tcBorders>
            <w:vAlign w:val="center"/>
          </w:tcPr>
          <w:p w:rsidR="00C3756B" w:rsidRPr="007A37A0" w:rsidRDefault="00C3756B" w:rsidP="007A37A0">
            <w:pPr>
              <w:pStyle w:val="BodyText"/>
              <w:ind w:firstLine="0"/>
              <w:contextualSpacing w:val="0"/>
              <w:jc w:val="center"/>
            </w:pPr>
            <w:r w:rsidRPr="007A37A0">
              <w:t>Unit</w:t>
            </w:r>
          </w:p>
        </w:tc>
        <w:tc>
          <w:tcPr>
            <w:tcW w:w="1474" w:type="dxa"/>
            <w:tcBorders>
              <w:top w:val="single" w:sz="4" w:space="0" w:color="auto"/>
              <w:bottom w:val="single" w:sz="4" w:space="0" w:color="auto"/>
            </w:tcBorders>
            <w:vAlign w:val="center"/>
          </w:tcPr>
          <w:p w:rsidR="00C3756B" w:rsidRPr="007A37A0" w:rsidRDefault="00C3756B" w:rsidP="007A37A0">
            <w:pPr>
              <w:pStyle w:val="BodyText"/>
              <w:ind w:firstLine="0"/>
              <w:contextualSpacing w:val="0"/>
              <w:jc w:val="center"/>
            </w:pPr>
            <w:r w:rsidRPr="007A37A0">
              <w:t>Test 1</w:t>
            </w:r>
          </w:p>
        </w:tc>
        <w:tc>
          <w:tcPr>
            <w:tcW w:w="1474" w:type="dxa"/>
            <w:tcBorders>
              <w:top w:val="single" w:sz="4" w:space="0" w:color="auto"/>
              <w:bottom w:val="single" w:sz="4" w:space="0" w:color="auto"/>
            </w:tcBorders>
            <w:vAlign w:val="center"/>
          </w:tcPr>
          <w:p w:rsidR="00C3756B" w:rsidRPr="007A37A0" w:rsidRDefault="00C3756B" w:rsidP="007A37A0">
            <w:pPr>
              <w:pStyle w:val="BodyText"/>
              <w:ind w:firstLine="0"/>
              <w:contextualSpacing w:val="0"/>
              <w:jc w:val="center"/>
            </w:pPr>
            <w:r w:rsidRPr="007A37A0">
              <w:t>Test 2</w:t>
            </w:r>
          </w:p>
        </w:tc>
      </w:tr>
      <w:tr w:rsidR="00C3756B" w:rsidTr="007A37A0">
        <w:trPr>
          <w:jc w:val="center"/>
        </w:trPr>
        <w:tc>
          <w:tcPr>
            <w:tcW w:w="2154" w:type="dxa"/>
            <w:tcBorders>
              <w:top w:val="single" w:sz="4" w:space="0" w:color="auto"/>
            </w:tcBorders>
            <w:vAlign w:val="center"/>
          </w:tcPr>
          <w:p w:rsidR="00C3756B" w:rsidRPr="007A37A0" w:rsidRDefault="00C3756B" w:rsidP="007A37A0">
            <w:pPr>
              <w:pStyle w:val="BodyText"/>
              <w:ind w:firstLine="0"/>
              <w:contextualSpacing w:val="0"/>
              <w:jc w:val="left"/>
            </w:pPr>
            <w:r w:rsidRPr="007A37A0">
              <w:t>Flow regime</w:t>
            </w:r>
          </w:p>
        </w:tc>
        <w:tc>
          <w:tcPr>
            <w:tcW w:w="907" w:type="dxa"/>
            <w:tcBorders>
              <w:top w:val="single" w:sz="4" w:space="0" w:color="auto"/>
            </w:tcBorders>
            <w:vAlign w:val="center"/>
          </w:tcPr>
          <w:p w:rsidR="00C3756B" w:rsidRPr="007A37A0" w:rsidRDefault="00C3756B" w:rsidP="007A37A0">
            <w:pPr>
              <w:pStyle w:val="BodyText"/>
              <w:ind w:firstLine="0"/>
              <w:contextualSpacing w:val="0"/>
              <w:jc w:val="center"/>
            </w:pPr>
            <w:r w:rsidRPr="007A37A0">
              <w:t>--</w:t>
            </w:r>
          </w:p>
        </w:tc>
        <w:tc>
          <w:tcPr>
            <w:tcW w:w="1474" w:type="dxa"/>
            <w:tcBorders>
              <w:top w:val="single" w:sz="4" w:space="0" w:color="auto"/>
            </w:tcBorders>
            <w:vAlign w:val="center"/>
          </w:tcPr>
          <w:p w:rsidR="00C3756B" w:rsidRPr="007A37A0" w:rsidRDefault="00C3756B" w:rsidP="007A37A0">
            <w:pPr>
              <w:pStyle w:val="BodyText"/>
              <w:ind w:firstLine="0"/>
              <w:contextualSpacing w:val="0"/>
              <w:jc w:val="center"/>
            </w:pPr>
            <w:r w:rsidRPr="007A37A0">
              <w:t>FC</w:t>
            </w:r>
          </w:p>
        </w:tc>
        <w:tc>
          <w:tcPr>
            <w:tcW w:w="1474" w:type="dxa"/>
            <w:tcBorders>
              <w:top w:val="single" w:sz="4" w:space="0" w:color="auto"/>
            </w:tcBorders>
            <w:vAlign w:val="center"/>
          </w:tcPr>
          <w:p w:rsidR="00C3756B" w:rsidRPr="007A37A0" w:rsidRDefault="00C3756B" w:rsidP="007A37A0">
            <w:pPr>
              <w:pStyle w:val="BodyText"/>
              <w:ind w:firstLine="0"/>
              <w:contextualSpacing w:val="0"/>
              <w:jc w:val="center"/>
            </w:pPr>
            <w:r w:rsidRPr="007A37A0">
              <w:t>FC</w:t>
            </w:r>
          </w:p>
        </w:tc>
      </w:tr>
      <w:tr w:rsidR="00C3756B" w:rsidTr="007A37A0">
        <w:trPr>
          <w:jc w:val="center"/>
        </w:trPr>
        <w:tc>
          <w:tcPr>
            <w:tcW w:w="2154" w:type="dxa"/>
            <w:vAlign w:val="center"/>
          </w:tcPr>
          <w:p w:rsidR="00C3756B" w:rsidRPr="007A37A0" w:rsidRDefault="00C3756B" w:rsidP="007A37A0">
            <w:pPr>
              <w:pStyle w:val="BodyText"/>
              <w:tabs>
                <w:tab w:val="left" w:pos="1519"/>
              </w:tabs>
              <w:ind w:firstLine="0"/>
              <w:contextualSpacing w:val="0"/>
              <w:jc w:val="left"/>
            </w:pPr>
            <w:r w:rsidRPr="007A37A0">
              <w:t>CS Thermal power</w:t>
            </w:r>
          </w:p>
        </w:tc>
        <w:tc>
          <w:tcPr>
            <w:tcW w:w="907" w:type="dxa"/>
            <w:vAlign w:val="center"/>
          </w:tcPr>
          <w:p w:rsidR="00C3756B" w:rsidRPr="007A37A0" w:rsidRDefault="00C3756B" w:rsidP="007A37A0">
            <w:pPr>
              <w:pStyle w:val="BodyText"/>
              <w:ind w:firstLine="0"/>
              <w:contextualSpacing w:val="0"/>
              <w:jc w:val="center"/>
            </w:pPr>
            <w:r w:rsidRPr="007A37A0">
              <w:t>MW</w:t>
            </w:r>
          </w:p>
        </w:tc>
        <w:tc>
          <w:tcPr>
            <w:tcW w:w="1474" w:type="dxa"/>
            <w:vAlign w:val="center"/>
          </w:tcPr>
          <w:p w:rsidR="00C3756B" w:rsidRPr="007A37A0" w:rsidRDefault="00C3756B" w:rsidP="007A37A0">
            <w:pPr>
              <w:pStyle w:val="BodyText"/>
              <w:ind w:firstLine="0"/>
              <w:contextualSpacing w:val="0"/>
              <w:jc w:val="center"/>
            </w:pPr>
            <w:r w:rsidRPr="007A37A0">
              <w:t>6.6</w:t>
            </w:r>
          </w:p>
        </w:tc>
        <w:tc>
          <w:tcPr>
            <w:tcW w:w="1474" w:type="dxa"/>
            <w:vAlign w:val="center"/>
          </w:tcPr>
          <w:p w:rsidR="00C3756B" w:rsidRPr="007A37A0" w:rsidRDefault="00C3756B" w:rsidP="007A37A0">
            <w:pPr>
              <w:pStyle w:val="BodyText"/>
              <w:ind w:firstLine="0"/>
              <w:contextualSpacing w:val="0"/>
              <w:jc w:val="center"/>
            </w:pPr>
            <w:r w:rsidRPr="007A37A0">
              <w:t>10</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Lead flow rate</w:t>
            </w:r>
          </w:p>
        </w:tc>
        <w:tc>
          <w:tcPr>
            <w:tcW w:w="907" w:type="dxa"/>
            <w:vAlign w:val="center"/>
          </w:tcPr>
          <w:p w:rsidR="00C3756B" w:rsidRPr="007A37A0" w:rsidRDefault="00C3756B" w:rsidP="007A37A0">
            <w:pPr>
              <w:pStyle w:val="BodyText"/>
              <w:ind w:firstLine="0"/>
              <w:contextualSpacing w:val="0"/>
              <w:jc w:val="center"/>
            </w:pPr>
            <w:r w:rsidRPr="007A37A0">
              <w:t>kg/s</w:t>
            </w:r>
          </w:p>
        </w:tc>
        <w:tc>
          <w:tcPr>
            <w:tcW w:w="1474" w:type="dxa"/>
            <w:vAlign w:val="center"/>
          </w:tcPr>
          <w:p w:rsidR="00C3756B" w:rsidRPr="007A37A0" w:rsidRDefault="00C3756B" w:rsidP="007A37A0">
            <w:pPr>
              <w:pStyle w:val="BodyText"/>
              <w:ind w:firstLine="0"/>
              <w:contextualSpacing w:val="0"/>
              <w:jc w:val="center"/>
            </w:pPr>
            <w:r w:rsidRPr="007A37A0">
              <w:t>572.46</w:t>
            </w:r>
          </w:p>
        </w:tc>
        <w:tc>
          <w:tcPr>
            <w:tcW w:w="1474" w:type="dxa"/>
            <w:vAlign w:val="center"/>
          </w:tcPr>
          <w:p w:rsidR="00C3756B" w:rsidRPr="007A37A0" w:rsidRDefault="00C3756B" w:rsidP="007A37A0">
            <w:pPr>
              <w:pStyle w:val="BodyText"/>
              <w:ind w:firstLine="0"/>
              <w:contextualSpacing w:val="0"/>
              <w:jc w:val="center"/>
            </w:pPr>
            <w:r w:rsidRPr="007A37A0">
              <w:t>572.46</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CS inlet temperature</w:t>
            </w:r>
          </w:p>
        </w:tc>
        <w:tc>
          <w:tcPr>
            <w:tcW w:w="907" w:type="dxa"/>
            <w:vAlign w:val="center"/>
          </w:tcPr>
          <w:p w:rsidR="00C3756B" w:rsidRPr="007A37A0" w:rsidRDefault="00C3756B" w:rsidP="007A37A0">
            <w:pPr>
              <w:pStyle w:val="BodyText"/>
              <w:ind w:firstLine="0"/>
              <w:contextualSpacing w:val="0"/>
              <w:jc w:val="center"/>
            </w:pPr>
            <w:r w:rsidRPr="007A37A0">
              <w:t>°C</w:t>
            </w:r>
          </w:p>
        </w:tc>
        <w:tc>
          <w:tcPr>
            <w:tcW w:w="1474" w:type="dxa"/>
            <w:vAlign w:val="center"/>
          </w:tcPr>
          <w:p w:rsidR="00C3756B" w:rsidRPr="007A37A0" w:rsidRDefault="00C3756B" w:rsidP="007A37A0">
            <w:pPr>
              <w:pStyle w:val="BodyText"/>
              <w:ind w:firstLine="0"/>
              <w:contextualSpacing w:val="0"/>
              <w:jc w:val="center"/>
            </w:pPr>
            <w:r w:rsidRPr="007A37A0">
              <w:t>400</w:t>
            </w:r>
          </w:p>
        </w:tc>
        <w:tc>
          <w:tcPr>
            <w:tcW w:w="1474" w:type="dxa"/>
            <w:vAlign w:val="center"/>
          </w:tcPr>
          <w:p w:rsidR="00C3756B" w:rsidRPr="007A37A0" w:rsidRDefault="00C3756B" w:rsidP="007A37A0">
            <w:pPr>
              <w:pStyle w:val="BodyText"/>
              <w:ind w:firstLine="0"/>
              <w:contextualSpacing w:val="0"/>
              <w:jc w:val="center"/>
            </w:pPr>
            <w:r w:rsidRPr="007A37A0">
              <w:t>400</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CS outlet temperature</w:t>
            </w:r>
          </w:p>
        </w:tc>
        <w:tc>
          <w:tcPr>
            <w:tcW w:w="907" w:type="dxa"/>
            <w:vAlign w:val="center"/>
          </w:tcPr>
          <w:p w:rsidR="00C3756B" w:rsidRPr="007A37A0" w:rsidRDefault="00C3756B" w:rsidP="007A37A0">
            <w:pPr>
              <w:pStyle w:val="BodyText"/>
              <w:ind w:firstLine="0"/>
              <w:contextualSpacing w:val="0"/>
              <w:jc w:val="center"/>
            </w:pPr>
            <w:r w:rsidRPr="007A37A0">
              <w:t>°C</w:t>
            </w:r>
          </w:p>
        </w:tc>
        <w:tc>
          <w:tcPr>
            <w:tcW w:w="1474" w:type="dxa"/>
            <w:vAlign w:val="center"/>
          </w:tcPr>
          <w:p w:rsidR="00C3756B" w:rsidRPr="007A37A0" w:rsidRDefault="00C3756B" w:rsidP="007A37A0">
            <w:pPr>
              <w:pStyle w:val="BodyText"/>
              <w:ind w:firstLine="0"/>
              <w:contextualSpacing w:val="0"/>
              <w:jc w:val="center"/>
            </w:pPr>
            <w:r w:rsidRPr="007A37A0">
              <w:t>480</w:t>
            </w:r>
          </w:p>
        </w:tc>
        <w:tc>
          <w:tcPr>
            <w:tcW w:w="1474" w:type="dxa"/>
            <w:vAlign w:val="center"/>
          </w:tcPr>
          <w:p w:rsidR="00C3756B" w:rsidRPr="007A37A0" w:rsidRDefault="00C3756B" w:rsidP="007A37A0">
            <w:pPr>
              <w:pStyle w:val="BodyText"/>
              <w:ind w:firstLine="0"/>
              <w:contextualSpacing w:val="0"/>
              <w:jc w:val="center"/>
            </w:pPr>
            <w:r w:rsidRPr="007A37A0">
              <w:t>520</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Feedwater flow rate</w:t>
            </w:r>
          </w:p>
        </w:tc>
        <w:tc>
          <w:tcPr>
            <w:tcW w:w="907" w:type="dxa"/>
            <w:vAlign w:val="center"/>
          </w:tcPr>
          <w:p w:rsidR="00C3756B" w:rsidRPr="007A37A0" w:rsidRDefault="00C3756B" w:rsidP="007A37A0">
            <w:pPr>
              <w:pStyle w:val="BodyText"/>
              <w:ind w:firstLine="0"/>
              <w:contextualSpacing w:val="0"/>
              <w:jc w:val="center"/>
            </w:pPr>
            <w:r w:rsidRPr="007A37A0">
              <w:t>kg/s</w:t>
            </w:r>
          </w:p>
        </w:tc>
        <w:tc>
          <w:tcPr>
            <w:tcW w:w="1474" w:type="dxa"/>
            <w:vAlign w:val="center"/>
          </w:tcPr>
          <w:p w:rsidR="00C3756B" w:rsidRPr="007A37A0" w:rsidRDefault="00C3756B" w:rsidP="007A37A0">
            <w:pPr>
              <w:pStyle w:val="BodyText"/>
              <w:ind w:firstLine="0"/>
              <w:contextualSpacing w:val="0"/>
              <w:jc w:val="center"/>
            </w:pPr>
            <w:r w:rsidRPr="007A37A0">
              <w:rPr>
                <w:lang w:val="en-US"/>
              </w:rPr>
              <w:t>4.24</w:t>
            </w:r>
          </w:p>
        </w:tc>
        <w:tc>
          <w:tcPr>
            <w:tcW w:w="1474" w:type="dxa"/>
            <w:vAlign w:val="center"/>
          </w:tcPr>
          <w:p w:rsidR="00C3756B" w:rsidRPr="007A37A0" w:rsidRDefault="00C3756B" w:rsidP="007A37A0">
            <w:pPr>
              <w:pStyle w:val="BodyText"/>
              <w:ind w:firstLine="0"/>
              <w:contextualSpacing w:val="0"/>
              <w:jc w:val="center"/>
            </w:pPr>
            <w:r w:rsidRPr="007A37A0">
              <w:rPr>
                <w:lang w:val="en-US"/>
              </w:rPr>
              <w:t>6.42</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Feedwater temperature</w:t>
            </w:r>
          </w:p>
        </w:tc>
        <w:tc>
          <w:tcPr>
            <w:tcW w:w="907" w:type="dxa"/>
            <w:vAlign w:val="center"/>
          </w:tcPr>
          <w:p w:rsidR="00C3756B" w:rsidRPr="007A37A0" w:rsidRDefault="00C3756B" w:rsidP="007A37A0">
            <w:pPr>
              <w:pStyle w:val="BodyText"/>
              <w:ind w:firstLine="0"/>
              <w:contextualSpacing w:val="0"/>
              <w:jc w:val="center"/>
            </w:pPr>
            <w:r w:rsidRPr="007A37A0">
              <w:t>°C</w:t>
            </w:r>
          </w:p>
        </w:tc>
        <w:tc>
          <w:tcPr>
            <w:tcW w:w="1474" w:type="dxa"/>
            <w:vAlign w:val="center"/>
          </w:tcPr>
          <w:p w:rsidR="00C3756B" w:rsidRPr="007A37A0" w:rsidRDefault="00C3756B" w:rsidP="007A37A0">
            <w:pPr>
              <w:pStyle w:val="BodyText"/>
              <w:ind w:firstLine="0"/>
              <w:contextualSpacing w:val="0"/>
              <w:jc w:val="center"/>
            </w:pPr>
            <w:r w:rsidRPr="007A37A0">
              <w:t>335</w:t>
            </w:r>
          </w:p>
        </w:tc>
        <w:tc>
          <w:tcPr>
            <w:tcW w:w="1474" w:type="dxa"/>
            <w:vAlign w:val="center"/>
          </w:tcPr>
          <w:p w:rsidR="00C3756B" w:rsidRPr="007A37A0" w:rsidRDefault="00C3756B" w:rsidP="007A37A0">
            <w:pPr>
              <w:pStyle w:val="BodyText"/>
              <w:ind w:firstLine="0"/>
              <w:contextualSpacing w:val="0"/>
              <w:jc w:val="center"/>
            </w:pPr>
            <w:r w:rsidRPr="007A37A0">
              <w:t>335</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Steam temperature</w:t>
            </w:r>
          </w:p>
        </w:tc>
        <w:tc>
          <w:tcPr>
            <w:tcW w:w="907" w:type="dxa"/>
            <w:vAlign w:val="center"/>
          </w:tcPr>
          <w:p w:rsidR="00C3756B" w:rsidRPr="007A37A0" w:rsidRDefault="00C3756B" w:rsidP="007A37A0">
            <w:pPr>
              <w:pStyle w:val="BodyText"/>
              <w:ind w:firstLine="0"/>
              <w:contextualSpacing w:val="0"/>
              <w:jc w:val="center"/>
            </w:pPr>
            <w:r w:rsidRPr="007A37A0">
              <w:t>°C</w:t>
            </w:r>
          </w:p>
        </w:tc>
        <w:tc>
          <w:tcPr>
            <w:tcW w:w="1474" w:type="dxa"/>
            <w:vAlign w:val="center"/>
          </w:tcPr>
          <w:p w:rsidR="00C3756B" w:rsidRPr="007A37A0" w:rsidRDefault="00C3756B" w:rsidP="007A37A0">
            <w:pPr>
              <w:pStyle w:val="BodyText"/>
              <w:ind w:firstLine="0"/>
              <w:contextualSpacing w:val="0"/>
              <w:jc w:val="center"/>
            </w:pPr>
            <w:r w:rsidRPr="007A37A0">
              <w:t>450</w:t>
            </w:r>
          </w:p>
        </w:tc>
        <w:tc>
          <w:tcPr>
            <w:tcW w:w="1474" w:type="dxa"/>
            <w:vAlign w:val="center"/>
          </w:tcPr>
          <w:p w:rsidR="00C3756B" w:rsidRPr="007A37A0" w:rsidRDefault="00C3756B" w:rsidP="007A37A0">
            <w:pPr>
              <w:pStyle w:val="BodyText"/>
              <w:ind w:firstLine="0"/>
              <w:contextualSpacing w:val="0"/>
              <w:jc w:val="center"/>
            </w:pPr>
            <w:r w:rsidRPr="007A37A0">
              <w:t>450</w:t>
            </w:r>
          </w:p>
        </w:tc>
      </w:tr>
      <w:tr w:rsidR="00C3756B" w:rsidTr="007A37A0">
        <w:trPr>
          <w:jc w:val="center"/>
        </w:trPr>
        <w:tc>
          <w:tcPr>
            <w:tcW w:w="2154" w:type="dxa"/>
            <w:vAlign w:val="center"/>
          </w:tcPr>
          <w:p w:rsidR="00C3756B" w:rsidRPr="007A37A0" w:rsidRDefault="00C3756B" w:rsidP="007A37A0">
            <w:pPr>
              <w:pStyle w:val="BodyText"/>
              <w:ind w:firstLine="0"/>
              <w:contextualSpacing w:val="0"/>
              <w:jc w:val="left"/>
            </w:pPr>
            <w:r w:rsidRPr="007A37A0">
              <w:t>Water pressure</w:t>
            </w:r>
          </w:p>
        </w:tc>
        <w:tc>
          <w:tcPr>
            <w:tcW w:w="907" w:type="dxa"/>
            <w:vAlign w:val="center"/>
          </w:tcPr>
          <w:p w:rsidR="00C3756B" w:rsidRPr="007A37A0" w:rsidRDefault="00C3756B" w:rsidP="007A37A0">
            <w:pPr>
              <w:pStyle w:val="BodyText"/>
              <w:ind w:firstLine="0"/>
              <w:contextualSpacing w:val="0"/>
              <w:jc w:val="center"/>
            </w:pPr>
            <w:r w:rsidRPr="007A37A0">
              <w:t>bar</w:t>
            </w:r>
          </w:p>
        </w:tc>
        <w:tc>
          <w:tcPr>
            <w:tcW w:w="1474" w:type="dxa"/>
            <w:vAlign w:val="center"/>
          </w:tcPr>
          <w:p w:rsidR="00C3756B" w:rsidRPr="007A37A0" w:rsidRDefault="00C3756B" w:rsidP="007A37A0">
            <w:pPr>
              <w:pStyle w:val="BodyText"/>
              <w:ind w:firstLine="0"/>
              <w:contextualSpacing w:val="0"/>
              <w:jc w:val="center"/>
            </w:pPr>
            <w:r w:rsidRPr="007A37A0">
              <w:t>180</w:t>
            </w:r>
          </w:p>
        </w:tc>
        <w:tc>
          <w:tcPr>
            <w:tcW w:w="1474" w:type="dxa"/>
            <w:vAlign w:val="center"/>
          </w:tcPr>
          <w:p w:rsidR="00C3756B" w:rsidRPr="007A37A0" w:rsidRDefault="00C3756B" w:rsidP="007A37A0">
            <w:pPr>
              <w:pStyle w:val="BodyText"/>
              <w:ind w:firstLine="0"/>
              <w:contextualSpacing w:val="0"/>
              <w:jc w:val="center"/>
            </w:pPr>
            <w:r w:rsidRPr="007A37A0">
              <w:t>180</w:t>
            </w:r>
          </w:p>
        </w:tc>
      </w:tr>
      <w:tr w:rsidR="00C3756B" w:rsidTr="007A37A0">
        <w:trPr>
          <w:jc w:val="center"/>
        </w:trPr>
        <w:tc>
          <w:tcPr>
            <w:tcW w:w="2154" w:type="dxa"/>
            <w:vAlign w:val="center"/>
          </w:tcPr>
          <w:p w:rsidR="00C3756B" w:rsidRPr="007A37A0" w:rsidRDefault="00C3756B" w:rsidP="007A37A0">
            <w:pPr>
              <w:pStyle w:val="BodyText"/>
              <w:tabs>
                <w:tab w:val="left" w:pos="659"/>
              </w:tabs>
              <w:ind w:firstLine="0"/>
              <w:contextualSpacing w:val="0"/>
              <w:jc w:val="left"/>
            </w:pPr>
            <w:r w:rsidRPr="007A37A0">
              <w:t>Time</w:t>
            </w:r>
          </w:p>
        </w:tc>
        <w:tc>
          <w:tcPr>
            <w:tcW w:w="907" w:type="dxa"/>
            <w:vAlign w:val="center"/>
          </w:tcPr>
          <w:p w:rsidR="00C3756B" w:rsidRPr="007A37A0" w:rsidRDefault="00C3756B" w:rsidP="007A37A0">
            <w:pPr>
              <w:pStyle w:val="BodyText"/>
              <w:ind w:firstLine="0"/>
              <w:contextualSpacing w:val="0"/>
              <w:jc w:val="center"/>
            </w:pPr>
            <w:r w:rsidRPr="007A37A0">
              <w:t xml:space="preserve">  h</w:t>
            </w:r>
          </w:p>
        </w:tc>
        <w:tc>
          <w:tcPr>
            <w:tcW w:w="1474" w:type="dxa"/>
            <w:vAlign w:val="center"/>
          </w:tcPr>
          <w:p w:rsidR="00C3756B" w:rsidRPr="007A37A0" w:rsidRDefault="00C3756B" w:rsidP="007A37A0">
            <w:pPr>
              <w:pStyle w:val="BodyText"/>
              <w:ind w:firstLine="0"/>
              <w:contextualSpacing w:val="0"/>
              <w:jc w:val="center"/>
            </w:pPr>
            <w:r w:rsidRPr="007A37A0">
              <w:t>8000</w:t>
            </w:r>
          </w:p>
        </w:tc>
        <w:tc>
          <w:tcPr>
            <w:tcW w:w="1474" w:type="dxa"/>
            <w:vAlign w:val="center"/>
          </w:tcPr>
          <w:p w:rsidR="00C3756B" w:rsidRPr="007A37A0" w:rsidRDefault="00C3756B" w:rsidP="007A37A0">
            <w:pPr>
              <w:pStyle w:val="BodyText"/>
              <w:ind w:firstLine="0"/>
              <w:contextualSpacing w:val="0"/>
              <w:jc w:val="center"/>
            </w:pPr>
            <w:r w:rsidRPr="007A37A0">
              <w:t>8000</w:t>
            </w:r>
          </w:p>
        </w:tc>
      </w:tr>
    </w:tbl>
    <w:p w:rsidR="00214FB2" w:rsidRPr="00214FB2" w:rsidRDefault="00214FB2" w:rsidP="00743F0C">
      <w:pPr>
        <w:pStyle w:val="Heading4"/>
        <w:ind w:left="0"/>
      </w:pPr>
      <w:r w:rsidRPr="00214FB2">
        <w:t>Integral tests</w:t>
      </w:r>
    </w:p>
    <w:p w:rsidR="00D1623A" w:rsidRPr="00D1623A" w:rsidRDefault="00D1623A" w:rsidP="00D1623A">
      <w:pPr>
        <w:pStyle w:val="BodyText"/>
        <w:rPr>
          <w:lang w:val="en-US"/>
        </w:rPr>
      </w:pPr>
      <w:r w:rsidRPr="00D1623A">
        <w:rPr>
          <w:lang w:val="en-US"/>
        </w:rPr>
        <w:t xml:space="preserve">The integral tests represent a key point in the R&amp;D activities dedicated to the development of LFRs. ELF is the most suitable facility </w:t>
      </w:r>
      <w:r w:rsidR="00E5144A">
        <w:rPr>
          <w:lang w:val="en-US"/>
        </w:rPr>
        <w:t>to</w:t>
      </w:r>
      <w:r w:rsidRPr="00D1623A">
        <w:rPr>
          <w:lang w:val="en-US"/>
        </w:rPr>
        <w:t xml:space="preserve"> run </w:t>
      </w:r>
      <w:r w:rsidR="00E5144A">
        <w:rPr>
          <w:lang w:val="en-US"/>
        </w:rPr>
        <w:t>the</w:t>
      </w:r>
      <w:r w:rsidRPr="00D1623A">
        <w:rPr>
          <w:lang w:val="en-US"/>
        </w:rPr>
        <w:t xml:space="preserve"> integral tests, thanks to its relevant dimensions and the representativeness of the components with respect to the ones of ALFRED.</w:t>
      </w:r>
    </w:p>
    <w:p w:rsidR="00616410" w:rsidRDefault="00AD6E35" w:rsidP="00ED5708">
      <w:pPr>
        <w:pStyle w:val="BodyText"/>
        <w:rPr>
          <w:lang w:val="en-US"/>
        </w:rPr>
      </w:pPr>
      <w:r>
        <w:rPr>
          <w:lang w:val="en-US"/>
        </w:rPr>
        <w:t>The envisaged</w:t>
      </w:r>
      <w:r w:rsidR="00214FB2" w:rsidRPr="00214FB2">
        <w:rPr>
          <w:lang w:val="en-US"/>
        </w:rPr>
        <w:t xml:space="preserve"> tests </w:t>
      </w:r>
      <w:r>
        <w:rPr>
          <w:lang w:val="en-US"/>
        </w:rPr>
        <w:t>aim</w:t>
      </w:r>
      <w:r w:rsidR="00214FB2" w:rsidRPr="00214FB2">
        <w:rPr>
          <w:lang w:val="en-US"/>
        </w:rPr>
        <w:t xml:space="preserve"> to gather </w:t>
      </w:r>
      <w:r>
        <w:rPr>
          <w:lang w:val="en-US"/>
        </w:rPr>
        <w:t>experience on facility operation as well as</w:t>
      </w:r>
      <w:r w:rsidR="00214FB2" w:rsidRPr="00214FB2">
        <w:rPr>
          <w:lang w:val="en-US"/>
        </w:rPr>
        <w:t xml:space="preserve"> </w:t>
      </w:r>
      <w:r>
        <w:rPr>
          <w:lang w:val="en-US"/>
        </w:rPr>
        <w:t xml:space="preserve">to develop the database needed to support the validation and verification of the computer codes used in the design and safety assessment of LFRs. </w:t>
      </w:r>
    </w:p>
    <w:p w:rsidR="00717E5D" w:rsidRDefault="00AD6E35" w:rsidP="00ED5708">
      <w:pPr>
        <w:pStyle w:val="BodyText"/>
        <w:rPr>
          <w:lang w:val="en-US"/>
        </w:rPr>
      </w:pPr>
      <w:r>
        <w:rPr>
          <w:lang w:val="en-US"/>
        </w:rPr>
        <w:t xml:space="preserve">In this context, the </w:t>
      </w:r>
      <w:r w:rsidR="007F00B9">
        <w:rPr>
          <w:lang w:val="en-US"/>
        </w:rPr>
        <w:t>integral tests campaigns and the associated test matrixes have been designed [</w:t>
      </w:r>
      <w:r w:rsidR="00E5144A">
        <w:rPr>
          <w:lang w:val="en-US"/>
        </w:rPr>
        <w:t>9</w:t>
      </w:r>
      <w:r w:rsidR="009675C7">
        <w:rPr>
          <w:lang w:val="en-US"/>
        </w:rPr>
        <w:t xml:space="preserve">, </w:t>
      </w:r>
      <w:r w:rsidR="00E5144A">
        <w:rPr>
          <w:lang w:val="en-US"/>
        </w:rPr>
        <w:t>10</w:t>
      </w:r>
      <w:r w:rsidR="009675C7">
        <w:rPr>
          <w:lang w:val="en-US"/>
        </w:rPr>
        <w:t>]</w:t>
      </w:r>
      <w:r w:rsidR="007F00B9">
        <w:rPr>
          <w:lang w:val="en-US"/>
        </w:rPr>
        <w:t xml:space="preserve"> to address the operation of the ELF facility in different conditions: </w:t>
      </w:r>
      <w:r w:rsidR="00214FB2" w:rsidRPr="00214FB2">
        <w:rPr>
          <w:lang w:val="en-US"/>
        </w:rPr>
        <w:t xml:space="preserve">steady state normal operation, operational transients </w:t>
      </w:r>
      <w:r w:rsidR="007F00B9">
        <w:rPr>
          <w:lang w:val="en-US"/>
        </w:rPr>
        <w:t>as well as</w:t>
      </w:r>
      <w:r w:rsidR="00214FB2" w:rsidRPr="00214FB2">
        <w:rPr>
          <w:lang w:val="en-US"/>
        </w:rPr>
        <w:t xml:space="preserve"> postulated accidental scenarios.</w:t>
      </w:r>
      <w:r w:rsidR="00616410">
        <w:rPr>
          <w:lang w:val="en-US"/>
        </w:rPr>
        <w:t xml:space="preserve"> </w:t>
      </w:r>
      <w:r w:rsidRPr="00AD6E35">
        <w:t xml:space="preserve">During </w:t>
      </w:r>
      <w:r w:rsidR="007F00B9">
        <w:t>the</w:t>
      </w:r>
      <w:r w:rsidRPr="00AD6E35">
        <w:t xml:space="preserve"> </w:t>
      </w:r>
      <w:r w:rsidR="007F00B9">
        <w:t>experiments</w:t>
      </w:r>
      <w:r w:rsidRPr="00AD6E35">
        <w:t>, the HLM pool thermal-hydraulics and the core thermal hydraulics will be investigated, as well as the main components (e.g. RCPs, SGs, DHRs) will be tested.</w:t>
      </w:r>
    </w:p>
    <w:p w:rsidR="00717E5D" w:rsidRDefault="00C42A97" w:rsidP="00F55C85">
      <w:pPr>
        <w:pStyle w:val="Heading3"/>
        <w:keepNext/>
        <w:rPr>
          <w:lang w:val="en-US"/>
        </w:rPr>
      </w:pPr>
      <w:bookmarkStart w:id="11" w:name="_Toc47110078"/>
      <w:r w:rsidRPr="00C42A97">
        <w:t>HANDS ON Test Campaigns</w:t>
      </w:r>
      <w:bookmarkEnd w:id="11"/>
    </w:p>
    <w:p w:rsidR="00717E5D" w:rsidRDefault="003D0D00" w:rsidP="00ED5708">
      <w:pPr>
        <w:pStyle w:val="BodyText"/>
        <w:rPr>
          <w:lang w:val="en-US"/>
        </w:rPr>
      </w:pPr>
      <w:r w:rsidRPr="003D0D00">
        <w:rPr>
          <w:lang w:val="en-US"/>
        </w:rPr>
        <w:t xml:space="preserve">The main objective is to demonstrate the fuel handling capabilities of the ALFRED machine as well as </w:t>
      </w:r>
      <w:r w:rsidR="00E5144A">
        <w:rPr>
          <w:lang w:val="en-US"/>
        </w:rPr>
        <w:t xml:space="preserve">to </w:t>
      </w:r>
      <w:r w:rsidRPr="003D0D00">
        <w:rPr>
          <w:lang w:val="en-US"/>
        </w:rPr>
        <w:t xml:space="preserve">validate </w:t>
      </w:r>
      <w:r w:rsidR="00E5144A">
        <w:rPr>
          <w:lang w:val="en-US"/>
        </w:rPr>
        <w:t xml:space="preserve">the </w:t>
      </w:r>
      <w:r w:rsidRPr="003D0D00">
        <w:rPr>
          <w:lang w:val="en-US"/>
        </w:rPr>
        <w:t xml:space="preserve">fuel transfer to the spent fuel pool procedure, addressing viability, reliability and robustness of the proposed design solutions. Tests considering deformed FAs </w:t>
      </w:r>
      <w:r w:rsidR="0008634C">
        <w:rPr>
          <w:lang w:val="en-US"/>
        </w:rPr>
        <w:t xml:space="preserve">(DA) </w:t>
      </w:r>
      <w:r w:rsidRPr="003D0D00">
        <w:rPr>
          <w:lang w:val="en-US"/>
        </w:rPr>
        <w:t xml:space="preserve">are </w:t>
      </w:r>
      <w:r>
        <w:rPr>
          <w:lang w:val="en-US"/>
        </w:rPr>
        <w:t xml:space="preserve">also </w:t>
      </w:r>
      <w:r w:rsidRPr="003D0D00">
        <w:rPr>
          <w:lang w:val="en-US"/>
        </w:rPr>
        <w:t>foreseen</w:t>
      </w:r>
      <w:r>
        <w:rPr>
          <w:lang w:val="en-US"/>
        </w:rPr>
        <w:t xml:space="preserve"> [</w:t>
      </w:r>
      <w:r w:rsidR="00E5144A">
        <w:rPr>
          <w:lang w:val="en-US"/>
        </w:rPr>
        <w:t>2</w:t>
      </w:r>
      <w:r>
        <w:rPr>
          <w:lang w:val="en-US"/>
        </w:rPr>
        <w:t>]</w:t>
      </w:r>
      <w:r w:rsidR="00E5144A">
        <w:rPr>
          <w:lang w:val="en-US"/>
        </w:rPr>
        <w:t xml:space="preserve"> [9]</w:t>
      </w:r>
      <w:r w:rsidR="0008634C">
        <w:rPr>
          <w:lang w:val="en-US"/>
        </w:rPr>
        <w:t xml:space="preserve"> and they are included in the test matrix for remote manipulation (Table 1</w:t>
      </w:r>
      <w:r w:rsidR="00BD5DCD">
        <w:rPr>
          <w:lang w:val="en-US"/>
        </w:rPr>
        <w:t>3</w:t>
      </w:r>
      <w:r w:rsidR="0008634C">
        <w:rPr>
          <w:lang w:val="en-US"/>
        </w:rPr>
        <w:t>)</w:t>
      </w:r>
      <w:r>
        <w:rPr>
          <w:lang w:val="en-US"/>
        </w:rPr>
        <w:t>.</w:t>
      </w:r>
      <w:r w:rsidRPr="003D0D00">
        <w:rPr>
          <w:lang w:val="en-US"/>
        </w:rPr>
        <w:t xml:space="preserve"> </w:t>
      </w:r>
    </w:p>
    <w:p w:rsidR="003D0D00" w:rsidRDefault="003D0D00" w:rsidP="003D0D00">
      <w:pPr>
        <w:pStyle w:val="BodyText"/>
      </w:pPr>
      <w:r>
        <w:t>T</w:t>
      </w:r>
      <w:r w:rsidRPr="003D0D00">
        <w:t xml:space="preserve">he following parameters are </w:t>
      </w:r>
      <w:r>
        <w:t xml:space="preserve">considered and </w:t>
      </w:r>
      <w:r w:rsidRPr="003D0D00">
        <w:t xml:space="preserve">acquired </w:t>
      </w:r>
      <w:r>
        <w:t>d</w:t>
      </w:r>
      <w:r w:rsidRPr="003D0D00">
        <w:t>uring the tests: FA and cask temperature, FA strains and deformation induced by operations</w:t>
      </w:r>
      <w:r>
        <w:t xml:space="preserve"> as well as </w:t>
      </w:r>
      <w:r w:rsidR="00E5144A">
        <w:t xml:space="preserve">the </w:t>
      </w:r>
      <w:r w:rsidRPr="003D0D00">
        <w:t>load and strains in case of a deformed FA.</w:t>
      </w:r>
      <w:r w:rsidR="0008634C">
        <w:t xml:space="preserve"> </w:t>
      </w:r>
    </w:p>
    <w:p w:rsidR="0008634C" w:rsidRDefault="0008634C" w:rsidP="003D0D00">
      <w:pPr>
        <w:pStyle w:val="BodyText"/>
      </w:pPr>
    </w:p>
    <w:p w:rsidR="005526A2" w:rsidRDefault="005526A2" w:rsidP="0008634C">
      <w:pPr>
        <w:pStyle w:val="BodyText"/>
        <w:ind w:firstLine="0"/>
      </w:pPr>
    </w:p>
    <w:p w:rsidR="0008634C" w:rsidRDefault="0008634C" w:rsidP="0008634C">
      <w:pPr>
        <w:pStyle w:val="BodyText"/>
        <w:ind w:firstLine="0"/>
      </w:pPr>
      <w:bookmarkStart w:id="12" w:name="_GoBack"/>
      <w:bookmarkEnd w:id="12"/>
      <w:r>
        <w:lastRenderedPageBreak/>
        <w:t>TABLE 1</w:t>
      </w:r>
      <w:r w:rsidR="00BD5DCD">
        <w:t>3</w:t>
      </w:r>
      <w:r>
        <w:t>.</w:t>
      </w:r>
      <w:r>
        <w:tab/>
      </w:r>
      <w:r w:rsidR="00D02026" w:rsidRPr="0008634C">
        <w:t>TEST MATRIX FOR REMOTE MANIPULATION IN HANDS-ON</w:t>
      </w:r>
    </w:p>
    <w:p w:rsidR="0008634C" w:rsidRDefault="0008634C" w:rsidP="0008634C">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907"/>
        <w:gridCol w:w="1474"/>
        <w:gridCol w:w="1474"/>
        <w:gridCol w:w="1474"/>
      </w:tblGrid>
      <w:tr w:rsidR="0008634C" w:rsidTr="007A37A0">
        <w:trPr>
          <w:jc w:val="center"/>
        </w:trPr>
        <w:tc>
          <w:tcPr>
            <w:tcW w:w="2154" w:type="dxa"/>
            <w:tcBorders>
              <w:top w:val="single" w:sz="4" w:space="0" w:color="auto"/>
              <w:bottom w:val="single" w:sz="4" w:space="0" w:color="auto"/>
            </w:tcBorders>
            <w:vAlign w:val="center"/>
          </w:tcPr>
          <w:p w:rsidR="0008634C" w:rsidRPr="007A37A0" w:rsidRDefault="0008634C" w:rsidP="007A37A0">
            <w:pPr>
              <w:pStyle w:val="BodyText"/>
              <w:tabs>
                <w:tab w:val="left" w:pos="1283"/>
              </w:tabs>
              <w:ind w:firstLine="0"/>
              <w:contextualSpacing w:val="0"/>
            </w:pPr>
            <w:r w:rsidRPr="007A37A0">
              <w:rPr>
                <w:lang w:val="en-US"/>
              </w:rPr>
              <w:t>Parameter</w:t>
            </w:r>
          </w:p>
        </w:tc>
        <w:tc>
          <w:tcPr>
            <w:tcW w:w="907" w:type="dxa"/>
            <w:tcBorders>
              <w:top w:val="single" w:sz="4" w:space="0" w:color="auto"/>
              <w:bottom w:val="single" w:sz="4" w:space="0" w:color="auto"/>
            </w:tcBorders>
          </w:tcPr>
          <w:p w:rsidR="0008634C" w:rsidRPr="007A37A0" w:rsidRDefault="0008634C" w:rsidP="007A37A0">
            <w:pPr>
              <w:pStyle w:val="BodyText"/>
              <w:ind w:firstLine="0"/>
              <w:contextualSpacing w:val="0"/>
              <w:jc w:val="center"/>
            </w:pPr>
            <w:r w:rsidRPr="007A37A0">
              <w:rPr>
                <w:lang w:val="en-US"/>
              </w:rPr>
              <w:t>Unit</w:t>
            </w:r>
          </w:p>
        </w:tc>
        <w:tc>
          <w:tcPr>
            <w:tcW w:w="1474" w:type="dxa"/>
            <w:tcBorders>
              <w:top w:val="single" w:sz="4" w:space="0" w:color="auto"/>
              <w:bottom w:val="single" w:sz="4" w:space="0" w:color="auto"/>
            </w:tcBorders>
            <w:vAlign w:val="center"/>
          </w:tcPr>
          <w:p w:rsidR="0008634C" w:rsidRPr="007A37A0" w:rsidRDefault="0008634C" w:rsidP="007A37A0">
            <w:pPr>
              <w:pStyle w:val="BodyText"/>
              <w:ind w:firstLine="0"/>
              <w:contextualSpacing w:val="0"/>
              <w:jc w:val="center"/>
            </w:pPr>
            <w:r w:rsidRPr="007A37A0">
              <w:rPr>
                <w:lang w:val="en-US"/>
              </w:rPr>
              <w:t>Test 1</w:t>
            </w:r>
          </w:p>
        </w:tc>
        <w:tc>
          <w:tcPr>
            <w:tcW w:w="1474" w:type="dxa"/>
            <w:tcBorders>
              <w:top w:val="single" w:sz="4" w:space="0" w:color="auto"/>
              <w:bottom w:val="single" w:sz="4" w:space="0" w:color="auto"/>
            </w:tcBorders>
            <w:vAlign w:val="center"/>
          </w:tcPr>
          <w:p w:rsidR="0008634C" w:rsidRPr="007A37A0" w:rsidRDefault="0008634C" w:rsidP="007A37A0">
            <w:pPr>
              <w:pStyle w:val="BodyText"/>
              <w:ind w:firstLine="0"/>
              <w:contextualSpacing w:val="0"/>
              <w:jc w:val="center"/>
            </w:pPr>
            <w:r w:rsidRPr="007A37A0">
              <w:rPr>
                <w:lang w:val="en-US"/>
              </w:rPr>
              <w:t>Test 2</w:t>
            </w:r>
          </w:p>
        </w:tc>
        <w:tc>
          <w:tcPr>
            <w:tcW w:w="1474" w:type="dxa"/>
            <w:tcBorders>
              <w:top w:val="single" w:sz="4" w:space="0" w:color="auto"/>
              <w:bottom w:val="single" w:sz="4" w:space="0" w:color="auto"/>
            </w:tcBorders>
          </w:tcPr>
          <w:p w:rsidR="0008634C" w:rsidRPr="007A37A0" w:rsidRDefault="0008634C" w:rsidP="007A37A0">
            <w:pPr>
              <w:pStyle w:val="BodyText"/>
              <w:ind w:firstLine="0"/>
              <w:contextualSpacing w:val="0"/>
              <w:jc w:val="center"/>
            </w:pPr>
            <w:r w:rsidRPr="007A37A0">
              <w:rPr>
                <w:lang w:val="en-US"/>
              </w:rPr>
              <w:t>Test 3</w:t>
            </w:r>
          </w:p>
        </w:tc>
      </w:tr>
      <w:tr w:rsidR="0008634C" w:rsidTr="007A37A0">
        <w:trPr>
          <w:jc w:val="center"/>
        </w:trPr>
        <w:tc>
          <w:tcPr>
            <w:tcW w:w="2154" w:type="dxa"/>
            <w:tcBorders>
              <w:top w:val="single" w:sz="4" w:space="0" w:color="auto"/>
            </w:tcBorders>
            <w:vAlign w:val="center"/>
          </w:tcPr>
          <w:p w:rsidR="0008634C" w:rsidRPr="007A37A0" w:rsidRDefault="0008634C" w:rsidP="007A37A0">
            <w:pPr>
              <w:pStyle w:val="BodyText"/>
              <w:ind w:firstLine="0"/>
              <w:contextualSpacing w:val="0"/>
            </w:pPr>
            <w:r w:rsidRPr="007A37A0">
              <w:rPr>
                <w:lang w:val="en-US"/>
              </w:rPr>
              <w:t>Component</w:t>
            </w:r>
          </w:p>
        </w:tc>
        <w:tc>
          <w:tcPr>
            <w:tcW w:w="907" w:type="dxa"/>
            <w:tcBorders>
              <w:top w:val="single" w:sz="4" w:space="0" w:color="auto"/>
            </w:tcBorders>
          </w:tcPr>
          <w:p w:rsidR="0008634C" w:rsidRPr="007A37A0" w:rsidRDefault="0008634C" w:rsidP="007A37A0">
            <w:pPr>
              <w:pStyle w:val="BodyText"/>
              <w:ind w:firstLine="0"/>
              <w:contextualSpacing w:val="0"/>
              <w:jc w:val="center"/>
            </w:pPr>
          </w:p>
        </w:tc>
        <w:tc>
          <w:tcPr>
            <w:tcW w:w="1474" w:type="dxa"/>
            <w:tcBorders>
              <w:top w:val="single" w:sz="4" w:space="0" w:color="auto"/>
            </w:tcBorders>
            <w:vAlign w:val="center"/>
          </w:tcPr>
          <w:p w:rsidR="0008634C" w:rsidRPr="007A37A0" w:rsidRDefault="0008634C" w:rsidP="007A37A0">
            <w:pPr>
              <w:pStyle w:val="BodyText"/>
              <w:ind w:firstLine="0"/>
              <w:contextualSpacing w:val="0"/>
              <w:jc w:val="center"/>
            </w:pPr>
            <w:r w:rsidRPr="007A37A0">
              <w:rPr>
                <w:lang w:val="en-US"/>
              </w:rPr>
              <w:t>FA</w:t>
            </w:r>
          </w:p>
        </w:tc>
        <w:tc>
          <w:tcPr>
            <w:tcW w:w="1474" w:type="dxa"/>
            <w:tcBorders>
              <w:top w:val="single" w:sz="4" w:space="0" w:color="auto"/>
            </w:tcBorders>
            <w:vAlign w:val="center"/>
          </w:tcPr>
          <w:p w:rsidR="0008634C" w:rsidRPr="007A37A0" w:rsidRDefault="0008634C" w:rsidP="007A37A0">
            <w:pPr>
              <w:pStyle w:val="BodyText"/>
              <w:ind w:firstLine="0"/>
              <w:contextualSpacing w:val="0"/>
              <w:jc w:val="center"/>
            </w:pPr>
            <w:r w:rsidRPr="007A37A0">
              <w:rPr>
                <w:lang w:val="en-US"/>
              </w:rPr>
              <w:t>DA</w:t>
            </w:r>
          </w:p>
        </w:tc>
        <w:tc>
          <w:tcPr>
            <w:tcW w:w="1474" w:type="dxa"/>
            <w:tcBorders>
              <w:top w:val="single" w:sz="4" w:space="0" w:color="auto"/>
            </w:tcBorders>
          </w:tcPr>
          <w:p w:rsidR="0008634C" w:rsidRPr="007A37A0" w:rsidRDefault="0008634C" w:rsidP="007A37A0">
            <w:pPr>
              <w:pStyle w:val="BodyText"/>
              <w:ind w:firstLine="0"/>
              <w:contextualSpacing w:val="0"/>
              <w:jc w:val="center"/>
            </w:pPr>
            <w:r w:rsidRPr="007A37A0">
              <w:rPr>
                <w:lang w:val="en-US"/>
              </w:rPr>
              <w:t>Deformed FA</w:t>
            </w:r>
          </w:p>
        </w:tc>
      </w:tr>
      <w:tr w:rsidR="0008634C" w:rsidTr="007A37A0">
        <w:trPr>
          <w:jc w:val="center"/>
        </w:trPr>
        <w:tc>
          <w:tcPr>
            <w:tcW w:w="2154" w:type="dxa"/>
            <w:vAlign w:val="center"/>
          </w:tcPr>
          <w:p w:rsidR="0008634C" w:rsidRPr="007A37A0" w:rsidRDefault="0008634C" w:rsidP="007A37A0">
            <w:pPr>
              <w:pStyle w:val="BodyText"/>
              <w:ind w:firstLine="0"/>
              <w:contextualSpacing w:val="0"/>
            </w:pPr>
            <w:r w:rsidRPr="007A37A0">
              <w:rPr>
                <w:lang w:val="en-US"/>
              </w:rPr>
              <w:t>Temperature range</w:t>
            </w:r>
          </w:p>
        </w:tc>
        <w:tc>
          <w:tcPr>
            <w:tcW w:w="907" w:type="dxa"/>
          </w:tcPr>
          <w:p w:rsidR="0008634C" w:rsidRPr="007A37A0" w:rsidRDefault="0008634C" w:rsidP="007A37A0">
            <w:pPr>
              <w:pStyle w:val="BodyText"/>
              <w:ind w:firstLine="0"/>
              <w:contextualSpacing w:val="0"/>
              <w:jc w:val="center"/>
            </w:pPr>
            <w:r w:rsidRPr="007A37A0">
              <w:rPr>
                <w:lang w:val="en-US"/>
              </w:rPr>
              <w:t>°C</w:t>
            </w:r>
          </w:p>
        </w:tc>
        <w:tc>
          <w:tcPr>
            <w:tcW w:w="1474" w:type="dxa"/>
            <w:vAlign w:val="center"/>
          </w:tcPr>
          <w:p w:rsidR="0008634C" w:rsidRPr="007A37A0" w:rsidRDefault="0008634C" w:rsidP="007A37A0">
            <w:pPr>
              <w:pStyle w:val="BodyText"/>
              <w:ind w:firstLine="0"/>
              <w:contextualSpacing w:val="0"/>
              <w:jc w:val="center"/>
            </w:pPr>
            <w:r w:rsidRPr="007A37A0">
              <w:rPr>
                <w:lang w:val="en-US"/>
              </w:rPr>
              <w:t>390-420</w:t>
            </w:r>
          </w:p>
        </w:tc>
        <w:tc>
          <w:tcPr>
            <w:tcW w:w="1474" w:type="dxa"/>
            <w:vAlign w:val="center"/>
          </w:tcPr>
          <w:p w:rsidR="0008634C" w:rsidRPr="007A37A0" w:rsidRDefault="0008634C" w:rsidP="007A37A0">
            <w:pPr>
              <w:pStyle w:val="BodyText"/>
              <w:ind w:firstLine="0"/>
              <w:contextualSpacing w:val="0"/>
              <w:jc w:val="center"/>
            </w:pPr>
            <w:r w:rsidRPr="007A37A0">
              <w:rPr>
                <w:lang w:val="en-US"/>
              </w:rPr>
              <w:t>390-420</w:t>
            </w:r>
          </w:p>
        </w:tc>
        <w:tc>
          <w:tcPr>
            <w:tcW w:w="1474" w:type="dxa"/>
          </w:tcPr>
          <w:p w:rsidR="0008634C" w:rsidRPr="007A37A0" w:rsidRDefault="0008634C" w:rsidP="007A37A0">
            <w:pPr>
              <w:pStyle w:val="BodyText"/>
              <w:ind w:firstLine="0"/>
              <w:contextualSpacing w:val="0"/>
              <w:jc w:val="center"/>
            </w:pPr>
            <w:r w:rsidRPr="007A37A0">
              <w:rPr>
                <w:lang w:val="en-US"/>
              </w:rPr>
              <w:t>390-420</w:t>
            </w:r>
          </w:p>
        </w:tc>
      </w:tr>
      <w:tr w:rsidR="0008634C" w:rsidTr="007A37A0">
        <w:trPr>
          <w:jc w:val="center"/>
        </w:trPr>
        <w:tc>
          <w:tcPr>
            <w:tcW w:w="2154" w:type="dxa"/>
            <w:vAlign w:val="center"/>
          </w:tcPr>
          <w:p w:rsidR="0008634C" w:rsidRPr="007A37A0" w:rsidRDefault="0008634C" w:rsidP="007A37A0">
            <w:pPr>
              <w:pStyle w:val="BodyText"/>
              <w:ind w:firstLine="0"/>
              <w:contextualSpacing w:val="0"/>
              <w:rPr>
                <w:lang w:val="en-US"/>
              </w:rPr>
            </w:pPr>
            <w:r w:rsidRPr="007A37A0">
              <w:rPr>
                <w:lang w:val="en-US"/>
              </w:rPr>
              <w:t>Power</w:t>
            </w:r>
          </w:p>
        </w:tc>
        <w:tc>
          <w:tcPr>
            <w:tcW w:w="907" w:type="dxa"/>
          </w:tcPr>
          <w:p w:rsidR="0008634C" w:rsidRPr="007A37A0" w:rsidRDefault="0008634C" w:rsidP="007A37A0">
            <w:pPr>
              <w:pStyle w:val="BodyText"/>
              <w:ind w:firstLine="0"/>
              <w:contextualSpacing w:val="0"/>
              <w:jc w:val="center"/>
              <w:rPr>
                <w:lang w:val="en-US"/>
              </w:rPr>
            </w:pPr>
            <w:r w:rsidRPr="007A37A0">
              <w:rPr>
                <w:lang w:val="en-US"/>
              </w:rPr>
              <w:t>kW</w:t>
            </w:r>
          </w:p>
        </w:tc>
        <w:tc>
          <w:tcPr>
            <w:tcW w:w="1474" w:type="dxa"/>
            <w:vAlign w:val="center"/>
          </w:tcPr>
          <w:p w:rsidR="0008634C" w:rsidRPr="007A37A0" w:rsidRDefault="0008634C" w:rsidP="007A37A0">
            <w:pPr>
              <w:pStyle w:val="BodyText"/>
              <w:ind w:firstLine="0"/>
              <w:contextualSpacing w:val="0"/>
              <w:jc w:val="center"/>
              <w:rPr>
                <w:lang w:val="en-US"/>
              </w:rPr>
            </w:pPr>
            <w:r w:rsidRPr="007A37A0">
              <w:rPr>
                <w:lang w:val="en-US"/>
              </w:rPr>
              <w:t xml:space="preserve">140-160 </w:t>
            </w:r>
          </w:p>
        </w:tc>
        <w:tc>
          <w:tcPr>
            <w:tcW w:w="1474" w:type="dxa"/>
          </w:tcPr>
          <w:p w:rsidR="0008634C" w:rsidRPr="007A37A0" w:rsidRDefault="0008634C" w:rsidP="007A37A0">
            <w:pPr>
              <w:pStyle w:val="BodyText"/>
              <w:ind w:firstLine="0"/>
              <w:contextualSpacing w:val="0"/>
              <w:jc w:val="center"/>
              <w:rPr>
                <w:lang w:val="en-US"/>
              </w:rPr>
            </w:pPr>
            <w:r w:rsidRPr="007A37A0">
              <w:rPr>
                <w:lang w:val="en-US"/>
              </w:rPr>
              <w:t>-</w:t>
            </w:r>
          </w:p>
        </w:tc>
        <w:tc>
          <w:tcPr>
            <w:tcW w:w="1474" w:type="dxa"/>
          </w:tcPr>
          <w:p w:rsidR="0008634C" w:rsidRPr="007A37A0" w:rsidRDefault="0008634C" w:rsidP="007A37A0">
            <w:pPr>
              <w:pStyle w:val="BodyText"/>
              <w:ind w:firstLine="0"/>
              <w:contextualSpacing w:val="0"/>
              <w:jc w:val="center"/>
              <w:rPr>
                <w:lang w:val="en-US"/>
              </w:rPr>
            </w:pPr>
            <w:r w:rsidRPr="007A37A0">
              <w:rPr>
                <w:lang w:val="en-US"/>
              </w:rPr>
              <w:t>140-160</w:t>
            </w:r>
          </w:p>
        </w:tc>
      </w:tr>
      <w:tr w:rsidR="0008634C" w:rsidTr="007A37A0">
        <w:trPr>
          <w:jc w:val="center"/>
        </w:trPr>
        <w:tc>
          <w:tcPr>
            <w:tcW w:w="2154" w:type="dxa"/>
            <w:vAlign w:val="center"/>
          </w:tcPr>
          <w:p w:rsidR="0008634C" w:rsidRPr="007A37A0" w:rsidRDefault="0008634C" w:rsidP="007A37A0">
            <w:pPr>
              <w:pStyle w:val="BodyText"/>
              <w:ind w:firstLine="0"/>
              <w:contextualSpacing w:val="0"/>
              <w:rPr>
                <w:lang w:val="en-US"/>
              </w:rPr>
            </w:pPr>
            <w:r w:rsidRPr="007A37A0">
              <w:rPr>
                <w:lang w:val="en-US"/>
              </w:rPr>
              <w:t>Cycles</w:t>
            </w:r>
          </w:p>
        </w:tc>
        <w:tc>
          <w:tcPr>
            <w:tcW w:w="907" w:type="dxa"/>
          </w:tcPr>
          <w:p w:rsidR="0008634C" w:rsidRPr="007A37A0" w:rsidRDefault="0008634C" w:rsidP="007A37A0">
            <w:pPr>
              <w:pStyle w:val="BodyText"/>
              <w:ind w:firstLine="0"/>
              <w:contextualSpacing w:val="0"/>
              <w:jc w:val="center"/>
              <w:rPr>
                <w:lang w:val="en-US"/>
              </w:rPr>
            </w:pPr>
            <w:r w:rsidRPr="007A37A0">
              <w:rPr>
                <w:lang w:val="en-US"/>
              </w:rPr>
              <w:t>#</w:t>
            </w:r>
          </w:p>
        </w:tc>
        <w:tc>
          <w:tcPr>
            <w:tcW w:w="1474" w:type="dxa"/>
            <w:vAlign w:val="center"/>
          </w:tcPr>
          <w:p w:rsidR="0008634C" w:rsidRPr="007A37A0" w:rsidRDefault="0008634C" w:rsidP="007A37A0">
            <w:pPr>
              <w:pStyle w:val="BodyText"/>
              <w:ind w:firstLine="0"/>
              <w:contextualSpacing w:val="0"/>
              <w:jc w:val="center"/>
              <w:rPr>
                <w:lang w:val="en-US"/>
              </w:rPr>
            </w:pPr>
            <w:r w:rsidRPr="007A37A0">
              <w:rPr>
                <w:lang w:val="en-US"/>
              </w:rPr>
              <w:t>10-20</w:t>
            </w:r>
          </w:p>
        </w:tc>
        <w:tc>
          <w:tcPr>
            <w:tcW w:w="1474" w:type="dxa"/>
            <w:vAlign w:val="center"/>
          </w:tcPr>
          <w:p w:rsidR="0008634C" w:rsidRPr="007A37A0" w:rsidRDefault="0008634C" w:rsidP="007A37A0">
            <w:pPr>
              <w:pStyle w:val="BodyText"/>
              <w:ind w:firstLine="0"/>
              <w:contextualSpacing w:val="0"/>
              <w:jc w:val="center"/>
              <w:rPr>
                <w:lang w:val="en-US"/>
              </w:rPr>
            </w:pPr>
            <w:r w:rsidRPr="007A37A0">
              <w:rPr>
                <w:lang w:val="en-US"/>
              </w:rPr>
              <w:t>10-20</w:t>
            </w:r>
          </w:p>
        </w:tc>
        <w:tc>
          <w:tcPr>
            <w:tcW w:w="1474" w:type="dxa"/>
          </w:tcPr>
          <w:p w:rsidR="0008634C" w:rsidRPr="007A37A0" w:rsidRDefault="0008634C" w:rsidP="007A37A0">
            <w:pPr>
              <w:pStyle w:val="BodyText"/>
              <w:ind w:firstLine="0"/>
              <w:contextualSpacing w:val="0"/>
              <w:jc w:val="center"/>
              <w:rPr>
                <w:lang w:val="en-US"/>
              </w:rPr>
            </w:pPr>
            <w:r w:rsidRPr="007A37A0">
              <w:rPr>
                <w:lang w:val="en-US"/>
              </w:rPr>
              <w:t>10-20</w:t>
            </w:r>
          </w:p>
        </w:tc>
      </w:tr>
    </w:tbl>
    <w:p w:rsidR="007A37A0" w:rsidRDefault="007A37A0" w:rsidP="003D0D00">
      <w:pPr>
        <w:pStyle w:val="BodyText"/>
      </w:pPr>
    </w:p>
    <w:p w:rsidR="003D0D00" w:rsidRPr="003D0D00" w:rsidRDefault="003D0D00" w:rsidP="003D0D00">
      <w:pPr>
        <w:pStyle w:val="BodyText"/>
      </w:pPr>
      <w:r>
        <w:t>Moreover</w:t>
      </w:r>
      <w:r w:rsidRPr="003D0D00">
        <w:t>, accidental scenario</w:t>
      </w:r>
      <w:r>
        <w:t>s</w:t>
      </w:r>
      <w:r w:rsidRPr="003D0D00">
        <w:t xml:space="preserve"> for which the cask is blocked </w:t>
      </w:r>
      <w:r>
        <w:t>in various positions</w:t>
      </w:r>
      <w:r w:rsidRPr="003D0D00">
        <w:t xml:space="preserve"> are </w:t>
      </w:r>
      <w:r>
        <w:t xml:space="preserve">also </w:t>
      </w:r>
      <w:r w:rsidRPr="003D0D00">
        <w:t>simulated to address the FA cool</w:t>
      </w:r>
      <w:r>
        <w:t>ing</w:t>
      </w:r>
      <w:r w:rsidRPr="003D0D00">
        <w:t xml:space="preserve"> during these events. </w:t>
      </w:r>
    </w:p>
    <w:p w:rsidR="00984004" w:rsidRPr="00B1221A" w:rsidRDefault="00984004" w:rsidP="00984004">
      <w:pPr>
        <w:pStyle w:val="Heading3"/>
        <w:rPr>
          <w:lang w:val="en-US"/>
        </w:rPr>
      </w:pPr>
      <w:r w:rsidRPr="00B1221A">
        <w:rPr>
          <w:lang w:val="en-US"/>
        </w:rPr>
        <w:t>MELTIN’POT Test Campaigns</w:t>
      </w:r>
    </w:p>
    <w:p w:rsidR="002207B5" w:rsidRDefault="002207B5" w:rsidP="00984004">
      <w:pPr>
        <w:pStyle w:val="BodyText"/>
        <w:rPr>
          <w:lang w:val="en-US"/>
        </w:rPr>
      </w:pPr>
      <w:r>
        <w:rPr>
          <w:lang w:val="en-US"/>
        </w:rPr>
        <w:t>The Romania RDI Agenda includes also t</w:t>
      </w:r>
      <w:r w:rsidR="00E465F9" w:rsidRPr="00E465F9">
        <w:rPr>
          <w:lang w:val="en-US"/>
        </w:rPr>
        <w:t xml:space="preserve">he experiments </w:t>
      </w:r>
      <w:r>
        <w:rPr>
          <w:lang w:val="en-US"/>
        </w:rPr>
        <w:t xml:space="preserve">to be performed in </w:t>
      </w:r>
      <w:r w:rsidR="00984004" w:rsidRPr="002207B5">
        <w:rPr>
          <w:lang w:val="en-US"/>
        </w:rPr>
        <w:t>MELTIN’POT</w:t>
      </w:r>
      <w:r w:rsidRPr="002207B5">
        <w:rPr>
          <w:lang w:val="en-US"/>
        </w:rPr>
        <w:t xml:space="preserve"> </w:t>
      </w:r>
      <w:r>
        <w:rPr>
          <w:lang w:val="en-US"/>
        </w:rPr>
        <w:t xml:space="preserve">facilities that </w:t>
      </w:r>
      <w:r w:rsidR="00E465F9" w:rsidRPr="00E465F9">
        <w:rPr>
          <w:lang w:val="en-US"/>
        </w:rPr>
        <w:t>will support both the design of accident management provisions and the validation of the software analysis tools used in the simulation of the complex phenomena associated to severe accidents</w:t>
      </w:r>
      <w:r>
        <w:rPr>
          <w:lang w:val="en-US"/>
        </w:rPr>
        <w:t xml:space="preserve">. </w:t>
      </w:r>
    </w:p>
    <w:p w:rsidR="00677755" w:rsidRDefault="002207B5" w:rsidP="00984004">
      <w:pPr>
        <w:pStyle w:val="BodyText"/>
      </w:pPr>
      <w:r>
        <w:rPr>
          <w:lang w:val="en-US"/>
        </w:rPr>
        <w:t xml:space="preserve">The tests are devoted to </w:t>
      </w:r>
      <w:r w:rsidRPr="002207B5">
        <w:t xml:space="preserve">fuel-coolant interaction, fuel dispersion and relocation in the coolant resulting from a severe accidental scenario, retention of fission products in lead and/or migration in </w:t>
      </w:r>
      <w:r w:rsidR="00E5144A">
        <w:t xml:space="preserve">the </w:t>
      </w:r>
      <w:r w:rsidRPr="002207B5">
        <w:t>cover gas</w:t>
      </w:r>
      <w:r>
        <w:t xml:space="preserve"> and the dispersion/</w:t>
      </w:r>
      <w:r w:rsidRPr="002207B5">
        <w:t xml:space="preserve"> retention of Polonium isotopes</w:t>
      </w:r>
      <w:r w:rsidR="00E5144A" w:rsidRPr="00E5144A">
        <w:t xml:space="preserve"> </w:t>
      </w:r>
      <w:r w:rsidR="00E5144A" w:rsidRPr="002207B5">
        <w:t>in lead</w:t>
      </w:r>
      <w:r>
        <w:t>.</w:t>
      </w:r>
      <w:r w:rsidRPr="002207B5">
        <w:t xml:space="preserve"> </w:t>
      </w:r>
    </w:p>
    <w:p w:rsidR="00717E5D" w:rsidRDefault="00677755" w:rsidP="00984004">
      <w:pPr>
        <w:pStyle w:val="BodyText"/>
      </w:pPr>
      <w:r>
        <w:t xml:space="preserve">The </w:t>
      </w:r>
      <w:r w:rsidRPr="00677755">
        <w:t xml:space="preserve">main boundary conditions </w:t>
      </w:r>
      <w:r>
        <w:t>for each type of investigation have been defined [</w:t>
      </w:r>
      <w:r w:rsidR="00E5144A">
        <w:t>9</w:t>
      </w:r>
      <w:r>
        <w:t>], an example being provided in Table 1</w:t>
      </w:r>
      <w:r w:rsidR="00BD5DCD">
        <w:t>4</w:t>
      </w:r>
      <w:r>
        <w:t xml:space="preserve">. </w:t>
      </w:r>
    </w:p>
    <w:p w:rsidR="00B1221A" w:rsidRDefault="00B1221A" w:rsidP="00984004">
      <w:pPr>
        <w:pStyle w:val="BodyText"/>
        <w:rPr>
          <w:lang w:val="en-US"/>
        </w:rPr>
      </w:pPr>
    </w:p>
    <w:p w:rsidR="001261D7" w:rsidRDefault="001261D7" w:rsidP="001261D7">
      <w:pPr>
        <w:pStyle w:val="BodyText"/>
        <w:ind w:firstLine="0"/>
      </w:pPr>
      <w:r>
        <w:t>TABLE 1</w:t>
      </w:r>
      <w:r w:rsidR="00BD5DCD">
        <w:t>4</w:t>
      </w:r>
      <w:r>
        <w:t>.</w:t>
      </w:r>
      <w:r>
        <w:tab/>
      </w:r>
      <w:r w:rsidR="00D02026" w:rsidRPr="001261D7">
        <w:t>TEST MATRIX FOR DISPERSION/RETENTIONS OF FISSION PRODUCTS EXPERIMENTS</w:t>
      </w:r>
    </w:p>
    <w:p w:rsidR="00D02026" w:rsidRDefault="00D02026" w:rsidP="001261D7">
      <w:pPr>
        <w:pStyle w:val="BodyText"/>
        <w:ind w:firstLine="0"/>
      </w:pPr>
    </w:p>
    <w:tbl>
      <w:tblPr>
        <w:tblStyle w:val="TableGrid"/>
        <w:tblW w:w="895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905"/>
        <w:gridCol w:w="1474"/>
        <w:gridCol w:w="1474"/>
        <w:gridCol w:w="1474"/>
        <w:gridCol w:w="1474"/>
      </w:tblGrid>
      <w:tr w:rsidR="007A37A0" w:rsidRPr="00601F3F" w:rsidTr="007A37A0">
        <w:trPr>
          <w:jc w:val="center"/>
        </w:trPr>
        <w:tc>
          <w:tcPr>
            <w:tcW w:w="2154"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pPr>
            <w:r w:rsidRPr="007A37A0">
              <w:rPr>
                <w:lang w:val="en-US"/>
              </w:rPr>
              <w:t>Parameter</w:t>
            </w:r>
          </w:p>
        </w:tc>
        <w:tc>
          <w:tcPr>
            <w:tcW w:w="905"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jc w:val="center"/>
            </w:pPr>
            <w:r w:rsidRPr="007A37A0">
              <w:rPr>
                <w:lang w:val="en-US"/>
              </w:rPr>
              <w:t>Unit</w:t>
            </w:r>
          </w:p>
        </w:tc>
        <w:tc>
          <w:tcPr>
            <w:tcW w:w="1474"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jc w:val="center"/>
            </w:pPr>
            <w:r w:rsidRPr="007A37A0">
              <w:rPr>
                <w:lang w:val="en-US"/>
              </w:rPr>
              <w:t>Test 1</w:t>
            </w:r>
          </w:p>
        </w:tc>
        <w:tc>
          <w:tcPr>
            <w:tcW w:w="1474"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jc w:val="center"/>
            </w:pPr>
            <w:r w:rsidRPr="007A37A0">
              <w:rPr>
                <w:lang w:val="en-US"/>
              </w:rPr>
              <w:t>Test 2</w:t>
            </w:r>
          </w:p>
        </w:tc>
        <w:tc>
          <w:tcPr>
            <w:tcW w:w="1474"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jc w:val="center"/>
            </w:pPr>
            <w:r w:rsidRPr="007A37A0">
              <w:rPr>
                <w:lang w:val="en-US"/>
              </w:rPr>
              <w:t>Test 3</w:t>
            </w:r>
          </w:p>
        </w:tc>
        <w:tc>
          <w:tcPr>
            <w:tcW w:w="1474" w:type="dxa"/>
            <w:tcBorders>
              <w:top w:val="single" w:sz="4" w:space="0" w:color="auto"/>
              <w:bottom w:val="single" w:sz="4" w:space="0" w:color="auto"/>
            </w:tcBorders>
            <w:vAlign w:val="center"/>
          </w:tcPr>
          <w:p w:rsidR="00766AB2" w:rsidRPr="007A37A0" w:rsidRDefault="00766AB2" w:rsidP="007A37A0">
            <w:pPr>
              <w:pStyle w:val="BodyText"/>
              <w:ind w:firstLine="0"/>
              <w:contextualSpacing w:val="0"/>
              <w:jc w:val="center"/>
            </w:pPr>
            <w:r w:rsidRPr="007A37A0">
              <w:rPr>
                <w:lang w:val="en-US"/>
              </w:rPr>
              <w:t>Test 4</w:t>
            </w:r>
          </w:p>
        </w:tc>
      </w:tr>
      <w:tr w:rsidR="007A37A0" w:rsidRPr="00601F3F" w:rsidTr="007A37A0">
        <w:trPr>
          <w:jc w:val="center"/>
        </w:trPr>
        <w:tc>
          <w:tcPr>
            <w:tcW w:w="2154" w:type="dxa"/>
            <w:tcBorders>
              <w:top w:val="single" w:sz="4" w:space="0" w:color="auto"/>
            </w:tcBorders>
            <w:vAlign w:val="center"/>
          </w:tcPr>
          <w:p w:rsidR="00766AB2" w:rsidRPr="007A37A0" w:rsidRDefault="00766AB2" w:rsidP="007A37A0">
            <w:pPr>
              <w:pStyle w:val="BodyText"/>
              <w:ind w:firstLine="0"/>
              <w:contextualSpacing w:val="0"/>
            </w:pPr>
            <w:r w:rsidRPr="007A37A0">
              <w:rPr>
                <w:lang w:val="en-US"/>
              </w:rPr>
              <w:t>Temperature range</w:t>
            </w:r>
          </w:p>
        </w:tc>
        <w:tc>
          <w:tcPr>
            <w:tcW w:w="905" w:type="dxa"/>
            <w:tcBorders>
              <w:top w:val="single" w:sz="4" w:space="0" w:color="auto"/>
            </w:tcBorders>
            <w:vAlign w:val="center"/>
          </w:tcPr>
          <w:p w:rsidR="00766AB2" w:rsidRPr="007A37A0" w:rsidRDefault="00766AB2" w:rsidP="007A37A0">
            <w:pPr>
              <w:pStyle w:val="BodyText"/>
              <w:ind w:firstLine="0"/>
              <w:contextualSpacing w:val="0"/>
              <w:jc w:val="center"/>
            </w:pPr>
            <w:r w:rsidRPr="007A37A0">
              <w:rPr>
                <w:lang w:val="en-US"/>
              </w:rPr>
              <w:t>°C</w:t>
            </w:r>
          </w:p>
        </w:tc>
        <w:tc>
          <w:tcPr>
            <w:tcW w:w="1474" w:type="dxa"/>
            <w:tcBorders>
              <w:top w:val="single" w:sz="4" w:space="0" w:color="auto"/>
            </w:tcBorders>
            <w:vAlign w:val="center"/>
          </w:tcPr>
          <w:p w:rsidR="00766AB2" w:rsidRPr="007A37A0" w:rsidRDefault="00766AB2" w:rsidP="007A37A0">
            <w:pPr>
              <w:pStyle w:val="BodyText"/>
              <w:ind w:firstLine="0"/>
              <w:contextualSpacing w:val="0"/>
              <w:jc w:val="center"/>
            </w:pPr>
            <w:r w:rsidRPr="007A37A0">
              <w:rPr>
                <w:lang w:val="en-US"/>
              </w:rPr>
              <w:t>400-600</w:t>
            </w:r>
          </w:p>
        </w:tc>
        <w:tc>
          <w:tcPr>
            <w:tcW w:w="1474" w:type="dxa"/>
            <w:tcBorders>
              <w:top w:val="single" w:sz="4" w:space="0" w:color="auto"/>
            </w:tcBorders>
            <w:vAlign w:val="center"/>
          </w:tcPr>
          <w:p w:rsidR="00766AB2" w:rsidRPr="007A37A0" w:rsidRDefault="00766AB2" w:rsidP="007A37A0">
            <w:pPr>
              <w:pStyle w:val="BodyText"/>
              <w:ind w:firstLine="0"/>
              <w:contextualSpacing w:val="0"/>
              <w:jc w:val="center"/>
            </w:pPr>
            <w:r w:rsidRPr="007A37A0">
              <w:rPr>
                <w:lang w:val="en-US"/>
              </w:rPr>
              <w:t>600-750</w:t>
            </w:r>
          </w:p>
        </w:tc>
        <w:tc>
          <w:tcPr>
            <w:tcW w:w="1474" w:type="dxa"/>
            <w:tcBorders>
              <w:top w:val="single" w:sz="4" w:space="0" w:color="auto"/>
            </w:tcBorders>
            <w:vAlign w:val="center"/>
          </w:tcPr>
          <w:p w:rsidR="00766AB2" w:rsidRPr="007A37A0" w:rsidRDefault="00766AB2" w:rsidP="007A37A0">
            <w:pPr>
              <w:pStyle w:val="BodyText"/>
              <w:ind w:firstLine="0"/>
              <w:contextualSpacing w:val="0"/>
              <w:jc w:val="center"/>
            </w:pPr>
            <w:r w:rsidRPr="007A37A0">
              <w:rPr>
                <w:lang w:val="en-US"/>
              </w:rPr>
              <w:t>400-600</w:t>
            </w:r>
          </w:p>
        </w:tc>
        <w:tc>
          <w:tcPr>
            <w:tcW w:w="1474" w:type="dxa"/>
            <w:tcBorders>
              <w:top w:val="single" w:sz="4" w:space="0" w:color="auto"/>
            </w:tcBorders>
            <w:vAlign w:val="center"/>
          </w:tcPr>
          <w:p w:rsidR="00766AB2" w:rsidRPr="007A37A0" w:rsidRDefault="00766AB2" w:rsidP="007A37A0">
            <w:pPr>
              <w:pStyle w:val="BodyText"/>
              <w:ind w:firstLine="0"/>
              <w:contextualSpacing w:val="0"/>
              <w:jc w:val="center"/>
            </w:pPr>
            <w:r w:rsidRPr="007A37A0">
              <w:rPr>
                <w:lang w:val="en-US"/>
              </w:rPr>
              <w:t>600-750</w:t>
            </w:r>
          </w:p>
        </w:tc>
      </w:tr>
      <w:tr w:rsidR="007A37A0" w:rsidRPr="00601F3F" w:rsidTr="007A37A0">
        <w:trPr>
          <w:jc w:val="center"/>
        </w:trPr>
        <w:tc>
          <w:tcPr>
            <w:tcW w:w="2154" w:type="dxa"/>
            <w:vAlign w:val="center"/>
          </w:tcPr>
          <w:p w:rsidR="00766AB2" w:rsidRPr="007A37A0" w:rsidRDefault="00766AB2" w:rsidP="007A37A0">
            <w:pPr>
              <w:pStyle w:val="BodyText"/>
              <w:ind w:firstLine="0"/>
              <w:contextualSpacing w:val="0"/>
            </w:pPr>
            <w:r w:rsidRPr="007A37A0">
              <w:rPr>
                <w:lang w:val="en-US"/>
              </w:rPr>
              <w:t>Isotopes Injection</w:t>
            </w:r>
          </w:p>
        </w:tc>
        <w:tc>
          <w:tcPr>
            <w:tcW w:w="905" w:type="dxa"/>
            <w:vAlign w:val="center"/>
          </w:tcPr>
          <w:p w:rsidR="00766AB2" w:rsidRPr="007A37A0" w:rsidRDefault="00766AB2" w:rsidP="007A37A0">
            <w:pPr>
              <w:pStyle w:val="BodyText"/>
              <w:ind w:firstLine="0"/>
              <w:contextualSpacing w:val="0"/>
              <w:jc w:val="center"/>
            </w:pPr>
            <w:r w:rsidRPr="007A37A0">
              <w:rPr>
                <w:lang w:val="en-US"/>
              </w:rPr>
              <w:t>--</w:t>
            </w:r>
          </w:p>
        </w:tc>
        <w:tc>
          <w:tcPr>
            <w:tcW w:w="1474" w:type="dxa"/>
            <w:vAlign w:val="center"/>
          </w:tcPr>
          <w:p w:rsidR="00766AB2" w:rsidRPr="007A37A0" w:rsidRDefault="00766AB2" w:rsidP="007A37A0">
            <w:pPr>
              <w:pStyle w:val="BodyText"/>
              <w:ind w:firstLine="0"/>
              <w:contextualSpacing w:val="0"/>
              <w:jc w:val="center"/>
            </w:pPr>
            <w:r w:rsidRPr="007A37A0">
              <w:rPr>
                <w:lang w:val="en-US"/>
              </w:rPr>
              <w:t>Stable isotopes</w:t>
            </w:r>
          </w:p>
        </w:tc>
        <w:tc>
          <w:tcPr>
            <w:tcW w:w="1474" w:type="dxa"/>
            <w:vAlign w:val="center"/>
          </w:tcPr>
          <w:p w:rsidR="00766AB2" w:rsidRPr="007A37A0" w:rsidRDefault="00766AB2" w:rsidP="007A37A0">
            <w:pPr>
              <w:pStyle w:val="BodyText"/>
              <w:ind w:firstLine="0"/>
              <w:contextualSpacing w:val="0"/>
              <w:jc w:val="center"/>
            </w:pPr>
            <w:r w:rsidRPr="007A37A0">
              <w:rPr>
                <w:lang w:val="en-US"/>
              </w:rPr>
              <w:t>Stable isotopes</w:t>
            </w:r>
          </w:p>
        </w:tc>
        <w:tc>
          <w:tcPr>
            <w:tcW w:w="1474" w:type="dxa"/>
            <w:vAlign w:val="center"/>
          </w:tcPr>
          <w:p w:rsidR="00766AB2" w:rsidRPr="007A37A0" w:rsidRDefault="00766AB2" w:rsidP="007A37A0">
            <w:pPr>
              <w:pStyle w:val="BodyText"/>
              <w:ind w:firstLine="0"/>
              <w:contextualSpacing w:val="0"/>
              <w:jc w:val="center"/>
            </w:pPr>
            <w:r w:rsidRPr="007A37A0">
              <w:rPr>
                <w:lang w:val="en-US"/>
              </w:rPr>
              <w:t>Radionuclides</w:t>
            </w:r>
          </w:p>
        </w:tc>
        <w:tc>
          <w:tcPr>
            <w:tcW w:w="1474" w:type="dxa"/>
            <w:vAlign w:val="center"/>
          </w:tcPr>
          <w:p w:rsidR="00766AB2" w:rsidRPr="007A37A0" w:rsidRDefault="00766AB2" w:rsidP="007A37A0">
            <w:pPr>
              <w:pStyle w:val="BodyText"/>
              <w:ind w:firstLine="0"/>
              <w:contextualSpacing w:val="0"/>
              <w:jc w:val="center"/>
            </w:pPr>
            <w:r w:rsidRPr="007A37A0">
              <w:rPr>
                <w:lang w:val="en-US"/>
              </w:rPr>
              <w:t>Radionuclides</w:t>
            </w:r>
          </w:p>
        </w:tc>
      </w:tr>
    </w:tbl>
    <w:p w:rsidR="00AC198A" w:rsidRPr="00D02026" w:rsidRDefault="00601F3F" w:rsidP="00D02026">
      <w:pPr>
        <w:pStyle w:val="Heading2"/>
        <w:numPr>
          <w:ilvl w:val="1"/>
          <w:numId w:val="10"/>
        </w:numPr>
      </w:pPr>
      <w:r w:rsidRPr="00D02026">
        <w:t>Conclusion</w:t>
      </w:r>
    </w:p>
    <w:p w:rsidR="00ED5868" w:rsidRDefault="00ED5868" w:rsidP="007F57BA">
      <w:pPr>
        <w:pStyle w:val="BodyText"/>
        <w:rPr>
          <w:lang w:val="en-US"/>
        </w:rPr>
      </w:pPr>
      <w:r>
        <w:rPr>
          <w:lang w:val="en-US"/>
        </w:rPr>
        <w:t>The implementation of LFR infrastructure in Romania will allow:</w:t>
      </w:r>
    </w:p>
    <w:p w:rsidR="00743F0C" w:rsidRDefault="00743F0C" w:rsidP="007F57BA">
      <w:pPr>
        <w:pStyle w:val="BodyText"/>
        <w:rPr>
          <w:lang w:val="en-US"/>
        </w:rPr>
      </w:pPr>
    </w:p>
    <w:p w:rsidR="008033BD" w:rsidRPr="008033BD" w:rsidRDefault="008033BD" w:rsidP="008033BD">
      <w:pPr>
        <w:pStyle w:val="ListEmdash"/>
        <w:rPr>
          <w:lang w:val="en-US"/>
        </w:rPr>
      </w:pPr>
      <w:r w:rsidRPr="008033BD">
        <w:t>Deliver outstanding results on materials technology and innovation through the development of fully qualified solutions for HLM environments (</w:t>
      </w:r>
      <w:r>
        <w:t xml:space="preserve">e.g., </w:t>
      </w:r>
      <w:r w:rsidRPr="008033BD">
        <w:t xml:space="preserve">new materials, new coatings, etc.); </w:t>
      </w:r>
    </w:p>
    <w:p w:rsidR="00ED5868" w:rsidRDefault="00ED5868" w:rsidP="00ED5708">
      <w:pPr>
        <w:pStyle w:val="ListEmdash"/>
        <w:rPr>
          <w:lang w:val="en-US"/>
        </w:rPr>
      </w:pPr>
      <w:r w:rsidRPr="00ED5868">
        <w:rPr>
          <w:lang w:val="en-US"/>
        </w:rPr>
        <w:t>To q</w:t>
      </w:r>
      <w:r w:rsidR="007F57BA" w:rsidRPr="00ED5868">
        <w:rPr>
          <w:lang w:val="en-US"/>
        </w:rPr>
        <w:t>ualify prototypical components and systems for application in the energy sector;</w:t>
      </w:r>
      <w:r w:rsidRPr="00ED5868">
        <w:rPr>
          <w:lang w:val="en-US"/>
        </w:rPr>
        <w:t xml:space="preserve"> </w:t>
      </w:r>
    </w:p>
    <w:p w:rsidR="00ED5868" w:rsidRDefault="00ED5868" w:rsidP="00ED5708">
      <w:pPr>
        <w:pStyle w:val="ListEmdash"/>
        <w:rPr>
          <w:lang w:val="en-US"/>
        </w:rPr>
      </w:pPr>
      <w:r w:rsidRPr="00ED5868">
        <w:rPr>
          <w:lang w:val="en-US"/>
        </w:rPr>
        <w:t>To p</w:t>
      </w:r>
      <w:r w:rsidR="00341873" w:rsidRPr="00ED5868">
        <w:rPr>
          <w:lang w:val="en-US"/>
        </w:rPr>
        <w:t>rovide top-level R&amp;D services to external users (including training for very qualified personnel requested by industry);</w:t>
      </w:r>
      <w:r w:rsidRPr="00ED5868">
        <w:rPr>
          <w:lang w:val="en-US"/>
        </w:rPr>
        <w:t xml:space="preserve"> </w:t>
      </w:r>
    </w:p>
    <w:p w:rsidR="002736CE" w:rsidRPr="002736CE" w:rsidRDefault="002736CE" w:rsidP="002736CE">
      <w:pPr>
        <w:pStyle w:val="ListEmdash"/>
        <w:rPr>
          <w:lang w:val="en-US"/>
        </w:rPr>
      </w:pPr>
      <w:r w:rsidRPr="002736CE">
        <w:rPr>
          <w:lang w:val="en-US"/>
        </w:rPr>
        <w:t xml:space="preserve">To provide the European scientific community with a unique infrastructure to achieve the excellence in mastering the HLM technology (Open Access) through various joint programming activities that are proposed in the field of energy; </w:t>
      </w:r>
    </w:p>
    <w:p w:rsidR="00AC3828" w:rsidRDefault="001D642C" w:rsidP="00ED5708">
      <w:pPr>
        <w:pStyle w:val="ListEmdash"/>
        <w:rPr>
          <w:lang w:val="en-US"/>
        </w:rPr>
      </w:pPr>
      <w:r w:rsidRPr="00ED5868">
        <w:rPr>
          <w:lang w:val="en-US"/>
        </w:rPr>
        <w:t xml:space="preserve">ALFRED </w:t>
      </w:r>
      <w:r w:rsidR="00AC3828">
        <w:rPr>
          <w:lang w:val="en-US"/>
        </w:rPr>
        <w:t xml:space="preserve">Demonstrator to be </w:t>
      </w:r>
      <w:r w:rsidRPr="00ED5868">
        <w:rPr>
          <w:lang w:val="en-US"/>
        </w:rPr>
        <w:t>a game-changer for nuclear industry and Europe</w:t>
      </w:r>
      <w:r w:rsidR="00AC3828">
        <w:rPr>
          <w:lang w:val="en-US"/>
        </w:rPr>
        <w:t xml:space="preserve"> a</w:t>
      </w:r>
      <w:r w:rsidRPr="00ED5868">
        <w:rPr>
          <w:lang w:val="en-US"/>
        </w:rPr>
        <w:t>s a key facility for testing and qualifying in a relevant environment new structural materials and nuclear fuels, components and systems;</w:t>
      </w:r>
      <w:r w:rsidR="00AC3828">
        <w:rPr>
          <w:lang w:val="en-US"/>
        </w:rPr>
        <w:t xml:space="preserve"> </w:t>
      </w:r>
    </w:p>
    <w:p w:rsidR="00AC3828" w:rsidRDefault="004D0E32" w:rsidP="008033BD">
      <w:pPr>
        <w:pStyle w:val="ListEmdash"/>
        <w:rPr>
          <w:lang w:val="en-US"/>
        </w:rPr>
      </w:pPr>
      <w:r>
        <w:rPr>
          <w:lang w:val="en-US"/>
        </w:rPr>
        <w:t>ALFRED</w:t>
      </w:r>
      <w:r w:rsidR="008033BD">
        <w:rPr>
          <w:lang w:val="en-US"/>
        </w:rPr>
        <w:t xml:space="preserve"> to be a</w:t>
      </w:r>
      <w:r>
        <w:rPr>
          <w:lang w:val="en-US"/>
        </w:rPr>
        <w:t xml:space="preserve"> </w:t>
      </w:r>
      <w:r w:rsidR="008033BD">
        <w:rPr>
          <w:lang w:val="en-US"/>
        </w:rPr>
        <w:t>p</w:t>
      </w:r>
      <w:r w:rsidR="008033BD" w:rsidRPr="008033BD">
        <w:rPr>
          <w:lang w:val="en-US"/>
        </w:rPr>
        <w:t xml:space="preserve">rototype for a modular reactor based on LFR technology (SMR-LFR) for short-term deployment </w:t>
      </w:r>
      <w:r w:rsidR="008033BD">
        <w:rPr>
          <w:lang w:val="en-US"/>
        </w:rPr>
        <w:t>due to its</w:t>
      </w:r>
      <w:r w:rsidR="001D642C" w:rsidRPr="00ED5868">
        <w:rPr>
          <w:lang w:val="en-US"/>
        </w:rPr>
        <w:t xml:space="preserve"> SMR-oriented design </w:t>
      </w:r>
      <w:r w:rsidR="008033BD">
        <w:rPr>
          <w:lang w:val="en-US"/>
        </w:rPr>
        <w:t>which represents</w:t>
      </w:r>
      <w:r w:rsidR="001D642C" w:rsidRPr="00ED5868">
        <w:rPr>
          <w:lang w:val="en-US"/>
        </w:rPr>
        <w:t xml:space="preserve"> a vehicle for increased safety, sustainability and competitiveness relaying on technical options with high readiness level;</w:t>
      </w:r>
      <w:r w:rsidR="00AC3828">
        <w:rPr>
          <w:lang w:val="en-US"/>
        </w:rPr>
        <w:t xml:space="preserve"> </w:t>
      </w:r>
    </w:p>
    <w:p w:rsidR="00AF28FC" w:rsidRDefault="00AF28FC" w:rsidP="008033BD">
      <w:pPr>
        <w:pStyle w:val="ListEmdash"/>
        <w:rPr>
          <w:lang w:val="en-US"/>
        </w:rPr>
      </w:pPr>
      <w:r w:rsidRPr="00AF28FC">
        <w:rPr>
          <w:lang w:val="en-US"/>
        </w:rPr>
        <w:t>ALFRED's technological infrastructure, being by its nature open to transversal collaboration with other energy sectors, is able to support the development of additional complementary technologies such as Renewable energy sources adopting liquid metals for energy storage or fusion technologies.</w:t>
      </w:r>
    </w:p>
    <w:p w:rsidR="00AC198A" w:rsidRPr="00ED5868" w:rsidRDefault="00AC3828" w:rsidP="00ED5708">
      <w:pPr>
        <w:pStyle w:val="ListEmdash"/>
        <w:rPr>
          <w:lang w:val="en-US"/>
        </w:rPr>
      </w:pPr>
      <w:r>
        <w:rPr>
          <w:lang w:val="en-US"/>
        </w:rPr>
        <w:t>S</w:t>
      </w:r>
      <w:r w:rsidR="001D642C" w:rsidRPr="00ED5868">
        <w:rPr>
          <w:lang w:val="en-US"/>
        </w:rPr>
        <w:t>afety authorities, technical safety organizations, research organizations, academia, industry and utilities to improve their knowledge, competences and skills in a comprehensive and well-structured framework for education and training on all operational aspects of LFR.</w:t>
      </w:r>
    </w:p>
    <w:p w:rsidR="00B560FB" w:rsidRPr="00285755" w:rsidRDefault="00B560FB" w:rsidP="00B560FB">
      <w:pPr>
        <w:pStyle w:val="Otherunnumberedheadings"/>
      </w:pPr>
      <w:r>
        <w:lastRenderedPageBreak/>
        <w:t>References</w:t>
      </w:r>
    </w:p>
    <w:p w:rsidR="001C46DB" w:rsidRDefault="001C46DB" w:rsidP="00E44069">
      <w:pPr>
        <w:pStyle w:val="Referencelist"/>
      </w:pPr>
      <w:bookmarkStart w:id="13" w:name="_Ref55818849"/>
      <w:r w:rsidRPr="001C46DB">
        <w:t>INTERNATIONAL ATOMIC ENERGY AGENCY</w:t>
      </w:r>
      <w:r w:rsidRPr="001C46DB">
        <w:rPr>
          <w:lang w:val="en-US"/>
        </w:rPr>
        <w:t xml:space="preserve">, Catalogue of Facilities in Support of LMFNS, Overview of experimental facilities in support of Lead/LBE-cooled Fast Reactors (LFR) (2020), </w:t>
      </w:r>
      <w:hyperlink r:id="rId14" w:history="1">
        <w:r w:rsidRPr="001C46DB">
          <w:rPr>
            <w:rStyle w:val="Hyperlink"/>
            <w:lang w:val="en-US"/>
          </w:rPr>
          <w:t>https://nucleus.iaea.org/sites/lmfns/Pages/overviewlfr.aspx</w:t>
        </w:r>
      </w:hyperlink>
      <w:r w:rsidRPr="001C46DB">
        <w:rPr>
          <w:lang w:val="en-US"/>
        </w:rPr>
        <w:t>.</w:t>
      </w:r>
      <w:bookmarkEnd w:id="13"/>
    </w:p>
    <w:p w:rsidR="00556543" w:rsidRDefault="00E44069" w:rsidP="00556543">
      <w:pPr>
        <w:pStyle w:val="Referencelist"/>
      </w:pPr>
      <w:r>
        <w:t xml:space="preserve">LORUSSO, P., CARAMELLO, M., ALFRED experimental installation: conceptual design requirements, </w:t>
      </w:r>
      <w:r w:rsidR="00F55C85">
        <w:t xml:space="preserve">internal report </w:t>
      </w:r>
      <w:r>
        <w:t>ALFRED-PRO-REP-001, PRO-ALFRED project, November, 2019.</w:t>
      </w:r>
      <w:r w:rsidR="00556543" w:rsidRPr="00556543">
        <w:t xml:space="preserve"> </w:t>
      </w:r>
    </w:p>
    <w:p w:rsidR="00556543" w:rsidRPr="00556543" w:rsidRDefault="00556543" w:rsidP="00556543">
      <w:pPr>
        <w:pStyle w:val="Referencelist"/>
      </w:pPr>
      <w:r w:rsidRPr="00556543">
        <w:t xml:space="preserve">G. Grasso, M. Frignani, A. Alemberti, M. Tarantino, M. Constantin, I. Turcu, Lead Fast Reactor Technology: a promising option for SMR application, IAEA-TECDOC-1972.  </w:t>
      </w:r>
    </w:p>
    <w:p w:rsidR="006C11CC" w:rsidRDefault="006C11CC" w:rsidP="00F6492B">
      <w:pPr>
        <w:pStyle w:val="Referencelist"/>
      </w:pPr>
      <w:r w:rsidRPr="006C11CC">
        <w:rPr>
          <w:lang w:val="en-US"/>
        </w:rPr>
        <w:t>A. Alemberti, M. Caramello, M. Frignani, G. Grasso, F. Merli, G. Morresi, M. Tarantino, ALFRED reactor coolant system design, Nuclear Engineering and Design 370 (2020)</w:t>
      </w:r>
      <w:r>
        <w:rPr>
          <w:lang w:val="en-US"/>
        </w:rPr>
        <w:t>.</w:t>
      </w:r>
    </w:p>
    <w:p w:rsidR="00F6492B" w:rsidRPr="00F6492B" w:rsidRDefault="00F6492B" w:rsidP="00F6492B">
      <w:pPr>
        <w:pStyle w:val="Referencelist"/>
      </w:pPr>
      <w:r w:rsidRPr="00F6492B">
        <w:t xml:space="preserve">M. Frignani, A. Alemberti, M. Tarantino, G. Grasso, ALFRED staged approach, ICAPP 2019–International Congress on Advances in Nuclear Power Plants, France, Juan-lespins – 2019, May 12–15. </w:t>
      </w:r>
    </w:p>
    <w:p w:rsidR="001336D3" w:rsidRDefault="001336D3" w:rsidP="001336D3">
      <w:pPr>
        <w:pStyle w:val="Referencelist"/>
      </w:pPr>
      <w:r w:rsidRPr="001336D3">
        <w:t>GUGIU, D. et al., L 4.6 – Agenda de cercetare- dezvoltare-inovare pentru LFR în România, internal report, PRO-ALFRED project, November, 2020.</w:t>
      </w:r>
    </w:p>
    <w:p w:rsidR="00121504" w:rsidRDefault="00121504" w:rsidP="00121504">
      <w:pPr>
        <w:pStyle w:val="Referencelist"/>
      </w:pPr>
      <w:r w:rsidRPr="00121504">
        <w:t>FIRPO, G., TARANTINO, M., ALFRED Infrastructure: Guidelines for Long-Term Sustainability, internal report ALFRED-PRO-REP-003, PRO-ALFRED project, November, 2019.</w:t>
      </w:r>
    </w:p>
    <w:p w:rsidR="00121504" w:rsidRDefault="00121504" w:rsidP="00121504">
      <w:pPr>
        <w:pStyle w:val="Referencelist"/>
      </w:pPr>
      <w:r w:rsidRPr="00121504">
        <w:t>FIRPO, G. et al., ALFRED High Priority R&amp;D Needs, International Conference on Fast Reactors and Related Fuel Cycles: Sustainable Clean Energy for the Future (FR22), 19-22 April, 2022, Paper No. 345.</w:t>
      </w:r>
    </w:p>
    <w:p w:rsidR="00121504" w:rsidRPr="001336D3" w:rsidRDefault="00121504" w:rsidP="00121504">
      <w:pPr>
        <w:pStyle w:val="Referencelist"/>
      </w:pPr>
      <w:r w:rsidRPr="00121504">
        <w:t>LORUSSO, P. et al., Identification of the R&amp;D Priorities and of the Experimental Campaigns, internal report ALFRED-PRO-REP-009, PRO-ALFRED project, July, 2020.</w:t>
      </w:r>
    </w:p>
    <w:p w:rsidR="00E44069" w:rsidRDefault="00E44069" w:rsidP="00E44069">
      <w:pPr>
        <w:pStyle w:val="Referencelist"/>
      </w:pPr>
      <w:r>
        <w:t>LORUSSO, P.</w:t>
      </w:r>
      <w:r w:rsidR="00F55C85">
        <w:t xml:space="preserve"> et al.</w:t>
      </w:r>
      <w:r>
        <w:t xml:space="preserve">, Conceptual Projects of the Experimental Facilities HELENA2 and ELF, </w:t>
      </w:r>
      <w:r w:rsidR="00F55C85">
        <w:t xml:space="preserve">internal report </w:t>
      </w:r>
      <w:r>
        <w:t xml:space="preserve">ALFRED-PRO-REP-005, </w:t>
      </w:r>
      <w:r w:rsidR="00F55C85">
        <w:t xml:space="preserve">PRO-ALFRED project, November </w:t>
      </w:r>
      <w:r>
        <w:t>2020.</w:t>
      </w:r>
    </w:p>
    <w:p w:rsidR="00EE5035" w:rsidRDefault="00EE5035" w:rsidP="00EE5035">
      <w:pPr>
        <w:pStyle w:val="Referencelist"/>
      </w:pPr>
      <w:r w:rsidRPr="00EE5035">
        <w:t>Consortium established to build Alfred - World Nuclear News (world-nuclear-news.org), accessed March 2022</w:t>
      </w:r>
    </w:p>
    <w:p w:rsidR="002527C7" w:rsidRPr="002527C7" w:rsidRDefault="002527C7" w:rsidP="002527C7">
      <w:pPr>
        <w:pStyle w:val="Referencelist"/>
      </w:pPr>
      <w:r w:rsidRPr="002527C7">
        <w:t>https://world-nuclear-news.org/Articles/Nuclearelectrica-to-cooperate-in-development-of-ALFRED</w:t>
      </w:r>
    </w:p>
    <w:p w:rsidR="008F2BAB" w:rsidRPr="008F2BAB" w:rsidRDefault="008F2BAB" w:rsidP="00E44069">
      <w:pPr>
        <w:pStyle w:val="Referencelist"/>
      </w:pPr>
      <w:r>
        <w:rPr>
          <w:lang w:val="en-US"/>
        </w:rPr>
        <w:t xml:space="preserve"> </w:t>
      </w:r>
      <w:hyperlink r:id="rId15" w:history="1">
        <w:r w:rsidRPr="0048271D">
          <w:rPr>
            <w:rStyle w:val="Hyperlink"/>
            <w:lang w:val="en-US"/>
          </w:rPr>
          <w:t>https://www.gen-4.org/gif/jcms/c_177507/lfr-gif-2020-annual-report</w:t>
        </w:r>
      </w:hyperlink>
    </w:p>
    <w:p w:rsidR="008F2BAB" w:rsidRDefault="005526A2" w:rsidP="008F2BAB">
      <w:pPr>
        <w:pStyle w:val="Referencelist"/>
      </w:pPr>
      <w:hyperlink r:id="rId16" w:history="1">
        <w:r w:rsidR="008F2BAB" w:rsidRPr="0048271D">
          <w:rPr>
            <w:rStyle w:val="Hyperlink"/>
          </w:rPr>
          <w:t>https://www.world-nuclear-news.org/Articles/Contract-for-Romanian-lead-cooled-reactor-research</w:t>
        </w:r>
      </w:hyperlink>
      <w:r w:rsidR="008F2BAB">
        <w:t xml:space="preserve"> facility</w:t>
      </w:r>
      <w:r w:rsidR="008F2BAB" w:rsidRPr="008F2BAB">
        <w:t>, 23 November 2021</w:t>
      </w:r>
      <w:r w:rsidR="008F2BAB">
        <w:t>.</w:t>
      </w:r>
    </w:p>
    <w:p w:rsidR="001C46DB" w:rsidRPr="00674698" w:rsidRDefault="001C46DB" w:rsidP="001C46DB">
      <w:pPr>
        <w:pStyle w:val="Referencelist"/>
        <w:numPr>
          <w:ilvl w:val="0"/>
          <w:numId w:val="0"/>
        </w:numPr>
        <w:ind w:left="720"/>
      </w:pPr>
    </w:p>
    <w:p w:rsidR="001C46DB" w:rsidRPr="00B1221A" w:rsidRDefault="001C46DB" w:rsidP="00B1221A">
      <w:pPr>
        <w:tabs>
          <w:tab w:val="left" w:pos="5426"/>
        </w:tabs>
        <w:rPr>
          <w:lang w:val="en-US"/>
        </w:rPr>
      </w:pPr>
    </w:p>
    <w:sectPr w:rsidR="001C46DB" w:rsidRPr="00B1221A"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BA5B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BA5B46" w16cid:durableId="245F41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7C" w:rsidRDefault="004B467C">
      <w:r>
        <w:separator/>
      </w:r>
    </w:p>
  </w:endnote>
  <w:endnote w:type="continuationSeparator" w:id="0">
    <w:p w:rsidR="004B467C" w:rsidRDefault="004B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2B" w:rsidRDefault="00F6492B">
    <w:pPr>
      <w:pStyle w:val="zyxClassification1"/>
    </w:pPr>
    <w:r>
      <w:fldChar w:fldCharType="begin"/>
    </w:r>
    <w:r>
      <w:instrText xml:space="preserve"> DOCPROPERTY "IaeaClassification"  \* MERGEFORMAT </w:instrText>
    </w:r>
    <w:r>
      <w:fldChar w:fldCharType="end"/>
    </w:r>
  </w:p>
  <w:p w:rsidR="00F6492B" w:rsidRDefault="00F6492B">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2B" w:rsidRDefault="00F6492B">
    <w:pPr>
      <w:pStyle w:val="zyxClassification1"/>
    </w:pPr>
    <w:r>
      <w:fldChar w:fldCharType="begin"/>
    </w:r>
    <w:r>
      <w:instrText xml:space="preserve"> DOCPROPERTY "IaeaClassification"  \* MERGEFORMAT </w:instrText>
    </w:r>
    <w:r>
      <w:fldChar w:fldCharType="end"/>
    </w:r>
  </w:p>
  <w:p w:rsidR="00F6492B" w:rsidRPr="00037321" w:rsidRDefault="00F6492B">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526A2">
      <w:rPr>
        <w:rFonts w:ascii="Times New Roman" w:hAnsi="Times New Roman" w:cs="Times New Roman"/>
        <w:noProof/>
        <w:sz w:val="20"/>
      </w:rPr>
      <w:t>11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F6492B">
      <w:trPr>
        <w:cantSplit/>
      </w:trPr>
      <w:tc>
        <w:tcPr>
          <w:tcW w:w="4644" w:type="dxa"/>
        </w:tcPr>
        <w:p w:rsidR="00F6492B" w:rsidRDefault="00F6492B">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F6492B" w:rsidRDefault="00F6492B">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5" w:name="DOC_bkmClassification2"/>
      <w:tc>
        <w:tcPr>
          <w:tcW w:w="5670" w:type="dxa"/>
          <w:tcMar>
            <w:right w:w="249" w:type="dxa"/>
          </w:tcMar>
        </w:tcPr>
        <w:p w:rsidR="00F6492B" w:rsidRDefault="00F6492B">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5"/>
        <w:p w:rsidR="00F6492B" w:rsidRDefault="00F6492B">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6" w:name="DOC_bkmFileName"/>
  <w:p w:rsidR="00F6492B" w:rsidRDefault="00F6492B">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7C" w:rsidRDefault="004B467C">
      <w:r>
        <w:t>___________________________________________________________________________</w:t>
      </w:r>
    </w:p>
  </w:footnote>
  <w:footnote w:type="continuationSeparator" w:id="0">
    <w:p w:rsidR="004B467C" w:rsidRDefault="004B467C">
      <w:r>
        <w:t>___________________________________________________________________________</w:t>
      </w:r>
    </w:p>
  </w:footnote>
  <w:footnote w:type="continuationNotice" w:id="1">
    <w:p w:rsidR="004B467C" w:rsidRDefault="004B4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2B" w:rsidRDefault="00F6492B" w:rsidP="000C291A">
    <w:pPr>
      <w:pStyle w:val="Runninghead"/>
    </w:pPr>
    <w:r>
      <w:tab/>
      <w:t>FR21: IAEA-CN-291/112</w:t>
    </w: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2B" w:rsidRDefault="00F6492B" w:rsidP="00B82FA5">
    <w:pPr>
      <w:pStyle w:val="Runninghead"/>
    </w:pPr>
    <w:r>
      <w:t>GUGIU 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F6492B">
      <w:trPr>
        <w:cantSplit/>
        <w:trHeight w:val="716"/>
      </w:trPr>
      <w:tc>
        <w:tcPr>
          <w:tcW w:w="979" w:type="dxa"/>
          <w:vMerge w:val="restart"/>
        </w:tcPr>
        <w:p w:rsidR="00F6492B" w:rsidRDefault="00F6492B">
          <w:pPr>
            <w:spacing w:before="180"/>
            <w:ind w:left="17"/>
          </w:pPr>
        </w:p>
      </w:tc>
      <w:tc>
        <w:tcPr>
          <w:tcW w:w="3638" w:type="dxa"/>
          <w:vAlign w:val="bottom"/>
        </w:tcPr>
        <w:p w:rsidR="00F6492B" w:rsidRDefault="00F6492B">
          <w:pPr>
            <w:spacing w:after="20"/>
          </w:pPr>
        </w:p>
      </w:tc>
      <w:bookmarkStart w:id="14" w:name="DOC_bkmClassification1"/>
      <w:tc>
        <w:tcPr>
          <w:tcW w:w="5702" w:type="dxa"/>
          <w:vMerge w:val="restart"/>
          <w:tcMar>
            <w:right w:w="193" w:type="dxa"/>
          </w:tcMar>
        </w:tcPr>
        <w:p w:rsidR="00F6492B" w:rsidRDefault="00F6492B">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4"/>
        <w:p w:rsidR="00F6492B" w:rsidRDefault="00F6492B">
          <w:pPr>
            <w:pStyle w:val="zyxConfid2Red"/>
          </w:pPr>
          <w:r>
            <w:fldChar w:fldCharType="begin"/>
          </w:r>
          <w:r>
            <w:instrText>DOCPROPERTY "IaeaClassification2"  \* MERGEFORMAT</w:instrText>
          </w:r>
          <w:r>
            <w:fldChar w:fldCharType="end"/>
          </w:r>
        </w:p>
      </w:tc>
    </w:tr>
    <w:tr w:rsidR="00F6492B">
      <w:trPr>
        <w:cantSplit/>
        <w:trHeight w:val="167"/>
      </w:trPr>
      <w:tc>
        <w:tcPr>
          <w:tcW w:w="979" w:type="dxa"/>
          <w:vMerge/>
        </w:tcPr>
        <w:p w:rsidR="00F6492B" w:rsidRDefault="00F6492B">
          <w:pPr>
            <w:spacing w:before="57"/>
          </w:pPr>
        </w:p>
      </w:tc>
      <w:tc>
        <w:tcPr>
          <w:tcW w:w="3638" w:type="dxa"/>
          <w:vAlign w:val="bottom"/>
        </w:tcPr>
        <w:p w:rsidR="00F6492B" w:rsidRDefault="00F6492B">
          <w:pPr>
            <w:pStyle w:val="Heading9"/>
            <w:spacing w:before="0" w:after="10"/>
          </w:pPr>
        </w:p>
      </w:tc>
      <w:tc>
        <w:tcPr>
          <w:tcW w:w="5702" w:type="dxa"/>
          <w:vMerge/>
          <w:vAlign w:val="bottom"/>
        </w:tcPr>
        <w:p w:rsidR="00F6492B" w:rsidRDefault="00F6492B">
          <w:pPr>
            <w:pStyle w:val="Heading9"/>
            <w:spacing w:before="0" w:after="10"/>
          </w:pPr>
        </w:p>
      </w:tc>
    </w:tr>
  </w:tbl>
  <w:p w:rsidR="00F6492B" w:rsidRDefault="00F649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artABA"/>
      </v:shape>
    </w:pict>
  </w:numPicBullet>
  <w:abstractNum w:abstractNumId="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C7144"/>
    <w:multiLevelType w:val="hybridMultilevel"/>
    <w:tmpl w:val="0374B73E"/>
    <w:lvl w:ilvl="0" w:tplc="4F84EEEA">
      <w:start w:val="1"/>
      <w:numFmt w:val="bullet"/>
      <w:lvlText w:val="•"/>
      <w:lvlJc w:val="left"/>
      <w:pPr>
        <w:tabs>
          <w:tab w:val="num" w:pos="720"/>
        </w:tabs>
        <w:ind w:left="720" w:hanging="360"/>
      </w:pPr>
      <w:rPr>
        <w:rFonts w:ascii="Arial" w:hAnsi="Arial" w:hint="default"/>
      </w:rPr>
    </w:lvl>
    <w:lvl w:ilvl="1" w:tplc="3F66B888" w:tentative="1">
      <w:start w:val="1"/>
      <w:numFmt w:val="bullet"/>
      <w:lvlText w:val="•"/>
      <w:lvlJc w:val="left"/>
      <w:pPr>
        <w:tabs>
          <w:tab w:val="num" w:pos="1440"/>
        </w:tabs>
        <w:ind w:left="1440" w:hanging="360"/>
      </w:pPr>
      <w:rPr>
        <w:rFonts w:ascii="Arial" w:hAnsi="Arial" w:hint="default"/>
      </w:rPr>
    </w:lvl>
    <w:lvl w:ilvl="2" w:tplc="CF1AB6BC" w:tentative="1">
      <w:start w:val="1"/>
      <w:numFmt w:val="bullet"/>
      <w:lvlText w:val="•"/>
      <w:lvlJc w:val="left"/>
      <w:pPr>
        <w:tabs>
          <w:tab w:val="num" w:pos="2160"/>
        </w:tabs>
        <w:ind w:left="2160" w:hanging="360"/>
      </w:pPr>
      <w:rPr>
        <w:rFonts w:ascii="Arial" w:hAnsi="Arial" w:hint="default"/>
      </w:rPr>
    </w:lvl>
    <w:lvl w:ilvl="3" w:tplc="D5F6C620" w:tentative="1">
      <w:start w:val="1"/>
      <w:numFmt w:val="bullet"/>
      <w:lvlText w:val="•"/>
      <w:lvlJc w:val="left"/>
      <w:pPr>
        <w:tabs>
          <w:tab w:val="num" w:pos="2880"/>
        </w:tabs>
        <w:ind w:left="2880" w:hanging="360"/>
      </w:pPr>
      <w:rPr>
        <w:rFonts w:ascii="Arial" w:hAnsi="Arial" w:hint="default"/>
      </w:rPr>
    </w:lvl>
    <w:lvl w:ilvl="4" w:tplc="66A66474" w:tentative="1">
      <w:start w:val="1"/>
      <w:numFmt w:val="bullet"/>
      <w:lvlText w:val="•"/>
      <w:lvlJc w:val="left"/>
      <w:pPr>
        <w:tabs>
          <w:tab w:val="num" w:pos="3600"/>
        </w:tabs>
        <w:ind w:left="3600" w:hanging="360"/>
      </w:pPr>
      <w:rPr>
        <w:rFonts w:ascii="Arial" w:hAnsi="Arial" w:hint="default"/>
      </w:rPr>
    </w:lvl>
    <w:lvl w:ilvl="5" w:tplc="1812F098" w:tentative="1">
      <w:start w:val="1"/>
      <w:numFmt w:val="bullet"/>
      <w:lvlText w:val="•"/>
      <w:lvlJc w:val="left"/>
      <w:pPr>
        <w:tabs>
          <w:tab w:val="num" w:pos="4320"/>
        </w:tabs>
        <w:ind w:left="4320" w:hanging="360"/>
      </w:pPr>
      <w:rPr>
        <w:rFonts w:ascii="Arial" w:hAnsi="Arial" w:hint="default"/>
      </w:rPr>
    </w:lvl>
    <w:lvl w:ilvl="6" w:tplc="8BB67078" w:tentative="1">
      <w:start w:val="1"/>
      <w:numFmt w:val="bullet"/>
      <w:lvlText w:val="•"/>
      <w:lvlJc w:val="left"/>
      <w:pPr>
        <w:tabs>
          <w:tab w:val="num" w:pos="5040"/>
        </w:tabs>
        <w:ind w:left="5040" w:hanging="360"/>
      </w:pPr>
      <w:rPr>
        <w:rFonts w:ascii="Arial" w:hAnsi="Arial" w:hint="default"/>
      </w:rPr>
    </w:lvl>
    <w:lvl w:ilvl="7" w:tplc="0810AB30" w:tentative="1">
      <w:start w:val="1"/>
      <w:numFmt w:val="bullet"/>
      <w:lvlText w:val="•"/>
      <w:lvlJc w:val="left"/>
      <w:pPr>
        <w:tabs>
          <w:tab w:val="num" w:pos="5760"/>
        </w:tabs>
        <w:ind w:left="5760" w:hanging="360"/>
      </w:pPr>
      <w:rPr>
        <w:rFonts w:ascii="Arial" w:hAnsi="Arial" w:hint="default"/>
      </w:rPr>
    </w:lvl>
    <w:lvl w:ilvl="8" w:tplc="F8F0C88A" w:tentative="1">
      <w:start w:val="1"/>
      <w:numFmt w:val="bullet"/>
      <w:lvlText w:val="•"/>
      <w:lvlJc w:val="left"/>
      <w:pPr>
        <w:tabs>
          <w:tab w:val="num" w:pos="6480"/>
        </w:tabs>
        <w:ind w:left="6480" w:hanging="360"/>
      </w:pPr>
      <w:rPr>
        <w:rFonts w:ascii="Arial" w:hAnsi="Arial" w:hint="default"/>
      </w:rPr>
    </w:lvl>
  </w:abstractNum>
  <w:abstractNum w:abstractNumId="2">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nsid w:val="11EF1EA0"/>
    <w:multiLevelType w:val="hybridMultilevel"/>
    <w:tmpl w:val="45C6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F5671"/>
    <w:multiLevelType w:val="hybridMultilevel"/>
    <w:tmpl w:val="67246400"/>
    <w:name w:val="HeadingTemplate2"/>
    <w:lvl w:ilvl="0" w:tplc="EDCE82DC">
      <w:start w:val="1"/>
      <w:numFmt w:val="bullet"/>
      <w:pStyle w:val="ListEmdash"/>
      <w:lvlText w:val="—"/>
      <w:lvlJc w:val="left"/>
      <w:pPr>
        <w:ind w:left="1723" w:hanging="360"/>
      </w:pPr>
      <w:rPr>
        <w:rFonts w:ascii="Times New Roman" w:hAnsi="Times New Roman" w:cs="Times New Roman" w:hint="default"/>
      </w:rPr>
    </w:lvl>
    <w:lvl w:ilvl="1" w:tplc="08090003">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5">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CF1CC8"/>
    <w:multiLevelType w:val="hybridMultilevel"/>
    <w:tmpl w:val="B52C00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6D91496"/>
    <w:multiLevelType w:val="hybridMultilevel"/>
    <w:tmpl w:val="C204CF10"/>
    <w:lvl w:ilvl="0" w:tplc="1A48AC70">
      <w:start w:val="1"/>
      <w:numFmt w:val="bullet"/>
      <w:lvlText w:val=""/>
      <w:lvlJc w:val="left"/>
      <w:pPr>
        <w:tabs>
          <w:tab w:val="num" w:pos="720"/>
        </w:tabs>
        <w:ind w:left="720" w:hanging="360"/>
      </w:pPr>
      <w:rPr>
        <w:rFonts w:ascii="Wingdings" w:hAnsi="Wingdings" w:hint="default"/>
      </w:rPr>
    </w:lvl>
    <w:lvl w:ilvl="1" w:tplc="D1426B3A" w:tentative="1">
      <w:start w:val="1"/>
      <w:numFmt w:val="bullet"/>
      <w:lvlText w:val=""/>
      <w:lvlJc w:val="left"/>
      <w:pPr>
        <w:tabs>
          <w:tab w:val="num" w:pos="1440"/>
        </w:tabs>
        <w:ind w:left="1440" w:hanging="360"/>
      </w:pPr>
      <w:rPr>
        <w:rFonts w:ascii="Wingdings" w:hAnsi="Wingdings" w:hint="default"/>
      </w:rPr>
    </w:lvl>
    <w:lvl w:ilvl="2" w:tplc="296C81A8" w:tentative="1">
      <w:start w:val="1"/>
      <w:numFmt w:val="bullet"/>
      <w:lvlText w:val=""/>
      <w:lvlJc w:val="left"/>
      <w:pPr>
        <w:tabs>
          <w:tab w:val="num" w:pos="2160"/>
        </w:tabs>
        <w:ind w:left="2160" w:hanging="360"/>
      </w:pPr>
      <w:rPr>
        <w:rFonts w:ascii="Wingdings" w:hAnsi="Wingdings" w:hint="default"/>
      </w:rPr>
    </w:lvl>
    <w:lvl w:ilvl="3" w:tplc="A5B0E198" w:tentative="1">
      <w:start w:val="1"/>
      <w:numFmt w:val="bullet"/>
      <w:lvlText w:val=""/>
      <w:lvlJc w:val="left"/>
      <w:pPr>
        <w:tabs>
          <w:tab w:val="num" w:pos="2880"/>
        </w:tabs>
        <w:ind w:left="2880" w:hanging="360"/>
      </w:pPr>
      <w:rPr>
        <w:rFonts w:ascii="Wingdings" w:hAnsi="Wingdings" w:hint="default"/>
      </w:rPr>
    </w:lvl>
    <w:lvl w:ilvl="4" w:tplc="0FACC09A" w:tentative="1">
      <w:start w:val="1"/>
      <w:numFmt w:val="bullet"/>
      <w:lvlText w:val=""/>
      <w:lvlJc w:val="left"/>
      <w:pPr>
        <w:tabs>
          <w:tab w:val="num" w:pos="3600"/>
        </w:tabs>
        <w:ind w:left="3600" w:hanging="360"/>
      </w:pPr>
      <w:rPr>
        <w:rFonts w:ascii="Wingdings" w:hAnsi="Wingdings" w:hint="default"/>
      </w:rPr>
    </w:lvl>
    <w:lvl w:ilvl="5" w:tplc="46CA1D44" w:tentative="1">
      <w:start w:val="1"/>
      <w:numFmt w:val="bullet"/>
      <w:lvlText w:val=""/>
      <w:lvlJc w:val="left"/>
      <w:pPr>
        <w:tabs>
          <w:tab w:val="num" w:pos="4320"/>
        </w:tabs>
        <w:ind w:left="4320" w:hanging="360"/>
      </w:pPr>
      <w:rPr>
        <w:rFonts w:ascii="Wingdings" w:hAnsi="Wingdings" w:hint="default"/>
      </w:rPr>
    </w:lvl>
    <w:lvl w:ilvl="6" w:tplc="130C1D18" w:tentative="1">
      <w:start w:val="1"/>
      <w:numFmt w:val="bullet"/>
      <w:lvlText w:val=""/>
      <w:lvlJc w:val="left"/>
      <w:pPr>
        <w:tabs>
          <w:tab w:val="num" w:pos="5040"/>
        </w:tabs>
        <w:ind w:left="5040" w:hanging="360"/>
      </w:pPr>
      <w:rPr>
        <w:rFonts w:ascii="Wingdings" w:hAnsi="Wingdings" w:hint="default"/>
      </w:rPr>
    </w:lvl>
    <w:lvl w:ilvl="7" w:tplc="99E6B782" w:tentative="1">
      <w:start w:val="1"/>
      <w:numFmt w:val="bullet"/>
      <w:lvlText w:val=""/>
      <w:lvlJc w:val="left"/>
      <w:pPr>
        <w:tabs>
          <w:tab w:val="num" w:pos="5760"/>
        </w:tabs>
        <w:ind w:left="5760" w:hanging="360"/>
      </w:pPr>
      <w:rPr>
        <w:rFonts w:ascii="Wingdings" w:hAnsi="Wingdings" w:hint="default"/>
      </w:rPr>
    </w:lvl>
    <w:lvl w:ilvl="8" w:tplc="AA32DB7A" w:tentative="1">
      <w:start w:val="1"/>
      <w:numFmt w:val="bullet"/>
      <w:lvlText w:val=""/>
      <w:lvlJc w:val="left"/>
      <w:pPr>
        <w:tabs>
          <w:tab w:val="num" w:pos="6480"/>
        </w:tabs>
        <w:ind w:left="6480" w:hanging="360"/>
      </w:pPr>
      <w:rPr>
        <w:rFonts w:ascii="Wingdings" w:hAnsi="Wingdings" w:hint="default"/>
      </w:rPr>
    </w:lvl>
  </w:abstractNum>
  <w:abstractNum w:abstractNumId="9">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nsid w:val="31287F1A"/>
    <w:multiLevelType w:val="hybridMultilevel"/>
    <w:tmpl w:val="CF265C4A"/>
    <w:lvl w:ilvl="0" w:tplc="05640670">
      <w:start w:val="1"/>
      <w:numFmt w:val="bullet"/>
      <w:lvlText w:val=""/>
      <w:lvlPicBulletId w:val="0"/>
      <w:lvlJc w:val="left"/>
      <w:pPr>
        <w:tabs>
          <w:tab w:val="num" w:pos="720"/>
        </w:tabs>
        <w:ind w:left="720" w:hanging="360"/>
      </w:pPr>
      <w:rPr>
        <w:rFonts w:ascii="Symbol" w:hAnsi="Symbol" w:hint="default"/>
      </w:rPr>
    </w:lvl>
    <w:lvl w:ilvl="1" w:tplc="749633AE" w:tentative="1">
      <w:start w:val="1"/>
      <w:numFmt w:val="bullet"/>
      <w:lvlText w:val=""/>
      <w:lvlPicBulletId w:val="0"/>
      <w:lvlJc w:val="left"/>
      <w:pPr>
        <w:tabs>
          <w:tab w:val="num" w:pos="1440"/>
        </w:tabs>
        <w:ind w:left="1440" w:hanging="360"/>
      </w:pPr>
      <w:rPr>
        <w:rFonts w:ascii="Symbol" w:hAnsi="Symbol" w:hint="default"/>
      </w:rPr>
    </w:lvl>
    <w:lvl w:ilvl="2" w:tplc="203ABAAC" w:tentative="1">
      <w:start w:val="1"/>
      <w:numFmt w:val="bullet"/>
      <w:lvlText w:val=""/>
      <w:lvlPicBulletId w:val="0"/>
      <w:lvlJc w:val="left"/>
      <w:pPr>
        <w:tabs>
          <w:tab w:val="num" w:pos="2160"/>
        </w:tabs>
        <w:ind w:left="2160" w:hanging="360"/>
      </w:pPr>
      <w:rPr>
        <w:rFonts w:ascii="Symbol" w:hAnsi="Symbol" w:hint="default"/>
      </w:rPr>
    </w:lvl>
    <w:lvl w:ilvl="3" w:tplc="EE56F4D0" w:tentative="1">
      <w:start w:val="1"/>
      <w:numFmt w:val="bullet"/>
      <w:lvlText w:val=""/>
      <w:lvlPicBulletId w:val="0"/>
      <w:lvlJc w:val="left"/>
      <w:pPr>
        <w:tabs>
          <w:tab w:val="num" w:pos="2880"/>
        </w:tabs>
        <w:ind w:left="2880" w:hanging="360"/>
      </w:pPr>
      <w:rPr>
        <w:rFonts w:ascii="Symbol" w:hAnsi="Symbol" w:hint="default"/>
      </w:rPr>
    </w:lvl>
    <w:lvl w:ilvl="4" w:tplc="67FC8EC0" w:tentative="1">
      <w:start w:val="1"/>
      <w:numFmt w:val="bullet"/>
      <w:lvlText w:val=""/>
      <w:lvlPicBulletId w:val="0"/>
      <w:lvlJc w:val="left"/>
      <w:pPr>
        <w:tabs>
          <w:tab w:val="num" w:pos="3600"/>
        </w:tabs>
        <w:ind w:left="3600" w:hanging="360"/>
      </w:pPr>
      <w:rPr>
        <w:rFonts w:ascii="Symbol" w:hAnsi="Symbol" w:hint="default"/>
      </w:rPr>
    </w:lvl>
    <w:lvl w:ilvl="5" w:tplc="0612456A" w:tentative="1">
      <w:start w:val="1"/>
      <w:numFmt w:val="bullet"/>
      <w:lvlText w:val=""/>
      <w:lvlPicBulletId w:val="0"/>
      <w:lvlJc w:val="left"/>
      <w:pPr>
        <w:tabs>
          <w:tab w:val="num" w:pos="4320"/>
        </w:tabs>
        <w:ind w:left="4320" w:hanging="360"/>
      </w:pPr>
      <w:rPr>
        <w:rFonts w:ascii="Symbol" w:hAnsi="Symbol" w:hint="default"/>
      </w:rPr>
    </w:lvl>
    <w:lvl w:ilvl="6" w:tplc="3F0AB356" w:tentative="1">
      <w:start w:val="1"/>
      <w:numFmt w:val="bullet"/>
      <w:lvlText w:val=""/>
      <w:lvlPicBulletId w:val="0"/>
      <w:lvlJc w:val="left"/>
      <w:pPr>
        <w:tabs>
          <w:tab w:val="num" w:pos="5040"/>
        </w:tabs>
        <w:ind w:left="5040" w:hanging="360"/>
      </w:pPr>
      <w:rPr>
        <w:rFonts w:ascii="Symbol" w:hAnsi="Symbol" w:hint="default"/>
      </w:rPr>
    </w:lvl>
    <w:lvl w:ilvl="7" w:tplc="72BE5BE0" w:tentative="1">
      <w:start w:val="1"/>
      <w:numFmt w:val="bullet"/>
      <w:lvlText w:val=""/>
      <w:lvlPicBulletId w:val="0"/>
      <w:lvlJc w:val="left"/>
      <w:pPr>
        <w:tabs>
          <w:tab w:val="num" w:pos="5760"/>
        </w:tabs>
        <w:ind w:left="5760" w:hanging="360"/>
      </w:pPr>
      <w:rPr>
        <w:rFonts w:ascii="Symbol" w:hAnsi="Symbol" w:hint="default"/>
      </w:rPr>
    </w:lvl>
    <w:lvl w:ilvl="8" w:tplc="3956E9F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3297ADD"/>
    <w:multiLevelType w:val="multilevel"/>
    <w:tmpl w:val="04100025"/>
    <w:name w:val="Criter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D18048A"/>
    <w:multiLevelType w:val="hybridMultilevel"/>
    <w:tmpl w:val="1642268C"/>
    <w:name w:val="HeadingTemplate222"/>
    <w:lvl w:ilvl="0" w:tplc="309A0324">
      <w:start w:val="1"/>
      <w:numFmt w:val="decimal"/>
      <w:pStyle w:val="Referencelist"/>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907ADC"/>
    <w:multiLevelType w:val="hybridMultilevel"/>
    <w:tmpl w:val="427619D2"/>
    <w:lvl w:ilvl="0" w:tplc="0809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8">
    <w:nsid w:val="70513544"/>
    <w:multiLevelType w:val="hybridMultilevel"/>
    <w:tmpl w:val="75FCAE1E"/>
    <w:lvl w:ilvl="0" w:tplc="52723FFC">
      <w:start w:val="1"/>
      <w:numFmt w:val="bullet"/>
      <w:lvlText w:val=""/>
      <w:lvlPicBulletId w:val="0"/>
      <w:lvlJc w:val="left"/>
      <w:pPr>
        <w:tabs>
          <w:tab w:val="num" w:pos="720"/>
        </w:tabs>
        <w:ind w:left="720" w:hanging="360"/>
      </w:pPr>
      <w:rPr>
        <w:rFonts w:ascii="Symbol" w:hAnsi="Symbol" w:hint="default"/>
      </w:rPr>
    </w:lvl>
    <w:lvl w:ilvl="1" w:tplc="29A274C8" w:tentative="1">
      <w:start w:val="1"/>
      <w:numFmt w:val="bullet"/>
      <w:lvlText w:val=""/>
      <w:lvlPicBulletId w:val="0"/>
      <w:lvlJc w:val="left"/>
      <w:pPr>
        <w:tabs>
          <w:tab w:val="num" w:pos="1440"/>
        </w:tabs>
        <w:ind w:left="1440" w:hanging="360"/>
      </w:pPr>
      <w:rPr>
        <w:rFonts w:ascii="Symbol" w:hAnsi="Symbol" w:hint="default"/>
      </w:rPr>
    </w:lvl>
    <w:lvl w:ilvl="2" w:tplc="B13857C4" w:tentative="1">
      <w:start w:val="1"/>
      <w:numFmt w:val="bullet"/>
      <w:lvlText w:val=""/>
      <w:lvlPicBulletId w:val="0"/>
      <w:lvlJc w:val="left"/>
      <w:pPr>
        <w:tabs>
          <w:tab w:val="num" w:pos="2160"/>
        </w:tabs>
        <w:ind w:left="2160" w:hanging="360"/>
      </w:pPr>
      <w:rPr>
        <w:rFonts w:ascii="Symbol" w:hAnsi="Symbol" w:hint="default"/>
      </w:rPr>
    </w:lvl>
    <w:lvl w:ilvl="3" w:tplc="6FBAAFBE" w:tentative="1">
      <w:start w:val="1"/>
      <w:numFmt w:val="bullet"/>
      <w:lvlText w:val=""/>
      <w:lvlPicBulletId w:val="0"/>
      <w:lvlJc w:val="left"/>
      <w:pPr>
        <w:tabs>
          <w:tab w:val="num" w:pos="2880"/>
        </w:tabs>
        <w:ind w:left="2880" w:hanging="360"/>
      </w:pPr>
      <w:rPr>
        <w:rFonts w:ascii="Symbol" w:hAnsi="Symbol" w:hint="default"/>
      </w:rPr>
    </w:lvl>
    <w:lvl w:ilvl="4" w:tplc="85F20AE8" w:tentative="1">
      <w:start w:val="1"/>
      <w:numFmt w:val="bullet"/>
      <w:lvlText w:val=""/>
      <w:lvlPicBulletId w:val="0"/>
      <w:lvlJc w:val="left"/>
      <w:pPr>
        <w:tabs>
          <w:tab w:val="num" w:pos="3600"/>
        </w:tabs>
        <w:ind w:left="3600" w:hanging="360"/>
      </w:pPr>
      <w:rPr>
        <w:rFonts w:ascii="Symbol" w:hAnsi="Symbol" w:hint="default"/>
      </w:rPr>
    </w:lvl>
    <w:lvl w:ilvl="5" w:tplc="A1000EB8" w:tentative="1">
      <w:start w:val="1"/>
      <w:numFmt w:val="bullet"/>
      <w:lvlText w:val=""/>
      <w:lvlPicBulletId w:val="0"/>
      <w:lvlJc w:val="left"/>
      <w:pPr>
        <w:tabs>
          <w:tab w:val="num" w:pos="4320"/>
        </w:tabs>
        <w:ind w:left="4320" w:hanging="360"/>
      </w:pPr>
      <w:rPr>
        <w:rFonts w:ascii="Symbol" w:hAnsi="Symbol" w:hint="default"/>
      </w:rPr>
    </w:lvl>
    <w:lvl w:ilvl="6" w:tplc="046E57BC" w:tentative="1">
      <w:start w:val="1"/>
      <w:numFmt w:val="bullet"/>
      <w:lvlText w:val=""/>
      <w:lvlPicBulletId w:val="0"/>
      <w:lvlJc w:val="left"/>
      <w:pPr>
        <w:tabs>
          <w:tab w:val="num" w:pos="5040"/>
        </w:tabs>
        <w:ind w:left="5040" w:hanging="360"/>
      </w:pPr>
      <w:rPr>
        <w:rFonts w:ascii="Symbol" w:hAnsi="Symbol" w:hint="default"/>
      </w:rPr>
    </w:lvl>
    <w:lvl w:ilvl="7" w:tplc="43F8DF3E" w:tentative="1">
      <w:start w:val="1"/>
      <w:numFmt w:val="bullet"/>
      <w:lvlText w:val=""/>
      <w:lvlPicBulletId w:val="0"/>
      <w:lvlJc w:val="left"/>
      <w:pPr>
        <w:tabs>
          <w:tab w:val="num" w:pos="5760"/>
        </w:tabs>
        <w:ind w:left="5760" w:hanging="360"/>
      </w:pPr>
      <w:rPr>
        <w:rFonts w:ascii="Symbol" w:hAnsi="Symbol" w:hint="default"/>
      </w:rPr>
    </w:lvl>
    <w:lvl w:ilvl="8" w:tplc="EDF4544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30F47A0"/>
    <w:multiLevelType w:val="hybridMultilevel"/>
    <w:tmpl w:val="5C5480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D963C57"/>
    <w:multiLevelType w:val="hybridMultilevel"/>
    <w:tmpl w:val="1E841870"/>
    <w:lvl w:ilvl="0" w:tplc="F38E2AB0">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7E206E16"/>
    <w:multiLevelType w:val="hybridMultilevel"/>
    <w:tmpl w:val="AF48CE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7"/>
  </w:num>
  <w:num w:numId="5">
    <w:abstractNumId w:val="17"/>
  </w:num>
  <w:num w:numId="6">
    <w:abstractNumId w:val="9"/>
  </w:num>
  <w:num w:numId="7">
    <w:abstractNumId w:val="15"/>
  </w:num>
  <w:num w:numId="8">
    <w:abstractNumId w:val="20"/>
  </w:num>
  <w:num w:numId="9">
    <w:abstractNumId w:val="2"/>
  </w:num>
  <w:num w:numId="10">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7"/>
  </w:num>
  <w:num w:numId="12">
    <w:abstractNumId w:val="17"/>
  </w:num>
  <w:num w:numId="13">
    <w:abstractNumId w:val="17"/>
  </w:num>
  <w:num w:numId="14">
    <w:abstractNumId w:val="17"/>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7"/>
  </w:num>
  <w:num w:numId="16">
    <w:abstractNumId w:val="17"/>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17"/>
  </w:num>
  <w:num w:numId="22">
    <w:abstractNumId w:val="5"/>
  </w:num>
  <w:num w:numId="23">
    <w:abstractNumId w:val="0"/>
  </w:num>
  <w:num w:numId="24">
    <w:abstractNumId w:val="16"/>
  </w:num>
  <w:num w:numId="25">
    <w:abstractNumId w:val="17"/>
  </w:num>
  <w:num w:numId="26">
    <w:abstractNumId w:val="17"/>
  </w:num>
  <w:num w:numId="27">
    <w:abstractNumId w:val="17"/>
  </w:num>
  <w:num w:numId="28">
    <w:abstractNumId w:val="17"/>
  </w:num>
  <w:num w:numId="29">
    <w:abstractNumId w:val="17"/>
  </w:num>
  <w:num w:numId="30">
    <w:abstractNumId w:val="12"/>
  </w:num>
  <w:num w:numId="31">
    <w:abstractNumId w:val="12"/>
  </w:num>
  <w:num w:numId="32">
    <w:abstractNumId w:val="17"/>
  </w:num>
  <w:num w:numId="33">
    <w:abstractNumId w:val="7"/>
  </w:num>
  <w:num w:numId="34">
    <w:abstractNumId w:val="21"/>
  </w:num>
  <w:num w:numId="35">
    <w:abstractNumId w:val="3"/>
  </w:num>
  <w:num w:numId="36">
    <w:abstractNumId w:val="1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2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17"/>
  </w:num>
  <w:num w:numId="46">
    <w:abstractNumId w:val="5"/>
    <w:lvlOverride w:ilvl="0">
      <w:startOverride w:val="1"/>
    </w:lvlOverride>
  </w:num>
  <w:num w:numId="47">
    <w:abstractNumId w:val="1"/>
  </w:num>
  <w:num w:numId="48">
    <w:abstractNumId w:val="10"/>
  </w:num>
  <w:num w:numId="49">
    <w:abstractNumId w:val="18"/>
  </w:num>
  <w:num w:numId="5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como Grasso">
    <w15:presenceInfo w15:providerId="Windows Live" w15:userId="2ace11643afc3823"/>
  </w15:person>
  <w15:person w15:author="Caramello Marco">
    <w15:presenceInfo w15:providerId="AD" w15:userId="S::Marco.Caramello@ann.ansaldoenergia.com::f7c62c02-5f4f-4c5c-9079-50af01bf4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7E0"/>
    <w:rsid w:val="00003206"/>
    <w:rsid w:val="000229AB"/>
    <w:rsid w:val="0002569A"/>
    <w:rsid w:val="0003361B"/>
    <w:rsid w:val="00037321"/>
    <w:rsid w:val="000527E5"/>
    <w:rsid w:val="00055823"/>
    <w:rsid w:val="00055AE8"/>
    <w:rsid w:val="00062AB6"/>
    <w:rsid w:val="000703E1"/>
    <w:rsid w:val="0008634C"/>
    <w:rsid w:val="00093A64"/>
    <w:rsid w:val="00096FA5"/>
    <w:rsid w:val="000A0299"/>
    <w:rsid w:val="000A2990"/>
    <w:rsid w:val="000B5E27"/>
    <w:rsid w:val="000C291A"/>
    <w:rsid w:val="000C3147"/>
    <w:rsid w:val="000C4332"/>
    <w:rsid w:val="000C4F1C"/>
    <w:rsid w:val="000F37E1"/>
    <w:rsid w:val="000F7E94"/>
    <w:rsid w:val="00100C1E"/>
    <w:rsid w:val="0010545F"/>
    <w:rsid w:val="001054BC"/>
    <w:rsid w:val="00105C72"/>
    <w:rsid w:val="001119D6"/>
    <w:rsid w:val="00116DBE"/>
    <w:rsid w:val="00121504"/>
    <w:rsid w:val="0012401D"/>
    <w:rsid w:val="00124379"/>
    <w:rsid w:val="001261D7"/>
    <w:rsid w:val="00127868"/>
    <w:rsid w:val="001308F2"/>
    <w:rsid w:val="001313E8"/>
    <w:rsid w:val="00131D0F"/>
    <w:rsid w:val="001336D3"/>
    <w:rsid w:val="0013720E"/>
    <w:rsid w:val="00142CE3"/>
    <w:rsid w:val="00143D64"/>
    <w:rsid w:val="00156644"/>
    <w:rsid w:val="001703BA"/>
    <w:rsid w:val="0017403A"/>
    <w:rsid w:val="001742F0"/>
    <w:rsid w:val="00177761"/>
    <w:rsid w:val="00183BC4"/>
    <w:rsid w:val="0019093E"/>
    <w:rsid w:val="001B0AD8"/>
    <w:rsid w:val="001B0D3D"/>
    <w:rsid w:val="001C46DB"/>
    <w:rsid w:val="001C58F5"/>
    <w:rsid w:val="001D5CEE"/>
    <w:rsid w:val="001D642C"/>
    <w:rsid w:val="001D7761"/>
    <w:rsid w:val="001F5018"/>
    <w:rsid w:val="001F5363"/>
    <w:rsid w:val="002071D9"/>
    <w:rsid w:val="00214FB2"/>
    <w:rsid w:val="00215C88"/>
    <w:rsid w:val="002207B5"/>
    <w:rsid w:val="0022581E"/>
    <w:rsid w:val="00232E4E"/>
    <w:rsid w:val="00233D67"/>
    <w:rsid w:val="0023450F"/>
    <w:rsid w:val="00236BF3"/>
    <w:rsid w:val="002527C7"/>
    <w:rsid w:val="00256822"/>
    <w:rsid w:val="0026525A"/>
    <w:rsid w:val="00270A67"/>
    <w:rsid w:val="002736CE"/>
    <w:rsid w:val="00274790"/>
    <w:rsid w:val="00274BFB"/>
    <w:rsid w:val="00277B63"/>
    <w:rsid w:val="0028142E"/>
    <w:rsid w:val="00283A3D"/>
    <w:rsid w:val="00285755"/>
    <w:rsid w:val="002910A1"/>
    <w:rsid w:val="00296249"/>
    <w:rsid w:val="00297DE1"/>
    <w:rsid w:val="002A1F9C"/>
    <w:rsid w:val="002B075F"/>
    <w:rsid w:val="002B13EE"/>
    <w:rsid w:val="002B29C2"/>
    <w:rsid w:val="002C0575"/>
    <w:rsid w:val="002C29DB"/>
    <w:rsid w:val="002C4208"/>
    <w:rsid w:val="002C6930"/>
    <w:rsid w:val="002D24EC"/>
    <w:rsid w:val="002F30FD"/>
    <w:rsid w:val="00300FAE"/>
    <w:rsid w:val="00315B2A"/>
    <w:rsid w:val="00333DFE"/>
    <w:rsid w:val="00336588"/>
    <w:rsid w:val="00340AF1"/>
    <w:rsid w:val="00341873"/>
    <w:rsid w:val="00345A82"/>
    <w:rsid w:val="00352DE1"/>
    <w:rsid w:val="0036149C"/>
    <w:rsid w:val="0037064A"/>
    <w:rsid w:val="003728E6"/>
    <w:rsid w:val="00390A1E"/>
    <w:rsid w:val="003950AA"/>
    <w:rsid w:val="00397D53"/>
    <w:rsid w:val="003B5E0E"/>
    <w:rsid w:val="003C1299"/>
    <w:rsid w:val="003C1C41"/>
    <w:rsid w:val="003C3E5F"/>
    <w:rsid w:val="003D0D00"/>
    <w:rsid w:val="003D255A"/>
    <w:rsid w:val="003E3655"/>
    <w:rsid w:val="003E5F50"/>
    <w:rsid w:val="003F76F2"/>
    <w:rsid w:val="00400A86"/>
    <w:rsid w:val="00414127"/>
    <w:rsid w:val="00416949"/>
    <w:rsid w:val="004370D8"/>
    <w:rsid w:val="00444492"/>
    <w:rsid w:val="00445594"/>
    <w:rsid w:val="00446B37"/>
    <w:rsid w:val="0046201A"/>
    <w:rsid w:val="00472C43"/>
    <w:rsid w:val="0048179E"/>
    <w:rsid w:val="00490142"/>
    <w:rsid w:val="004903BD"/>
    <w:rsid w:val="004A7F4A"/>
    <w:rsid w:val="004B11FB"/>
    <w:rsid w:val="004B1887"/>
    <w:rsid w:val="004B3B29"/>
    <w:rsid w:val="004B467C"/>
    <w:rsid w:val="004B5AC0"/>
    <w:rsid w:val="004D0E32"/>
    <w:rsid w:val="004D0FBE"/>
    <w:rsid w:val="004D33D1"/>
    <w:rsid w:val="00505866"/>
    <w:rsid w:val="00506AE7"/>
    <w:rsid w:val="005111E3"/>
    <w:rsid w:val="005314B2"/>
    <w:rsid w:val="00532494"/>
    <w:rsid w:val="005355DF"/>
    <w:rsid w:val="00537496"/>
    <w:rsid w:val="00541F5E"/>
    <w:rsid w:val="00543BFF"/>
    <w:rsid w:val="00544ED3"/>
    <w:rsid w:val="00545361"/>
    <w:rsid w:val="00545EAC"/>
    <w:rsid w:val="005526A2"/>
    <w:rsid w:val="00556543"/>
    <w:rsid w:val="00564C3A"/>
    <w:rsid w:val="00573D0B"/>
    <w:rsid w:val="0058477B"/>
    <w:rsid w:val="0058654F"/>
    <w:rsid w:val="0059181B"/>
    <w:rsid w:val="005922DD"/>
    <w:rsid w:val="00596ACA"/>
    <w:rsid w:val="00597115"/>
    <w:rsid w:val="005971C3"/>
    <w:rsid w:val="005B0697"/>
    <w:rsid w:val="005B38F9"/>
    <w:rsid w:val="005E39BC"/>
    <w:rsid w:val="005E7562"/>
    <w:rsid w:val="005E7EC2"/>
    <w:rsid w:val="005F00A0"/>
    <w:rsid w:val="005F5290"/>
    <w:rsid w:val="005F6CA7"/>
    <w:rsid w:val="00601F3F"/>
    <w:rsid w:val="006044A8"/>
    <w:rsid w:val="006076FA"/>
    <w:rsid w:val="006150F9"/>
    <w:rsid w:val="006156F9"/>
    <w:rsid w:val="00616410"/>
    <w:rsid w:val="00621183"/>
    <w:rsid w:val="00622B56"/>
    <w:rsid w:val="00647F33"/>
    <w:rsid w:val="00650A96"/>
    <w:rsid w:val="00651DC2"/>
    <w:rsid w:val="00655426"/>
    <w:rsid w:val="00662532"/>
    <w:rsid w:val="0067448F"/>
    <w:rsid w:val="00677755"/>
    <w:rsid w:val="00692836"/>
    <w:rsid w:val="006944BD"/>
    <w:rsid w:val="006A08FB"/>
    <w:rsid w:val="006A1271"/>
    <w:rsid w:val="006B2274"/>
    <w:rsid w:val="006C11CC"/>
    <w:rsid w:val="006C2BC6"/>
    <w:rsid w:val="006D26A5"/>
    <w:rsid w:val="006D77EA"/>
    <w:rsid w:val="006F7EC0"/>
    <w:rsid w:val="00700880"/>
    <w:rsid w:val="00702374"/>
    <w:rsid w:val="00710BDC"/>
    <w:rsid w:val="00712F76"/>
    <w:rsid w:val="00717C6F"/>
    <w:rsid w:val="00717E5D"/>
    <w:rsid w:val="00742044"/>
    <w:rsid w:val="00743F0C"/>
    <w:rsid w:val="007445DA"/>
    <w:rsid w:val="007452B9"/>
    <w:rsid w:val="00746D35"/>
    <w:rsid w:val="00766AB2"/>
    <w:rsid w:val="00767B3C"/>
    <w:rsid w:val="007846CF"/>
    <w:rsid w:val="00784794"/>
    <w:rsid w:val="00784CF7"/>
    <w:rsid w:val="007A37A0"/>
    <w:rsid w:val="007A4B9D"/>
    <w:rsid w:val="007A5AC8"/>
    <w:rsid w:val="007B3A5F"/>
    <w:rsid w:val="007B4FD1"/>
    <w:rsid w:val="007C3142"/>
    <w:rsid w:val="007E6BC5"/>
    <w:rsid w:val="007F00B9"/>
    <w:rsid w:val="007F57BA"/>
    <w:rsid w:val="00802381"/>
    <w:rsid w:val="008033BD"/>
    <w:rsid w:val="00806D80"/>
    <w:rsid w:val="00816935"/>
    <w:rsid w:val="008244EB"/>
    <w:rsid w:val="0082676F"/>
    <w:rsid w:val="0083096A"/>
    <w:rsid w:val="00834CAD"/>
    <w:rsid w:val="00852C39"/>
    <w:rsid w:val="008538E7"/>
    <w:rsid w:val="00865A63"/>
    <w:rsid w:val="0086759F"/>
    <w:rsid w:val="00871F40"/>
    <w:rsid w:val="00883494"/>
    <w:rsid w:val="00883848"/>
    <w:rsid w:val="00897ED5"/>
    <w:rsid w:val="008A4A49"/>
    <w:rsid w:val="008B5309"/>
    <w:rsid w:val="008B6BB9"/>
    <w:rsid w:val="008C56EF"/>
    <w:rsid w:val="008D211D"/>
    <w:rsid w:val="008E0C40"/>
    <w:rsid w:val="008E21D1"/>
    <w:rsid w:val="008E6F0C"/>
    <w:rsid w:val="008F2BAB"/>
    <w:rsid w:val="00901887"/>
    <w:rsid w:val="00902132"/>
    <w:rsid w:val="00911543"/>
    <w:rsid w:val="00920841"/>
    <w:rsid w:val="00920C36"/>
    <w:rsid w:val="009519C9"/>
    <w:rsid w:val="00952ECD"/>
    <w:rsid w:val="00966727"/>
    <w:rsid w:val="009669A4"/>
    <w:rsid w:val="009675C7"/>
    <w:rsid w:val="009722D0"/>
    <w:rsid w:val="009728FE"/>
    <w:rsid w:val="00984004"/>
    <w:rsid w:val="009A03B8"/>
    <w:rsid w:val="009D0B86"/>
    <w:rsid w:val="009D3672"/>
    <w:rsid w:val="009E0D5B"/>
    <w:rsid w:val="009E1558"/>
    <w:rsid w:val="009F1C07"/>
    <w:rsid w:val="009F6DBC"/>
    <w:rsid w:val="009F7DE7"/>
    <w:rsid w:val="00A000A0"/>
    <w:rsid w:val="00A224BA"/>
    <w:rsid w:val="00A233D1"/>
    <w:rsid w:val="00A42898"/>
    <w:rsid w:val="00A57919"/>
    <w:rsid w:val="00A62C6B"/>
    <w:rsid w:val="00A700E7"/>
    <w:rsid w:val="00A7343F"/>
    <w:rsid w:val="00A77BAB"/>
    <w:rsid w:val="00A82C55"/>
    <w:rsid w:val="00A8439C"/>
    <w:rsid w:val="00A951DF"/>
    <w:rsid w:val="00A953E5"/>
    <w:rsid w:val="00AA02F6"/>
    <w:rsid w:val="00AB2198"/>
    <w:rsid w:val="00AB43F2"/>
    <w:rsid w:val="00AB6ACE"/>
    <w:rsid w:val="00AC198A"/>
    <w:rsid w:val="00AC3828"/>
    <w:rsid w:val="00AC5A3A"/>
    <w:rsid w:val="00AC6F4D"/>
    <w:rsid w:val="00AD6E35"/>
    <w:rsid w:val="00AD751B"/>
    <w:rsid w:val="00AE4B29"/>
    <w:rsid w:val="00AF28FC"/>
    <w:rsid w:val="00B11AA8"/>
    <w:rsid w:val="00B1221A"/>
    <w:rsid w:val="00B26A13"/>
    <w:rsid w:val="00B33096"/>
    <w:rsid w:val="00B525B7"/>
    <w:rsid w:val="00B52F98"/>
    <w:rsid w:val="00B560FB"/>
    <w:rsid w:val="00B604BE"/>
    <w:rsid w:val="00B82FA5"/>
    <w:rsid w:val="00B84822"/>
    <w:rsid w:val="00B90651"/>
    <w:rsid w:val="00B92239"/>
    <w:rsid w:val="00BA5FFB"/>
    <w:rsid w:val="00BB5242"/>
    <w:rsid w:val="00BC04E8"/>
    <w:rsid w:val="00BD1400"/>
    <w:rsid w:val="00BD2288"/>
    <w:rsid w:val="00BD2DB6"/>
    <w:rsid w:val="00BD5DCD"/>
    <w:rsid w:val="00BD605C"/>
    <w:rsid w:val="00BE2A76"/>
    <w:rsid w:val="00BE3BD3"/>
    <w:rsid w:val="00BE633F"/>
    <w:rsid w:val="00BF1901"/>
    <w:rsid w:val="00BF45F9"/>
    <w:rsid w:val="00C02F2D"/>
    <w:rsid w:val="00C04DB4"/>
    <w:rsid w:val="00C11865"/>
    <w:rsid w:val="00C3756B"/>
    <w:rsid w:val="00C42A97"/>
    <w:rsid w:val="00C517F7"/>
    <w:rsid w:val="00C51ACA"/>
    <w:rsid w:val="00C65E60"/>
    <w:rsid w:val="00C731E9"/>
    <w:rsid w:val="00C8012A"/>
    <w:rsid w:val="00C86497"/>
    <w:rsid w:val="00CA0102"/>
    <w:rsid w:val="00CB1EDB"/>
    <w:rsid w:val="00CB442C"/>
    <w:rsid w:val="00CD23C7"/>
    <w:rsid w:val="00CD5AEE"/>
    <w:rsid w:val="00CD7826"/>
    <w:rsid w:val="00CE5A52"/>
    <w:rsid w:val="00CF7AF3"/>
    <w:rsid w:val="00D01F0D"/>
    <w:rsid w:val="00D02026"/>
    <w:rsid w:val="00D1623A"/>
    <w:rsid w:val="00D26ADA"/>
    <w:rsid w:val="00D3484A"/>
    <w:rsid w:val="00D35A78"/>
    <w:rsid w:val="00D4211D"/>
    <w:rsid w:val="00D555A1"/>
    <w:rsid w:val="00D64DC2"/>
    <w:rsid w:val="00D7108F"/>
    <w:rsid w:val="00D82189"/>
    <w:rsid w:val="00D86B94"/>
    <w:rsid w:val="00DA302F"/>
    <w:rsid w:val="00DA46CA"/>
    <w:rsid w:val="00DB62C3"/>
    <w:rsid w:val="00DD3374"/>
    <w:rsid w:val="00DD3624"/>
    <w:rsid w:val="00DD6B86"/>
    <w:rsid w:val="00DF0777"/>
    <w:rsid w:val="00DF21EB"/>
    <w:rsid w:val="00DF27FA"/>
    <w:rsid w:val="00E00677"/>
    <w:rsid w:val="00E017E5"/>
    <w:rsid w:val="00E07090"/>
    <w:rsid w:val="00E071DB"/>
    <w:rsid w:val="00E0731A"/>
    <w:rsid w:val="00E17F36"/>
    <w:rsid w:val="00E20E70"/>
    <w:rsid w:val="00E21C7F"/>
    <w:rsid w:val="00E238FE"/>
    <w:rsid w:val="00E25B68"/>
    <w:rsid w:val="00E44069"/>
    <w:rsid w:val="00E44C44"/>
    <w:rsid w:val="00E465F9"/>
    <w:rsid w:val="00E509DE"/>
    <w:rsid w:val="00E5144A"/>
    <w:rsid w:val="00E668E5"/>
    <w:rsid w:val="00E77841"/>
    <w:rsid w:val="00E80DE9"/>
    <w:rsid w:val="00E813B8"/>
    <w:rsid w:val="00E84003"/>
    <w:rsid w:val="00E86845"/>
    <w:rsid w:val="00E875DF"/>
    <w:rsid w:val="00EB7F6F"/>
    <w:rsid w:val="00EC10FC"/>
    <w:rsid w:val="00EC649B"/>
    <w:rsid w:val="00ED0A99"/>
    <w:rsid w:val="00ED5708"/>
    <w:rsid w:val="00ED5868"/>
    <w:rsid w:val="00EE0041"/>
    <w:rsid w:val="00EE29B9"/>
    <w:rsid w:val="00EE5035"/>
    <w:rsid w:val="00EE741A"/>
    <w:rsid w:val="00EF5B74"/>
    <w:rsid w:val="00F004EE"/>
    <w:rsid w:val="00F020E4"/>
    <w:rsid w:val="00F05947"/>
    <w:rsid w:val="00F17D4F"/>
    <w:rsid w:val="00F3018F"/>
    <w:rsid w:val="00F30426"/>
    <w:rsid w:val="00F42E23"/>
    <w:rsid w:val="00F45EEE"/>
    <w:rsid w:val="00F51E9C"/>
    <w:rsid w:val="00F523CA"/>
    <w:rsid w:val="00F55C85"/>
    <w:rsid w:val="00F6492B"/>
    <w:rsid w:val="00F65901"/>
    <w:rsid w:val="00F71A61"/>
    <w:rsid w:val="00F72B57"/>
    <w:rsid w:val="00F7387E"/>
    <w:rsid w:val="00F73892"/>
    <w:rsid w:val="00F74170"/>
    <w:rsid w:val="00F74A9D"/>
    <w:rsid w:val="00F77DA5"/>
    <w:rsid w:val="00F81387"/>
    <w:rsid w:val="00F9080F"/>
    <w:rsid w:val="00FD298C"/>
    <w:rsid w:val="00FE592F"/>
    <w:rsid w:val="00FF1C2E"/>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F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uiPriority="9" w:qFormat="1"/>
    <w:lsdException w:name="heading 8" w:locked="0" w:uiPriority="9" w:qFormat="1"/>
    <w:lsdException w:name="heading 9" w:locked="0" w:uiPriority="9" w:qFormat="1"/>
    <w:lsdException w:name="index 3"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39"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4B1887"/>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9"/>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9"/>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9"/>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9"/>
    <w:qFormat/>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9"/>
    <w:qFormat/>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9"/>
    <w:qFormat/>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9"/>
    <w:qFormat/>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9"/>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49"/>
    <w:semiHidden/>
    <w:unhideWhenUsed/>
    <w:locked/>
    <w:rsid w:val="002C29DB"/>
    <w:rPr>
      <w:sz w:val="24"/>
      <w:szCs w:val="24"/>
    </w:rPr>
  </w:style>
  <w:style w:type="paragraph" w:customStyle="1" w:styleId="FIG-LONG">
    <w:name w:val="FIG-LONG"/>
    <w:basedOn w:val="Normal"/>
    <w:next w:val="Normal"/>
    <w:link w:val="FIG-LONGChar"/>
    <w:autoRedefine/>
    <w:qFormat/>
    <w:rsid w:val="002C29DB"/>
    <w:pPr>
      <w:tabs>
        <w:tab w:val="left" w:pos="709"/>
      </w:tabs>
      <w:overflowPunct/>
      <w:autoSpaceDE/>
      <w:autoSpaceDN/>
      <w:adjustRightInd/>
      <w:spacing w:after="120"/>
      <w:ind w:left="709" w:hanging="709"/>
      <w:textAlignment w:val="auto"/>
    </w:pPr>
    <w:rPr>
      <w:rFonts w:eastAsiaTheme="minorEastAsia"/>
      <w:i/>
      <w:iCs/>
      <w:sz w:val="18"/>
      <w:szCs w:val="18"/>
    </w:rPr>
  </w:style>
  <w:style w:type="character" w:customStyle="1" w:styleId="FIG-LONGChar">
    <w:name w:val="FIG-LONG Char"/>
    <w:basedOn w:val="DefaultParagraphFont"/>
    <w:link w:val="FIG-LONG"/>
    <w:rsid w:val="002C29DB"/>
    <w:rPr>
      <w:rFonts w:eastAsiaTheme="minorEastAsia"/>
      <w:i/>
      <w:iCs/>
      <w:sz w:val="18"/>
      <w:szCs w:val="18"/>
      <w:lang w:eastAsia="en-US"/>
    </w:rPr>
  </w:style>
  <w:style w:type="table" w:customStyle="1" w:styleId="TableGrid1">
    <w:name w:val="Table Grid1"/>
    <w:basedOn w:val="TableNormal"/>
    <w:next w:val="TableGrid"/>
    <w:uiPriority w:val="59"/>
    <w:rsid w:val="002C29DB"/>
    <w:rPr>
      <w:rFonts w:asciiTheme="minorHAnsi" w:eastAsiaTheme="minorEastAsia" w:hAnsiTheme="minorHAnsi" w:cstheme="minorBidi"/>
      <w:sz w:val="24"/>
      <w:szCs w:val="24"/>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49"/>
    <w:semiHidden/>
    <w:unhideWhenUsed/>
    <w:locked/>
    <w:rsid w:val="00A233D1"/>
    <w:rPr>
      <w:sz w:val="16"/>
      <w:szCs w:val="16"/>
    </w:rPr>
  </w:style>
  <w:style w:type="paragraph" w:styleId="CommentText">
    <w:name w:val="annotation text"/>
    <w:basedOn w:val="Normal"/>
    <w:link w:val="CommentTextChar"/>
    <w:uiPriority w:val="49"/>
    <w:semiHidden/>
    <w:unhideWhenUsed/>
    <w:locked/>
    <w:rsid w:val="00A233D1"/>
    <w:rPr>
      <w:sz w:val="20"/>
    </w:rPr>
  </w:style>
  <w:style w:type="character" w:customStyle="1" w:styleId="CommentTextChar">
    <w:name w:val="Comment Text Char"/>
    <w:basedOn w:val="DefaultParagraphFont"/>
    <w:link w:val="CommentText"/>
    <w:uiPriority w:val="49"/>
    <w:semiHidden/>
    <w:rsid w:val="00A233D1"/>
    <w:rPr>
      <w:lang w:eastAsia="en-US"/>
    </w:rPr>
  </w:style>
  <w:style w:type="paragraph" w:styleId="CommentSubject">
    <w:name w:val="annotation subject"/>
    <w:basedOn w:val="CommentText"/>
    <w:next w:val="CommentText"/>
    <w:link w:val="CommentSubjectChar"/>
    <w:uiPriority w:val="49"/>
    <w:semiHidden/>
    <w:unhideWhenUsed/>
    <w:locked/>
    <w:rsid w:val="00A233D1"/>
    <w:rPr>
      <w:b/>
      <w:bCs/>
    </w:rPr>
  </w:style>
  <w:style w:type="character" w:customStyle="1" w:styleId="CommentSubjectChar">
    <w:name w:val="Comment Subject Char"/>
    <w:basedOn w:val="CommentTextChar"/>
    <w:link w:val="CommentSubject"/>
    <w:uiPriority w:val="49"/>
    <w:semiHidden/>
    <w:rsid w:val="00A233D1"/>
    <w:rPr>
      <w:b/>
      <w:bCs/>
      <w:lang w:eastAsia="en-US"/>
    </w:rPr>
  </w:style>
  <w:style w:type="paragraph" w:styleId="Index3">
    <w:name w:val="index 3"/>
    <w:basedOn w:val="Normal"/>
    <w:next w:val="Normal"/>
    <w:autoRedefine/>
    <w:semiHidden/>
    <w:locked/>
    <w:rsid w:val="00FD298C"/>
    <w:pPr>
      <w:overflowPunct/>
      <w:autoSpaceDE/>
      <w:autoSpaceDN/>
      <w:adjustRightInd/>
      <w:ind w:left="720" w:hanging="240"/>
      <w:jc w:val="both"/>
      <w:textAlignment w:val="auto"/>
    </w:pPr>
    <w:rPr>
      <w:sz w:val="24"/>
    </w:rPr>
  </w:style>
  <w:style w:type="paragraph" w:styleId="ListParagraph">
    <w:name w:val="List Paragraph"/>
    <w:basedOn w:val="Normal"/>
    <w:uiPriority w:val="49"/>
    <w:locked/>
    <w:rsid w:val="00DF27FA"/>
    <w:pPr>
      <w:ind w:left="720"/>
      <w:contextualSpacing/>
    </w:pPr>
  </w:style>
  <w:style w:type="character" w:customStyle="1" w:styleId="Heading1Char">
    <w:name w:val="Heading 1 Char"/>
    <w:aliases w:val="Paper title Char"/>
    <w:basedOn w:val="DefaultParagraphFont"/>
    <w:link w:val="Heading1"/>
    <w:uiPriority w:val="9"/>
    <w:rsid w:val="009F7DE7"/>
    <w:rPr>
      <w:rFonts w:ascii="Times New Roman Bold" w:hAnsi="Times New Roman Bold"/>
      <w:b/>
      <w:caps/>
      <w:sz w:val="24"/>
      <w:lang w:val="en-US" w:eastAsia="en-US"/>
    </w:rPr>
  </w:style>
  <w:style w:type="character" w:styleId="Hyperlink">
    <w:name w:val="Hyperlink"/>
    <w:basedOn w:val="DefaultParagraphFont"/>
    <w:uiPriority w:val="99"/>
    <w:unhideWhenUsed/>
    <w:locked/>
    <w:rsid w:val="001C46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uiPriority="9" w:qFormat="1"/>
    <w:lsdException w:name="heading 8" w:locked="0" w:uiPriority="9" w:qFormat="1"/>
    <w:lsdException w:name="heading 9" w:locked="0" w:uiPriority="9" w:qFormat="1"/>
    <w:lsdException w:name="index 3"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List Number" w:semiHidden="0" w:unhideWhenUsed="0"/>
    <w:lsdException w:name="List 4" w:semiHidden="0" w:unhideWhenUsed="0"/>
    <w:lsdException w:name="List 5"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Subtitle" w:locked="0" w:semiHidden="0" w:uiPriority="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Top of Form" w:locked="0" w:uiPriority="0"/>
    <w:lsdException w:name="HTML Bottom of Form" w:locked="0" w:uiPriority="0"/>
    <w:lsdException w:name="HTML Acronym" w:uiPriority="19"/>
    <w:lsdException w:name="HTML Address" w:uiPriority="1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semiHidden="0" w:uiPriority="39" w:unhideWhenUsed="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uiPriority w:val="49"/>
    <w:rsid w:val="004B1887"/>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9"/>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9"/>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9"/>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9"/>
    <w:qFormat/>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9"/>
    <w:qFormat/>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9"/>
    <w:qFormat/>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9"/>
    <w:qFormat/>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9"/>
    <w:qFormat/>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uiPriority w:val="39"/>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49"/>
    <w:semiHidden/>
    <w:unhideWhenUsed/>
    <w:locked/>
    <w:rsid w:val="002C29DB"/>
    <w:rPr>
      <w:sz w:val="24"/>
      <w:szCs w:val="24"/>
    </w:rPr>
  </w:style>
  <w:style w:type="paragraph" w:customStyle="1" w:styleId="FIG-LONG">
    <w:name w:val="FIG-LONG"/>
    <w:basedOn w:val="Normal"/>
    <w:next w:val="Normal"/>
    <w:link w:val="FIG-LONGChar"/>
    <w:autoRedefine/>
    <w:qFormat/>
    <w:rsid w:val="002C29DB"/>
    <w:pPr>
      <w:tabs>
        <w:tab w:val="left" w:pos="709"/>
      </w:tabs>
      <w:overflowPunct/>
      <w:autoSpaceDE/>
      <w:autoSpaceDN/>
      <w:adjustRightInd/>
      <w:spacing w:after="120"/>
      <w:ind w:left="709" w:hanging="709"/>
      <w:textAlignment w:val="auto"/>
    </w:pPr>
    <w:rPr>
      <w:rFonts w:eastAsiaTheme="minorEastAsia"/>
      <w:i/>
      <w:iCs/>
      <w:sz w:val="18"/>
      <w:szCs w:val="18"/>
    </w:rPr>
  </w:style>
  <w:style w:type="character" w:customStyle="1" w:styleId="FIG-LONGChar">
    <w:name w:val="FIG-LONG Char"/>
    <w:basedOn w:val="DefaultParagraphFont"/>
    <w:link w:val="FIG-LONG"/>
    <w:rsid w:val="002C29DB"/>
    <w:rPr>
      <w:rFonts w:eastAsiaTheme="minorEastAsia"/>
      <w:i/>
      <w:iCs/>
      <w:sz w:val="18"/>
      <w:szCs w:val="18"/>
      <w:lang w:eastAsia="en-US"/>
    </w:rPr>
  </w:style>
  <w:style w:type="table" w:customStyle="1" w:styleId="TableGrid1">
    <w:name w:val="Table Grid1"/>
    <w:basedOn w:val="TableNormal"/>
    <w:next w:val="TableGrid"/>
    <w:uiPriority w:val="59"/>
    <w:rsid w:val="002C29DB"/>
    <w:rPr>
      <w:rFonts w:asciiTheme="minorHAnsi" w:eastAsiaTheme="minorEastAsia" w:hAnsiTheme="minorHAnsi" w:cstheme="minorBidi"/>
      <w:sz w:val="24"/>
      <w:szCs w:val="24"/>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49"/>
    <w:semiHidden/>
    <w:unhideWhenUsed/>
    <w:locked/>
    <w:rsid w:val="00A233D1"/>
    <w:rPr>
      <w:sz w:val="16"/>
      <w:szCs w:val="16"/>
    </w:rPr>
  </w:style>
  <w:style w:type="paragraph" w:styleId="CommentText">
    <w:name w:val="annotation text"/>
    <w:basedOn w:val="Normal"/>
    <w:link w:val="CommentTextChar"/>
    <w:uiPriority w:val="49"/>
    <w:semiHidden/>
    <w:unhideWhenUsed/>
    <w:locked/>
    <w:rsid w:val="00A233D1"/>
    <w:rPr>
      <w:sz w:val="20"/>
    </w:rPr>
  </w:style>
  <w:style w:type="character" w:customStyle="1" w:styleId="CommentTextChar">
    <w:name w:val="Comment Text Char"/>
    <w:basedOn w:val="DefaultParagraphFont"/>
    <w:link w:val="CommentText"/>
    <w:uiPriority w:val="49"/>
    <w:semiHidden/>
    <w:rsid w:val="00A233D1"/>
    <w:rPr>
      <w:lang w:eastAsia="en-US"/>
    </w:rPr>
  </w:style>
  <w:style w:type="paragraph" w:styleId="CommentSubject">
    <w:name w:val="annotation subject"/>
    <w:basedOn w:val="CommentText"/>
    <w:next w:val="CommentText"/>
    <w:link w:val="CommentSubjectChar"/>
    <w:uiPriority w:val="49"/>
    <w:semiHidden/>
    <w:unhideWhenUsed/>
    <w:locked/>
    <w:rsid w:val="00A233D1"/>
    <w:rPr>
      <w:b/>
      <w:bCs/>
    </w:rPr>
  </w:style>
  <w:style w:type="character" w:customStyle="1" w:styleId="CommentSubjectChar">
    <w:name w:val="Comment Subject Char"/>
    <w:basedOn w:val="CommentTextChar"/>
    <w:link w:val="CommentSubject"/>
    <w:uiPriority w:val="49"/>
    <w:semiHidden/>
    <w:rsid w:val="00A233D1"/>
    <w:rPr>
      <w:b/>
      <w:bCs/>
      <w:lang w:eastAsia="en-US"/>
    </w:rPr>
  </w:style>
  <w:style w:type="paragraph" w:styleId="Index3">
    <w:name w:val="index 3"/>
    <w:basedOn w:val="Normal"/>
    <w:next w:val="Normal"/>
    <w:autoRedefine/>
    <w:semiHidden/>
    <w:locked/>
    <w:rsid w:val="00FD298C"/>
    <w:pPr>
      <w:overflowPunct/>
      <w:autoSpaceDE/>
      <w:autoSpaceDN/>
      <w:adjustRightInd/>
      <w:ind w:left="720" w:hanging="240"/>
      <w:jc w:val="both"/>
      <w:textAlignment w:val="auto"/>
    </w:pPr>
    <w:rPr>
      <w:sz w:val="24"/>
    </w:rPr>
  </w:style>
  <w:style w:type="paragraph" w:styleId="ListParagraph">
    <w:name w:val="List Paragraph"/>
    <w:basedOn w:val="Normal"/>
    <w:uiPriority w:val="49"/>
    <w:locked/>
    <w:rsid w:val="00DF27FA"/>
    <w:pPr>
      <w:ind w:left="720"/>
      <w:contextualSpacing/>
    </w:pPr>
  </w:style>
  <w:style w:type="character" w:customStyle="1" w:styleId="Heading1Char">
    <w:name w:val="Heading 1 Char"/>
    <w:aliases w:val="Paper title Char"/>
    <w:basedOn w:val="DefaultParagraphFont"/>
    <w:link w:val="Heading1"/>
    <w:uiPriority w:val="9"/>
    <w:rsid w:val="009F7DE7"/>
    <w:rPr>
      <w:rFonts w:ascii="Times New Roman Bold" w:hAnsi="Times New Roman Bold"/>
      <w:b/>
      <w:caps/>
      <w:sz w:val="24"/>
      <w:lang w:val="en-US" w:eastAsia="en-US"/>
    </w:rPr>
  </w:style>
  <w:style w:type="character" w:styleId="Hyperlink">
    <w:name w:val="Hyperlink"/>
    <w:basedOn w:val="DefaultParagraphFont"/>
    <w:uiPriority w:val="99"/>
    <w:unhideWhenUsed/>
    <w:locked/>
    <w:rsid w:val="001C4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6492">
      <w:bodyDiv w:val="1"/>
      <w:marLeft w:val="0"/>
      <w:marRight w:val="0"/>
      <w:marTop w:val="0"/>
      <w:marBottom w:val="0"/>
      <w:divBdr>
        <w:top w:val="none" w:sz="0" w:space="0" w:color="auto"/>
        <w:left w:val="none" w:sz="0" w:space="0" w:color="auto"/>
        <w:bottom w:val="none" w:sz="0" w:space="0" w:color="auto"/>
        <w:right w:val="none" w:sz="0" w:space="0" w:color="auto"/>
      </w:divBdr>
      <w:divsChild>
        <w:div w:id="2029485412">
          <w:marLeft w:val="274"/>
          <w:marRight w:val="0"/>
          <w:marTop w:val="0"/>
          <w:marBottom w:val="0"/>
          <w:divBdr>
            <w:top w:val="none" w:sz="0" w:space="0" w:color="auto"/>
            <w:left w:val="none" w:sz="0" w:space="0" w:color="auto"/>
            <w:bottom w:val="none" w:sz="0" w:space="0" w:color="auto"/>
            <w:right w:val="none" w:sz="0" w:space="0" w:color="auto"/>
          </w:divBdr>
        </w:div>
        <w:div w:id="1865555296">
          <w:marLeft w:val="274"/>
          <w:marRight w:val="0"/>
          <w:marTop w:val="0"/>
          <w:marBottom w:val="0"/>
          <w:divBdr>
            <w:top w:val="none" w:sz="0" w:space="0" w:color="auto"/>
            <w:left w:val="none" w:sz="0" w:space="0" w:color="auto"/>
            <w:bottom w:val="none" w:sz="0" w:space="0" w:color="auto"/>
            <w:right w:val="none" w:sz="0" w:space="0" w:color="auto"/>
          </w:divBdr>
        </w:div>
        <w:div w:id="1092362203">
          <w:marLeft w:val="274"/>
          <w:marRight w:val="0"/>
          <w:marTop w:val="0"/>
          <w:marBottom w:val="0"/>
          <w:divBdr>
            <w:top w:val="none" w:sz="0" w:space="0" w:color="auto"/>
            <w:left w:val="none" w:sz="0" w:space="0" w:color="auto"/>
            <w:bottom w:val="none" w:sz="0" w:space="0" w:color="auto"/>
            <w:right w:val="none" w:sz="0" w:space="0" w:color="auto"/>
          </w:divBdr>
        </w:div>
        <w:div w:id="1074888610">
          <w:marLeft w:val="274"/>
          <w:marRight w:val="0"/>
          <w:marTop w:val="0"/>
          <w:marBottom w:val="0"/>
          <w:divBdr>
            <w:top w:val="none" w:sz="0" w:space="0" w:color="auto"/>
            <w:left w:val="none" w:sz="0" w:space="0" w:color="auto"/>
            <w:bottom w:val="none" w:sz="0" w:space="0" w:color="auto"/>
            <w:right w:val="none" w:sz="0" w:space="0" w:color="auto"/>
          </w:divBdr>
        </w:div>
        <w:div w:id="546533656">
          <w:marLeft w:val="274"/>
          <w:marRight w:val="0"/>
          <w:marTop w:val="0"/>
          <w:marBottom w:val="0"/>
          <w:divBdr>
            <w:top w:val="none" w:sz="0" w:space="0" w:color="auto"/>
            <w:left w:val="none" w:sz="0" w:space="0" w:color="auto"/>
            <w:bottom w:val="none" w:sz="0" w:space="0" w:color="auto"/>
            <w:right w:val="none" w:sz="0" w:space="0" w:color="auto"/>
          </w:divBdr>
        </w:div>
      </w:divsChild>
    </w:div>
    <w:div w:id="2000649201">
      <w:bodyDiv w:val="1"/>
      <w:marLeft w:val="0"/>
      <w:marRight w:val="0"/>
      <w:marTop w:val="0"/>
      <w:marBottom w:val="0"/>
      <w:divBdr>
        <w:top w:val="none" w:sz="0" w:space="0" w:color="auto"/>
        <w:left w:val="none" w:sz="0" w:space="0" w:color="auto"/>
        <w:bottom w:val="none" w:sz="0" w:space="0" w:color="auto"/>
        <w:right w:val="none" w:sz="0" w:space="0" w:color="auto"/>
      </w:divBdr>
    </w:div>
    <w:div w:id="2033262930">
      <w:bodyDiv w:val="1"/>
      <w:marLeft w:val="0"/>
      <w:marRight w:val="0"/>
      <w:marTop w:val="0"/>
      <w:marBottom w:val="0"/>
      <w:divBdr>
        <w:top w:val="none" w:sz="0" w:space="0" w:color="auto"/>
        <w:left w:val="none" w:sz="0" w:space="0" w:color="auto"/>
        <w:bottom w:val="none" w:sz="0" w:space="0" w:color="auto"/>
        <w:right w:val="none" w:sz="0" w:space="0" w:color="auto"/>
      </w:divBdr>
    </w:div>
    <w:div w:id="2053385151">
      <w:bodyDiv w:val="1"/>
      <w:marLeft w:val="0"/>
      <w:marRight w:val="0"/>
      <w:marTop w:val="0"/>
      <w:marBottom w:val="0"/>
      <w:divBdr>
        <w:top w:val="none" w:sz="0" w:space="0" w:color="auto"/>
        <w:left w:val="none" w:sz="0" w:space="0" w:color="auto"/>
        <w:bottom w:val="none" w:sz="0" w:space="0" w:color="auto"/>
        <w:right w:val="none" w:sz="0" w:space="0" w:color="auto"/>
      </w:divBdr>
      <w:divsChild>
        <w:div w:id="1199395662">
          <w:marLeft w:val="533"/>
          <w:marRight w:val="0"/>
          <w:marTop w:val="60"/>
          <w:marBottom w:val="0"/>
          <w:divBdr>
            <w:top w:val="none" w:sz="0" w:space="0" w:color="auto"/>
            <w:left w:val="none" w:sz="0" w:space="0" w:color="auto"/>
            <w:bottom w:val="none" w:sz="0" w:space="0" w:color="auto"/>
            <w:right w:val="none" w:sz="0" w:space="0" w:color="auto"/>
          </w:divBdr>
        </w:div>
        <w:div w:id="2034575087">
          <w:marLeft w:val="533"/>
          <w:marRight w:val="0"/>
          <w:marTop w:val="60"/>
          <w:marBottom w:val="0"/>
          <w:divBdr>
            <w:top w:val="none" w:sz="0" w:space="0" w:color="auto"/>
            <w:left w:val="none" w:sz="0" w:space="0" w:color="auto"/>
            <w:bottom w:val="none" w:sz="0" w:space="0" w:color="auto"/>
            <w:right w:val="none" w:sz="0" w:space="0" w:color="auto"/>
          </w:divBdr>
        </w:div>
        <w:div w:id="492835987">
          <w:marLeft w:val="533"/>
          <w:marRight w:val="0"/>
          <w:marTop w:val="60"/>
          <w:marBottom w:val="0"/>
          <w:divBdr>
            <w:top w:val="none" w:sz="0" w:space="0" w:color="auto"/>
            <w:left w:val="none" w:sz="0" w:space="0" w:color="auto"/>
            <w:bottom w:val="none" w:sz="0" w:space="0" w:color="auto"/>
            <w:right w:val="none" w:sz="0" w:space="0" w:color="auto"/>
          </w:divBdr>
        </w:div>
        <w:div w:id="2115519336">
          <w:marLeft w:val="533"/>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orld-nuclear-news.org/Articles/Contract-for-Romanian-lead-cooled-reactor-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n-4.org/gif/jcms/c_177507/lfr-gif-2020-annual-repor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ucleus.iaea.org/sites/lmfns/Pages/overviewlfr.aspx" TargetMode="External"/><Relationship Id="rId22" Type="http://schemas.openxmlformats.org/officeDocument/2006/relationships/footer" Target="footer3.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8DD521E3D1649B00AC0EC7F7B3842" ma:contentTypeVersion="10" ma:contentTypeDescription="Create a new document." ma:contentTypeScope="" ma:versionID="94b0f74c38da0e5bbc807271e51129ee">
  <xsd:schema xmlns:xsd="http://www.w3.org/2001/XMLSchema" xmlns:xs="http://www.w3.org/2001/XMLSchema" xmlns:p="http://schemas.microsoft.com/office/2006/metadata/properties" xmlns:ns3="62d4e713-4844-4419-ae48-2c18eef7e846" targetNamespace="http://schemas.microsoft.com/office/2006/metadata/properties" ma:root="true" ma:fieldsID="c1153f7212141daa7c6b5de910ecfe95" ns3:_="">
    <xsd:import namespace="62d4e713-4844-4419-ae48-2c18eef7e8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4e713-4844-4419-ae48-2c18eef7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376EC95F-5C71-4726-AD32-B59CE1A9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4e713-4844-4419-ae48-2c18eef7e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4.xml><?xml version="1.0" encoding="utf-8"?>
<ds:datastoreItem xmlns:ds="http://schemas.openxmlformats.org/officeDocument/2006/customXml" ds:itemID="{0980601F-20D7-420A-956B-F221C2AB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315</TotalTime>
  <Pages>12</Pages>
  <Words>5517</Words>
  <Characters>31925</Characters>
  <Application>Microsoft Office Word</Application>
  <DocSecurity>0</DocSecurity>
  <Lines>266</Lines>
  <Paragraphs>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IAEA</vt:lpstr>
      <vt:lpstr>IAEA</vt:lpstr>
    </vt:vector>
  </TitlesOfParts>
  <Company>IAEA</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dana</cp:lastModifiedBy>
  <cp:revision>32</cp:revision>
  <cp:lastPrinted>2015-12-01T10:27:00Z</cp:lastPrinted>
  <dcterms:created xsi:type="dcterms:W3CDTF">2021-05-31T12:56:00Z</dcterms:created>
  <dcterms:modified xsi:type="dcterms:W3CDTF">2022-03-29T16:20:00Z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0x0101008838DD521E3D1649B00AC0EC7F7B3842</vt:lpwstr>
  </property>
  <property fmtid="{D5CDD505-2E9C-101B-9397-08002B2CF9AE}" pid="12" name="_dlc_DocIdItemGuid">
    <vt:lpwstr>624d8e63-e3f6-4681-83c2-57c583c02431</vt:lpwstr>
  </property>
</Properties>
</file>