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C764B8" w14:textId="77777777" w:rsidR="0075136A" w:rsidRPr="004C4A11" w:rsidRDefault="0075136A" w:rsidP="00F34D92">
      <w:pPr>
        <w:pStyle w:val="Heading1"/>
      </w:pPr>
      <w:r w:rsidRPr="004C4A11">
        <w:t xml:space="preserve">heterogeneous burning of minor actinides </w:t>
      </w:r>
      <w:r w:rsidR="00BB2C2F" w:rsidRPr="004C4A11">
        <w:br/>
      </w:r>
      <w:r w:rsidRPr="004C4A11">
        <w:t>in a fast reactor</w:t>
      </w:r>
    </w:p>
    <w:p w14:paraId="45C764B9" w14:textId="77777777" w:rsidR="00FD655F" w:rsidRPr="004C4A11" w:rsidRDefault="00FD655F" w:rsidP="00FD655F">
      <w:pPr>
        <w:rPr>
          <w:lang w:val="en-US" w:eastAsia="ru-RU"/>
        </w:rPr>
      </w:pPr>
    </w:p>
    <w:p w14:paraId="45C764BA" w14:textId="77777777" w:rsidR="00F45759" w:rsidRPr="004C4A11" w:rsidRDefault="00F45759" w:rsidP="00F34D92">
      <w:pPr>
        <w:pStyle w:val="Authornameandaffiliation"/>
        <w:rPr>
          <w:lang w:eastAsia="ru-RU"/>
        </w:rPr>
      </w:pPr>
      <w:proofErr w:type="spellStart"/>
      <w:r w:rsidRPr="004C4A11">
        <w:rPr>
          <w:lang w:eastAsia="ru-RU"/>
        </w:rPr>
        <w:t>I.Yu</w:t>
      </w:r>
      <w:proofErr w:type="spellEnd"/>
      <w:r w:rsidRPr="004C4A11">
        <w:rPr>
          <w:lang w:eastAsia="ru-RU"/>
        </w:rPr>
        <w:t xml:space="preserve">. </w:t>
      </w:r>
      <w:proofErr w:type="spellStart"/>
      <w:r w:rsidRPr="004C4A11">
        <w:rPr>
          <w:lang w:eastAsia="ru-RU"/>
        </w:rPr>
        <w:t>Zhemkov</w:t>
      </w:r>
      <w:proofErr w:type="spellEnd"/>
      <w:r w:rsidRPr="004C4A11">
        <w:rPr>
          <w:lang w:eastAsia="ru-RU"/>
        </w:rPr>
        <w:t xml:space="preserve">, A.L. </w:t>
      </w:r>
      <w:proofErr w:type="spellStart"/>
      <w:r w:rsidRPr="004C4A11">
        <w:rPr>
          <w:lang w:eastAsia="ru-RU"/>
        </w:rPr>
        <w:t>Izhutov</w:t>
      </w:r>
      <w:proofErr w:type="spellEnd"/>
      <w:r w:rsidRPr="004C4A11">
        <w:rPr>
          <w:lang w:eastAsia="ru-RU"/>
        </w:rPr>
        <w:t xml:space="preserve">, </w:t>
      </w:r>
      <w:proofErr w:type="spellStart"/>
      <w:r w:rsidRPr="004C4A11">
        <w:rPr>
          <w:lang w:eastAsia="ru-RU"/>
        </w:rPr>
        <w:t>Yu.V</w:t>
      </w:r>
      <w:proofErr w:type="spellEnd"/>
      <w:r w:rsidRPr="004C4A11">
        <w:rPr>
          <w:lang w:eastAsia="ru-RU"/>
        </w:rPr>
        <w:t xml:space="preserve">. </w:t>
      </w:r>
      <w:proofErr w:type="spellStart"/>
      <w:r w:rsidRPr="004C4A11">
        <w:rPr>
          <w:lang w:eastAsia="ru-RU"/>
        </w:rPr>
        <w:t>Naboishchikov</w:t>
      </w:r>
      <w:proofErr w:type="spellEnd"/>
      <w:r w:rsidRPr="004C4A11">
        <w:rPr>
          <w:lang w:eastAsia="ru-RU"/>
        </w:rPr>
        <w:t xml:space="preserve">, A.A. </w:t>
      </w:r>
      <w:proofErr w:type="spellStart"/>
      <w:r w:rsidRPr="004C4A11">
        <w:rPr>
          <w:lang w:eastAsia="ru-RU"/>
        </w:rPr>
        <w:t>Tuzov</w:t>
      </w:r>
      <w:proofErr w:type="spellEnd"/>
    </w:p>
    <w:p w14:paraId="45C764BB" w14:textId="77777777" w:rsidR="00FD655F" w:rsidRPr="004C4A11" w:rsidRDefault="00F45759" w:rsidP="00F34D92">
      <w:pPr>
        <w:pStyle w:val="Authornameandaffiliation"/>
        <w:rPr>
          <w:lang w:eastAsia="ru-RU"/>
        </w:rPr>
      </w:pPr>
      <w:r w:rsidRPr="004C4A11">
        <w:rPr>
          <w:lang w:eastAsia="ru-RU"/>
        </w:rPr>
        <w:t xml:space="preserve">RIAR </w:t>
      </w:r>
      <w:r w:rsidR="00FD655F" w:rsidRPr="004C4A11">
        <w:rPr>
          <w:lang w:eastAsia="ru-RU"/>
        </w:rPr>
        <w:t xml:space="preserve">JSC, </w:t>
      </w:r>
    </w:p>
    <w:p w14:paraId="45C764BC" w14:textId="77777777" w:rsidR="00FD655F" w:rsidRPr="004C4A11" w:rsidRDefault="00FD655F" w:rsidP="00F34D92">
      <w:pPr>
        <w:pStyle w:val="Authornameandaffiliation"/>
        <w:rPr>
          <w:lang w:eastAsia="ru-RU"/>
        </w:rPr>
      </w:pPr>
      <w:proofErr w:type="spellStart"/>
      <w:r w:rsidRPr="004C4A11">
        <w:rPr>
          <w:lang w:eastAsia="ru-RU"/>
        </w:rPr>
        <w:t>Dimitrovgrad</w:t>
      </w:r>
      <w:proofErr w:type="spellEnd"/>
      <w:r w:rsidRPr="004C4A11">
        <w:rPr>
          <w:lang w:eastAsia="ru-RU"/>
        </w:rPr>
        <w:t>, Russia</w:t>
      </w:r>
    </w:p>
    <w:p w14:paraId="45C764BD" w14:textId="77777777" w:rsidR="00FD655F" w:rsidRPr="004C4A11" w:rsidRDefault="00FD655F" w:rsidP="00F34D92">
      <w:pPr>
        <w:pStyle w:val="Authornameandaffiliation"/>
        <w:rPr>
          <w:lang w:eastAsia="ru-RU"/>
        </w:rPr>
      </w:pPr>
      <w:r w:rsidRPr="004C4A11">
        <w:rPr>
          <w:lang w:eastAsia="ru-RU"/>
        </w:rPr>
        <w:t>niiar@niiar.ru</w:t>
      </w:r>
    </w:p>
    <w:p w14:paraId="45C764BE" w14:textId="77777777" w:rsidR="00F34D92" w:rsidRPr="004C4A11" w:rsidRDefault="00F34D92" w:rsidP="00F34D92">
      <w:pPr>
        <w:pStyle w:val="Authornameandaffiliation"/>
        <w:rPr>
          <w:b/>
          <w:lang w:eastAsia="ru-RU"/>
        </w:rPr>
      </w:pPr>
    </w:p>
    <w:p w14:paraId="45C764BF" w14:textId="77777777" w:rsidR="00F34D92" w:rsidRPr="004C4A11" w:rsidRDefault="00F34D92" w:rsidP="00F34D92">
      <w:pPr>
        <w:pStyle w:val="Authornameandaffiliation"/>
        <w:rPr>
          <w:b/>
          <w:lang w:eastAsia="ru-RU"/>
        </w:rPr>
      </w:pPr>
    </w:p>
    <w:p w14:paraId="45C764C0" w14:textId="77777777" w:rsidR="00C262B7" w:rsidRPr="004C4A11" w:rsidRDefault="00F45759" w:rsidP="00F34D92">
      <w:pPr>
        <w:pStyle w:val="Authornameandaffiliation"/>
        <w:rPr>
          <w:b/>
          <w:sz w:val="18"/>
          <w:szCs w:val="18"/>
          <w:lang w:eastAsia="ru-RU"/>
        </w:rPr>
      </w:pPr>
      <w:r w:rsidRPr="004C4A11">
        <w:rPr>
          <w:b/>
          <w:sz w:val="18"/>
          <w:szCs w:val="18"/>
          <w:lang w:eastAsia="ru-RU"/>
        </w:rPr>
        <w:t>Abstract</w:t>
      </w:r>
    </w:p>
    <w:p w14:paraId="45C764C1" w14:textId="77777777" w:rsidR="00F34D92" w:rsidRPr="004C4A11" w:rsidRDefault="00F34D92" w:rsidP="00F34D92">
      <w:pPr>
        <w:pStyle w:val="Authornameandaffiliation"/>
        <w:rPr>
          <w:b/>
          <w:sz w:val="18"/>
          <w:szCs w:val="18"/>
          <w:lang w:eastAsia="ru-RU"/>
        </w:rPr>
      </w:pPr>
    </w:p>
    <w:p w14:paraId="45C764C2" w14:textId="77777777" w:rsidR="00F45759" w:rsidRPr="004C4A11" w:rsidRDefault="005732E1" w:rsidP="00F45759">
      <w:pPr>
        <w:pStyle w:val="Abstracttext"/>
        <w:rPr>
          <w:szCs w:val="18"/>
        </w:rPr>
      </w:pPr>
      <w:r w:rsidRPr="004C4A11">
        <w:rPr>
          <w:szCs w:val="18"/>
        </w:rPr>
        <w:t>The t</w:t>
      </w:r>
      <w:r w:rsidR="00F45759" w:rsidRPr="004C4A11">
        <w:rPr>
          <w:szCs w:val="18"/>
        </w:rPr>
        <w:t xml:space="preserve">ransmutation of minor actinides (MA) </w:t>
      </w:r>
      <w:r w:rsidRPr="004C4A11">
        <w:rPr>
          <w:szCs w:val="18"/>
        </w:rPr>
        <w:t>through</w:t>
      </w:r>
      <w:r w:rsidR="00F45759" w:rsidRPr="004C4A11">
        <w:rPr>
          <w:szCs w:val="18"/>
        </w:rPr>
        <w:t xml:space="preserve"> irradiati</w:t>
      </w:r>
      <w:r w:rsidRPr="004C4A11">
        <w:rPr>
          <w:szCs w:val="18"/>
        </w:rPr>
        <w:t>on</w:t>
      </w:r>
      <w:r w:rsidR="00F45759" w:rsidRPr="004C4A11">
        <w:rPr>
          <w:szCs w:val="18"/>
        </w:rPr>
        <w:t xml:space="preserve"> in a reactor </w:t>
      </w:r>
      <w:r w:rsidR="0051161E" w:rsidRPr="004C4A11">
        <w:rPr>
          <w:szCs w:val="18"/>
        </w:rPr>
        <w:t>allows for</w:t>
      </w:r>
      <w:r w:rsidR="00F45759" w:rsidRPr="004C4A11">
        <w:rPr>
          <w:szCs w:val="18"/>
        </w:rPr>
        <w:t xml:space="preserve"> improv</w:t>
      </w:r>
      <w:r w:rsidR="0051161E" w:rsidRPr="004C4A11">
        <w:rPr>
          <w:szCs w:val="18"/>
        </w:rPr>
        <w:t>ing</w:t>
      </w:r>
      <w:r w:rsidR="00F45759" w:rsidRPr="004C4A11">
        <w:rPr>
          <w:szCs w:val="18"/>
        </w:rPr>
        <w:t xml:space="preserve"> the nuclear fuel (NF) efficiency due to energy produced by the MA fission</w:t>
      </w:r>
      <w:r w:rsidR="0051161E" w:rsidRPr="004C4A11">
        <w:rPr>
          <w:szCs w:val="18"/>
        </w:rPr>
        <w:t xml:space="preserve">, </w:t>
      </w:r>
      <w:r w:rsidR="00F45759" w:rsidRPr="004C4A11">
        <w:rPr>
          <w:szCs w:val="18"/>
        </w:rPr>
        <w:t>mitigat</w:t>
      </w:r>
      <w:r w:rsidR="0051161E" w:rsidRPr="004C4A11">
        <w:rPr>
          <w:szCs w:val="18"/>
        </w:rPr>
        <w:t>ing</w:t>
      </w:r>
      <w:r w:rsidR="00F45759" w:rsidRPr="004C4A11">
        <w:rPr>
          <w:szCs w:val="18"/>
        </w:rPr>
        <w:t xml:space="preserve"> the problem of spent nuclear fuel (SNF) long-term activity as well as produc</w:t>
      </w:r>
      <w:r w:rsidR="0051161E" w:rsidRPr="004C4A11">
        <w:rPr>
          <w:szCs w:val="18"/>
        </w:rPr>
        <w:t>ing</w:t>
      </w:r>
      <w:r w:rsidR="00F45759" w:rsidRPr="004C4A11">
        <w:rPr>
          <w:szCs w:val="18"/>
        </w:rPr>
        <w:t xml:space="preserve"> and extract</w:t>
      </w:r>
      <w:r w:rsidR="0051161E" w:rsidRPr="004C4A11">
        <w:rPr>
          <w:szCs w:val="18"/>
        </w:rPr>
        <w:t>ing</w:t>
      </w:r>
      <w:r w:rsidR="00F45759" w:rsidRPr="004C4A11">
        <w:rPr>
          <w:szCs w:val="18"/>
        </w:rPr>
        <w:t xml:space="preserve"> useful radionuclides.</w:t>
      </w:r>
    </w:p>
    <w:p w14:paraId="45C764C3" w14:textId="77777777" w:rsidR="00F45759" w:rsidRPr="004C4A11" w:rsidRDefault="005732E1" w:rsidP="00F45759">
      <w:pPr>
        <w:pStyle w:val="Abstracttext"/>
        <w:rPr>
          <w:szCs w:val="18"/>
        </w:rPr>
      </w:pPr>
      <w:r w:rsidRPr="004C4A11">
        <w:rPr>
          <w:szCs w:val="18"/>
        </w:rPr>
        <w:t>The h</w:t>
      </w:r>
      <w:r w:rsidR="00C90B84" w:rsidRPr="004C4A11">
        <w:rPr>
          <w:szCs w:val="18"/>
        </w:rPr>
        <w:t xml:space="preserve">omogeneous MA transmutation and heterogeneous </w:t>
      </w:r>
      <w:r w:rsidRPr="004C4A11">
        <w:rPr>
          <w:szCs w:val="18"/>
        </w:rPr>
        <w:t xml:space="preserve">burning of </w:t>
      </w:r>
      <w:r w:rsidR="00C90B84" w:rsidRPr="004C4A11">
        <w:rPr>
          <w:szCs w:val="18"/>
        </w:rPr>
        <w:t>MA are feasible i</w:t>
      </w:r>
      <w:r w:rsidR="00F45759" w:rsidRPr="004C4A11">
        <w:rPr>
          <w:szCs w:val="18"/>
        </w:rPr>
        <w:t>n</w:t>
      </w:r>
      <w:r w:rsidR="00C90B84" w:rsidRPr="004C4A11">
        <w:rPr>
          <w:szCs w:val="18"/>
        </w:rPr>
        <w:t xml:space="preserve"> a</w:t>
      </w:r>
      <w:r w:rsidR="00F45759" w:rsidRPr="004C4A11">
        <w:rPr>
          <w:szCs w:val="18"/>
        </w:rPr>
        <w:t xml:space="preserve"> fast reactor (FR). The concept of heterogeneous MA burning involves their inclusion in</w:t>
      </w:r>
      <w:r w:rsidR="00C90B84" w:rsidRPr="004C4A11">
        <w:rPr>
          <w:szCs w:val="18"/>
        </w:rPr>
        <w:t>to</w:t>
      </w:r>
      <w:r w:rsidR="00F45759" w:rsidRPr="004C4A11">
        <w:rPr>
          <w:szCs w:val="18"/>
        </w:rPr>
        <w:t xml:space="preserve"> inert matrices to </w:t>
      </w:r>
      <w:r w:rsidR="00C90B84" w:rsidRPr="004C4A11">
        <w:rPr>
          <w:szCs w:val="18"/>
        </w:rPr>
        <w:t>eliminate</w:t>
      </w:r>
      <w:r w:rsidR="00F45759" w:rsidRPr="004C4A11">
        <w:rPr>
          <w:szCs w:val="18"/>
        </w:rPr>
        <w:t xml:space="preserve"> </w:t>
      </w:r>
      <w:r w:rsidR="00C90B84" w:rsidRPr="004C4A11">
        <w:rPr>
          <w:szCs w:val="18"/>
        </w:rPr>
        <w:t>the</w:t>
      </w:r>
      <w:r w:rsidR="00F45759" w:rsidRPr="004C4A11">
        <w:rPr>
          <w:szCs w:val="18"/>
        </w:rPr>
        <w:t xml:space="preserve"> secondary MA formation and</w:t>
      </w:r>
      <w:r w:rsidRPr="004C4A11">
        <w:rPr>
          <w:szCs w:val="18"/>
        </w:rPr>
        <w:t xml:space="preserve"> their</w:t>
      </w:r>
      <w:r w:rsidR="00F45759" w:rsidRPr="004C4A11">
        <w:rPr>
          <w:szCs w:val="18"/>
        </w:rPr>
        <w:t xml:space="preserve"> placement in </w:t>
      </w:r>
      <w:r w:rsidR="00C90B84" w:rsidRPr="004C4A11">
        <w:rPr>
          <w:szCs w:val="18"/>
        </w:rPr>
        <w:t>specific</w:t>
      </w:r>
      <w:r w:rsidR="00F45759" w:rsidRPr="004C4A11">
        <w:rPr>
          <w:szCs w:val="18"/>
        </w:rPr>
        <w:t xml:space="preserve"> </w:t>
      </w:r>
      <w:r w:rsidRPr="004C4A11">
        <w:rPr>
          <w:szCs w:val="18"/>
        </w:rPr>
        <w:t>pins</w:t>
      </w:r>
      <w:r w:rsidR="00F45759" w:rsidRPr="004C4A11">
        <w:rPr>
          <w:szCs w:val="18"/>
        </w:rPr>
        <w:t xml:space="preserve"> in the</w:t>
      </w:r>
      <w:r w:rsidR="00C90B84" w:rsidRPr="004C4A11">
        <w:rPr>
          <w:szCs w:val="18"/>
        </w:rPr>
        <w:t xml:space="preserve"> FR</w:t>
      </w:r>
      <w:r w:rsidR="00F45759" w:rsidRPr="004C4A11">
        <w:rPr>
          <w:szCs w:val="18"/>
        </w:rPr>
        <w:t xml:space="preserve"> core or </w:t>
      </w:r>
      <w:r w:rsidR="00C90B84" w:rsidRPr="004C4A11">
        <w:rPr>
          <w:szCs w:val="18"/>
        </w:rPr>
        <w:t>blanket</w:t>
      </w:r>
      <w:r w:rsidR="00F45759" w:rsidRPr="004C4A11">
        <w:rPr>
          <w:szCs w:val="18"/>
        </w:rPr>
        <w:t xml:space="preserve">. Heterogeneous </w:t>
      </w:r>
      <w:r w:rsidRPr="004C4A11">
        <w:rPr>
          <w:szCs w:val="18"/>
        </w:rPr>
        <w:t xml:space="preserve">burning of </w:t>
      </w:r>
      <w:r w:rsidR="00F45759" w:rsidRPr="004C4A11">
        <w:rPr>
          <w:szCs w:val="18"/>
        </w:rPr>
        <w:t xml:space="preserve">MA in the </w:t>
      </w:r>
      <w:r w:rsidR="00C90B84" w:rsidRPr="004C4A11">
        <w:rPr>
          <w:szCs w:val="18"/>
        </w:rPr>
        <w:t>FR blanket</w:t>
      </w:r>
      <w:r w:rsidR="00F45759" w:rsidRPr="004C4A11">
        <w:rPr>
          <w:szCs w:val="18"/>
        </w:rPr>
        <w:t xml:space="preserve"> has a more flexible MA handling strategy and can be used to achieve high MA burning rates.</w:t>
      </w:r>
    </w:p>
    <w:p w14:paraId="45C764C4" w14:textId="77777777" w:rsidR="00F45759" w:rsidRPr="004C4A11" w:rsidRDefault="00F45759" w:rsidP="00F45759">
      <w:pPr>
        <w:pStyle w:val="Abstracttext"/>
        <w:rPr>
          <w:szCs w:val="18"/>
        </w:rPr>
      </w:pPr>
      <w:r w:rsidRPr="004C4A11">
        <w:rPr>
          <w:szCs w:val="18"/>
        </w:rPr>
        <w:t xml:space="preserve">In Russia, there is a unique opportunity </w:t>
      </w:r>
      <w:r w:rsidR="00C90B84" w:rsidRPr="004C4A11">
        <w:rPr>
          <w:szCs w:val="18"/>
        </w:rPr>
        <w:t>for the</w:t>
      </w:r>
      <w:r w:rsidRPr="004C4A11">
        <w:rPr>
          <w:szCs w:val="18"/>
        </w:rPr>
        <w:t xml:space="preserve"> MA transmutation in</w:t>
      </w:r>
      <w:r w:rsidR="005732E1" w:rsidRPr="004C4A11">
        <w:rPr>
          <w:szCs w:val="18"/>
        </w:rPr>
        <w:t xml:space="preserve"> the</w:t>
      </w:r>
      <w:r w:rsidRPr="004C4A11">
        <w:rPr>
          <w:szCs w:val="18"/>
        </w:rPr>
        <w:t xml:space="preserve"> existing </w:t>
      </w:r>
      <w:r w:rsidR="00C90B84" w:rsidRPr="004C4A11">
        <w:rPr>
          <w:szCs w:val="18"/>
        </w:rPr>
        <w:t>FR</w:t>
      </w:r>
      <w:r w:rsidRPr="004C4A11">
        <w:rPr>
          <w:szCs w:val="18"/>
        </w:rPr>
        <w:t xml:space="preserve">s (BN-600, BN-800). </w:t>
      </w:r>
      <w:r w:rsidR="00C90B84" w:rsidRPr="004C4A11">
        <w:rPr>
          <w:szCs w:val="18"/>
        </w:rPr>
        <w:t>Therefore</w:t>
      </w:r>
      <w:r w:rsidRPr="004C4A11">
        <w:rPr>
          <w:szCs w:val="18"/>
        </w:rPr>
        <w:t xml:space="preserve">, </w:t>
      </w:r>
      <w:r w:rsidR="00C90B84" w:rsidRPr="004C4A11">
        <w:rPr>
          <w:szCs w:val="18"/>
        </w:rPr>
        <w:t>the</w:t>
      </w:r>
      <w:r w:rsidRPr="004C4A11">
        <w:rPr>
          <w:szCs w:val="18"/>
        </w:rPr>
        <w:t xml:space="preserve"> </w:t>
      </w:r>
      <w:r w:rsidR="00C90B84" w:rsidRPr="004C4A11">
        <w:rPr>
          <w:szCs w:val="18"/>
        </w:rPr>
        <w:t>overall</w:t>
      </w:r>
      <w:r w:rsidRPr="004C4A11">
        <w:rPr>
          <w:szCs w:val="18"/>
        </w:rPr>
        <w:t xml:space="preserve"> </w:t>
      </w:r>
      <w:r w:rsidR="00D51B39" w:rsidRPr="004C4A11">
        <w:rPr>
          <w:szCs w:val="18"/>
        </w:rPr>
        <w:t>study</w:t>
      </w:r>
      <w:r w:rsidRPr="004C4A11">
        <w:rPr>
          <w:szCs w:val="18"/>
        </w:rPr>
        <w:t xml:space="preserve"> is </w:t>
      </w:r>
      <w:r w:rsidR="00D51B39" w:rsidRPr="004C4A11">
        <w:rPr>
          <w:szCs w:val="18"/>
        </w:rPr>
        <w:t>focused</w:t>
      </w:r>
      <w:r w:rsidRPr="004C4A11">
        <w:rPr>
          <w:szCs w:val="18"/>
        </w:rPr>
        <w:t xml:space="preserve"> </w:t>
      </w:r>
      <w:r w:rsidR="00D51B39" w:rsidRPr="004C4A11">
        <w:rPr>
          <w:szCs w:val="18"/>
        </w:rPr>
        <w:t>on the</w:t>
      </w:r>
      <w:r w:rsidRPr="004C4A11">
        <w:rPr>
          <w:szCs w:val="18"/>
        </w:rPr>
        <w:t xml:space="preserve"> develop</w:t>
      </w:r>
      <w:r w:rsidR="00D51B39" w:rsidRPr="004C4A11">
        <w:rPr>
          <w:szCs w:val="18"/>
        </w:rPr>
        <w:t>ing</w:t>
      </w:r>
      <w:r w:rsidRPr="004C4A11">
        <w:rPr>
          <w:szCs w:val="18"/>
        </w:rPr>
        <w:t xml:space="preserve"> the technology </w:t>
      </w:r>
      <w:r w:rsidR="00D51B39" w:rsidRPr="004C4A11">
        <w:rPr>
          <w:szCs w:val="18"/>
        </w:rPr>
        <w:t>for</w:t>
      </w:r>
      <w:r w:rsidRPr="004C4A11">
        <w:rPr>
          <w:szCs w:val="18"/>
        </w:rPr>
        <w:t xml:space="preserve"> heterogeneous </w:t>
      </w:r>
      <w:r w:rsidR="005732E1" w:rsidRPr="004C4A11">
        <w:rPr>
          <w:szCs w:val="18"/>
        </w:rPr>
        <w:t xml:space="preserve">burning of </w:t>
      </w:r>
      <w:r w:rsidR="00D51B39" w:rsidRPr="004C4A11">
        <w:rPr>
          <w:szCs w:val="18"/>
        </w:rPr>
        <w:t>MA</w:t>
      </w:r>
      <w:r w:rsidRPr="004C4A11">
        <w:rPr>
          <w:szCs w:val="18"/>
        </w:rPr>
        <w:t>.</w:t>
      </w:r>
    </w:p>
    <w:p w14:paraId="45C764C5" w14:textId="77777777" w:rsidR="00954273" w:rsidRPr="004C4A11" w:rsidRDefault="00954273" w:rsidP="00954273">
      <w:pPr>
        <w:pStyle w:val="Abstracttext"/>
        <w:rPr>
          <w:szCs w:val="18"/>
        </w:rPr>
      </w:pPr>
      <w:r w:rsidRPr="004C4A11">
        <w:rPr>
          <w:szCs w:val="18"/>
        </w:rPr>
        <w:t>In Russia, there is a unique opportunity for the MA transmutation in the existing FRs (BN-600, BN-800). Therefore, the overall study is focused on the developing the technology for heterogeneous burning of MA.</w:t>
      </w:r>
    </w:p>
    <w:p w14:paraId="45C764C6" w14:textId="77777777" w:rsidR="00954273" w:rsidRPr="004C4A11" w:rsidRDefault="00954273" w:rsidP="00F45759">
      <w:pPr>
        <w:pStyle w:val="Abstracttext"/>
        <w:rPr>
          <w:szCs w:val="18"/>
        </w:rPr>
      </w:pPr>
    </w:p>
    <w:p w14:paraId="45C764C7" w14:textId="77777777" w:rsidR="00C262B7" w:rsidRPr="004C4A11" w:rsidRDefault="00D51B39" w:rsidP="00F34D92">
      <w:pPr>
        <w:pStyle w:val="Heading2"/>
      </w:pPr>
      <w:r w:rsidRPr="004C4A11">
        <w:rPr>
          <w:caps w:val="0"/>
        </w:rPr>
        <w:t>INTRODUCTION</w:t>
      </w:r>
    </w:p>
    <w:p w14:paraId="45C764C8" w14:textId="77777777" w:rsidR="00A17BD0" w:rsidRPr="004C4A11" w:rsidRDefault="00D51B39" w:rsidP="00F34D92">
      <w:pPr>
        <w:pStyle w:val="BodyText"/>
        <w:rPr>
          <w:lang w:val="en-US"/>
        </w:rPr>
      </w:pPr>
      <w:r w:rsidRPr="004C4A11">
        <w:rPr>
          <w:lang w:val="en-US"/>
        </w:rPr>
        <w:t>The reactor operation results in</w:t>
      </w:r>
      <w:r w:rsidR="005732E1" w:rsidRPr="004C4A11">
        <w:rPr>
          <w:lang w:val="en-US"/>
        </w:rPr>
        <w:t xml:space="preserve"> the</w:t>
      </w:r>
      <w:r w:rsidRPr="004C4A11">
        <w:rPr>
          <w:lang w:val="en-US"/>
        </w:rPr>
        <w:t xml:space="preserve"> </w:t>
      </w:r>
      <w:r w:rsidR="005732E1" w:rsidRPr="004C4A11">
        <w:rPr>
          <w:lang w:val="en-US"/>
        </w:rPr>
        <w:t xml:space="preserve">accumulation of </w:t>
      </w:r>
      <w:r w:rsidRPr="004C4A11">
        <w:rPr>
          <w:lang w:val="en-US"/>
        </w:rPr>
        <w:t xml:space="preserve">fission products in the nuclear fuel and plutonium and minor actinides (MA). The nuclide composition of SNF from various reactors differs significantly and depends on its initial composition and burnup, duration of irradiation and </w:t>
      </w:r>
      <w:r w:rsidR="00A17BD0" w:rsidRPr="004C4A11">
        <w:rPr>
          <w:lang w:val="en-US"/>
        </w:rPr>
        <w:t>cooling</w:t>
      </w:r>
      <w:r w:rsidRPr="004C4A11">
        <w:rPr>
          <w:lang w:val="en-US"/>
        </w:rPr>
        <w:t xml:space="preserve"> after irradiation. Over time, the problem of SNF and radwaste (RW) becomes more and more relevant for nuclear power. To date, the world has accumulated about 400 thousand tons of SNF.</w:t>
      </w:r>
      <w:r w:rsidR="002A5B95" w:rsidRPr="004C4A11">
        <w:rPr>
          <w:lang w:val="en-US"/>
        </w:rPr>
        <w:t xml:space="preserve"> </w:t>
      </w:r>
      <w:r w:rsidR="002A5B95" w:rsidRPr="004C4A11">
        <w:rPr>
          <w:rStyle w:val="jlqj4b"/>
          <w:lang w:val="en"/>
        </w:rPr>
        <w:t>The main problem in SNF disposal (in the range from 200 to 5000 years) is MA</w:t>
      </w:r>
      <w:r w:rsidRPr="004C4A11">
        <w:rPr>
          <w:lang w:val="en-US"/>
        </w:rPr>
        <w:t xml:space="preserve">, </w:t>
      </w:r>
      <w:r w:rsidR="00A17BD0" w:rsidRPr="004C4A11">
        <w:rPr>
          <w:lang w:val="en-US"/>
        </w:rPr>
        <w:t>which</w:t>
      </w:r>
      <w:r w:rsidRPr="004C4A11">
        <w:rPr>
          <w:lang w:val="en-US"/>
        </w:rPr>
        <w:t xml:space="preserve"> share in SNF is ~0.1%, i.e. about 400 tons</w:t>
      </w:r>
      <w:r w:rsidR="00D939DC" w:rsidRPr="004C4A11">
        <w:rPr>
          <w:lang w:val="en-US"/>
        </w:rPr>
        <w:t xml:space="preserve"> [</w:t>
      </w:r>
      <w:bookmarkStart w:id="0" w:name="_Ref95248537"/>
      <w:r w:rsidR="00D939DC" w:rsidRPr="004C4A11">
        <w:endnoteReference w:id="1"/>
      </w:r>
      <w:bookmarkEnd w:id="0"/>
      <w:r w:rsidR="00D939DC" w:rsidRPr="004C4A11">
        <w:rPr>
          <w:lang w:val="en-US"/>
        </w:rPr>
        <w:t xml:space="preserve">, </w:t>
      </w:r>
      <w:bookmarkStart w:id="1" w:name="_Ref535482334"/>
      <w:r w:rsidR="00D939DC" w:rsidRPr="004C4A11">
        <w:endnoteReference w:id="2"/>
      </w:r>
      <w:bookmarkEnd w:id="1"/>
      <w:r w:rsidR="00D939DC" w:rsidRPr="004C4A11">
        <w:rPr>
          <w:lang w:val="en-US"/>
        </w:rPr>
        <w:t xml:space="preserve">]. </w:t>
      </w:r>
      <w:r w:rsidR="00A17BD0" w:rsidRPr="004C4A11">
        <w:rPr>
          <w:lang w:val="en-US"/>
        </w:rPr>
        <w:t xml:space="preserve">The key ways of the MA accumulation are shown in Figure 1. </w:t>
      </w:r>
    </w:p>
    <w:p w14:paraId="45C764C9" w14:textId="77777777" w:rsidR="00D939DC" w:rsidRPr="004C4A11" w:rsidRDefault="00D939DC" w:rsidP="00F34D92">
      <w:pPr>
        <w:pStyle w:val="BodyText"/>
        <w:rPr>
          <w:sz w:val="24"/>
          <w:szCs w:val="24"/>
          <w:lang w:val="en-US"/>
        </w:rPr>
      </w:pPr>
    </w:p>
    <w:p w14:paraId="45C764CA" w14:textId="77777777" w:rsidR="00D939DC" w:rsidRPr="004C4A11" w:rsidRDefault="009577CF" w:rsidP="00D939DC">
      <w:pPr>
        <w:spacing w:line="276" w:lineRule="auto"/>
        <w:jc w:val="both"/>
        <w:rPr>
          <w:szCs w:val="24"/>
        </w:rPr>
      </w:pPr>
      <w:r w:rsidRPr="004C4A11">
        <w:rPr>
          <w:noProof/>
          <w:szCs w:val="24"/>
          <w:lang w:val="ru-RU" w:eastAsia="ru-RU"/>
        </w:rPr>
        <mc:AlternateContent>
          <mc:Choice Requires="wps">
            <w:drawing>
              <wp:anchor distT="0" distB="0" distL="114300" distR="114300" simplePos="0" relativeHeight="251660288" behindDoc="0" locked="0" layoutInCell="1" allowOverlap="1" wp14:anchorId="45C765CD" wp14:editId="45C765CE">
                <wp:simplePos x="0" y="0"/>
                <wp:positionH relativeFrom="column">
                  <wp:posOffset>1412074</wp:posOffset>
                </wp:positionH>
                <wp:positionV relativeFrom="paragraph">
                  <wp:posOffset>257782</wp:posOffset>
                </wp:positionV>
                <wp:extent cx="490331" cy="470848"/>
                <wp:effectExtent l="0" t="0" r="24130" b="24765"/>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331" cy="470848"/>
                        </a:xfrm>
                        <a:prstGeom prst="rect">
                          <a:avLst/>
                        </a:prstGeom>
                        <a:solidFill>
                          <a:srgbClr val="FFFFFF"/>
                        </a:solidFill>
                        <a:ln w="9525">
                          <a:solidFill>
                            <a:srgbClr val="000000"/>
                          </a:solidFill>
                          <a:miter lim="800000"/>
                          <a:headEnd/>
                          <a:tailEnd/>
                        </a:ln>
                      </wps:spPr>
                      <wps:txbx>
                        <w:txbxContent>
                          <w:p w14:paraId="45C76603" w14:textId="77777777" w:rsidR="001A381C" w:rsidRPr="005171E3" w:rsidRDefault="001A381C">
                            <w:pPr>
                              <w:rPr>
                                <w:sz w:val="12"/>
                                <w:szCs w:val="12"/>
                                <w:lang w:val="en-US"/>
                              </w:rPr>
                            </w:pPr>
                            <w:r w:rsidRPr="005171E3">
                              <w:rPr>
                                <w:sz w:val="12"/>
                                <w:szCs w:val="12"/>
                                <w:lang w:val="en-US"/>
                              </w:rPr>
                              <w:t>At. Mass</w:t>
                            </w:r>
                          </w:p>
                          <w:p w14:paraId="45C76604" w14:textId="77777777" w:rsidR="001A381C" w:rsidRPr="005171E3" w:rsidRDefault="001A381C">
                            <w:pPr>
                              <w:rPr>
                                <w:sz w:val="12"/>
                                <w:szCs w:val="12"/>
                                <w:lang w:val="en-US"/>
                              </w:rPr>
                            </w:pPr>
                            <w:r w:rsidRPr="005171E3">
                              <w:rPr>
                                <w:sz w:val="12"/>
                                <w:szCs w:val="12"/>
                                <w:lang w:val="en-US"/>
                              </w:rPr>
                              <w:t xml:space="preserve">Half-life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C765CD" id="_x0000_t202" coordsize="21600,21600" o:spt="202" path="m,l,21600r21600,l21600,xe">
                <v:stroke joinstyle="miter"/>
                <v:path gradientshapeok="t" o:connecttype="rect"/>
              </v:shapetype>
              <v:shape id="Надпись 2" o:spid="_x0000_s1026" type="#_x0000_t202" style="position:absolute;left:0;text-align:left;margin-left:111.2pt;margin-top:20.3pt;width:38.6pt;height:37.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">
                <v:textbox>
                  <w:txbxContent>
                    <w:p w14:paraId="45C76603" w14:textId="77777777" w:rsidR="001A381C" w:rsidRPr="005171E3" w:rsidRDefault="001A381C">
                      <w:pPr>
                        <w:rPr>
                          <w:sz w:val="12"/>
                          <w:szCs w:val="12"/>
                          <w:lang w:val="en-US"/>
                        </w:rPr>
                      </w:pPr>
                      <w:r w:rsidRPr="005171E3">
                        <w:rPr>
                          <w:sz w:val="12"/>
                          <w:szCs w:val="12"/>
                          <w:lang w:val="en-US"/>
                        </w:rPr>
                        <w:t>At. Mass</w:t>
                      </w:r>
                    </w:p>
                    <w:p w14:paraId="45C76604" w14:textId="77777777" w:rsidR="001A381C" w:rsidRPr="005171E3" w:rsidRDefault="001A381C">
                      <w:pPr>
                        <w:rPr>
                          <w:sz w:val="12"/>
                          <w:szCs w:val="12"/>
                          <w:lang w:val="en-US"/>
                        </w:rPr>
                      </w:pPr>
                      <w:r w:rsidRPr="005171E3">
                        <w:rPr>
                          <w:sz w:val="12"/>
                          <w:szCs w:val="12"/>
                          <w:lang w:val="en-US"/>
                        </w:rPr>
                        <w:t xml:space="preserve">Half-life </w:t>
                      </w:r>
                    </w:p>
                  </w:txbxContent>
                </v:textbox>
              </v:shape>
            </w:pict>
          </mc:Fallback>
        </mc:AlternateContent>
      </w:r>
      <w:r w:rsidR="00FD655F" w:rsidRPr="004C4A11">
        <w:rPr>
          <w:noProof/>
          <w:szCs w:val="24"/>
          <w:lang w:val="ru-RU" w:eastAsia="ru-RU"/>
        </w:rPr>
        <w:drawing>
          <wp:inline distT="0" distB="0" distL="0" distR="0" wp14:anchorId="45C765CF" wp14:editId="45C765D0">
            <wp:extent cx="5744210" cy="3125470"/>
            <wp:effectExtent l="0" t="0" r="8890" b="0"/>
            <wp:docPr id="1" name="Picture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Grp="1"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4210" cy="3125470"/>
                    </a:xfrm>
                    <a:prstGeom prst="rect">
                      <a:avLst/>
                    </a:prstGeom>
                    <a:noFill/>
                    <a:ln>
                      <a:noFill/>
                    </a:ln>
                  </pic:spPr>
                </pic:pic>
              </a:graphicData>
            </a:graphic>
          </wp:inline>
        </w:drawing>
      </w:r>
    </w:p>
    <w:p w14:paraId="45C764CB" w14:textId="77777777" w:rsidR="00E37A8B" w:rsidRPr="004C4A11" w:rsidRDefault="00A17BD0" w:rsidP="00F34D92">
      <w:pPr>
        <w:pStyle w:val="Figurecaption"/>
      </w:pPr>
      <w:r w:rsidRPr="004C4A11">
        <w:rPr>
          <w:lang w:val="en-US"/>
        </w:rPr>
        <w:t>Figure</w:t>
      </w:r>
      <w:r w:rsidR="00E37A8B" w:rsidRPr="004C4A11">
        <w:t xml:space="preserve"> 1 – </w:t>
      </w:r>
      <w:r w:rsidRPr="004C4A11">
        <w:rPr>
          <w:lang w:val="en-US"/>
        </w:rPr>
        <w:t>MA</w:t>
      </w:r>
      <w:r w:rsidRPr="004C4A11">
        <w:t xml:space="preserve"> </w:t>
      </w:r>
      <w:r w:rsidRPr="004C4A11">
        <w:rPr>
          <w:lang w:val="en-US"/>
        </w:rPr>
        <w:t>accumulation</w:t>
      </w:r>
      <w:r w:rsidRPr="004C4A11">
        <w:t xml:space="preserve"> </w:t>
      </w:r>
      <w:r w:rsidRPr="004C4A11">
        <w:rPr>
          <w:lang w:val="en-US"/>
        </w:rPr>
        <w:t>during</w:t>
      </w:r>
      <w:r w:rsidRPr="004C4A11">
        <w:t xml:space="preserve"> </w:t>
      </w:r>
      <w:r w:rsidRPr="004C4A11">
        <w:rPr>
          <w:lang w:val="en-US"/>
        </w:rPr>
        <w:t>irradiation</w:t>
      </w:r>
      <w:r w:rsidRPr="004C4A11">
        <w:t xml:space="preserve"> </w:t>
      </w:r>
      <w:r w:rsidRPr="004C4A11">
        <w:rPr>
          <w:lang w:val="en-US"/>
        </w:rPr>
        <w:t>of</w:t>
      </w:r>
      <w:r w:rsidRPr="004C4A11">
        <w:t xml:space="preserve"> </w:t>
      </w:r>
      <w:r w:rsidRPr="004C4A11">
        <w:rPr>
          <w:lang w:val="en-US"/>
        </w:rPr>
        <w:t>U</w:t>
      </w:r>
      <w:r w:rsidRPr="004C4A11">
        <w:t xml:space="preserve"> </w:t>
      </w:r>
      <w:r w:rsidRPr="004C4A11">
        <w:rPr>
          <w:lang w:val="en-US"/>
        </w:rPr>
        <w:t xml:space="preserve">and U-Pu nuclear fuel </w:t>
      </w:r>
    </w:p>
    <w:p w14:paraId="45C764CC" w14:textId="77777777" w:rsidR="00A17BD0" w:rsidRPr="004C4A11" w:rsidRDefault="00A17BD0" w:rsidP="00F34D92">
      <w:pPr>
        <w:pStyle w:val="BodyText"/>
        <w:rPr>
          <w:sz w:val="24"/>
          <w:szCs w:val="24"/>
          <w:lang w:val="en-US"/>
        </w:rPr>
      </w:pPr>
    </w:p>
    <w:p w14:paraId="45C764CD" w14:textId="77777777" w:rsidR="00DC1767" w:rsidRPr="004C4A11" w:rsidRDefault="00A17BD0" w:rsidP="00F34D92">
      <w:pPr>
        <w:pStyle w:val="BodyText"/>
        <w:rPr>
          <w:rStyle w:val="jlqj4b"/>
          <w:lang w:val="en"/>
        </w:rPr>
      </w:pPr>
      <w:r w:rsidRPr="004C4A11">
        <w:rPr>
          <w:lang w:val="en-US"/>
        </w:rPr>
        <w:lastRenderedPageBreak/>
        <w:t xml:space="preserve">SNF from a thermal reactor consists of uranium (94.5%), fission products (4.4%), plutonium (1.1%), and MA (~0.1%) </w:t>
      </w:r>
      <w:r w:rsidR="00D9313F" w:rsidRPr="004C4A11">
        <w:rPr>
          <w:lang w:val="en-US"/>
        </w:rPr>
        <w:t>[</w:t>
      </w:r>
      <w:r w:rsidR="00D9313F" w:rsidRPr="004C4A11">
        <w:fldChar w:fldCharType="begin"/>
      </w:r>
      <w:r w:rsidR="00D9313F" w:rsidRPr="004C4A11">
        <w:rPr>
          <w:lang w:val="en-US"/>
        </w:rPr>
        <w:instrText xml:space="preserve"> </w:instrText>
      </w:r>
      <w:r w:rsidR="00D9313F" w:rsidRPr="004C4A11">
        <w:instrText>NOTEREF</w:instrText>
      </w:r>
      <w:r w:rsidR="00D9313F" w:rsidRPr="004C4A11">
        <w:rPr>
          <w:lang w:val="en-US"/>
        </w:rPr>
        <w:instrText xml:space="preserve"> _</w:instrText>
      </w:r>
      <w:r w:rsidR="00D9313F" w:rsidRPr="004C4A11">
        <w:instrText>Ref</w:instrText>
      </w:r>
      <w:r w:rsidR="00D9313F" w:rsidRPr="004C4A11">
        <w:rPr>
          <w:lang w:val="en-US"/>
        </w:rPr>
        <w:instrText>95248537 \</w:instrText>
      </w:r>
      <w:r w:rsidR="00D9313F" w:rsidRPr="004C4A11">
        <w:instrText>h</w:instrText>
      </w:r>
      <w:r w:rsidR="00D9313F" w:rsidRPr="004C4A11">
        <w:rPr>
          <w:lang w:val="en-US"/>
        </w:rPr>
        <w:instrText xml:space="preserve">  \* </w:instrText>
      </w:r>
      <w:r w:rsidR="00D9313F" w:rsidRPr="004C4A11">
        <w:instrText>MERGEFORMAT</w:instrText>
      </w:r>
      <w:r w:rsidR="00D9313F" w:rsidRPr="004C4A11">
        <w:rPr>
          <w:lang w:val="en-US"/>
        </w:rPr>
        <w:instrText xml:space="preserve"> </w:instrText>
      </w:r>
      <w:r w:rsidR="00D9313F" w:rsidRPr="004C4A11">
        <w:fldChar w:fldCharType="separate"/>
      </w:r>
      <w:r w:rsidR="00D9313F" w:rsidRPr="004C4A11">
        <w:rPr>
          <w:lang w:val="en-US"/>
        </w:rPr>
        <w:t>1</w:t>
      </w:r>
      <w:r w:rsidR="00D9313F" w:rsidRPr="004C4A11">
        <w:fldChar w:fldCharType="end"/>
      </w:r>
      <w:r w:rsidR="00D9313F" w:rsidRPr="004C4A11">
        <w:rPr>
          <w:lang w:val="en-US"/>
        </w:rPr>
        <w:t>]. A</w:t>
      </w:r>
      <w:r w:rsidRPr="004C4A11">
        <w:rPr>
          <w:lang w:val="en-US"/>
        </w:rPr>
        <w:t xml:space="preserve"> </w:t>
      </w:r>
      <w:r w:rsidR="00D9313F" w:rsidRPr="004C4A11">
        <w:rPr>
          <w:lang w:val="en-US"/>
        </w:rPr>
        <w:t xml:space="preserve">1GW </w:t>
      </w:r>
      <w:r w:rsidRPr="004C4A11">
        <w:rPr>
          <w:lang w:val="en-US"/>
        </w:rPr>
        <w:t xml:space="preserve">thermal reactor (VVER, PWR) </w:t>
      </w:r>
      <w:r w:rsidR="00D9313F" w:rsidRPr="004C4A11">
        <w:rPr>
          <w:lang w:val="en-US"/>
        </w:rPr>
        <w:t>accumulates</w:t>
      </w:r>
      <w:r w:rsidRPr="004C4A11">
        <w:rPr>
          <w:lang w:val="en-US"/>
        </w:rPr>
        <w:t xml:space="preserve"> about 20 kg/year of MA with a composition of Np 45÷70%, Am 25÷50%, Cm &lt;10%. Having long half-lives, MA determine the long-term activity and radiotoxicity of SNF and RW. </w:t>
      </w:r>
      <w:r w:rsidR="00D9313F" w:rsidRPr="004C4A11">
        <w:rPr>
          <w:lang w:val="en-US"/>
        </w:rPr>
        <w:t>A long-term s</w:t>
      </w:r>
      <w:r w:rsidRPr="004C4A11">
        <w:rPr>
          <w:lang w:val="en-US"/>
        </w:rPr>
        <w:t xml:space="preserve">torage of </w:t>
      </w:r>
      <w:r w:rsidR="00D9313F" w:rsidRPr="004C4A11">
        <w:rPr>
          <w:lang w:val="en-US"/>
        </w:rPr>
        <w:t>SNF and RW</w:t>
      </w:r>
      <w:r w:rsidRPr="004C4A11">
        <w:rPr>
          <w:lang w:val="en-US"/>
        </w:rPr>
        <w:t xml:space="preserve"> requires special materials, containers, reliable storage facilities and multi-barrier protection.</w:t>
      </w:r>
      <w:r w:rsidR="00DC1767" w:rsidRPr="004C4A11">
        <w:rPr>
          <w:lang w:val="en-US"/>
        </w:rPr>
        <w:t xml:space="preserve"> </w:t>
      </w:r>
      <w:r w:rsidR="00DC1767" w:rsidRPr="004C4A11">
        <w:rPr>
          <w:rStyle w:val="jlqj4b"/>
          <w:lang w:val="en"/>
        </w:rPr>
        <w:t>Moreover, it is impossible to ensure the safe disposal of MA for hundreds and thousands of years. The only effective way to resolve the current situation is the recycling of MA.</w:t>
      </w:r>
    </w:p>
    <w:p w14:paraId="45C764CE" w14:textId="77777777" w:rsidR="00B46E2F" w:rsidRPr="004C4A11" w:rsidRDefault="00B46E2F" w:rsidP="00B46E2F">
      <w:pPr>
        <w:pStyle w:val="BodyText"/>
        <w:rPr>
          <w:lang w:val="en-US"/>
        </w:rPr>
      </w:pPr>
      <w:r w:rsidRPr="004C4A11">
        <w:rPr>
          <w:lang w:val="en-US"/>
        </w:rPr>
        <w:t xml:space="preserve">The main goal of MA </w:t>
      </w:r>
      <w:r w:rsidR="0015667F" w:rsidRPr="004C4A11">
        <w:rPr>
          <w:rStyle w:val="jlqj4b"/>
          <w:lang w:val="en"/>
        </w:rPr>
        <w:t>recycling</w:t>
      </w:r>
      <w:r w:rsidRPr="004C4A11">
        <w:rPr>
          <w:lang w:val="en-US"/>
        </w:rPr>
        <w:t>l is to reduce the volume of high-level waste, the residual heat release and the long-term component of SNF radioactivity.</w:t>
      </w:r>
    </w:p>
    <w:p w14:paraId="45C764CF" w14:textId="77777777" w:rsidR="00B46E2F" w:rsidRPr="004C4A11" w:rsidRDefault="00B46E2F" w:rsidP="00B46E2F">
      <w:pPr>
        <w:pStyle w:val="BodyText"/>
        <w:rPr>
          <w:lang w:val="en-US"/>
        </w:rPr>
      </w:pPr>
      <w:r w:rsidRPr="004C4A11">
        <w:rPr>
          <w:lang w:val="en-US"/>
        </w:rPr>
        <w:t xml:space="preserve">At present, when there is no closed nuclear fuel cycle, there is no any unified strategy for the MA disposal and the main </w:t>
      </w:r>
      <w:r w:rsidR="00BB09CB" w:rsidRPr="004C4A11">
        <w:rPr>
          <w:lang w:val="en-US"/>
        </w:rPr>
        <w:t>ways</w:t>
      </w:r>
      <w:r w:rsidRPr="004C4A11">
        <w:rPr>
          <w:lang w:val="en-US"/>
        </w:rPr>
        <w:t xml:space="preserve"> for MA handling are:</w:t>
      </w:r>
    </w:p>
    <w:p w14:paraId="45C764D0" w14:textId="77777777" w:rsidR="00B46E2F" w:rsidRPr="004C4A11" w:rsidRDefault="00BB09CB" w:rsidP="00B46E2F">
      <w:pPr>
        <w:pStyle w:val="BodyText"/>
        <w:rPr>
          <w:lang w:val="en-US"/>
        </w:rPr>
      </w:pPr>
      <w:r w:rsidRPr="004C4A11">
        <w:rPr>
          <w:lang w:val="en-US"/>
        </w:rPr>
        <w:t>-</w:t>
      </w:r>
      <w:r w:rsidR="00B46E2F" w:rsidRPr="004C4A11">
        <w:rPr>
          <w:lang w:val="en-US"/>
        </w:rPr>
        <w:t xml:space="preserve"> MA fractioning with possible commercial use.</w:t>
      </w:r>
    </w:p>
    <w:p w14:paraId="45C764D1" w14:textId="77777777" w:rsidR="00B46E2F" w:rsidRPr="004C4A11" w:rsidRDefault="00BB09CB" w:rsidP="00B46E2F">
      <w:pPr>
        <w:pStyle w:val="BodyText"/>
        <w:rPr>
          <w:lang w:val="en-US"/>
        </w:rPr>
      </w:pPr>
      <w:r w:rsidRPr="004C4A11">
        <w:rPr>
          <w:lang w:val="en-US"/>
        </w:rPr>
        <w:t>-</w:t>
      </w:r>
      <w:r w:rsidR="00B46E2F" w:rsidRPr="004C4A11">
        <w:rPr>
          <w:lang w:val="en-US"/>
        </w:rPr>
        <w:t xml:space="preserve"> MA immobilization into matrices and geological storage;</w:t>
      </w:r>
    </w:p>
    <w:p w14:paraId="45C764D2" w14:textId="77777777" w:rsidR="00A17BD0" w:rsidRPr="004C4A11" w:rsidRDefault="00BB09CB" w:rsidP="00B46E2F">
      <w:pPr>
        <w:pStyle w:val="BodyText"/>
        <w:rPr>
          <w:lang w:val="en-US"/>
        </w:rPr>
      </w:pPr>
      <w:r w:rsidRPr="004C4A11">
        <w:rPr>
          <w:lang w:val="en-US"/>
        </w:rPr>
        <w:t>-</w:t>
      </w:r>
      <w:r w:rsidR="00B46E2F" w:rsidRPr="004C4A11">
        <w:rPr>
          <w:lang w:val="en-US"/>
        </w:rPr>
        <w:t xml:space="preserve"> </w:t>
      </w:r>
      <w:r w:rsidR="00B46E2F" w:rsidRPr="004C4A11">
        <w:rPr>
          <w:i/>
          <w:iCs/>
          <w:u w:val="single"/>
          <w:lang w:val="en-US"/>
        </w:rPr>
        <w:t>MA transmutation</w:t>
      </w:r>
      <w:r w:rsidR="00B46E2F" w:rsidRPr="004C4A11">
        <w:rPr>
          <w:lang w:val="en-US"/>
        </w:rPr>
        <w:t xml:space="preserve"> (fuel cycle closure planned for the implementation in the next 10</w:t>
      </w:r>
      <w:r w:rsidRPr="004C4A11">
        <w:rPr>
          <w:lang w:val="en-US"/>
        </w:rPr>
        <w:t>-</w:t>
      </w:r>
      <w:r w:rsidR="00B46E2F" w:rsidRPr="004C4A11">
        <w:rPr>
          <w:lang w:val="en-US"/>
        </w:rPr>
        <w:t>20 years).</w:t>
      </w:r>
    </w:p>
    <w:p w14:paraId="45C764D3" w14:textId="77777777" w:rsidR="00A17BD0" w:rsidRPr="004C4A11" w:rsidRDefault="00A17BD0" w:rsidP="00F34D92">
      <w:pPr>
        <w:pStyle w:val="BodyText"/>
        <w:rPr>
          <w:lang w:val="en-US"/>
        </w:rPr>
      </w:pPr>
    </w:p>
    <w:p w14:paraId="45C764D4" w14:textId="77777777" w:rsidR="00E5427D" w:rsidRPr="004C4A11" w:rsidRDefault="00FC5D79" w:rsidP="00E5427D">
      <w:pPr>
        <w:pStyle w:val="BodyText"/>
        <w:rPr>
          <w:lang w:val="en-US"/>
        </w:rPr>
      </w:pPr>
      <w:r w:rsidRPr="004C4A11">
        <w:rPr>
          <w:lang w:val="en-US"/>
        </w:rPr>
        <w:t xml:space="preserve">The </w:t>
      </w:r>
      <w:r w:rsidR="00E5427D" w:rsidRPr="004C4A11">
        <w:rPr>
          <w:lang w:val="en-US"/>
        </w:rPr>
        <w:t>MA transmutation in a reactor is their transformation into other actinides as a result of nuclear reactions of radiative neutron capture and radioactive decay as well as into fission products as a result of nuclear fission reactions.</w:t>
      </w:r>
    </w:p>
    <w:p w14:paraId="45C764D5" w14:textId="77777777" w:rsidR="00E5427D" w:rsidRPr="004C4A11" w:rsidRDefault="00FC5D79" w:rsidP="00E5427D">
      <w:pPr>
        <w:pStyle w:val="BodyText"/>
        <w:rPr>
          <w:lang w:val="en-US"/>
        </w:rPr>
      </w:pPr>
      <w:r w:rsidRPr="004C4A11">
        <w:rPr>
          <w:lang w:val="en-US"/>
        </w:rPr>
        <w:t xml:space="preserve">The </w:t>
      </w:r>
      <w:r w:rsidR="00E5427D" w:rsidRPr="004C4A11">
        <w:rPr>
          <w:lang w:val="en-US"/>
        </w:rPr>
        <w:t>MA burning is the</w:t>
      </w:r>
      <w:r w:rsidRPr="004C4A11">
        <w:rPr>
          <w:lang w:val="en-US"/>
        </w:rPr>
        <w:t>ir</w:t>
      </w:r>
      <w:r w:rsidR="00E5427D" w:rsidRPr="004C4A11">
        <w:rPr>
          <w:lang w:val="en-US"/>
        </w:rPr>
        <w:t xml:space="preserve"> fission in a nuclear reactor caused by neutrons of different energies </w:t>
      </w:r>
      <w:r w:rsidRPr="004C4A11">
        <w:rPr>
          <w:lang w:val="en-US"/>
        </w:rPr>
        <w:t>to convert</w:t>
      </w:r>
      <w:r w:rsidR="00E5427D" w:rsidRPr="004C4A11">
        <w:rPr>
          <w:lang w:val="en-US"/>
        </w:rPr>
        <w:t xml:space="preserve"> MA into fission products.</w:t>
      </w:r>
    </w:p>
    <w:p w14:paraId="45C764D6" w14:textId="77777777" w:rsidR="00A17BD0" w:rsidRPr="004C4A11" w:rsidRDefault="00FC5D79" w:rsidP="00E5427D">
      <w:pPr>
        <w:pStyle w:val="BodyText"/>
        <w:rPr>
          <w:lang w:val="en-US"/>
        </w:rPr>
      </w:pPr>
      <w:r w:rsidRPr="004C4A11">
        <w:rPr>
          <w:lang w:val="en-US"/>
        </w:rPr>
        <w:t>The e</w:t>
      </w:r>
      <w:r w:rsidR="00E5427D" w:rsidRPr="004C4A11">
        <w:rPr>
          <w:lang w:val="en-US"/>
        </w:rPr>
        <w:t xml:space="preserve">fficient </w:t>
      </w:r>
      <w:r w:rsidRPr="004C4A11">
        <w:rPr>
          <w:lang w:val="en-US"/>
        </w:rPr>
        <w:t xml:space="preserve">MA </w:t>
      </w:r>
      <w:r w:rsidR="00E5427D" w:rsidRPr="004C4A11">
        <w:rPr>
          <w:lang w:val="en-US"/>
        </w:rPr>
        <w:t xml:space="preserve">transmutation can be implemented in </w:t>
      </w:r>
      <w:r w:rsidRPr="004C4A11">
        <w:rPr>
          <w:lang w:val="en-US"/>
        </w:rPr>
        <w:t>purposely-</w:t>
      </w:r>
      <w:r w:rsidR="00E5427D" w:rsidRPr="004C4A11">
        <w:rPr>
          <w:lang w:val="en-US"/>
        </w:rPr>
        <w:t xml:space="preserve">designed </w:t>
      </w:r>
      <w:r w:rsidR="00BB09CB" w:rsidRPr="004C4A11">
        <w:rPr>
          <w:lang w:val="en-US"/>
        </w:rPr>
        <w:t>advanced</w:t>
      </w:r>
      <w:r w:rsidR="00E5427D" w:rsidRPr="004C4A11">
        <w:rPr>
          <w:lang w:val="en-US"/>
        </w:rPr>
        <w:t xml:space="preserve"> nuclear systems (accelerators, </w:t>
      </w:r>
      <w:r w:rsidRPr="004C4A11">
        <w:rPr>
          <w:lang w:val="en-US"/>
        </w:rPr>
        <w:t xml:space="preserve">molten </w:t>
      </w:r>
      <w:r w:rsidR="00E5427D" w:rsidRPr="004C4A11">
        <w:rPr>
          <w:lang w:val="en-US"/>
        </w:rPr>
        <w:t xml:space="preserve">salt reactors, high-temperature reactors, actinide burners). </w:t>
      </w:r>
      <w:r w:rsidR="00670A24" w:rsidRPr="004C4A11">
        <w:rPr>
          <w:lang w:val="en-US"/>
        </w:rPr>
        <w:t>A current</w:t>
      </w:r>
      <w:r w:rsidR="00E5427D" w:rsidRPr="004C4A11">
        <w:rPr>
          <w:lang w:val="en-US"/>
        </w:rPr>
        <w:t xml:space="preserve"> lack of such systems</w:t>
      </w:r>
      <w:r w:rsidR="00670A24" w:rsidRPr="004C4A11">
        <w:rPr>
          <w:lang w:val="en-US"/>
        </w:rPr>
        <w:t xml:space="preserve"> postpones</w:t>
      </w:r>
      <w:r w:rsidR="00E5427D" w:rsidRPr="004C4A11">
        <w:rPr>
          <w:lang w:val="en-US"/>
        </w:rPr>
        <w:t xml:space="preserve"> th</w:t>
      </w:r>
      <w:r w:rsidRPr="004C4A11">
        <w:rPr>
          <w:lang w:val="en-US"/>
        </w:rPr>
        <w:t>e</w:t>
      </w:r>
      <w:r w:rsidR="00E5427D" w:rsidRPr="004C4A11">
        <w:rPr>
          <w:lang w:val="en-US"/>
        </w:rPr>
        <w:t xml:space="preserve"> solution of MA</w:t>
      </w:r>
      <w:r w:rsidRPr="004C4A11">
        <w:rPr>
          <w:lang w:val="en-US"/>
        </w:rPr>
        <w:t>-related</w:t>
      </w:r>
      <w:r w:rsidR="00E5427D" w:rsidRPr="004C4A11">
        <w:rPr>
          <w:lang w:val="en-US"/>
        </w:rPr>
        <w:t xml:space="preserve"> problem for decades. </w:t>
      </w:r>
      <w:r w:rsidRPr="004C4A11">
        <w:rPr>
          <w:lang w:val="en-US"/>
        </w:rPr>
        <w:t xml:space="preserve">The </w:t>
      </w:r>
      <w:r w:rsidR="00E5427D" w:rsidRPr="004C4A11">
        <w:rPr>
          <w:lang w:val="en-US"/>
        </w:rPr>
        <w:t>MA transmutation can be implemented in the next 10</w:t>
      </w:r>
      <w:r w:rsidR="00BB09CB" w:rsidRPr="004C4A11">
        <w:rPr>
          <w:lang w:val="en-US"/>
        </w:rPr>
        <w:t>-</w:t>
      </w:r>
      <w:r w:rsidR="00E5427D" w:rsidRPr="004C4A11">
        <w:rPr>
          <w:lang w:val="en-US"/>
        </w:rPr>
        <w:t>20 years in</w:t>
      </w:r>
      <w:r w:rsidRPr="004C4A11">
        <w:rPr>
          <w:lang w:val="en-US"/>
        </w:rPr>
        <w:t xml:space="preserve"> the existing and designed fast reactors. </w:t>
      </w:r>
    </w:p>
    <w:p w14:paraId="45C764D7" w14:textId="77777777" w:rsidR="00A17BD0" w:rsidRPr="004C4A11" w:rsidRDefault="00A17BD0" w:rsidP="00F34D92">
      <w:pPr>
        <w:pStyle w:val="BodyText"/>
        <w:rPr>
          <w:sz w:val="24"/>
          <w:szCs w:val="24"/>
          <w:lang w:val="en-US"/>
        </w:rPr>
      </w:pPr>
    </w:p>
    <w:p w14:paraId="45C764D8" w14:textId="77777777" w:rsidR="009A3013" w:rsidRPr="004C4A11" w:rsidRDefault="00BC1764" w:rsidP="00F34D92">
      <w:pPr>
        <w:pStyle w:val="Heading2"/>
        <w:rPr>
          <w:lang w:val="en-US"/>
        </w:rPr>
      </w:pPr>
      <w:r w:rsidRPr="004C4A11">
        <w:rPr>
          <w:caps w:val="0"/>
          <w:lang w:val="en-US"/>
        </w:rPr>
        <w:t xml:space="preserve">CONCEPTS </w:t>
      </w:r>
      <w:r w:rsidR="00C054C4" w:rsidRPr="004C4A11">
        <w:rPr>
          <w:caps w:val="0"/>
          <w:lang w:val="en-US"/>
        </w:rPr>
        <w:t>FOR MA TRANSMUTATION IN A FR</w:t>
      </w:r>
    </w:p>
    <w:p w14:paraId="45C764D9" w14:textId="77777777" w:rsidR="00C054C4" w:rsidRPr="004C4A11" w:rsidRDefault="00C054C4" w:rsidP="00C054C4">
      <w:pPr>
        <w:pStyle w:val="BodyText"/>
        <w:rPr>
          <w:lang w:val="en-US"/>
        </w:rPr>
      </w:pPr>
      <w:r w:rsidRPr="004C4A11">
        <w:rPr>
          <w:lang w:val="en-US"/>
        </w:rPr>
        <w:t xml:space="preserve">There are two </w:t>
      </w:r>
      <w:r w:rsidR="00BC1764" w:rsidRPr="004C4A11">
        <w:rPr>
          <w:lang w:val="en-US"/>
        </w:rPr>
        <w:t>concepts</w:t>
      </w:r>
      <w:r w:rsidRPr="004C4A11">
        <w:rPr>
          <w:lang w:val="en-US"/>
        </w:rPr>
        <w:t xml:space="preserve"> for MA transmutation in a FR [</w:t>
      </w:r>
      <w:r w:rsidRPr="004C4A11">
        <w:endnoteReference w:id="3"/>
      </w:r>
      <w:r w:rsidRPr="004C4A11">
        <w:rPr>
          <w:lang w:val="en-US"/>
        </w:rPr>
        <w:t xml:space="preserve">, </w:t>
      </w:r>
      <w:r w:rsidRPr="004C4A11">
        <w:rPr>
          <w:lang w:val="en-US"/>
        </w:rPr>
        <w:endnoteReference w:id="4"/>
      </w:r>
      <w:r w:rsidRPr="004C4A11">
        <w:rPr>
          <w:lang w:val="en-US"/>
        </w:rPr>
        <w:t>]:</w:t>
      </w:r>
    </w:p>
    <w:p w14:paraId="45C764DA" w14:textId="77777777" w:rsidR="00C054C4" w:rsidRPr="004C4A11" w:rsidRDefault="00BC1764" w:rsidP="00C054C4">
      <w:pPr>
        <w:pStyle w:val="BodyText"/>
        <w:rPr>
          <w:lang w:val="en-US"/>
        </w:rPr>
      </w:pPr>
      <w:r w:rsidRPr="004C4A11">
        <w:rPr>
          <w:lang w:val="en-US"/>
        </w:rPr>
        <w:t>-</w:t>
      </w:r>
      <w:r w:rsidR="00C054C4" w:rsidRPr="004C4A11">
        <w:rPr>
          <w:lang w:val="en-US"/>
        </w:rPr>
        <w:t xml:space="preserve"> homogeneous transmutation in the core;</w:t>
      </w:r>
    </w:p>
    <w:p w14:paraId="45C764DB" w14:textId="77777777" w:rsidR="00C054C4" w:rsidRPr="004C4A11" w:rsidRDefault="00C054C4" w:rsidP="00C054C4">
      <w:pPr>
        <w:pStyle w:val="BodyText"/>
        <w:rPr>
          <w:lang w:val="en-US"/>
        </w:rPr>
      </w:pPr>
      <w:r w:rsidRPr="004C4A11">
        <w:rPr>
          <w:lang w:val="en-US"/>
        </w:rPr>
        <w:t xml:space="preserve">- heterogeneous burning in the blanket, possibly in the axial breeding </w:t>
      </w:r>
      <w:r w:rsidR="00BC1764" w:rsidRPr="004C4A11">
        <w:rPr>
          <w:lang w:val="en-US"/>
        </w:rPr>
        <w:t>blanket</w:t>
      </w:r>
      <w:r w:rsidRPr="004C4A11">
        <w:rPr>
          <w:lang w:val="en-US"/>
        </w:rPr>
        <w:t>.</w:t>
      </w:r>
    </w:p>
    <w:p w14:paraId="45C764DC" w14:textId="77777777" w:rsidR="00C054C4" w:rsidRPr="004C4A11" w:rsidRDefault="00C054C4" w:rsidP="00C054C4">
      <w:pPr>
        <w:pStyle w:val="BodyText"/>
        <w:rPr>
          <w:lang w:val="en-US"/>
        </w:rPr>
      </w:pPr>
      <w:r w:rsidRPr="004C4A11">
        <w:rPr>
          <w:lang w:val="en-US"/>
        </w:rPr>
        <w:t>The homogeneous transmutation</w:t>
      </w:r>
      <w:r w:rsidR="00BB09CB" w:rsidRPr="004C4A11">
        <w:rPr>
          <w:lang w:val="en-US"/>
        </w:rPr>
        <w:t xml:space="preserve"> of</w:t>
      </w:r>
      <w:r w:rsidRPr="004C4A11">
        <w:rPr>
          <w:lang w:val="en-US"/>
        </w:rPr>
        <w:t xml:space="preserve"> </w:t>
      </w:r>
      <w:r w:rsidR="00BB09CB" w:rsidRPr="004C4A11">
        <w:rPr>
          <w:lang w:val="en-US"/>
        </w:rPr>
        <w:t xml:space="preserve">MA </w:t>
      </w:r>
      <w:r w:rsidRPr="004C4A11">
        <w:rPr>
          <w:lang w:val="en-US"/>
        </w:rPr>
        <w:t xml:space="preserve">is done in </w:t>
      </w:r>
      <w:r w:rsidR="00EA100F" w:rsidRPr="004C4A11">
        <w:rPr>
          <w:lang w:val="en-US"/>
        </w:rPr>
        <w:t>standard fuel assembly</w:t>
      </w:r>
      <w:r w:rsidRPr="004C4A11">
        <w:rPr>
          <w:lang w:val="en-US"/>
        </w:rPr>
        <w:t>. This concept implies the inclusion of a small amount of MA (up to 2%) in</w:t>
      </w:r>
      <w:r w:rsidR="00BC1764" w:rsidRPr="004C4A11">
        <w:rPr>
          <w:lang w:val="en-US"/>
        </w:rPr>
        <w:t>to</w:t>
      </w:r>
      <w:r w:rsidRPr="004C4A11">
        <w:rPr>
          <w:lang w:val="en-US"/>
        </w:rPr>
        <w:t xml:space="preserve"> nuclear fuel, as well as the use of a standard design of fuel </w:t>
      </w:r>
      <w:r w:rsidR="00EA100F" w:rsidRPr="004C4A11">
        <w:rPr>
          <w:lang w:val="en-US"/>
        </w:rPr>
        <w:t>pins</w:t>
      </w:r>
      <w:r w:rsidRPr="004C4A11">
        <w:rPr>
          <w:lang w:val="en-US"/>
        </w:rPr>
        <w:t xml:space="preserve"> and fuel assemblies</w:t>
      </w:r>
      <w:r w:rsidR="00475141" w:rsidRPr="004C4A11">
        <w:rPr>
          <w:lang w:val="en-US"/>
        </w:rPr>
        <w:t xml:space="preserve"> (FA)</w:t>
      </w:r>
      <w:r w:rsidRPr="004C4A11">
        <w:rPr>
          <w:lang w:val="en-US"/>
        </w:rPr>
        <w:t xml:space="preserve">. A small </w:t>
      </w:r>
      <w:r w:rsidR="00BC1764" w:rsidRPr="004C4A11">
        <w:rPr>
          <w:lang w:val="en-US"/>
        </w:rPr>
        <w:t>amount</w:t>
      </w:r>
      <w:r w:rsidRPr="004C4A11">
        <w:rPr>
          <w:lang w:val="en-US"/>
        </w:rPr>
        <w:t xml:space="preserve"> of MA is necessary to minimize change</w:t>
      </w:r>
      <w:r w:rsidR="00BC1764" w:rsidRPr="004C4A11">
        <w:rPr>
          <w:lang w:val="en-US"/>
        </w:rPr>
        <w:t>s</w:t>
      </w:r>
      <w:r w:rsidRPr="004C4A11">
        <w:rPr>
          <w:lang w:val="en-US"/>
        </w:rPr>
        <w:t xml:space="preserve"> in the FA and </w:t>
      </w:r>
      <w:r w:rsidR="00BC1764" w:rsidRPr="004C4A11">
        <w:rPr>
          <w:lang w:val="en-US"/>
        </w:rPr>
        <w:t>F</w:t>
      </w:r>
      <w:r w:rsidRPr="004C4A11">
        <w:rPr>
          <w:lang w:val="en-US"/>
        </w:rPr>
        <w:t>R</w:t>
      </w:r>
      <w:r w:rsidR="00BC1764" w:rsidRPr="004C4A11">
        <w:rPr>
          <w:lang w:val="en-US"/>
        </w:rPr>
        <w:t xml:space="preserve"> parameters</w:t>
      </w:r>
      <w:r w:rsidRPr="004C4A11">
        <w:rPr>
          <w:lang w:val="en-US"/>
        </w:rPr>
        <w:t>.</w:t>
      </w:r>
    </w:p>
    <w:p w14:paraId="45C764DD" w14:textId="77777777" w:rsidR="00C054C4" w:rsidRPr="004C4A11" w:rsidRDefault="00EA100F" w:rsidP="00F34D92">
      <w:pPr>
        <w:pStyle w:val="BodyText"/>
        <w:rPr>
          <w:lang w:val="en-US"/>
        </w:rPr>
      </w:pPr>
      <w:r w:rsidRPr="004C4A11">
        <w:rPr>
          <w:lang w:val="en-US"/>
        </w:rPr>
        <w:t>The h</w:t>
      </w:r>
      <w:r w:rsidR="00BC1764" w:rsidRPr="004C4A11">
        <w:rPr>
          <w:lang w:val="en-US"/>
        </w:rPr>
        <w:t>eterogeneous burning of MA (HBMA) is done in</w:t>
      </w:r>
      <w:r w:rsidR="00EE4072" w:rsidRPr="004C4A11">
        <w:rPr>
          <w:lang w:val="en-US"/>
        </w:rPr>
        <w:t xml:space="preserve"> </w:t>
      </w:r>
      <w:r w:rsidR="00BC1764" w:rsidRPr="004C4A11">
        <w:rPr>
          <w:lang w:val="en-US"/>
        </w:rPr>
        <w:t>MA</w:t>
      </w:r>
      <w:r w:rsidR="00EE4072" w:rsidRPr="004C4A11">
        <w:rPr>
          <w:lang w:val="en-US"/>
        </w:rPr>
        <w:t>-</w:t>
      </w:r>
      <w:r w:rsidR="00DB6023" w:rsidRPr="004C4A11">
        <w:rPr>
          <w:lang w:val="en-US"/>
        </w:rPr>
        <w:t>burning</w:t>
      </w:r>
      <w:r w:rsidR="00BC1764" w:rsidRPr="004C4A11">
        <w:rPr>
          <w:lang w:val="en-US"/>
        </w:rPr>
        <w:t xml:space="preserve"> </w:t>
      </w:r>
      <w:r w:rsidR="006557A4" w:rsidRPr="004C4A11">
        <w:rPr>
          <w:lang w:val="en-US"/>
        </w:rPr>
        <w:t>pins</w:t>
      </w:r>
      <w:r w:rsidR="00BC1764" w:rsidRPr="004C4A11">
        <w:rPr>
          <w:lang w:val="en-US"/>
        </w:rPr>
        <w:t xml:space="preserve">, that are MA in an inert matrix, which makes it possible to </w:t>
      </w:r>
      <w:r w:rsidR="004013B5" w:rsidRPr="004C4A11">
        <w:rPr>
          <w:lang w:val="en-US"/>
        </w:rPr>
        <w:t>eliminate the MA-producing</w:t>
      </w:r>
      <w:r w:rsidR="00BC1764" w:rsidRPr="004C4A11">
        <w:rPr>
          <w:lang w:val="en-US"/>
        </w:rPr>
        <w:t xml:space="preserve"> nuclides</w:t>
      </w:r>
      <w:r w:rsidR="004013B5" w:rsidRPr="004C4A11">
        <w:rPr>
          <w:lang w:val="en-US"/>
        </w:rPr>
        <w:t>.</w:t>
      </w:r>
      <w:r w:rsidR="00BC1764" w:rsidRPr="004C4A11">
        <w:rPr>
          <w:lang w:val="en-US"/>
        </w:rPr>
        <w:t xml:space="preserve"> </w:t>
      </w:r>
      <w:r w:rsidR="004013B5" w:rsidRPr="004C4A11">
        <w:rPr>
          <w:lang w:val="en-US"/>
        </w:rPr>
        <w:t>MA</w:t>
      </w:r>
      <w:r w:rsidR="00F06E92" w:rsidRPr="004C4A11">
        <w:rPr>
          <w:lang w:val="en-US"/>
        </w:rPr>
        <w:t>-</w:t>
      </w:r>
      <w:r w:rsidR="00D863BD" w:rsidRPr="004C4A11">
        <w:rPr>
          <w:lang w:val="en-US"/>
        </w:rPr>
        <w:t>burn</w:t>
      </w:r>
      <w:r w:rsidR="00F06E92" w:rsidRPr="004C4A11">
        <w:rPr>
          <w:lang w:val="en-US"/>
        </w:rPr>
        <w:t>ing</w:t>
      </w:r>
      <w:r w:rsidR="00D863BD" w:rsidRPr="004C4A11">
        <w:rPr>
          <w:lang w:val="en-US"/>
        </w:rPr>
        <w:t xml:space="preserve"> pins</w:t>
      </w:r>
      <w:r w:rsidR="00BC1764" w:rsidRPr="004C4A11">
        <w:rPr>
          <w:lang w:val="en-US"/>
        </w:rPr>
        <w:t xml:space="preserve"> are installed in </w:t>
      </w:r>
      <w:r w:rsidR="00F06E92" w:rsidRPr="004C4A11">
        <w:rPr>
          <w:lang w:val="en-US"/>
        </w:rPr>
        <w:t>specific</w:t>
      </w:r>
      <w:r w:rsidR="00BC1764" w:rsidRPr="004C4A11">
        <w:rPr>
          <w:lang w:val="en-US"/>
        </w:rPr>
        <w:t xml:space="preserve"> </w:t>
      </w:r>
      <w:r w:rsidR="004013B5" w:rsidRPr="004C4A11">
        <w:rPr>
          <w:lang w:val="en-US"/>
        </w:rPr>
        <w:t>assemblies</w:t>
      </w:r>
      <w:r w:rsidR="00BC1764" w:rsidRPr="004C4A11">
        <w:rPr>
          <w:lang w:val="en-US"/>
        </w:rPr>
        <w:t xml:space="preserve"> (</w:t>
      </w:r>
      <w:r w:rsidR="00E44243" w:rsidRPr="004C4A11">
        <w:rPr>
          <w:lang w:val="en-US"/>
        </w:rPr>
        <w:t>SUMA</w:t>
      </w:r>
      <w:r w:rsidR="00BC1764" w:rsidRPr="004C4A11">
        <w:rPr>
          <w:lang w:val="en-US"/>
        </w:rPr>
        <w:t xml:space="preserve">) </w:t>
      </w:r>
      <w:r w:rsidR="004013B5" w:rsidRPr="004C4A11">
        <w:rPr>
          <w:lang w:val="en-US"/>
        </w:rPr>
        <w:t>inserted into the blankets</w:t>
      </w:r>
      <w:r w:rsidR="00BC1764" w:rsidRPr="004C4A11">
        <w:rPr>
          <w:lang w:val="en-US"/>
        </w:rPr>
        <w:t xml:space="preserve"> </w:t>
      </w:r>
      <w:r w:rsidR="00F06E92" w:rsidRPr="004C4A11">
        <w:rPr>
          <w:lang w:val="en-US"/>
        </w:rPr>
        <w:t>that</w:t>
      </w:r>
      <w:r w:rsidR="00BC1764" w:rsidRPr="004C4A11">
        <w:rPr>
          <w:lang w:val="en-US"/>
        </w:rPr>
        <w:t xml:space="preserve"> are currently not in demand for plutonium </w:t>
      </w:r>
      <w:r w:rsidR="004013B5" w:rsidRPr="004C4A11">
        <w:rPr>
          <w:lang w:val="en-US"/>
        </w:rPr>
        <w:t>accumulation</w:t>
      </w:r>
      <w:r w:rsidR="00BC1764" w:rsidRPr="004C4A11">
        <w:rPr>
          <w:lang w:val="en-US"/>
        </w:rPr>
        <w:t>.</w:t>
      </w:r>
    </w:p>
    <w:p w14:paraId="45C764DE" w14:textId="77777777" w:rsidR="000613BB" w:rsidRPr="004C4A11" w:rsidRDefault="000613BB" w:rsidP="00F34D92">
      <w:pPr>
        <w:pStyle w:val="BodyText"/>
        <w:rPr>
          <w:lang w:val="en-US"/>
        </w:rPr>
      </w:pPr>
      <w:r w:rsidRPr="004C4A11">
        <w:rPr>
          <w:rStyle w:val="jlqj4b"/>
          <w:lang w:val="en"/>
        </w:rPr>
        <w:t>The single problem of MA in RBN is most optimally solved with the simultaneous use of both options</w:t>
      </w:r>
    </w:p>
    <w:p w14:paraId="45C764DF" w14:textId="77777777" w:rsidR="00C054C4" w:rsidRPr="004C4A11" w:rsidRDefault="004013B5" w:rsidP="00F34D92">
      <w:pPr>
        <w:pStyle w:val="BodyText"/>
        <w:rPr>
          <w:lang w:val="en-US"/>
        </w:rPr>
      </w:pPr>
      <w:r w:rsidRPr="004C4A11">
        <w:rPr>
          <w:lang w:val="en-US"/>
        </w:rPr>
        <w:t>The</w:t>
      </w:r>
      <w:r w:rsidR="0011656A" w:rsidRPr="004C4A11">
        <w:rPr>
          <w:lang w:val="en-US"/>
        </w:rPr>
        <w:t xml:space="preserve"> implementation</w:t>
      </w:r>
      <w:r w:rsidRPr="004C4A11">
        <w:rPr>
          <w:lang w:val="en-US"/>
        </w:rPr>
        <w:t xml:space="preserve"> of both concepts</w:t>
      </w:r>
      <w:r w:rsidR="0011656A" w:rsidRPr="004C4A11">
        <w:rPr>
          <w:lang w:val="en-US"/>
        </w:rPr>
        <w:t xml:space="preserve"> can address the challenge of MA </w:t>
      </w:r>
      <w:r w:rsidR="000613BB" w:rsidRPr="004C4A11">
        <w:rPr>
          <w:rStyle w:val="jlqj4b"/>
          <w:lang w:val="en"/>
        </w:rPr>
        <w:t>recycling</w:t>
      </w:r>
      <w:r w:rsidR="000613BB" w:rsidRPr="004C4A11">
        <w:rPr>
          <w:lang w:val="en-US"/>
        </w:rPr>
        <w:t xml:space="preserve"> </w:t>
      </w:r>
      <w:r w:rsidR="0011656A" w:rsidRPr="004C4A11">
        <w:rPr>
          <w:lang w:val="en-US"/>
        </w:rPr>
        <w:t>in a FR</w:t>
      </w:r>
      <w:r w:rsidR="001728B5" w:rsidRPr="004C4A11">
        <w:rPr>
          <w:lang w:val="en-US"/>
        </w:rPr>
        <w:t>:</w:t>
      </w:r>
      <w:r w:rsidR="0011656A" w:rsidRPr="004C4A11">
        <w:rPr>
          <w:lang w:val="en-US"/>
        </w:rPr>
        <w:t xml:space="preserve"> the</w:t>
      </w:r>
      <w:r w:rsidR="001728B5" w:rsidRPr="004C4A11">
        <w:rPr>
          <w:lang w:val="en-US"/>
        </w:rPr>
        <w:t xml:space="preserve"> core is for the</w:t>
      </w:r>
      <w:r w:rsidRPr="004C4A11">
        <w:rPr>
          <w:lang w:val="en-US"/>
        </w:rPr>
        <w:t xml:space="preserve"> homogeneous transmutation</w:t>
      </w:r>
      <w:r w:rsidR="00F06E92" w:rsidRPr="004C4A11">
        <w:rPr>
          <w:lang w:val="en-US"/>
        </w:rPr>
        <w:t xml:space="preserve"> of</w:t>
      </w:r>
      <w:r w:rsidRPr="004C4A11">
        <w:rPr>
          <w:lang w:val="en-US"/>
        </w:rPr>
        <w:t xml:space="preserve"> </w:t>
      </w:r>
      <w:r w:rsidR="00F06E92" w:rsidRPr="004C4A11">
        <w:rPr>
          <w:lang w:val="en-US"/>
        </w:rPr>
        <w:t xml:space="preserve">MA </w:t>
      </w:r>
      <w:r w:rsidRPr="004C4A11">
        <w:rPr>
          <w:lang w:val="en-US"/>
        </w:rPr>
        <w:t>(</w:t>
      </w:r>
      <w:r w:rsidR="001728B5" w:rsidRPr="004C4A11">
        <w:rPr>
          <w:lang w:val="en-US"/>
        </w:rPr>
        <w:t xml:space="preserve">FR fuel cycle </w:t>
      </w:r>
      <w:r w:rsidRPr="004C4A11">
        <w:rPr>
          <w:lang w:val="en-US"/>
        </w:rPr>
        <w:t>clos</w:t>
      </w:r>
      <w:r w:rsidR="001728B5" w:rsidRPr="004C4A11">
        <w:rPr>
          <w:lang w:val="en-US"/>
        </w:rPr>
        <w:t>ure</w:t>
      </w:r>
      <w:r w:rsidRPr="004C4A11">
        <w:rPr>
          <w:lang w:val="en-US"/>
        </w:rPr>
        <w:t xml:space="preserve">), and the </w:t>
      </w:r>
      <w:r w:rsidR="001728B5" w:rsidRPr="004C4A11">
        <w:rPr>
          <w:lang w:val="en-US"/>
        </w:rPr>
        <w:t>blanket is for the</w:t>
      </w:r>
      <w:r w:rsidRPr="004C4A11">
        <w:rPr>
          <w:lang w:val="en-US"/>
        </w:rPr>
        <w:t xml:space="preserve"> heterogeneous burning of MA accumulated in thermal </w:t>
      </w:r>
      <w:r w:rsidR="001718BA" w:rsidRPr="004C4A11">
        <w:rPr>
          <w:lang w:val="en-US"/>
        </w:rPr>
        <w:t>reactors</w:t>
      </w:r>
      <w:r w:rsidRPr="004C4A11">
        <w:rPr>
          <w:lang w:val="en-US"/>
        </w:rPr>
        <w:t xml:space="preserve">. This approach </w:t>
      </w:r>
      <w:r w:rsidR="00F06E92" w:rsidRPr="004C4A11">
        <w:rPr>
          <w:lang w:val="en-US"/>
        </w:rPr>
        <w:t>allows for</w:t>
      </w:r>
      <w:r w:rsidRPr="004C4A11">
        <w:rPr>
          <w:lang w:val="en-US"/>
        </w:rPr>
        <w:t xml:space="preserve"> minimiz</w:t>
      </w:r>
      <w:r w:rsidR="00F06E92" w:rsidRPr="004C4A11">
        <w:rPr>
          <w:lang w:val="en-US"/>
        </w:rPr>
        <w:t>ing</w:t>
      </w:r>
      <w:r w:rsidRPr="004C4A11">
        <w:rPr>
          <w:lang w:val="en-US"/>
        </w:rPr>
        <w:t xml:space="preserve"> the </w:t>
      </w:r>
      <w:r w:rsidR="001728B5" w:rsidRPr="004C4A11">
        <w:rPr>
          <w:lang w:val="en-US"/>
        </w:rPr>
        <w:t xml:space="preserve">MA </w:t>
      </w:r>
      <w:r w:rsidRPr="004C4A11">
        <w:rPr>
          <w:lang w:val="en-US"/>
        </w:rPr>
        <w:t>effect on reactor parameters and achiev</w:t>
      </w:r>
      <w:r w:rsidR="00F06E92" w:rsidRPr="004C4A11">
        <w:rPr>
          <w:lang w:val="en-US"/>
        </w:rPr>
        <w:t>ing</w:t>
      </w:r>
      <w:r w:rsidRPr="004C4A11">
        <w:rPr>
          <w:lang w:val="en-US"/>
        </w:rPr>
        <w:t xml:space="preserve"> high rates of MA transmutation.</w:t>
      </w:r>
    </w:p>
    <w:p w14:paraId="45C764E0" w14:textId="77777777" w:rsidR="001728B5" w:rsidRPr="004C4A11" w:rsidRDefault="001728B5" w:rsidP="001728B5">
      <w:pPr>
        <w:pStyle w:val="BodyText"/>
        <w:rPr>
          <w:lang w:val="en-US"/>
        </w:rPr>
      </w:pPr>
      <w:r w:rsidRPr="004C4A11">
        <w:rPr>
          <w:lang w:val="en-US"/>
        </w:rPr>
        <w:t xml:space="preserve">It should be noted that the MA transmutation and burning require a large </w:t>
      </w:r>
      <w:r w:rsidR="00734DCB" w:rsidRPr="004C4A11">
        <w:rPr>
          <w:lang w:val="en-US"/>
        </w:rPr>
        <w:t>scope</w:t>
      </w:r>
      <w:r w:rsidRPr="004C4A11">
        <w:rPr>
          <w:lang w:val="en-US"/>
        </w:rPr>
        <w:t xml:space="preserve"> of feasibility studies, development and refinement of technological processes, computational and experimental studies and reactor experiments to justify the performance and safety of MA </w:t>
      </w:r>
      <w:r w:rsidR="000613BB" w:rsidRPr="004C4A11">
        <w:rPr>
          <w:rStyle w:val="jlqj4b"/>
          <w:lang w:val="en"/>
        </w:rPr>
        <w:t>recycling</w:t>
      </w:r>
      <w:r w:rsidRPr="004C4A11">
        <w:rPr>
          <w:lang w:val="en-US"/>
        </w:rPr>
        <w:t xml:space="preserve"> in the FR. Thus, </w:t>
      </w:r>
      <w:r w:rsidR="00E44243" w:rsidRPr="004C4A11">
        <w:rPr>
          <w:lang w:val="en-US"/>
        </w:rPr>
        <w:t>this</w:t>
      </w:r>
      <w:r w:rsidRPr="004C4A11">
        <w:rPr>
          <w:lang w:val="en-US"/>
        </w:rPr>
        <w:t xml:space="preserve"> is a </w:t>
      </w:r>
      <w:r w:rsidR="00E44243" w:rsidRPr="004C4A11">
        <w:rPr>
          <w:lang w:val="en-US"/>
        </w:rPr>
        <w:t>cross-cutting</w:t>
      </w:r>
      <w:r w:rsidRPr="004C4A11">
        <w:rPr>
          <w:lang w:val="en-US"/>
        </w:rPr>
        <w:t xml:space="preserve"> task that includes</w:t>
      </w:r>
      <w:r w:rsidR="00E44243" w:rsidRPr="004C4A11">
        <w:rPr>
          <w:lang w:val="en-US"/>
        </w:rPr>
        <w:t>:</w:t>
      </w:r>
    </w:p>
    <w:p w14:paraId="45C764E1" w14:textId="77777777" w:rsidR="001728B5" w:rsidRPr="004C4A11" w:rsidRDefault="001728B5" w:rsidP="001728B5">
      <w:pPr>
        <w:pStyle w:val="BodyText"/>
        <w:rPr>
          <w:lang w:val="en-US"/>
        </w:rPr>
      </w:pPr>
      <w:r w:rsidRPr="004C4A11">
        <w:rPr>
          <w:lang w:val="en-US"/>
        </w:rPr>
        <w:t xml:space="preserve">1. Chemical and technological </w:t>
      </w:r>
      <w:r w:rsidR="006E6F31" w:rsidRPr="004C4A11">
        <w:rPr>
          <w:lang w:val="en-US"/>
        </w:rPr>
        <w:t>activities</w:t>
      </w:r>
      <w:r w:rsidRPr="004C4A11">
        <w:rPr>
          <w:lang w:val="en-US"/>
        </w:rPr>
        <w:t>:</w:t>
      </w:r>
    </w:p>
    <w:p w14:paraId="45C764E2" w14:textId="77777777" w:rsidR="001728B5" w:rsidRPr="004C4A11" w:rsidRDefault="00CE08B8" w:rsidP="001728B5">
      <w:pPr>
        <w:pStyle w:val="BodyText"/>
        <w:rPr>
          <w:lang w:val="en-US"/>
        </w:rPr>
      </w:pPr>
      <w:r w:rsidRPr="004C4A11">
        <w:rPr>
          <w:lang w:val="en-US"/>
        </w:rPr>
        <w:t>-</w:t>
      </w:r>
      <w:r w:rsidR="001728B5" w:rsidRPr="004C4A11">
        <w:rPr>
          <w:lang w:val="en-US"/>
        </w:rPr>
        <w:t xml:space="preserve"> isolation of MA from SNF (possibly </w:t>
      </w:r>
      <w:r w:rsidR="00E44243" w:rsidRPr="004C4A11">
        <w:rPr>
          <w:lang w:val="en-US"/>
        </w:rPr>
        <w:t>radwaste as well</w:t>
      </w:r>
      <w:r w:rsidR="001728B5" w:rsidRPr="004C4A11">
        <w:rPr>
          <w:lang w:val="en-US"/>
        </w:rPr>
        <w:t>);</w:t>
      </w:r>
    </w:p>
    <w:p w14:paraId="45C764E3" w14:textId="77777777" w:rsidR="001728B5" w:rsidRPr="004C4A11" w:rsidRDefault="00CE08B8" w:rsidP="001728B5">
      <w:pPr>
        <w:pStyle w:val="BodyText"/>
        <w:rPr>
          <w:lang w:val="en-US"/>
        </w:rPr>
      </w:pPr>
      <w:r w:rsidRPr="004C4A11">
        <w:rPr>
          <w:lang w:val="en-US"/>
        </w:rPr>
        <w:t>-</w:t>
      </w:r>
      <w:r w:rsidR="001728B5" w:rsidRPr="004C4A11">
        <w:rPr>
          <w:lang w:val="en-US"/>
        </w:rPr>
        <w:t xml:space="preserve"> production of </w:t>
      </w:r>
      <w:r w:rsidR="00E44243" w:rsidRPr="004C4A11">
        <w:rPr>
          <w:lang w:val="en-US"/>
        </w:rPr>
        <w:t>MA-</w:t>
      </w:r>
      <w:r w:rsidR="001728B5" w:rsidRPr="004C4A11">
        <w:rPr>
          <w:lang w:val="en-US"/>
        </w:rPr>
        <w:t xml:space="preserve">containing </w:t>
      </w:r>
      <w:r w:rsidR="00E44243" w:rsidRPr="004C4A11">
        <w:rPr>
          <w:lang w:val="en-US"/>
        </w:rPr>
        <w:t xml:space="preserve">fuel </w:t>
      </w:r>
      <w:r w:rsidR="001728B5" w:rsidRPr="004C4A11">
        <w:rPr>
          <w:lang w:val="en-US"/>
        </w:rPr>
        <w:t xml:space="preserve">(homogeneous transmutation) and </w:t>
      </w:r>
      <w:r w:rsidR="00E44243" w:rsidRPr="004C4A11">
        <w:rPr>
          <w:lang w:val="en-US"/>
        </w:rPr>
        <w:t>MA-</w:t>
      </w:r>
      <w:r w:rsidR="001728B5" w:rsidRPr="004C4A11">
        <w:rPr>
          <w:lang w:val="en-US"/>
        </w:rPr>
        <w:t xml:space="preserve">based </w:t>
      </w:r>
      <w:r w:rsidR="00E44243" w:rsidRPr="004C4A11">
        <w:rPr>
          <w:lang w:val="en-US"/>
        </w:rPr>
        <w:t xml:space="preserve">fuel </w:t>
      </w:r>
      <w:r w:rsidR="001728B5" w:rsidRPr="004C4A11">
        <w:rPr>
          <w:lang w:val="en-US"/>
        </w:rPr>
        <w:t>(</w:t>
      </w:r>
      <w:r w:rsidR="00E44243" w:rsidRPr="004C4A11">
        <w:rPr>
          <w:lang w:val="en-US"/>
        </w:rPr>
        <w:t>H</w:t>
      </w:r>
      <w:r w:rsidR="00E15A3A" w:rsidRPr="004C4A11">
        <w:rPr>
          <w:lang w:val="en-US"/>
        </w:rPr>
        <w:t>T</w:t>
      </w:r>
      <w:r w:rsidR="001728B5" w:rsidRPr="004C4A11">
        <w:rPr>
          <w:lang w:val="en-US"/>
        </w:rPr>
        <w:t>MA</w:t>
      </w:r>
      <w:proofErr w:type="gramStart"/>
      <w:r w:rsidR="001728B5" w:rsidRPr="004C4A11">
        <w:rPr>
          <w:lang w:val="en-US"/>
        </w:rPr>
        <w:t>);</w:t>
      </w:r>
      <w:proofErr w:type="gramEnd"/>
    </w:p>
    <w:p w14:paraId="45C764E4" w14:textId="77777777" w:rsidR="001728B5" w:rsidRPr="004C4A11" w:rsidRDefault="00CE08B8" w:rsidP="001728B5">
      <w:pPr>
        <w:pStyle w:val="BodyText"/>
        <w:rPr>
          <w:lang w:val="en-US"/>
        </w:rPr>
      </w:pPr>
      <w:r w:rsidRPr="004C4A11">
        <w:rPr>
          <w:lang w:val="en-US"/>
        </w:rPr>
        <w:t>-</w:t>
      </w:r>
      <w:r w:rsidR="001728B5" w:rsidRPr="004C4A11">
        <w:rPr>
          <w:lang w:val="en-US"/>
        </w:rPr>
        <w:t xml:space="preserve"> production of </w:t>
      </w:r>
      <w:r w:rsidRPr="004C4A11">
        <w:rPr>
          <w:lang w:val="en-US"/>
        </w:rPr>
        <w:t>MA</w:t>
      </w:r>
      <w:r w:rsidR="00EE4072" w:rsidRPr="004C4A11">
        <w:rPr>
          <w:lang w:val="en-US"/>
        </w:rPr>
        <w:t>-containing</w:t>
      </w:r>
      <w:r w:rsidRPr="004C4A11">
        <w:rPr>
          <w:lang w:val="en-US"/>
        </w:rPr>
        <w:t xml:space="preserve"> </w:t>
      </w:r>
      <w:r w:rsidR="00D863BD" w:rsidRPr="004C4A11">
        <w:rPr>
          <w:lang w:val="en-US"/>
        </w:rPr>
        <w:t>pins</w:t>
      </w:r>
      <w:r w:rsidR="001728B5" w:rsidRPr="004C4A11">
        <w:rPr>
          <w:lang w:val="en-US"/>
        </w:rPr>
        <w:t xml:space="preserve"> and MA</w:t>
      </w:r>
      <w:r w:rsidR="00EE4072" w:rsidRPr="004C4A11">
        <w:rPr>
          <w:lang w:val="en-US"/>
        </w:rPr>
        <w:t>-</w:t>
      </w:r>
      <w:r w:rsidR="00DB6023" w:rsidRPr="004C4A11">
        <w:rPr>
          <w:lang w:val="en-US"/>
        </w:rPr>
        <w:t>burning</w:t>
      </w:r>
      <w:r w:rsidRPr="004C4A11">
        <w:rPr>
          <w:lang w:val="en-US"/>
        </w:rPr>
        <w:t xml:space="preserve"> </w:t>
      </w:r>
      <w:r w:rsidR="00D863BD" w:rsidRPr="004C4A11">
        <w:rPr>
          <w:lang w:val="en-US"/>
        </w:rPr>
        <w:t>pins</w:t>
      </w:r>
      <w:r w:rsidR="001728B5" w:rsidRPr="004C4A11">
        <w:rPr>
          <w:lang w:val="en-US"/>
        </w:rPr>
        <w:t>;</w:t>
      </w:r>
    </w:p>
    <w:p w14:paraId="45C764E5" w14:textId="77777777" w:rsidR="001728B5" w:rsidRPr="004C4A11" w:rsidRDefault="00CE08B8" w:rsidP="001728B5">
      <w:pPr>
        <w:pStyle w:val="BodyText"/>
        <w:rPr>
          <w:lang w:val="en-US"/>
        </w:rPr>
      </w:pPr>
      <w:r w:rsidRPr="004C4A11">
        <w:rPr>
          <w:lang w:val="en-US"/>
        </w:rPr>
        <w:t>-</w:t>
      </w:r>
      <w:r w:rsidR="001728B5" w:rsidRPr="004C4A11">
        <w:rPr>
          <w:lang w:val="en-US"/>
        </w:rPr>
        <w:t xml:space="preserve"> production of </w:t>
      </w:r>
      <w:r w:rsidR="00100958" w:rsidRPr="004C4A11">
        <w:rPr>
          <w:lang w:val="en-US"/>
        </w:rPr>
        <w:t xml:space="preserve">MA </w:t>
      </w:r>
      <w:r w:rsidR="001728B5" w:rsidRPr="004C4A11">
        <w:rPr>
          <w:lang w:val="en-US"/>
        </w:rPr>
        <w:t>fuel assemblies</w:t>
      </w:r>
      <w:r w:rsidR="001718BA" w:rsidRPr="004C4A11">
        <w:rPr>
          <w:lang w:val="en-US"/>
        </w:rPr>
        <w:t xml:space="preserve"> (MAFA)</w:t>
      </w:r>
      <w:r w:rsidR="001728B5" w:rsidRPr="004C4A11">
        <w:rPr>
          <w:lang w:val="en-US"/>
        </w:rPr>
        <w:t xml:space="preserve"> and </w:t>
      </w:r>
      <w:proofErr w:type="gramStart"/>
      <w:r w:rsidR="001728B5" w:rsidRPr="004C4A11">
        <w:rPr>
          <w:lang w:val="en-US"/>
        </w:rPr>
        <w:t>SUMA;</w:t>
      </w:r>
      <w:proofErr w:type="gramEnd"/>
    </w:p>
    <w:p w14:paraId="45C764E6" w14:textId="77777777" w:rsidR="001728B5" w:rsidRPr="004C4A11" w:rsidRDefault="00CE08B8" w:rsidP="001728B5">
      <w:pPr>
        <w:pStyle w:val="BodyText"/>
        <w:rPr>
          <w:lang w:val="en-US"/>
        </w:rPr>
      </w:pPr>
      <w:r w:rsidRPr="004C4A11">
        <w:rPr>
          <w:lang w:val="en-US"/>
        </w:rPr>
        <w:lastRenderedPageBreak/>
        <w:t>-</w:t>
      </w:r>
      <w:r w:rsidR="001728B5" w:rsidRPr="004C4A11">
        <w:rPr>
          <w:lang w:val="en-US"/>
        </w:rPr>
        <w:t xml:space="preserve"> reprocessing of SNF with MA (recycle or single irradiation in case of achieving </w:t>
      </w:r>
      <w:r w:rsidR="00100958" w:rsidRPr="004C4A11">
        <w:rPr>
          <w:lang w:val="en-US"/>
        </w:rPr>
        <w:t>more than 90%</w:t>
      </w:r>
      <w:r w:rsidR="001728B5" w:rsidRPr="004C4A11">
        <w:rPr>
          <w:lang w:val="en-US"/>
        </w:rPr>
        <w:t xml:space="preserve"> MA burnup</w:t>
      </w:r>
      <w:r w:rsidR="006E6F31" w:rsidRPr="004C4A11">
        <w:rPr>
          <w:lang w:val="en-US"/>
        </w:rPr>
        <w:t>)</w:t>
      </w:r>
      <w:r w:rsidR="00100958" w:rsidRPr="004C4A11">
        <w:rPr>
          <w:lang w:val="en-US"/>
        </w:rPr>
        <w:t>.</w:t>
      </w:r>
      <w:r w:rsidR="001728B5" w:rsidRPr="004C4A11">
        <w:rPr>
          <w:lang w:val="en-US"/>
        </w:rPr>
        <w:t xml:space="preserve"> </w:t>
      </w:r>
    </w:p>
    <w:p w14:paraId="45C764E7" w14:textId="77777777" w:rsidR="001728B5" w:rsidRPr="004C4A11" w:rsidRDefault="001728B5" w:rsidP="001728B5">
      <w:pPr>
        <w:pStyle w:val="BodyText"/>
        <w:rPr>
          <w:lang w:val="en-US"/>
        </w:rPr>
      </w:pPr>
      <w:r w:rsidRPr="004C4A11">
        <w:rPr>
          <w:lang w:val="en-US"/>
        </w:rPr>
        <w:t xml:space="preserve">2. Storage and transportation of </w:t>
      </w:r>
      <w:r w:rsidR="00E15A3A" w:rsidRPr="004C4A11">
        <w:rPr>
          <w:lang w:val="en-US"/>
        </w:rPr>
        <w:t xml:space="preserve">FA with </w:t>
      </w:r>
      <w:r w:rsidR="00100958" w:rsidRPr="004C4A11">
        <w:rPr>
          <w:lang w:val="en-US"/>
        </w:rPr>
        <w:t>MA</w:t>
      </w:r>
      <w:r w:rsidRPr="004C4A11">
        <w:rPr>
          <w:lang w:val="en-US"/>
        </w:rPr>
        <w:t xml:space="preserve"> and SUMA (containers, cooling of assemblies, radiation safety).</w:t>
      </w:r>
    </w:p>
    <w:p w14:paraId="45C764E8" w14:textId="77777777" w:rsidR="001728B5" w:rsidRPr="004C4A11" w:rsidRDefault="001728B5" w:rsidP="001728B5">
      <w:pPr>
        <w:pStyle w:val="BodyText"/>
        <w:rPr>
          <w:lang w:val="en-US"/>
        </w:rPr>
      </w:pPr>
      <w:r w:rsidRPr="004C4A11">
        <w:rPr>
          <w:lang w:val="en-US"/>
        </w:rPr>
        <w:t xml:space="preserve">3. Reactor </w:t>
      </w:r>
      <w:r w:rsidR="006E6F31" w:rsidRPr="004C4A11">
        <w:rPr>
          <w:lang w:val="en-US"/>
        </w:rPr>
        <w:t>activities</w:t>
      </w:r>
      <w:r w:rsidRPr="004C4A11">
        <w:rPr>
          <w:lang w:val="en-US"/>
        </w:rPr>
        <w:t>:</w:t>
      </w:r>
    </w:p>
    <w:p w14:paraId="45C764E9" w14:textId="77777777" w:rsidR="001728B5" w:rsidRPr="004C4A11" w:rsidRDefault="00CE08B8" w:rsidP="001728B5">
      <w:pPr>
        <w:pStyle w:val="BodyText"/>
        <w:rPr>
          <w:lang w:val="en-US"/>
        </w:rPr>
      </w:pPr>
      <w:r w:rsidRPr="004C4A11">
        <w:rPr>
          <w:lang w:val="en-US"/>
        </w:rPr>
        <w:t>-</w:t>
      </w:r>
      <w:r w:rsidR="001728B5" w:rsidRPr="004C4A11">
        <w:rPr>
          <w:lang w:val="en-US"/>
        </w:rPr>
        <w:t xml:space="preserve"> handling of </w:t>
      </w:r>
      <w:r w:rsidR="001718BA" w:rsidRPr="004C4A11">
        <w:rPr>
          <w:lang w:val="en-US"/>
        </w:rPr>
        <w:t>MA</w:t>
      </w:r>
      <w:r w:rsidRPr="004C4A11">
        <w:rPr>
          <w:lang w:val="en-US"/>
        </w:rPr>
        <w:t>FA</w:t>
      </w:r>
      <w:r w:rsidR="001728B5" w:rsidRPr="004C4A11">
        <w:rPr>
          <w:lang w:val="en-US"/>
        </w:rPr>
        <w:t xml:space="preserve"> and SUMA at the reactor facility before and after irradiation;</w:t>
      </w:r>
    </w:p>
    <w:p w14:paraId="45C764EA" w14:textId="77777777" w:rsidR="001728B5" w:rsidRPr="004C4A11" w:rsidRDefault="00CE08B8" w:rsidP="001728B5">
      <w:pPr>
        <w:pStyle w:val="BodyText"/>
        <w:rPr>
          <w:lang w:val="en-US"/>
        </w:rPr>
      </w:pPr>
      <w:r w:rsidRPr="004C4A11">
        <w:rPr>
          <w:lang w:val="en-US"/>
        </w:rPr>
        <w:t>-</w:t>
      </w:r>
      <w:r w:rsidR="001728B5" w:rsidRPr="004C4A11">
        <w:rPr>
          <w:lang w:val="en-US"/>
        </w:rPr>
        <w:t xml:space="preserve"> irradiation in the reactor (efficiency, burn</w:t>
      </w:r>
      <w:r w:rsidRPr="004C4A11">
        <w:rPr>
          <w:lang w:val="en-US"/>
        </w:rPr>
        <w:t>up</w:t>
      </w:r>
      <w:r w:rsidR="001728B5" w:rsidRPr="004C4A11">
        <w:rPr>
          <w:lang w:val="en-US"/>
        </w:rPr>
        <w:t xml:space="preserve">, </w:t>
      </w:r>
      <w:r w:rsidRPr="004C4A11">
        <w:rPr>
          <w:lang w:val="en-US"/>
        </w:rPr>
        <w:t>performance of</w:t>
      </w:r>
      <w:r w:rsidR="001728B5" w:rsidRPr="004C4A11">
        <w:rPr>
          <w:lang w:val="en-US"/>
        </w:rPr>
        <w:t xml:space="preserve"> </w:t>
      </w:r>
      <w:r w:rsidRPr="004C4A11">
        <w:rPr>
          <w:lang w:val="en-US"/>
        </w:rPr>
        <w:t>MA</w:t>
      </w:r>
      <w:r w:rsidR="00EE4072" w:rsidRPr="004C4A11">
        <w:rPr>
          <w:lang w:val="en-US"/>
        </w:rPr>
        <w:t>-containing</w:t>
      </w:r>
      <w:r w:rsidRPr="004C4A11">
        <w:rPr>
          <w:lang w:val="en-US"/>
        </w:rPr>
        <w:t xml:space="preserve"> </w:t>
      </w:r>
      <w:r w:rsidR="00D863BD" w:rsidRPr="004C4A11">
        <w:rPr>
          <w:lang w:val="en-US"/>
        </w:rPr>
        <w:t>pins</w:t>
      </w:r>
      <w:r w:rsidR="001728B5" w:rsidRPr="004C4A11">
        <w:rPr>
          <w:lang w:val="en-US"/>
        </w:rPr>
        <w:t xml:space="preserve"> and M</w:t>
      </w:r>
      <w:r w:rsidR="00D863BD" w:rsidRPr="004C4A11">
        <w:rPr>
          <w:lang w:val="en-US"/>
        </w:rPr>
        <w:t>A</w:t>
      </w:r>
      <w:r w:rsidR="00EE4072" w:rsidRPr="004C4A11">
        <w:rPr>
          <w:lang w:val="en-US"/>
        </w:rPr>
        <w:t>-</w:t>
      </w:r>
      <w:r w:rsidR="00DB6023" w:rsidRPr="004C4A11">
        <w:rPr>
          <w:lang w:val="en-US"/>
        </w:rPr>
        <w:t>burning</w:t>
      </w:r>
      <w:r w:rsidRPr="004C4A11">
        <w:rPr>
          <w:lang w:val="en-US"/>
        </w:rPr>
        <w:t xml:space="preserve"> </w:t>
      </w:r>
      <w:r w:rsidR="00D863BD" w:rsidRPr="004C4A11">
        <w:rPr>
          <w:lang w:val="en-US"/>
        </w:rPr>
        <w:t>pins</w:t>
      </w:r>
      <w:r w:rsidR="001728B5" w:rsidRPr="004C4A11">
        <w:rPr>
          <w:lang w:val="en-US"/>
        </w:rPr>
        <w:t>);</w:t>
      </w:r>
    </w:p>
    <w:p w14:paraId="45C764EB" w14:textId="77777777" w:rsidR="00C054C4" w:rsidRPr="004C4A11" w:rsidRDefault="00CE08B8" w:rsidP="001728B5">
      <w:pPr>
        <w:pStyle w:val="BodyText"/>
        <w:rPr>
          <w:lang w:val="en-US"/>
        </w:rPr>
      </w:pPr>
      <w:r w:rsidRPr="004C4A11">
        <w:rPr>
          <w:lang w:val="en-US"/>
        </w:rPr>
        <w:t>-</w:t>
      </w:r>
      <w:r w:rsidR="001728B5" w:rsidRPr="004C4A11">
        <w:rPr>
          <w:lang w:val="en-US"/>
        </w:rPr>
        <w:t xml:space="preserve"> influence of MA mass on</w:t>
      </w:r>
      <w:r w:rsidR="006E6F31" w:rsidRPr="004C4A11">
        <w:rPr>
          <w:lang w:val="en-US"/>
        </w:rPr>
        <w:t xml:space="preserve"> the</w:t>
      </w:r>
      <w:r w:rsidR="001728B5" w:rsidRPr="004C4A11">
        <w:rPr>
          <w:lang w:val="en-US"/>
        </w:rPr>
        <w:t xml:space="preserve"> reactor parameters</w:t>
      </w:r>
      <w:r w:rsidRPr="004C4A11">
        <w:rPr>
          <w:lang w:val="en-US"/>
        </w:rPr>
        <w:t>.</w:t>
      </w:r>
    </w:p>
    <w:p w14:paraId="45C764EC" w14:textId="77777777" w:rsidR="000E5BF4" w:rsidRPr="004C4A11" w:rsidRDefault="000E5BF4" w:rsidP="00F34D92">
      <w:pPr>
        <w:pStyle w:val="Heading2"/>
        <w:rPr>
          <w:lang w:val="en-US"/>
        </w:rPr>
      </w:pPr>
      <w:r w:rsidRPr="004C4A11">
        <w:rPr>
          <w:caps w:val="0"/>
          <w:lang w:val="en-US"/>
        </w:rPr>
        <w:t>DEVELOPMENT OF A TECHNIQUE FOR HBMA IN A FR</w:t>
      </w:r>
    </w:p>
    <w:p w14:paraId="45C764ED" w14:textId="77777777" w:rsidR="000E5BF4" w:rsidRPr="004C4A11" w:rsidRDefault="000E5BF4" w:rsidP="000E5BF4">
      <w:pPr>
        <w:pStyle w:val="BodyText"/>
        <w:rPr>
          <w:lang w:val="en-US"/>
        </w:rPr>
      </w:pPr>
      <w:r w:rsidRPr="004C4A11">
        <w:rPr>
          <w:lang w:val="en-US"/>
        </w:rPr>
        <w:t>To increase the HBMA efficiency, the conditions for MA irradiation in the SUMA can be optimized by increasing the MA fraction in the MA</w:t>
      </w:r>
      <w:r w:rsidR="00EE4072" w:rsidRPr="004C4A11">
        <w:rPr>
          <w:lang w:val="en-US"/>
        </w:rPr>
        <w:t>-</w:t>
      </w:r>
      <w:r w:rsidR="00DB6023" w:rsidRPr="004C4A11">
        <w:rPr>
          <w:lang w:val="en-US"/>
        </w:rPr>
        <w:t>burning</w:t>
      </w:r>
      <w:r w:rsidRPr="004C4A11">
        <w:rPr>
          <w:lang w:val="en-US"/>
        </w:rPr>
        <w:t xml:space="preserve"> </w:t>
      </w:r>
      <w:r w:rsidR="00D863BD" w:rsidRPr="004C4A11">
        <w:rPr>
          <w:lang w:val="en-US"/>
        </w:rPr>
        <w:t>pin</w:t>
      </w:r>
      <w:r w:rsidRPr="004C4A11">
        <w:rPr>
          <w:lang w:val="en-US"/>
        </w:rPr>
        <w:t xml:space="preserve"> (up to 100%) and “softening” the neutron spectrum (Sn) in the FR blanket. Thus, the </w:t>
      </w:r>
      <w:r w:rsidR="00E8002B" w:rsidRPr="004C4A11">
        <w:rPr>
          <w:lang w:val="en-US"/>
        </w:rPr>
        <w:t>advantages</w:t>
      </w:r>
      <w:r w:rsidRPr="004C4A11">
        <w:rPr>
          <w:lang w:val="en-US"/>
        </w:rPr>
        <w:t xml:space="preserve"> of the </w:t>
      </w:r>
      <w:r w:rsidR="00E8002B" w:rsidRPr="004C4A11">
        <w:rPr>
          <w:lang w:val="en-US"/>
        </w:rPr>
        <w:t>HB</w:t>
      </w:r>
      <w:r w:rsidRPr="004C4A11">
        <w:rPr>
          <w:lang w:val="en-US"/>
        </w:rPr>
        <w:t xml:space="preserve">MA in the </w:t>
      </w:r>
      <w:r w:rsidR="00E8002B" w:rsidRPr="004C4A11">
        <w:rPr>
          <w:lang w:val="en-US"/>
        </w:rPr>
        <w:t>FR blanket</w:t>
      </w:r>
      <w:r w:rsidRPr="004C4A11">
        <w:rPr>
          <w:lang w:val="en-US"/>
        </w:rPr>
        <w:t xml:space="preserve"> are </w:t>
      </w:r>
      <w:r w:rsidR="00E8002B" w:rsidRPr="004C4A11">
        <w:rPr>
          <w:lang w:val="en-US"/>
        </w:rPr>
        <w:t>as follows</w:t>
      </w:r>
      <w:r w:rsidRPr="004C4A11">
        <w:rPr>
          <w:lang w:val="en-US"/>
        </w:rPr>
        <w:t>:</w:t>
      </w:r>
    </w:p>
    <w:p w14:paraId="45C764EE" w14:textId="77777777" w:rsidR="000E5BF4" w:rsidRPr="004C4A11" w:rsidRDefault="000E5BF4" w:rsidP="000E5BF4">
      <w:pPr>
        <w:pStyle w:val="BodyText"/>
        <w:rPr>
          <w:lang w:val="en-US"/>
        </w:rPr>
      </w:pPr>
      <w:r w:rsidRPr="004C4A11">
        <w:rPr>
          <w:lang w:val="en-US"/>
        </w:rPr>
        <w:t xml:space="preserve">- </w:t>
      </w:r>
      <w:r w:rsidR="00E8002B" w:rsidRPr="004C4A11">
        <w:rPr>
          <w:lang w:val="en-US"/>
        </w:rPr>
        <w:t>a</w:t>
      </w:r>
      <w:r w:rsidRPr="004C4A11">
        <w:rPr>
          <w:lang w:val="en-US"/>
        </w:rPr>
        <w:t xml:space="preserve">t present, </w:t>
      </w:r>
      <w:r w:rsidR="00E8002B" w:rsidRPr="004C4A11">
        <w:rPr>
          <w:lang w:val="en-US"/>
        </w:rPr>
        <w:t>the blanket</w:t>
      </w:r>
      <w:r w:rsidRPr="004C4A11">
        <w:rPr>
          <w:lang w:val="en-US"/>
        </w:rPr>
        <w:t xml:space="preserve"> for plutonium </w:t>
      </w:r>
      <w:r w:rsidR="00E8002B" w:rsidRPr="004C4A11">
        <w:rPr>
          <w:lang w:val="en-US"/>
        </w:rPr>
        <w:t>accumulation</w:t>
      </w:r>
      <w:r w:rsidR="00D863BD" w:rsidRPr="004C4A11">
        <w:rPr>
          <w:lang w:val="en-US"/>
        </w:rPr>
        <w:t xml:space="preserve"> is</w:t>
      </w:r>
      <w:r w:rsidRPr="004C4A11">
        <w:rPr>
          <w:lang w:val="en-US"/>
        </w:rPr>
        <w:t xml:space="preserve"> not in demand, so SUMA will be loaded instead of </w:t>
      </w:r>
      <w:r w:rsidR="00E8002B" w:rsidRPr="004C4A11">
        <w:rPr>
          <w:lang w:val="en-US"/>
        </w:rPr>
        <w:t>breeding</w:t>
      </w:r>
      <w:r w:rsidRPr="004C4A11">
        <w:rPr>
          <w:lang w:val="en-US"/>
        </w:rPr>
        <w:t xml:space="preserve"> or steel assemblies.</w:t>
      </w:r>
    </w:p>
    <w:p w14:paraId="45C764EF" w14:textId="77777777" w:rsidR="000E5BF4" w:rsidRPr="004C4A11" w:rsidRDefault="00E8002B" w:rsidP="000E5BF4">
      <w:pPr>
        <w:pStyle w:val="BodyText"/>
        <w:rPr>
          <w:lang w:val="en-US"/>
        </w:rPr>
      </w:pPr>
      <w:r w:rsidRPr="004C4A11">
        <w:rPr>
          <w:lang w:val="en-US"/>
        </w:rPr>
        <w:t>-</w:t>
      </w:r>
      <w:r w:rsidR="000E5BF4" w:rsidRPr="004C4A11">
        <w:rPr>
          <w:lang w:val="en-US"/>
        </w:rPr>
        <w:t xml:space="preserve"> </w:t>
      </w:r>
      <w:r w:rsidRPr="004C4A11">
        <w:rPr>
          <w:lang w:val="en-US"/>
        </w:rPr>
        <w:t>i</w:t>
      </w:r>
      <w:r w:rsidR="000E5BF4" w:rsidRPr="004C4A11">
        <w:rPr>
          <w:lang w:val="en-US"/>
        </w:rPr>
        <w:t xml:space="preserve">t is possible to minimize the influence of MA mass on the </w:t>
      </w:r>
      <w:r w:rsidRPr="004C4A11">
        <w:rPr>
          <w:lang w:val="en-US"/>
        </w:rPr>
        <w:t xml:space="preserve">reactor </w:t>
      </w:r>
      <w:r w:rsidR="006E6F31" w:rsidRPr="004C4A11">
        <w:rPr>
          <w:lang w:val="en-US"/>
        </w:rPr>
        <w:t>par</w:t>
      </w:r>
      <w:r w:rsidR="001718BA" w:rsidRPr="004C4A11">
        <w:rPr>
          <w:lang w:val="en-US"/>
        </w:rPr>
        <w:t>a</w:t>
      </w:r>
      <w:r w:rsidR="006E6F31" w:rsidRPr="004C4A11">
        <w:rPr>
          <w:lang w:val="en-US"/>
        </w:rPr>
        <w:t>meters</w:t>
      </w:r>
      <w:r w:rsidR="000E5BF4" w:rsidRPr="004C4A11">
        <w:rPr>
          <w:lang w:val="en-US"/>
        </w:rPr>
        <w:t>.</w:t>
      </w:r>
    </w:p>
    <w:p w14:paraId="45C764F0" w14:textId="77777777" w:rsidR="000E5BF4" w:rsidRPr="004C4A11" w:rsidRDefault="00E8002B" w:rsidP="000E5BF4">
      <w:pPr>
        <w:pStyle w:val="BodyText"/>
        <w:rPr>
          <w:lang w:val="en-US"/>
        </w:rPr>
      </w:pPr>
      <w:r w:rsidRPr="004C4A11">
        <w:rPr>
          <w:lang w:val="en-US"/>
        </w:rPr>
        <w:t>-</w:t>
      </w:r>
      <w:r w:rsidR="000E5BF4" w:rsidRPr="004C4A11">
        <w:rPr>
          <w:lang w:val="en-US"/>
        </w:rPr>
        <w:t xml:space="preserve"> </w:t>
      </w:r>
      <w:r w:rsidRPr="004C4A11">
        <w:rPr>
          <w:lang w:val="en-US"/>
        </w:rPr>
        <w:t>i</w:t>
      </w:r>
      <w:r w:rsidR="000E5BF4" w:rsidRPr="004C4A11">
        <w:rPr>
          <w:lang w:val="en-US"/>
        </w:rPr>
        <w:t xml:space="preserve">t is possible to optimize the MA irradiation conditions </w:t>
      </w:r>
      <w:r w:rsidRPr="004C4A11">
        <w:rPr>
          <w:lang w:val="en-US"/>
        </w:rPr>
        <w:t xml:space="preserve">(Sn </w:t>
      </w:r>
      <w:r w:rsidR="000E5BF4" w:rsidRPr="004C4A11">
        <w:rPr>
          <w:lang w:val="en-US"/>
        </w:rPr>
        <w:t>“softening”).</w:t>
      </w:r>
    </w:p>
    <w:p w14:paraId="45C764F1" w14:textId="77777777" w:rsidR="000E5BF4" w:rsidRPr="004C4A11" w:rsidRDefault="000E5BF4" w:rsidP="000E5BF4">
      <w:pPr>
        <w:pStyle w:val="BodyText"/>
        <w:rPr>
          <w:lang w:val="en-US"/>
        </w:rPr>
      </w:pPr>
      <w:r w:rsidRPr="004C4A11">
        <w:rPr>
          <w:lang w:val="en-US"/>
        </w:rPr>
        <w:t xml:space="preserve">- </w:t>
      </w:r>
      <w:r w:rsidR="00E8002B" w:rsidRPr="004C4A11">
        <w:rPr>
          <w:lang w:val="en-US"/>
        </w:rPr>
        <w:t>i</w:t>
      </w:r>
      <w:r w:rsidRPr="004C4A11">
        <w:rPr>
          <w:lang w:val="en-US"/>
        </w:rPr>
        <w:t xml:space="preserve">t is possible to place a large number of SUMA (replacement of all </w:t>
      </w:r>
      <w:r w:rsidR="00E8002B" w:rsidRPr="004C4A11">
        <w:rPr>
          <w:lang w:val="en-US"/>
        </w:rPr>
        <w:t>breeding</w:t>
      </w:r>
      <w:r w:rsidRPr="004C4A11">
        <w:rPr>
          <w:lang w:val="en-US"/>
        </w:rPr>
        <w:t xml:space="preserve"> or steel </w:t>
      </w:r>
      <w:r w:rsidR="00E8002B" w:rsidRPr="004C4A11">
        <w:rPr>
          <w:lang w:val="en-US"/>
        </w:rPr>
        <w:t>blanket</w:t>
      </w:r>
      <w:r w:rsidRPr="004C4A11">
        <w:rPr>
          <w:lang w:val="en-US"/>
        </w:rPr>
        <w:t xml:space="preserve"> assemblies).</w:t>
      </w:r>
    </w:p>
    <w:p w14:paraId="45C764F2" w14:textId="77777777" w:rsidR="006557A4" w:rsidRPr="004C4A11" w:rsidRDefault="006557A4" w:rsidP="00F34D92">
      <w:pPr>
        <w:pStyle w:val="BodyText"/>
        <w:rPr>
          <w:lang w:val="en-US"/>
        </w:rPr>
      </w:pPr>
    </w:p>
    <w:p w14:paraId="45C764F3" w14:textId="77777777" w:rsidR="00D863BD" w:rsidRPr="004C4A11" w:rsidRDefault="00D863BD" w:rsidP="00D863BD">
      <w:pPr>
        <w:pStyle w:val="BodyText"/>
        <w:rPr>
          <w:lang w:val="en-US"/>
        </w:rPr>
      </w:pPr>
      <w:r w:rsidRPr="004C4A11">
        <w:rPr>
          <w:lang w:val="en-US"/>
        </w:rPr>
        <w:t>The HBMA only enables separating the flows of “clean” (MA</w:t>
      </w:r>
      <w:r w:rsidR="00DB6023" w:rsidRPr="004C4A11">
        <w:rPr>
          <w:lang w:val="en-US"/>
        </w:rPr>
        <w:t>-free</w:t>
      </w:r>
      <w:r w:rsidRPr="004C4A11">
        <w:rPr>
          <w:lang w:val="en-US"/>
        </w:rPr>
        <w:t>) and “</w:t>
      </w:r>
      <w:r w:rsidR="00DB6023" w:rsidRPr="004C4A11">
        <w:rPr>
          <w:lang w:val="en-US"/>
        </w:rPr>
        <w:t>non-clean</w:t>
      </w:r>
      <w:r w:rsidRPr="004C4A11">
        <w:rPr>
          <w:lang w:val="en-US"/>
        </w:rPr>
        <w:t xml:space="preserve">” </w:t>
      </w:r>
      <w:r w:rsidR="00DB6023" w:rsidRPr="004C4A11">
        <w:rPr>
          <w:lang w:val="en-US"/>
        </w:rPr>
        <w:t xml:space="preserve">(MA-containing) </w:t>
      </w:r>
      <w:r w:rsidRPr="004C4A11">
        <w:rPr>
          <w:lang w:val="en-US"/>
        </w:rPr>
        <w:t>fuel and ensur</w:t>
      </w:r>
      <w:r w:rsidR="00DB6023" w:rsidRPr="004C4A11">
        <w:rPr>
          <w:lang w:val="en-US"/>
        </w:rPr>
        <w:t>e</w:t>
      </w:r>
      <w:r w:rsidRPr="004C4A11">
        <w:rPr>
          <w:lang w:val="en-US"/>
        </w:rPr>
        <w:t xml:space="preserve"> radiation safety at a relatively small</w:t>
      </w:r>
      <w:r w:rsidR="00233E61" w:rsidRPr="004C4A11">
        <w:rPr>
          <w:lang w:val="en-US"/>
        </w:rPr>
        <w:t xml:space="preserve"> area for</w:t>
      </w:r>
      <w:r w:rsidRPr="004C4A11">
        <w:rPr>
          <w:lang w:val="en-US"/>
        </w:rPr>
        <w:t xml:space="preserve"> production of </w:t>
      </w:r>
      <w:r w:rsidR="00233E61" w:rsidRPr="004C4A11">
        <w:rPr>
          <w:lang w:val="en-US"/>
        </w:rPr>
        <w:t xml:space="preserve">MA-containing </w:t>
      </w:r>
      <w:r w:rsidRPr="004C4A11">
        <w:rPr>
          <w:lang w:val="en-US"/>
        </w:rPr>
        <w:t>fuel</w:t>
      </w:r>
      <w:r w:rsidR="001718BA" w:rsidRPr="004C4A11">
        <w:rPr>
          <w:lang w:val="en-US"/>
        </w:rPr>
        <w:t xml:space="preserve"> and MAFA</w:t>
      </w:r>
      <w:r w:rsidRPr="004C4A11">
        <w:rPr>
          <w:lang w:val="en-US"/>
        </w:rPr>
        <w:t>, MA</w:t>
      </w:r>
      <w:r w:rsidR="00233E61" w:rsidRPr="004C4A11">
        <w:rPr>
          <w:lang w:val="en-US"/>
        </w:rPr>
        <w:t>-burning pins</w:t>
      </w:r>
      <w:r w:rsidRPr="004C4A11">
        <w:rPr>
          <w:lang w:val="en-US"/>
        </w:rPr>
        <w:t xml:space="preserve"> and SUMA. As part of the development and justification of the</w:t>
      </w:r>
      <w:r w:rsidR="00233E61" w:rsidRPr="004C4A11">
        <w:rPr>
          <w:lang w:val="en-US"/>
        </w:rPr>
        <w:t xml:space="preserve"> technology for HBMA</w:t>
      </w:r>
      <w:r w:rsidRPr="004C4A11">
        <w:rPr>
          <w:lang w:val="en-US"/>
        </w:rPr>
        <w:t xml:space="preserve"> </w:t>
      </w:r>
      <w:r w:rsidR="00233E61" w:rsidRPr="004C4A11">
        <w:rPr>
          <w:lang w:val="en-US"/>
        </w:rPr>
        <w:t>in a FR</w:t>
      </w:r>
      <w:r w:rsidRPr="004C4A11">
        <w:rPr>
          <w:lang w:val="en-US"/>
        </w:rPr>
        <w:t>, the following have been completed to date:</w:t>
      </w:r>
    </w:p>
    <w:p w14:paraId="45C764F4" w14:textId="77777777" w:rsidR="00D863BD" w:rsidRPr="004C4A11" w:rsidRDefault="006E6F31" w:rsidP="00D863BD">
      <w:pPr>
        <w:pStyle w:val="BodyText"/>
        <w:rPr>
          <w:lang w:val="en-US"/>
        </w:rPr>
      </w:pPr>
      <w:r w:rsidRPr="004C4A11">
        <w:rPr>
          <w:lang w:val="en-US"/>
        </w:rPr>
        <w:t>-</w:t>
      </w:r>
      <w:r w:rsidR="00D863BD" w:rsidRPr="004C4A11">
        <w:rPr>
          <w:lang w:val="en-US"/>
        </w:rPr>
        <w:t xml:space="preserve"> </w:t>
      </w:r>
      <w:r w:rsidR="00233E61" w:rsidRPr="004C4A11">
        <w:rPr>
          <w:lang w:val="en-US"/>
        </w:rPr>
        <w:t>Computational</w:t>
      </w:r>
      <w:r w:rsidR="00D863BD" w:rsidRPr="004C4A11">
        <w:rPr>
          <w:lang w:val="en-US"/>
        </w:rPr>
        <w:t xml:space="preserve"> and experimental </w:t>
      </w:r>
      <w:r w:rsidR="00233E61" w:rsidRPr="004C4A11">
        <w:rPr>
          <w:lang w:val="en-US"/>
        </w:rPr>
        <w:t>justification</w:t>
      </w:r>
      <w:r w:rsidR="00D863BD" w:rsidRPr="004C4A11">
        <w:rPr>
          <w:lang w:val="en-US"/>
        </w:rPr>
        <w:t xml:space="preserve"> of MA (Np, Am)</w:t>
      </w:r>
      <w:r w:rsidR="00233E61" w:rsidRPr="004C4A11">
        <w:rPr>
          <w:lang w:val="en-US"/>
        </w:rPr>
        <w:t xml:space="preserve"> </w:t>
      </w:r>
      <w:r w:rsidR="000613BB" w:rsidRPr="004C4A11">
        <w:rPr>
          <w:rStyle w:val="jlqj4b"/>
          <w:lang w:val="en"/>
        </w:rPr>
        <w:t>recycling</w:t>
      </w:r>
      <w:r w:rsidR="00D863BD" w:rsidRPr="004C4A11">
        <w:rPr>
          <w:lang w:val="en-US"/>
        </w:rPr>
        <w:t xml:space="preserve"> in </w:t>
      </w:r>
      <w:r w:rsidR="00233E61" w:rsidRPr="004C4A11">
        <w:rPr>
          <w:lang w:val="en-US"/>
        </w:rPr>
        <w:t>a</w:t>
      </w:r>
      <w:r w:rsidR="00D863BD" w:rsidRPr="004C4A11">
        <w:rPr>
          <w:lang w:val="en-US"/>
        </w:rPr>
        <w:t xml:space="preserve"> </w:t>
      </w:r>
      <w:r w:rsidR="00233E61" w:rsidRPr="004C4A11">
        <w:rPr>
          <w:lang w:val="en-US"/>
        </w:rPr>
        <w:t xml:space="preserve">sodium-cooled </w:t>
      </w:r>
      <w:r w:rsidR="00D863BD" w:rsidRPr="004C4A11">
        <w:rPr>
          <w:lang w:val="en-US"/>
        </w:rPr>
        <w:t>FR.</w:t>
      </w:r>
    </w:p>
    <w:p w14:paraId="45C764F5" w14:textId="77777777" w:rsidR="00D863BD" w:rsidRPr="004C4A11" w:rsidRDefault="006E6F31" w:rsidP="00D863BD">
      <w:pPr>
        <w:pStyle w:val="BodyText"/>
        <w:rPr>
          <w:lang w:val="en-US"/>
        </w:rPr>
      </w:pPr>
      <w:r w:rsidRPr="004C4A11">
        <w:rPr>
          <w:lang w:val="en-US"/>
        </w:rPr>
        <w:t>-</w:t>
      </w:r>
      <w:r w:rsidR="00D863BD" w:rsidRPr="004C4A11">
        <w:rPr>
          <w:lang w:val="en-US"/>
        </w:rPr>
        <w:t xml:space="preserve"> Development </w:t>
      </w:r>
      <w:r w:rsidR="00233E61" w:rsidRPr="004C4A11">
        <w:rPr>
          <w:lang w:val="en-US"/>
        </w:rPr>
        <w:t>of MA-burning pins, their manufacture</w:t>
      </w:r>
      <w:r w:rsidR="00D863BD" w:rsidRPr="004C4A11">
        <w:rPr>
          <w:lang w:val="en-US"/>
        </w:rPr>
        <w:t xml:space="preserve"> by </w:t>
      </w:r>
      <w:r w:rsidR="00233E61" w:rsidRPr="004C4A11">
        <w:rPr>
          <w:lang w:val="en-US"/>
        </w:rPr>
        <w:t>vibro-packing</w:t>
      </w:r>
      <w:r w:rsidR="00D863BD" w:rsidRPr="004C4A11">
        <w:rPr>
          <w:lang w:val="en-US"/>
        </w:rPr>
        <w:t>, irradiation in the BOR</w:t>
      </w:r>
      <w:r w:rsidR="00233E61" w:rsidRPr="004C4A11">
        <w:rPr>
          <w:lang w:val="en-US"/>
        </w:rPr>
        <w:t>-</w:t>
      </w:r>
      <w:r w:rsidR="00D863BD" w:rsidRPr="004C4A11">
        <w:rPr>
          <w:lang w:val="en-US"/>
        </w:rPr>
        <w:t xml:space="preserve">60 reactor in various neutron spectra and </w:t>
      </w:r>
      <w:r w:rsidR="00233E61" w:rsidRPr="004C4A11">
        <w:rPr>
          <w:lang w:val="en-US"/>
        </w:rPr>
        <w:t>post-irradiation examinations</w:t>
      </w:r>
      <w:r w:rsidR="00D863BD" w:rsidRPr="004C4A11">
        <w:rPr>
          <w:lang w:val="en-US"/>
        </w:rPr>
        <w:t>.</w:t>
      </w:r>
    </w:p>
    <w:p w14:paraId="45C764F6" w14:textId="77777777" w:rsidR="00D863BD" w:rsidRPr="004C4A11" w:rsidRDefault="006E6F31" w:rsidP="00D863BD">
      <w:pPr>
        <w:pStyle w:val="BodyText"/>
        <w:rPr>
          <w:lang w:val="en-US"/>
        </w:rPr>
      </w:pPr>
      <w:r w:rsidRPr="004C4A11">
        <w:rPr>
          <w:lang w:val="en-US"/>
        </w:rPr>
        <w:t>-</w:t>
      </w:r>
      <w:r w:rsidR="00D863BD" w:rsidRPr="004C4A11">
        <w:rPr>
          <w:lang w:val="en-US"/>
        </w:rPr>
        <w:t xml:space="preserve"> Development of the </w:t>
      </w:r>
      <w:r w:rsidR="00233E61" w:rsidRPr="004C4A11">
        <w:rPr>
          <w:lang w:val="en-US"/>
        </w:rPr>
        <w:t xml:space="preserve">BN-800 SUMA </w:t>
      </w:r>
      <w:r w:rsidR="00D863BD" w:rsidRPr="004C4A11">
        <w:rPr>
          <w:lang w:val="en-US"/>
        </w:rPr>
        <w:t>design.</w:t>
      </w:r>
    </w:p>
    <w:p w14:paraId="45C764F7" w14:textId="77777777" w:rsidR="006557A4" w:rsidRPr="004C4A11" w:rsidRDefault="006E6F31" w:rsidP="00D863BD">
      <w:pPr>
        <w:pStyle w:val="BodyText"/>
        <w:rPr>
          <w:lang w:val="en-US"/>
        </w:rPr>
      </w:pPr>
      <w:r w:rsidRPr="004C4A11">
        <w:rPr>
          <w:lang w:val="en-US"/>
        </w:rPr>
        <w:t>-</w:t>
      </w:r>
      <w:r w:rsidR="00D863BD" w:rsidRPr="004C4A11">
        <w:rPr>
          <w:lang w:val="en-US"/>
        </w:rPr>
        <w:t xml:space="preserve"> Development of manufacture</w:t>
      </w:r>
      <w:r w:rsidR="00222FA1" w:rsidRPr="004C4A11">
        <w:rPr>
          <w:lang w:val="en-US"/>
        </w:rPr>
        <w:t xml:space="preserve"> process for BN-800 MA-burning pins and SUMA</w:t>
      </w:r>
      <w:r w:rsidR="00D863BD" w:rsidRPr="004C4A11">
        <w:rPr>
          <w:lang w:val="en-US"/>
        </w:rPr>
        <w:t>.</w:t>
      </w:r>
    </w:p>
    <w:p w14:paraId="45C764F8" w14:textId="77777777" w:rsidR="00D863BD" w:rsidRPr="004C4A11" w:rsidRDefault="00D863BD" w:rsidP="00222FA1">
      <w:pPr>
        <w:pStyle w:val="BodyText"/>
        <w:ind w:firstLine="0"/>
        <w:rPr>
          <w:lang w:val="en-US"/>
        </w:rPr>
      </w:pPr>
    </w:p>
    <w:p w14:paraId="45C764F9" w14:textId="77777777" w:rsidR="006557A4" w:rsidRPr="004C4A11" w:rsidRDefault="00222FA1" w:rsidP="00F34D92">
      <w:pPr>
        <w:pStyle w:val="BodyText"/>
        <w:rPr>
          <w:lang w:val="en-US"/>
        </w:rPr>
      </w:pPr>
      <w:r w:rsidRPr="004C4A11">
        <w:rPr>
          <w:lang w:val="en-US"/>
        </w:rPr>
        <w:t>A site for producing AmO</w:t>
      </w:r>
      <w:r w:rsidRPr="004C4A11">
        <w:rPr>
          <w:vertAlign w:val="subscript"/>
          <w:lang w:val="en-US"/>
        </w:rPr>
        <w:t>2</w:t>
      </w:r>
      <w:r w:rsidRPr="004C4A11">
        <w:rPr>
          <w:lang w:val="en-US"/>
        </w:rPr>
        <w:t xml:space="preserve"> and NpO</w:t>
      </w:r>
      <w:r w:rsidRPr="004C4A11">
        <w:rPr>
          <w:vertAlign w:val="subscript"/>
          <w:lang w:val="en-US"/>
        </w:rPr>
        <w:t>2</w:t>
      </w:r>
      <w:r w:rsidRPr="004C4A11">
        <w:rPr>
          <w:lang w:val="en-US"/>
        </w:rPr>
        <w:t xml:space="preserve"> granulates has been arranged at RIAR. An experimental facility has been designed and manufactured for MA vibro-packing for further irradiation in the BOR-60 (Figure 2), and pilot batches of MA have been </w:t>
      </w:r>
      <w:r w:rsidR="00A221D7" w:rsidRPr="004C4A11">
        <w:rPr>
          <w:lang w:val="en-US"/>
        </w:rPr>
        <w:t>manufactured</w:t>
      </w:r>
      <w:r w:rsidRPr="004C4A11">
        <w:rPr>
          <w:lang w:val="en-US"/>
        </w:rPr>
        <w:t xml:space="preserve"> and </w:t>
      </w:r>
      <w:r w:rsidR="00A221D7" w:rsidRPr="004C4A11">
        <w:rPr>
          <w:lang w:val="en-US"/>
        </w:rPr>
        <w:t>qualified</w:t>
      </w:r>
      <w:r w:rsidRPr="004C4A11">
        <w:rPr>
          <w:lang w:val="en-US"/>
        </w:rPr>
        <w:t xml:space="preserve"> (Figure 3).</w:t>
      </w:r>
    </w:p>
    <w:p w14:paraId="45C764FA" w14:textId="77777777" w:rsidR="009724B3" w:rsidRPr="004C4A11" w:rsidRDefault="009724B3" w:rsidP="009724B3">
      <w:pPr>
        <w:ind w:firstLine="709"/>
        <w:jc w:val="both"/>
        <w:rPr>
          <w:lang w:val="en-US"/>
        </w:rPr>
      </w:pPr>
    </w:p>
    <w:p w14:paraId="45C764FB" w14:textId="77777777" w:rsidR="009724B3" w:rsidRPr="004C4A11" w:rsidRDefault="00FD655F" w:rsidP="009724B3">
      <w:pPr>
        <w:jc w:val="center"/>
        <w:rPr>
          <w:lang w:val="en-US"/>
        </w:rPr>
      </w:pPr>
      <w:r w:rsidRPr="004C4A11">
        <w:rPr>
          <w:noProof/>
          <w:lang w:val="ru-RU" w:eastAsia="ru-RU"/>
        </w:rPr>
        <w:drawing>
          <wp:inline distT="0" distB="0" distL="0" distR="0" wp14:anchorId="45C765D1" wp14:editId="45C765D2">
            <wp:extent cx="1471295" cy="1978660"/>
            <wp:effectExtent l="0" t="0" r="0" b="2540"/>
            <wp:docPr id="2" name="Рисунок 10" descr="P_20160219_082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P_20160219_082541"/>
                    <pic:cNvPicPr>
                      <a:picLocks noChangeAspect="1" noChangeArrowheads="1"/>
                    </pic:cNvPicPr>
                  </pic:nvPicPr>
                  <pic:blipFill>
                    <a:blip r:embed="rId9">
                      <a:extLst>
                        <a:ext uri="{28A0092B-C50C-407E-A947-70E740481C1C}">
                          <a14:useLocalDpi xmlns:a14="http://schemas.microsoft.com/office/drawing/2010/main" val="0"/>
                        </a:ext>
                      </a:extLst>
                    </a:blip>
                    <a:srcRect l="14536" t="3738" r="25581" b="10431"/>
                    <a:stretch>
                      <a:fillRect/>
                    </a:stretch>
                  </pic:blipFill>
                  <pic:spPr bwMode="auto">
                    <a:xfrm>
                      <a:off x="0" y="0"/>
                      <a:ext cx="1471295" cy="1978660"/>
                    </a:xfrm>
                    <a:prstGeom prst="rect">
                      <a:avLst/>
                    </a:prstGeom>
                    <a:noFill/>
                    <a:ln>
                      <a:noFill/>
                    </a:ln>
                  </pic:spPr>
                </pic:pic>
              </a:graphicData>
            </a:graphic>
          </wp:inline>
        </w:drawing>
      </w:r>
      <w:r w:rsidR="009724B3" w:rsidRPr="004C4A11">
        <w:rPr>
          <w:lang w:val="en-US"/>
        </w:rPr>
        <w:t xml:space="preserve">       </w:t>
      </w:r>
      <w:r w:rsidRPr="004C4A11">
        <w:rPr>
          <w:noProof/>
          <w:lang w:val="ru-RU" w:eastAsia="ru-RU"/>
        </w:rPr>
        <w:drawing>
          <wp:inline distT="0" distB="0" distL="0" distR="0" wp14:anchorId="45C765D3" wp14:editId="45C765D4">
            <wp:extent cx="2635250" cy="1978660"/>
            <wp:effectExtent l="0" t="0" r="0" b="2540"/>
            <wp:docPr id="3" name="Рисунок 9" descr="20191201_153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20191201_1536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5250" cy="1978660"/>
                    </a:xfrm>
                    <a:prstGeom prst="rect">
                      <a:avLst/>
                    </a:prstGeom>
                    <a:noFill/>
                    <a:ln>
                      <a:noFill/>
                    </a:ln>
                  </pic:spPr>
                </pic:pic>
              </a:graphicData>
            </a:graphic>
          </wp:inline>
        </w:drawing>
      </w:r>
    </w:p>
    <w:p w14:paraId="45C764FC" w14:textId="77777777" w:rsidR="009724B3" w:rsidRPr="004C4A11" w:rsidRDefault="00A221D7" w:rsidP="009724B3">
      <w:pPr>
        <w:spacing w:line="360" w:lineRule="auto"/>
        <w:ind w:left="1416" w:firstLine="708"/>
        <w:rPr>
          <w:lang w:val="en-US"/>
        </w:rPr>
      </w:pPr>
      <w:r w:rsidRPr="004C4A11">
        <w:rPr>
          <w:lang w:val="en-US"/>
        </w:rPr>
        <w:t>a</w:t>
      </w:r>
      <w:r w:rsidR="009724B3" w:rsidRPr="004C4A11">
        <w:rPr>
          <w:lang w:val="en-US"/>
        </w:rPr>
        <w:t>)</w:t>
      </w:r>
      <w:r w:rsidR="009724B3" w:rsidRPr="004C4A11">
        <w:rPr>
          <w:lang w:val="en-US"/>
        </w:rPr>
        <w:tab/>
      </w:r>
      <w:r w:rsidR="009724B3" w:rsidRPr="004C4A11">
        <w:rPr>
          <w:lang w:val="en-US"/>
        </w:rPr>
        <w:tab/>
      </w:r>
      <w:r w:rsidR="009724B3" w:rsidRPr="004C4A11">
        <w:rPr>
          <w:lang w:val="en-US"/>
        </w:rPr>
        <w:tab/>
      </w:r>
      <w:r w:rsidR="009724B3" w:rsidRPr="004C4A11">
        <w:rPr>
          <w:lang w:val="en-US"/>
        </w:rPr>
        <w:tab/>
      </w:r>
      <w:r w:rsidR="009724B3" w:rsidRPr="004C4A11">
        <w:rPr>
          <w:lang w:val="en-US"/>
        </w:rPr>
        <w:tab/>
      </w:r>
      <w:r w:rsidRPr="004C4A11">
        <w:rPr>
          <w:lang w:val="en-US"/>
        </w:rPr>
        <w:t>b</w:t>
      </w:r>
      <w:r w:rsidR="009724B3" w:rsidRPr="004C4A11">
        <w:rPr>
          <w:lang w:val="en-US"/>
        </w:rPr>
        <w:t>)</w:t>
      </w:r>
    </w:p>
    <w:p w14:paraId="45C764FD" w14:textId="77777777" w:rsidR="009724B3" w:rsidRPr="004C4A11" w:rsidRDefault="00FD655F" w:rsidP="009724B3">
      <w:pPr>
        <w:jc w:val="center"/>
        <w:rPr>
          <w:lang w:val="en-US"/>
        </w:rPr>
      </w:pPr>
      <w:r w:rsidRPr="004C4A11">
        <w:rPr>
          <w:noProof/>
          <w:lang w:val="ru-RU" w:eastAsia="ru-RU"/>
        </w:rPr>
        <w:lastRenderedPageBreak/>
        <w:drawing>
          <wp:inline distT="0" distB="0" distL="0" distR="0" wp14:anchorId="45C765D5" wp14:editId="45C765D6">
            <wp:extent cx="2435860" cy="1978660"/>
            <wp:effectExtent l="0" t="0" r="2540" b="2540"/>
            <wp:docPr id="4" name="Рисунок 7" descr="20191202_14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20191202_1412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5860" cy="1978660"/>
                    </a:xfrm>
                    <a:prstGeom prst="rect">
                      <a:avLst/>
                    </a:prstGeom>
                    <a:noFill/>
                    <a:ln>
                      <a:noFill/>
                    </a:ln>
                  </pic:spPr>
                </pic:pic>
              </a:graphicData>
            </a:graphic>
          </wp:inline>
        </w:drawing>
      </w:r>
      <w:r w:rsidR="009724B3" w:rsidRPr="004C4A11">
        <w:rPr>
          <w:lang w:val="en-US"/>
        </w:rPr>
        <w:t xml:space="preserve">   </w:t>
      </w:r>
      <w:r w:rsidRPr="004C4A11">
        <w:rPr>
          <w:noProof/>
          <w:lang w:val="ru-RU" w:eastAsia="ru-RU"/>
        </w:rPr>
        <w:drawing>
          <wp:inline distT="0" distB="0" distL="0" distR="0" wp14:anchorId="45C765D7" wp14:editId="45C765D8">
            <wp:extent cx="2643505" cy="1978660"/>
            <wp:effectExtent l="0" t="0" r="4445" b="2540"/>
            <wp:docPr id="5" name="Рисунок 6" descr="20191202_14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20191202_14123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43505" cy="1978660"/>
                    </a:xfrm>
                    <a:prstGeom prst="rect">
                      <a:avLst/>
                    </a:prstGeom>
                    <a:noFill/>
                    <a:ln>
                      <a:noFill/>
                    </a:ln>
                  </pic:spPr>
                </pic:pic>
              </a:graphicData>
            </a:graphic>
          </wp:inline>
        </w:drawing>
      </w:r>
    </w:p>
    <w:p w14:paraId="45C764FE" w14:textId="77777777" w:rsidR="009724B3" w:rsidRPr="004C4A11" w:rsidRDefault="00A221D7" w:rsidP="009724B3">
      <w:pPr>
        <w:jc w:val="center"/>
        <w:rPr>
          <w:lang w:val="en-US"/>
        </w:rPr>
      </w:pPr>
      <w:r w:rsidRPr="004C4A11">
        <w:rPr>
          <w:lang w:val="en-US"/>
        </w:rPr>
        <w:t>c</w:t>
      </w:r>
      <w:r w:rsidR="009724B3" w:rsidRPr="004C4A11">
        <w:rPr>
          <w:lang w:val="en-US"/>
        </w:rPr>
        <w:t xml:space="preserve">) </w:t>
      </w:r>
      <w:r w:rsidR="009724B3" w:rsidRPr="004C4A11">
        <w:rPr>
          <w:lang w:val="en-US"/>
        </w:rPr>
        <w:tab/>
      </w:r>
      <w:r w:rsidR="009724B3" w:rsidRPr="004C4A11">
        <w:rPr>
          <w:lang w:val="en-US"/>
        </w:rPr>
        <w:tab/>
      </w:r>
      <w:r w:rsidR="009724B3" w:rsidRPr="004C4A11">
        <w:rPr>
          <w:lang w:val="en-US"/>
        </w:rPr>
        <w:tab/>
      </w:r>
      <w:r w:rsidR="009724B3" w:rsidRPr="004C4A11">
        <w:rPr>
          <w:lang w:val="en-US"/>
        </w:rPr>
        <w:tab/>
      </w:r>
      <w:r w:rsidR="009724B3" w:rsidRPr="004C4A11">
        <w:rPr>
          <w:lang w:val="en-US"/>
        </w:rPr>
        <w:tab/>
      </w:r>
      <w:r w:rsidR="009724B3" w:rsidRPr="004C4A11">
        <w:rPr>
          <w:lang w:val="en-US"/>
        </w:rPr>
        <w:tab/>
      </w:r>
      <w:r w:rsidRPr="004C4A11">
        <w:rPr>
          <w:lang w:val="en-US"/>
        </w:rPr>
        <w:t>d</w:t>
      </w:r>
      <w:r w:rsidR="009724B3" w:rsidRPr="004C4A11">
        <w:rPr>
          <w:lang w:val="en-US"/>
        </w:rPr>
        <w:t>)</w:t>
      </w:r>
    </w:p>
    <w:p w14:paraId="45C764FF" w14:textId="77777777" w:rsidR="00E45FF3" w:rsidRPr="004C4A11" w:rsidRDefault="00A221D7" w:rsidP="00F34D92">
      <w:pPr>
        <w:pStyle w:val="Figurecaption"/>
        <w:rPr>
          <w:lang w:val="en-US"/>
        </w:rPr>
      </w:pPr>
      <w:r w:rsidRPr="004C4A11">
        <w:rPr>
          <w:lang w:val="en-US"/>
        </w:rPr>
        <w:t xml:space="preserve">Figure </w:t>
      </w:r>
      <w:r w:rsidR="00E37A8B" w:rsidRPr="004C4A11">
        <w:rPr>
          <w:lang w:val="en-US"/>
        </w:rPr>
        <w:t>2</w:t>
      </w:r>
      <w:r w:rsidR="009724B3" w:rsidRPr="004C4A11">
        <w:rPr>
          <w:lang w:val="en-US"/>
        </w:rPr>
        <w:t xml:space="preserve"> – </w:t>
      </w:r>
      <w:r w:rsidR="00E45FF3" w:rsidRPr="004C4A11">
        <w:rPr>
          <w:lang w:val="en-US"/>
        </w:rPr>
        <w:t>Area to manufacture MA and MA-burning pins</w:t>
      </w:r>
    </w:p>
    <w:p w14:paraId="45C76500" w14:textId="77777777" w:rsidR="00E45FF3" w:rsidRPr="004C4A11" w:rsidRDefault="00E45FF3" w:rsidP="00E45FF3">
      <w:pPr>
        <w:pStyle w:val="Figurecaption"/>
        <w:numPr>
          <w:ilvl w:val="0"/>
          <w:numId w:val="19"/>
        </w:numPr>
        <w:rPr>
          <w:lang w:val="en-US"/>
        </w:rPr>
      </w:pPr>
      <w:r w:rsidRPr="004C4A11">
        <w:rPr>
          <w:lang w:val="en-US"/>
        </w:rPr>
        <w:t>Vibro-packing facility</w:t>
      </w:r>
      <w:r w:rsidR="009724B3" w:rsidRPr="004C4A11">
        <w:rPr>
          <w:lang w:val="en-US"/>
        </w:rPr>
        <w:t xml:space="preserve">, </w:t>
      </w:r>
      <w:r w:rsidRPr="004C4A11">
        <w:rPr>
          <w:lang w:val="en-US"/>
        </w:rPr>
        <w:t>b</w:t>
      </w:r>
      <w:r w:rsidR="009724B3" w:rsidRPr="004C4A11">
        <w:rPr>
          <w:lang w:val="en-US"/>
        </w:rPr>
        <w:t xml:space="preserve">) </w:t>
      </w:r>
      <w:r w:rsidRPr="004C4A11">
        <w:rPr>
          <w:lang w:val="en-US"/>
        </w:rPr>
        <w:t>Welding facility</w:t>
      </w:r>
      <w:r w:rsidR="009724B3" w:rsidRPr="004C4A11">
        <w:rPr>
          <w:lang w:val="en-US"/>
        </w:rPr>
        <w:t xml:space="preserve">, </w:t>
      </w:r>
      <w:r w:rsidRPr="004C4A11">
        <w:rPr>
          <w:lang w:val="en-US"/>
        </w:rPr>
        <w:t>c</w:t>
      </w:r>
      <w:r w:rsidR="009724B3" w:rsidRPr="004C4A11">
        <w:rPr>
          <w:lang w:val="en-US"/>
        </w:rPr>
        <w:t xml:space="preserve">) </w:t>
      </w:r>
      <w:r w:rsidRPr="004C4A11">
        <w:rPr>
          <w:lang w:val="en-US"/>
        </w:rPr>
        <w:t>Sieving facility in a glove box</w:t>
      </w:r>
      <w:r w:rsidR="009724B3" w:rsidRPr="004C4A11">
        <w:rPr>
          <w:lang w:val="en-US"/>
        </w:rPr>
        <w:t xml:space="preserve">, </w:t>
      </w:r>
      <w:r w:rsidRPr="004C4A11">
        <w:rPr>
          <w:lang w:val="en-US"/>
        </w:rPr>
        <w:t>d</w:t>
      </w:r>
      <w:r w:rsidR="009724B3" w:rsidRPr="004C4A11">
        <w:rPr>
          <w:lang w:val="en-US"/>
        </w:rPr>
        <w:t xml:space="preserve">) </w:t>
      </w:r>
      <w:r w:rsidRPr="004C4A11">
        <w:rPr>
          <w:lang w:val="en-US"/>
        </w:rPr>
        <w:t>oxide grin</w:t>
      </w:r>
      <w:r w:rsidR="00BC4442" w:rsidRPr="004C4A11">
        <w:rPr>
          <w:lang w:val="en-US"/>
        </w:rPr>
        <w:t>d</w:t>
      </w:r>
      <w:r w:rsidRPr="004C4A11">
        <w:rPr>
          <w:lang w:val="en-US"/>
        </w:rPr>
        <w:t>ing facility in a glove box</w:t>
      </w:r>
    </w:p>
    <w:p w14:paraId="45C76501" w14:textId="77777777" w:rsidR="00BC4442" w:rsidRPr="004C4A11" w:rsidRDefault="00BC4442" w:rsidP="00BB1967">
      <w:pPr>
        <w:pStyle w:val="Figurecaption"/>
        <w:ind w:left="927" w:firstLine="0"/>
        <w:jc w:val="left"/>
        <w:rPr>
          <w:lang w:val="en-US"/>
        </w:rPr>
      </w:pPr>
    </w:p>
    <w:p w14:paraId="45C76502" w14:textId="77777777" w:rsidR="009724B3" w:rsidRPr="004C4A11" w:rsidRDefault="00FD655F" w:rsidP="009724B3">
      <w:pPr>
        <w:jc w:val="center"/>
      </w:pPr>
      <w:r w:rsidRPr="004C4A11">
        <w:rPr>
          <w:noProof/>
          <w:lang w:val="ru-RU" w:eastAsia="ru-RU"/>
        </w:rPr>
        <w:drawing>
          <wp:inline distT="0" distB="0" distL="0" distR="0" wp14:anchorId="45C765D9" wp14:editId="45C765DA">
            <wp:extent cx="5760720" cy="1038860"/>
            <wp:effectExtent l="0" t="0" r="0" b="8890"/>
            <wp:docPr id="6" name="Рисунок 4" descr="P_20180122_110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P_20180122_110136"/>
                    <pic:cNvPicPr>
                      <a:picLocks noChangeAspect="1" noChangeArrowheads="1"/>
                    </pic:cNvPicPr>
                  </pic:nvPicPr>
                  <pic:blipFill>
                    <a:blip r:embed="rId13" cstate="print">
                      <a:extLst>
                        <a:ext uri="{28A0092B-C50C-407E-A947-70E740481C1C}">
                          <a14:useLocalDpi xmlns:a14="http://schemas.microsoft.com/office/drawing/2010/main" val="0"/>
                        </a:ext>
                      </a:extLst>
                    </a:blip>
                    <a:srcRect t="28059" r="17508" b="45483"/>
                    <a:stretch>
                      <a:fillRect/>
                    </a:stretch>
                  </pic:blipFill>
                  <pic:spPr bwMode="auto">
                    <a:xfrm>
                      <a:off x="0" y="0"/>
                      <a:ext cx="5760720" cy="1038860"/>
                    </a:xfrm>
                    <a:prstGeom prst="rect">
                      <a:avLst/>
                    </a:prstGeom>
                    <a:noFill/>
                    <a:ln>
                      <a:noFill/>
                    </a:ln>
                  </pic:spPr>
                </pic:pic>
              </a:graphicData>
            </a:graphic>
          </wp:inline>
        </w:drawing>
      </w:r>
    </w:p>
    <w:p w14:paraId="45C76503" w14:textId="77777777" w:rsidR="009724B3" w:rsidRPr="004C4A11" w:rsidRDefault="00FB0590" w:rsidP="009724B3">
      <w:pPr>
        <w:jc w:val="center"/>
        <w:rPr>
          <w:lang w:val="en-US"/>
        </w:rPr>
      </w:pPr>
      <w:r w:rsidRPr="004C4A11">
        <w:rPr>
          <w:lang w:val="en-US"/>
        </w:rPr>
        <w:t>a</w:t>
      </w:r>
      <w:r w:rsidR="009724B3" w:rsidRPr="004C4A11">
        <w:rPr>
          <w:lang w:val="en-US"/>
        </w:rPr>
        <w:t>)</w:t>
      </w:r>
    </w:p>
    <w:p w14:paraId="45C76504" w14:textId="77777777" w:rsidR="009724B3" w:rsidRPr="004C4A11" w:rsidRDefault="00FD655F" w:rsidP="009724B3">
      <w:pPr>
        <w:jc w:val="center"/>
        <w:rPr>
          <w:lang w:val="en-US"/>
        </w:rPr>
      </w:pPr>
      <w:r w:rsidRPr="004C4A11">
        <w:rPr>
          <w:noProof/>
          <w:lang w:val="ru-RU" w:eastAsia="ru-RU"/>
        </w:rPr>
        <w:drawing>
          <wp:inline distT="0" distB="0" distL="0" distR="0" wp14:anchorId="45C765DB" wp14:editId="45C765DC">
            <wp:extent cx="2194560" cy="1978660"/>
            <wp:effectExtent l="0" t="0" r="0" b="2540"/>
            <wp:docPr id="7" name="Рисунок 5" descr="P_20191009_134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P_20191009_134132"/>
                    <pic:cNvPicPr>
                      <a:picLocks noChangeAspect="1" noChangeArrowheads="1"/>
                    </pic:cNvPicPr>
                  </pic:nvPicPr>
                  <pic:blipFill>
                    <a:blip r:embed="rId14">
                      <a:extLst>
                        <a:ext uri="{28A0092B-C50C-407E-A947-70E740481C1C}">
                          <a14:useLocalDpi xmlns:a14="http://schemas.microsoft.com/office/drawing/2010/main" val="0"/>
                        </a:ext>
                      </a:extLst>
                    </a:blip>
                    <a:srcRect l="6735" t="11971" r="38423"/>
                    <a:stretch>
                      <a:fillRect/>
                    </a:stretch>
                  </pic:blipFill>
                  <pic:spPr bwMode="auto">
                    <a:xfrm>
                      <a:off x="0" y="0"/>
                      <a:ext cx="2194560" cy="1978660"/>
                    </a:xfrm>
                    <a:prstGeom prst="rect">
                      <a:avLst/>
                    </a:prstGeom>
                    <a:noFill/>
                    <a:ln>
                      <a:noFill/>
                    </a:ln>
                  </pic:spPr>
                </pic:pic>
              </a:graphicData>
            </a:graphic>
          </wp:inline>
        </w:drawing>
      </w:r>
      <w:r w:rsidR="009724B3" w:rsidRPr="004C4A11">
        <w:rPr>
          <w:lang w:val="en-US"/>
        </w:rPr>
        <w:t xml:space="preserve">  </w:t>
      </w:r>
      <w:r w:rsidRPr="004C4A11">
        <w:rPr>
          <w:noProof/>
          <w:lang w:val="ru-RU" w:eastAsia="ru-RU"/>
        </w:rPr>
        <w:drawing>
          <wp:inline distT="0" distB="0" distL="0" distR="0" wp14:anchorId="45C765DD" wp14:editId="45C765DE">
            <wp:extent cx="2585085" cy="1978660"/>
            <wp:effectExtent l="0" t="0" r="5715" b="2540"/>
            <wp:docPr id="8" name="Рисунок 20" descr="P_20191015_110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P_20191015_110142"/>
                    <pic:cNvPicPr>
                      <a:picLocks noChangeAspect="1" noChangeArrowheads="1"/>
                    </pic:cNvPicPr>
                  </pic:nvPicPr>
                  <pic:blipFill>
                    <a:blip r:embed="rId15">
                      <a:extLst>
                        <a:ext uri="{28A0092B-C50C-407E-A947-70E740481C1C}">
                          <a14:useLocalDpi xmlns:a14="http://schemas.microsoft.com/office/drawing/2010/main" val="0"/>
                        </a:ext>
                      </a:extLst>
                    </a:blip>
                    <a:srcRect l="32874" t="41734" r="41946" b="46315"/>
                    <a:stretch>
                      <a:fillRect/>
                    </a:stretch>
                  </pic:blipFill>
                  <pic:spPr bwMode="auto">
                    <a:xfrm>
                      <a:off x="0" y="0"/>
                      <a:ext cx="2585085" cy="1978660"/>
                    </a:xfrm>
                    <a:prstGeom prst="rect">
                      <a:avLst/>
                    </a:prstGeom>
                    <a:noFill/>
                    <a:ln>
                      <a:noFill/>
                    </a:ln>
                  </pic:spPr>
                </pic:pic>
              </a:graphicData>
            </a:graphic>
          </wp:inline>
        </w:drawing>
      </w:r>
    </w:p>
    <w:p w14:paraId="45C76505" w14:textId="77777777" w:rsidR="009724B3" w:rsidRPr="004C4A11" w:rsidRDefault="00FB0590" w:rsidP="009724B3">
      <w:pPr>
        <w:ind w:left="1416" w:firstLine="708"/>
        <w:rPr>
          <w:lang w:val="en-US"/>
        </w:rPr>
      </w:pPr>
      <w:r w:rsidRPr="004C4A11">
        <w:rPr>
          <w:lang w:val="en-US"/>
        </w:rPr>
        <w:t>b</w:t>
      </w:r>
      <w:r w:rsidR="009724B3" w:rsidRPr="004C4A11">
        <w:rPr>
          <w:lang w:val="en-US"/>
        </w:rPr>
        <w:t>)</w:t>
      </w:r>
      <w:r w:rsidR="009724B3" w:rsidRPr="004C4A11">
        <w:rPr>
          <w:lang w:val="en-US"/>
        </w:rPr>
        <w:tab/>
      </w:r>
      <w:r w:rsidR="009724B3" w:rsidRPr="004C4A11">
        <w:rPr>
          <w:lang w:val="en-US"/>
        </w:rPr>
        <w:tab/>
      </w:r>
      <w:r w:rsidR="009724B3" w:rsidRPr="004C4A11">
        <w:rPr>
          <w:lang w:val="en-US"/>
        </w:rPr>
        <w:tab/>
      </w:r>
      <w:r w:rsidR="009724B3" w:rsidRPr="004C4A11">
        <w:rPr>
          <w:lang w:val="en-US"/>
        </w:rPr>
        <w:tab/>
      </w:r>
      <w:r w:rsidR="009724B3" w:rsidRPr="004C4A11">
        <w:rPr>
          <w:lang w:val="en-US"/>
        </w:rPr>
        <w:tab/>
      </w:r>
      <w:r w:rsidR="009724B3" w:rsidRPr="004C4A11">
        <w:rPr>
          <w:lang w:val="en-US"/>
        </w:rPr>
        <w:tab/>
      </w:r>
      <w:r w:rsidRPr="004C4A11">
        <w:rPr>
          <w:lang w:val="en-US"/>
        </w:rPr>
        <w:t>c</w:t>
      </w:r>
      <w:r w:rsidR="009724B3" w:rsidRPr="004C4A11">
        <w:rPr>
          <w:lang w:val="en-US"/>
        </w:rPr>
        <w:t>)</w:t>
      </w:r>
    </w:p>
    <w:p w14:paraId="45C76506" w14:textId="77777777" w:rsidR="009724B3" w:rsidRPr="004C4A11" w:rsidRDefault="00FB0590" w:rsidP="00F34D92">
      <w:pPr>
        <w:pStyle w:val="Figurecaption"/>
        <w:rPr>
          <w:lang w:val="en-US"/>
        </w:rPr>
      </w:pPr>
      <w:r w:rsidRPr="004C4A11">
        <w:rPr>
          <w:lang w:val="en-US"/>
        </w:rPr>
        <w:t>Figure</w:t>
      </w:r>
      <w:r w:rsidR="009724B3" w:rsidRPr="004C4A11">
        <w:rPr>
          <w:lang w:val="en-US"/>
        </w:rPr>
        <w:t xml:space="preserve"> </w:t>
      </w:r>
      <w:r w:rsidR="00E37A8B" w:rsidRPr="004C4A11">
        <w:rPr>
          <w:lang w:val="en-US"/>
        </w:rPr>
        <w:t>3</w:t>
      </w:r>
      <w:r w:rsidR="009724B3" w:rsidRPr="004C4A11">
        <w:rPr>
          <w:lang w:val="en-US"/>
        </w:rPr>
        <w:t xml:space="preserve"> –</w:t>
      </w:r>
      <w:r w:rsidR="009724B3" w:rsidRPr="004C4A11">
        <w:t>Np</w:t>
      </w:r>
      <w:r w:rsidR="009724B3" w:rsidRPr="004C4A11">
        <w:rPr>
          <w:lang w:val="en-US"/>
        </w:rPr>
        <w:t xml:space="preserve"> </w:t>
      </w:r>
      <w:r w:rsidRPr="004C4A11">
        <w:rPr>
          <w:lang w:val="en-US"/>
        </w:rPr>
        <w:t>and</w:t>
      </w:r>
      <w:r w:rsidR="009724B3" w:rsidRPr="004C4A11">
        <w:rPr>
          <w:lang w:val="en-US"/>
        </w:rPr>
        <w:t xml:space="preserve"> </w:t>
      </w:r>
      <w:r w:rsidR="009724B3" w:rsidRPr="004C4A11">
        <w:t>Am</w:t>
      </w:r>
      <w:r w:rsidRPr="004C4A11">
        <w:t xml:space="preserve"> extraction</w:t>
      </w:r>
    </w:p>
    <w:p w14:paraId="45C76507" w14:textId="77777777" w:rsidR="00FB0590" w:rsidRPr="004C4A11" w:rsidRDefault="00FB0590" w:rsidP="00FB0590">
      <w:pPr>
        <w:pStyle w:val="Figurecaption"/>
        <w:numPr>
          <w:ilvl w:val="0"/>
          <w:numId w:val="20"/>
        </w:numPr>
        <w:rPr>
          <w:lang w:val="en-US"/>
        </w:rPr>
      </w:pPr>
      <w:r w:rsidRPr="004C4A11">
        <w:rPr>
          <w:lang w:val="en-US"/>
        </w:rPr>
        <w:t>cathode, reference electrode and anode (top – bottom),</w:t>
      </w:r>
      <w:r w:rsidR="009724B3" w:rsidRPr="004C4A11">
        <w:rPr>
          <w:lang w:val="en-US"/>
        </w:rPr>
        <w:t xml:space="preserve"> </w:t>
      </w:r>
      <w:r w:rsidRPr="004C4A11">
        <w:rPr>
          <w:lang w:val="en-US"/>
        </w:rPr>
        <w:t>b</w:t>
      </w:r>
      <w:r w:rsidR="009724B3" w:rsidRPr="004C4A11">
        <w:rPr>
          <w:lang w:val="en-US"/>
        </w:rPr>
        <w:t xml:space="preserve">) </w:t>
      </w:r>
      <w:r w:rsidRPr="004C4A11">
        <w:rPr>
          <w:lang w:val="en-US"/>
        </w:rPr>
        <w:t xml:space="preserve">electrolyte with Np molybdate, </w:t>
      </w:r>
    </w:p>
    <w:p w14:paraId="45C76508" w14:textId="77777777" w:rsidR="009724B3" w:rsidRPr="004C4A11" w:rsidRDefault="009724B3" w:rsidP="00F34D92">
      <w:pPr>
        <w:pStyle w:val="Figurecaption"/>
        <w:rPr>
          <w:lang w:val="en-US"/>
        </w:rPr>
      </w:pPr>
      <w:r w:rsidRPr="004C4A11">
        <w:rPr>
          <w:lang w:val="ru-RU"/>
        </w:rPr>
        <w:t>в</w:t>
      </w:r>
      <w:r w:rsidRPr="004C4A11">
        <w:rPr>
          <w:lang w:val="en-US"/>
        </w:rPr>
        <w:t xml:space="preserve">) </w:t>
      </w:r>
      <w:r w:rsidR="00FB0590" w:rsidRPr="004C4A11">
        <w:rPr>
          <w:lang w:val="en-US"/>
        </w:rPr>
        <w:t>cathode deposit</w:t>
      </w:r>
    </w:p>
    <w:p w14:paraId="45C76509" w14:textId="77777777" w:rsidR="009724B3" w:rsidRPr="004C4A11" w:rsidRDefault="009724B3" w:rsidP="009724B3">
      <w:pPr>
        <w:jc w:val="center"/>
        <w:rPr>
          <w:lang w:val="en-US"/>
        </w:rPr>
      </w:pPr>
    </w:p>
    <w:p w14:paraId="45C7650A" w14:textId="77777777" w:rsidR="00036954" w:rsidRPr="004C4A11" w:rsidRDefault="00CA763F" w:rsidP="00036954">
      <w:pPr>
        <w:pStyle w:val="BodyText"/>
        <w:rPr>
          <w:lang w:val="en-US"/>
        </w:rPr>
      </w:pPr>
      <w:r w:rsidRPr="004C4A11">
        <w:rPr>
          <w:lang w:val="en-US"/>
        </w:rPr>
        <w:t>E</w:t>
      </w:r>
      <w:r w:rsidR="00036954" w:rsidRPr="004C4A11">
        <w:rPr>
          <w:lang w:val="en-US"/>
        </w:rPr>
        <w:t>ight AmO</w:t>
      </w:r>
      <w:r w:rsidR="00036954" w:rsidRPr="004C4A11">
        <w:rPr>
          <w:vertAlign w:val="subscript"/>
          <w:lang w:val="en-US"/>
        </w:rPr>
        <w:t>2</w:t>
      </w:r>
      <w:r w:rsidR="00036954" w:rsidRPr="004C4A11">
        <w:rPr>
          <w:lang w:val="en-US"/>
        </w:rPr>
        <w:t xml:space="preserve"> and NpO</w:t>
      </w:r>
      <w:r w:rsidR="00036954" w:rsidRPr="004C4A11">
        <w:rPr>
          <w:vertAlign w:val="subscript"/>
          <w:lang w:val="en-US"/>
        </w:rPr>
        <w:t>2</w:t>
      </w:r>
      <w:r w:rsidR="00036954" w:rsidRPr="004C4A11">
        <w:rPr>
          <w:lang w:val="en-US"/>
        </w:rPr>
        <w:t xml:space="preserve"> MA-burning pins for two irradiation rigs (IR) and three ZrH</w:t>
      </w:r>
      <w:r w:rsidR="00036954" w:rsidRPr="004C4A11">
        <w:rPr>
          <w:vertAlign w:val="subscript"/>
          <w:lang w:val="en-US"/>
        </w:rPr>
        <w:t>1.85</w:t>
      </w:r>
      <w:r w:rsidR="00036954" w:rsidRPr="004C4A11">
        <w:rPr>
          <w:lang w:val="en-US"/>
        </w:rPr>
        <w:t xml:space="preserve"> IRs with a moderator (</w:t>
      </w:r>
      <w:r w:rsidRPr="004C4A11">
        <w:rPr>
          <w:lang w:val="en-US"/>
        </w:rPr>
        <w:t>IR</w:t>
      </w:r>
      <w:r w:rsidR="00036954" w:rsidRPr="004C4A11">
        <w:rPr>
          <w:lang w:val="en-US"/>
        </w:rPr>
        <w:t xml:space="preserve"> </w:t>
      </w:r>
      <w:r w:rsidRPr="004C4A11">
        <w:rPr>
          <w:lang w:val="en-US"/>
        </w:rPr>
        <w:t>M</w:t>
      </w:r>
      <w:r w:rsidR="00036954" w:rsidRPr="004C4A11">
        <w:rPr>
          <w:lang w:val="en-US"/>
        </w:rPr>
        <w:t xml:space="preserve">) </w:t>
      </w:r>
      <w:r w:rsidRPr="004C4A11">
        <w:rPr>
          <w:lang w:val="en-US"/>
        </w:rPr>
        <w:t>were manufactured for the BOR-60 testing. To</w:t>
      </w:r>
      <w:r w:rsidR="00036954" w:rsidRPr="004C4A11">
        <w:rPr>
          <w:lang w:val="en-US"/>
        </w:rPr>
        <w:t xml:space="preserve"> experimental</w:t>
      </w:r>
      <w:r w:rsidRPr="004C4A11">
        <w:rPr>
          <w:lang w:val="en-US"/>
        </w:rPr>
        <w:t>ly</w:t>
      </w:r>
      <w:r w:rsidR="00036954" w:rsidRPr="004C4A11">
        <w:rPr>
          <w:lang w:val="en-US"/>
        </w:rPr>
        <w:t xml:space="preserve"> determin</w:t>
      </w:r>
      <w:r w:rsidRPr="004C4A11">
        <w:rPr>
          <w:lang w:val="en-US"/>
        </w:rPr>
        <w:t>e</w:t>
      </w:r>
      <w:r w:rsidR="00036954" w:rsidRPr="004C4A11">
        <w:rPr>
          <w:lang w:val="en-US"/>
        </w:rPr>
        <w:t xml:space="preserve"> the MA burning efficiency,</w:t>
      </w:r>
      <w:r w:rsidR="00940B2A" w:rsidRPr="004C4A11">
        <w:rPr>
          <w:lang w:val="en-US"/>
        </w:rPr>
        <w:t xml:space="preserve"> there was selected</w:t>
      </w:r>
      <w:r w:rsidR="00036954" w:rsidRPr="004C4A11">
        <w:rPr>
          <w:lang w:val="en-US"/>
        </w:rPr>
        <w:t xml:space="preserve"> a</w:t>
      </w:r>
      <w:r w:rsidR="00940B2A" w:rsidRPr="004C4A11">
        <w:rPr>
          <w:lang w:val="en-US"/>
        </w:rPr>
        <w:t xml:space="preserve"> 9</w:t>
      </w:r>
      <w:r w:rsidR="00940B2A" w:rsidRPr="004C4A11">
        <w:rPr>
          <w:vertAlign w:val="superscript"/>
          <w:lang w:val="en-US"/>
        </w:rPr>
        <w:t>th</w:t>
      </w:r>
      <w:r w:rsidR="00940B2A" w:rsidRPr="004C4A11">
        <w:rPr>
          <w:lang w:val="en-US"/>
        </w:rPr>
        <w:t xml:space="preserve"> row</w:t>
      </w:r>
      <w:r w:rsidR="00036954" w:rsidRPr="004C4A11">
        <w:rPr>
          <w:lang w:val="en-US"/>
        </w:rPr>
        <w:t xml:space="preserve"> </w:t>
      </w:r>
      <w:r w:rsidR="00940B2A" w:rsidRPr="004C4A11">
        <w:rPr>
          <w:lang w:val="en-US"/>
        </w:rPr>
        <w:t xml:space="preserve">BOR-60 </w:t>
      </w:r>
      <w:r w:rsidR="00036954" w:rsidRPr="004C4A11">
        <w:rPr>
          <w:lang w:val="en-US"/>
        </w:rPr>
        <w:t xml:space="preserve">cell (cell B10), surrounded </w:t>
      </w:r>
      <w:r w:rsidR="00940B2A" w:rsidRPr="004C4A11">
        <w:rPr>
          <w:lang w:val="en-US"/>
        </w:rPr>
        <w:t>with</w:t>
      </w:r>
      <w:r w:rsidR="00036954" w:rsidRPr="004C4A11">
        <w:rPr>
          <w:lang w:val="en-US"/>
        </w:rPr>
        <w:t xml:space="preserve"> 3 </w:t>
      </w:r>
      <w:r w:rsidR="00940B2A" w:rsidRPr="004C4A11">
        <w:rPr>
          <w:lang w:val="en-US"/>
        </w:rPr>
        <w:t>IRs M</w:t>
      </w:r>
      <w:r w:rsidR="00036954" w:rsidRPr="004C4A11">
        <w:rPr>
          <w:lang w:val="en-US"/>
        </w:rPr>
        <w:t xml:space="preserve">, and a </w:t>
      </w:r>
      <w:r w:rsidR="00940B2A" w:rsidRPr="004C4A11">
        <w:rPr>
          <w:lang w:val="en-US"/>
        </w:rPr>
        <w:t>7</w:t>
      </w:r>
      <w:r w:rsidR="00940B2A" w:rsidRPr="004C4A11">
        <w:rPr>
          <w:vertAlign w:val="superscript"/>
          <w:lang w:val="en-US"/>
        </w:rPr>
        <w:t>th</w:t>
      </w:r>
      <w:r w:rsidR="00940B2A" w:rsidRPr="004C4A11">
        <w:rPr>
          <w:lang w:val="en-US"/>
        </w:rPr>
        <w:t xml:space="preserve"> row </w:t>
      </w:r>
      <w:r w:rsidR="00036954" w:rsidRPr="004C4A11">
        <w:rPr>
          <w:lang w:val="en-US"/>
        </w:rPr>
        <w:t>cell (cell B30) at the core</w:t>
      </w:r>
      <w:r w:rsidR="00940B2A" w:rsidRPr="004C4A11">
        <w:rPr>
          <w:lang w:val="en-US"/>
        </w:rPr>
        <w:t>-blanket boundary</w:t>
      </w:r>
      <w:r w:rsidR="00036954" w:rsidRPr="004C4A11">
        <w:rPr>
          <w:lang w:val="en-US"/>
        </w:rPr>
        <w:t xml:space="preserve"> without a moderator.</w:t>
      </w:r>
    </w:p>
    <w:p w14:paraId="45C7650B" w14:textId="77777777" w:rsidR="00036954" w:rsidRPr="004C4A11" w:rsidRDefault="00036954" w:rsidP="00036954">
      <w:pPr>
        <w:pStyle w:val="BodyText"/>
        <w:rPr>
          <w:lang w:val="en-US"/>
        </w:rPr>
      </w:pPr>
      <w:r w:rsidRPr="004C4A11">
        <w:rPr>
          <w:lang w:val="en-US"/>
        </w:rPr>
        <w:t xml:space="preserve">In 2020, two </w:t>
      </w:r>
      <w:r w:rsidR="00C50D88" w:rsidRPr="004C4A11">
        <w:rPr>
          <w:lang w:val="en-US"/>
        </w:rPr>
        <w:t>IR</w:t>
      </w:r>
      <w:r w:rsidRPr="004C4A11">
        <w:rPr>
          <w:lang w:val="en-US"/>
        </w:rPr>
        <w:t xml:space="preserve">s with </w:t>
      </w:r>
      <w:r w:rsidR="00C50D88" w:rsidRPr="004C4A11">
        <w:rPr>
          <w:lang w:val="en-US"/>
        </w:rPr>
        <w:t>M</w:t>
      </w:r>
      <w:r w:rsidR="009D0BE2" w:rsidRPr="004C4A11">
        <w:rPr>
          <w:lang w:val="en-US"/>
        </w:rPr>
        <w:t>A</w:t>
      </w:r>
      <w:r w:rsidR="00C50D88" w:rsidRPr="004C4A11">
        <w:rPr>
          <w:lang w:val="en-US"/>
        </w:rPr>
        <w:t>-burning pins</w:t>
      </w:r>
      <w:r w:rsidRPr="004C4A11">
        <w:rPr>
          <w:lang w:val="en-US"/>
        </w:rPr>
        <w:t xml:space="preserve"> were loaded into the BOR-60 reactor (Figure 4) </w:t>
      </w:r>
      <w:r w:rsidR="00C50D88" w:rsidRPr="004C4A11">
        <w:rPr>
          <w:lang w:val="en-US"/>
        </w:rPr>
        <w:t>for</w:t>
      </w:r>
      <w:r w:rsidRPr="004C4A11">
        <w:rPr>
          <w:lang w:val="en-US"/>
        </w:rPr>
        <w:t xml:space="preserve"> irradiation. </w:t>
      </w:r>
      <w:r w:rsidR="009D0BE2" w:rsidRPr="004C4A11">
        <w:rPr>
          <w:lang w:val="en-US"/>
        </w:rPr>
        <w:t>T</w:t>
      </w:r>
      <w:r w:rsidRPr="004C4A11">
        <w:rPr>
          <w:lang w:val="en-US"/>
        </w:rPr>
        <w:t xml:space="preserve">he BOR-60 </w:t>
      </w:r>
      <w:r w:rsidR="009D0BE2" w:rsidRPr="004C4A11">
        <w:rPr>
          <w:lang w:val="en-US"/>
        </w:rPr>
        <w:t>tests of MA-burning pins</w:t>
      </w:r>
      <w:r w:rsidRPr="004C4A11">
        <w:rPr>
          <w:lang w:val="en-US"/>
        </w:rPr>
        <w:t xml:space="preserve"> </w:t>
      </w:r>
      <w:r w:rsidR="009D0BE2" w:rsidRPr="004C4A11">
        <w:rPr>
          <w:lang w:val="en-US"/>
        </w:rPr>
        <w:t>in</w:t>
      </w:r>
      <w:r w:rsidRPr="004C4A11">
        <w:rPr>
          <w:lang w:val="en-US"/>
        </w:rPr>
        <w:t xml:space="preserve"> two </w:t>
      </w:r>
      <w:r w:rsidR="009D0BE2" w:rsidRPr="004C4A11">
        <w:rPr>
          <w:lang w:val="en-US"/>
        </w:rPr>
        <w:t>IRs</w:t>
      </w:r>
      <w:r w:rsidRPr="004C4A11">
        <w:rPr>
          <w:lang w:val="en-US"/>
        </w:rPr>
        <w:t xml:space="preserve"> cover the neutron spectra </w:t>
      </w:r>
      <w:r w:rsidR="009D0BE2" w:rsidRPr="004C4A11">
        <w:rPr>
          <w:lang w:val="en-US"/>
        </w:rPr>
        <w:t xml:space="preserve">range </w:t>
      </w:r>
      <w:r w:rsidRPr="004C4A11">
        <w:rPr>
          <w:lang w:val="en-US"/>
        </w:rPr>
        <w:t xml:space="preserve">in the </w:t>
      </w:r>
      <w:r w:rsidR="009D0BE2" w:rsidRPr="004C4A11">
        <w:rPr>
          <w:lang w:val="en-US"/>
        </w:rPr>
        <w:t xml:space="preserve">BN-800 </w:t>
      </w:r>
      <w:r w:rsidRPr="004C4A11">
        <w:rPr>
          <w:lang w:val="en-US"/>
        </w:rPr>
        <w:t xml:space="preserve">SUMA. Figure 5 shows the neutron spectra in the BOR-60 </w:t>
      </w:r>
      <w:r w:rsidR="009D0BE2" w:rsidRPr="004C4A11">
        <w:rPr>
          <w:lang w:val="en-US"/>
        </w:rPr>
        <w:t>IRs</w:t>
      </w:r>
      <w:r w:rsidRPr="004C4A11">
        <w:rPr>
          <w:lang w:val="en-US"/>
        </w:rPr>
        <w:t xml:space="preserve">. In May 2021, two </w:t>
      </w:r>
      <w:r w:rsidR="009D0BE2" w:rsidRPr="004C4A11">
        <w:rPr>
          <w:lang w:val="en-US"/>
        </w:rPr>
        <w:t xml:space="preserve">MA-burning pins </w:t>
      </w:r>
      <w:r w:rsidRPr="004C4A11">
        <w:rPr>
          <w:lang w:val="en-US"/>
        </w:rPr>
        <w:t xml:space="preserve">(Np and Am) from each </w:t>
      </w:r>
      <w:r w:rsidR="009D0BE2" w:rsidRPr="004C4A11">
        <w:rPr>
          <w:lang w:val="en-US"/>
        </w:rPr>
        <w:t>IR</w:t>
      </w:r>
      <w:r w:rsidRPr="004C4A11">
        <w:rPr>
          <w:lang w:val="en-US"/>
        </w:rPr>
        <w:t xml:space="preserve"> were unloaded from the BOR-60 reactor for post-</w:t>
      </w:r>
      <w:r w:rsidR="009D0BE2" w:rsidRPr="004C4A11">
        <w:rPr>
          <w:lang w:val="en-US"/>
        </w:rPr>
        <w:t>irradiation</w:t>
      </w:r>
      <w:r w:rsidRPr="004C4A11">
        <w:rPr>
          <w:lang w:val="en-US"/>
        </w:rPr>
        <w:t xml:space="preserve"> </w:t>
      </w:r>
      <w:r w:rsidR="009D0BE2" w:rsidRPr="004C4A11">
        <w:rPr>
          <w:lang w:val="en-US"/>
        </w:rPr>
        <w:t>examinations</w:t>
      </w:r>
      <w:r w:rsidRPr="004C4A11">
        <w:rPr>
          <w:lang w:val="en-US"/>
        </w:rPr>
        <w:t>.</w:t>
      </w:r>
    </w:p>
    <w:p w14:paraId="45C7650C" w14:textId="77777777" w:rsidR="00036954" w:rsidRPr="004C4A11" w:rsidRDefault="00036954" w:rsidP="00F34D92">
      <w:pPr>
        <w:pStyle w:val="BodyText"/>
        <w:rPr>
          <w:lang w:val="en-US"/>
        </w:rPr>
      </w:pPr>
    </w:p>
    <w:p w14:paraId="45C7650D" w14:textId="77777777" w:rsidR="009724B3" w:rsidRPr="004C4A11" w:rsidRDefault="00FD655F" w:rsidP="009724B3">
      <w:pPr>
        <w:ind w:right="-24"/>
        <w:jc w:val="center"/>
      </w:pPr>
      <w:r w:rsidRPr="004C4A11">
        <w:rPr>
          <w:noProof/>
          <w:lang w:val="ru-RU" w:eastAsia="ru-RU"/>
        </w:rPr>
        <w:lastRenderedPageBreak/>
        <mc:AlternateContent>
          <mc:Choice Requires="wps">
            <w:drawing>
              <wp:anchor distT="0" distB="0" distL="114300" distR="114300" simplePos="0" relativeHeight="251656192" behindDoc="0" locked="0" layoutInCell="1" allowOverlap="1" wp14:anchorId="45C765DF" wp14:editId="45C765E0">
                <wp:simplePos x="0" y="0"/>
                <wp:positionH relativeFrom="column">
                  <wp:posOffset>1616075</wp:posOffset>
                </wp:positionH>
                <wp:positionV relativeFrom="paragraph">
                  <wp:posOffset>3190240</wp:posOffset>
                </wp:positionV>
                <wp:extent cx="412750" cy="457200"/>
                <wp:effectExtent l="19050" t="19050" r="25400" b="19050"/>
                <wp:wrapNone/>
                <wp:docPr id="22" name="Овал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750" cy="457200"/>
                        </a:xfrm>
                        <a:prstGeom prst="ellipse">
                          <a:avLst/>
                        </a:prstGeom>
                        <a:noFill/>
                        <a:ln w="38100" cap="flat" cmpd="sng" algn="ctr">
                          <a:solidFill>
                            <a:srgbClr val="FF0000"/>
                          </a:solidFill>
                          <a:prstDash val="solid"/>
                        </a:ln>
                        <a:effectLst/>
                      </wps:spPr>
                      <wps:bodyPr anchor="ctr"/>
                    </wps:wsp>
                  </a:graphicData>
                </a:graphic>
                <wp14:sizeRelH relativeFrom="page">
                  <wp14:pctWidth>0</wp14:pctWidth>
                </wp14:sizeRelH>
                <wp14:sizeRelV relativeFrom="page">
                  <wp14:pctHeight>0</wp14:pctHeight>
                </wp14:sizeRelV>
              </wp:anchor>
            </w:drawing>
          </mc:Choice>
          <mc:Fallback>
            <w:pict>
              <v:oval w14:anchorId="0DBD0675" id="Овал 3" o:spid="_x0000_s1026" style="position:absolute;margin-left:127.25pt;margin-top:251.2pt;width:32.5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" filled="f" strokecolor="red" strokeweight="3pt">
                <v:path arrowok="t"/>
              </v:oval>
            </w:pict>
          </mc:Fallback>
        </mc:AlternateContent>
      </w:r>
      <w:r w:rsidRPr="004C4A11">
        <w:rPr>
          <w:noProof/>
          <w:lang w:val="ru-RU" w:eastAsia="ru-RU"/>
        </w:rPr>
        <mc:AlternateContent>
          <mc:Choice Requires="wps">
            <w:drawing>
              <wp:anchor distT="0" distB="0" distL="114300" distR="114300" simplePos="0" relativeHeight="251657216" behindDoc="0" locked="0" layoutInCell="1" allowOverlap="1" wp14:anchorId="45C765E1" wp14:editId="45C765E2">
                <wp:simplePos x="0" y="0"/>
                <wp:positionH relativeFrom="column">
                  <wp:posOffset>3369310</wp:posOffset>
                </wp:positionH>
                <wp:positionV relativeFrom="paragraph">
                  <wp:posOffset>3768090</wp:posOffset>
                </wp:positionV>
                <wp:extent cx="876300" cy="698500"/>
                <wp:effectExtent l="19050" t="19050" r="19050" b="25400"/>
                <wp:wrapNone/>
                <wp:docPr id="21" name="Овал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0" cy="698500"/>
                        </a:xfrm>
                        <a:prstGeom prst="ellipse">
                          <a:avLst/>
                        </a:prstGeom>
                        <a:noFill/>
                        <a:ln w="38100" cap="flat" cmpd="sng" algn="ctr">
                          <a:solidFill>
                            <a:srgbClr val="FF0000"/>
                          </a:solidFill>
                          <a:prstDash val="solid"/>
                        </a:ln>
                        <a:effectLst/>
                      </wps:spPr>
                      <wps:bodyPr anchor="ctr"/>
                    </wps:wsp>
                  </a:graphicData>
                </a:graphic>
                <wp14:sizeRelH relativeFrom="page">
                  <wp14:pctWidth>0</wp14:pctWidth>
                </wp14:sizeRelH>
                <wp14:sizeRelV relativeFrom="page">
                  <wp14:pctHeight>0</wp14:pctHeight>
                </wp14:sizeRelV>
              </wp:anchor>
            </w:drawing>
          </mc:Choice>
          <mc:Fallback>
            <w:pict>
              <v:oval w14:anchorId="63F14F12" id="Овал 16" o:spid="_x0000_s1026" style="position:absolute;margin-left:265.3pt;margin-top:296.7pt;width:69pt;height: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" filled="f" strokecolor="red" strokeweight="3pt">
                <v:path arrowok="t"/>
              </v:oval>
            </w:pict>
          </mc:Fallback>
        </mc:AlternateContent>
      </w:r>
      <w:r w:rsidRPr="004C4A11">
        <w:rPr>
          <w:noProof/>
          <w:lang w:val="ru-RU" w:eastAsia="ru-RU"/>
        </w:rPr>
        <w:drawing>
          <wp:inline distT="0" distB="0" distL="0" distR="0" wp14:anchorId="45C765E3" wp14:editId="45C765E4">
            <wp:extent cx="4679950" cy="4605020"/>
            <wp:effectExtent l="0" t="0" r="6350" b="5080"/>
            <wp:docPr id="9"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Grp="1"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79950" cy="4605020"/>
                    </a:xfrm>
                    <a:prstGeom prst="rect">
                      <a:avLst/>
                    </a:prstGeom>
                    <a:noFill/>
                    <a:ln>
                      <a:noFill/>
                    </a:ln>
                  </pic:spPr>
                </pic:pic>
              </a:graphicData>
            </a:graphic>
          </wp:inline>
        </w:drawing>
      </w:r>
    </w:p>
    <w:p w14:paraId="45C7650E" w14:textId="77777777" w:rsidR="009724B3" w:rsidRPr="004C4A11" w:rsidRDefault="009D0BE2" w:rsidP="00F34D92">
      <w:pPr>
        <w:pStyle w:val="Figurecaption"/>
        <w:rPr>
          <w:lang w:val="en-US"/>
        </w:rPr>
      </w:pPr>
      <w:r w:rsidRPr="004C4A11">
        <w:rPr>
          <w:lang w:val="en-US"/>
        </w:rPr>
        <w:t>Figure</w:t>
      </w:r>
      <w:r w:rsidR="009724B3" w:rsidRPr="004C4A11">
        <w:rPr>
          <w:lang w:val="en-US"/>
        </w:rPr>
        <w:t xml:space="preserve"> 4 – </w:t>
      </w:r>
      <w:r w:rsidRPr="004C4A11">
        <w:rPr>
          <w:lang w:val="en-US"/>
        </w:rPr>
        <w:t xml:space="preserve">BOR-60 core arrangement of the year </w:t>
      </w:r>
      <w:r w:rsidR="009724B3" w:rsidRPr="004C4A11">
        <w:rPr>
          <w:lang w:val="en-US"/>
        </w:rPr>
        <w:t>2020</w:t>
      </w:r>
    </w:p>
    <w:p w14:paraId="45C7650F" w14:textId="77777777" w:rsidR="009724B3" w:rsidRPr="004C4A11" w:rsidRDefault="00FD655F" w:rsidP="009724B3">
      <w:pPr>
        <w:jc w:val="center"/>
      </w:pPr>
      <w:r w:rsidRPr="004C4A11">
        <w:rPr>
          <w:noProof/>
          <w:lang w:val="ru-RU" w:eastAsia="ru-RU"/>
        </w:rPr>
        <w:drawing>
          <wp:inline distT="0" distB="0" distL="0" distR="0" wp14:anchorId="45C765E5" wp14:editId="45C765E6">
            <wp:extent cx="4860000" cy="3001010"/>
            <wp:effectExtent l="0" t="0" r="0" b="8890"/>
            <wp:docPr id="10" name="Объект 7"/>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0" name="Объект 7"/>
                    <pic:cNvPicPr>
                      <a:picLocks noGrp="1" noChangeArrowheads="1"/>
                    </pic:cNvPicPr>
                  </pic:nvPicPr>
                  <pic:blipFill>
                    <a:blip r:embed="rId17" cstate="print">
                      <a:extLst>
                        <a:ext uri="{28A0092B-C50C-407E-A947-70E740481C1C}">
                          <a14:useLocalDpi xmlns:a14="http://schemas.microsoft.com/office/drawing/2010/main" val="0"/>
                        </a:ext>
                      </a:extLst>
                    </a:blip>
                    <a:srcRect b="2199"/>
                    <a:stretch>
                      <a:fillRect/>
                    </a:stretch>
                  </pic:blipFill>
                  <pic:spPr bwMode="auto">
                    <a:xfrm>
                      <a:off x="0" y="0"/>
                      <a:ext cx="4860000" cy="3001010"/>
                    </a:xfrm>
                    <a:prstGeom prst="rect">
                      <a:avLst/>
                    </a:prstGeom>
                    <a:noFill/>
                    <a:ln>
                      <a:noFill/>
                    </a:ln>
                  </pic:spPr>
                </pic:pic>
              </a:graphicData>
            </a:graphic>
          </wp:inline>
        </w:drawing>
      </w:r>
    </w:p>
    <w:p w14:paraId="45C76510" w14:textId="77777777" w:rsidR="009724B3" w:rsidRPr="004C4A11" w:rsidRDefault="006571AE" w:rsidP="00F34D92">
      <w:pPr>
        <w:pStyle w:val="Figurecaption"/>
        <w:rPr>
          <w:lang w:val="en-US"/>
        </w:rPr>
      </w:pPr>
      <w:r w:rsidRPr="004C4A11">
        <w:rPr>
          <w:lang w:val="en-US"/>
        </w:rPr>
        <w:t>Figure</w:t>
      </w:r>
      <w:r w:rsidR="009724B3" w:rsidRPr="004C4A11">
        <w:rPr>
          <w:lang w:val="en-US"/>
        </w:rPr>
        <w:t xml:space="preserve"> 5 – </w:t>
      </w:r>
      <w:r w:rsidRPr="004C4A11">
        <w:rPr>
          <w:lang w:val="en-US"/>
        </w:rPr>
        <w:t>Normalized neutron spectrum</w:t>
      </w:r>
      <w:r w:rsidR="009724B3" w:rsidRPr="004C4A11">
        <w:rPr>
          <w:lang w:val="en-US"/>
        </w:rPr>
        <w:t xml:space="preserve"> (S</w:t>
      </w:r>
      <w:r w:rsidR="009724B3" w:rsidRPr="004C4A11">
        <w:t>n</w:t>
      </w:r>
      <w:r w:rsidR="009724B3" w:rsidRPr="004C4A11">
        <w:rPr>
          <w:lang w:val="en-US"/>
        </w:rPr>
        <w:t xml:space="preserve">) </w:t>
      </w:r>
      <w:r w:rsidRPr="004C4A11">
        <w:rPr>
          <w:lang w:val="en-US"/>
        </w:rPr>
        <w:t>in</w:t>
      </w:r>
      <w:r w:rsidR="009724B3" w:rsidRPr="004C4A11">
        <w:rPr>
          <w:lang w:val="en-US"/>
        </w:rPr>
        <w:t xml:space="preserve"> </w:t>
      </w:r>
      <w:r w:rsidRPr="004C4A11">
        <w:rPr>
          <w:lang w:val="en-US"/>
        </w:rPr>
        <w:t>IR</w:t>
      </w:r>
      <w:r w:rsidR="009724B3" w:rsidRPr="004C4A11">
        <w:rPr>
          <w:lang w:val="en-US"/>
        </w:rPr>
        <w:t xml:space="preserve">-1 </w:t>
      </w:r>
      <w:r w:rsidRPr="004C4A11">
        <w:rPr>
          <w:lang w:val="en-US"/>
        </w:rPr>
        <w:t>and</w:t>
      </w:r>
      <w:r w:rsidR="009724B3" w:rsidRPr="004C4A11">
        <w:rPr>
          <w:lang w:val="en-US"/>
        </w:rPr>
        <w:t xml:space="preserve"> </w:t>
      </w:r>
      <w:r w:rsidRPr="004C4A11">
        <w:rPr>
          <w:lang w:val="en-US"/>
        </w:rPr>
        <w:t>IR</w:t>
      </w:r>
      <w:r w:rsidR="009724B3" w:rsidRPr="004C4A11">
        <w:rPr>
          <w:lang w:val="en-US"/>
        </w:rPr>
        <w:t>-2</w:t>
      </w:r>
    </w:p>
    <w:p w14:paraId="45C76511" w14:textId="77777777" w:rsidR="005470FC" w:rsidRPr="004C4A11" w:rsidRDefault="005470FC" w:rsidP="009724B3">
      <w:pPr>
        <w:jc w:val="center"/>
        <w:rPr>
          <w:bCs/>
          <w:lang w:val="en-US"/>
        </w:rPr>
      </w:pPr>
    </w:p>
    <w:p w14:paraId="45C76512" w14:textId="77777777" w:rsidR="006571AE" w:rsidRPr="004C4A11" w:rsidRDefault="006571AE" w:rsidP="00F34D92">
      <w:pPr>
        <w:pStyle w:val="BodyText"/>
        <w:rPr>
          <w:lang w:val="en-US"/>
        </w:rPr>
      </w:pPr>
      <w:r w:rsidRPr="004C4A11">
        <w:rPr>
          <w:lang w:val="en-US"/>
        </w:rPr>
        <w:t>The BOR-60 irradiation results for the first batch of AmO</w:t>
      </w:r>
      <w:r w:rsidRPr="004C4A11">
        <w:rPr>
          <w:vertAlign w:val="subscript"/>
          <w:lang w:val="en-US"/>
        </w:rPr>
        <w:t>2</w:t>
      </w:r>
      <w:r w:rsidRPr="004C4A11">
        <w:rPr>
          <w:lang w:val="en-US"/>
        </w:rPr>
        <w:t xml:space="preserve"> MA-burning pins are presented in Figure 6 and Table 1.</w:t>
      </w:r>
    </w:p>
    <w:p w14:paraId="45C76513" w14:textId="77777777" w:rsidR="009724B3" w:rsidRPr="004C4A11" w:rsidRDefault="009724B3" w:rsidP="00F34D92">
      <w:pPr>
        <w:pStyle w:val="BodyText"/>
        <w:rPr>
          <w:sz w:val="24"/>
          <w:szCs w:val="24"/>
          <w:lang w:val="en-US"/>
        </w:rPr>
      </w:pPr>
    </w:p>
    <w:p w14:paraId="45C76514" w14:textId="77777777" w:rsidR="00D716F4" w:rsidRPr="004C4A11" w:rsidRDefault="00FD655F" w:rsidP="009724B3">
      <w:pPr>
        <w:jc w:val="center"/>
      </w:pPr>
      <w:r w:rsidRPr="004C4A11">
        <w:rPr>
          <w:noProof/>
          <w:lang w:val="ru-RU" w:eastAsia="ru-RU"/>
        </w:rPr>
        <w:lastRenderedPageBreak/>
        <w:drawing>
          <wp:inline distT="0" distB="0" distL="0" distR="0" wp14:anchorId="45C765E7" wp14:editId="45C765E8">
            <wp:extent cx="4862830" cy="3017520"/>
            <wp:effectExtent l="0" t="0" r="0"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62830" cy="3017520"/>
                    </a:xfrm>
                    <a:prstGeom prst="rect">
                      <a:avLst/>
                    </a:prstGeom>
                    <a:noFill/>
                    <a:ln>
                      <a:noFill/>
                    </a:ln>
                    <a:effectLst/>
                  </pic:spPr>
                </pic:pic>
              </a:graphicData>
            </a:graphic>
          </wp:inline>
        </w:drawing>
      </w:r>
    </w:p>
    <w:p w14:paraId="45C76515" w14:textId="77777777" w:rsidR="0095622C" w:rsidRPr="004C4A11" w:rsidRDefault="000566D8" w:rsidP="00F34D92">
      <w:pPr>
        <w:pStyle w:val="Figurecaption"/>
        <w:rPr>
          <w:lang w:val="en-US"/>
        </w:rPr>
      </w:pPr>
      <w:r w:rsidRPr="004C4A11">
        <w:rPr>
          <w:lang w:val="en-US"/>
        </w:rPr>
        <w:t>Figure</w:t>
      </w:r>
      <w:r w:rsidR="00080C8E" w:rsidRPr="004C4A11">
        <w:rPr>
          <w:lang w:val="en-US"/>
        </w:rPr>
        <w:t xml:space="preserve"> </w:t>
      </w:r>
      <w:r w:rsidR="00C75DE4" w:rsidRPr="004C4A11">
        <w:rPr>
          <w:lang w:val="en-US"/>
        </w:rPr>
        <w:t>6</w:t>
      </w:r>
      <w:r w:rsidR="00080C8E" w:rsidRPr="004C4A11">
        <w:rPr>
          <w:lang w:val="en-US"/>
        </w:rPr>
        <w:t xml:space="preserve"> – </w:t>
      </w:r>
      <w:r w:rsidR="0095622C" w:rsidRPr="004C4A11">
        <w:rPr>
          <w:lang w:val="en-US"/>
        </w:rPr>
        <w:t>Computation results vs. experimental results for the AmO</w:t>
      </w:r>
      <w:r w:rsidR="0095622C" w:rsidRPr="004C4A11">
        <w:rPr>
          <w:vertAlign w:val="subscript"/>
          <w:lang w:val="en-US"/>
        </w:rPr>
        <w:t xml:space="preserve">2 </w:t>
      </w:r>
      <w:r w:rsidR="0095622C" w:rsidRPr="004C4A11">
        <w:rPr>
          <w:lang w:val="en-US"/>
        </w:rPr>
        <w:t xml:space="preserve">MA-burning pins after the first irradiation stage. </w:t>
      </w:r>
    </w:p>
    <w:p w14:paraId="45C76516" w14:textId="77777777" w:rsidR="00080C8E" w:rsidRPr="004C4A11" w:rsidRDefault="00080C8E" w:rsidP="00F34D92">
      <w:pPr>
        <w:pStyle w:val="Figurecaption"/>
        <w:rPr>
          <w:lang w:val="en-US"/>
        </w:rPr>
      </w:pPr>
    </w:p>
    <w:p w14:paraId="45C76517" w14:textId="77777777" w:rsidR="00F96ED0" w:rsidRPr="004C4A11" w:rsidRDefault="00F96ED0" w:rsidP="00F96ED0">
      <w:pPr>
        <w:pStyle w:val="BodyText"/>
        <w:suppressAutoHyphens/>
        <w:ind w:firstLine="0"/>
        <w:rPr>
          <w:lang w:val="en-US"/>
        </w:rPr>
      </w:pPr>
      <w:r w:rsidRPr="004C4A11">
        <w:rPr>
          <w:lang w:val="en-US"/>
        </w:rPr>
        <w:t xml:space="preserve">TABLE 1. NUCLIDE COMPOSITION OF AMERICIUM AFTER THE FIRST STAGE OF MA FUEL IRRADIATION IN THE BOR-60 REACTOR, % </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4"/>
        <w:gridCol w:w="2984"/>
        <w:gridCol w:w="2954"/>
      </w:tblGrid>
      <w:tr w:rsidR="004C4A11" w:rsidRPr="004C4A11" w14:paraId="45C7651B" w14:textId="77777777" w:rsidTr="00867078">
        <w:trPr>
          <w:trHeight w:val="20"/>
          <w:jc w:val="center"/>
        </w:trPr>
        <w:tc>
          <w:tcPr>
            <w:tcW w:w="2518" w:type="dxa"/>
            <w:shd w:val="clear" w:color="auto" w:fill="auto"/>
            <w:vAlign w:val="center"/>
            <w:hideMark/>
          </w:tcPr>
          <w:p w14:paraId="45C76518" w14:textId="77777777" w:rsidR="00F96ED0" w:rsidRPr="004C4A11" w:rsidRDefault="00F96ED0" w:rsidP="00867078">
            <w:pPr>
              <w:pStyle w:val="BodyText"/>
              <w:suppressAutoHyphens/>
              <w:ind w:firstLine="0"/>
              <w:jc w:val="center"/>
              <w:rPr>
                <w:lang w:val="en-US"/>
              </w:rPr>
            </w:pPr>
            <w:r w:rsidRPr="004C4A11">
              <w:rPr>
                <w:lang w:val="en-US"/>
              </w:rPr>
              <w:t>Nuclide</w:t>
            </w:r>
          </w:p>
        </w:tc>
        <w:tc>
          <w:tcPr>
            <w:tcW w:w="3260" w:type="dxa"/>
            <w:shd w:val="clear" w:color="auto" w:fill="auto"/>
            <w:vAlign w:val="center"/>
            <w:hideMark/>
          </w:tcPr>
          <w:p w14:paraId="45C76519" w14:textId="77777777" w:rsidR="00F96ED0" w:rsidRPr="004C4A11" w:rsidRDefault="00787288" w:rsidP="00787288">
            <w:pPr>
              <w:pStyle w:val="BodyText"/>
              <w:suppressAutoHyphens/>
              <w:ind w:firstLine="0"/>
              <w:jc w:val="center"/>
              <w:rPr>
                <w:lang w:val="en-US"/>
              </w:rPr>
            </w:pPr>
            <w:r w:rsidRPr="004C4A11">
              <w:rPr>
                <w:rStyle w:val="jlqj4b"/>
                <w:lang w:val="en"/>
              </w:rPr>
              <w:t>Experimental value</w:t>
            </w:r>
          </w:p>
        </w:tc>
        <w:tc>
          <w:tcPr>
            <w:tcW w:w="3261" w:type="dxa"/>
            <w:shd w:val="clear" w:color="auto" w:fill="auto"/>
            <w:vAlign w:val="center"/>
            <w:hideMark/>
          </w:tcPr>
          <w:p w14:paraId="45C7651A" w14:textId="77777777" w:rsidR="00F96ED0" w:rsidRPr="004C4A11" w:rsidRDefault="00F96ED0" w:rsidP="00867078">
            <w:pPr>
              <w:pStyle w:val="BodyText"/>
              <w:suppressAutoHyphens/>
              <w:ind w:firstLine="0"/>
              <w:jc w:val="center"/>
              <w:rPr>
                <w:lang w:val="en-US"/>
              </w:rPr>
            </w:pPr>
            <w:r w:rsidRPr="004C4A11">
              <w:rPr>
                <w:lang w:val="en-US"/>
              </w:rPr>
              <w:t>Calculated value</w:t>
            </w:r>
          </w:p>
        </w:tc>
      </w:tr>
      <w:tr w:rsidR="004C4A11" w:rsidRPr="004C4A11" w14:paraId="45C7651D" w14:textId="77777777" w:rsidTr="00867078">
        <w:trPr>
          <w:trHeight w:val="20"/>
          <w:jc w:val="center"/>
        </w:trPr>
        <w:tc>
          <w:tcPr>
            <w:tcW w:w="9039" w:type="dxa"/>
            <w:gridSpan w:val="3"/>
            <w:shd w:val="clear" w:color="auto" w:fill="auto"/>
            <w:vAlign w:val="center"/>
            <w:hideMark/>
          </w:tcPr>
          <w:p w14:paraId="45C7651C" w14:textId="77777777" w:rsidR="00F96ED0" w:rsidRPr="004C4A11" w:rsidRDefault="00F96ED0" w:rsidP="00867078">
            <w:pPr>
              <w:pStyle w:val="BodyText"/>
              <w:suppressAutoHyphens/>
              <w:ind w:firstLine="0"/>
              <w:jc w:val="center"/>
              <w:rPr>
                <w:lang w:val="ru-RU"/>
              </w:rPr>
            </w:pPr>
            <w:r w:rsidRPr="004C4A11">
              <w:rPr>
                <w:lang w:val="en-US"/>
              </w:rPr>
              <w:t>IR</w:t>
            </w:r>
            <w:r w:rsidRPr="004C4A11">
              <w:rPr>
                <w:lang w:val="ru-RU"/>
              </w:rPr>
              <w:t>-1</w:t>
            </w:r>
          </w:p>
        </w:tc>
      </w:tr>
      <w:tr w:rsidR="004C4A11" w:rsidRPr="004C4A11" w14:paraId="45C76521" w14:textId="77777777" w:rsidTr="00867078">
        <w:trPr>
          <w:trHeight w:val="20"/>
          <w:jc w:val="center"/>
        </w:trPr>
        <w:tc>
          <w:tcPr>
            <w:tcW w:w="2518" w:type="dxa"/>
            <w:shd w:val="clear" w:color="auto" w:fill="auto"/>
            <w:vAlign w:val="center"/>
            <w:hideMark/>
          </w:tcPr>
          <w:p w14:paraId="45C7651E" w14:textId="77777777" w:rsidR="00F96ED0" w:rsidRPr="004C4A11" w:rsidRDefault="00F96ED0" w:rsidP="00867078">
            <w:pPr>
              <w:pStyle w:val="BodyText"/>
              <w:suppressAutoHyphens/>
              <w:ind w:firstLine="0"/>
              <w:jc w:val="center"/>
              <w:rPr>
                <w:lang w:val="ru-RU"/>
              </w:rPr>
            </w:pPr>
            <w:r w:rsidRPr="004C4A11">
              <w:rPr>
                <w:vertAlign w:val="superscript"/>
                <w:lang w:val="ru-RU"/>
              </w:rPr>
              <w:t>241</w:t>
            </w:r>
            <w:r w:rsidRPr="004C4A11">
              <w:rPr>
                <w:lang w:val="en-US"/>
              </w:rPr>
              <w:t>Am</w:t>
            </w:r>
          </w:p>
        </w:tc>
        <w:tc>
          <w:tcPr>
            <w:tcW w:w="3260" w:type="dxa"/>
            <w:shd w:val="clear" w:color="auto" w:fill="auto"/>
            <w:vAlign w:val="center"/>
            <w:hideMark/>
          </w:tcPr>
          <w:p w14:paraId="45C7651F" w14:textId="77777777" w:rsidR="00F96ED0" w:rsidRPr="004C4A11" w:rsidRDefault="00F96ED0" w:rsidP="00867078">
            <w:pPr>
              <w:pStyle w:val="BodyText"/>
              <w:suppressAutoHyphens/>
              <w:ind w:firstLine="0"/>
              <w:jc w:val="center"/>
              <w:rPr>
                <w:lang w:val="ru-RU"/>
              </w:rPr>
            </w:pPr>
            <w:r w:rsidRPr="004C4A11">
              <w:rPr>
                <w:lang w:val="ru-RU"/>
              </w:rPr>
              <w:t>96</w:t>
            </w:r>
            <w:r w:rsidRPr="004C4A11">
              <w:rPr>
                <w:lang w:val="en-US"/>
              </w:rPr>
              <w:t>.</w:t>
            </w:r>
            <w:r w:rsidRPr="004C4A11">
              <w:rPr>
                <w:lang w:val="ru-RU"/>
              </w:rPr>
              <w:t>68±0</w:t>
            </w:r>
            <w:r w:rsidRPr="004C4A11">
              <w:rPr>
                <w:lang w:val="en-US"/>
              </w:rPr>
              <w:t>.</w:t>
            </w:r>
            <w:r w:rsidRPr="004C4A11">
              <w:rPr>
                <w:lang w:val="ru-RU"/>
              </w:rPr>
              <w:t>04</w:t>
            </w:r>
          </w:p>
        </w:tc>
        <w:tc>
          <w:tcPr>
            <w:tcW w:w="3261" w:type="dxa"/>
            <w:shd w:val="clear" w:color="auto" w:fill="auto"/>
            <w:vAlign w:val="center"/>
            <w:hideMark/>
          </w:tcPr>
          <w:p w14:paraId="45C76520" w14:textId="77777777" w:rsidR="00F96ED0" w:rsidRPr="004C4A11" w:rsidRDefault="00F96ED0" w:rsidP="00867078">
            <w:pPr>
              <w:pStyle w:val="BodyText"/>
              <w:suppressAutoHyphens/>
              <w:ind w:firstLine="0"/>
              <w:jc w:val="center"/>
              <w:rPr>
                <w:lang w:val="ru-RU"/>
              </w:rPr>
            </w:pPr>
            <w:r w:rsidRPr="004C4A11">
              <w:rPr>
                <w:lang w:val="ru-RU"/>
              </w:rPr>
              <w:t>97</w:t>
            </w:r>
            <w:r w:rsidRPr="004C4A11">
              <w:rPr>
                <w:lang w:val="en-US"/>
              </w:rPr>
              <w:t>.</w:t>
            </w:r>
            <w:r w:rsidRPr="004C4A11">
              <w:rPr>
                <w:lang w:val="ru-RU"/>
              </w:rPr>
              <w:t>87</w:t>
            </w:r>
          </w:p>
        </w:tc>
      </w:tr>
      <w:tr w:rsidR="004C4A11" w:rsidRPr="004C4A11" w14:paraId="45C76525" w14:textId="77777777" w:rsidTr="00867078">
        <w:trPr>
          <w:trHeight w:val="20"/>
          <w:jc w:val="center"/>
        </w:trPr>
        <w:tc>
          <w:tcPr>
            <w:tcW w:w="2518" w:type="dxa"/>
            <w:shd w:val="clear" w:color="auto" w:fill="auto"/>
            <w:vAlign w:val="center"/>
            <w:hideMark/>
          </w:tcPr>
          <w:p w14:paraId="45C76522" w14:textId="77777777" w:rsidR="00F96ED0" w:rsidRPr="004C4A11" w:rsidRDefault="00F96ED0" w:rsidP="00867078">
            <w:pPr>
              <w:pStyle w:val="BodyText"/>
              <w:suppressAutoHyphens/>
              <w:ind w:firstLine="0"/>
              <w:jc w:val="center"/>
              <w:rPr>
                <w:lang w:val="ru-RU"/>
              </w:rPr>
            </w:pPr>
            <w:r w:rsidRPr="004C4A11">
              <w:rPr>
                <w:vertAlign w:val="superscript"/>
                <w:lang w:val="ru-RU"/>
              </w:rPr>
              <w:t>242</w:t>
            </w:r>
            <w:proofErr w:type="spellStart"/>
            <w:r w:rsidRPr="004C4A11">
              <w:rPr>
                <w:vertAlign w:val="superscript"/>
                <w:lang w:val="en-US"/>
              </w:rPr>
              <w:t>m</w:t>
            </w:r>
            <w:r w:rsidRPr="004C4A11">
              <w:rPr>
                <w:lang w:val="en-US"/>
              </w:rPr>
              <w:t>Am</w:t>
            </w:r>
            <w:proofErr w:type="spellEnd"/>
          </w:p>
        </w:tc>
        <w:tc>
          <w:tcPr>
            <w:tcW w:w="3260" w:type="dxa"/>
            <w:shd w:val="clear" w:color="auto" w:fill="auto"/>
            <w:vAlign w:val="center"/>
            <w:hideMark/>
          </w:tcPr>
          <w:p w14:paraId="45C76523" w14:textId="77777777" w:rsidR="00F96ED0" w:rsidRPr="004C4A11" w:rsidRDefault="00F96ED0" w:rsidP="00867078">
            <w:pPr>
              <w:pStyle w:val="BodyText"/>
              <w:suppressAutoHyphens/>
              <w:ind w:firstLine="0"/>
              <w:jc w:val="center"/>
              <w:rPr>
                <w:lang w:val="ru-RU"/>
              </w:rPr>
            </w:pPr>
            <w:r w:rsidRPr="004C4A11">
              <w:rPr>
                <w:lang w:val="ru-RU"/>
              </w:rPr>
              <w:t>0</w:t>
            </w:r>
            <w:r w:rsidRPr="004C4A11">
              <w:rPr>
                <w:lang w:val="en-US"/>
              </w:rPr>
              <w:t>.</w:t>
            </w:r>
            <w:r w:rsidRPr="004C4A11">
              <w:rPr>
                <w:lang w:val="ru-RU"/>
              </w:rPr>
              <w:t>950±0</w:t>
            </w:r>
            <w:r w:rsidRPr="004C4A11">
              <w:rPr>
                <w:lang w:val="en-US"/>
              </w:rPr>
              <w:t>.</w:t>
            </w:r>
            <w:r w:rsidRPr="004C4A11">
              <w:rPr>
                <w:lang w:val="ru-RU"/>
              </w:rPr>
              <w:t>005</w:t>
            </w:r>
          </w:p>
        </w:tc>
        <w:tc>
          <w:tcPr>
            <w:tcW w:w="3261" w:type="dxa"/>
            <w:shd w:val="clear" w:color="auto" w:fill="auto"/>
            <w:vAlign w:val="center"/>
            <w:hideMark/>
          </w:tcPr>
          <w:p w14:paraId="45C76524" w14:textId="77777777" w:rsidR="00F96ED0" w:rsidRPr="004C4A11" w:rsidRDefault="00F96ED0" w:rsidP="00867078">
            <w:pPr>
              <w:pStyle w:val="BodyText"/>
              <w:suppressAutoHyphens/>
              <w:ind w:firstLine="0"/>
              <w:jc w:val="center"/>
              <w:rPr>
                <w:lang w:val="ru-RU"/>
              </w:rPr>
            </w:pPr>
            <w:r w:rsidRPr="004C4A11">
              <w:rPr>
                <w:lang w:val="ru-RU"/>
              </w:rPr>
              <w:t>1</w:t>
            </w:r>
            <w:r w:rsidRPr="004C4A11">
              <w:rPr>
                <w:lang w:val="en-US"/>
              </w:rPr>
              <w:t>.</w:t>
            </w:r>
            <w:r w:rsidRPr="004C4A11">
              <w:rPr>
                <w:lang w:val="ru-RU"/>
              </w:rPr>
              <w:t>62</w:t>
            </w:r>
          </w:p>
        </w:tc>
      </w:tr>
      <w:tr w:rsidR="004C4A11" w:rsidRPr="004C4A11" w14:paraId="45C76529" w14:textId="77777777" w:rsidTr="00867078">
        <w:trPr>
          <w:trHeight w:val="20"/>
          <w:jc w:val="center"/>
        </w:trPr>
        <w:tc>
          <w:tcPr>
            <w:tcW w:w="2518" w:type="dxa"/>
            <w:shd w:val="clear" w:color="auto" w:fill="auto"/>
            <w:vAlign w:val="center"/>
            <w:hideMark/>
          </w:tcPr>
          <w:p w14:paraId="45C76526" w14:textId="77777777" w:rsidR="00F96ED0" w:rsidRPr="004C4A11" w:rsidRDefault="00F96ED0" w:rsidP="00867078">
            <w:pPr>
              <w:pStyle w:val="BodyText"/>
              <w:suppressAutoHyphens/>
              <w:ind w:firstLine="0"/>
              <w:jc w:val="center"/>
              <w:rPr>
                <w:lang w:val="ru-RU"/>
              </w:rPr>
            </w:pPr>
            <w:r w:rsidRPr="004C4A11">
              <w:rPr>
                <w:vertAlign w:val="superscript"/>
                <w:lang w:val="ru-RU"/>
              </w:rPr>
              <w:t>243</w:t>
            </w:r>
            <w:r w:rsidRPr="004C4A11">
              <w:rPr>
                <w:lang w:val="en-US"/>
              </w:rPr>
              <w:t>Am</w:t>
            </w:r>
          </w:p>
        </w:tc>
        <w:tc>
          <w:tcPr>
            <w:tcW w:w="3260" w:type="dxa"/>
            <w:shd w:val="clear" w:color="auto" w:fill="auto"/>
            <w:vAlign w:val="center"/>
            <w:hideMark/>
          </w:tcPr>
          <w:p w14:paraId="45C76527" w14:textId="77777777" w:rsidR="00F96ED0" w:rsidRPr="004C4A11" w:rsidRDefault="00F96ED0" w:rsidP="00867078">
            <w:pPr>
              <w:pStyle w:val="BodyText"/>
              <w:suppressAutoHyphens/>
              <w:ind w:firstLine="0"/>
              <w:jc w:val="center"/>
              <w:rPr>
                <w:lang w:val="ru-RU"/>
              </w:rPr>
            </w:pPr>
            <w:r w:rsidRPr="004C4A11">
              <w:rPr>
                <w:lang w:val="ru-RU"/>
              </w:rPr>
              <w:t>2</w:t>
            </w:r>
            <w:r w:rsidRPr="004C4A11">
              <w:rPr>
                <w:lang w:val="en-US"/>
              </w:rPr>
              <w:t>.</w:t>
            </w:r>
            <w:r w:rsidRPr="004C4A11">
              <w:rPr>
                <w:lang w:val="ru-RU"/>
              </w:rPr>
              <w:t>37±0</w:t>
            </w:r>
            <w:r w:rsidRPr="004C4A11">
              <w:rPr>
                <w:lang w:val="en-US"/>
              </w:rPr>
              <w:t>.</w:t>
            </w:r>
            <w:r w:rsidRPr="004C4A11">
              <w:rPr>
                <w:lang w:val="ru-RU"/>
              </w:rPr>
              <w:t>03</w:t>
            </w:r>
          </w:p>
        </w:tc>
        <w:tc>
          <w:tcPr>
            <w:tcW w:w="3261" w:type="dxa"/>
            <w:shd w:val="clear" w:color="auto" w:fill="auto"/>
            <w:vAlign w:val="center"/>
            <w:hideMark/>
          </w:tcPr>
          <w:p w14:paraId="45C76528" w14:textId="77777777" w:rsidR="00F96ED0" w:rsidRPr="004C4A11" w:rsidRDefault="00F96ED0" w:rsidP="00867078">
            <w:pPr>
              <w:pStyle w:val="BodyText"/>
              <w:suppressAutoHyphens/>
              <w:ind w:firstLine="0"/>
              <w:jc w:val="center"/>
              <w:rPr>
                <w:lang w:val="ru-RU"/>
              </w:rPr>
            </w:pPr>
            <w:r w:rsidRPr="004C4A11">
              <w:rPr>
                <w:lang w:val="ru-RU"/>
              </w:rPr>
              <w:t>0</w:t>
            </w:r>
            <w:r w:rsidRPr="004C4A11">
              <w:rPr>
                <w:lang w:val="en-US"/>
              </w:rPr>
              <w:t>.</w:t>
            </w:r>
            <w:r w:rsidRPr="004C4A11">
              <w:rPr>
                <w:lang w:val="ru-RU"/>
              </w:rPr>
              <w:t>51</w:t>
            </w:r>
          </w:p>
        </w:tc>
      </w:tr>
      <w:tr w:rsidR="004C4A11" w:rsidRPr="004C4A11" w14:paraId="45C7652B" w14:textId="77777777" w:rsidTr="00867078">
        <w:trPr>
          <w:trHeight w:val="20"/>
          <w:jc w:val="center"/>
        </w:trPr>
        <w:tc>
          <w:tcPr>
            <w:tcW w:w="9039" w:type="dxa"/>
            <w:gridSpan w:val="3"/>
            <w:shd w:val="clear" w:color="auto" w:fill="auto"/>
            <w:vAlign w:val="center"/>
            <w:hideMark/>
          </w:tcPr>
          <w:p w14:paraId="45C7652A" w14:textId="77777777" w:rsidR="00F96ED0" w:rsidRPr="004C4A11" w:rsidRDefault="00F96ED0" w:rsidP="00867078">
            <w:pPr>
              <w:pStyle w:val="BodyText"/>
              <w:suppressAutoHyphens/>
              <w:ind w:firstLine="0"/>
              <w:jc w:val="center"/>
              <w:rPr>
                <w:lang w:val="ru-RU"/>
              </w:rPr>
            </w:pPr>
            <w:r w:rsidRPr="004C4A11">
              <w:rPr>
                <w:lang w:val="en-US"/>
              </w:rPr>
              <w:t>IR</w:t>
            </w:r>
            <w:r w:rsidRPr="004C4A11">
              <w:rPr>
                <w:lang w:val="ru-RU"/>
              </w:rPr>
              <w:t>-2</w:t>
            </w:r>
          </w:p>
        </w:tc>
      </w:tr>
      <w:tr w:rsidR="004C4A11" w:rsidRPr="004C4A11" w14:paraId="45C7652F" w14:textId="77777777" w:rsidTr="00867078">
        <w:trPr>
          <w:trHeight w:val="20"/>
          <w:jc w:val="center"/>
        </w:trPr>
        <w:tc>
          <w:tcPr>
            <w:tcW w:w="2518" w:type="dxa"/>
            <w:shd w:val="clear" w:color="auto" w:fill="auto"/>
            <w:vAlign w:val="center"/>
            <w:hideMark/>
          </w:tcPr>
          <w:p w14:paraId="45C7652C" w14:textId="77777777" w:rsidR="00F96ED0" w:rsidRPr="004C4A11" w:rsidRDefault="00F96ED0" w:rsidP="00867078">
            <w:pPr>
              <w:pStyle w:val="BodyText"/>
              <w:suppressAutoHyphens/>
              <w:ind w:firstLine="0"/>
              <w:jc w:val="center"/>
              <w:rPr>
                <w:lang w:val="ru-RU"/>
              </w:rPr>
            </w:pPr>
            <w:r w:rsidRPr="004C4A11">
              <w:rPr>
                <w:vertAlign w:val="superscript"/>
                <w:lang w:val="ru-RU"/>
              </w:rPr>
              <w:t>241</w:t>
            </w:r>
            <w:r w:rsidRPr="004C4A11">
              <w:rPr>
                <w:lang w:val="en-US"/>
              </w:rPr>
              <w:t>Am</w:t>
            </w:r>
          </w:p>
        </w:tc>
        <w:tc>
          <w:tcPr>
            <w:tcW w:w="3260" w:type="dxa"/>
            <w:shd w:val="clear" w:color="auto" w:fill="auto"/>
            <w:vAlign w:val="center"/>
            <w:hideMark/>
          </w:tcPr>
          <w:p w14:paraId="45C7652D" w14:textId="77777777" w:rsidR="00F96ED0" w:rsidRPr="004C4A11" w:rsidRDefault="00F96ED0" w:rsidP="00867078">
            <w:pPr>
              <w:pStyle w:val="BodyText"/>
              <w:suppressAutoHyphens/>
              <w:ind w:firstLine="0"/>
              <w:jc w:val="center"/>
              <w:rPr>
                <w:lang w:val="ru-RU"/>
              </w:rPr>
            </w:pPr>
            <w:r w:rsidRPr="004C4A11">
              <w:rPr>
                <w:lang w:val="ru-RU"/>
              </w:rPr>
              <w:t>99</w:t>
            </w:r>
            <w:r w:rsidRPr="004C4A11">
              <w:rPr>
                <w:lang w:val="en-US"/>
              </w:rPr>
              <w:t>.</w:t>
            </w:r>
            <w:r w:rsidRPr="004C4A11">
              <w:rPr>
                <w:lang w:val="ru-RU"/>
              </w:rPr>
              <w:t>54</w:t>
            </w:r>
          </w:p>
        </w:tc>
        <w:tc>
          <w:tcPr>
            <w:tcW w:w="3261" w:type="dxa"/>
            <w:shd w:val="clear" w:color="auto" w:fill="auto"/>
            <w:vAlign w:val="center"/>
            <w:hideMark/>
          </w:tcPr>
          <w:p w14:paraId="45C7652E" w14:textId="77777777" w:rsidR="00F96ED0" w:rsidRPr="004C4A11" w:rsidRDefault="00F96ED0" w:rsidP="00867078">
            <w:pPr>
              <w:pStyle w:val="BodyText"/>
              <w:suppressAutoHyphens/>
              <w:ind w:firstLine="0"/>
              <w:jc w:val="center"/>
              <w:rPr>
                <w:lang w:val="ru-RU"/>
              </w:rPr>
            </w:pPr>
            <w:r w:rsidRPr="004C4A11">
              <w:rPr>
                <w:lang w:val="ru-RU"/>
              </w:rPr>
              <w:t>99</w:t>
            </w:r>
            <w:r w:rsidRPr="004C4A11">
              <w:rPr>
                <w:lang w:val="en-US"/>
              </w:rPr>
              <w:t>.</w:t>
            </w:r>
            <w:r w:rsidRPr="004C4A11">
              <w:rPr>
                <w:lang w:val="ru-RU"/>
              </w:rPr>
              <w:t>3</w:t>
            </w:r>
          </w:p>
        </w:tc>
      </w:tr>
      <w:tr w:rsidR="004C4A11" w:rsidRPr="004C4A11" w14:paraId="45C76533" w14:textId="77777777" w:rsidTr="00867078">
        <w:trPr>
          <w:trHeight w:val="20"/>
          <w:jc w:val="center"/>
        </w:trPr>
        <w:tc>
          <w:tcPr>
            <w:tcW w:w="2518" w:type="dxa"/>
            <w:shd w:val="clear" w:color="auto" w:fill="auto"/>
            <w:vAlign w:val="center"/>
            <w:hideMark/>
          </w:tcPr>
          <w:p w14:paraId="45C76530" w14:textId="77777777" w:rsidR="00F96ED0" w:rsidRPr="004C4A11" w:rsidRDefault="00F96ED0" w:rsidP="00867078">
            <w:pPr>
              <w:pStyle w:val="BodyText"/>
              <w:suppressAutoHyphens/>
              <w:ind w:firstLine="0"/>
              <w:jc w:val="center"/>
            </w:pPr>
            <w:r w:rsidRPr="004C4A11">
              <w:rPr>
                <w:vertAlign w:val="superscript"/>
                <w:lang w:val="en-US"/>
              </w:rPr>
              <w:t>242m</w:t>
            </w:r>
            <w:r w:rsidRPr="004C4A11">
              <w:rPr>
                <w:lang w:val="en-US"/>
              </w:rPr>
              <w:t>Am</w:t>
            </w:r>
          </w:p>
        </w:tc>
        <w:tc>
          <w:tcPr>
            <w:tcW w:w="3260" w:type="dxa"/>
            <w:shd w:val="clear" w:color="auto" w:fill="auto"/>
            <w:vAlign w:val="center"/>
            <w:hideMark/>
          </w:tcPr>
          <w:p w14:paraId="45C76531" w14:textId="77777777" w:rsidR="00F96ED0" w:rsidRPr="004C4A11" w:rsidRDefault="00F96ED0" w:rsidP="00867078">
            <w:pPr>
              <w:pStyle w:val="BodyText"/>
              <w:suppressAutoHyphens/>
              <w:ind w:firstLine="0"/>
              <w:jc w:val="center"/>
            </w:pPr>
            <w:r w:rsidRPr="004C4A11">
              <w:t>0.425</w:t>
            </w:r>
          </w:p>
        </w:tc>
        <w:tc>
          <w:tcPr>
            <w:tcW w:w="3261" w:type="dxa"/>
            <w:shd w:val="clear" w:color="auto" w:fill="auto"/>
            <w:vAlign w:val="center"/>
            <w:hideMark/>
          </w:tcPr>
          <w:p w14:paraId="45C76532" w14:textId="77777777" w:rsidR="00F96ED0" w:rsidRPr="004C4A11" w:rsidRDefault="00F96ED0" w:rsidP="00867078">
            <w:pPr>
              <w:pStyle w:val="BodyText"/>
              <w:suppressAutoHyphens/>
              <w:ind w:firstLine="0"/>
              <w:jc w:val="center"/>
            </w:pPr>
            <w:r w:rsidRPr="004C4A11">
              <w:t>0.49</w:t>
            </w:r>
          </w:p>
        </w:tc>
      </w:tr>
      <w:tr w:rsidR="00F96ED0" w:rsidRPr="004C4A11" w14:paraId="45C76537" w14:textId="77777777" w:rsidTr="00867078">
        <w:trPr>
          <w:trHeight w:val="20"/>
          <w:jc w:val="center"/>
        </w:trPr>
        <w:tc>
          <w:tcPr>
            <w:tcW w:w="2518" w:type="dxa"/>
            <w:shd w:val="clear" w:color="auto" w:fill="auto"/>
            <w:vAlign w:val="center"/>
            <w:hideMark/>
          </w:tcPr>
          <w:p w14:paraId="45C76534" w14:textId="77777777" w:rsidR="00F96ED0" w:rsidRPr="004C4A11" w:rsidRDefault="00F96ED0" w:rsidP="00867078">
            <w:pPr>
              <w:pStyle w:val="BodyText"/>
              <w:suppressAutoHyphens/>
              <w:ind w:firstLine="0"/>
              <w:jc w:val="center"/>
            </w:pPr>
            <w:r w:rsidRPr="004C4A11">
              <w:rPr>
                <w:vertAlign w:val="superscript"/>
              </w:rPr>
              <w:t>243</w:t>
            </w:r>
            <w:r w:rsidRPr="004C4A11">
              <w:rPr>
                <w:lang w:val="en-US"/>
              </w:rPr>
              <w:t>Am</w:t>
            </w:r>
          </w:p>
        </w:tc>
        <w:tc>
          <w:tcPr>
            <w:tcW w:w="3260" w:type="dxa"/>
            <w:shd w:val="clear" w:color="auto" w:fill="auto"/>
            <w:vAlign w:val="center"/>
            <w:hideMark/>
          </w:tcPr>
          <w:p w14:paraId="45C76535" w14:textId="77777777" w:rsidR="00F96ED0" w:rsidRPr="004C4A11" w:rsidRDefault="00F96ED0" w:rsidP="00867078">
            <w:pPr>
              <w:pStyle w:val="BodyText"/>
              <w:suppressAutoHyphens/>
              <w:ind w:firstLine="0"/>
              <w:jc w:val="center"/>
            </w:pPr>
            <w:r w:rsidRPr="004C4A11">
              <w:t>0.039</w:t>
            </w:r>
          </w:p>
        </w:tc>
        <w:tc>
          <w:tcPr>
            <w:tcW w:w="3261" w:type="dxa"/>
            <w:shd w:val="clear" w:color="auto" w:fill="auto"/>
            <w:vAlign w:val="center"/>
            <w:hideMark/>
          </w:tcPr>
          <w:p w14:paraId="45C76536" w14:textId="77777777" w:rsidR="00F96ED0" w:rsidRPr="004C4A11" w:rsidRDefault="00F96ED0" w:rsidP="00867078">
            <w:pPr>
              <w:pStyle w:val="BodyText"/>
              <w:suppressAutoHyphens/>
              <w:ind w:firstLine="0"/>
              <w:jc w:val="center"/>
            </w:pPr>
            <w:r w:rsidRPr="004C4A11">
              <w:t>0.28</w:t>
            </w:r>
          </w:p>
        </w:tc>
      </w:tr>
    </w:tbl>
    <w:p w14:paraId="45C76538" w14:textId="77777777" w:rsidR="00F96ED0" w:rsidRPr="004C4A11" w:rsidRDefault="00F96ED0" w:rsidP="00F96ED0">
      <w:pPr>
        <w:suppressAutoHyphens/>
        <w:jc w:val="center"/>
      </w:pPr>
    </w:p>
    <w:p w14:paraId="45C76539" w14:textId="77777777" w:rsidR="00F96ED0" w:rsidRPr="004C4A11" w:rsidRDefault="00F96ED0" w:rsidP="00F96ED0">
      <w:pPr>
        <w:suppressAutoHyphens/>
        <w:ind w:firstLine="709"/>
        <w:jc w:val="both"/>
        <w:rPr>
          <w:sz w:val="20"/>
          <w:lang w:val="en-US"/>
        </w:rPr>
      </w:pPr>
      <w:r w:rsidRPr="004C4A11">
        <w:rPr>
          <w:sz w:val="20"/>
          <w:lang w:val="en-US"/>
        </w:rPr>
        <w:t xml:space="preserve">As evidenced by the conducted irradiation tests, burning of minor actinides is more efficient in the moderated (softened) neutron spectrum. </w:t>
      </w:r>
    </w:p>
    <w:p w14:paraId="45C7653A" w14:textId="77777777" w:rsidR="00F96ED0" w:rsidRPr="004C4A11" w:rsidRDefault="00F96ED0" w:rsidP="00F96ED0">
      <w:pPr>
        <w:suppressAutoHyphens/>
        <w:ind w:firstLine="709"/>
        <w:jc w:val="both"/>
        <w:rPr>
          <w:lang w:val="en-US"/>
        </w:rPr>
      </w:pPr>
      <w:r w:rsidRPr="004C4A11">
        <w:rPr>
          <w:sz w:val="20"/>
          <w:lang w:val="en-US"/>
        </w:rPr>
        <w:t>Given in Fig. 7 and Table 2 below are the experimental data for the first batch of MA fuel with NpO</w:t>
      </w:r>
      <w:r w:rsidRPr="004C4A11">
        <w:rPr>
          <w:sz w:val="20"/>
          <w:vertAlign w:val="subscript"/>
          <w:lang w:val="en-US"/>
        </w:rPr>
        <w:t>2</w:t>
      </w:r>
      <w:r w:rsidRPr="004C4A11">
        <w:rPr>
          <w:sz w:val="20"/>
          <w:lang w:val="en-US"/>
        </w:rPr>
        <w:t xml:space="preserve"> that was under irradiation testing in the BOR-60 reactor. At this stage, errors attributable the calculation of isotopic kinetics in the steel lateral blanket of the BOR-60 reactor and with the moderator rods in the neighboring positions are estimated to be in the range of 15% to 20%.</w:t>
      </w:r>
    </w:p>
    <w:p w14:paraId="45C7653B" w14:textId="77777777" w:rsidR="00F96ED0" w:rsidRPr="004C4A11" w:rsidRDefault="00F96ED0" w:rsidP="00F96ED0">
      <w:pPr>
        <w:suppressAutoHyphens/>
        <w:ind w:firstLine="709"/>
        <w:jc w:val="both"/>
      </w:pPr>
      <w:r w:rsidRPr="004C4A11">
        <w:rPr>
          <w:noProof/>
          <w:lang w:val="ru-RU" w:eastAsia="ru-RU"/>
        </w:rPr>
        <w:lastRenderedPageBreak/>
        <w:drawing>
          <wp:inline distT="0" distB="0" distL="0" distR="0" wp14:anchorId="45C765E9" wp14:editId="45C765EA">
            <wp:extent cx="4860000" cy="3033273"/>
            <wp:effectExtent l="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60000" cy="3033273"/>
                    </a:xfrm>
                    <a:prstGeom prst="rect">
                      <a:avLst/>
                    </a:prstGeom>
                    <a:noFill/>
                    <a:ln>
                      <a:noFill/>
                    </a:ln>
                    <a:effectLst/>
                  </pic:spPr>
                </pic:pic>
              </a:graphicData>
            </a:graphic>
          </wp:inline>
        </w:drawing>
      </w:r>
    </w:p>
    <w:p w14:paraId="45C7653C" w14:textId="77777777" w:rsidR="00F96ED0" w:rsidRPr="004C4A11" w:rsidRDefault="00F96ED0" w:rsidP="00F96ED0">
      <w:pPr>
        <w:pStyle w:val="Figurecaption"/>
        <w:suppressAutoHyphens/>
        <w:rPr>
          <w:lang w:val="en-US"/>
        </w:rPr>
      </w:pPr>
      <w:r w:rsidRPr="004C4A11">
        <w:rPr>
          <w:lang w:val="en-US"/>
        </w:rPr>
        <w:t>Figure 7. Comparison of calculated and experimental data for MA fuel with NpO2 after the first stage of irradiation testing.</w:t>
      </w:r>
    </w:p>
    <w:p w14:paraId="45C7653D" w14:textId="77777777" w:rsidR="00F96ED0" w:rsidRPr="004C4A11" w:rsidRDefault="00F96ED0" w:rsidP="00F96ED0">
      <w:pPr>
        <w:suppressAutoHyphens/>
        <w:jc w:val="center"/>
        <w:rPr>
          <w:bCs/>
          <w:lang w:val="en-US"/>
        </w:rPr>
      </w:pPr>
    </w:p>
    <w:p w14:paraId="45C7653E" w14:textId="77777777" w:rsidR="00F96ED0" w:rsidRPr="004C4A11" w:rsidRDefault="00F96ED0" w:rsidP="00F96ED0">
      <w:pPr>
        <w:pStyle w:val="BodyText"/>
        <w:suppressAutoHyphens/>
        <w:ind w:firstLine="0"/>
        <w:rPr>
          <w:lang w:val="en-US"/>
        </w:rPr>
      </w:pPr>
      <w:r w:rsidRPr="004C4A11">
        <w:rPr>
          <w:lang w:val="en-US"/>
        </w:rPr>
        <w:t>TABLE 2. NUCLIDE COMPOSITION OF NEPTUNIUM AFTER THE FIRST STAGE OF MA FUEL IRRADIATION IN THE BOR-60 REACTOR,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7"/>
        <w:gridCol w:w="3107"/>
        <w:gridCol w:w="3108"/>
      </w:tblGrid>
      <w:tr w:rsidR="004C4A11" w:rsidRPr="004C4A11" w14:paraId="45C76542" w14:textId="77777777" w:rsidTr="00867078">
        <w:trPr>
          <w:trHeight w:val="20"/>
        </w:trPr>
        <w:tc>
          <w:tcPr>
            <w:tcW w:w="3107" w:type="dxa"/>
            <w:shd w:val="clear" w:color="auto" w:fill="auto"/>
            <w:vAlign w:val="center"/>
            <w:hideMark/>
          </w:tcPr>
          <w:p w14:paraId="45C7653F" w14:textId="77777777" w:rsidR="00F96ED0" w:rsidRPr="004C4A11" w:rsidRDefault="00F96ED0" w:rsidP="00867078">
            <w:pPr>
              <w:pStyle w:val="BodyText"/>
              <w:suppressAutoHyphens/>
              <w:ind w:firstLine="0"/>
              <w:jc w:val="center"/>
              <w:rPr>
                <w:lang w:val="en-US"/>
              </w:rPr>
            </w:pPr>
            <w:r w:rsidRPr="004C4A11">
              <w:rPr>
                <w:lang w:val="en-US"/>
              </w:rPr>
              <w:t>Isotope</w:t>
            </w:r>
          </w:p>
        </w:tc>
        <w:tc>
          <w:tcPr>
            <w:tcW w:w="3107" w:type="dxa"/>
            <w:shd w:val="clear" w:color="auto" w:fill="auto"/>
            <w:vAlign w:val="center"/>
            <w:hideMark/>
          </w:tcPr>
          <w:p w14:paraId="45C76540" w14:textId="77777777" w:rsidR="00F96ED0" w:rsidRPr="004C4A11" w:rsidRDefault="00787288" w:rsidP="00787288">
            <w:pPr>
              <w:pStyle w:val="BodyText"/>
              <w:suppressAutoHyphens/>
              <w:ind w:firstLine="0"/>
              <w:jc w:val="center"/>
              <w:rPr>
                <w:lang w:val="en-US"/>
              </w:rPr>
            </w:pPr>
            <w:r w:rsidRPr="004C4A11">
              <w:rPr>
                <w:rStyle w:val="jlqj4b"/>
                <w:lang w:val="en"/>
              </w:rPr>
              <w:t>Experimental value</w:t>
            </w:r>
          </w:p>
        </w:tc>
        <w:tc>
          <w:tcPr>
            <w:tcW w:w="3108" w:type="dxa"/>
            <w:shd w:val="clear" w:color="auto" w:fill="auto"/>
            <w:vAlign w:val="center"/>
            <w:hideMark/>
          </w:tcPr>
          <w:p w14:paraId="45C76541" w14:textId="77777777" w:rsidR="00F96ED0" w:rsidRPr="004C4A11" w:rsidRDefault="00F96ED0" w:rsidP="00867078">
            <w:pPr>
              <w:pStyle w:val="BodyText"/>
              <w:suppressAutoHyphens/>
              <w:ind w:firstLine="0"/>
              <w:jc w:val="center"/>
              <w:rPr>
                <w:lang w:val="en-US"/>
              </w:rPr>
            </w:pPr>
            <w:r w:rsidRPr="004C4A11">
              <w:rPr>
                <w:lang w:val="en-US"/>
              </w:rPr>
              <w:t>Calculated value</w:t>
            </w:r>
          </w:p>
        </w:tc>
      </w:tr>
      <w:tr w:rsidR="004C4A11" w:rsidRPr="004C4A11" w14:paraId="45C76546" w14:textId="77777777" w:rsidTr="00867078">
        <w:trPr>
          <w:trHeight w:val="20"/>
        </w:trPr>
        <w:tc>
          <w:tcPr>
            <w:tcW w:w="3107" w:type="dxa"/>
            <w:shd w:val="clear" w:color="auto" w:fill="auto"/>
            <w:vAlign w:val="center"/>
            <w:hideMark/>
          </w:tcPr>
          <w:p w14:paraId="45C76543" w14:textId="77777777" w:rsidR="00F96ED0" w:rsidRPr="004C4A11" w:rsidRDefault="00F96ED0" w:rsidP="00867078">
            <w:pPr>
              <w:pStyle w:val="BodyText"/>
              <w:suppressAutoHyphens/>
              <w:ind w:firstLine="0"/>
              <w:jc w:val="center"/>
              <w:rPr>
                <w:lang w:val="ru-RU"/>
              </w:rPr>
            </w:pPr>
            <w:r w:rsidRPr="004C4A11">
              <w:rPr>
                <w:vertAlign w:val="superscript"/>
                <w:lang w:val="ru-RU"/>
              </w:rPr>
              <w:t>238</w:t>
            </w:r>
            <w:r w:rsidRPr="004C4A11">
              <w:t>Pu</w:t>
            </w:r>
          </w:p>
        </w:tc>
        <w:tc>
          <w:tcPr>
            <w:tcW w:w="3107" w:type="dxa"/>
            <w:shd w:val="clear" w:color="auto" w:fill="auto"/>
            <w:vAlign w:val="center"/>
            <w:hideMark/>
          </w:tcPr>
          <w:p w14:paraId="45C76544" w14:textId="77777777" w:rsidR="00F96ED0" w:rsidRPr="004C4A11" w:rsidRDefault="00F96ED0" w:rsidP="00867078">
            <w:pPr>
              <w:pStyle w:val="BodyText"/>
              <w:suppressAutoHyphens/>
              <w:ind w:firstLine="0"/>
              <w:jc w:val="center"/>
              <w:rPr>
                <w:lang w:val="ru-RU"/>
              </w:rPr>
            </w:pPr>
            <w:r w:rsidRPr="004C4A11">
              <w:rPr>
                <w:lang w:val="ru-RU"/>
              </w:rPr>
              <w:t>94</w:t>
            </w:r>
            <w:r w:rsidRPr="004C4A11">
              <w:rPr>
                <w:lang w:val="en-US"/>
              </w:rPr>
              <w:t>.</w:t>
            </w:r>
            <w:r w:rsidRPr="004C4A11">
              <w:rPr>
                <w:lang w:val="ru-RU"/>
              </w:rPr>
              <w:t>77±0</w:t>
            </w:r>
            <w:r w:rsidRPr="004C4A11">
              <w:rPr>
                <w:lang w:val="en-US"/>
              </w:rPr>
              <w:t>.</w:t>
            </w:r>
            <w:r w:rsidRPr="004C4A11">
              <w:rPr>
                <w:lang w:val="ru-RU"/>
              </w:rPr>
              <w:t>13</w:t>
            </w:r>
          </w:p>
        </w:tc>
        <w:tc>
          <w:tcPr>
            <w:tcW w:w="3108" w:type="dxa"/>
            <w:shd w:val="clear" w:color="auto" w:fill="auto"/>
            <w:vAlign w:val="center"/>
            <w:hideMark/>
          </w:tcPr>
          <w:p w14:paraId="45C76545" w14:textId="77777777" w:rsidR="00F96ED0" w:rsidRPr="004C4A11" w:rsidRDefault="00F96ED0" w:rsidP="00867078">
            <w:pPr>
              <w:pStyle w:val="BodyText"/>
              <w:suppressAutoHyphens/>
              <w:ind w:firstLine="0"/>
              <w:jc w:val="center"/>
              <w:rPr>
                <w:lang w:val="ru-RU"/>
              </w:rPr>
            </w:pPr>
            <w:r w:rsidRPr="004C4A11">
              <w:rPr>
                <w:lang w:val="ru-RU"/>
              </w:rPr>
              <w:t>95</w:t>
            </w:r>
            <w:r w:rsidRPr="004C4A11">
              <w:rPr>
                <w:lang w:val="en-US"/>
              </w:rPr>
              <w:t>.</w:t>
            </w:r>
            <w:r w:rsidRPr="004C4A11">
              <w:rPr>
                <w:lang w:val="ru-RU"/>
              </w:rPr>
              <w:t>3</w:t>
            </w:r>
          </w:p>
        </w:tc>
      </w:tr>
      <w:tr w:rsidR="004C4A11" w:rsidRPr="004C4A11" w14:paraId="45C7654A" w14:textId="77777777" w:rsidTr="00867078">
        <w:trPr>
          <w:trHeight w:val="20"/>
        </w:trPr>
        <w:tc>
          <w:tcPr>
            <w:tcW w:w="3107" w:type="dxa"/>
            <w:shd w:val="clear" w:color="auto" w:fill="auto"/>
            <w:vAlign w:val="center"/>
            <w:hideMark/>
          </w:tcPr>
          <w:p w14:paraId="45C76547" w14:textId="77777777" w:rsidR="00F96ED0" w:rsidRPr="004C4A11" w:rsidRDefault="00F96ED0" w:rsidP="00867078">
            <w:pPr>
              <w:pStyle w:val="BodyText"/>
              <w:suppressAutoHyphens/>
              <w:ind w:firstLine="0"/>
              <w:jc w:val="center"/>
              <w:rPr>
                <w:lang w:val="ru-RU"/>
              </w:rPr>
            </w:pPr>
            <w:r w:rsidRPr="004C4A11">
              <w:rPr>
                <w:vertAlign w:val="superscript"/>
                <w:lang w:val="ru-RU"/>
              </w:rPr>
              <w:t>239</w:t>
            </w:r>
            <w:r w:rsidRPr="004C4A11">
              <w:t>Pu</w:t>
            </w:r>
          </w:p>
        </w:tc>
        <w:tc>
          <w:tcPr>
            <w:tcW w:w="3107" w:type="dxa"/>
            <w:shd w:val="clear" w:color="auto" w:fill="auto"/>
            <w:vAlign w:val="center"/>
            <w:hideMark/>
          </w:tcPr>
          <w:p w14:paraId="45C76548" w14:textId="77777777" w:rsidR="00F96ED0" w:rsidRPr="004C4A11" w:rsidRDefault="00F96ED0" w:rsidP="00867078">
            <w:pPr>
              <w:pStyle w:val="BodyText"/>
              <w:suppressAutoHyphens/>
              <w:ind w:firstLine="0"/>
              <w:jc w:val="center"/>
              <w:rPr>
                <w:lang w:val="ru-RU"/>
              </w:rPr>
            </w:pPr>
            <w:r w:rsidRPr="004C4A11">
              <w:rPr>
                <w:lang w:val="ru-RU"/>
              </w:rPr>
              <w:t>4</w:t>
            </w:r>
            <w:r w:rsidRPr="004C4A11">
              <w:rPr>
                <w:lang w:val="en-US"/>
              </w:rPr>
              <w:t>.</w:t>
            </w:r>
            <w:r w:rsidRPr="004C4A11">
              <w:rPr>
                <w:lang w:val="ru-RU"/>
              </w:rPr>
              <w:t>55±0</w:t>
            </w:r>
            <w:r w:rsidRPr="004C4A11">
              <w:rPr>
                <w:lang w:val="en-US"/>
              </w:rPr>
              <w:t>.</w:t>
            </w:r>
            <w:r w:rsidRPr="004C4A11">
              <w:rPr>
                <w:lang w:val="ru-RU"/>
              </w:rPr>
              <w:t>11</w:t>
            </w:r>
          </w:p>
        </w:tc>
        <w:tc>
          <w:tcPr>
            <w:tcW w:w="3108" w:type="dxa"/>
            <w:shd w:val="clear" w:color="auto" w:fill="auto"/>
            <w:vAlign w:val="center"/>
            <w:hideMark/>
          </w:tcPr>
          <w:p w14:paraId="45C76549" w14:textId="77777777" w:rsidR="00F96ED0" w:rsidRPr="004C4A11" w:rsidRDefault="00F96ED0" w:rsidP="00867078">
            <w:pPr>
              <w:pStyle w:val="BodyText"/>
              <w:suppressAutoHyphens/>
              <w:ind w:firstLine="0"/>
              <w:jc w:val="center"/>
              <w:rPr>
                <w:lang w:val="ru-RU"/>
              </w:rPr>
            </w:pPr>
            <w:r w:rsidRPr="004C4A11">
              <w:rPr>
                <w:lang w:val="ru-RU"/>
              </w:rPr>
              <w:t>4.45</w:t>
            </w:r>
          </w:p>
        </w:tc>
      </w:tr>
      <w:tr w:rsidR="004C4A11" w:rsidRPr="004C4A11" w14:paraId="45C7654E" w14:textId="77777777" w:rsidTr="00867078">
        <w:trPr>
          <w:trHeight w:val="20"/>
        </w:trPr>
        <w:tc>
          <w:tcPr>
            <w:tcW w:w="3107" w:type="dxa"/>
            <w:shd w:val="clear" w:color="auto" w:fill="auto"/>
            <w:vAlign w:val="center"/>
            <w:hideMark/>
          </w:tcPr>
          <w:p w14:paraId="45C7654B" w14:textId="77777777" w:rsidR="00F96ED0" w:rsidRPr="004C4A11" w:rsidRDefault="00F96ED0" w:rsidP="00867078">
            <w:pPr>
              <w:pStyle w:val="BodyText"/>
              <w:suppressAutoHyphens/>
              <w:ind w:firstLine="0"/>
              <w:jc w:val="center"/>
              <w:rPr>
                <w:lang w:val="ru-RU"/>
              </w:rPr>
            </w:pPr>
            <w:r w:rsidRPr="004C4A11">
              <w:rPr>
                <w:vertAlign w:val="superscript"/>
                <w:lang w:val="ru-RU"/>
              </w:rPr>
              <w:t>240</w:t>
            </w:r>
            <w:r w:rsidRPr="004C4A11">
              <w:t>Pu</w:t>
            </w:r>
          </w:p>
        </w:tc>
        <w:tc>
          <w:tcPr>
            <w:tcW w:w="3107" w:type="dxa"/>
            <w:shd w:val="clear" w:color="auto" w:fill="auto"/>
            <w:vAlign w:val="center"/>
            <w:hideMark/>
          </w:tcPr>
          <w:p w14:paraId="45C7654C" w14:textId="77777777" w:rsidR="00F96ED0" w:rsidRPr="004C4A11" w:rsidRDefault="00F96ED0" w:rsidP="00867078">
            <w:pPr>
              <w:pStyle w:val="BodyText"/>
              <w:suppressAutoHyphens/>
              <w:ind w:firstLine="0"/>
              <w:jc w:val="center"/>
              <w:rPr>
                <w:lang w:val="ru-RU"/>
              </w:rPr>
            </w:pPr>
            <w:r w:rsidRPr="004C4A11">
              <w:rPr>
                <w:lang w:val="ru-RU"/>
              </w:rPr>
              <w:t>0.33±0.02</w:t>
            </w:r>
          </w:p>
        </w:tc>
        <w:tc>
          <w:tcPr>
            <w:tcW w:w="3108" w:type="dxa"/>
            <w:shd w:val="clear" w:color="auto" w:fill="auto"/>
            <w:vAlign w:val="center"/>
            <w:hideMark/>
          </w:tcPr>
          <w:p w14:paraId="45C7654D" w14:textId="77777777" w:rsidR="00F96ED0" w:rsidRPr="004C4A11" w:rsidRDefault="00F96ED0" w:rsidP="00867078">
            <w:pPr>
              <w:pStyle w:val="BodyText"/>
              <w:suppressAutoHyphens/>
              <w:ind w:firstLine="0"/>
              <w:jc w:val="center"/>
              <w:rPr>
                <w:lang w:val="ru-RU"/>
              </w:rPr>
            </w:pPr>
            <w:r w:rsidRPr="004C4A11">
              <w:rPr>
                <w:lang w:val="ru-RU"/>
              </w:rPr>
              <w:t>0</w:t>
            </w:r>
            <w:r w:rsidRPr="004C4A11">
              <w:rPr>
                <w:lang w:val="en-US"/>
              </w:rPr>
              <w:t>.</w:t>
            </w:r>
            <w:r w:rsidRPr="004C4A11">
              <w:rPr>
                <w:lang w:val="ru-RU"/>
              </w:rPr>
              <w:t>28</w:t>
            </w:r>
          </w:p>
        </w:tc>
      </w:tr>
      <w:tr w:rsidR="004C4A11" w:rsidRPr="004C4A11" w14:paraId="45C76552" w14:textId="77777777" w:rsidTr="00867078">
        <w:trPr>
          <w:trHeight w:val="20"/>
        </w:trPr>
        <w:tc>
          <w:tcPr>
            <w:tcW w:w="3107" w:type="dxa"/>
            <w:shd w:val="clear" w:color="auto" w:fill="auto"/>
            <w:vAlign w:val="center"/>
            <w:hideMark/>
          </w:tcPr>
          <w:p w14:paraId="45C7654F" w14:textId="77777777" w:rsidR="00F96ED0" w:rsidRPr="004C4A11" w:rsidRDefault="00F96ED0" w:rsidP="00867078">
            <w:pPr>
              <w:pStyle w:val="BodyText"/>
              <w:suppressAutoHyphens/>
              <w:ind w:firstLine="0"/>
              <w:jc w:val="center"/>
              <w:rPr>
                <w:lang w:val="ru-RU"/>
              </w:rPr>
            </w:pPr>
            <w:r w:rsidRPr="004C4A11">
              <w:rPr>
                <w:vertAlign w:val="superscript"/>
                <w:lang w:val="ru-RU"/>
              </w:rPr>
              <w:t>241</w:t>
            </w:r>
            <w:r w:rsidRPr="004C4A11">
              <w:t>Pu</w:t>
            </w:r>
          </w:p>
        </w:tc>
        <w:tc>
          <w:tcPr>
            <w:tcW w:w="3107" w:type="dxa"/>
            <w:shd w:val="clear" w:color="auto" w:fill="auto"/>
            <w:vAlign w:val="center"/>
            <w:hideMark/>
          </w:tcPr>
          <w:p w14:paraId="45C76550" w14:textId="77777777" w:rsidR="00F96ED0" w:rsidRPr="004C4A11" w:rsidRDefault="00F96ED0" w:rsidP="00867078">
            <w:pPr>
              <w:pStyle w:val="BodyText"/>
              <w:suppressAutoHyphens/>
              <w:ind w:firstLine="0"/>
              <w:jc w:val="center"/>
              <w:rPr>
                <w:lang w:val="ru-RU"/>
              </w:rPr>
            </w:pPr>
            <w:r w:rsidRPr="004C4A11">
              <w:rPr>
                <w:lang w:val="ru-RU"/>
              </w:rPr>
              <w:t>0.35±0.03</w:t>
            </w:r>
          </w:p>
        </w:tc>
        <w:tc>
          <w:tcPr>
            <w:tcW w:w="3108" w:type="dxa"/>
            <w:shd w:val="clear" w:color="auto" w:fill="auto"/>
            <w:vAlign w:val="center"/>
            <w:hideMark/>
          </w:tcPr>
          <w:p w14:paraId="45C76551" w14:textId="77777777" w:rsidR="00F96ED0" w:rsidRPr="004C4A11" w:rsidRDefault="00F96ED0" w:rsidP="00867078">
            <w:pPr>
              <w:pStyle w:val="BodyText"/>
              <w:suppressAutoHyphens/>
              <w:ind w:firstLine="0"/>
              <w:jc w:val="center"/>
              <w:rPr>
                <w:lang w:val="ru-RU"/>
              </w:rPr>
            </w:pPr>
            <w:r w:rsidRPr="004C4A11">
              <w:rPr>
                <w:lang w:val="ru-RU"/>
              </w:rPr>
              <w:t>0</w:t>
            </w:r>
            <w:r w:rsidRPr="004C4A11">
              <w:rPr>
                <w:lang w:val="en-US"/>
              </w:rPr>
              <w:t>.</w:t>
            </w:r>
            <w:r w:rsidRPr="004C4A11">
              <w:rPr>
                <w:lang w:val="ru-RU"/>
              </w:rPr>
              <w:t>012</w:t>
            </w:r>
          </w:p>
        </w:tc>
      </w:tr>
      <w:tr w:rsidR="00F96ED0" w:rsidRPr="004C4A11" w14:paraId="45C76556" w14:textId="77777777" w:rsidTr="00867078">
        <w:trPr>
          <w:trHeight w:val="20"/>
        </w:trPr>
        <w:tc>
          <w:tcPr>
            <w:tcW w:w="3107" w:type="dxa"/>
            <w:shd w:val="clear" w:color="auto" w:fill="auto"/>
            <w:vAlign w:val="center"/>
            <w:hideMark/>
          </w:tcPr>
          <w:p w14:paraId="45C76553" w14:textId="77777777" w:rsidR="00F96ED0" w:rsidRPr="004C4A11" w:rsidRDefault="00F96ED0" w:rsidP="00867078">
            <w:pPr>
              <w:pStyle w:val="BodyText"/>
              <w:suppressAutoHyphens/>
              <w:ind w:firstLine="0"/>
              <w:jc w:val="center"/>
              <w:rPr>
                <w:lang w:val="ru-RU"/>
              </w:rPr>
            </w:pPr>
            <w:r w:rsidRPr="004C4A11">
              <w:rPr>
                <w:vertAlign w:val="superscript"/>
                <w:lang w:val="ru-RU"/>
              </w:rPr>
              <w:t>238</w:t>
            </w:r>
            <w:r w:rsidRPr="004C4A11">
              <w:rPr>
                <w:lang w:val="en-US"/>
              </w:rPr>
              <w:t>Pu</w:t>
            </w:r>
            <w:r w:rsidRPr="004C4A11">
              <w:rPr>
                <w:lang w:val="ru-RU"/>
              </w:rPr>
              <w:t>/</w:t>
            </w:r>
            <w:r w:rsidRPr="004C4A11">
              <w:rPr>
                <w:lang w:val="en-US"/>
              </w:rPr>
              <w:t>Np</w:t>
            </w:r>
          </w:p>
        </w:tc>
        <w:tc>
          <w:tcPr>
            <w:tcW w:w="3107" w:type="dxa"/>
            <w:shd w:val="clear" w:color="auto" w:fill="auto"/>
            <w:vAlign w:val="center"/>
            <w:hideMark/>
          </w:tcPr>
          <w:p w14:paraId="45C76554" w14:textId="77777777" w:rsidR="00F96ED0" w:rsidRPr="004C4A11" w:rsidRDefault="00F96ED0" w:rsidP="00867078">
            <w:pPr>
              <w:pStyle w:val="BodyText"/>
              <w:suppressAutoHyphens/>
              <w:ind w:firstLine="0"/>
              <w:jc w:val="center"/>
              <w:rPr>
                <w:lang w:val="ru-RU"/>
              </w:rPr>
            </w:pPr>
            <w:r w:rsidRPr="004C4A11">
              <w:rPr>
                <w:lang w:val="ru-RU"/>
              </w:rPr>
              <w:t>2.4</w:t>
            </w:r>
            <w:r w:rsidRPr="004C4A11">
              <w:sym w:font="Symbol" w:char="F0B4"/>
            </w:r>
            <w:r w:rsidRPr="004C4A11">
              <w:rPr>
                <w:lang w:val="ru-RU"/>
              </w:rPr>
              <w:t>10</w:t>
            </w:r>
            <w:r w:rsidRPr="004C4A11">
              <w:rPr>
                <w:vertAlign w:val="superscript"/>
                <w:lang w:val="ru-RU"/>
              </w:rPr>
              <w:t>-2</w:t>
            </w:r>
          </w:p>
        </w:tc>
        <w:tc>
          <w:tcPr>
            <w:tcW w:w="3108" w:type="dxa"/>
            <w:shd w:val="clear" w:color="auto" w:fill="auto"/>
            <w:vAlign w:val="center"/>
            <w:hideMark/>
          </w:tcPr>
          <w:p w14:paraId="45C76555" w14:textId="77777777" w:rsidR="00F96ED0" w:rsidRPr="004C4A11" w:rsidRDefault="00F96ED0" w:rsidP="00867078">
            <w:pPr>
              <w:pStyle w:val="BodyText"/>
              <w:suppressAutoHyphens/>
              <w:ind w:firstLine="0"/>
              <w:jc w:val="center"/>
              <w:rPr>
                <w:lang w:val="ru-RU"/>
              </w:rPr>
            </w:pPr>
            <w:r w:rsidRPr="004C4A11">
              <w:rPr>
                <w:lang w:val="ru-RU"/>
              </w:rPr>
              <w:t>2</w:t>
            </w:r>
            <w:r w:rsidRPr="004C4A11">
              <w:rPr>
                <w:lang w:val="en-US"/>
              </w:rPr>
              <w:t>.</w:t>
            </w:r>
            <w:r w:rsidRPr="004C4A11">
              <w:rPr>
                <w:lang w:val="ru-RU"/>
              </w:rPr>
              <w:t>6</w:t>
            </w:r>
            <w:r w:rsidRPr="004C4A11">
              <w:sym w:font="Symbol" w:char="F0B4"/>
            </w:r>
            <w:r w:rsidRPr="004C4A11">
              <w:rPr>
                <w:lang w:val="ru-RU"/>
              </w:rPr>
              <w:t>10</w:t>
            </w:r>
            <w:r w:rsidRPr="004C4A11">
              <w:rPr>
                <w:vertAlign w:val="superscript"/>
                <w:lang w:val="ru-RU"/>
              </w:rPr>
              <w:t>-2</w:t>
            </w:r>
          </w:p>
        </w:tc>
      </w:tr>
    </w:tbl>
    <w:p w14:paraId="45C76557" w14:textId="77777777" w:rsidR="00F96ED0" w:rsidRPr="004C4A11" w:rsidRDefault="00F96ED0" w:rsidP="00F96ED0">
      <w:pPr>
        <w:suppressAutoHyphens/>
        <w:ind w:firstLine="709"/>
        <w:jc w:val="both"/>
        <w:rPr>
          <w:lang w:val="ru-RU"/>
        </w:rPr>
      </w:pPr>
    </w:p>
    <w:p w14:paraId="45C76558" w14:textId="77777777" w:rsidR="00F96ED0" w:rsidRPr="004C4A11" w:rsidRDefault="00F96ED0" w:rsidP="00F96ED0">
      <w:pPr>
        <w:pStyle w:val="BodyText"/>
        <w:suppressAutoHyphens/>
        <w:ind w:firstLine="0"/>
        <w:rPr>
          <w:lang w:val="en-US"/>
        </w:rPr>
      </w:pPr>
      <w:r w:rsidRPr="004C4A11">
        <w:rPr>
          <w:lang w:val="en-US"/>
        </w:rPr>
        <w:t>The remaining MA</w:t>
      </w:r>
      <w:r w:rsidR="00332773" w:rsidRPr="004C4A11">
        <w:rPr>
          <w:lang w:val="en-US"/>
        </w:rPr>
        <w:t>-</w:t>
      </w:r>
      <w:r w:rsidRPr="004C4A11">
        <w:rPr>
          <w:lang w:val="en-US"/>
        </w:rPr>
        <w:t>burning pins are still under irradiation testing in the same irradiation positions of the BOR-60 reactor to achieve higher burning of minor actinides. Table 3 below demonstrates the comparison of specifications and operating conditions for the BOR-60 and BN-800 reactors. According these data, the BN-800 capabilities for MA transmutation are much better compared to the BOR-60 reactor.</w:t>
      </w:r>
    </w:p>
    <w:p w14:paraId="45C76559" w14:textId="77777777" w:rsidR="00F96ED0" w:rsidRPr="004C4A11" w:rsidRDefault="00F96ED0" w:rsidP="00F96ED0">
      <w:pPr>
        <w:pStyle w:val="BodyText"/>
        <w:suppressAutoHyphens/>
        <w:ind w:firstLine="0"/>
        <w:rPr>
          <w:lang w:val="en-US"/>
        </w:rPr>
      </w:pPr>
      <w:r w:rsidRPr="004C4A11">
        <w:rPr>
          <w:lang w:val="en-US"/>
        </w:rPr>
        <w:t>TABLE 3. MAIN SPECIFICATIONS AND OPERATING CONDITIONS OF THE BOR-60 AND BN-800 REACTORS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620" w:firstRow="1" w:lastRow="0" w:firstColumn="0" w:lastColumn="0" w:noHBand="1" w:noVBand="1"/>
      </w:tblPr>
      <w:tblGrid>
        <w:gridCol w:w="5954"/>
        <w:gridCol w:w="1360"/>
        <w:gridCol w:w="1360"/>
      </w:tblGrid>
      <w:tr w:rsidR="004C4A11" w:rsidRPr="004C4A11" w14:paraId="45C7655D" w14:textId="77777777" w:rsidTr="00867078">
        <w:trPr>
          <w:trHeight w:val="340"/>
          <w:jc w:val="center"/>
        </w:trPr>
        <w:tc>
          <w:tcPr>
            <w:tcW w:w="5954" w:type="dxa"/>
            <w:shd w:val="clear" w:color="auto" w:fill="FFFFFF"/>
            <w:tcMar>
              <w:top w:w="15" w:type="dxa"/>
              <w:left w:w="97" w:type="dxa"/>
              <w:bottom w:w="0" w:type="dxa"/>
              <w:right w:w="97" w:type="dxa"/>
            </w:tcMar>
            <w:vAlign w:val="center"/>
            <w:hideMark/>
          </w:tcPr>
          <w:p w14:paraId="45C7655A" w14:textId="77777777" w:rsidR="00F96ED0" w:rsidRPr="004C4A11" w:rsidRDefault="00F96ED0" w:rsidP="00867078">
            <w:pPr>
              <w:pStyle w:val="BodyText"/>
              <w:suppressAutoHyphens/>
              <w:ind w:firstLine="0"/>
              <w:jc w:val="center"/>
              <w:rPr>
                <w:lang w:val="en-US"/>
              </w:rPr>
            </w:pPr>
            <w:r w:rsidRPr="004C4A11">
              <w:rPr>
                <w:lang w:val="en-US"/>
              </w:rPr>
              <w:t>Specifications</w:t>
            </w:r>
          </w:p>
        </w:tc>
        <w:tc>
          <w:tcPr>
            <w:tcW w:w="1360" w:type="dxa"/>
            <w:shd w:val="clear" w:color="auto" w:fill="FFFFFF"/>
            <w:tcMar>
              <w:top w:w="15" w:type="dxa"/>
              <w:left w:w="97" w:type="dxa"/>
              <w:bottom w:w="0" w:type="dxa"/>
              <w:right w:w="97" w:type="dxa"/>
            </w:tcMar>
            <w:vAlign w:val="center"/>
            <w:hideMark/>
          </w:tcPr>
          <w:p w14:paraId="45C7655B" w14:textId="77777777" w:rsidR="00F96ED0" w:rsidRPr="004C4A11" w:rsidRDefault="00F96ED0" w:rsidP="00867078">
            <w:pPr>
              <w:pStyle w:val="BodyText"/>
              <w:suppressAutoHyphens/>
              <w:ind w:firstLine="0"/>
              <w:jc w:val="center"/>
              <w:rPr>
                <w:lang w:val="ru-RU"/>
              </w:rPr>
            </w:pPr>
            <w:r w:rsidRPr="004C4A11">
              <w:rPr>
                <w:lang w:val="en-US"/>
              </w:rPr>
              <w:t>BOR</w:t>
            </w:r>
            <w:r w:rsidRPr="004C4A11">
              <w:rPr>
                <w:lang w:val="ru-RU"/>
              </w:rPr>
              <w:t>-60</w:t>
            </w:r>
          </w:p>
        </w:tc>
        <w:tc>
          <w:tcPr>
            <w:tcW w:w="1360" w:type="dxa"/>
            <w:shd w:val="clear" w:color="auto" w:fill="FFFFFF"/>
            <w:tcMar>
              <w:top w:w="15" w:type="dxa"/>
              <w:left w:w="97" w:type="dxa"/>
              <w:bottom w:w="0" w:type="dxa"/>
              <w:right w:w="97" w:type="dxa"/>
            </w:tcMar>
            <w:vAlign w:val="center"/>
            <w:hideMark/>
          </w:tcPr>
          <w:p w14:paraId="45C7655C" w14:textId="77777777" w:rsidR="00F96ED0" w:rsidRPr="004C4A11" w:rsidRDefault="00F96ED0" w:rsidP="00867078">
            <w:pPr>
              <w:pStyle w:val="BodyText"/>
              <w:suppressAutoHyphens/>
              <w:ind w:firstLine="0"/>
              <w:jc w:val="center"/>
              <w:rPr>
                <w:lang w:val="ru-RU"/>
              </w:rPr>
            </w:pPr>
            <w:r w:rsidRPr="004C4A11">
              <w:rPr>
                <w:lang w:val="en-US"/>
              </w:rPr>
              <w:t>BN</w:t>
            </w:r>
            <w:r w:rsidRPr="004C4A11">
              <w:rPr>
                <w:lang w:val="ru-RU"/>
              </w:rPr>
              <w:t>-800</w:t>
            </w:r>
          </w:p>
        </w:tc>
      </w:tr>
      <w:tr w:rsidR="004C4A11" w:rsidRPr="004C4A11" w14:paraId="45C76561" w14:textId="77777777" w:rsidTr="00867078">
        <w:trPr>
          <w:trHeight w:val="340"/>
          <w:jc w:val="center"/>
        </w:trPr>
        <w:tc>
          <w:tcPr>
            <w:tcW w:w="5954" w:type="dxa"/>
            <w:shd w:val="clear" w:color="auto" w:fill="FFFFFF"/>
            <w:tcMar>
              <w:top w:w="15" w:type="dxa"/>
              <w:left w:w="97" w:type="dxa"/>
              <w:bottom w:w="0" w:type="dxa"/>
              <w:right w:w="97" w:type="dxa"/>
            </w:tcMar>
            <w:vAlign w:val="center"/>
            <w:hideMark/>
          </w:tcPr>
          <w:p w14:paraId="45C7655E" w14:textId="77777777" w:rsidR="00F96ED0" w:rsidRPr="004C4A11" w:rsidRDefault="00F96ED0" w:rsidP="00867078">
            <w:pPr>
              <w:pStyle w:val="BodyText"/>
              <w:suppressAutoHyphens/>
              <w:ind w:firstLine="0"/>
              <w:jc w:val="center"/>
              <w:rPr>
                <w:lang w:val="en-US"/>
              </w:rPr>
            </w:pPr>
            <w:r w:rsidRPr="004C4A11">
              <w:rPr>
                <w:lang w:val="en-US"/>
              </w:rPr>
              <w:t>Operation cycle, full-power days</w:t>
            </w:r>
          </w:p>
        </w:tc>
        <w:tc>
          <w:tcPr>
            <w:tcW w:w="1360" w:type="dxa"/>
            <w:shd w:val="clear" w:color="auto" w:fill="FFFFFF"/>
            <w:tcMar>
              <w:top w:w="15" w:type="dxa"/>
              <w:left w:w="15" w:type="dxa"/>
              <w:bottom w:w="0" w:type="dxa"/>
              <w:right w:w="15" w:type="dxa"/>
            </w:tcMar>
            <w:vAlign w:val="center"/>
            <w:hideMark/>
          </w:tcPr>
          <w:p w14:paraId="45C7655F" w14:textId="77777777" w:rsidR="00F96ED0" w:rsidRPr="004C4A11" w:rsidRDefault="00F96ED0" w:rsidP="00867078">
            <w:pPr>
              <w:pStyle w:val="BodyText"/>
              <w:suppressAutoHyphens/>
              <w:ind w:firstLine="0"/>
              <w:jc w:val="center"/>
              <w:rPr>
                <w:lang w:val="ru-RU"/>
              </w:rPr>
            </w:pPr>
            <w:r w:rsidRPr="004C4A11">
              <w:rPr>
                <w:lang w:val="ru-RU"/>
              </w:rPr>
              <w:t>50–60</w:t>
            </w:r>
          </w:p>
        </w:tc>
        <w:tc>
          <w:tcPr>
            <w:tcW w:w="1360" w:type="dxa"/>
            <w:shd w:val="clear" w:color="auto" w:fill="FFFFFF"/>
            <w:tcMar>
              <w:top w:w="15" w:type="dxa"/>
              <w:left w:w="15" w:type="dxa"/>
              <w:bottom w:w="0" w:type="dxa"/>
              <w:right w:w="15" w:type="dxa"/>
            </w:tcMar>
            <w:vAlign w:val="center"/>
            <w:hideMark/>
          </w:tcPr>
          <w:p w14:paraId="45C76560" w14:textId="77777777" w:rsidR="00F96ED0" w:rsidRPr="004C4A11" w:rsidRDefault="00F96ED0" w:rsidP="00867078">
            <w:pPr>
              <w:pStyle w:val="BodyText"/>
              <w:suppressAutoHyphens/>
              <w:ind w:firstLine="0"/>
              <w:jc w:val="center"/>
              <w:rPr>
                <w:lang w:val="ru-RU"/>
              </w:rPr>
            </w:pPr>
            <w:r w:rsidRPr="004C4A11">
              <w:rPr>
                <w:lang w:val="ru-RU"/>
              </w:rPr>
              <w:t>155</w:t>
            </w:r>
          </w:p>
        </w:tc>
      </w:tr>
      <w:tr w:rsidR="004C4A11" w:rsidRPr="004C4A11" w14:paraId="45C76565" w14:textId="77777777" w:rsidTr="00867078">
        <w:trPr>
          <w:trHeight w:val="340"/>
          <w:jc w:val="center"/>
        </w:trPr>
        <w:tc>
          <w:tcPr>
            <w:tcW w:w="5954" w:type="dxa"/>
            <w:shd w:val="clear" w:color="auto" w:fill="FFFFFF"/>
            <w:tcMar>
              <w:top w:w="15" w:type="dxa"/>
              <w:left w:w="97" w:type="dxa"/>
              <w:bottom w:w="0" w:type="dxa"/>
              <w:right w:w="97" w:type="dxa"/>
            </w:tcMar>
            <w:vAlign w:val="center"/>
            <w:hideMark/>
          </w:tcPr>
          <w:p w14:paraId="45C76562" w14:textId="77777777" w:rsidR="00F96ED0" w:rsidRPr="004C4A11" w:rsidRDefault="00F96ED0" w:rsidP="00867078">
            <w:pPr>
              <w:pStyle w:val="BodyText"/>
              <w:suppressAutoHyphens/>
              <w:ind w:firstLine="0"/>
              <w:jc w:val="center"/>
              <w:rPr>
                <w:lang w:val="en-US"/>
              </w:rPr>
            </w:pPr>
            <w:r w:rsidRPr="004C4A11">
              <w:rPr>
                <w:lang w:val="en-US"/>
              </w:rPr>
              <w:t>Number of fuel assemblies</w:t>
            </w:r>
          </w:p>
        </w:tc>
        <w:tc>
          <w:tcPr>
            <w:tcW w:w="1360" w:type="dxa"/>
            <w:shd w:val="clear" w:color="auto" w:fill="FFFFFF"/>
            <w:tcMar>
              <w:top w:w="15" w:type="dxa"/>
              <w:left w:w="15" w:type="dxa"/>
              <w:bottom w:w="0" w:type="dxa"/>
              <w:right w:w="15" w:type="dxa"/>
            </w:tcMar>
            <w:vAlign w:val="center"/>
            <w:hideMark/>
          </w:tcPr>
          <w:p w14:paraId="45C76563" w14:textId="77777777" w:rsidR="00F96ED0" w:rsidRPr="004C4A11" w:rsidRDefault="00F96ED0" w:rsidP="00867078">
            <w:pPr>
              <w:pStyle w:val="BodyText"/>
              <w:suppressAutoHyphens/>
              <w:ind w:firstLine="0"/>
              <w:jc w:val="center"/>
              <w:rPr>
                <w:lang w:val="ru-RU"/>
              </w:rPr>
            </w:pPr>
            <w:r w:rsidRPr="004C4A11">
              <w:rPr>
                <w:lang w:val="ru-RU"/>
              </w:rPr>
              <w:t>110–120</w:t>
            </w:r>
          </w:p>
        </w:tc>
        <w:tc>
          <w:tcPr>
            <w:tcW w:w="1360" w:type="dxa"/>
            <w:shd w:val="clear" w:color="auto" w:fill="FFFFFF"/>
            <w:tcMar>
              <w:top w:w="15" w:type="dxa"/>
              <w:left w:w="15" w:type="dxa"/>
              <w:bottom w:w="0" w:type="dxa"/>
              <w:right w:w="15" w:type="dxa"/>
            </w:tcMar>
            <w:vAlign w:val="center"/>
            <w:hideMark/>
          </w:tcPr>
          <w:p w14:paraId="45C76564" w14:textId="77777777" w:rsidR="00F96ED0" w:rsidRPr="004C4A11" w:rsidRDefault="00F96ED0" w:rsidP="00867078">
            <w:pPr>
              <w:pStyle w:val="BodyText"/>
              <w:suppressAutoHyphens/>
              <w:ind w:firstLine="0"/>
              <w:jc w:val="center"/>
              <w:rPr>
                <w:lang w:val="ru-RU"/>
              </w:rPr>
            </w:pPr>
            <w:r w:rsidRPr="004C4A11">
              <w:rPr>
                <w:lang w:val="ru-RU"/>
              </w:rPr>
              <w:t>565</w:t>
            </w:r>
          </w:p>
        </w:tc>
      </w:tr>
      <w:tr w:rsidR="004C4A11" w:rsidRPr="004C4A11" w14:paraId="45C76569" w14:textId="77777777" w:rsidTr="00867078">
        <w:trPr>
          <w:trHeight w:val="340"/>
          <w:jc w:val="center"/>
        </w:trPr>
        <w:tc>
          <w:tcPr>
            <w:tcW w:w="5954" w:type="dxa"/>
            <w:shd w:val="clear" w:color="auto" w:fill="FFFFFF"/>
            <w:tcMar>
              <w:top w:w="15" w:type="dxa"/>
              <w:left w:w="97" w:type="dxa"/>
              <w:bottom w:w="0" w:type="dxa"/>
              <w:right w:w="97" w:type="dxa"/>
            </w:tcMar>
            <w:vAlign w:val="center"/>
            <w:hideMark/>
          </w:tcPr>
          <w:p w14:paraId="45C76566" w14:textId="77777777" w:rsidR="00F96ED0" w:rsidRPr="004C4A11" w:rsidRDefault="00F96ED0" w:rsidP="00867078">
            <w:pPr>
              <w:pStyle w:val="BodyText"/>
              <w:suppressAutoHyphens/>
              <w:ind w:firstLine="0"/>
              <w:jc w:val="center"/>
              <w:rPr>
                <w:lang w:val="en-US"/>
              </w:rPr>
            </w:pPr>
            <w:r w:rsidRPr="004C4A11">
              <w:rPr>
                <w:lang w:val="en-US"/>
              </w:rPr>
              <w:t xml:space="preserve">Number of fuel rods per standard fuel assembly </w:t>
            </w:r>
          </w:p>
        </w:tc>
        <w:tc>
          <w:tcPr>
            <w:tcW w:w="1360" w:type="dxa"/>
            <w:shd w:val="clear" w:color="auto" w:fill="FFFFFF"/>
            <w:tcMar>
              <w:top w:w="15" w:type="dxa"/>
              <w:left w:w="15" w:type="dxa"/>
              <w:bottom w:w="0" w:type="dxa"/>
              <w:right w:w="15" w:type="dxa"/>
            </w:tcMar>
            <w:vAlign w:val="center"/>
            <w:hideMark/>
          </w:tcPr>
          <w:p w14:paraId="45C76567" w14:textId="77777777" w:rsidR="00F96ED0" w:rsidRPr="004C4A11" w:rsidRDefault="00F96ED0" w:rsidP="00867078">
            <w:pPr>
              <w:pStyle w:val="BodyText"/>
              <w:suppressAutoHyphens/>
              <w:ind w:firstLine="0"/>
              <w:jc w:val="center"/>
              <w:rPr>
                <w:lang w:val="ru-RU"/>
              </w:rPr>
            </w:pPr>
            <w:r w:rsidRPr="004C4A11">
              <w:rPr>
                <w:lang w:val="ru-RU"/>
              </w:rPr>
              <w:t>37</w:t>
            </w:r>
          </w:p>
        </w:tc>
        <w:tc>
          <w:tcPr>
            <w:tcW w:w="1360" w:type="dxa"/>
            <w:shd w:val="clear" w:color="auto" w:fill="FFFFFF"/>
            <w:tcMar>
              <w:top w:w="15" w:type="dxa"/>
              <w:left w:w="15" w:type="dxa"/>
              <w:bottom w:w="0" w:type="dxa"/>
              <w:right w:w="15" w:type="dxa"/>
            </w:tcMar>
            <w:vAlign w:val="center"/>
            <w:hideMark/>
          </w:tcPr>
          <w:p w14:paraId="45C76568" w14:textId="77777777" w:rsidR="00F96ED0" w:rsidRPr="004C4A11" w:rsidRDefault="00F96ED0" w:rsidP="00867078">
            <w:pPr>
              <w:pStyle w:val="BodyText"/>
              <w:suppressAutoHyphens/>
              <w:ind w:firstLine="0"/>
              <w:jc w:val="center"/>
              <w:rPr>
                <w:lang w:val="ru-RU"/>
              </w:rPr>
            </w:pPr>
            <w:r w:rsidRPr="004C4A11">
              <w:rPr>
                <w:lang w:val="ru-RU"/>
              </w:rPr>
              <w:t>127</w:t>
            </w:r>
          </w:p>
        </w:tc>
      </w:tr>
      <w:tr w:rsidR="004C4A11" w:rsidRPr="004C4A11" w14:paraId="45C7656D" w14:textId="77777777" w:rsidTr="00867078">
        <w:trPr>
          <w:trHeight w:val="340"/>
          <w:jc w:val="center"/>
        </w:trPr>
        <w:tc>
          <w:tcPr>
            <w:tcW w:w="5954" w:type="dxa"/>
            <w:shd w:val="clear" w:color="auto" w:fill="FFFFFF"/>
            <w:tcMar>
              <w:top w:w="15" w:type="dxa"/>
              <w:left w:w="97" w:type="dxa"/>
              <w:bottom w:w="0" w:type="dxa"/>
              <w:right w:w="97" w:type="dxa"/>
            </w:tcMar>
            <w:vAlign w:val="center"/>
            <w:hideMark/>
          </w:tcPr>
          <w:p w14:paraId="45C7656A" w14:textId="77777777" w:rsidR="00F96ED0" w:rsidRPr="004C4A11" w:rsidRDefault="00F96ED0" w:rsidP="00867078">
            <w:pPr>
              <w:pStyle w:val="BodyText"/>
              <w:suppressAutoHyphens/>
              <w:ind w:firstLine="0"/>
              <w:jc w:val="center"/>
              <w:rPr>
                <w:lang w:val="en-US"/>
              </w:rPr>
            </w:pPr>
            <w:r w:rsidRPr="004C4A11">
              <w:rPr>
                <w:lang w:val="en-US"/>
              </w:rPr>
              <w:t>Fuel height in fuel assembly, mm</w:t>
            </w:r>
          </w:p>
        </w:tc>
        <w:tc>
          <w:tcPr>
            <w:tcW w:w="1360" w:type="dxa"/>
            <w:shd w:val="clear" w:color="auto" w:fill="FFFFFF"/>
            <w:tcMar>
              <w:top w:w="15" w:type="dxa"/>
              <w:left w:w="15" w:type="dxa"/>
              <w:bottom w:w="0" w:type="dxa"/>
              <w:right w:w="15" w:type="dxa"/>
            </w:tcMar>
            <w:vAlign w:val="center"/>
            <w:hideMark/>
          </w:tcPr>
          <w:p w14:paraId="45C7656B" w14:textId="77777777" w:rsidR="00F96ED0" w:rsidRPr="004C4A11" w:rsidRDefault="00F96ED0" w:rsidP="00867078">
            <w:pPr>
              <w:pStyle w:val="BodyText"/>
              <w:suppressAutoHyphens/>
              <w:ind w:firstLine="0"/>
              <w:jc w:val="center"/>
            </w:pPr>
            <w:r w:rsidRPr="004C4A11">
              <w:t>450</w:t>
            </w:r>
          </w:p>
        </w:tc>
        <w:tc>
          <w:tcPr>
            <w:tcW w:w="1360" w:type="dxa"/>
            <w:shd w:val="clear" w:color="auto" w:fill="FFFFFF"/>
            <w:tcMar>
              <w:top w:w="15" w:type="dxa"/>
              <w:left w:w="15" w:type="dxa"/>
              <w:bottom w:w="0" w:type="dxa"/>
              <w:right w:w="15" w:type="dxa"/>
            </w:tcMar>
            <w:vAlign w:val="center"/>
            <w:hideMark/>
          </w:tcPr>
          <w:p w14:paraId="45C7656C" w14:textId="77777777" w:rsidR="00F96ED0" w:rsidRPr="004C4A11" w:rsidRDefault="00F96ED0" w:rsidP="00867078">
            <w:pPr>
              <w:pStyle w:val="BodyText"/>
              <w:suppressAutoHyphens/>
              <w:ind w:firstLine="0"/>
              <w:jc w:val="center"/>
            </w:pPr>
            <w:r w:rsidRPr="004C4A11">
              <w:t>900</w:t>
            </w:r>
          </w:p>
        </w:tc>
      </w:tr>
      <w:tr w:rsidR="004C4A11" w:rsidRPr="004C4A11" w14:paraId="45C76571" w14:textId="77777777" w:rsidTr="00867078">
        <w:trPr>
          <w:trHeight w:val="340"/>
          <w:jc w:val="center"/>
        </w:trPr>
        <w:tc>
          <w:tcPr>
            <w:tcW w:w="5954" w:type="dxa"/>
            <w:shd w:val="clear" w:color="auto" w:fill="FFFFFF"/>
            <w:tcMar>
              <w:top w:w="15" w:type="dxa"/>
              <w:left w:w="97" w:type="dxa"/>
              <w:bottom w:w="0" w:type="dxa"/>
              <w:right w:w="97" w:type="dxa"/>
            </w:tcMar>
            <w:vAlign w:val="center"/>
            <w:hideMark/>
          </w:tcPr>
          <w:p w14:paraId="45C7656E" w14:textId="77777777" w:rsidR="00F96ED0" w:rsidRPr="004C4A11" w:rsidRDefault="00F96ED0" w:rsidP="00867078">
            <w:pPr>
              <w:pStyle w:val="BodyText"/>
              <w:suppressAutoHyphens/>
              <w:ind w:firstLine="0"/>
              <w:jc w:val="center"/>
              <w:rPr>
                <w:lang w:val="en-US"/>
              </w:rPr>
            </w:pPr>
            <w:r w:rsidRPr="004C4A11">
              <w:rPr>
                <w:lang w:val="en-US"/>
              </w:rPr>
              <w:t>Width across flats × shroud thickness, mm</w:t>
            </w:r>
          </w:p>
        </w:tc>
        <w:tc>
          <w:tcPr>
            <w:tcW w:w="1360" w:type="dxa"/>
            <w:shd w:val="clear" w:color="auto" w:fill="FFFFFF"/>
            <w:tcMar>
              <w:top w:w="15" w:type="dxa"/>
              <w:left w:w="15" w:type="dxa"/>
              <w:bottom w:w="0" w:type="dxa"/>
              <w:right w:w="15" w:type="dxa"/>
            </w:tcMar>
            <w:vAlign w:val="center"/>
            <w:hideMark/>
          </w:tcPr>
          <w:p w14:paraId="45C7656F" w14:textId="77777777" w:rsidR="00F96ED0" w:rsidRPr="004C4A11" w:rsidRDefault="00F96ED0" w:rsidP="00867078">
            <w:pPr>
              <w:pStyle w:val="BodyText"/>
              <w:suppressAutoHyphens/>
              <w:ind w:firstLine="0"/>
              <w:jc w:val="center"/>
            </w:pPr>
            <w:r w:rsidRPr="004C4A11">
              <w:t>44×1</w:t>
            </w:r>
          </w:p>
        </w:tc>
        <w:tc>
          <w:tcPr>
            <w:tcW w:w="1360" w:type="dxa"/>
            <w:shd w:val="clear" w:color="auto" w:fill="FFFFFF"/>
            <w:tcMar>
              <w:top w:w="15" w:type="dxa"/>
              <w:left w:w="15" w:type="dxa"/>
              <w:bottom w:w="0" w:type="dxa"/>
              <w:right w:w="15" w:type="dxa"/>
            </w:tcMar>
            <w:vAlign w:val="center"/>
            <w:hideMark/>
          </w:tcPr>
          <w:p w14:paraId="45C76570" w14:textId="77777777" w:rsidR="00F96ED0" w:rsidRPr="004C4A11" w:rsidRDefault="00F96ED0" w:rsidP="00867078">
            <w:pPr>
              <w:pStyle w:val="BodyText"/>
              <w:suppressAutoHyphens/>
              <w:ind w:firstLine="0"/>
              <w:jc w:val="center"/>
            </w:pPr>
            <w:r w:rsidRPr="004C4A11">
              <w:t>96×2</w:t>
            </w:r>
          </w:p>
        </w:tc>
      </w:tr>
      <w:tr w:rsidR="004C4A11" w:rsidRPr="004C4A11" w14:paraId="45C76575" w14:textId="77777777" w:rsidTr="00867078">
        <w:trPr>
          <w:trHeight w:val="340"/>
          <w:jc w:val="center"/>
        </w:trPr>
        <w:tc>
          <w:tcPr>
            <w:tcW w:w="5954" w:type="dxa"/>
            <w:shd w:val="clear" w:color="auto" w:fill="FFFFFF"/>
            <w:tcMar>
              <w:top w:w="15" w:type="dxa"/>
              <w:left w:w="97" w:type="dxa"/>
              <w:bottom w:w="0" w:type="dxa"/>
              <w:right w:w="97" w:type="dxa"/>
            </w:tcMar>
            <w:vAlign w:val="center"/>
            <w:hideMark/>
          </w:tcPr>
          <w:p w14:paraId="45C76572" w14:textId="77777777" w:rsidR="00F96ED0" w:rsidRPr="004C4A11" w:rsidRDefault="00F96ED0" w:rsidP="00867078">
            <w:pPr>
              <w:pStyle w:val="BodyText"/>
              <w:suppressAutoHyphens/>
              <w:ind w:firstLine="0"/>
              <w:jc w:val="center"/>
              <w:rPr>
                <w:lang w:val="en-US"/>
              </w:rPr>
            </w:pPr>
            <w:r w:rsidRPr="004C4A11">
              <w:rPr>
                <w:lang w:val="en-US"/>
              </w:rPr>
              <w:t>Diameter and thickness of fuel cladding, mm</w:t>
            </w:r>
          </w:p>
        </w:tc>
        <w:tc>
          <w:tcPr>
            <w:tcW w:w="1360" w:type="dxa"/>
            <w:shd w:val="clear" w:color="auto" w:fill="FFFFFF"/>
            <w:tcMar>
              <w:top w:w="15" w:type="dxa"/>
              <w:left w:w="15" w:type="dxa"/>
              <w:bottom w:w="0" w:type="dxa"/>
              <w:right w:w="15" w:type="dxa"/>
            </w:tcMar>
            <w:vAlign w:val="center"/>
            <w:hideMark/>
          </w:tcPr>
          <w:p w14:paraId="45C76573" w14:textId="77777777" w:rsidR="00F96ED0" w:rsidRPr="004C4A11" w:rsidRDefault="00F96ED0" w:rsidP="00867078">
            <w:pPr>
              <w:pStyle w:val="BodyText"/>
              <w:suppressAutoHyphens/>
              <w:ind w:firstLine="0"/>
              <w:jc w:val="center"/>
            </w:pPr>
            <w:r w:rsidRPr="004C4A11">
              <w:t>6.0×0.3</w:t>
            </w:r>
          </w:p>
        </w:tc>
        <w:tc>
          <w:tcPr>
            <w:tcW w:w="1360" w:type="dxa"/>
            <w:shd w:val="clear" w:color="auto" w:fill="FFFFFF"/>
            <w:tcMar>
              <w:top w:w="15" w:type="dxa"/>
              <w:left w:w="15" w:type="dxa"/>
              <w:bottom w:w="0" w:type="dxa"/>
              <w:right w:w="15" w:type="dxa"/>
            </w:tcMar>
            <w:vAlign w:val="center"/>
            <w:hideMark/>
          </w:tcPr>
          <w:p w14:paraId="45C76574" w14:textId="77777777" w:rsidR="00F96ED0" w:rsidRPr="004C4A11" w:rsidRDefault="00F96ED0" w:rsidP="00867078">
            <w:pPr>
              <w:pStyle w:val="BodyText"/>
              <w:suppressAutoHyphens/>
              <w:ind w:firstLine="0"/>
              <w:jc w:val="center"/>
            </w:pPr>
            <w:r w:rsidRPr="004C4A11">
              <w:t>6.9×0.4</w:t>
            </w:r>
          </w:p>
        </w:tc>
      </w:tr>
      <w:tr w:rsidR="004C4A11" w:rsidRPr="004C4A11" w14:paraId="45C76579" w14:textId="77777777" w:rsidTr="00867078">
        <w:trPr>
          <w:trHeight w:val="340"/>
          <w:jc w:val="center"/>
        </w:trPr>
        <w:tc>
          <w:tcPr>
            <w:tcW w:w="5954" w:type="dxa"/>
            <w:shd w:val="clear" w:color="auto" w:fill="FFFFFF"/>
            <w:tcMar>
              <w:top w:w="15" w:type="dxa"/>
              <w:left w:w="97" w:type="dxa"/>
              <w:bottom w:w="0" w:type="dxa"/>
              <w:right w:w="97" w:type="dxa"/>
            </w:tcMar>
            <w:vAlign w:val="center"/>
            <w:hideMark/>
          </w:tcPr>
          <w:p w14:paraId="45C76576" w14:textId="77777777" w:rsidR="00F96ED0" w:rsidRPr="004C4A11" w:rsidRDefault="00F96ED0" w:rsidP="00867078">
            <w:pPr>
              <w:pStyle w:val="BodyText"/>
              <w:suppressAutoHyphens/>
              <w:ind w:firstLine="0"/>
              <w:jc w:val="center"/>
            </w:pPr>
            <w:r w:rsidRPr="004C4A11">
              <w:t>Fuel enrichment, %</w:t>
            </w:r>
          </w:p>
        </w:tc>
        <w:tc>
          <w:tcPr>
            <w:tcW w:w="1360" w:type="dxa"/>
            <w:shd w:val="clear" w:color="auto" w:fill="FFFFFF"/>
            <w:tcMar>
              <w:top w:w="15" w:type="dxa"/>
              <w:left w:w="15" w:type="dxa"/>
              <w:bottom w:w="0" w:type="dxa"/>
              <w:right w:w="15" w:type="dxa"/>
            </w:tcMar>
            <w:vAlign w:val="center"/>
            <w:hideMark/>
          </w:tcPr>
          <w:p w14:paraId="45C76577" w14:textId="77777777" w:rsidR="00F96ED0" w:rsidRPr="004C4A11" w:rsidRDefault="00F96ED0" w:rsidP="00867078">
            <w:pPr>
              <w:pStyle w:val="BodyText"/>
              <w:suppressAutoHyphens/>
              <w:ind w:firstLine="0"/>
              <w:jc w:val="center"/>
            </w:pPr>
            <w:r w:rsidRPr="004C4A11">
              <w:rPr>
                <w:lang w:val="en-US"/>
              </w:rPr>
              <w:t>70</w:t>
            </w:r>
          </w:p>
        </w:tc>
        <w:tc>
          <w:tcPr>
            <w:tcW w:w="1360" w:type="dxa"/>
            <w:shd w:val="clear" w:color="auto" w:fill="FFFFFF"/>
            <w:tcMar>
              <w:top w:w="15" w:type="dxa"/>
              <w:left w:w="15" w:type="dxa"/>
              <w:bottom w:w="0" w:type="dxa"/>
              <w:right w:w="15" w:type="dxa"/>
            </w:tcMar>
            <w:vAlign w:val="center"/>
            <w:hideMark/>
          </w:tcPr>
          <w:p w14:paraId="45C76578" w14:textId="77777777" w:rsidR="00F96ED0" w:rsidRPr="004C4A11" w:rsidRDefault="00F96ED0" w:rsidP="00867078">
            <w:pPr>
              <w:pStyle w:val="BodyText"/>
              <w:suppressAutoHyphens/>
              <w:ind w:firstLine="0"/>
              <w:jc w:val="center"/>
            </w:pPr>
            <w:r w:rsidRPr="004C4A11">
              <w:rPr>
                <w:lang w:val="en-US"/>
              </w:rPr>
              <w:t>18</w:t>
            </w:r>
            <w:r w:rsidRPr="004C4A11">
              <w:t>.</w:t>
            </w:r>
            <w:r w:rsidRPr="004C4A11">
              <w:rPr>
                <w:lang w:val="en-US"/>
              </w:rPr>
              <w:t>5</w:t>
            </w:r>
            <w:r w:rsidRPr="004C4A11">
              <w:t>–</w:t>
            </w:r>
            <w:r w:rsidRPr="004C4A11">
              <w:rPr>
                <w:lang w:val="en-US"/>
              </w:rPr>
              <w:t>24</w:t>
            </w:r>
          </w:p>
        </w:tc>
      </w:tr>
      <w:tr w:rsidR="004C4A11" w:rsidRPr="004C4A11" w14:paraId="45C7657D" w14:textId="77777777" w:rsidTr="00867078">
        <w:trPr>
          <w:trHeight w:val="340"/>
          <w:jc w:val="center"/>
        </w:trPr>
        <w:tc>
          <w:tcPr>
            <w:tcW w:w="5954" w:type="dxa"/>
            <w:shd w:val="clear" w:color="auto" w:fill="FFFFFF"/>
            <w:tcMar>
              <w:top w:w="15" w:type="dxa"/>
              <w:left w:w="97" w:type="dxa"/>
              <w:bottom w:w="0" w:type="dxa"/>
              <w:right w:w="97" w:type="dxa"/>
            </w:tcMar>
            <w:vAlign w:val="center"/>
            <w:hideMark/>
          </w:tcPr>
          <w:p w14:paraId="45C7657A" w14:textId="77777777" w:rsidR="00F96ED0" w:rsidRPr="004C4A11" w:rsidRDefault="00F96ED0" w:rsidP="00867078">
            <w:pPr>
              <w:pStyle w:val="BodyText"/>
              <w:suppressAutoHyphens/>
              <w:ind w:firstLine="0"/>
              <w:jc w:val="center"/>
              <w:rPr>
                <w:lang w:val="en-US"/>
              </w:rPr>
            </w:pPr>
            <w:r w:rsidRPr="004C4A11">
              <w:rPr>
                <w:lang w:val="en-US"/>
              </w:rPr>
              <w:t xml:space="preserve">Number of irradiation positions in the steel lateral blanket for </w:t>
            </w:r>
            <w:r w:rsidR="00332773" w:rsidRPr="004C4A11">
              <w:rPr>
                <w:lang w:val="en-US"/>
              </w:rPr>
              <w:t>SUMA</w:t>
            </w:r>
            <w:r w:rsidRPr="004C4A11">
              <w:rPr>
                <w:lang w:val="en-US"/>
              </w:rPr>
              <w:t xml:space="preserve"> </w:t>
            </w:r>
          </w:p>
        </w:tc>
        <w:tc>
          <w:tcPr>
            <w:tcW w:w="1360" w:type="dxa"/>
            <w:shd w:val="clear" w:color="auto" w:fill="FFFFFF"/>
            <w:tcMar>
              <w:top w:w="15" w:type="dxa"/>
              <w:left w:w="15" w:type="dxa"/>
              <w:bottom w:w="0" w:type="dxa"/>
              <w:right w:w="15" w:type="dxa"/>
            </w:tcMar>
            <w:vAlign w:val="center"/>
            <w:hideMark/>
          </w:tcPr>
          <w:p w14:paraId="45C7657B" w14:textId="77777777" w:rsidR="00F96ED0" w:rsidRPr="004C4A11" w:rsidRDefault="00F96ED0" w:rsidP="00867078">
            <w:pPr>
              <w:pStyle w:val="BodyText"/>
              <w:suppressAutoHyphens/>
              <w:ind w:firstLine="0"/>
              <w:jc w:val="center"/>
            </w:pPr>
            <w:r w:rsidRPr="004C4A11">
              <w:t>No more 48</w:t>
            </w:r>
          </w:p>
        </w:tc>
        <w:tc>
          <w:tcPr>
            <w:tcW w:w="1360" w:type="dxa"/>
            <w:shd w:val="clear" w:color="auto" w:fill="FFFFFF"/>
            <w:tcMar>
              <w:top w:w="15" w:type="dxa"/>
              <w:left w:w="15" w:type="dxa"/>
              <w:bottom w:w="0" w:type="dxa"/>
              <w:right w:w="15" w:type="dxa"/>
            </w:tcMar>
            <w:vAlign w:val="center"/>
            <w:hideMark/>
          </w:tcPr>
          <w:p w14:paraId="45C7657C" w14:textId="77777777" w:rsidR="00F96ED0" w:rsidRPr="004C4A11" w:rsidRDefault="00F96ED0" w:rsidP="00867078">
            <w:pPr>
              <w:pStyle w:val="BodyText"/>
              <w:suppressAutoHyphens/>
              <w:ind w:firstLine="0"/>
              <w:jc w:val="center"/>
            </w:pPr>
            <w:r w:rsidRPr="004C4A11">
              <w:t>90 + 96</w:t>
            </w:r>
          </w:p>
        </w:tc>
      </w:tr>
      <w:tr w:rsidR="004C4A11" w:rsidRPr="004C4A11" w14:paraId="45C76581" w14:textId="77777777" w:rsidTr="00867078">
        <w:trPr>
          <w:trHeight w:val="340"/>
          <w:jc w:val="center"/>
        </w:trPr>
        <w:tc>
          <w:tcPr>
            <w:tcW w:w="5954" w:type="dxa"/>
            <w:shd w:val="clear" w:color="auto" w:fill="FFFFFF"/>
            <w:tcMar>
              <w:top w:w="15" w:type="dxa"/>
              <w:left w:w="97" w:type="dxa"/>
              <w:bottom w:w="0" w:type="dxa"/>
              <w:right w:w="97" w:type="dxa"/>
            </w:tcMar>
            <w:vAlign w:val="center"/>
            <w:hideMark/>
          </w:tcPr>
          <w:p w14:paraId="45C7657E" w14:textId="77777777" w:rsidR="00F96ED0" w:rsidRPr="004C4A11" w:rsidRDefault="00F96ED0" w:rsidP="00867078">
            <w:pPr>
              <w:pStyle w:val="BodyText"/>
              <w:suppressAutoHyphens/>
              <w:ind w:firstLine="0"/>
              <w:jc w:val="center"/>
              <w:rPr>
                <w:lang w:val="en-US"/>
              </w:rPr>
            </w:pPr>
            <w:r w:rsidRPr="004C4A11">
              <w:rPr>
                <w:lang w:val="en-US"/>
              </w:rPr>
              <w:t>Maximum neutron-flux density, 10</w:t>
            </w:r>
            <w:r w:rsidRPr="004C4A11">
              <w:rPr>
                <w:vertAlign w:val="superscript"/>
                <w:lang w:val="en-US"/>
              </w:rPr>
              <w:t>15</w:t>
            </w:r>
            <w:r w:rsidRPr="004C4A11">
              <w:rPr>
                <w:lang w:val="en-US"/>
              </w:rPr>
              <w:t xml:space="preserve"> cm</w:t>
            </w:r>
            <w:r w:rsidRPr="004C4A11">
              <w:rPr>
                <w:vertAlign w:val="superscript"/>
                <w:lang w:val="en-US"/>
              </w:rPr>
              <w:t>-2</w:t>
            </w:r>
            <w:r w:rsidRPr="004C4A11">
              <w:rPr>
                <w:lang w:val="en-US"/>
              </w:rPr>
              <w:t>s</w:t>
            </w:r>
            <w:r w:rsidRPr="004C4A11">
              <w:rPr>
                <w:vertAlign w:val="superscript"/>
                <w:lang w:val="en-US"/>
              </w:rPr>
              <w:t>-1</w:t>
            </w:r>
          </w:p>
        </w:tc>
        <w:tc>
          <w:tcPr>
            <w:tcW w:w="1360" w:type="dxa"/>
            <w:shd w:val="clear" w:color="auto" w:fill="FFFFFF"/>
            <w:tcMar>
              <w:top w:w="15" w:type="dxa"/>
              <w:left w:w="15" w:type="dxa"/>
              <w:bottom w:w="0" w:type="dxa"/>
              <w:right w:w="15" w:type="dxa"/>
            </w:tcMar>
            <w:vAlign w:val="center"/>
            <w:hideMark/>
          </w:tcPr>
          <w:p w14:paraId="45C7657F" w14:textId="77777777" w:rsidR="00F96ED0" w:rsidRPr="004C4A11" w:rsidRDefault="00F96ED0" w:rsidP="00867078">
            <w:pPr>
              <w:pStyle w:val="BodyText"/>
              <w:suppressAutoHyphens/>
              <w:ind w:firstLine="0"/>
              <w:jc w:val="center"/>
            </w:pPr>
            <w:r w:rsidRPr="004C4A11">
              <w:t>2.6</w:t>
            </w:r>
          </w:p>
        </w:tc>
        <w:tc>
          <w:tcPr>
            <w:tcW w:w="1360" w:type="dxa"/>
            <w:shd w:val="clear" w:color="auto" w:fill="FFFFFF"/>
            <w:tcMar>
              <w:top w:w="15" w:type="dxa"/>
              <w:left w:w="15" w:type="dxa"/>
              <w:bottom w:w="0" w:type="dxa"/>
              <w:right w:w="15" w:type="dxa"/>
            </w:tcMar>
            <w:vAlign w:val="center"/>
            <w:hideMark/>
          </w:tcPr>
          <w:p w14:paraId="45C76580" w14:textId="77777777" w:rsidR="00F96ED0" w:rsidRPr="004C4A11" w:rsidRDefault="00F96ED0" w:rsidP="00867078">
            <w:pPr>
              <w:pStyle w:val="BodyText"/>
              <w:suppressAutoHyphens/>
              <w:ind w:firstLine="0"/>
              <w:jc w:val="center"/>
            </w:pPr>
            <w:r w:rsidRPr="004C4A11">
              <w:t>8.2</w:t>
            </w:r>
          </w:p>
        </w:tc>
      </w:tr>
      <w:tr w:rsidR="004C4A11" w:rsidRPr="004C4A11" w14:paraId="45C76585" w14:textId="77777777" w:rsidTr="00867078">
        <w:trPr>
          <w:trHeight w:val="340"/>
          <w:jc w:val="center"/>
        </w:trPr>
        <w:tc>
          <w:tcPr>
            <w:tcW w:w="5954" w:type="dxa"/>
            <w:shd w:val="clear" w:color="auto" w:fill="FFFFFF"/>
            <w:tcMar>
              <w:top w:w="15" w:type="dxa"/>
              <w:left w:w="97" w:type="dxa"/>
              <w:bottom w:w="0" w:type="dxa"/>
              <w:right w:w="97" w:type="dxa"/>
            </w:tcMar>
            <w:vAlign w:val="center"/>
          </w:tcPr>
          <w:p w14:paraId="45C76582" w14:textId="77777777" w:rsidR="00F96ED0" w:rsidRPr="004C4A11" w:rsidRDefault="00F96ED0" w:rsidP="00867078">
            <w:pPr>
              <w:pStyle w:val="BodyText"/>
              <w:suppressAutoHyphens/>
              <w:ind w:firstLine="0"/>
              <w:jc w:val="center"/>
              <w:rPr>
                <w:lang w:val="en-US"/>
              </w:rPr>
            </w:pPr>
            <w:r w:rsidRPr="004C4A11">
              <w:rPr>
                <w:lang w:val="en-US"/>
              </w:rPr>
              <w:t>Neutron-flux density in the steel lateral blanket, 10</w:t>
            </w:r>
            <w:r w:rsidRPr="004C4A11">
              <w:rPr>
                <w:vertAlign w:val="superscript"/>
                <w:lang w:val="en-US"/>
              </w:rPr>
              <w:t>15</w:t>
            </w:r>
            <w:r w:rsidRPr="004C4A11">
              <w:rPr>
                <w:lang w:val="en-US"/>
              </w:rPr>
              <w:t xml:space="preserve"> cm</w:t>
            </w:r>
            <w:r w:rsidRPr="004C4A11">
              <w:rPr>
                <w:vertAlign w:val="superscript"/>
                <w:lang w:val="en-US"/>
              </w:rPr>
              <w:t>-2</w:t>
            </w:r>
            <w:r w:rsidRPr="004C4A11">
              <w:rPr>
                <w:lang w:val="en-US"/>
              </w:rPr>
              <w:t>s</w:t>
            </w:r>
            <w:r w:rsidRPr="004C4A11">
              <w:rPr>
                <w:vertAlign w:val="superscript"/>
                <w:lang w:val="en-US"/>
              </w:rPr>
              <w:t>-1</w:t>
            </w:r>
          </w:p>
        </w:tc>
        <w:tc>
          <w:tcPr>
            <w:tcW w:w="1360" w:type="dxa"/>
            <w:shd w:val="clear" w:color="auto" w:fill="FFFFFF"/>
            <w:tcMar>
              <w:top w:w="15" w:type="dxa"/>
              <w:left w:w="15" w:type="dxa"/>
              <w:bottom w:w="0" w:type="dxa"/>
              <w:right w:w="15" w:type="dxa"/>
            </w:tcMar>
            <w:vAlign w:val="center"/>
          </w:tcPr>
          <w:p w14:paraId="45C76583" w14:textId="77777777" w:rsidR="00F96ED0" w:rsidRPr="004C4A11" w:rsidRDefault="00F96ED0" w:rsidP="00867078">
            <w:pPr>
              <w:pStyle w:val="BodyText"/>
              <w:suppressAutoHyphens/>
              <w:ind w:firstLine="0"/>
              <w:jc w:val="center"/>
            </w:pPr>
            <w:r w:rsidRPr="004C4A11">
              <w:t>0.9–1.6</w:t>
            </w:r>
          </w:p>
        </w:tc>
        <w:tc>
          <w:tcPr>
            <w:tcW w:w="1360" w:type="dxa"/>
            <w:shd w:val="clear" w:color="auto" w:fill="FFFFFF"/>
            <w:tcMar>
              <w:top w:w="15" w:type="dxa"/>
              <w:left w:w="15" w:type="dxa"/>
              <w:bottom w:w="0" w:type="dxa"/>
              <w:right w:w="15" w:type="dxa"/>
            </w:tcMar>
            <w:vAlign w:val="center"/>
          </w:tcPr>
          <w:p w14:paraId="45C76584" w14:textId="77777777" w:rsidR="00F96ED0" w:rsidRPr="004C4A11" w:rsidRDefault="00F96ED0" w:rsidP="00867078">
            <w:pPr>
              <w:pStyle w:val="BodyText"/>
              <w:suppressAutoHyphens/>
              <w:ind w:firstLine="0"/>
              <w:jc w:val="center"/>
            </w:pPr>
            <w:r w:rsidRPr="004C4A11">
              <w:t>1.2–2.2</w:t>
            </w:r>
          </w:p>
        </w:tc>
      </w:tr>
      <w:tr w:rsidR="004C4A11" w:rsidRPr="004C4A11" w14:paraId="45C76589" w14:textId="77777777" w:rsidTr="00867078">
        <w:trPr>
          <w:trHeight w:val="340"/>
          <w:jc w:val="center"/>
        </w:trPr>
        <w:tc>
          <w:tcPr>
            <w:tcW w:w="5954" w:type="dxa"/>
            <w:shd w:val="clear" w:color="auto" w:fill="FFFFFF"/>
            <w:tcMar>
              <w:top w:w="15" w:type="dxa"/>
              <w:left w:w="97" w:type="dxa"/>
              <w:bottom w:w="0" w:type="dxa"/>
              <w:right w:w="97" w:type="dxa"/>
            </w:tcMar>
            <w:vAlign w:val="center"/>
            <w:hideMark/>
          </w:tcPr>
          <w:p w14:paraId="45C76586" w14:textId="77777777" w:rsidR="00F96ED0" w:rsidRPr="004C4A11" w:rsidRDefault="00F96ED0" w:rsidP="00867078">
            <w:pPr>
              <w:pStyle w:val="BodyText"/>
              <w:suppressAutoHyphens/>
              <w:ind w:firstLine="0"/>
              <w:jc w:val="center"/>
              <w:rPr>
                <w:lang w:val="en-US"/>
              </w:rPr>
            </w:pPr>
            <w:r w:rsidRPr="004C4A11">
              <w:rPr>
                <w:lang w:val="en-US"/>
              </w:rPr>
              <w:t xml:space="preserve">Maximum damage rate per year, </w:t>
            </w:r>
            <w:proofErr w:type="spellStart"/>
            <w:r w:rsidRPr="004C4A11">
              <w:rPr>
                <w:lang w:val="en-US"/>
              </w:rPr>
              <w:t>dpa</w:t>
            </w:r>
            <w:proofErr w:type="spellEnd"/>
          </w:p>
        </w:tc>
        <w:tc>
          <w:tcPr>
            <w:tcW w:w="1360" w:type="dxa"/>
            <w:shd w:val="clear" w:color="auto" w:fill="FFFFFF"/>
            <w:tcMar>
              <w:top w:w="15" w:type="dxa"/>
              <w:left w:w="15" w:type="dxa"/>
              <w:bottom w:w="0" w:type="dxa"/>
              <w:right w:w="15" w:type="dxa"/>
            </w:tcMar>
            <w:vAlign w:val="center"/>
            <w:hideMark/>
          </w:tcPr>
          <w:p w14:paraId="45C76587" w14:textId="77777777" w:rsidR="00F96ED0" w:rsidRPr="004C4A11" w:rsidRDefault="00F96ED0" w:rsidP="00867078">
            <w:pPr>
              <w:pStyle w:val="BodyText"/>
              <w:suppressAutoHyphens/>
              <w:ind w:firstLine="0"/>
              <w:jc w:val="center"/>
            </w:pPr>
            <w:r w:rsidRPr="004C4A11">
              <w:t>18</w:t>
            </w:r>
          </w:p>
        </w:tc>
        <w:tc>
          <w:tcPr>
            <w:tcW w:w="1360" w:type="dxa"/>
            <w:shd w:val="clear" w:color="auto" w:fill="FFFFFF"/>
            <w:tcMar>
              <w:top w:w="15" w:type="dxa"/>
              <w:left w:w="15" w:type="dxa"/>
              <w:bottom w:w="0" w:type="dxa"/>
              <w:right w:w="15" w:type="dxa"/>
            </w:tcMar>
            <w:vAlign w:val="center"/>
            <w:hideMark/>
          </w:tcPr>
          <w:p w14:paraId="45C76588" w14:textId="77777777" w:rsidR="00F96ED0" w:rsidRPr="004C4A11" w:rsidRDefault="00F96ED0" w:rsidP="00867078">
            <w:pPr>
              <w:pStyle w:val="BodyText"/>
              <w:suppressAutoHyphens/>
              <w:ind w:firstLine="0"/>
              <w:jc w:val="center"/>
            </w:pPr>
            <w:r w:rsidRPr="004C4A11">
              <w:t>60</w:t>
            </w:r>
          </w:p>
        </w:tc>
      </w:tr>
    </w:tbl>
    <w:p w14:paraId="45C7658A" w14:textId="77777777" w:rsidR="00F96ED0" w:rsidRPr="004C4A11" w:rsidRDefault="00F96ED0" w:rsidP="00F96ED0">
      <w:pPr>
        <w:suppressAutoHyphens/>
        <w:ind w:firstLine="709"/>
        <w:jc w:val="both"/>
      </w:pPr>
    </w:p>
    <w:p w14:paraId="45C7658B" w14:textId="77777777" w:rsidR="00F96ED0" w:rsidRPr="004C4A11" w:rsidRDefault="00F96ED0" w:rsidP="00F96ED0">
      <w:pPr>
        <w:pStyle w:val="BodyText"/>
        <w:suppressAutoHyphens/>
        <w:rPr>
          <w:lang w:val="en-US"/>
        </w:rPr>
      </w:pPr>
      <w:r w:rsidRPr="004C4A11">
        <w:rPr>
          <w:lang w:val="en-US"/>
        </w:rPr>
        <w:t>Calculated data analysis was performed to estimate the HBMA efficiency in the lateral blanket of the BN-800 reactor. It was revealed that 90 SUMA assemblies with neptunium (SUMA-N) can be loaded in the first line of the lateral blanket, and 96 SUMA assemblies with neptunium, americium and moderators (SUMA-NA) can be loaded in the second line of the lateral blanket. The proposed design of SUMA-NA makes it possible to optimize the efficiency of HBMA process in a wide range by changing the neutron spectrum (number of moderator rods) and MA loading (number of MA pins containing neptunium and americium). Designs of test SUMA-N and SUMA-NA assemblies were developed to conduct irradiation tests and to prove the efficiency of HBMA in the BN-800 reactor (see Fig. 10 below). The main engineering decisions for the SUMA design were made proceeding from their unification with the design of the BN-800 fuel assemblies.</w:t>
      </w:r>
    </w:p>
    <w:p w14:paraId="45C7658C" w14:textId="77777777" w:rsidR="00F96ED0" w:rsidRPr="004C4A11" w:rsidRDefault="00F96ED0" w:rsidP="00F96ED0">
      <w:pPr>
        <w:pStyle w:val="BodyText"/>
        <w:suppressAutoHyphens/>
        <w:rPr>
          <w:lang w:val="en-US"/>
        </w:rPr>
      </w:pPr>
      <w:r w:rsidRPr="004C4A11">
        <w:rPr>
          <w:lang w:val="en-US"/>
        </w:rPr>
        <w:t>The schematic arrangements of BN-800 core and of the SUMA in the lateral of the reactor are shown in Fig. 8 below.</w:t>
      </w:r>
    </w:p>
    <w:p w14:paraId="45C7658D" w14:textId="77777777" w:rsidR="00F96ED0" w:rsidRPr="004C4A11" w:rsidRDefault="00F96ED0" w:rsidP="00F96ED0">
      <w:pPr>
        <w:suppressAutoHyphens/>
        <w:ind w:firstLine="709"/>
        <w:jc w:val="both"/>
        <w:rPr>
          <w:lang w:val="en-US"/>
        </w:rPr>
      </w:pPr>
    </w:p>
    <w:p w14:paraId="45C7658E" w14:textId="77777777" w:rsidR="00F96ED0" w:rsidRPr="004C4A11" w:rsidRDefault="00AC0543" w:rsidP="00F96ED0">
      <w:pPr>
        <w:suppressAutoHyphens/>
        <w:jc w:val="both"/>
      </w:pPr>
      <w:r w:rsidRPr="004C4A11">
        <w:rPr>
          <w:noProof/>
          <w:lang w:val="ru-RU" w:eastAsia="ru-RU"/>
        </w:rPr>
        <mc:AlternateContent>
          <mc:Choice Requires="wps">
            <w:drawing>
              <wp:anchor distT="0" distB="0" distL="114300" distR="114300" simplePos="0" relativeHeight="251658240" behindDoc="0" locked="0" layoutInCell="1" allowOverlap="1" wp14:anchorId="45C765EB" wp14:editId="45C765EC">
                <wp:simplePos x="0" y="0"/>
                <wp:positionH relativeFrom="column">
                  <wp:posOffset>4228161</wp:posOffset>
                </wp:positionH>
                <wp:positionV relativeFrom="paragraph">
                  <wp:posOffset>308748</wp:posOffset>
                </wp:positionV>
                <wp:extent cx="1371600" cy="509905"/>
                <wp:effectExtent l="1104900" t="0" r="19050" b="156845"/>
                <wp:wrapNone/>
                <wp:docPr id="19" name="Выноска 2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509905"/>
                        </a:xfrm>
                        <a:prstGeom prst="borderCallout2">
                          <a:avLst>
                            <a:gd name="adj1" fmla="val 13616"/>
                            <a:gd name="adj2" fmla="val -4852"/>
                            <a:gd name="adj3" fmla="val 13616"/>
                            <a:gd name="adj4" fmla="val -19449"/>
                            <a:gd name="adj5" fmla="val 125771"/>
                            <a:gd name="adj6" fmla="val -79646"/>
                          </a:avLst>
                        </a:prstGeom>
                        <a:solidFill>
                          <a:schemeClr val="lt1">
                            <a:lumMod val="100000"/>
                            <a:lumOff val="0"/>
                          </a:schemeClr>
                        </a:solidFill>
                        <a:ln w="12700" cmpd="sng">
                          <a:solidFill>
                            <a:schemeClr val="accent1">
                              <a:lumMod val="100000"/>
                              <a:lumOff val="0"/>
                            </a:schemeClr>
                          </a:solidFill>
                          <a:prstDash val="solid"/>
                          <a:miter lim="800000"/>
                          <a:headEnd/>
                          <a:tailEnd/>
                        </a:ln>
                        <a:effectLst/>
                        <a:extLst>
                          <a:ext uri="{AF507438-7753-43E0-B8FC-AC1667EBCBE1}">
                            <a14:hiddenEffects xmlns:a14="http://schemas.microsoft.com/office/drawing/2010/main">
                              <a:effectLst>
                                <a:outerShdw blurRad="40000" dist="35921" dir="2700000" algn="ctr" rotWithShape="0">
                                  <a:srgbClr val="868686"/>
                                </a:outerShdw>
                              </a:effectLst>
                            </a14:hiddenEffects>
                          </a:ext>
                        </a:extLst>
                      </wps:spPr>
                      <wps:txbx>
                        <w:txbxContent>
                          <w:p w14:paraId="45C76605" w14:textId="77777777" w:rsidR="00F96ED0" w:rsidRPr="00AC0543" w:rsidRDefault="00F96ED0" w:rsidP="00F96ED0">
                            <w:pPr>
                              <w:kinsoku w:val="0"/>
                              <w:jc w:val="center"/>
                              <w:rPr>
                                <w:sz w:val="20"/>
                                <w:lang w:val="en-US"/>
                              </w:rPr>
                            </w:pPr>
                            <w:r w:rsidRPr="00AC0543">
                              <w:rPr>
                                <w:color w:val="000000"/>
                                <w:kern w:val="24"/>
                                <w:sz w:val="20"/>
                                <w:lang w:val="en-US"/>
                              </w:rPr>
                              <w:t>SUMA-N (line 1, lateral blanket, 90 pcs.)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5C765EB"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Выноска 2 3" o:spid="_x0000_s1027" type="#_x0000_t48" style="position:absolute;left:0;text-align:left;margin-left:332.95pt;margin-top:24.3pt;width:108pt;height:40.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" adj="-17204,27167,-4201,2941,-1048,2941" fillcolor="white [3201]" strokecolor="#4f81bd [3204]" strokeweight="1pt">
                <v:shadow color="#868686"/>
                <v:textbox>
                  <w:txbxContent>
                    <w:p w14:paraId="45C76605" w14:textId="77777777" w:rsidR="00F96ED0" w:rsidRPr="00AC0543" w:rsidRDefault="00F96ED0" w:rsidP="00F96ED0">
                      <w:pPr>
                        <w:kinsoku w:val="0"/>
                        <w:jc w:val="center"/>
                        <w:rPr>
                          <w:sz w:val="20"/>
                          <w:lang w:val="en-US"/>
                        </w:rPr>
                      </w:pPr>
                      <w:r w:rsidRPr="00AC0543">
                        <w:rPr>
                          <w:color w:val="000000"/>
                          <w:kern w:val="24"/>
                          <w:sz w:val="20"/>
                          <w:lang w:val="en-US"/>
                        </w:rPr>
                        <w:t>SUMA-N (line 1, lateral blanket, 90 pcs.)</w:t>
                      </w:r>
                    </w:p>
                  </w:txbxContent>
                </v:textbox>
                <o:callout v:ext="edit" minusy="t"/>
              </v:shape>
            </w:pict>
          </mc:Fallback>
        </mc:AlternateContent>
      </w:r>
      <w:r w:rsidRPr="004C4A11">
        <w:rPr>
          <w:noProof/>
          <w:lang w:val="ru-RU" w:eastAsia="ru-RU"/>
        </w:rPr>
        <mc:AlternateContent>
          <mc:Choice Requires="wps">
            <w:drawing>
              <wp:anchor distT="0" distB="0" distL="114300" distR="114300" simplePos="0" relativeHeight="251659264" behindDoc="0" locked="0" layoutInCell="1" allowOverlap="1" wp14:anchorId="45C765ED" wp14:editId="45C765EE">
                <wp:simplePos x="0" y="0"/>
                <wp:positionH relativeFrom="column">
                  <wp:posOffset>4228161</wp:posOffset>
                </wp:positionH>
                <wp:positionV relativeFrom="paragraph">
                  <wp:posOffset>2084539</wp:posOffset>
                </wp:positionV>
                <wp:extent cx="1503680" cy="523240"/>
                <wp:effectExtent l="571500" t="0" r="20320" b="67310"/>
                <wp:wrapNone/>
                <wp:docPr id="20" name="Выноска 2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03680" cy="523240"/>
                        </a:xfrm>
                        <a:prstGeom prst="borderCallout2">
                          <a:avLst>
                            <a:gd name="adj1" fmla="val 10593"/>
                            <a:gd name="adj2" fmla="val -4727"/>
                            <a:gd name="adj3" fmla="val 30045"/>
                            <a:gd name="adj4" fmla="val -16106"/>
                            <a:gd name="adj5" fmla="val 110481"/>
                            <a:gd name="adj6" fmla="val -37443"/>
                          </a:avLst>
                        </a:prstGeom>
                        <a:solidFill>
                          <a:schemeClr val="lt1">
                            <a:lumMod val="100000"/>
                            <a:lumOff val="0"/>
                          </a:schemeClr>
                        </a:solidFill>
                        <a:ln w="12700" cmpd="sng">
                          <a:solidFill>
                            <a:schemeClr val="accent6">
                              <a:lumMod val="100000"/>
                              <a:lumOff val="0"/>
                            </a:schemeClr>
                          </a:solidFill>
                          <a:prstDash val="solid"/>
                          <a:miter lim="800000"/>
                          <a:headEnd/>
                          <a:tailEnd/>
                        </a:ln>
                        <a:effectLst/>
                        <a:extLst>
                          <a:ext uri="{AF507438-7753-43E0-B8FC-AC1667EBCBE1}">
                            <a14:hiddenEffects xmlns:a14="http://schemas.microsoft.com/office/drawing/2010/main">
                              <a:effectLst>
                                <a:outerShdw blurRad="40000" dist="35921" dir="2700000" algn="ctr" rotWithShape="0">
                                  <a:srgbClr val="868686"/>
                                </a:outerShdw>
                              </a:effectLst>
                            </a14:hiddenEffects>
                          </a:ext>
                        </a:extLst>
                      </wps:spPr>
                      <wps:txbx>
                        <w:txbxContent>
                          <w:p w14:paraId="45C76606" w14:textId="77777777" w:rsidR="00F96ED0" w:rsidRPr="00AC0543" w:rsidRDefault="00F96ED0" w:rsidP="00F96ED0">
                            <w:pPr>
                              <w:kinsoku w:val="0"/>
                              <w:jc w:val="center"/>
                              <w:rPr>
                                <w:lang w:val="en-US"/>
                              </w:rPr>
                            </w:pPr>
                            <w:r w:rsidRPr="00AC0543">
                              <w:rPr>
                                <w:color w:val="000000"/>
                                <w:kern w:val="24"/>
                                <w:lang w:val="en-US"/>
                              </w:rPr>
                              <w:t>SUMA-NA (line</w:t>
                            </w:r>
                            <w:r w:rsidR="00332773" w:rsidRPr="00AC0543">
                              <w:rPr>
                                <w:color w:val="000000"/>
                                <w:kern w:val="24"/>
                                <w:lang w:val="en-US"/>
                              </w:rPr>
                              <w:t xml:space="preserve"> 2</w:t>
                            </w:r>
                            <w:r w:rsidRPr="00AC0543">
                              <w:rPr>
                                <w:color w:val="000000"/>
                                <w:kern w:val="24"/>
                                <w:lang w:val="en-US"/>
                              </w:rPr>
                              <w:t>, lateral blanket, 96 pcs.)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5C765ED" id="Выноска 2 10" o:spid="_x0000_s1028" type="#_x0000_t48" style="position:absolute;left:0;text-align:left;margin-left:332.95pt;margin-top:164.15pt;width:118.4pt;height:4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" adj="-8088,23864,-3479,6490,-1021,2288" fillcolor="white [3201]" strokecolor="#f79646 [3209]" strokeweight="1pt">
                <v:shadow color="#868686"/>
                <v:textbox>
                  <w:txbxContent>
                    <w:p w14:paraId="45C76606" w14:textId="77777777" w:rsidR="00F96ED0" w:rsidRPr="00AC0543" w:rsidRDefault="00F96ED0" w:rsidP="00F96ED0">
                      <w:pPr>
                        <w:kinsoku w:val="0"/>
                        <w:jc w:val="center"/>
                        <w:rPr>
                          <w:lang w:val="en-US"/>
                        </w:rPr>
                      </w:pPr>
                      <w:r w:rsidRPr="00AC0543">
                        <w:rPr>
                          <w:color w:val="000000"/>
                          <w:kern w:val="24"/>
                          <w:lang w:val="en-US"/>
                        </w:rPr>
                        <w:t>SUMA-NA (line</w:t>
                      </w:r>
                      <w:r w:rsidR="00332773" w:rsidRPr="00AC0543">
                        <w:rPr>
                          <w:color w:val="000000"/>
                          <w:kern w:val="24"/>
                          <w:lang w:val="en-US"/>
                        </w:rPr>
                        <w:t xml:space="preserve"> 2</w:t>
                      </w:r>
                      <w:r w:rsidRPr="00AC0543">
                        <w:rPr>
                          <w:color w:val="000000"/>
                          <w:kern w:val="24"/>
                          <w:lang w:val="en-US"/>
                        </w:rPr>
                        <w:t>, lateral blanket, 96 pcs.)</w:t>
                      </w:r>
                    </w:p>
                  </w:txbxContent>
                </v:textbox>
                <o:callout v:ext="edit" minusy="t"/>
              </v:shape>
            </w:pict>
          </mc:Fallback>
        </mc:AlternateContent>
      </w:r>
      <w:r w:rsidR="00F96ED0" w:rsidRPr="004C4A11">
        <w:rPr>
          <w:noProof/>
          <w:lang w:val="ru-RU" w:eastAsia="ru-RU"/>
        </w:rPr>
        <w:drawing>
          <wp:inline distT="0" distB="0" distL="0" distR="0" wp14:anchorId="45C765EF" wp14:editId="45C765F0">
            <wp:extent cx="4206240" cy="4397375"/>
            <wp:effectExtent l="0" t="0" r="3810" b="3175"/>
            <wp:docPr id="13" name="Picture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Grp="1" noChangeAspect="1" noChangeArrowheads="1"/>
                    </pic:cNvPicPr>
                  </pic:nvPicPr>
                  <pic:blipFill>
                    <a:blip r:embed="rId20">
                      <a:extLst>
                        <a:ext uri="{28A0092B-C50C-407E-A947-70E740481C1C}">
                          <a14:useLocalDpi xmlns:a14="http://schemas.microsoft.com/office/drawing/2010/main" val="0"/>
                        </a:ext>
                      </a:extLst>
                    </a:blip>
                    <a:srcRect b="-12"/>
                    <a:stretch>
                      <a:fillRect/>
                    </a:stretch>
                  </pic:blipFill>
                  <pic:spPr bwMode="auto">
                    <a:xfrm>
                      <a:off x="0" y="0"/>
                      <a:ext cx="4206240" cy="4397375"/>
                    </a:xfrm>
                    <a:prstGeom prst="rect">
                      <a:avLst/>
                    </a:prstGeom>
                    <a:noFill/>
                    <a:ln>
                      <a:noFill/>
                    </a:ln>
                  </pic:spPr>
                </pic:pic>
              </a:graphicData>
            </a:graphic>
          </wp:inline>
        </w:drawing>
      </w:r>
    </w:p>
    <w:p w14:paraId="45C7658F" w14:textId="77777777" w:rsidR="00F96ED0" w:rsidRPr="004C4A11" w:rsidRDefault="00F96ED0" w:rsidP="00F96ED0">
      <w:pPr>
        <w:pStyle w:val="Figurecaption"/>
        <w:suppressAutoHyphens/>
        <w:rPr>
          <w:lang w:val="en-US"/>
        </w:rPr>
      </w:pPr>
      <w:r w:rsidRPr="004C4A11">
        <w:rPr>
          <w:lang w:val="en-US"/>
        </w:rPr>
        <w:t>Figure 8. BN-800 core schematic arrangement and proposed layout of SUMA assemblies.</w:t>
      </w:r>
    </w:p>
    <w:p w14:paraId="45C76590" w14:textId="77777777" w:rsidR="00F96ED0" w:rsidRPr="004C4A11" w:rsidRDefault="00F96ED0" w:rsidP="00F96ED0">
      <w:pPr>
        <w:suppressAutoHyphens/>
        <w:ind w:firstLine="709"/>
        <w:jc w:val="both"/>
        <w:rPr>
          <w:lang w:val="en-US"/>
        </w:rPr>
      </w:pPr>
    </w:p>
    <w:p w14:paraId="45C76591" w14:textId="77777777" w:rsidR="00F96ED0" w:rsidRPr="004C4A11" w:rsidRDefault="00F96ED0" w:rsidP="00F96ED0">
      <w:pPr>
        <w:pStyle w:val="BodyText"/>
        <w:suppressAutoHyphens/>
        <w:rPr>
          <w:lang w:val="en-US"/>
        </w:rPr>
      </w:pPr>
      <w:r w:rsidRPr="004C4A11">
        <w:rPr>
          <w:lang w:val="en-US"/>
        </w:rPr>
        <w:t>The neutron spectrum in the BOR-60 reactor is harder and the average neutron energy is respectively higher than in the BN-800 reactor, but they change wide enough in the BOR-60 reactor and encompass the entire region that can be in the BN-800 reactor and other fast reactors (see Fig. 9 below). Thus, the irradiation tests can be conducted in the BOR-60 reactor not only to confirm the HBMA in the lateral blanket, but also to transmute MA in the fast reactor core.</w:t>
      </w:r>
    </w:p>
    <w:p w14:paraId="45C76592" w14:textId="77777777" w:rsidR="00725293" w:rsidRPr="004C4A11" w:rsidRDefault="00725293" w:rsidP="00F96ED0">
      <w:pPr>
        <w:suppressAutoHyphens/>
        <w:jc w:val="center"/>
      </w:pPr>
      <w:r w:rsidRPr="004C4A11">
        <w:rPr>
          <w:noProof/>
          <w:lang w:val="ru-RU" w:eastAsia="ru-RU"/>
        </w:rPr>
        <w:lastRenderedPageBreak/>
        <w:drawing>
          <wp:inline distT="0" distB="0" distL="0" distR="0" wp14:anchorId="45C765F1" wp14:editId="45C765F2">
            <wp:extent cx="4860000" cy="2963673"/>
            <wp:effectExtent l="0" t="0" r="0" b="825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60000" cy="2963673"/>
                    </a:xfrm>
                    <a:prstGeom prst="rect">
                      <a:avLst/>
                    </a:prstGeom>
                    <a:noFill/>
                    <a:ln>
                      <a:noFill/>
                    </a:ln>
                  </pic:spPr>
                </pic:pic>
              </a:graphicData>
            </a:graphic>
          </wp:inline>
        </w:drawing>
      </w:r>
    </w:p>
    <w:p w14:paraId="45C76593" w14:textId="77777777" w:rsidR="00F96ED0" w:rsidRPr="004C4A11" w:rsidRDefault="00F96ED0" w:rsidP="00F96ED0">
      <w:pPr>
        <w:pStyle w:val="Figurecaption"/>
        <w:suppressAutoHyphens/>
        <w:rPr>
          <w:lang w:val="en-US"/>
        </w:rPr>
      </w:pPr>
      <w:r w:rsidRPr="004C4A11">
        <w:rPr>
          <w:lang w:val="en-US"/>
        </w:rPr>
        <w:t>Figure 9. Neutron spectra in the lateral blankets of the BN-800 and BOR-60 reactors.</w:t>
      </w:r>
    </w:p>
    <w:p w14:paraId="45C76594" w14:textId="77777777" w:rsidR="00F96ED0" w:rsidRPr="004C4A11" w:rsidRDefault="00F96ED0" w:rsidP="002B20FA">
      <w:pPr>
        <w:suppressAutoHyphens/>
        <w:spacing w:line="360" w:lineRule="auto"/>
        <w:jc w:val="center"/>
        <w:rPr>
          <w:lang w:val="en-US"/>
        </w:rPr>
      </w:pPr>
    </w:p>
    <w:p w14:paraId="45C76595" w14:textId="77777777" w:rsidR="00F96ED0" w:rsidRPr="004C4A11" w:rsidRDefault="00F96ED0" w:rsidP="00F96ED0">
      <w:pPr>
        <w:suppressAutoHyphens/>
        <w:jc w:val="center"/>
        <w:rPr>
          <w:lang w:val="en-US"/>
        </w:rPr>
      </w:pPr>
      <w:r w:rsidRPr="004C4A11">
        <w:rPr>
          <w:noProof/>
          <w:lang w:val="ru-RU" w:eastAsia="ru-RU"/>
        </w:rPr>
        <w:drawing>
          <wp:inline distT="0" distB="0" distL="0" distR="0" wp14:anchorId="45C765F3" wp14:editId="45C765F4">
            <wp:extent cx="1978660" cy="1729105"/>
            <wp:effectExtent l="0" t="0" r="2540" b="4445"/>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78660" cy="1729105"/>
                    </a:xfrm>
                    <a:prstGeom prst="rect">
                      <a:avLst/>
                    </a:prstGeom>
                    <a:noFill/>
                    <a:ln>
                      <a:noFill/>
                    </a:ln>
                  </pic:spPr>
                </pic:pic>
              </a:graphicData>
            </a:graphic>
          </wp:inline>
        </w:drawing>
      </w:r>
      <w:r w:rsidRPr="004C4A11">
        <w:rPr>
          <w:lang w:val="en-US"/>
        </w:rPr>
        <w:t xml:space="preserve">    </w:t>
      </w:r>
      <w:r w:rsidRPr="004C4A11">
        <w:rPr>
          <w:noProof/>
          <w:lang w:val="ru-RU" w:eastAsia="ru-RU"/>
        </w:rPr>
        <w:drawing>
          <wp:inline distT="0" distB="0" distL="0" distR="0" wp14:anchorId="45C765F5" wp14:editId="45C765F6">
            <wp:extent cx="2444115" cy="1753870"/>
            <wp:effectExtent l="0" t="0" r="0" b="0"/>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44115" cy="1753870"/>
                    </a:xfrm>
                    <a:prstGeom prst="rect">
                      <a:avLst/>
                    </a:prstGeom>
                    <a:noFill/>
                    <a:ln>
                      <a:noFill/>
                    </a:ln>
                  </pic:spPr>
                </pic:pic>
              </a:graphicData>
            </a:graphic>
          </wp:inline>
        </w:drawing>
      </w:r>
    </w:p>
    <w:p w14:paraId="45C76596" w14:textId="77777777" w:rsidR="00F96ED0" w:rsidRPr="004C4A11" w:rsidRDefault="00366FAF" w:rsidP="00BB1967">
      <w:pPr>
        <w:suppressAutoHyphens/>
        <w:ind w:firstLine="2410"/>
        <w:rPr>
          <w:lang w:val="en-US"/>
        </w:rPr>
      </w:pPr>
      <w:r w:rsidRPr="004C4A11">
        <w:rPr>
          <w:lang w:val="en-US"/>
        </w:rPr>
        <w:t>a</w:t>
      </w:r>
      <w:r w:rsidR="00F96ED0" w:rsidRPr="004C4A11">
        <w:rPr>
          <w:lang w:val="en-US"/>
        </w:rPr>
        <w:t>)</w:t>
      </w:r>
      <w:r w:rsidR="00F96ED0" w:rsidRPr="004C4A11">
        <w:rPr>
          <w:lang w:val="en-US"/>
        </w:rPr>
        <w:tab/>
      </w:r>
      <w:r w:rsidR="00F96ED0" w:rsidRPr="004C4A11">
        <w:rPr>
          <w:lang w:val="en-US"/>
        </w:rPr>
        <w:tab/>
      </w:r>
      <w:r w:rsidR="00F96ED0" w:rsidRPr="004C4A11">
        <w:rPr>
          <w:lang w:val="en-US"/>
        </w:rPr>
        <w:tab/>
      </w:r>
      <w:r w:rsidR="00F96ED0" w:rsidRPr="004C4A11">
        <w:rPr>
          <w:lang w:val="en-US"/>
        </w:rPr>
        <w:tab/>
      </w:r>
      <w:r w:rsidR="00F96ED0" w:rsidRPr="004C4A11">
        <w:rPr>
          <w:lang w:val="en-US"/>
        </w:rPr>
        <w:tab/>
      </w:r>
      <w:r w:rsidRPr="004C4A11">
        <w:rPr>
          <w:lang w:val="en-US"/>
        </w:rPr>
        <w:t>b</w:t>
      </w:r>
      <w:r w:rsidR="00F96ED0" w:rsidRPr="004C4A11">
        <w:rPr>
          <w:lang w:val="en-US"/>
        </w:rPr>
        <w:t>)</w:t>
      </w:r>
    </w:p>
    <w:p w14:paraId="45C76597" w14:textId="77777777" w:rsidR="00F96ED0" w:rsidRPr="004C4A11" w:rsidRDefault="00F96ED0" w:rsidP="00F96ED0">
      <w:pPr>
        <w:pStyle w:val="Figurecaption"/>
        <w:suppressAutoHyphens/>
        <w:rPr>
          <w:lang w:val="en-US"/>
        </w:rPr>
      </w:pPr>
      <w:r w:rsidRPr="004C4A11">
        <w:rPr>
          <w:lang w:val="en-US"/>
        </w:rPr>
        <w:t>Figure 10. Design concept of SUMA-N and SUMA-NA for BN-800</w:t>
      </w:r>
    </w:p>
    <w:p w14:paraId="45C76598" w14:textId="77777777" w:rsidR="00F96ED0" w:rsidRPr="004C4A11" w:rsidRDefault="00366FAF" w:rsidP="00F96ED0">
      <w:pPr>
        <w:pStyle w:val="Figurecaption"/>
        <w:suppressAutoHyphens/>
        <w:rPr>
          <w:lang w:val="en-US"/>
        </w:rPr>
      </w:pPr>
      <w:r w:rsidRPr="004C4A11">
        <w:rPr>
          <w:lang w:val="en-US"/>
        </w:rPr>
        <w:t>a</w:t>
      </w:r>
      <w:r w:rsidR="00F96ED0" w:rsidRPr="004C4A11">
        <w:rPr>
          <w:lang w:val="en-US"/>
        </w:rPr>
        <w:t>) SUMA-N schematic arrangement (127 burning pins with Np),</w:t>
      </w:r>
      <w:r w:rsidR="00BB1967" w:rsidRPr="004C4A11">
        <w:rPr>
          <w:lang w:val="en-US"/>
        </w:rPr>
        <w:t xml:space="preserve"> </w:t>
      </w:r>
      <w:r w:rsidRPr="004C4A11">
        <w:rPr>
          <w:lang w:val="en-US"/>
        </w:rPr>
        <w:t>b</w:t>
      </w:r>
      <w:r w:rsidR="00F96ED0" w:rsidRPr="004C4A11">
        <w:rPr>
          <w:lang w:val="en-US"/>
        </w:rPr>
        <w:t xml:space="preserve">) SUMA-NA schematic arrangement (12 burning pins with Am, 49 pins with Np, 66 pins with </w:t>
      </w:r>
      <w:proofErr w:type="spellStart"/>
      <w:r w:rsidR="00F96ED0" w:rsidRPr="004C4A11">
        <w:rPr>
          <w:lang w:val="en-US"/>
        </w:rPr>
        <w:t>ZrH</w:t>
      </w:r>
      <w:r w:rsidR="00F96ED0" w:rsidRPr="004C4A11">
        <w:rPr>
          <w:vertAlign w:val="subscript"/>
          <w:lang w:val="en-US"/>
        </w:rPr>
        <w:t>x</w:t>
      </w:r>
      <w:proofErr w:type="spellEnd"/>
      <w:r w:rsidR="00F96ED0" w:rsidRPr="004C4A11">
        <w:rPr>
          <w:lang w:val="en-US"/>
        </w:rPr>
        <w:t>).</w:t>
      </w:r>
    </w:p>
    <w:p w14:paraId="45C76599" w14:textId="77777777" w:rsidR="00F96ED0" w:rsidRPr="004C4A11" w:rsidRDefault="00F96ED0" w:rsidP="00F96ED0">
      <w:pPr>
        <w:suppressAutoHyphens/>
        <w:jc w:val="center"/>
        <w:rPr>
          <w:lang w:val="en-US"/>
        </w:rPr>
      </w:pPr>
    </w:p>
    <w:p w14:paraId="45C7659A" w14:textId="77777777" w:rsidR="00F96ED0" w:rsidRPr="004C4A11" w:rsidRDefault="00F96ED0" w:rsidP="00F96ED0">
      <w:pPr>
        <w:pStyle w:val="BodyText"/>
        <w:suppressAutoHyphens/>
        <w:rPr>
          <w:lang w:val="en-US"/>
        </w:rPr>
      </w:pPr>
      <w:r w:rsidRPr="004C4A11">
        <w:rPr>
          <w:lang w:val="en-US"/>
        </w:rPr>
        <w:t xml:space="preserve">Figure 11 below shows the calculated data for HBMA efficiency in SUMA-N and SUMA-NA assemblies in relation to the damage dose. According to the figure, burning of MA is better in the softened neutron spectrum (SUMA-NA). The rate of MA burning in SUMA-NA increases in a non-linear manner with irradiation time, which is due to the formation of actinides, whose fission rate is better than that of the starting Np and </w:t>
      </w:r>
      <w:r w:rsidRPr="004C4A11">
        <w:rPr>
          <w:vertAlign w:val="superscript"/>
          <w:lang w:val="en-US"/>
        </w:rPr>
        <w:t>241</w:t>
      </w:r>
      <w:r w:rsidRPr="004C4A11">
        <w:rPr>
          <w:lang w:val="en-US"/>
        </w:rPr>
        <w:t xml:space="preserve">Am. Thus, extended irradiation of MA burning pins in the reactor contributes to higher efficiency of the HBMA process. </w:t>
      </w:r>
    </w:p>
    <w:p w14:paraId="45C7659B" w14:textId="77777777" w:rsidR="008A62C0" w:rsidRPr="004C4A11" w:rsidRDefault="008A62C0" w:rsidP="00F96ED0">
      <w:pPr>
        <w:suppressAutoHyphens/>
        <w:jc w:val="center"/>
      </w:pPr>
      <w:r w:rsidRPr="004C4A11">
        <w:rPr>
          <w:noProof/>
          <w:lang w:val="ru-RU" w:eastAsia="ru-RU"/>
        </w:rPr>
        <w:lastRenderedPageBreak/>
        <w:drawing>
          <wp:inline distT="0" distB="0" distL="0" distR="0" wp14:anchorId="45C765F7" wp14:editId="45C765F8">
            <wp:extent cx="4856921" cy="3204026"/>
            <wp:effectExtent l="0" t="0" r="127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60000" cy="3206057"/>
                    </a:xfrm>
                    <a:prstGeom prst="rect">
                      <a:avLst/>
                    </a:prstGeom>
                    <a:noFill/>
                    <a:ln>
                      <a:noFill/>
                    </a:ln>
                  </pic:spPr>
                </pic:pic>
              </a:graphicData>
            </a:graphic>
          </wp:inline>
        </w:drawing>
      </w:r>
    </w:p>
    <w:p w14:paraId="45C7659C" w14:textId="77777777" w:rsidR="00F96ED0" w:rsidRPr="004C4A11" w:rsidRDefault="00F96ED0" w:rsidP="00F96ED0">
      <w:pPr>
        <w:pStyle w:val="Figurecaption"/>
        <w:suppressAutoHyphens/>
        <w:rPr>
          <w:lang w:val="en-US"/>
        </w:rPr>
      </w:pPr>
      <w:r w:rsidRPr="004C4A11">
        <w:rPr>
          <w:lang w:val="en-US"/>
        </w:rPr>
        <w:t>Figure 10. Efficiency of MA burnout in the SUMA assemblies for the BN-800 reactor.</w:t>
      </w:r>
    </w:p>
    <w:p w14:paraId="45C7659D" w14:textId="77777777" w:rsidR="00F96ED0" w:rsidRPr="004C4A11" w:rsidRDefault="00F96ED0" w:rsidP="00F96ED0">
      <w:pPr>
        <w:suppressAutoHyphens/>
        <w:ind w:firstLine="709"/>
        <w:jc w:val="both"/>
        <w:rPr>
          <w:lang w:val="en-US"/>
        </w:rPr>
      </w:pPr>
    </w:p>
    <w:p w14:paraId="45C7659E" w14:textId="77777777" w:rsidR="00F96ED0" w:rsidRPr="004C4A11" w:rsidRDefault="00F96ED0" w:rsidP="00F96ED0">
      <w:pPr>
        <w:pStyle w:val="BodyText"/>
        <w:suppressAutoHyphens/>
        <w:rPr>
          <w:lang w:val="en-US"/>
        </w:rPr>
      </w:pPr>
      <w:r w:rsidRPr="004C4A11">
        <w:rPr>
          <w:lang w:val="en-US"/>
        </w:rPr>
        <w:t>Table 4 gives values for the normalized change in the mass of the major MAs when SUMA assemblies were under irradiation testing in the BN-800 reactor for 9 reactor operation cycles (90dpa were achieved for the SUMA-N assemblies and 50dpa for the SUMA-NA</w:t>
      </w:r>
      <w:r w:rsidR="00332773" w:rsidRPr="004C4A11">
        <w:rPr>
          <w:lang w:val="en-US"/>
        </w:rPr>
        <w:t xml:space="preserve"> </w:t>
      </w:r>
      <w:r w:rsidRPr="004C4A11">
        <w:rPr>
          <w:lang w:val="en-US"/>
        </w:rPr>
        <w:t>assemblies).</w:t>
      </w:r>
    </w:p>
    <w:p w14:paraId="45C7659F" w14:textId="77777777" w:rsidR="00F96ED0" w:rsidRPr="004C4A11" w:rsidRDefault="00F96ED0" w:rsidP="00F96ED0">
      <w:pPr>
        <w:pStyle w:val="BodyText"/>
        <w:suppressAutoHyphens/>
        <w:rPr>
          <w:lang w:val="en-US"/>
        </w:rPr>
      </w:pPr>
    </w:p>
    <w:p w14:paraId="45C765A0" w14:textId="77777777" w:rsidR="00F96ED0" w:rsidRPr="004C4A11" w:rsidRDefault="00F96ED0" w:rsidP="00F96ED0">
      <w:pPr>
        <w:pStyle w:val="BodyText"/>
        <w:suppressAutoHyphens/>
        <w:ind w:firstLine="0"/>
        <w:rPr>
          <w:lang w:val="en-US"/>
        </w:rPr>
      </w:pPr>
      <w:r w:rsidRPr="004C4A11">
        <w:rPr>
          <w:lang w:val="en-US"/>
        </w:rPr>
        <w:t>TABLE 4. CHANGE IN MASS OF MAJOR MA AND PU, KG/YEAR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2268"/>
        <w:gridCol w:w="2268"/>
      </w:tblGrid>
      <w:tr w:rsidR="004C4A11" w:rsidRPr="004C4A11" w14:paraId="45C765A4" w14:textId="77777777" w:rsidTr="00DD65AA">
        <w:trPr>
          <w:trHeight w:val="20"/>
        </w:trPr>
        <w:tc>
          <w:tcPr>
            <w:tcW w:w="3402" w:type="dxa"/>
            <w:shd w:val="clear" w:color="auto" w:fill="auto"/>
            <w:hideMark/>
          </w:tcPr>
          <w:p w14:paraId="45C765A1" w14:textId="77777777" w:rsidR="00F96ED0" w:rsidRPr="004C4A11" w:rsidRDefault="00F96ED0" w:rsidP="00867078">
            <w:pPr>
              <w:suppressAutoHyphens/>
              <w:jc w:val="center"/>
              <w:rPr>
                <w:bCs/>
              </w:rPr>
            </w:pPr>
            <w:r w:rsidRPr="004C4A11">
              <w:rPr>
                <w:bCs/>
                <w:lang w:val="en-US"/>
              </w:rPr>
              <w:t>SUMA</w:t>
            </w:r>
          </w:p>
        </w:tc>
        <w:tc>
          <w:tcPr>
            <w:tcW w:w="2268" w:type="dxa"/>
            <w:shd w:val="clear" w:color="auto" w:fill="auto"/>
            <w:hideMark/>
          </w:tcPr>
          <w:p w14:paraId="45C765A2" w14:textId="77777777" w:rsidR="00F96ED0" w:rsidRPr="004C4A11" w:rsidRDefault="00F96ED0" w:rsidP="00867078">
            <w:pPr>
              <w:suppressAutoHyphens/>
              <w:jc w:val="center"/>
              <w:rPr>
                <w:bCs/>
              </w:rPr>
            </w:pPr>
            <w:r w:rsidRPr="004C4A11">
              <w:rPr>
                <w:bCs/>
                <w:lang w:val="en-US"/>
              </w:rPr>
              <w:t>SUMA-N</w:t>
            </w:r>
          </w:p>
        </w:tc>
        <w:tc>
          <w:tcPr>
            <w:tcW w:w="2268" w:type="dxa"/>
            <w:shd w:val="clear" w:color="auto" w:fill="auto"/>
            <w:hideMark/>
          </w:tcPr>
          <w:p w14:paraId="45C765A3" w14:textId="77777777" w:rsidR="00F96ED0" w:rsidRPr="004C4A11" w:rsidRDefault="00F96ED0" w:rsidP="00867078">
            <w:pPr>
              <w:suppressAutoHyphens/>
              <w:jc w:val="center"/>
              <w:rPr>
                <w:bCs/>
              </w:rPr>
            </w:pPr>
            <w:r w:rsidRPr="004C4A11">
              <w:rPr>
                <w:bCs/>
                <w:lang w:val="en-US"/>
              </w:rPr>
              <w:t>SUMA–NA</w:t>
            </w:r>
          </w:p>
        </w:tc>
      </w:tr>
      <w:tr w:rsidR="004C4A11" w:rsidRPr="004C4A11" w14:paraId="45C765A8" w14:textId="77777777" w:rsidTr="00DD65AA">
        <w:trPr>
          <w:trHeight w:val="74"/>
        </w:trPr>
        <w:tc>
          <w:tcPr>
            <w:tcW w:w="3402" w:type="dxa"/>
            <w:shd w:val="clear" w:color="auto" w:fill="auto"/>
            <w:hideMark/>
          </w:tcPr>
          <w:p w14:paraId="45C765A5" w14:textId="77777777" w:rsidR="00F96ED0" w:rsidRPr="004C4A11" w:rsidRDefault="00F96ED0" w:rsidP="00867078">
            <w:pPr>
              <w:suppressAutoHyphens/>
              <w:jc w:val="center"/>
              <w:rPr>
                <w:bCs/>
              </w:rPr>
            </w:pPr>
            <w:r w:rsidRPr="004C4A11">
              <w:rPr>
                <w:bCs/>
              </w:rPr>
              <w:t>Number of SUMA assemblies, pcs.</w:t>
            </w:r>
          </w:p>
        </w:tc>
        <w:tc>
          <w:tcPr>
            <w:tcW w:w="2268" w:type="dxa"/>
            <w:shd w:val="clear" w:color="auto" w:fill="auto"/>
            <w:hideMark/>
          </w:tcPr>
          <w:p w14:paraId="45C765A6" w14:textId="77777777" w:rsidR="00F96ED0" w:rsidRPr="004C4A11" w:rsidRDefault="00F96ED0" w:rsidP="00867078">
            <w:pPr>
              <w:suppressAutoHyphens/>
              <w:jc w:val="center"/>
              <w:rPr>
                <w:bCs/>
              </w:rPr>
            </w:pPr>
            <w:r w:rsidRPr="004C4A11">
              <w:rPr>
                <w:bCs/>
              </w:rPr>
              <w:t>9</w:t>
            </w:r>
            <w:r w:rsidRPr="004C4A11">
              <w:rPr>
                <w:bCs/>
                <w:lang w:val="en-US"/>
              </w:rPr>
              <w:t>0</w:t>
            </w:r>
          </w:p>
        </w:tc>
        <w:tc>
          <w:tcPr>
            <w:tcW w:w="2268" w:type="dxa"/>
            <w:shd w:val="clear" w:color="auto" w:fill="auto"/>
            <w:hideMark/>
          </w:tcPr>
          <w:p w14:paraId="45C765A7" w14:textId="77777777" w:rsidR="00F96ED0" w:rsidRPr="004C4A11" w:rsidRDefault="00F96ED0" w:rsidP="00867078">
            <w:pPr>
              <w:suppressAutoHyphens/>
              <w:jc w:val="center"/>
              <w:rPr>
                <w:bCs/>
              </w:rPr>
            </w:pPr>
            <w:r w:rsidRPr="004C4A11">
              <w:rPr>
                <w:bCs/>
              </w:rPr>
              <w:t>9</w:t>
            </w:r>
            <w:r w:rsidRPr="004C4A11">
              <w:rPr>
                <w:bCs/>
                <w:lang w:val="en-US"/>
              </w:rPr>
              <w:t>6</w:t>
            </w:r>
          </w:p>
        </w:tc>
      </w:tr>
      <w:tr w:rsidR="004C4A11" w:rsidRPr="004C4A11" w14:paraId="45C765AC" w14:textId="77777777" w:rsidTr="00DD65AA">
        <w:trPr>
          <w:trHeight w:val="20"/>
        </w:trPr>
        <w:tc>
          <w:tcPr>
            <w:tcW w:w="3402" w:type="dxa"/>
            <w:shd w:val="clear" w:color="auto" w:fill="auto"/>
            <w:hideMark/>
          </w:tcPr>
          <w:p w14:paraId="45C765A9" w14:textId="77777777" w:rsidR="00F96ED0" w:rsidRPr="004C4A11" w:rsidRDefault="00F96ED0" w:rsidP="00867078">
            <w:pPr>
              <w:suppressAutoHyphens/>
              <w:jc w:val="center"/>
              <w:rPr>
                <w:bCs/>
                <w:lang w:val="en-US"/>
              </w:rPr>
            </w:pPr>
            <w:r w:rsidRPr="004C4A11">
              <w:rPr>
                <w:bCs/>
              </w:rPr>
              <w:t>Number of MA burning pins</w:t>
            </w:r>
          </w:p>
        </w:tc>
        <w:tc>
          <w:tcPr>
            <w:tcW w:w="2268" w:type="dxa"/>
            <w:shd w:val="clear" w:color="auto" w:fill="auto"/>
            <w:hideMark/>
          </w:tcPr>
          <w:p w14:paraId="45C765AA" w14:textId="77777777" w:rsidR="00F96ED0" w:rsidRPr="004C4A11" w:rsidRDefault="00F96ED0" w:rsidP="00867078">
            <w:pPr>
              <w:suppressAutoHyphens/>
              <w:jc w:val="center"/>
              <w:rPr>
                <w:bCs/>
              </w:rPr>
            </w:pPr>
            <w:r w:rsidRPr="004C4A11">
              <w:rPr>
                <w:bCs/>
                <w:lang w:val="en-US"/>
              </w:rPr>
              <w:t>127 NpO</w:t>
            </w:r>
            <w:r w:rsidRPr="004C4A11">
              <w:rPr>
                <w:bCs/>
                <w:vertAlign w:val="subscript"/>
                <w:lang w:val="en-US"/>
              </w:rPr>
              <w:t>2</w:t>
            </w:r>
          </w:p>
        </w:tc>
        <w:tc>
          <w:tcPr>
            <w:tcW w:w="2268" w:type="dxa"/>
            <w:shd w:val="clear" w:color="auto" w:fill="auto"/>
            <w:hideMark/>
          </w:tcPr>
          <w:p w14:paraId="45C765AB" w14:textId="77777777" w:rsidR="00F96ED0" w:rsidRPr="004C4A11" w:rsidRDefault="00F96ED0" w:rsidP="00867078">
            <w:pPr>
              <w:suppressAutoHyphens/>
              <w:jc w:val="center"/>
              <w:rPr>
                <w:bCs/>
              </w:rPr>
            </w:pPr>
            <w:r w:rsidRPr="004C4A11">
              <w:rPr>
                <w:bCs/>
                <w:lang w:val="en-US"/>
              </w:rPr>
              <w:t>49 NpO</w:t>
            </w:r>
            <w:r w:rsidRPr="004C4A11">
              <w:rPr>
                <w:bCs/>
                <w:vertAlign w:val="subscript"/>
                <w:lang w:val="en-US"/>
              </w:rPr>
              <w:t>2</w:t>
            </w:r>
            <w:r w:rsidRPr="004C4A11">
              <w:rPr>
                <w:bCs/>
              </w:rPr>
              <w:t xml:space="preserve">, </w:t>
            </w:r>
            <w:r w:rsidRPr="004C4A11">
              <w:rPr>
                <w:bCs/>
                <w:lang w:val="en-US"/>
              </w:rPr>
              <w:t>12 AmO</w:t>
            </w:r>
            <w:r w:rsidRPr="004C4A11">
              <w:rPr>
                <w:bCs/>
                <w:vertAlign w:val="subscript"/>
                <w:lang w:val="en-US"/>
              </w:rPr>
              <w:t>2</w:t>
            </w:r>
          </w:p>
        </w:tc>
      </w:tr>
      <w:tr w:rsidR="004C4A11" w:rsidRPr="004C4A11" w14:paraId="45C765B0" w14:textId="77777777" w:rsidTr="00DD65AA">
        <w:trPr>
          <w:trHeight w:val="20"/>
        </w:trPr>
        <w:tc>
          <w:tcPr>
            <w:tcW w:w="3402" w:type="dxa"/>
            <w:shd w:val="clear" w:color="auto" w:fill="auto"/>
            <w:hideMark/>
          </w:tcPr>
          <w:p w14:paraId="45C765AD" w14:textId="77777777" w:rsidR="00F96ED0" w:rsidRPr="004C4A11" w:rsidRDefault="00F96ED0" w:rsidP="00867078">
            <w:pPr>
              <w:suppressAutoHyphens/>
              <w:jc w:val="center"/>
              <w:rPr>
                <w:bCs/>
                <w:lang w:val="ru-RU"/>
              </w:rPr>
            </w:pPr>
            <w:r w:rsidRPr="004C4A11">
              <w:rPr>
                <w:bCs/>
              </w:rPr>
              <w:t>Number of moderator rods</w:t>
            </w:r>
          </w:p>
        </w:tc>
        <w:tc>
          <w:tcPr>
            <w:tcW w:w="2268" w:type="dxa"/>
            <w:shd w:val="clear" w:color="auto" w:fill="auto"/>
            <w:hideMark/>
          </w:tcPr>
          <w:p w14:paraId="45C765AE" w14:textId="77777777" w:rsidR="00F96ED0" w:rsidRPr="004C4A11" w:rsidRDefault="00F96ED0" w:rsidP="00867078">
            <w:pPr>
              <w:suppressAutoHyphens/>
              <w:jc w:val="center"/>
              <w:rPr>
                <w:bCs/>
              </w:rPr>
            </w:pPr>
            <w:r w:rsidRPr="004C4A11">
              <w:rPr>
                <w:bCs/>
              </w:rPr>
              <w:t>–</w:t>
            </w:r>
          </w:p>
        </w:tc>
        <w:tc>
          <w:tcPr>
            <w:tcW w:w="2268" w:type="dxa"/>
            <w:shd w:val="clear" w:color="auto" w:fill="auto"/>
            <w:hideMark/>
          </w:tcPr>
          <w:p w14:paraId="45C765AF" w14:textId="77777777" w:rsidR="00F96ED0" w:rsidRPr="004C4A11" w:rsidRDefault="00F96ED0" w:rsidP="00867078">
            <w:pPr>
              <w:suppressAutoHyphens/>
              <w:jc w:val="center"/>
              <w:rPr>
                <w:bCs/>
              </w:rPr>
            </w:pPr>
            <w:r w:rsidRPr="004C4A11">
              <w:rPr>
                <w:bCs/>
                <w:lang w:val="en-US"/>
              </w:rPr>
              <w:t xml:space="preserve">66 </w:t>
            </w:r>
            <w:proofErr w:type="spellStart"/>
            <w:r w:rsidRPr="004C4A11">
              <w:rPr>
                <w:bCs/>
                <w:lang w:val="en-US"/>
              </w:rPr>
              <w:t>ZrH</w:t>
            </w:r>
            <w:r w:rsidRPr="004C4A11">
              <w:rPr>
                <w:bCs/>
                <w:vertAlign w:val="subscript"/>
                <w:lang w:val="en-US"/>
              </w:rPr>
              <w:t>x</w:t>
            </w:r>
            <w:proofErr w:type="spellEnd"/>
          </w:p>
        </w:tc>
      </w:tr>
      <w:tr w:rsidR="004C4A11" w:rsidRPr="004C4A11" w14:paraId="45C765B4" w14:textId="77777777" w:rsidTr="00DD65AA">
        <w:trPr>
          <w:trHeight w:val="20"/>
        </w:trPr>
        <w:tc>
          <w:tcPr>
            <w:tcW w:w="3402" w:type="dxa"/>
            <w:shd w:val="clear" w:color="auto" w:fill="auto"/>
            <w:hideMark/>
          </w:tcPr>
          <w:p w14:paraId="45C765B1" w14:textId="77777777" w:rsidR="00F96ED0" w:rsidRPr="004C4A11" w:rsidRDefault="00F96ED0" w:rsidP="00867078">
            <w:pPr>
              <w:suppressAutoHyphens/>
              <w:jc w:val="center"/>
              <w:rPr>
                <w:bCs/>
              </w:rPr>
            </w:pPr>
            <w:r w:rsidRPr="004C4A11">
              <w:rPr>
                <w:bCs/>
                <w:lang w:val="en-US"/>
              </w:rPr>
              <w:t>Np</w:t>
            </w:r>
          </w:p>
        </w:tc>
        <w:tc>
          <w:tcPr>
            <w:tcW w:w="2268" w:type="dxa"/>
            <w:shd w:val="clear" w:color="auto" w:fill="auto"/>
            <w:hideMark/>
          </w:tcPr>
          <w:p w14:paraId="45C765B2" w14:textId="77777777" w:rsidR="00F96ED0" w:rsidRPr="004C4A11" w:rsidRDefault="00F96ED0" w:rsidP="00867078">
            <w:pPr>
              <w:suppressAutoHyphens/>
              <w:jc w:val="center"/>
              <w:rPr>
                <w:bCs/>
              </w:rPr>
            </w:pPr>
            <w:r w:rsidRPr="004C4A11">
              <w:rPr>
                <w:bCs/>
              </w:rPr>
              <w:t>-90</w:t>
            </w:r>
          </w:p>
        </w:tc>
        <w:tc>
          <w:tcPr>
            <w:tcW w:w="2268" w:type="dxa"/>
            <w:shd w:val="clear" w:color="auto" w:fill="auto"/>
            <w:hideMark/>
          </w:tcPr>
          <w:p w14:paraId="45C765B3" w14:textId="77777777" w:rsidR="00F96ED0" w:rsidRPr="004C4A11" w:rsidRDefault="00F96ED0" w:rsidP="00867078">
            <w:pPr>
              <w:suppressAutoHyphens/>
              <w:jc w:val="center"/>
              <w:rPr>
                <w:bCs/>
              </w:rPr>
            </w:pPr>
            <w:r w:rsidRPr="004C4A11">
              <w:rPr>
                <w:bCs/>
              </w:rPr>
              <w:t>-60</w:t>
            </w:r>
          </w:p>
        </w:tc>
      </w:tr>
      <w:tr w:rsidR="004C4A11" w:rsidRPr="004C4A11" w14:paraId="45C765B8" w14:textId="77777777" w:rsidTr="00DD65AA">
        <w:trPr>
          <w:trHeight w:val="20"/>
        </w:trPr>
        <w:tc>
          <w:tcPr>
            <w:tcW w:w="3402" w:type="dxa"/>
            <w:shd w:val="clear" w:color="auto" w:fill="auto"/>
            <w:hideMark/>
          </w:tcPr>
          <w:p w14:paraId="45C765B5" w14:textId="77777777" w:rsidR="00F96ED0" w:rsidRPr="004C4A11" w:rsidRDefault="00F96ED0" w:rsidP="00867078">
            <w:pPr>
              <w:suppressAutoHyphens/>
              <w:jc w:val="center"/>
              <w:rPr>
                <w:bCs/>
              </w:rPr>
            </w:pPr>
            <w:r w:rsidRPr="004C4A11">
              <w:rPr>
                <w:bCs/>
                <w:lang w:val="en-US"/>
              </w:rPr>
              <w:t>Am</w:t>
            </w:r>
          </w:p>
        </w:tc>
        <w:tc>
          <w:tcPr>
            <w:tcW w:w="2268" w:type="dxa"/>
            <w:shd w:val="clear" w:color="auto" w:fill="auto"/>
            <w:hideMark/>
          </w:tcPr>
          <w:p w14:paraId="45C765B6" w14:textId="77777777" w:rsidR="00F96ED0" w:rsidRPr="004C4A11" w:rsidRDefault="00F96ED0" w:rsidP="00867078">
            <w:pPr>
              <w:suppressAutoHyphens/>
              <w:jc w:val="center"/>
              <w:rPr>
                <w:bCs/>
              </w:rPr>
            </w:pPr>
            <w:r w:rsidRPr="004C4A11">
              <w:rPr>
                <w:bCs/>
              </w:rPr>
              <w:t>–</w:t>
            </w:r>
          </w:p>
        </w:tc>
        <w:tc>
          <w:tcPr>
            <w:tcW w:w="2268" w:type="dxa"/>
            <w:shd w:val="clear" w:color="auto" w:fill="auto"/>
            <w:hideMark/>
          </w:tcPr>
          <w:p w14:paraId="45C765B7" w14:textId="77777777" w:rsidR="00F96ED0" w:rsidRPr="004C4A11" w:rsidRDefault="00F96ED0" w:rsidP="00867078">
            <w:pPr>
              <w:suppressAutoHyphens/>
              <w:jc w:val="center"/>
              <w:rPr>
                <w:bCs/>
              </w:rPr>
            </w:pPr>
            <w:r w:rsidRPr="004C4A11">
              <w:rPr>
                <w:bCs/>
              </w:rPr>
              <w:t>-18</w:t>
            </w:r>
          </w:p>
        </w:tc>
      </w:tr>
      <w:tr w:rsidR="00F96ED0" w:rsidRPr="004C4A11" w14:paraId="45C765BC" w14:textId="77777777" w:rsidTr="00DD65AA">
        <w:trPr>
          <w:trHeight w:val="20"/>
        </w:trPr>
        <w:tc>
          <w:tcPr>
            <w:tcW w:w="3402" w:type="dxa"/>
            <w:shd w:val="clear" w:color="auto" w:fill="auto"/>
            <w:hideMark/>
          </w:tcPr>
          <w:p w14:paraId="45C765B9" w14:textId="77777777" w:rsidR="00F96ED0" w:rsidRPr="004C4A11" w:rsidRDefault="00F96ED0" w:rsidP="00867078">
            <w:pPr>
              <w:suppressAutoHyphens/>
              <w:jc w:val="center"/>
              <w:rPr>
                <w:bCs/>
              </w:rPr>
            </w:pPr>
            <w:r w:rsidRPr="004C4A11">
              <w:rPr>
                <w:bCs/>
              </w:rPr>
              <w:t>МА</w:t>
            </w:r>
          </w:p>
        </w:tc>
        <w:tc>
          <w:tcPr>
            <w:tcW w:w="2268" w:type="dxa"/>
            <w:shd w:val="clear" w:color="auto" w:fill="auto"/>
            <w:hideMark/>
          </w:tcPr>
          <w:p w14:paraId="45C765BA" w14:textId="77777777" w:rsidR="00F96ED0" w:rsidRPr="004C4A11" w:rsidRDefault="00F96ED0" w:rsidP="00867078">
            <w:pPr>
              <w:suppressAutoHyphens/>
              <w:jc w:val="center"/>
              <w:rPr>
                <w:bCs/>
              </w:rPr>
            </w:pPr>
            <w:r w:rsidRPr="004C4A11">
              <w:rPr>
                <w:bCs/>
              </w:rPr>
              <w:t>-90</w:t>
            </w:r>
          </w:p>
        </w:tc>
        <w:tc>
          <w:tcPr>
            <w:tcW w:w="2268" w:type="dxa"/>
            <w:shd w:val="clear" w:color="auto" w:fill="auto"/>
            <w:hideMark/>
          </w:tcPr>
          <w:p w14:paraId="45C765BB" w14:textId="77777777" w:rsidR="00F96ED0" w:rsidRPr="004C4A11" w:rsidRDefault="00F96ED0" w:rsidP="00867078">
            <w:pPr>
              <w:suppressAutoHyphens/>
              <w:jc w:val="center"/>
              <w:rPr>
                <w:bCs/>
              </w:rPr>
            </w:pPr>
            <w:r w:rsidRPr="004C4A11">
              <w:rPr>
                <w:bCs/>
              </w:rPr>
              <w:t>-78</w:t>
            </w:r>
          </w:p>
        </w:tc>
      </w:tr>
    </w:tbl>
    <w:p w14:paraId="45C765BD" w14:textId="77777777" w:rsidR="00F96ED0" w:rsidRPr="004C4A11" w:rsidRDefault="00F96ED0" w:rsidP="00F96ED0">
      <w:pPr>
        <w:suppressAutoHyphens/>
        <w:ind w:firstLine="709"/>
        <w:jc w:val="both"/>
        <w:rPr>
          <w:lang w:val="en-US"/>
        </w:rPr>
      </w:pPr>
    </w:p>
    <w:p w14:paraId="45C765BE" w14:textId="77777777" w:rsidR="00F96ED0" w:rsidRPr="004C4A11" w:rsidRDefault="00F96ED0" w:rsidP="00F96ED0">
      <w:pPr>
        <w:suppressAutoHyphens/>
        <w:ind w:firstLine="709"/>
        <w:jc w:val="both"/>
        <w:rPr>
          <w:sz w:val="20"/>
          <w:lang w:val="en-US"/>
        </w:rPr>
      </w:pPr>
      <w:r w:rsidRPr="004C4A11">
        <w:rPr>
          <w:sz w:val="20"/>
          <w:lang w:val="en-US"/>
        </w:rPr>
        <w:t>To increase the absolute performance of MA burning, it is necessary to increase the following parameters:</w:t>
      </w:r>
    </w:p>
    <w:p w14:paraId="45C765BF" w14:textId="77777777" w:rsidR="00F96ED0" w:rsidRPr="004C4A11" w:rsidRDefault="00F96ED0" w:rsidP="00F96ED0">
      <w:pPr>
        <w:suppressAutoHyphens/>
        <w:ind w:firstLine="709"/>
        <w:jc w:val="both"/>
        <w:rPr>
          <w:sz w:val="20"/>
          <w:lang w:val="en-US"/>
        </w:rPr>
      </w:pPr>
      <w:r w:rsidRPr="004C4A11">
        <w:rPr>
          <w:sz w:val="20"/>
          <w:lang w:val="en-US"/>
        </w:rPr>
        <w:t>- Loading of MA into MA burning pins by increasing the initial density;</w:t>
      </w:r>
    </w:p>
    <w:p w14:paraId="45C765C0" w14:textId="77777777" w:rsidR="00F96ED0" w:rsidRPr="004C4A11" w:rsidRDefault="00F96ED0" w:rsidP="00F96ED0">
      <w:pPr>
        <w:suppressAutoHyphens/>
        <w:ind w:firstLine="709"/>
        <w:jc w:val="both"/>
        <w:rPr>
          <w:sz w:val="20"/>
          <w:lang w:val="en-US"/>
        </w:rPr>
      </w:pPr>
      <w:r w:rsidRPr="004C4A11">
        <w:rPr>
          <w:sz w:val="20"/>
          <w:lang w:val="en-US"/>
        </w:rPr>
        <w:t>- Duration of SUMA irradiation to achieve higher damage rates;</w:t>
      </w:r>
    </w:p>
    <w:p w14:paraId="45C765C1" w14:textId="77777777" w:rsidR="00F96ED0" w:rsidRPr="004C4A11" w:rsidRDefault="00F96ED0" w:rsidP="00F96ED0">
      <w:pPr>
        <w:suppressAutoHyphens/>
        <w:ind w:firstLine="709"/>
        <w:jc w:val="both"/>
        <w:rPr>
          <w:lang w:val="en-US"/>
        </w:rPr>
      </w:pPr>
      <w:r w:rsidRPr="004C4A11">
        <w:rPr>
          <w:sz w:val="20"/>
          <w:lang w:val="en-US"/>
        </w:rPr>
        <w:t>- Loading of Am in SUMA-NA by increasing the number of MA burning pins (12 MA burning pins with americium in SUMA-NA).</w:t>
      </w:r>
    </w:p>
    <w:p w14:paraId="45C765C2" w14:textId="77777777" w:rsidR="00F96ED0" w:rsidRPr="004C4A11" w:rsidRDefault="00F96ED0" w:rsidP="00F96ED0">
      <w:pPr>
        <w:pStyle w:val="Heading2"/>
        <w:numPr>
          <w:ilvl w:val="1"/>
          <w:numId w:val="15"/>
        </w:numPr>
        <w:suppressAutoHyphens/>
      </w:pPr>
      <w:r w:rsidRPr="004C4A11">
        <w:t>conclusion</w:t>
      </w:r>
    </w:p>
    <w:p w14:paraId="45C765C3" w14:textId="77777777" w:rsidR="00F96ED0" w:rsidRPr="004C4A11" w:rsidRDefault="00F96ED0" w:rsidP="00F96ED0">
      <w:pPr>
        <w:pStyle w:val="BodyTextMultiline"/>
        <w:numPr>
          <w:ilvl w:val="0"/>
          <w:numId w:val="18"/>
        </w:numPr>
        <w:suppressAutoHyphens/>
      </w:pPr>
      <w:r w:rsidRPr="004C4A11">
        <w:rPr>
          <w:lang w:val="en-US"/>
        </w:rPr>
        <w:t>It was experimentally proved that the heterogeneous MA burning could be done in the lateral blanket of fast reactors.</w:t>
      </w:r>
    </w:p>
    <w:p w14:paraId="45C765C4" w14:textId="77777777" w:rsidR="00F96ED0" w:rsidRPr="004C4A11" w:rsidRDefault="00F96ED0" w:rsidP="00F96ED0">
      <w:pPr>
        <w:pStyle w:val="BodyTextMultiline"/>
        <w:suppressAutoHyphens/>
        <w:rPr>
          <w:lang w:val="en-US"/>
        </w:rPr>
      </w:pPr>
      <w:r w:rsidRPr="004C4A11">
        <w:rPr>
          <w:lang w:val="en-US"/>
        </w:rPr>
        <w:t>The irradiation testing of first batch of MA</w:t>
      </w:r>
      <w:r w:rsidR="00332773" w:rsidRPr="004C4A11">
        <w:rPr>
          <w:lang w:val="en-US"/>
        </w:rPr>
        <w:t>-</w:t>
      </w:r>
      <w:r w:rsidRPr="004C4A11">
        <w:rPr>
          <w:lang w:val="en-US"/>
        </w:rPr>
        <w:t>burning pins was accomplished in the BOR-60 reactor.</w:t>
      </w:r>
    </w:p>
    <w:p w14:paraId="45C765C5" w14:textId="77777777" w:rsidR="00F96ED0" w:rsidRPr="004C4A11" w:rsidRDefault="00F96ED0" w:rsidP="00F96ED0">
      <w:pPr>
        <w:pStyle w:val="BodyTextMultiline"/>
        <w:suppressAutoHyphens/>
        <w:rPr>
          <w:lang w:val="en-US"/>
        </w:rPr>
      </w:pPr>
      <w:r w:rsidRPr="004C4A11">
        <w:rPr>
          <w:lang w:val="en-US"/>
        </w:rPr>
        <w:t xml:space="preserve">The first post-irradiation examination data were obtained for the irradiated AmO2 and NpO2 granulates in different neutron spectra in the BOR-60 reactor. </w:t>
      </w:r>
    </w:p>
    <w:p w14:paraId="45C765C6" w14:textId="77777777" w:rsidR="00F96ED0" w:rsidRPr="004C4A11" w:rsidRDefault="00F96ED0" w:rsidP="00F96ED0">
      <w:pPr>
        <w:pStyle w:val="BodyTextMultiline"/>
        <w:suppressAutoHyphens/>
        <w:rPr>
          <w:lang w:val="en-US"/>
        </w:rPr>
      </w:pPr>
      <w:r w:rsidRPr="004C4A11">
        <w:rPr>
          <w:lang w:val="en-US"/>
        </w:rPr>
        <w:t>The calculated data analysis is being completed for the first batch of MA burning pins that were under irradiation in the BOR-60 reactor.</w:t>
      </w:r>
    </w:p>
    <w:p w14:paraId="45C765C7" w14:textId="77777777" w:rsidR="00F96ED0" w:rsidRPr="004C4A11" w:rsidRDefault="00F96ED0" w:rsidP="00F96ED0">
      <w:pPr>
        <w:pStyle w:val="BodyTextMultiline"/>
        <w:suppressAutoHyphens/>
        <w:rPr>
          <w:lang w:val="en-US"/>
        </w:rPr>
      </w:pPr>
      <w:r w:rsidRPr="004C4A11">
        <w:rPr>
          <w:lang w:val="en-US"/>
        </w:rPr>
        <w:t>These results confirm that MA burning can be effective in lateral blanket of the fast reactor.</w:t>
      </w:r>
    </w:p>
    <w:p w14:paraId="45C765C8" w14:textId="77777777" w:rsidR="00F96ED0" w:rsidRPr="004C4A11" w:rsidRDefault="00F96ED0" w:rsidP="00F96ED0">
      <w:pPr>
        <w:pStyle w:val="BodyTextMultiline"/>
        <w:suppressAutoHyphens/>
        <w:rPr>
          <w:lang w:val="en-US"/>
        </w:rPr>
      </w:pPr>
      <w:r w:rsidRPr="004C4A11">
        <w:rPr>
          <w:lang w:val="en-US"/>
        </w:rPr>
        <w:t>The second batch of MA burning pins is under irradiation testing in the BOR-60 reactor to achieve higher burnup.</w:t>
      </w:r>
    </w:p>
    <w:p w14:paraId="45C765C9" w14:textId="77777777" w:rsidR="000613BB" w:rsidRPr="004C4A11" w:rsidRDefault="000613BB" w:rsidP="000613BB">
      <w:pPr>
        <w:pStyle w:val="BodyTextMultiline"/>
        <w:rPr>
          <w:lang w:val="en-US"/>
        </w:rPr>
      </w:pPr>
      <w:r w:rsidRPr="004C4A11">
        <w:rPr>
          <w:rStyle w:val="jlqj4b"/>
          <w:lang w:val="en"/>
        </w:rPr>
        <w:lastRenderedPageBreak/>
        <w:t xml:space="preserve">Technical designs of </w:t>
      </w:r>
      <w:r w:rsidR="00F96ED0" w:rsidRPr="004C4A11">
        <w:rPr>
          <w:lang w:val="en-US"/>
        </w:rPr>
        <w:t xml:space="preserve">assemblies for MA </w:t>
      </w:r>
      <w:r w:rsidRPr="004C4A11">
        <w:rPr>
          <w:rStyle w:val="jlqj4b"/>
          <w:lang w:val="en"/>
        </w:rPr>
        <w:t>recycling</w:t>
      </w:r>
      <w:r w:rsidR="00F96ED0" w:rsidRPr="004C4A11">
        <w:rPr>
          <w:lang w:val="en-US"/>
        </w:rPr>
        <w:t xml:space="preserve"> (SUMA) with AmO</w:t>
      </w:r>
      <w:r w:rsidR="00F96ED0" w:rsidRPr="004C4A11">
        <w:rPr>
          <w:vertAlign w:val="subscript"/>
          <w:lang w:val="en-US"/>
        </w:rPr>
        <w:t>2</w:t>
      </w:r>
      <w:r w:rsidR="00F96ED0" w:rsidRPr="004C4A11">
        <w:rPr>
          <w:lang w:val="en-US"/>
        </w:rPr>
        <w:t xml:space="preserve"> and NpO</w:t>
      </w:r>
      <w:r w:rsidR="00F96ED0" w:rsidRPr="004C4A11">
        <w:rPr>
          <w:vertAlign w:val="subscript"/>
          <w:lang w:val="en-US"/>
        </w:rPr>
        <w:t>2</w:t>
      </w:r>
      <w:r w:rsidR="00F96ED0" w:rsidRPr="004C4A11">
        <w:rPr>
          <w:lang w:val="en-US"/>
        </w:rPr>
        <w:t xml:space="preserve"> containing vibro-pac</w:t>
      </w:r>
      <w:r w:rsidR="00332773" w:rsidRPr="004C4A11">
        <w:rPr>
          <w:lang w:val="en-US"/>
        </w:rPr>
        <w:t>ked</w:t>
      </w:r>
      <w:r w:rsidR="00F96ED0" w:rsidRPr="004C4A11">
        <w:rPr>
          <w:lang w:val="en-US"/>
        </w:rPr>
        <w:t xml:space="preserve"> pins have been devel</w:t>
      </w:r>
      <w:r w:rsidRPr="004C4A11">
        <w:rPr>
          <w:lang w:val="en-US"/>
        </w:rPr>
        <w:t>oped.</w:t>
      </w:r>
    </w:p>
    <w:p w14:paraId="45C765CA" w14:textId="77777777" w:rsidR="00F96ED0" w:rsidRPr="004C4A11" w:rsidRDefault="00F96ED0" w:rsidP="00F96ED0">
      <w:pPr>
        <w:pStyle w:val="BodyTextMultiline"/>
        <w:rPr>
          <w:lang w:val="en-US"/>
        </w:rPr>
      </w:pPr>
      <w:r w:rsidRPr="004C4A11">
        <w:rPr>
          <w:lang w:val="en-US"/>
        </w:rPr>
        <w:t>Feasibility of MA large-scale recycling was demonstrated in the BN-800 lateral blanket without significant impact on the reactor performance.</w:t>
      </w:r>
    </w:p>
    <w:p w14:paraId="45C765CB" w14:textId="77777777" w:rsidR="00F96ED0" w:rsidRPr="004C4A11" w:rsidRDefault="00F96ED0" w:rsidP="00F96ED0">
      <w:pPr>
        <w:suppressAutoHyphens/>
        <w:ind w:firstLine="709"/>
        <w:jc w:val="both"/>
        <w:rPr>
          <w:lang w:val="en-US"/>
        </w:rPr>
      </w:pPr>
    </w:p>
    <w:p w14:paraId="45C765CC" w14:textId="77777777" w:rsidR="00F96ED0" w:rsidRPr="004C4A11" w:rsidRDefault="00F96ED0" w:rsidP="00F96ED0">
      <w:pPr>
        <w:keepNext/>
        <w:suppressAutoHyphens/>
        <w:rPr>
          <w:b/>
          <w:szCs w:val="24"/>
        </w:rPr>
      </w:pPr>
      <w:r w:rsidRPr="004C4A11">
        <w:rPr>
          <w:b/>
          <w:szCs w:val="24"/>
        </w:rPr>
        <w:t>References</w:t>
      </w:r>
    </w:p>
    <w:sectPr w:rsidR="00F96ED0" w:rsidRPr="004C4A11" w:rsidSect="003717D1">
      <w:footerReference w:type="default" r:id="rId25"/>
      <w:endnotePr>
        <w:numFmt w:val="decimal"/>
      </w:endnotePr>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C765FB" w14:textId="77777777" w:rsidR="00DF551A" w:rsidRPr="00250123" w:rsidRDefault="00DF551A" w:rsidP="00250123"/>
  </w:endnote>
  <w:endnote w:type="continuationSeparator" w:id="0">
    <w:p w14:paraId="45C765FC" w14:textId="77777777" w:rsidR="00DF551A" w:rsidRPr="00250123" w:rsidRDefault="00DF551A" w:rsidP="00250123"/>
  </w:endnote>
  <w:endnote w:id="1">
    <w:p w14:paraId="45C765FF" w14:textId="77777777" w:rsidR="00233E61" w:rsidRPr="00340282" w:rsidRDefault="00233E61" w:rsidP="00071875">
      <w:pPr>
        <w:pStyle w:val="Referencelist"/>
        <w:numPr>
          <w:ilvl w:val="0"/>
          <w:numId w:val="0"/>
        </w:numPr>
        <w:ind w:left="720" w:hanging="360"/>
      </w:pPr>
      <w:r>
        <w:t>[</w:t>
      </w:r>
      <w:r w:rsidRPr="00A36829">
        <w:endnoteRef/>
      </w:r>
      <w:r>
        <w:t>]</w:t>
      </w:r>
      <w:r w:rsidRPr="00A36829">
        <w:t xml:space="preserve"> Baldev Raj, P. Chellapandi, P.R. Vasudeva Rao “Sodium Fast Reactors with Closed Fuel Cycle” CRC PressTaylor &amp; Francis Group, 2015</w:t>
      </w:r>
      <w:r>
        <w:t>.</w:t>
      </w:r>
    </w:p>
  </w:endnote>
  <w:endnote w:id="2">
    <w:p w14:paraId="45C76600" w14:textId="77777777" w:rsidR="00233E61" w:rsidRPr="005171E3" w:rsidRDefault="00233E61" w:rsidP="00071875">
      <w:pPr>
        <w:pStyle w:val="Referencelist"/>
        <w:numPr>
          <w:ilvl w:val="0"/>
          <w:numId w:val="0"/>
        </w:numPr>
        <w:ind w:left="720" w:hanging="360"/>
        <w:rPr>
          <w:szCs w:val="20"/>
          <w:lang w:val="en-US" w:eastAsia="ko-KR"/>
        </w:rPr>
      </w:pPr>
      <w:r>
        <w:rPr>
          <w:szCs w:val="20"/>
          <w:lang w:eastAsia="ko-KR"/>
        </w:rPr>
        <w:t>[</w:t>
      </w:r>
      <w:r w:rsidRPr="00BE1D3F">
        <w:rPr>
          <w:szCs w:val="20"/>
          <w:lang w:eastAsia="ko-KR"/>
        </w:rPr>
        <w:endnoteRef/>
      </w:r>
      <w:r>
        <w:rPr>
          <w:szCs w:val="20"/>
          <w:lang w:eastAsia="ko-KR"/>
        </w:rPr>
        <w:t>]</w:t>
      </w:r>
      <w:r w:rsidRPr="00BE1D3F">
        <w:rPr>
          <w:szCs w:val="20"/>
          <w:lang w:eastAsia="ko-KR"/>
        </w:rPr>
        <w:t xml:space="preserve"> International Atomic Energy Agency. Status and Trends in Spent Fuel and Radioactive Waste Management. VIENNA: IAEA, 2018. IAEA nuclear energy series no. NW-T-1.14. ISBN</w:t>
      </w:r>
      <w:r w:rsidRPr="005171E3">
        <w:rPr>
          <w:szCs w:val="20"/>
          <w:lang w:val="en-US" w:eastAsia="ko-KR"/>
        </w:rPr>
        <w:t xml:space="preserve"> 978</w:t>
      </w:r>
      <w:r w:rsidRPr="005171E3">
        <w:rPr>
          <w:rFonts w:hint="eastAsia"/>
          <w:szCs w:val="20"/>
          <w:lang w:val="en-US" w:eastAsia="ko-KR"/>
        </w:rPr>
        <w:t>–</w:t>
      </w:r>
      <w:r w:rsidRPr="005171E3">
        <w:rPr>
          <w:szCs w:val="20"/>
          <w:lang w:val="en-US" w:eastAsia="ko-KR"/>
        </w:rPr>
        <w:t>92</w:t>
      </w:r>
      <w:r w:rsidRPr="005171E3">
        <w:rPr>
          <w:rFonts w:hint="eastAsia"/>
          <w:szCs w:val="20"/>
          <w:lang w:val="en-US" w:eastAsia="ko-KR"/>
        </w:rPr>
        <w:t>–</w:t>
      </w:r>
      <w:r w:rsidRPr="005171E3">
        <w:rPr>
          <w:szCs w:val="20"/>
          <w:lang w:val="en-US" w:eastAsia="ko-KR"/>
        </w:rPr>
        <w:t>0</w:t>
      </w:r>
      <w:r w:rsidRPr="005171E3">
        <w:rPr>
          <w:rFonts w:hint="eastAsia"/>
          <w:szCs w:val="20"/>
          <w:lang w:val="en-US" w:eastAsia="ko-KR"/>
        </w:rPr>
        <w:t>–</w:t>
      </w:r>
      <w:r w:rsidRPr="005171E3">
        <w:rPr>
          <w:szCs w:val="20"/>
          <w:lang w:val="en-US" w:eastAsia="ko-KR"/>
        </w:rPr>
        <w:t>108417</w:t>
      </w:r>
      <w:r w:rsidRPr="005171E3">
        <w:rPr>
          <w:rFonts w:hint="eastAsia"/>
          <w:szCs w:val="20"/>
          <w:lang w:val="en-US" w:eastAsia="ko-KR"/>
        </w:rPr>
        <w:t>–</w:t>
      </w:r>
      <w:r w:rsidRPr="005171E3">
        <w:rPr>
          <w:szCs w:val="20"/>
          <w:lang w:val="en-US" w:eastAsia="ko-KR"/>
        </w:rPr>
        <w:t>0.</w:t>
      </w:r>
    </w:p>
  </w:endnote>
  <w:endnote w:id="3">
    <w:p w14:paraId="45C76601" w14:textId="77777777" w:rsidR="00233E61" w:rsidRPr="00332773" w:rsidRDefault="00233E61" w:rsidP="00C054C4">
      <w:pPr>
        <w:pStyle w:val="Referencelist"/>
        <w:numPr>
          <w:ilvl w:val="0"/>
          <w:numId w:val="0"/>
        </w:numPr>
        <w:ind w:left="720" w:hanging="360"/>
        <w:rPr>
          <w:szCs w:val="20"/>
          <w:lang w:val="en-US" w:eastAsia="ko-KR"/>
        </w:rPr>
      </w:pPr>
      <w:r w:rsidRPr="00F96ED0">
        <w:rPr>
          <w:szCs w:val="20"/>
          <w:lang w:val="en-US" w:eastAsia="ko-KR"/>
        </w:rPr>
        <w:t>[</w:t>
      </w:r>
      <w:r w:rsidRPr="008A0F82">
        <w:rPr>
          <w:szCs w:val="20"/>
          <w:lang w:eastAsia="ko-KR"/>
        </w:rPr>
        <w:endnoteRef/>
      </w:r>
      <w:r w:rsidRPr="00F96ED0">
        <w:rPr>
          <w:szCs w:val="20"/>
          <w:lang w:val="en-US" w:eastAsia="ko-KR"/>
        </w:rPr>
        <w:t xml:space="preserve">] </w:t>
      </w:r>
      <w:r w:rsidR="00F96ED0">
        <w:rPr>
          <w:szCs w:val="20"/>
          <w:lang w:val="en-US" w:eastAsia="ko-KR"/>
        </w:rPr>
        <w:t>I</w:t>
      </w:r>
      <w:r w:rsidR="00F96ED0" w:rsidRPr="001D7CEB">
        <w:rPr>
          <w:szCs w:val="20"/>
          <w:lang w:val="en-US" w:eastAsia="ko-KR"/>
        </w:rPr>
        <w:t>.</w:t>
      </w:r>
      <w:r w:rsidR="00F96ED0">
        <w:rPr>
          <w:szCs w:val="20"/>
          <w:lang w:val="en-US" w:eastAsia="ko-KR"/>
        </w:rPr>
        <w:t>Yu</w:t>
      </w:r>
      <w:r w:rsidR="00F96ED0" w:rsidRPr="001D7CEB">
        <w:rPr>
          <w:szCs w:val="20"/>
          <w:lang w:val="en-US" w:eastAsia="ko-KR"/>
        </w:rPr>
        <w:t>.</w:t>
      </w:r>
      <w:r w:rsidR="00332773">
        <w:rPr>
          <w:szCs w:val="20"/>
          <w:lang w:val="en-US" w:eastAsia="ko-KR"/>
        </w:rPr>
        <w:t xml:space="preserve"> </w:t>
      </w:r>
      <w:r w:rsidR="00F96ED0">
        <w:rPr>
          <w:szCs w:val="20"/>
          <w:lang w:val="en-US" w:eastAsia="ko-KR"/>
        </w:rPr>
        <w:t>Zhemkov</w:t>
      </w:r>
      <w:r w:rsidR="00F96ED0" w:rsidRPr="001D7CEB">
        <w:rPr>
          <w:szCs w:val="20"/>
          <w:lang w:val="en-US" w:eastAsia="ko-KR"/>
        </w:rPr>
        <w:t>. Transmutation of minor actinides as a way to reduce high-level waste in nuclear power industry</w:t>
      </w:r>
      <w:r w:rsidR="00F96ED0">
        <w:rPr>
          <w:szCs w:val="20"/>
          <w:lang w:val="en-US" w:eastAsia="ko-KR"/>
        </w:rPr>
        <w:t>.</w:t>
      </w:r>
      <w:r w:rsidR="00F96ED0" w:rsidRPr="001D7CEB">
        <w:rPr>
          <w:szCs w:val="20"/>
          <w:lang w:val="en-US" w:eastAsia="ko-KR"/>
        </w:rPr>
        <w:t xml:space="preserve"> Proceedings of RIAR JSC, 2020. </w:t>
      </w:r>
      <w:r w:rsidR="00F96ED0" w:rsidRPr="006B4617">
        <w:rPr>
          <w:szCs w:val="20"/>
          <w:lang w:val="en-US" w:eastAsia="ko-KR"/>
        </w:rPr>
        <w:t>Edition 4. P. 3-11.</w:t>
      </w:r>
      <w:r w:rsidRPr="00332773">
        <w:rPr>
          <w:szCs w:val="20"/>
          <w:lang w:val="en-US" w:eastAsia="ko-KR"/>
        </w:rPr>
        <w:t>.</w:t>
      </w:r>
    </w:p>
  </w:endnote>
  <w:endnote w:id="4">
    <w:p w14:paraId="45C76602" w14:textId="77777777" w:rsidR="00233E61" w:rsidRPr="00071875" w:rsidRDefault="00233E61" w:rsidP="00C054C4">
      <w:pPr>
        <w:pStyle w:val="Referencelist"/>
        <w:numPr>
          <w:ilvl w:val="0"/>
          <w:numId w:val="0"/>
        </w:numPr>
        <w:ind w:left="720" w:hanging="360"/>
        <w:rPr>
          <w:szCs w:val="20"/>
          <w:lang w:val="ru-RU" w:eastAsia="ko-KR"/>
        </w:rPr>
      </w:pPr>
      <w:r w:rsidRPr="00332773">
        <w:rPr>
          <w:szCs w:val="20"/>
          <w:lang w:val="en-US" w:eastAsia="ko-KR"/>
        </w:rPr>
        <w:t>[</w:t>
      </w:r>
      <w:r w:rsidRPr="007D174D">
        <w:rPr>
          <w:szCs w:val="20"/>
          <w:lang w:eastAsia="ko-KR"/>
        </w:rPr>
        <w:endnoteRef/>
      </w:r>
      <w:r w:rsidRPr="00332773">
        <w:rPr>
          <w:szCs w:val="20"/>
          <w:lang w:val="en-US" w:eastAsia="ko-KR"/>
        </w:rPr>
        <w:t xml:space="preserve">] </w:t>
      </w:r>
      <w:r w:rsidR="00332773" w:rsidRPr="006B4617">
        <w:rPr>
          <w:szCs w:val="20"/>
          <w:lang w:val="en-US" w:eastAsia="ko-KR"/>
        </w:rPr>
        <w:t xml:space="preserve">Yu. Zhemkov, A. L. </w:t>
      </w:r>
      <w:r w:rsidR="00332773" w:rsidRPr="006B4617">
        <w:rPr>
          <w:szCs w:val="20"/>
          <w:lang w:val="en-US" w:eastAsia="ko-KR"/>
        </w:rPr>
        <w:t xml:space="preserve">Izhutov, Yu. V. Naboyshchikov and A. A. Tuzov. </w:t>
      </w:r>
      <w:r w:rsidR="00332773" w:rsidRPr="00E95979">
        <w:rPr>
          <w:szCs w:val="20"/>
          <w:lang w:val="en-US" w:eastAsia="ko-KR"/>
        </w:rPr>
        <w:t>Heterogeneous burning of minor-actinides in a fast reactor. Collection of Reports of the Industrial Scientific and Technical Conference</w:t>
      </w:r>
      <w:r w:rsidR="00332773">
        <w:rPr>
          <w:szCs w:val="20"/>
          <w:lang w:val="en-US" w:eastAsia="ko-KR"/>
        </w:rPr>
        <w:t>,</w:t>
      </w:r>
      <w:r w:rsidR="00332773" w:rsidRPr="00E95979">
        <w:rPr>
          <w:szCs w:val="20"/>
          <w:lang w:val="en-US" w:eastAsia="ko-KR"/>
        </w:rPr>
        <w:t xml:space="preserve"> Sochi,</w:t>
      </w:r>
      <w:r w:rsidR="00332773">
        <w:rPr>
          <w:szCs w:val="20"/>
          <w:lang w:val="en-US" w:eastAsia="ko-KR"/>
        </w:rPr>
        <w:t xml:space="preserve"> </w:t>
      </w:r>
      <w:r w:rsidR="00332773" w:rsidRPr="00E95979">
        <w:rPr>
          <w:szCs w:val="20"/>
          <w:lang w:val="en-US" w:eastAsia="ko-KR"/>
        </w:rPr>
        <w:t xml:space="preserve">28–29 </w:t>
      </w:r>
      <w:r w:rsidR="00332773">
        <w:rPr>
          <w:szCs w:val="20"/>
          <w:lang w:val="en-US" w:eastAsia="ko-KR"/>
        </w:rPr>
        <w:t>October</w:t>
      </w:r>
      <w:r w:rsidR="00332773" w:rsidRPr="00E95979">
        <w:rPr>
          <w:szCs w:val="20"/>
          <w:lang w:val="en-US" w:eastAsia="ko-KR"/>
        </w:rPr>
        <w:t xml:space="preserve"> 2021. </w:t>
      </w:r>
      <w:r w:rsidR="00332773">
        <w:rPr>
          <w:szCs w:val="20"/>
          <w:lang w:val="en-US" w:eastAsia="ko-KR"/>
        </w:rPr>
        <w:t>P</w:t>
      </w:r>
      <w:r w:rsidR="00332773" w:rsidRPr="00E95979">
        <w:rPr>
          <w:szCs w:val="20"/>
          <w:lang w:val="en-US" w:eastAsia="ko-KR"/>
        </w:rPr>
        <w:t>. 137-146.</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765FD" w14:textId="77777777" w:rsidR="00233E61" w:rsidRDefault="00233E61">
    <w:pPr>
      <w:jc w:val="center"/>
    </w:pPr>
    <w:r>
      <w:fldChar w:fldCharType="begin"/>
    </w:r>
    <w:r>
      <w:instrText>PAGE   \* MERGEFORMAT</w:instrText>
    </w:r>
    <w:r>
      <w:fldChar w:fldCharType="separate"/>
    </w:r>
    <w:r w:rsidR="004C4A11">
      <w:rPr>
        <w:noProof/>
      </w:rPr>
      <w:t>1</w:t>
    </w:r>
    <w:r>
      <w:fldChar w:fldCharType="end"/>
    </w:r>
  </w:p>
  <w:p w14:paraId="45C765FE" w14:textId="77777777" w:rsidR="00233E61" w:rsidRDefault="00233E6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C765F9" w14:textId="77777777" w:rsidR="00DF551A" w:rsidRDefault="00DF551A" w:rsidP="008813F5">
      <w:r>
        <w:separator/>
      </w:r>
    </w:p>
  </w:footnote>
  <w:footnote w:type="continuationSeparator" w:id="0">
    <w:p w14:paraId="45C765FA" w14:textId="77777777" w:rsidR="00DF551A" w:rsidRDefault="00DF551A" w:rsidP="008813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381BFA"/>
    <w:multiLevelType w:val="hybridMultilevel"/>
    <w:tmpl w:val="0FC2ED14"/>
    <w:lvl w:ilvl="0" w:tplc="A19A2D64">
      <w:start w:val="1"/>
      <w:numFmt w:val="bullet"/>
      <w:lvlText w:val="-"/>
      <w:lvlJc w:val="left"/>
      <w:pPr>
        <w:tabs>
          <w:tab w:val="num" w:pos="720"/>
        </w:tabs>
        <w:ind w:left="720" w:hanging="360"/>
      </w:pPr>
      <w:rPr>
        <w:rFonts w:ascii="Times New Roman" w:hAnsi="Times New Roman" w:hint="default"/>
      </w:rPr>
    </w:lvl>
    <w:lvl w:ilvl="1" w:tplc="BFC0A3AE" w:tentative="1">
      <w:start w:val="1"/>
      <w:numFmt w:val="bullet"/>
      <w:lvlText w:val="-"/>
      <w:lvlJc w:val="left"/>
      <w:pPr>
        <w:tabs>
          <w:tab w:val="num" w:pos="1440"/>
        </w:tabs>
        <w:ind w:left="1440" w:hanging="360"/>
      </w:pPr>
      <w:rPr>
        <w:rFonts w:ascii="Times New Roman" w:hAnsi="Times New Roman" w:hint="default"/>
      </w:rPr>
    </w:lvl>
    <w:lvl w:ilvl="2" w:tplc="B5ECAC24" w:tentative="1">
      <w:start w:val="1"/>
      <w:numFmt w:val="bullet"/>
      <w:lvlText w:val="-"/>
      <w:lvlJc w:val="left"/>
      <w:pPr>
        <w:tabs>
          <w:tab w:val="num" w:pos="2160"/>
        </w:tabs>
        <w:ind w:left="2160" w:hanging="360"/>
      </w:pPr>
      <w:rPr>
        <w:rFonts w:ascii="Times New Roman" w:hAnsi="Times New Roman" w:hint="default"/>
      </w:rPr>
    </w:lvl>
    <w:lvl w:ilvl="3" w:tplc="769CBF10" w:tentative="1">
      <w:start w:val="1"/>
      <w:numFmt w:val="bullet"/>
      <w:lvlText w:val="-"/>
      <w:lvlJc w:val="left"/>
      <w:pPr>
        <w:tabs>
          <w:tab w:val="num" w:pos="2880"/>
        </w:tabs>
        <w:ind w:left="2880" w:hanging="360"/>
      </w:pPr>
      <w:rPr>
        <w:rFonts w:ascii="Times New Roman" w:hAnsi="Times New Roman" w:hint="default"/>
      </w:rPr>
    </w:lvl>
    <w:lvl w:ilvl="4" w:tplc="4E3A6A5E" w:tentative="1">
      <w:start w:val="1"/>
      <w:numFmt w:val="bullet"/>
      <w:lvlText w:val="-"/>
      <w:lvlJc w:val="left"/>
      <w:pPr>
        <w:tabs>
          <w:tab w:val="num" w:pos="3600"/>
        </w:tabs>
        <w:ind w:left="3600" w:hanging="360"/>
      </w:pPr>
      <w:rPr>
        <w:rFonts w:ascii="Times New Roman" w:hAnsi="Times New Roman" w:hint="default"/>
      </w:rPr>
    </w:lvl>
    <w:lvl w:ilvl="5" w:tplc="27C05DD2" w:tentative="1">
      <w:start w:val="1"/>
      <w:numFmt w:val="bullet"/>
      <w:lvlText w:val="-"/>
      <w:lvlJc w:val="left"/>
      <w:pPr>
        <w:tabs>
          <w:tab w:val="num" w:pos="4320"/>
        </w:tabs>
        <w:ind w:left="4320" w:hanging="360"/>
      </w:pPr>
      <w:rPr>
        <w:rFonts w:ascii="Times New Roman" w:hAnsi="Times New Roman" w:hint="default"/>
      </w:rPr>
    </w:lvl>
    <w:lvl w:ilvl="6" w:tplc="C4047964" w:tentative="1">
      <w:start w:val="1"/>
      <w:numFmt w:val="bullet"/>
      <w:lvlText w:val="-"/>
      <w:lvlJc w:val="left"/>
      <w:pPr>
        <w:tabs>
          <w:tab w:val="num" w:pos="5040"/>
        </w:tabs>
        <w:ind w:left="5040" w:hanging="360"/>
      </w:pPr>
      <w:rPr>
        <w:rFonts w:ascii="Times New Roman" w:hAnsi="Times New Roman" w:hint="default"/>
      </w:rPr>
    </w:lvl>
    <w:lvl w:ilvl="7" w:tplc="62E2DB50" w:tentative="1">
      <w:start w:val="1"/>
      <w:numFmt w:val="bullet"/>
      <w:lvlText w:val="-"/>
      <w:lvlJc w:val="left"/>
      <w:pPr>
        <w:tabs>
          <w:tab w:val="num" w:pos="5760"/>
        </w:tabs>
        <w:ind w:left="5760" w:hanging="360"/>
      </w:pPr>
      <w:rPr>
        <w:rFonts w:ascii="Times New Roman" w:hAnsi="Times New Roman" w:hint="default"/>
      </w:rPr>
    </w:lvl>
    <w:lvl w:ilvl="8" w:tplc="071C131A"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15:restartNumberingAfterBreak="0">
    <w:nsid w:val="179F5671"/>
    <w:multiLevelType w:val="hybridMultilevel"/>
    <w:tmpl w:val="67246400"/>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1CE663AE"/>
    <w:multiLevelType w:val="hybridMultilevel"/>
    <w:tmpl w:val="2BB4F1C6"/>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CB67096"/>
    <w:multiLevelType w:val="hybridMultilevel"/>
    <w:tmpl w:val="1264F79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2CFE528A"/>
    <w:multiLevelType w:val="hybridMultilevel"/>
    <w:tmpl w:val="89D8AB2E"/>
    <w:lvl w:ilvl="0" w:tplc="943AF492">
      <w:start w:val="1"/>
      <w:numFmt w:val="bullet"/>
      <w:lvlText w:val="•"/>
      <w:lvlJc w:val="left"/>
      <w:pPr>
        <w:tabs>
          <w:tab w:val="num" w:pos="720"/>
        </w:tabs>
        <w:ind w:left="720" w:hanging="360"/>
      </w:pPr>
      <w:rPr>
        <w:rFonts w:ascii="Arial" w:hAnsi="Arial" w:hint="default"/>
      </w:rPr>
    </w:lvl>
    <w:lvl w:ilvl="1" w:tplc="1C6823E6">
      <w:start w:val="1"/>
      <w:numFmt w:val="bullet"/>
      <w:lvlText w:val="•"/>
      <w:lvlJc w:val="left"/>
      <w:pPr>
        <w:tabs>
          <w:tab w:val="num" w:pos="1440"/>
        </w:tabs>
        <w:ind w:left="1440" w:hanging="360"/>
      </w:pPr>
      <w:rPr>
        <w:rFonts w:ascii="Arial" w:hAnsi="Arial" w:hint="default"/>
      </w:rPr>
    </w:lvl>
    <w:lvl w:ilvl="2" w:tplc="AFEECCB0" w:tentative="1">
      <w:start w:val="1"/>
      <w:numFmt w:val="bullet"/>
      <w:lvlText w:val="•"/>
      <w:lvlJc w:val="left"/>
      <w:pPr>
        <w:tabs>
          <w:tab w:val="num" w:pos="2160"/>
        </w:tabs>
        <w:ind w:left="2160" w:hanging="360"/>
      </w:pPr>
      <w:rPr>
        <w:rFonts w:ascii="Arial" w:hAnsi="Arial" w:hint="default"/>
      </w:rPr>
    </w:lvl>
    <w:lvl w:ilvl="3" w:tplc="39ACE3FE" w:tentative="1">
      <w:start w:val="1"/>
      <w:numFmt w:val="bullet"/>
      <w:lvlText w:val="•"/>
      <w:lvlJc w:val="left"/>
      <w:pPr>
        <w:tabs>
          <w:tab w:val="num" w:pos="2880"/>
        </w:tabs>
        <w:ind w:left="2880" w:hanging="360"/>
      </w:pPr>
      <w:rPr>
        <w:rFonts w:ascii="Arial" w:hAnsi="Arial" w:hint="default"/>
      </w:rPr>
    </w:lvl>
    <w:lvl w:ilvl="4" w:tplc="24E234AE" w:tentative="1">
      <w:start w:val="1"/>
      <w:numFmt w:val="bullet"/>
      <w:lvlText w:val="•"/>
      <w:lvlJc w:val="left"/>
      <w:pPr>
        <w:tabs>
          <w:tab w:val="num" w:pos="3600"/>
        </w:tabs>
        <w:ind w:left="3600" w:hanging="360"/>
      </w:pPr>
      <w:rPr>
        <w:rFonts w:ascii="Arial" w:hAnsi="Arial" w:hint="default"/>
      </w:rPr>
    </w:lvl>
    <w:lvl w:ilvl="5" w:tplc="402C231C" w:tentative="1">
      <w:start w:val="1"/>
      <w:numFmt w:val="bullet"/>
      <w:lvlText w:val="•"/>
      <w:lvlJc w:val="left"/>
      <w:pPr>
        <w:tabs>
          <w:tab w:val="num" w:pos="4320"/>
        </w:tabs>
        <w:ind w:left="4320" w:hanging="360"/>
      </w:pPr>
      <w:rPr>
        <w:rFonts w:ascii="Arial" w:hAnsi="Arial" w:hint="default"/>
      </w:rPr>
    </w:lvl>
    <w:lvl w:ilvl="6" w:tplc="55E82698" w:tentative="1">
      <w:start w:val="1"/>
      <w:numFmt w:val="bullet"/>
      <w:lvlText w:val="•"/>
      <w:lvlJc w:val="left"/>
      <w:pPr>
        <w:tabs>
          <w:tab w:val="num" w:pos="5040"/>
        </w:tabs>
        <w:ind w:left="5040" w:hanging="360"/>
      </w:pPr>
      <w:rPr>
        <w:rFonts w:ascii="Arial" w:hAnsi="Arial" w:hint="default"/>
      </w:rPr>
    </w:lvl>
    <w:lvl w:ilvl="7" w:tplc="112E8BA8" w:tentative="1">
      <w:start w:val="1"/>
      <w:numFmt w:val="bullet"/>
      <w:lvlText w:val="•"/>
      <w:lvlJc w:val="left"/>
      <w:pPr>
        <w:tabs>
          <w:tab w:val="num" w:pos="5760"/>
        </w:tabs>
        <w:ind w:left="5760" w:hanging="360"/>
      </w:pPr>
      <w:rPr>
        <w:rFonts w:ascii="Arial" w:hAnsi="Arial" w:hint="default"/>
      </w:rPr>
    </w:lvl>
    <w:lvl w:ilvl="8" w:tplc="243A14B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8" w15:restartNumberingAfterBreak="0">
    <w:nsid w:val="31B938A1"/>
    <w:multiLevelType w:val="hybridMultilevel"/>
    <w:tmpl w:val="3E860038"/>
    <w:lvl w:ilvl="0" w:tplc="6E043122">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3D18048A"/>
    <w:multiLevelType w:val="hybridMultilevel"/>
    <w:tmpl w:val="1642268C"/>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BF53043"/>
    <w:multiLevelType w:val="hybridMultilevel"/>
    <w:tmpl w:val="CA3AA080"/>
    <w:lvl w:ilvl="0" w:tplc="6D303FD8">
      <w:start w:val="2"/>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 w15:restartNumberingAfterBreak="0">
    <w:nsid w:val="4FC91F2A"/>
    <w:multiLevelType w:val="hybridMultilevel"/>
    <w:tmpl w:val="80604C56"/>
    <w:lvl w:ilvl="0" w:tplc="0FB4E686">
      <w:start w:val="1"/>
      <w:numFmt w:val="decimal"/>
      <w:lvlText w:val="%1."/>
      <w:lvlJc w:val="left"/>
      <w:pPr>
        <w:tabs>
          <w:tab w:val="num" w:pos="720"/>
        </w:tabs>
        <w:ind w:left="720" w:hanging="360"/>
      </w:pPr>
    </w:lvl>
    <w:lvl w:ilvl="1" w:tplc="665C6A66" w:tentative="1">
      <w:start w:val="1"/>
      <w:numFmt w:val="decimal"/>
      <w:lvlText w:val="%2."/>
      <w:lvlJc w:val="left"/>
      <w:pPr>
        <w:tabs>
          <w:tab w:val="num" w:pos="1440"/>
        </w:tabs>
        <w:ind w:left="1440" w:hanging="360"/>
      </w:pPr>
    </w:lvl>
    <w:lvl w:ilvl="2" w:tplc="6D6E9B36" w:tentative="1">
      <w:start w:val="1"/>
      <w:numFmt w:val="decimal"/>
      <w:lvlText w:val="%3."/>
      <w:lvlJc w:val="left"/>
      <w:pPr>
        <w:tabs>
          <w:tab w:val="num" w:pos="2160"/>
        </w:tabs>
        <w:ind w:left="2160" w:hanging="360"/>
      </w:pPr>
    </w:lvl>
    <w:lvl w:ilvl="3" w:tplc="057E10C4" w:tentative="1">
      <w:start w:val="1"/>
      <w:numFmt w:val="decimal"/>
      <w:lvlText w:val="%4."/>
      <w:lvlJc w:val="left"/>
      <w:pPr>
        <w:tabs>
          <w:tab w:val="num" w:pos="2880"/>
        </w:tabs>
        <w:ind w:left="2880" w:hanging="360"/>
      </w:pPr>
    </w:lvl>
    <w:lvl w:ilvl="4" w:tplc="79CE677E" w:tentative="1">
      <w:start w:val="1"/>
      <w:numFmt w:val="decimal"/>
      <w:lvlText w:val="%5."/>
      <w:lvlJc w:val="left"/>
      <w:pPr>
        <w:tabs>
          <w:tab w:val="num" w:pos="3600"/>
        </w:tabs>
        <w:ind w:left="3600" w:hanging="360"/>
      </w:pPr>
    </w:lvl>
    <w:lvl w:ilvl="5" w:tplc="DFCC5102" w:tentative="1">
      <w:start w:val="1"/>
      <w:numFmt w:val="decimal"/>
      <w:lvlText w:val="%6."/>
      <w:lvlJc w:val="left"/>
      <w:pPr>
        <w:tabs>
          <w:tab w:val="num" w:pos="4320"/>
        </w:tabs>
        <w:ind w:left="4320" w:hanging="360"/>
      </w:pPr>
    </w:lvl>
    <w:lvl w:ilvl="6" w:tplc="1EFC1BA0" w:tentative="1">
      <w:start w:val="1"/>
      <w:numFmt w:val="decimal"/>
      <w:lvlText w:val="%7."/>
      <w:lvlJc w:val="left"/>
      <w:pPr>
        <w:tabs>
          <w:tab w:val="num" w:pos="5040"/>
        </w:tabs>
        <w:ind w:left="5040" w:hanging="360"/>
      </w:pPr>
    </w:lvl>
    <w:lvl w:ilvl="7" w:tplc="318A08B0" w:tentative="1">
      <w:start w:val="1"/>
      <w:numFmt w:val="decimal"/>
      <w:lvlText w:val="%8."/>
      <w:lvlJc w:val="left"/>
      <w:pPr>
        <w:tabs>
          <w:tab w:val="num" w:pos="5760"/>
        </w:tabs>
        <w:ind w:left="5760" w:hanging="360"/>
      </w:pPr>
    </w:lvl>
    <w:lvl w:ilvl="8" w:tplc="A34C128A" w:tentative="1">
      <w:start w:val="1"/>
      <w:numFmt w:val="decimal"/>
      <w:lvlText w:val="%9."/>
      <w:lvlJc w:val="left"/>
      <w:pPr>
        <w:tabs>
          <w:tab w:val="num" w:pos="6480"/>
        </w:tabs>
        <w:ind w:left="6480" w:hanging="360"/>
      </w:pPr>
    </w:lvl>
  </w:abstractNum>
  <w:abstractNum w:abstractNumId="12" w15:restartNumberingAfterBreak="0">
    <w:nsid w:val="5117250B"/>
    <w:multiLevelType w:val="multilevel"/>
    <w:tmpl w:val="B6DE169A"/>
    <w:name w:val="MultilevelTemplate"/>
    <w:lvl w:ilvl="0">
      <w:start w:val="1"/>
      <w:numFmt w:val="decimal"/>
      <w:lvlRestart w:val="0"/>
      <w:pStyle w:val="BodyTextMultiline"/>
      <w:lvlText w:val="%1."/>
      <w:lvlJc w:val="left"/>
      <w:pPr>
        <w:tabs>
          <w:tab w:val="num" w:pos="459"/>
        </w:tabs>
        <w:ind w:left="0" w:firstLine="0"/>
      </w:pPr>
      <w:rPr>
        <w:rFonts w:hint="default"/>
      </w:rPr>
    </w:lvl>
    <w:lvl w:ilvl="1">
      <w:start w:val="1"/>
      <w:numFmt w:val="decimal"/>
      <w:lvlText w:val="%1.%2."/>
      <w:lvlJc w:val="left"/>
      <w:pPr>
        <w:tabs>
          <w:tab w:val="num" w:pos="918"/>
        </w:tabs>
        <w:ind w:left="459" w:firstLine="0"/>
      </w:pPr>
      <w:rPr>
        <w:rFonts w:hint="default"/>
      </w:rPr>
    </w:lvl>
    <w:lvl w:ilvl="2">
      <w:start w:val="1"/>
      <w:numFmt w:val="decimal"/>
      <w:lvlText w:val="%1.%2.%3."/>
      <w:lvlJc w:val="left"/>
      <w:pPr>
        <w:tabs>
          <w:tab w:val="num" w:pos="1378"/>
        </w:tabs>
        <w:ind w:left="918" w:firstLine="0"/>
      </w:pPr>
      <w:rPr>
        <w:rFonts w:hint="default"/>
      </w:rPr>
    </w:lvl>
    <w:lvl w:ilvl="3">
      <w:start w:val="1"/>
      <w:numFmt w:val="decimal"/>
      <w:lvlText w:val="%1.%2.%3.%4."/>
      <w:lvlJc w:val="left"/>
      <w:pPr>
        <w:tabs>
          <w:tab w:val="num" w:pos="1837"/>
        </w:tabs>
        <w:ind w:left="1378" w:firstLine="0"/>
      </w:pPr>
      <w:rPr>
        <w:rFonts w:hint="default"/>
      </w:rPr>
    </w:lvl>
    <w:lvl w:ilvl="4">
      <w:start w:val="1"/>
      <w:numFmt w:val="decimal"/>
      <w:lvlText w:val="%1.%2.%3.%4.%5."/>
      <w:lvlJc w:val="left"/>
      <w:pPr>
        <w:tabs>
          <w:tab w:val="num" w:pos="2517"/>
        </w:tabs>
        <w:ind w:left="2234" w:hanging="794"/>
      </w:pPr>
      <w:rPr>
        <w:rFonts w:hint="default"/>
      </w:rPr>
    </w:lvl>
    <w:lvl w:ilvl="5">
      <w:start w:val="1"/>
      <w:numFmt w:val="decimal"/>
      <w:lvlText w:val="%1.%2.%3.%4.%5.%6."/>
      <w:lvlJc w:val="left"/>
      <w:pPr>
        <w:tabs>
          <w:tab w:val="num" w:pos="2880"/>
        </w:tabs>
        <w:ind w:left="2738" w:hanging="941"/>
      </w:pPr>
      <w:rPr>
        <w:rFonts w:hint="default"/>
      </w:rPr>
    </w:lvl>
    <w:lvl w:ilvl="6">
      <w:start w:val="1"/>
      <w:numFmt w:val="decimal"/>
      <w:lvlText w:val="%1.%2.%3.%4.%5.%6.%7."/>
      <w:lvlJc w:val="left"/>
      <w:pPr>
        <w:tabs>
          <w:tab w:val="num" w:pos="3600"/>
        </w:tabs>
        <w:ind w:left="3237" w:hanging="1077"/>
      </w:pPr>
      <w:rPr>
        <w:rFonts w:hint="default"/>
      </w:rPr>
    </w:lvl>
    <w:lvl w:ilvl="7">
      <w:start w:val="1"/>
      <w:numFmt w:val="decimal"/>
      <w:lvlText w:val="%1.%2.%3.%4.%5.%6.%7.%8."/>
      <w:lvlJc w:val="left"/>
      <w:pPr>
        <w:tabs>
          <w:tab w:val="num" w:pos="3957"/>
        </w:tabs>
        <w:ind w:left="3742" w:hanging="1225"/>
      </w:pPr>
      <w:rPr>
        <w:rFonts w:hint="default"/>
      </w:rPr>
    </w:lvl>
    <w:lvl w:ilvl="8">
      <w:start w:val="1"/>
      <w:numFmt w:val="decimal"/>
      <w:lvlText w:val="%1.%2.%3.%4.%5.%6.%7.%8.%9."/>
      <w:lvlJc w:val="left"/>
      <w:pPr>
        <w:tabs>
          <w:tab w:val="num" w:pos="4677"/>
        </w:tabs>
        <w:ind w:left="4320" w:hanging="1440"/>
      </w:pPr>
      <w:rPr>
        <w:rFonts w:hint="default"/>
      </w:rPr>
    </w:lvl>
  </w:abstractNum>
  <w:abstractNum w:abstractNumId="13" w15:restartNumberingAfterBreak="0">
    <w:nsid w:val="63D827D9"/>
    <w:multiLevelType w:val="hybridMultilevel"/>
    <w:tmpl w:val="C1044DC4"/>
    <w:lvl w:ilvl="0" w:tplc="E012C284">
      <w:start w:val="1"/>
      <w:numFmt w:val="bullet"/>
      <w:lvlText w:val="-"/>
      <w:lvlJc w:val="left"/>
      <w:pPr>
        <w:tabs>
          <w:tab w:val="num" w:pos="720"/>
        </w:tabs>
        <w:ind w:left="720" w:hanging="360"/>
      </w:pPr>
      <w:rPr>
        <w:rFonts w:ascii="Times New Roman" w:hAnsi="Times New Roman" w:hint="default"/>
      </w:rPr>
    </w:lvl>
    <w:lvl w:ilvl="1" w:tplc="CCC2C8C4" w:tentative="1">
      <w:start w:val="1"/>
      <w:numFmt w:val="bullet"/>
      <w:lvlText w:val="-"/>
      <w:lvlJc w:val="left"/>
      <w:pPr>
        <w:tabs>
          <w:tab w:val="num" w:pos="1440"/>
        </w:tabs>
        <w:ind w:left="1440" w:hanging="360"/>
      </w:pPr>
      <w:rPr>
        <w:rFonts w:ascii="Times New Roman" w:hAnsi="Times New Roman" w:hint="default"/>
      </w:rPr>
    </w:lvl>
    <w:lvl w:ilvl="2" w:tplc="930E0E04" w:tentative="1">
      <w:start w:val="1"/>
      <w:numFmt w:val="bullet"/>
      <w:lvlText w:val="-"/>
      <w:lvlJc w:val="left"/>
      <w:pPr>
        <w:tabs>
          <w:tab w:val="num" w:pos="2160"/>
        </w:tabs>
        <w:ind w:left="2160" w:hanging="360"/>
      </w:pPr>
      <w:rPr>
        <w:rFonts w:ascii="Times New Roman" w:hAnsi="Times New Roman" w:hint="default"/>
      </w:rPr>
    </w:lvl>
    <w:lvl w:ilvl="3" w:tplc="27B835EC" w:tentative="1">
      <w:start w:val="1"/>
      <w:numFmt w:val="bullet"/>
      <w:lvlText w:val="-"/>
      <w:lvlJc w:val="left"/>
      <w:pPr>
        <w:tabs>
          <w:tab w:val="num" w:pos="2880"/>
        </w:tabs>
        <w:ind w:left="2880" w:hanging="360"/>
      </w:pPr>
      <w:rPr>
        <w:rFonts w:ascii="Times New Roman" w:hAnsi="Times New Roman" w:hint="default"/>
      </w:rPr>
    </w:lvl>
    <w:lvl w:ilvl="4" w:tplc="2EEC7E10" w:tentative="1">
      <w:start w:val="1"/>
      <w:numFmt w:val="bullet"/>
      <w:lvlText w:val="-"/>
      <w:lvlJc w:val="left"/>
      <w:pPr>
        <w:tabs>
          <w:tab w:val="num" w:pos="3600"/>
        </w:tabs>
        <w:ind w:left="3600" w:hanging="360"/>
      </w:pPr>
      <w:rPr>
        <w:rFonts w:ascii="Times New Roman" w:hAnsi="Times New Roman" w:hint="default"/>
      </w:rPr>
    </w:lvl>
    <w:lvl w:ilvl="5" w:tplc="C0BA283C" w:tentative="1">
      <w:start w:val="1"/>
      <w:numFmt w:val="bullet"/>
      <w:lvlText w:val="-"/>
      <w:lvlJc w:val="left"/>
      <w:pPr>
        <w:tabs>
          <w:tab w:val="num" w:pos="4320"/>
        </w:tabs>
        <w:ind w:left="4320" w:hanging="360"/>
      </w:pPr>
      <w:rPr>
        <w:rFonts w:ascii="Times New Roman" w:hAnsi="Times New Roman" w:hint="default"/>
      </w:rPr>
    </w:lvl>
    <w:lvl w:ilvl="6" w:tplc="0E7A9926" w:tentative="1">
      <w:start w:val="1"/>
      <w:numFmt w:val="bullet"/>
      <w:lvlText w:val="-"/>
      <w:lvlJc w:val="left"/>
      <w:pPr>
        <w:tabs>
          <w:tab w:val="num" w:pos="5040"/>
        </w:tabs>
        <w:ind w:left="5040" w:hanging="360"/>
      </w:pPr>
      <w:rPr>
        <w:rFonts w:ascii="Times New Roman" w:hAnsi="Times New Roman" w:hint="default"/>
      </w:rPr>
    </w:lvl>
    <w:lvl w:ilvl="7" w:tplc="EEE67F6E" w:tentative="1">
      <w:start w:val="1"/>
      <w:numFmt w:val="bullet"/>
      <w:lvlText w:val="-"/>
      <w:lvlJc w:val="left"/>
      <w:pPr>
        <w:tabs>
          <w:tab w:val="num" w:pos="5760"/>
        </w:tabs>
        <w:ind w:left="5760" w:hanging="360"/>
      </w:pPr>
      <w:rPr>
        <w:rFonts w:ascii="Times New Roman" w:hAnsi="Times New Roman" w:hint="default"/>
      </w:rPr>
    </w:lvl>
    <w:lvl w:ilvl="8" w:tplc="25AA535C"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6C7500C1"/>
    <w:multiLevelType w:val="hybridMultilevel"/>
    <w:tmpl w:val="464057CE"/>
    <w:lvl w:ilvl="0" w:tplc="14C297DE">
      <w:start w:val="1"/>
      <w:numFmt w:val="bullet"/>
      <w:lvlText w:val=""/>
      <w:lvlJc w:val="left"/>
      <w:pPr>
        <w:ind w:left="1492" w:hanging="360"/>
      </w:pPr>
      <w:rPr>
        <w:rFonts w:ascii="Symbol" w:hAnsi="Symbol" w:hint="default"/>
      </w:rPr>
    </w:lvl>
    <w:lvl w:ilvl="1" w:tplc="04190003" w:tentative="1">
      <w:start w:val="1"/>
      <w:numFmt w:val="bullet"/>
      <w:lvlText w:val="o"/>
      <w:lvlJc w:val="left"/>
      <w:pPr>
        <w:ind w:left="2212" w:hanging="360"/>
      </w:pPr>
      <w:rPr>
        <w:rFonts w:ascii="Courier New" w:hAnsi="Courier New" w:cs="Courier New" w:hint="default"/>
      </w:rPr>
    </w:lvl>
    <w:lvl w:ilvl="2" w:tplc="04190005" w:tentative="1">
      <w:start w:val="1"/>
      <w:numFmt w:val="bullet"/>
      <w:lvlText w:val=""/>
      <w:lvlJc w:val="left"/>
      <w:pPr>
        <w:ind w:left="2932" w:hanging="360"/>
      </w:pPr>
      <w:rPr>
        <w:rFonts w:ascii="Wingdings" w:hAnsi="Wingdings" w:hint="default"/>
      </w:rPr>
    </w:lvl>
    <w:lvl w:ilvl="3" w:tplc="04190001" w:tentative="1">
      <w:start w:val="1"/>
      <w:numFmt w:val="bullet"/>
      <w:lvlText w:val=""/>
      <w:lvlJc w:val="left"/>
      <w:pPr>
        <w:ind w:left="3652" w:hanging="360"/>
      </w:pPr>
      <w:rPr>
        <w:rFonts w:ascii="Symbol" w:hAnsi="Symbol" w:hint="default"/>
      </w:rPr>
    </w:lvl>
    <w:lvl w:ilvl="4" w:tplc="04190003" w:tentative="1">
      <w:start w:val="1"/>
      <w:numFmt w:val="bullet"/>
      <w:lvlText w:val="o"/>
      <w:lvlJc w:val="left"/>
      <w:pPr>
        <w:ind w:left="4372" w:hanging="360"/>
      </w:pPr>
      <w:rPr>
        <w:rFonts w:ascii="Courier New" w:hAnsi="Courier New" w:cs="Courier New" w:hint="default"/>
      </w:rPr>
    </w:lvl>
    <w:lvl w:ilvl="5" w:tplc="04190005" w:tentative="1">
      <w:start w:val="1"/>
      <w:numFmt w:val="bullet"/>
      <w:lvlText w:val=""/>
      <w:lvlJc w:val="left"/>
      <w:pPr>
        <w:ind w:left="5092" w:hanging="360"/>
      </w:pPr>
      <w:rPr>
        <w:rFonts w:ascii="Wingdings" w:hAnsi="Wingdings" w:hint="default"/>
      </w:rPr>
    </w:lvl>
    <w:lvl w:ilvl="6" w:tplc="04190001" w:tentative="1">
      <w:start w:val="1"/>
      <w:numFmt w:val="bullet"/>
      <w:lvlText w:val=""/>
      <w:lvlJc w:val="left"/>
      <w:pPr>
        <w:ind w:left="5812" w:hanging="360"/>
      </w:pPr>
      <w:rPr>
        <w:rFonts w:ascii="Symbol" w:hAnsi="Symbol" w:hint="default"/>
      </w:rPr>
    </w:lvl>
    <w:lvl w:ilvl="7" w:tplc="04190003" w:tentative="1">
      <w:start w:val="1"/>
      <w:numFmt w:val="bullet"/>
      <w:lvlText w:val="o"/>
      <w:lvlJc w:val="left"/>
      <w:pPr>
        <w:ind w:left="6532" w:hanging="360"/>
      </w:pPr>
      <w:rPr>
        <w:rFonts w:ascii="Courier New" w:hAnsi="Courier New" w:cs="Courier New" w:hint="default"/>
      </w:rPr>
    </w:lvl>
    <w:lvl w:ilvl="8" w:tplc="04190005" w:tentative="1">
      <w:start w:val="1"/>
      <w:numFmt w:val="bullet"/>
      <w:lvlText w:val=""/>
      <w:lvlJc w:val="left"/>
      <w:pPr>
        <w:ind w:left="7252" w:hanging="360"/>
      </w:pPr>
      <w:rPr>
        <w:rFonts w:ascii="Wingdings" w:hAnsi="Wingdings" w:hint="default"/>
      </w:rPr>
    </w:lvl>
  </w:abstractNum>
  <w:abstractNum w:abstractNumId="15" w15:restartNumberingAfterBreak="0">
    <w:nsid w:val="6FD51093"/>
    <w:multiLevelType w:val="multilevel"/>
    <w:tmpl w:val="D8FA943C"/>
    <w:lvl w:ilvl="0">
      <w:start w:val="1"/>
      <w:numFmt w:val="none"/>
      <w:lvlRestart w:val="0"/>
      <w:lvlText w:val=""/>
      <w:lvlJc w:val="left"/>
      <w:pPr>
        <w:tabs>
          <w:tab w:val="num" w:pos="459"/>
        </w:tabs>
        <w:ind w:left="0" w:firstLine="0"/>
      </w:pPr>
      <w:rPr>
        <w:rFonts w:hint="default"/>
      </w:rPr>
    </w:lvl>
    <w:lvl w:ilvl="1">
      <w:start w:val="1"/>
      <w:numFmt w:val="decimal"/>
      <w:lvlRestart w:val="0"/>
      <w:pStyle w:val="Heading2"/>
      <w:suff w:val="space"/>
      <w:lvlText w:val="%1%2."/>
      <w:lvlJc w:val="left"/>
      <w:pPr>
        <w:ind w:left="0" w:firstLine="0"/>
      </w:pPr>
      <w:rPr>
        <w:rFonts w:hint="default"/>
        <w:color w:val="auto"/>
      </w:rPr>
    </w:lvl>
    <w:lvl w:ilvl="2">
      <w:start w:val="1"/>
      <w:numFmt w:val="decimal"/>
      <w:lvlRestart w:val="0"/>
      <w:pStyle w:val="Heading3"/>
      <w:lvlText w:val="%1%2.%3."/>
      <w:lvlJc w:val="left"/>
      <w:pPr>
        <w:ind w:left="0" w:firstLine="0"/>
      </w:pPr>
      <w:rPr>
        <w:rFonts w:hint="default"/>
      </w:rPr>
    </w:lvl>
    <w:lvl w:ilvl="3">
      <w:start w:val="1"/>
      <w:numFmt w:val="decimal"/>
      <w:lvlRestart w:val="0"/>
      <w:pStyle w:val="Heading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6" w15:restartNumberingAfterBreak="0">
    <w:nsid w:val="725C78CE"/>
    <w:multiLevelType w:val="hybridMultilevel"/>
    <w:tmpl w:val="838CFD66"/>
    <w:lvl w:ilvl="0" w:tplc="383CDACC">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4"/>
  </w:num>
  <w:num w:numId="2">
    <w:abstractNumId w:val="5"/>
  </w:num>
  <w:num w:numId="3">
    <w:abstractNumId w:val="10"/>
  </w:num>
  <w:num w:numId="4">
    <w:abstractNumId w:val="13"/>
  </w:num>
  <w:num w:numId="5">
    <w:abstractNumId w:val="0"/>
  </w:num>
  <w:num w:numId="6">
    <w:abstractNumId w:val="6"/>
  </w:num>
  <w:num w:numId="7">
    <w:abstractNumId w:val="11"/>
  </w:num>
  <w:num w:numId="8">
    <w:abstractNumId w:val="1"/>
  </w:num>
  <w:num w:numId="9">
    <w:abstractNumId w:val="12"/>
  </w:num>
  <w:num w:numId="10">
    <w:abstractNumId w:val="4"/>
  </w:num>
  <w:num w:numId="11">
    <w:abstractNumId w:val="7"/>
  </w:num>
  <w:num w:numId="12">
    <w:abstractNumId w:val="2"/>
  </w:num>
  <w:num w:numId="13">
    <w:abstractNumId w:val="3"/>
  </w:num>
  <w:num w:numId="14">
    <w:abstractNumId w:val="9"/>
  </w:num>
  <w:num w:numId="15">
    <w:abstractNumId w:val="15"/>
  </w:num>
  <w:num w:numId="16">
    <w:abstractNumId w:val="15"/>
  </w:num>
  <w:num w:numId="17">
    <w:abstractNumId w:val="15"/>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stylePaneSortMethod w:val="0000"/>
  <w:defaultTabStop w:val="708"/>
  <w:autoHyphenation/>
  <w:drawingGridHorizontalSpacing w:val="110"/>
  <w:displayHorizontalDrawingGridEvery w:val="2"/>
  <w:displayVerticalDrawingGridEvery w:val="2"/>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5E78"/>
    <w:rsid w:val="00003F85"/>
    <w:rsid w:val="00011F7F"/>
    <w:rsid w:val="00020919"/>
    <w:rsid w:val="00025628"/>
    <w:rsid w:val="00030B62"/>
    <w:rsid w:val="00033433"/>
    <w:rsid w:val="00036954"/>
    <w:rsid w:val="00041709"/>
    <w:rsid w:val="000566D8"/>
    <w:rsid w:val="000613BB"/>
    <w:rsid w:val="00066A10"/>
    <w:rsid w:val="00071875"/>
    <w:rsid w:val="00080C8E"/>
    <w:rsid w:val="00086B00"/>
    <w:rsid w:val="000A16F5"/>
    <w:rsid w:val="000B10F8"/>
    <w:rsid w:val="000C7D6F"/>
    <w:rsid w:val="000D1CB0"/>
    <w:rsid w:val="000D755A"/>
    <w:rsid w:val="000E5BF4"/>
    <w:rsid w:val="000F1AA0"/>
    <w:rsid w:val="00100958"/>
    <w:rsid w:val="00113547"/>
    <w:rsid w:val="0011656A"/>
    <w:rsid w:val="0013019C"/>
    <w:rsid w:val="00136943"/>
    <w:rsid w:val="00137A8A"/>
    <w:rsid w:val="00140B37"/>
    <w:rsid w:val="00152D75"/>
    <w:rsid w:val="0015667F"/>
    <w:rsid w:val="0015784C"/>
    <w:rsid w:val="00166DC1"/>
    <w:rsid w:val="0017018D"/>
    <w:rsid w:val="001718BA"/>
    <w:rsid w:val="001728B5"/>
    <w:rsid w:val="00182C04"/>
    <w:rsid w:val="00192906"/>
    <w:rsid w:val="00192E5F"/>
    <w:rsid w:val="00193906"/>
    <w:rsid w:val="001A381C"/>
    <w:rsid w:val="001A3C56"/>
    <w:rsid w:val="001B4810"/>
    <w:rsid w:val="001C2AE8"/>
    <w:rsid w:val="001D3EAC"/>
    <w:rsid w:val="001E4CCC"/>
    <w:rsid w:val="00207B23"/>
    <w:rsid w:val="002144D2"/>
    <w:rsid w:val="00217BB0"/>
    <w:rsid w:val="00222FA1"/>
    <w:rsid w:val="00224B0A"/>
    <w:rsid w:val="00233ACB"/>
    <w:rsid w:val="00233E61"/>
    <w:rsid w:val="00250123"/>
    <w:rsid w:val="0025094F"/>
    <w:rsid w:val="00263139"/>
    <w:rsid w:val="00267F11"/>
    <w:rsid w:val="00273B71"/>
    <w:rsid w:val="002933A6"/>
    <w:rsid w:val="00296A3C"/>
    <w:rsid w:val="00296B35"/>
    <w:rsid w:val="002A121F"/>
    <w:rsid w:val="002A2C98"/>
    <w:rsid w:val="002A5B95"/>
    <w:rsid w:val="002B20FA"/>
    <w:rsid w:val="002E0E6C"/>
    <w:rsid w:val="002F1B89"/>
    <w:rsid w:val="002F1D54"/>
    <w:rsid w:val="002F6DE3"/>
    <w:rsid w:val="003000A9"/>
    <w:rsid w:val="0030389D"/>
    <w:rsid w:val="00314DAB"/>
    <w:rsid w:val="003252A7"/>
    <w:rsid w:val="00327A2F"/>
    <w:rsid w:val="00327F23"/>
    <w:rsid w:val="00332773"/>
    <w:rsid w:val="00336988"/>
    <w:rsid w:val="00340282"/>
    <w:rsid w:val="00366FAF"/>
    <w:rsid w:val="003717D1"/>
    <w:rsid w:val="00390172"/>
    <w:rsid w:val="00393643"/>
    <w:rsid w:val="003937CF"/>
    <w:rsid w:val="00394C45"/>
    <w:rsid w:val="00395E52"/>
    <w:rsid w:val="00397020"/>
    <w:rsid w:val="003A25CE"/>
    <w:rsid w:val="003B49E0"/>
    <w:rsid w:val="003B4E85"/>
    <w:rsid w:val="003C062D"/>
    <w:rsid w:val="003D1708"/>
    <w:rsid w:val="003D3F06"/>
    <w:rsid w:val="003D6FE8"/>
    <w:rsid w:val="003F59DA"/>
    <w:rsid w:val="004013B5"/>
    <w:rsid w:val="00401D19"/>
    <w:rsid w:val="00406FA8"/>
    <w:rsid w:val="00411D69"/>
    <w:rsid w:val="00414196"/>
    <w:rsid w:val="00430D52"/>
    <w:rsid w:val="00436E51"/>
    <w:rsid w:val="00475141"/>
    <w:rsid w:val="00481994"/>
    <w:rsid w:val="004B0633"/>
    <w:rsid w:val="004C2BF7"/>
    <w:rsid w:val="004C4A11"/>
    <w:rsid w:val="004D313B"/>
    <w:rsid w:val="004F02FE"/>
    <w:rsid w:val="0051046B"/>
    <w:rsid w:val="0051161E"/>
    <w:rsid w:val="00513417"/>
    <w:rsid w:val="00515840"/>
    <w:rsid w:val="00516E59"/>
    <w:rsid w:val="005171E3"/>
    <w:rsid w:val="00525B27"/>
    <w:rsid w:val="00544656"/>
    <w:rsid w:val="005470FC"/>
    <w:rsid w:val="005525A2"/>
    <w:rsid w:val="00557012"/>
    <w:rsid w:val="005732E1"/>
    <w:rsid w:val="00584437"/>
    <w:rsid w:val="00587FC6"/>
    <w:rsid w:val="005912E5"/>
    <w:rsid w:val="00592C9B"/>
    <w:rsid w:val="005B0921"/>
    <w:rsid w:val="005B5E78"/>
    <w:rsid w:val="005D0305"/>
    <w:rsid w:val="005E2EE1"/>
    <w:rsid w:val="005E459C"/>
    <w:rsid w:val="005E6AF3"/>
    <w:rsid w:val="005F154C"/>
    <w:rsid w:val="00603802"/>
    <w:rsid w:val="00603BA4"/>
    <w:rsid w:val="00607D78"/>
    <w:rsid w:val="00612623"/>
    <w:rsid w:val="00613706"/>
    <w:rsid w:val="00620563"/>
    <w:rsid w:val="00630E84"/>
    <w:rsid w:val="00635E1A"/>
    <w:rsid w:val="0064273C"/>
    <w:rsid w:val="006557A4"/>
    <w:rsid w:val="006571AE"/>
    <w:rsid w:val="00663C49"/>
    <w:rsid w:val="00670A24"/>
    <w:rsid w:val="00672D83"/>
    <w:rsid w:val="006874CF"/>
    <w:rsid w:val="006B1B14"/>
    <w:rsid w:val="006D1D40"/>
    <w:rsid w:val="006D5894"/>
    <w:rsid w:val="006D6A03"/>
    <w:rsid w:val="006E6A07"/>
    <w:rsid w:val="006E6F31"/>
    <w:rsid w:val="006F041C"/>
    <w:rsid w:val="006F4A21"/>
    <w:rsid w:val="007024BE"/>
    <w:rsid w:val="00702B43"/>
    <w:rsid w:val="00705500"/>
    <w:rsid w:val="00706ACF"/>
    <w:rsid w:val="00710AAA"/>
    <w:rsid w:val="00712C81"/>
    <w:rsid w:val="007140FF"/>
    <w:rsid w:val="00720A43"/>
    <w:rsid w:val="00723FFC"/>
    <w:rsid w:val="00725293"/>
    <w:rsid w:val="007253BF"/>
    <w:rsid w:val="00725812"/>
    <w:rsid w:val="00727789"/>
    <w:rsid w:val="00734DCB"/>
    <w:rsid w:val="00742139"/>
    <w:rsid w:val="0074640F"/>
    <w:rsid w:val="0075136A"/>
    <w:rsid w:val="00752937"/>
    <w:rsid w:val="00762273"/>
    <w:rsid w:val="00762F78"/>
    <w:rsid w:val="007742C0"/>
    <w:rsid w:val="00776D3A"/>
    <w:rsid w:val="00787288"/>
    <w:rsid w:val="0079798F"/>
    <w:rsid w:val="007A45E6"/>
    <w:rsid w:val="007A48E4"/>
    <w:rsid w:val="007A607D"/>
    <w:rsid w:val="007D71B7"/>
    <w:rsid w:val="007D73C6"/>
    <w:rsid w:val="007F54E0"/>
    <w:rsid w:val="0080784C"/>
    <w:rsid w:val="0082594A"/>
    <w:rsid w:val="00825EE4"/>
    <w:rsid w:val="008307EC"/>
    <w:rsid w:val="00831909"/>
    <w:rsid w:val="00842DF0"/>
    <w:rsid w:val="0085120D"/>
    <w:rsid w:val="00857E0B"/>
    <w:rsid w:val="00872000"/>
    <w:rsid w:val="00872385"/>
    <w:rsid w:val="0088128C"/>
    <w:rsid w:val="008813F5"/>
    <w:rsid w:val="00885BD7"/>
    <w:rsid w:val="008A62C0"/>
    <w:rsid w:val="008B0412"/>
    <w:rsid w:val="008D1B39"/>
    <w:rsid w:val="008D3E25"/>
    <w:rsid w:val="008D4377"/>
    <w:rsid w:val="008F42BB"/>
    <w:rsid w:val="008F4CAA"/>
    <w:rsid w:val="009049C9"/>
    <w:rsid w:val="00913580"/>
    <w:rsid w:val="00915D96"/>
    <w:rsid w:val="009269A4"/>
    <w:rsid w:val="00931B6A"/>
    <w:rsid w:val="00933CD4"/>
    <w:rsid w:val="00940B2A"/>
    <w:rsid w:val="00940C7C"/>
    <w:rsid w:val="00941901"/>
    <w:rsid w:val="00941DF0"/>
    <w:rsid w:val="009457CF"/>
    <w:rsid w:val="00945AB6"/>
    <w:rsid w:val="00947C99"/>
    <w:rsid w:val="009523B5"/>
    <w:rsid w:val="00954273"/>
    <w:rsid w:val="0095622C"/>
    <w:rsid w:val="009577CF"/>
    <w:rsid w:val="00960015"/>
    <w:rsid w:val="00962E13"/>
    <w:rsid w:val="009724B3"/>
    <w:rsid w:val="00987CEF"/>
    <w:rsid w:val="009A10AB"/>
    <w:rsid w:val="009A3013"/>
    <w:rsid w:val="009A325C"/>
    <w:rsid w:val="009C0332"/>
    <w:rsid w:val="009C1FD8"/>
    <w:rsid w:val="009D00A5"/>
    <w:rsid w:val="009D0BE2"/>
    <w:rsid w:val="009E2C69"/>
    <w:rsid w:val="009E56E4"/>
    <w:rsid w:val="009F07E9"/>
    <w:rsid w:val="009F39CD"/>
    <w:rsid w:val="00A078BC"/>
    <w:rsid w:val="00A10CC3"/>
    <w:rsid w:val="00A1243E"/>
    <w:rsid w:val="00A15FD4"/>
    <w:rsid w:val="00A17BD0"/>
    <w:rsid w:val="00A221D7"/>
    <w:rsid w:val="00A25724"/>
    <w:rsid w:val="00A2664D"/>
    <w:rsid w:val="00A30623"/>
    <w:rsid w:val="00A36829"/>
    <w:rsid w:val="00A545F4"/>
    <w:rsid w:val="00A566FB"/>
    <w:rsid w:val="00A56E67"/>
    <w:rsid w:val="00A60E7E"/>
    <w:rsid w:val="00A71616"/>
    <w:rsid w:val="00A730D6"/>
    <w:rsid w:val="00A93653"/>
    <w:rsid w:val="00A96904"/>
    <w:rsid w:val="00AB1AF7"/>
    <w:rsid w:val="00AC0543"/>
    <w:rsid w:val="00AC0EEE"/>
    <w:rsid w:val="00AC3846"/>
    <w:rsid w:val="00AD15BA"/>
    <w:rsid w:val="00AD4422"/>
    <w:rsid w:val="00AE5422"/>
    <w:rsid w:val="00AF1076"/>
    <w:rsid w:val="00B01D3B"/>
    <w:rsid w:val="00B20036"/>
    <w:rsid w:val="00B26197"/>
    <w:rsid w:val="00B27924"/>
    <w:rsid w:val="00B46E2F"/>
    <w:rsid w:val="00B521D4"/>
    <w:rsid w:val="00B60F73"/>
    <w:rsid w:val="00B82F21"/>
    <w:rsid w:val="00BA70CF"/>
    <w:rsid w:val="00BB09CB"/>
    <w:rsid w:val="00BB1967"/>
    <w:rsid w:val="00BB2C2F"/>
    <w:rsid w:val="00BC1764"/>
    <w:rsid w:val="00BC39FC"/>
    <w:rsid w:val="00BC4442"/>
    <w:rsid w:val="00BE4DEA"/>
    <w:rsid w:val="00BE5920"/>
    <w:rsid w:val="00BE6301"/>
    <w:rsid w:val="00BE76ED"/>
    <w:rsid w:val="00BF2852"/>
    <w:rsid w:val="00BF44C8"/>
    <w:rsid w:val="00C0197F"/>
    <w:rsid w:val="00C01D02"/>
    <w:rsid w:val="00C03241"/>
    <w:rsid w:val="00C054C4"/>
    <w:rsid w:val="00C13082"/>
    <w:rsid w:val="00C262B7"/>
    <w:rsid w:val="00C36377"/>
    <w:rsid w:val="00C37C4D"/>
    <w:rsid w:val="00C45A6A"/>
    <w:rsid w:val="00C469FF"/>
    <w:rsid w:val="00C50D88"/>
    <w:rsid w:val="00C52A6B"/>
    <w:rsid w:val="00C551C0"/>
    <w:rsid w:val="00C71B1E"/>
    <w:rsid w:val="00C7417C"/>
    <w:rsid w:val="00C75DE4"/>
    <w:rsid w:val="00C80DFE"/>
    <w:rsid w:val="00C90B84"/>
    <w:rsid w:val="00CA1961"/>
    <w:rsid w:val="00CA714E"/>
    <w:rsid w:val="00CA763F"/>
    <w:rsid w:val="00CE00FB"/>
    <w:rsid w:val="00CE08B8"/>
    <w:rsid w:val="00CE5D1E"/>
    <w:rsid w:val="00CE7735"/>
    <w:rsid w:val="00CF17E3"/>
    <w:rsid w:val="00D05585"/>
    <w:rsid w:val="00D063D4"/>
    <w:rsid w:val="00D15359"/>
    <w:rsid w:val="00D20688"/>
    <w:rsid w:val="00D2786E"/>
    <w:rsid w:val="00D305AC"/>
    <w:rsid w:val="00D32A51"/>
    <w:rsid w:val="00D35971"/>
    <w:rsid w:val="00D51B39"/>
    <w:rsid w:val="00D5623F"/>
    <w:rsid w:val="00D716F4"/>
    <w:rsid w:val="00D863BD"/>
    <w:rsid w:val="00D867CF"/>
    <w:rsid w:val="00D905E1"/>
    <w:rsid w:val="00D9313F"/>
    <w:rsid w:val="00D939DC"/>
    <w:rsid w:val="00D95ABE"/>
    <w:rsid w:val="00DA1BE2"/>
    <w:rsid w:val="00DA7EB7"/>
    <w:rsid w:val="00DB061C"/>
    <w:rsid w:val="00DB2003"/>
    <w:rsid w:val="00DB6023"/>
    <w:rsid w:val="00DB63DB"/>
    <w:rsid w:val="00DC1767"/>
    <w:rsid w:val="00DC24C1"/>
    <w:rsid w:val="00DC24FC"/>
    <w:rsid w:val="00DC4012"/>
    <w:rsid w:val="00DC5927"/>
    <w:rsid w:val="00DC7C0C"/>
    <w:rsid w:val="00DD18D0"/>
    <w:rsid w:val="00DD65AA"/>
    <w:rsid w:val="00DF551A"/>
    <w:rsid w:val="00E06DE9"/>
    <w:rsid w:val="00E07ECF"/>
    <w:rsid w:val="00E15A3A"/>
    <w:rsid w:val="00E327EE"/>
    <w:rsid w:val="00E36C22"/>
    <w:rsid w:val="00E37A8B"/>
    <w:rsid w:val="00E44243"/>
    <w:rsid w:val="00E45FF3"/>
    <w:rsid w:val="00E500C2"/>
    <w:rsid w:val="00E5427D"/>
    <w:rsid w:val="00E55721"/>
    <w:rsid w:val="00E8002B"/>
    <w:rsid w:val="00EA100F"/>
    <w:rsid w:val="00EA1A0C"/>
    <w:rsid w:val="00EB1FF9"/>
    <w:rsid w:val="00EB2C2E"/>
    <w:rsid w:val="00EC51CA"/>
    <w:rsid w:val="00ED1FF3"/>
    <w:rsid w:val="00ED794D"/>
    <w:rsid w:val="00EE4072"/>
    <w:rsid w:val="00EE77DE"/>
    <w:rsid w:val="00EF3D17"/>
    <w:rsid w:val="00EF6371"/>
    <w:rsid w:val="00F058AE"/>
    <w:rsid w:val="00F06E92"/>
    <w:rsid w:val="00F1615D"/>
    <w:rsid w:val="00F179F4"/>
    <w:rsid w:val="00F26AEF"/>
    <w:rsid w:val="00F32FC5"/>
    <w:rsid w:val="00F34D92"/>
    <w:rsid w:val="00F45759"/>
    <w:rsid w:val="00F50A21"/>
    <w:rsid w:val="00F60E7E"/>
    <w:rsid w:val="00F76291"/>
    <w:rsid w:val="00F83DF1"/>
    <w:rsid w:val="00F96ED0"/>
    <w:rsid w:val="00FA7989"/>
    <w:rsid w:val="00FB0590"/>
    <w:rsid w:val="00FB05D1"/>
    <w:rsid w:val="00FC36DD"/>
    <w:rsid w:val="00FC484E"/>
    <w:rsid w:val="00FC5D79"/>
    <w:rsid w:val="00FC72BF"/>
    <w:rsid w:val="00FD655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C764B8"/>
  <w15:docId w15:val="{1909B8A1-063C-47A9-A5E6-AA33E3654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49" w:qFormat="1"/>
    <w:lsdException w:name="heading 1" w:uiPriority="4" w:qFormat="1"/>
    <w:lsdException w:name="heading 2" w:semiHidden="1" w:uiPriority="4" w:unhideWhenUsed="1" w:qFormat="1"/>
    <w:lsdException w:name="heading 3" w:semiHidden="1" w:uiPriority="4" w:unhideWhenUsed="1" w:qFormat="1"/>
    <w:lsdException w:name="heading 4" w:semiHidden="1" w:uiPriority="4" w:unhideWhenUsed="1" w:qFormat="1"/>
    <w:lsdException w:name="heading 5" w:semiHidden="1" w:uiPriority="19" w:unhideWhenUsed="1" w:qFormat="1"/>
    <w:lsdException w:name="heading 6" w:semiHidden="1" w:uiPriority="19" w:unhideWhenUsed="1" w:qFormat="1"/>
    <w:lsdException w:name="heading 7" w:semiHidden="1" w:uiPriority="19" w:unhideWhenUsed="1" w:qFormat="1"/>
    <w:lsdException w:name="heading 8" w:semiHidden="1" w:uiPriority="19" w:unhideWhenUsed="1" w:qFormat="1"/>
    <w:lsdException w:name="heading 9" w:semiHidden="1" w:uiPriority="1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49" w:unhideWhenUsed="1"/>
    <w:lsdException w:name="header" w:semiHidden="1" w:uiPriority="49" w:unhideWhenUsed="1"/>
    <w:lsdException w:name="footer" w:semiHidden="1" w:unhideWhenUsed="1"/>
    <w:lsdException w:name="index heading" w:semiHidden="1" w:unhideWhenUsed="1"/>
    <w:lsdException w:name="caption" w:semiHidden="1" w:uiPriority="4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49"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uiPriority="49"/>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4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4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49"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9"/>
    <w:rsid w:val="00F34D92"/>
    <w:pPr>
      <w:overflowPunct w:val="0"/>
      <w:autoSpaceDE w:val="0"/>
      <w:autoSpaceDN w:val="0"/>
      <w:adjustRightInd w:val="0"/>
      <w:textAlignment w:val="baseline"/>
    </w:pPr>
    <w:rPr>
      <w:rFonts w:ascii="Times New Roman" w:eastAsia="Times New Roman" w:hAnsi="Times New Roman"/>
      <w:sz w:val="22"/>
      <w:lang w:val="en-GB" w:eastAsia="en-US"/>
    </w:rPr>
  </w:style>
  <w:style w:type="paragraph" w:styleId="Heading1">
    <w:name w:val="heading 1"/>
    <w:aliases w:val="Paper title"/>
    <w:next w:val="Subtitle"/>
    <w:link w:val="Heading1Char"/>
    <w:uiPriority w:val="4"/>
    <w:qFormat/>
    <w:rsid w:val="00F34D92"/>
    <w:pPr>
      <w:spacing w:line="280" w:lineRule="atLeast"/>
      <w:ind w:left="567" w:right="567"/>
      <w:outlineLvl w:val="0"/>
    </w:pPr>
    <w:rPr>
      <w:rFonts w:ascii="Times New Roman Bold" w:eastAsia="Times New Roman" w:hAnsi="Times New Roman Bold"/>
      <w:b/>
      <w:caps/>
      <w:sz w:val="24"/>
      <w:lang w:val="en-US" w:eastAsia="en-US"/>
    </w:rPr>
  </w:style>
  <w:style w:type="paragraph" w:styleId="Heading2">
    <w:name w:val="heading 2"/>
    <w:aliases w:val="1st level paper heading"/>
    <w:next w:val="BodyText"/>
    <w:link w:val="Heading2Char"/>
    <w:uiPriority w:val="4"/>
    <w:qFormat/>
    <w:rsid w:val="00F34D92"/>
    <w:pPr>
      <w:widowControl w:val="0"/>
      <w:numPr>
        <w:ilvl w:val="1"/>
        <w:numId w:val="17"/>
      </w:numPr>
      <w:spacing w:before="100" w:beforeAutospacing="1" w:after="100" w:afterAutospacing="1" w:line="280" w:lineRule="atLeast"/>
      <w:outlineLvl w:val="1"/>
    </w:pPr>
    <w:rPr>
      <w:rFonts w:ascii="Times New Roman" w:eastAsia="Times New Roman" w:hAnsi="Times New Roman"/>
      <w:caps/>
      <w:lang w:val="en-GB" w:eastAsia="en-US"/>
    </w:rPr>
  </w:style>
  <w:style w:type="paragraph" w:styleId="Heading3">
    <w:name w:val="heading 3"/>
    <w:aliases w:val="2nd level paper heading"/>
    <w:next w:val="BodyText"/>
    <w:link w:val="Heading3Char"/>
    <w:uiPriority w:val="4"/>
    <w:qFormat/>
    <w:rsid w:val="00F34D92"/>
    <w:pPr>
      <w:widowControl w:val="0"/>
      <w:numPr>
        <w:ilvl w:val="2"/>
        <w:numId w:val="17"/>
      </w:numPr>
      <w:spacing w:before="240" w:after="240" w:line="240" w:lineRule="exact"/>
      <w:outlineLvl w:val="2"/>
    </w:pPr>
    <w:rPr>
      <w:rFonts w:ascii="Times New Roman" w:eastAsia="Times New Roman" w:hAnsi="Times New Roman"/>
      <w:b/>
      <w:lang w:val="en-GB" w:eastAsia="en-US"/>
    </w:rPr>
  </w:style>
  <w:style w:type="paragraph" w:styleId="Heading4">
    <w:name w:val="heading 4"/>
    <w:aliases w:val="3rd level paper heading"/>
    <w:basedOn w:val="Normal"/>
    <w:next w:val="BodyText"/>
    <w:link w:val="Heading4Char"/>
    <w:uiPriority w:val="4"/>
    <w:qFormat/>
    <w:rsid w:val="00F34D92"/>
    <w:pPr>
      <w:widowControl w:val="0"/>
      <w:numPr>
        <w:ilvl w:val="3"/>
        <w:numId w:val="17"/>
      </w:numPr>
      <w:spacing w:before="100" w:beforeAutospacing="1" w:after="100" w:afterAutospacing="1" w:line="240" w:lineRule="atLeast"/>
      <w:outlineLvl w:val="3"/>
    </w:pPr>
    <w:rPr>
      <w:i/>
      <w:sz w:val="20"/>
      <w:lang w:val="en-US"/>
    </w:rPr>
  </w:style>
  <w:style w:type="paragraph" w:styleId="Heading5">
    <w:name w:val="heading 5"/>
    <w:basedOn w:val="Normal"/>
    <w:next w:val="Normal"/>
    <w:link w:val="Heading5Char"/>
    <w:uiPriority w:val="19"/>
    <w:rsid w:val="00F34D92"/>
    <w:pPr>
      <w:overflowPunct/>
      <w:autoSpaceDE/>
      <w:autoSpaceDN/>
      <w:adjustRightInd/>
      <w:spacing w:before="240" w:after="60"/>
      <w:textAlignment w:val="auto"/>
      <w:outlineLvl w:val="4"/>
    </w:pPr>
    <w:rPr>
      <w:b/>
      <w:bCs/>
      <w:i/>
      <w:iCs/>
      <w:sz w:val="26"/>
      <w:szCs w:val="26"/>
      <w:lang w:val="en-US"/>
    </w:rPr>
  </w:style>
  <w:style w:type="paragraph" w:styleId="Heading6">
    <w:name w:val="heading 6"/>
    <w:basedOn w:val="Normal"/>
    <w:next w:val="Normal"/>
    <w:link w:val="Heading6Char"/>
    <w:uiPriority w:val="19"/>
    <w:rsid w:val="00F34D92"/>
    <w:pPr>
      <w:overflowPunct/>
      <w:autoSpaceDE/>
      <w:autoSpaceDN/>
      <w:adjustRightInd/>
      <w:spacing w:before="240" w:after="60"/>
      <w:textAlignment w:val="auto"/>
      <w:outlineLvl w:val="5"/>
    </w:pPr>
    <w:rPr>
      <w:b/>
      <w:bCs/>
      <w:szCs w:val="22"/>
      <w:lang w:val="en-US"/>
    </w:rPr>
  </w:style>
  <w:style w:type="paragraph" w:styleId="Heading7">
    <w:name w:val="heading 7"/>
    <w:basedOn w:val="Normal"/>
    <w:next w:val="Normal"/>
    <w:link w:val="Heading7Char"/>
    <w:uiPriority w:val="19"/>
    <w:rsid w:val="00F34D92"/>
    <w:pPr>
      <w:overflowPunct/>
      <w:autoSpaceDE/>
      <w:autoSpaceDN/>
      <w:adjustRightInd/>
      <w:spacing w:before="240" w:after="60"/>
      <w:textAlignment w:val="auto"/>
      <w:outlineLvl w:val="6"/>
    </w:pPr>
    <w:rPr>
      <w:szCs w:val="24"/>
      <w:lang w:val="en-US"/>
    </w:rPr>
  </w:style>
  <w:style w:type="paragraph" w:styleId="Heading8">
    <w:name w:val="heading 8"/>
    <w:basedOn w:val="Normal"/>
    <w:next w:val="Normal"/>
    <w:link w:val="Heading8Char"/>
    <w:uiPriority w:val="19"/>
    <w:rsid w:val="00F34D92"/>
    <w:pPr>
      <w:overflowPunct/>
      <w:autoSpaceDE/>
      <w:autoSpaceDN/>
      <w:adjustRightInd/>
      <w:spacing w:before="240" w:after="60"/>
      <w:textAlignment w:val="auto"/>
      <w:outlineLvl w:val="7"/>
    </w:pPr>
    <w:rPr>
      <w:i/>
      <w:iCs/>
      <w:szCs w:val="24"/>
      <w:lang w:val="en-US"/>
    </w:rPr>
  </w:style>
  <w:style w:type="paragraph" w:styleId="Heading9">
    <w:name w:val="heading 9"/>
    <w:basedOn w:val="Normal"/>
    <w:next w:val="Normal"/>
    <w:link w:val="Heading9Char"/>
    <w:uiPriority w:val="19"/>
    <w:rsid w:val="00F34D92"/>
    <w:pPr>
      <w:overflowPunct/>
      <w:autoSpaceDE/>
      <w:autoSpaceDN/>
      <w:adjustRightInd/>
      <w:spacing w:before="240" w:after="60"/>
      <w:textAlignment w:val="auto"/>
      <w:outlineLvl w:val="8"/>
    </w:pPr>
    <w:rPr>
      <w:rFonts w:ascii="Arial" w:hAnsi="Arial" w:cs="Arial"/>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per title Char"/>
    <w:link w:val="Heading1"/>
    <w:uiPriority w:val="4"/>
    <w:rsid w:val="00ED794D"/>
    <w:rPr>
      <w:rFonts w:ascii="Times New Roman Bold" w:eastAsia="Times New Roman" w:hAnsi="Times New Roman Bold"/>
      <w:b/>
      <w:caps/>
      <w:sz w:val="24"/>
      <w:lang w:val="en-US" w:eastAsia="en-US"/>
    </w:rPr>
  </w:style>
  <w:style w:type="character" w:customStyle="1" w:styleId="Heading2Char">
    <w:name w:val="Heading 2 Char"/>
    <w:aliases w:val="1st level paper heading Char"/>
    <w:link w:val="Heading2"/>
    <w:uiPriority w:val="4"/>
    <w:rsid w:val="00ED794D"/>
    <w:rPr>
      <w:rFonts w:ascii="Times New Roman" w:eastAsia="Times New Roman" w:hAnsi="Times New Roman"/>
      <w:caps/>
      <w:lang w:val="en-GB" w:eastAsia="en-US"/>
    </w:rPr>
  </w:style>
  <w:style w:type="paragraph" w:customStyle="1" w:styleId="Authornameandaffiliation">
    <w:name w:val="Author name and affiliation"/>
    <w:link w:val="AuthornameandaffiliationChar"/>
    <w:uiPriority w:val="49"/>
    <w:qFormat/>
    <w:rsid w:val="00F34D92"/>
    <w:pPr>
      <w:ind w:left="567"/>
      <w:contextualSpacing/>
    </w:pPr>
    <w:rPr>
      <w:rFonts w:ascii="Times New Roman" w:eastAsia="Times New Roman" w:hAnsi="Times New Roman"/>
      <w:lang w:val="en-US" w:eastAsia="en-US"/>
    </w:rPr>
  </w:style>
  <w:style w:type="character" w:customStyle="1" w:styleId="AuthornameandaffiliationChar">
    <w:name w:val="Author name and affiliation Char"/>
    <w:basedOn w:val="DefaultParagraphFont"/>
    <w:link w:val="Authornameandaffiliation"/>
    <w:uiPriority w:val="49"/>
    <w:rsid w:val="00F34D92"/>
    <w:rPr>
      <w:rFonts w:ascii="Times New Roman" w:eastAsia="Times New Roman" w:hAnsi="Times New Roman"/>
      <w:lang w:val="en-US" w:eastAsia="en-US"/>
    </w:rPr>
  </w:style>
  <w:style w:type="paragraph" w:customStyle="1" w:styleId="Abstracttext">
    <w:name w:val="Abstract text"/>
    <w:basedOn w:val="Authornameandaffiliation"/>
    <w:link w:val="AbstracttextChar"/>
    <w:uiPriority w:val="49"/>
    <w:qFormat/>
    <w:rsid w:val="00F34D92"/>
    <w:pPr>
      <w:spacing w:line="240" w:lineRule="atLeast"/>
      <w:ind w:left="0" w:firstLine="567"/>
    </w:pPr>
    <w:rPr>
      <w:sz w:val="18"/>
    </w:rPr>
  </w:style>
  <w:style w:type="character" w:customStyle="1" w:styleId="AbstracttextChar">
    <w:name w:val="Abstract text Char"/>
    <w:basedOn w:val="AuthornameandaffiliationChar"/>
    <w:link w:val="Abstracttext"/>
    <w:uiPriority w:val="49"/>
    <w:rsid w:val="00F34D92"/>
    <w:rPr>
      <w:rFonts w:ascii="Times New Roman" w:eastAsia="Times New Roman" w:hAnsi="Times New Roman"/>
      <w:sz w:val="18"/>
      <w:lang w:val="en-US" w:eastAsia="en-US"/>
    </w:rPr>
  </w:style>
  <w:style w:type="paragraph" w:customStyle="1" w:styleId="AgendaList">
    <w:name w:val="Agenda List"/>
    <w:uiPriority w:val="49"/>
    <w:locked/>
    <w:rsid w:val="00F34D92"/>
    <w:pPr>
      <w:numPr>
        <w:numId w:val="8"/>
      </w:numPr>
      <w:tabs>
        <w:tab w:val="left" w:pos="919"/>
      </w:tabs>
      <w:spacing w:after="240" w:line="240" w:lineRule="exact"/>
      <w:jc w:val="both"/>
    </w:pPr>
    <w:rPr>
      <w:rFonts w:ascii="Times New Roman" w:eastAsia="Times New Roman" w:hAnsi="Times New Roman"/>
      <w:sz w:val="22"/>
      <w:lang w:val="en-GB" w:eastAsia="en-US"/>
    </w:rPr>
  </w:style>
  <w:style w:type="paragraph" w:styleId="BodyText">
    <w:name w:val="Body Text"/>
    <w:link w:val="BodyTextChar"/>
    <w:qFormat/>
    <w:rsid w:val="00F34D92"/>
    <w:pPr>
      <w:spacing w:line="260" w:lineRule="atLeast"/>
      <w:ind w:firstLine="567"/>
      <w:contextualSpacing/>
      <w:jc w:val="both"/>
    </w:pPr>
    <w:rPr>
      <w:rFonts w:ascii="Times New Roman" w:eastAsia="Times New Roman" w:hAnsi="Times New Roman"/>
      <w:lang w:val="en-GB" w:eastAsia="en-US"/>
    </w:rPr>
  </w:style>
  <w:style w:type="character" w:customStyle="1" w:styleId="BodyTextChar">
    <w:name w:val="Body Text Char"/>
    <w:basedOn w:val="DefaultParagraphFont"/>
    <w:link w:val="BodyText"/>
    <w:rsid w:val="00F34D92"/>
    <w:rPr>
      <w:rFonts w:ascii="Times New Roman" w:eastAsia="Times New Roman" w:hAnsi="Times New Roman"/>
      <w:lang w:val="en-GB" w:eastAsia="en-US"/>
    </w:rPr>
  </w:style>
  <w:style w:type="paragraph" w:customStyle="1" w:styleId="BodyTextMultiline">
    <w:name w:val="Body Text Multiline"/>
    <w:basedOn w:val="BodyText"/>
    <w:locked/>
    <w:rsid w:val="00F34D92"/>
    <w:pPr>
      <w:numPr>
        <w:numId w:val="9"/>
      </w:numPr>
    </w:pPr>
  </w:style>
  <w:style w:type="paragraph" w:customStyle="1" w:styleId="BodyTextSummary">
    <w:name w:val="Body Text Summary"/>
    <w:uiPriority w:val="49"/>
    <w:locked/>
    <w:rsid w:val="00F34D92"/>
    <w:pPr>
      <w:numPr>
        <w:numId w:val="10"/>
      </w:numPr>
      <w:spacing w:after="170" w:line="280" w:lineRule="atLeast"/>
      <w:jc w:val="both"/>
    </w:pPr>
    <w:rPr>
      <w:rFonts w:ascii="Times New Roman" w:eastAsia="Times New Roman" w:hAnsi="Times New Roman"/>
      <w:sz w:val="22"/>
      <w:szCs w:val="22"/>
      <w:lang w:val="en-GB" w:eastAsia="en-US"/>
    </w:rPr>
  </w:style>
  <w:style w:type="paragraph" w:customStyle="1" w:styleId="FIG-LONG">
    <w:name w:val="FIG-LONG"/>
    <w:basedOn w:val="Normal"/>
    <w:next w:val="Normal"/>
    <w:link w:val="FIG-LONGChar"/>
    <w:autoRedefine/>
    <w:qFormat/>
    <w:rsid w:val="00F34D92"/>
    <w:pPr>
      <w:tabs>
        <w:tab w:val="left" w:pos="709"/>
      </w:tabs>
      <w:overflowPunct/>
      <w:autoSpaceDE/>
      <w:autoSpaceDN/>
      <w:adjustRightInd/>
      <w:spacing w:after="120"/>
      <w:ind w:left="709" w:hanging="709"/>
      <w:textAlignment w:val="auto"/>
    </w:pPr>
    <w:rPr>
      <w:rFonts w:eastAsiaTheme="minorEastAsia"/>
      <w:i/>
      <w:iCs/>
      <w:sz w:val="18"/>
      <w:szCs w:val="18"/>
    </w:rPr>
  </w:style>
  <w:style w:type="character" w:customStyle="1" w:styleId="FIG-LONGChar">
    <w:name w:val="FIG-LONG Char"/>
    <w:basedOn w:val="DefaultParagraphFont"/>
    <w:link w:val="FIG-LONG"/>
    <w:rsid w:val="00F34D92"/>
    <w:rPr>
      <w:rFonts w:ascii="Times New Roman" w:eastAsiaTheme="minorEastAsia" w:hAnsi="Times New Roman"/>
      <w:i/>
      <w:iCs/>
      <w:sz w:val="18"/>
      <w:szCs w:val="18"/>
      <w:lang w:val="en-GB" w:eastAsia="en-US"/>
    </w:rPr>
  </w:style>
  <w:style w:type="paragraph" w:customStyle="1" w:styleId="Figurecaption">
    <w:name w:val="Figure caption"/>
    <w:basedOn w:val="BodyText"/>
    <w:link w:val="FigurecaptionChar"/>
    <w:uiPriority w:val="49"/>
    <w:qFormat/>
    <w:locked/>
    <w:rsid w:val="00F34D92"/>
    <w:pPr>
      <w:jc w:val="center"/>
    </w:pPr>
    <w:rPr>
      <w:i/>
      <w:sz w:val="18"/>
    </w:rPr>
  </w:style>
  <w:style w:type="character" w:customStyle="1" w:styleId="FigurecaptionChar">
    <w:name w:val="Figure caption Char"/>
    <w:basedOn w:val="BodyTextChar"/>
    <w:link w:val="Figurecaption"/>
    <w:uiPriority w:val="49"/>
    <w:rsid w:val="00F34D92"/>
    <w:rPr>
      <w:rFonts w:ascii="Times New Roman" w:eastAsia="Times New Roman" w:hAnsi="Times New Roman"/>
      <w:i/>
      <w:sz w:val="18"/>
      <w:lang w:val="en-GB" w:eastAsia="en-US"/>
    </w:rPr>
  </w:style>
  <w:style w:type="paragraph" w:customStyle="1" w:styleId="ListBulleted">
    <w:name w:val="List Bulleted"/>
    <w:uiPriority w:val="7"/>
    <w:qFormat/>
    <w:locked/>
    <w:rsid w:val="00F34D92"/>
    <w:pPr>
      <w:numPr>
        <w:numId w:val="11"/>
      </w:numPr>
      <w:tabs>
        <w:tab w:val="left" w:pos="919"/>
      </w:tabs>
      <w:ind w:right="1134"/>
      <w:jc w:val="both"/>
    </w:pPr>
    <w:rPr>
      <w:rFonts w:ascii="Times New Roman" w:eastAsia="Times New Roman" w:hAnsi="Times New Roman"/>
      <w:sz w:val="22"/>
      <w:lang w:val="en-GB" w:eastAsia="en-US"/>
    </w:rPr>
  </w:style>
  <w:style w:type="paragraph" w:customStyle="1" w:styleId="ListEmdash">
    <w:name w:val="List Emdash"/>
    <w:basedOn w:val="BodyText"/>
    <w:uiPriority w:val="6"/>
    <w:qFormat/>
    <w:rsid w:val="00F34D92"/>
    <w:pPr>
      <w:numPr>
        <w:numId w:val="12"/>
      </w:numPr>
    </w:pPr>
  </w:style>
  <w:style w:type="paragraph" w:customStyle="1" w:styleId="ListNumbered">
    <w:name w:val="List Numbered"/>
    <w:basedOn w:val="BodyText"/>
    <w:uiPriority w:val="5"/>
    <w:qFormat/>
    <w:locked/>
    <w:rsid w:val="00F34D92"/>
    <w:pPr>
      <w:numPr>
        <w:numId w:val="13"/>
      </w:numPr>
    </w:pPr>
  </w:style>
  <w:style w:type="paragraph" w:customStyle="1" w:styleId="Otherunnumberedheadings">
    <w:name w:val="Other unnumbered headings"/>
    <w:next w:val="BodyText"/>
    <w:link w:val="OtherunnumberedheadingsChar"/>
    <w:uiPriority w:val="49"/>
    <w:qFormat/>
    <w:locked/>
    <w:rsid w:val="00F34D92"/>
    <w:pPr>
      <w:spacing w:before="100" w:beforeAutospacing="1" w:after="100" w:afterAutospacing="1" w:line="260" w:lineRule="atLeast"/>
      <w:jc w:val="center"/>
    </w:pPr>
    <w:rPr>
      <w:rFonts w:ascii="Times New Roman Bold" w:eastAsia="Times New Roman" w:hAnsi="Times New Roman Bold"/>
      <w:b/>
      <w:caps/>
      <w:lang w:val="en-GB" w:eastAsia="en-US"/>
    </w:rPr>
  </w:style>
  <w:style w:type="character" w:customStyle="1" w:styleId="OtherunnumberedheadingsChar">
    <w:name w:val="Other unnumbered headings Char"/>
    <w:basedOn w:val="BodyTextChar"/>
    <w:link w:val="Otherunnumberedheadings"/>
    <w:uiPriority w:val="49"/>
    <w:rsid w:val="00F34D92"/>
    <w:rPr>
      <w:rFonts w:ascii="Times New Roman Bold" w:eastAsia="Times New Roman" w:hAnsi="Times New Roman Bold"/>
      <w:b/>
      <w:caps/>
      <w:lang w:val="en-GB" w:eastAsia="en-US"/>
    </w:rPr>
  </w:style>
  <w:style w:type="paragraph" w:customStyle="1" w:styleId="Referencelist">
    <w:name w:val="Reference list"/>
    <w:basedOn w:val="BodyText"/>
    <w:link w:val="ReferencelistChar"/>
    <w:uiPriority w:val="49"/>
    <w:qFormat/>
    <w:rsid w:val="00F34D92"/>
    <w:pPr>
      <w:numPr>
        <w:numId w:val="14"/>
      </w:numPr>
    </w:pPr>
    <w:rPr>
      <w:sz w:val="18"/>
      <w:szCs w:val="18"/>
    </w:rPr>
  </w:style>
  <w:style w:type="character" w:customStyle="1" w:styleId="ReferencelistChar">
    <w:name w:val="Reference list Char"/>
    <w:basedOn w:val="BodyTextChar"/>
    <w:link w:val="Referencelist"/>
    <w:uiPriority w:val="49"/>
    <w:rsid w:val="00F34D92"/>
    <w:rPr>
      <w:rFonts w:ascii="Times New Roman" w:eastAsia="Times New Roman" w:hAnsi="Times New Roman"/>
      <w:sz w:val="18"/>
      <w:szCs w:val="18"/>
      <w:lang w:val="en-GB" w:eastAsia="en-US"/>
    </w:rPr>
  </w:style>
  <w:style w:type="paragraph" w:customStyle="1" w:styleId="Runninghead">
    <w:name w:val="Running head"/>
    <w:basedOn w:val="Normal"/>
    <w:link w:val="RunningheadChar"/>
    <w:uiPriority w:val="49"/>
    <w:qFormat/>
    <w:rsid w:val="00F34D92"/>
    <w:pPr>
      <w:jc w:val="center"/>
    </w:pPr>
    <w:rPr>
      <w:b/>
      <w:sz w:val="16"/>
      <w:szCs w:val="16"/>
    </w:rPr>
  </w:style>
  <w:style w:type="character" w:customStyle="1" w:styleId="RunningheadChar">
    <w:name w:val="Running head Char"/>
    <w:basedOn w:val="DefaultParagraphFont"/>
    <w:link w:val="Runninghead"/>
    <w:uiPriority w:val="49"/>
    <w:rsid w:val="00F34D92"/>
    <w:rPr>
      <w:rFonts w:ascii="Times New Roman" w:eastAsia="Times New Roman" w:hAnsi="Times New Roman"/>
      <w:b/>
      <w:sz w:val="16"/>
      <w:szCs w:val="16"/>
      <w:lang w:val="en-GB" w:eastAsia="en-US"/>
    </w:rPr>
  </w:style>
  <w:style w:type="table" w:customStyle="1" w:styleId="TableGrid1">
    <w:name w:val="Table Grid1"/>
    <w:basedOn w:val="TableNormal"/>
    <w:next w:val="TableGrid"/>
    <w:uiPriority w:val="59"/>
    <w:rsid w:val="00F34D92"/>
    <w:rPr>
      <w:rFonts w:asciiTheme="minorHAnsi" w:eastAsiaTheme="minorEastAsia" w:hAnsiTheme="minorHAnsi" w:cstheme="minorBidi"/>
      <w:sz w:val="24"/>
      <w:szCs w:val="24"/>
      <w:lang w:val="it-I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F34D92"/>
    <w:rPr>
      <w:rFonts w:ascii="Times New Roman" w:eastAsia="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BodyText"/>
    <w:link w:val="TabletextChar"/>
    <w:uiPriority w:val="49"/>
    <w:qFormat/>
    <w:rsid w:val="00F34D92"/>
    <w:pPr>
      <w:ind w:firstLine="0"/>
    </w:pPr>
  </w:style>
  <w:style w:type="character" w:customStyle="1" w:styleId="TabletextChar">
    <w:name w:val="Table text Char"/>
    <w:basedOn w:val="BodyTextChar"/>
    <w:link w:val="Tabletext"/>
    <w:uiPriority w:val="49"/>
    <w:rsid w:val="00F34D92"/>
    <w:rPr>
      <w:rFonts w:ascii="Times New Roman" w:eastAsia="Times New Roman" w:hAnsi="Times New Roman"/>
      <w:lang w:val="en-GB" w:eastAsia="en-US"/>
    </w:rPr>
  </w:style>
  <w:style w:type="paragraph" w:customStyle="1" w:styleId="zyxClassification1">
    <w:name w:val="zyxClassification1"/>
    <w:basedOn w:val="BodyText"/>
    <w:uiPriority w:val="49"/>
    <w:locked/>
    <w:rsid w:val="00F34D92"/>
    <w:pPr>
      <w:spacing w:line="280" w:lineRule="exact"/>
      <w:jc w:val="right"/>
    </w:pPr>
    <w:rPr>
      <w:rFonts w:ascii="Arial" w:hAnsi="Arial" w:cs="Arial"/>
      <w:b/>
      <w:bCs/>
      <w:caps/>
      <w:sz w:val="24"/>
    </w:rPr>
  </w:style>
  <w:style w:type="paragraph" w:styleId="Footer">
    <w:name w:val="footer"/>
    <w:basedOn w:val="Normal"/>
    <w:link w:val="FooterChar"/>
    <w:uiPriority w:val="99"/>
    <w:rsid w:val="00F34D92"/>
    <w:pPr>
      <w:overflowPunct/>
      <w:autoSpaceDE/>
      <w:autoSpaceDN/>
      <w:adjustRightInd/>
      <w:textAlignment w:val="auto"/>
    </w:pPr>
    <w:rPr>
      <w:sz w:val="2"/>
      <w:lang w:val="en-US"/>
    </w:rPr>
  </w:style>
  <w:style w:type="character" w:customStyle="1" w:styleId="FooterChar">
    <w:name w:val="Footer Char"/>
    <w:basedOn w:val="DefaultParagraphFont"/>
    <w:link w:val="Footer"/>
    <w:uiPriority w:val="99"/>
    <w:rsid w:val="00F34D92"/>
    <w:rPr>
      <w:rFonts w:ascii="Times New Roman" w:eastAsia="Times New Roman" w:hAnsi="Times New Roman"/>
      <w:sz w:val="2"/>
      <w:lang w:val="en-US" w:eastAsia="en-US"/>
    </w:rPr>
  </w:style>
  <w:style w:type="paragraph" w:customStyle="1" w:styleId="zyxClassification2">
    <w:name w:val="zyxClassification2"/>
    <w:basedOn w:val="Footer"/>
    <w:uiPriority w:val="49"/>
    <w:locked/>
    <w:rsid w:val="00F34D92"/>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paragraph" w:customStyle="1" w:styleId="zyxConfid2Red">
    <w:name w:val="zyxConfid2Red"/>
    <w:basedOn w:val="Normal"/>
    <w:uiPriority w:val="49"/>
    <w:locked/>
    <w:rsid w:val="00F34D92"/>
    <w:pPr>
      <w:spacing w:after="20" w:line="220" w:lineRule="exact"/>
      <w:jc w:val="right"/>
    </w:pPr>
    <w:rPr>
      <w:rFonts w:ascii="Arial" w:hAnsi="Arial" w:cs="Arial"/>
      <w:color w:val="FF0000"/>
    </w:rPr>
  </w:style>
  <w:style w:type="paragraph" w:customStyle="1" w:styleId="zyxConfidRed">
    <w:name w:val="zyxConfidRed"/>
    <w:uiPriority w:val="49"/>
    <w:locked/>
    <w:rsid w:val="00F34D92"/>
    <w:pPr>
      <w:widowControl w:val="0"/>
      <w:spacing w:before="80"/>
      <w:jc w:val="right"/>
    </w:pPr>
    <w:rPr>
      <w:rFonts w:ascii="Arial" w:eastAsia="Times New Roman" w:hAnsi="Arial"/>
      <w:b/>
      <w:caps/>
      <w:color w:val="FF0000"/>
      <w:sz w:val="40"/>
      <w:lang w:val="en-GB" w:eastAsia="en-US"/>
    </w:rPr>
  </w:style>
  <w:style w:type="paragraph" w:customStyle="1" w:styleId="zyxConfidBlack">
    <w:name w:val="zyxConfidBlack"/>
    <w:basedOn w:val="zyxConfidRed"/>
    <w:uiPriority w:val="49"/>
    <w:locked/>
    <w:rsid w:val="00F34D92"/>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rsid w:val="00F34D92"/>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rsid w:val="00F34D92"/>
    <w:pPr>
      <w:spacing w:after="60" w:line="280" w:lineRule="exact"/>
      <w:ind w:left="113"/>
    </w:pPr>
    <w:rPr>
      <w:rFonts w:ascii="Times New Roman" w:eastAsia="Times New Roman" w:hAnsi="Times New Roman"/>
      <w:sz w:val="22"/>
      <w:lang w:val="en-GB" w:eastAsia="en-US"/>
    </w:rPr>
  </w:style>
  <w:style w:type="paragraph" w:customStyle="1" w:styleId="zyxFillIn">
    <w:name w:val="zyxFill_In"/>
    <w:basedOn w:val="zyxPrePrint"/>
    <w:uiPriority w:val="49"/>
    <w:locked/>
    <w:rsid w:val="00F34D92"/>
    <w:rPr>
      <w:b/>
    </w:rPr>
  </w:style>
  <w:style w:type="paragraph" w:customStyle="1" w:styleId="zyxLogo">
    <w:name w:val="zyxLogo"/>
    <w:basedOn w:val="Normal"/>
    <w:uiPriority w:val="49"/>
    <w:locked/>
    <w:rsid w:val="00F34D92"/>
    <w:pPr>
      <w:keepNext/>
      <w:spacing w:after="10"/>
    </w:pPr>
    <w:rPr>
      <w:rFonts w:ascii="Arial" w:hAnsi="Arial"/>
      <w:b/>
      <w:sz w:val="13"/>
    </w:rPr>
  </w:style>
  <w:style w:type="paragraph" w:customStyle="1" w:styleId="zyxP1Footer">
    <w:name w:val="zyxP1_Footer"/>
    <w:basedOn w:val="Normal"/>
    <w:uiPriority w:val="49"/>
    <w:locked/>
    <w:rsid w:val="00F34D92"/>
    <w:pPr>
      <w:widowControl w:val="0"/>
      <w:spacing w:line="160" w:lineRule="exact"/>
      <w:ind w:left="108"/>
    </w:pPr>
    <w:rPr>
      <w:sz w:val="14"/>
    </w:rPr>
  </w:style>
  <w:style w:type="paragraph" w:customStyle="1" w:styleId="zyxSensitivity">
    <w:name w:val="zyxSensitivity"/>
    <w:basedOn w:val="Normal"/>
    <w:uiPriority w:val="49"/>
    <w:locked/>
    <w:rsid w:val="00F34D92"/>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rsid w:val="00F34D92"/>
    <w:pPr>
      <w:keepNext/>
      <w:spacing w:line="420" w:lineRule="exact"/>
    </w:pPr>
    <w:rPr>
      <w:rFonts w:ascii="Arial" w:hAnsi="Arial"/>
      <w:sz w:val="40"/>
    </w:rPr>
  </w:style>
  <w:style w:type="paragraph" w:styleId="Header">
    <w:name w:val="header"/>
    <w:next w:val="BodyText"/>
    <w:link w:val="HeaderChar"/>
    <w:uiPriority w:val="49"/>
    <w:rsid w:val="00F34D92"/>
    <w:pPr>
      <w:spacing w:after="85"/>
    </w:pPr>
    <w:rPr>
      <w:rFonts w:ascii="Times New Roman" w:eastAsia="Times New Roman" w:hAnsi="Times New Roman"/>
      <w:sz w:val="18"/>
      <w:lang w:val="en-US" w:eastAsia="en-US"/>
    </w:rPr>
  </w:style>
  <w:style w:type="character" w:customStyle="1" w:styleId="HeaderChar">
    <w:name w:val="Header Char"/>
    <w:basedOn w:val="DefaultParagraphFont"/>
    <w:link w:val="Header"/>
    <w:uiPriority w:val="49"/>
    <w:rsid w:val="00F34D92"/>
    <w:rPr>
      <w:rFonts w:ascii="Times New Roman" w:eastAsia="Times New Roman" w:hAnsi="Times New Roman"/>
      <w:sz w:val="18"/>
      <w:lang w:val="en-US" w:eastAsia="en-US"/>
    </w:rPr>
  </w:style>
  <w:style w:type="paragraph" w:styleId="Subtitle">
    <w:name w:val="Subtitle"/>
    <w:next w:val="BodyText"/>
    <w:link w:val="SubtitleChar"/>
    <w:uiPriority w:val="3"/>
    <w:qFormat/>
    <w:rsid w:val="00F34D92"/>
    <w:pPr>
      <w:spacing w:after="100" w:afterAutospacing="1" w:line="280" w:lineRule="atLeast"/>
      <w:ind w:left="567" w:right="567"/>
      <w:contextualSpacing/>
    </w:pPr>
    <w:rPr>
      <w:rFonts w:ascii="Times New Roman" w:eastAsia="Times New Roman" w:hAnsi="Times New Roman" w:cs="Arial"/>
      <w:b/>
      <w:i/>
      <w:sz w:val="24"/>
      <w:szCs w:val="24"/>
      <w:lang w:val="en-US" w:eastAsia="en-US"/>
    </w:rPr>
  </w:style>
  <w:style w:type="character" w:customStyle="1" w:styleId="SubtitleChar">
    <w:name w:val="Subtitle Char"/>
    <w:basedOn w:val="DefaultParagraphFont"/>
    <w:link w:val="Subtitle"/>
    <w:uiPriority w:val="3"/>
    <w:rsid w:val="00F34D92"/>
    <w:rPr>
      <w:rFonts w:ascii="Times New Roman" w:eastAsia="Times New Roman" w:hAnsi="Times New Roman" w:cs="Arial"/>
      <w:b/>
      <w:i/>
      <w:sz w:val="24"/>
      <w:szCs w:val="24"/>
      <w:lang w:val="en-US" w:eastAsia="en-US"/>
    </w:rPr>
  </w:style>
  <w:style w:type="character" w:customStyle="1" w:styleId="Heading3Char">
    <w:name w:val="Heading 3 Char"/>
    <w:aliases w:val="2nd level paper heading Char"/>
    <w:basedOn w:val="DefaultParagraphFont"/>
    <w:link w:val="Heading3"/>
    <w:uiPriority w:val="4"/>
    <w:rsid w:val="00F34D92"/>
    <w:rPr>
      <w:rFonts w:ascii="Times New Roman" w:eastAsia="Times New Roman" w:hAnsi="Times New Roman"/>
      <w:b/>
      <w:lang w:val="en-GB" w:eastAsia="en-US"/>
    </w:rPr>
  </w:style>
  <w:style w:type="character" w:customStyle="1" w:styleId="Heading4Char">
    <w:name w:val="Heading 4 Char"/>
    <w:aliases w:val="3rd level paper heading Char"/>
    <w:basedOn w:val="DefaultParagraphFont"/>
    <w:link w:val="Heading4"/>
    <w:uiPriority w:val="4"/>
    <w:rsid w:val="00F34D92"/>
    <w:rPr>
      <w:rFonts w:ascii="Times New Roman" w:eastAsia="Times New Roman" w:hAnsi="Times New Roman"/>
      <w:i/>
      <w:lang w:val="en-US" w:eastAsia="en-US"/>
    </w:rPr>
  </w:style>
  <w:style w:type="character" w:customStyle="1" w:styleId="Heading5Char">
    <w:name w:val="Heading 5 Char"/>
    <w:basedOn w:val="DefaultParagraphFont"/>
    <w:link w:val="Heading5"/>
    <w:uiPriority w:val="19"/>
    <w:rsid w:val="00F34D92"/>
    <w:rPr>
      <w:rFonts w:ascii="Times New Roman" w:eastAsia="Times New Roman" w:hAnsi="Times New Roman"/>
      <w:b/>
      <w:bCs/>
      <w:i/>
      <w:iCs/>
      <w:sz w:val="26"/>
      <w:szCs w:val="26"/>
      <w:lang w:val="en-US" w:eastAsia="en-US"/>
    </w:rPr>
  </w:style>
  <w:style w:type="character" w:customStyle="1" w:styleId="Heading6Char">
    <w:name w:val="Heading 6 Char"/>
    <w:basedOn w:val="DefaultParagraphFont"/>
    <w:link w:val="Heading6"/>
    <w:uiPriority w:val="19"/>
    <w:rsid w:val="00F34D92"/>
    <w:rPr>
      <w:rFonts w:ascii="Times New Roman" w:eastAsia="Times New Roman" w:hAnsi="Times New Roman"/>
      <w:b/>
      <w:bCs/>
      <w:sz w:val="22"/>
      <w:szCs w:val="22"/>
      <w:lang w:val="en-US" w:eastAsia="en-US"/>
    </w:rPr>
  </w:style>
  <w:style w:type="character" w:customStyle="1" w:styleId="Heading7Char">
    <w:name w:val="Heading 7 Char"/>
    <w:basedOn w:val="DefaultParagraphFont"/>
    <w:link w:val="Heading7"/>
    <w:uiPriority w:val="19"/>
    <w:rsid w:val="00F34D92"/>
    <w:rPr>
      <w:rFonts w:ascii="Times New Roman" w:eastAsia="Times New Roman" w:hAnsi="Times New Roman"/>
      <w:sz w:val="22"/>
      <w:szCs w:val="24"/>
      <w:lang w:val="en-US" w:eastAsia="en-US"/>
    </w:rPr>
  </w:style>
  <w:style w:type="character" w:customStyle="1" w:styleId="Heading8Char">
    <w:name w:val="Heading 8 Char"/>
    <w:basedOn w:val="DefaultParagraphFont"/>
    <w:link w:val="Heading8"/>
    <w:uiPriority w:val="19"/>
    <w:rsid w:val="00F34D92"/>
    <w:rPr>
      <w:rFonts w:ascii="Times New Roman" w:eastAsia="Times New Roman" w:hAnsi="Times New Roman"/>
      <w:i/>
      <w:iCs/>
      <w:sz w:val="22"/>
      <w:szCs w:val="24"/>
      <w:lang w:val="en-US" w:eastAsia="en-US"/>
    </w:rPr>
  </w:style>
  <w:style w:type="character" w:customStyle="1" w:styleId="Heading9Char">
    <w:name w:val="Heading 9 Char"/>
    <w:basedOn w:val="DefaultParagraphFont"/>
    <w:link w:val="Heading9"/>
    <w:uiPriority w:val="19"/>
    <w:rsid w:val="00F34D92"/>
    <w:rPr>
      <w:rFonts w:ascii="Arial" w:eastAsia="Times New Roman" w:hAnsi="Arial" w:cs="Arial"/>
      <w:sz w:val="22"/>
      <w:szCs w:val="22"/>
      <w:lang w:val="en-US" w:eastAsia="en-US"/>
    </w:rPr>
  </w:style>
  <w:style w:type="character" w:styleId="CommentReference">
    <w:name w:val="annotation reference"/>
    <w:basedOn w:val="DefaultParagraphFont"/>
    <w:uiPriority w:val="49"/>
    <w:semiHidden/>
    <w:unhideWhenUsed/>
    <w:rsid w:val="00F34D92"/>
    <w:rPr>
      <w:sz w:val="16"/>
      <w:szCs w:val="16"/>
    </w:rPr>
  </w:style>
  <w:style w:type="character" w:styleId="FootnoteReference">
    <w:name w:val="footnote reference"/>
    <w:basedOn w:val="DefaultParagraphFont"/>
    <w:semiHidden/>
    <w:rsid w:val="00F34D92"/>
    <w:rPr>
      <w:vertAlign w:val="superscript"/>
    </w:rPr>
  </w:style>
  <w:style w:type="paragraph" w:styleId="Title">
    <w:name w:val="Title"/>
    <w:link w:val="TitleChar"/>
    <w:uiPriority w:val="2"/>
    <w:rsid w:val="00F34D92"/>
    <w:pPr>
      <w:widowControl w:val="0"/>
      <w:spacing w:line="440" w:lineRule="exact"/>
      <w:jc w:val="center"/>
      <w:outlineLvl w:val="0"/>
    </w:pPr>
    <w:rPr>
      <w:rFonts w:ascii="Arial" w:eastAsia="Times New Roman" w:hAnsi="Arial" w:cs="Arial"/>
      <w:bCs/>
      <w:sz w:val="42"/>
      <w:szCs w:val="32"/>
      <w:lang w:val="en-GB" w:eastAsia="en-US"/>
    </w:rPr>
  </w:style>
  <w:style w:type="character" w:customStyle="1" w:styleId="TitleChar">
    <w:name w:val="Title Char"/>
    <w:basedOn w:val="DefaultParagraphFont"/>
    <w:link w:val="Title"/>
    <w:uiPriority w:val="2"/>
    <w:rsid w:val="00F34D92"/>
    <w:rPr>
      <w:rFonts w:ascii="Arial" w:eastAsia="Times New Roman" w:hAnsi="Arial" w:cs="Arial"/>
      <w:bCs/>
      <w:sz w:val="42"/>
      <w:szCs w:val="32"/>
      <w:lang w:val="en-GB" w:eastAsia="en-US"/>
    </w:rPr>
  </w:style>
  <w:style w:type="paragraph" w:styleId="Caption">
    <w:name w:val="caption"/>
    <w:next w:val="Normal"/>
    <w:uiPriority w:val="49"/>
    <w:rsid w:val="00F34D92"/>
    <w:pPr>
      <w:spacing w:after="85"/>
    </w:pPr>
    <w:rPr>
      <w:rFonts w:ascii="Times New Roman" w:eastAsia="Times New Roman" w:hAnsi="Times New Roman"/>
      <w:bCs/>
      <w:sz w:val="18"/>
      <w:lang w:val="en-US" w:eastAsia="en-US"/>
    </w:rPr>
  </w:style>
  <w:style w:type="paragraph" w:styleId="NormalWeb">
    <w:name w:val="Normal (Web)"/>
    <w:basedOn w:val="Normal"/>
    <w:uiPriority w:val="49"/>
    <w:semiHidden/>
    <w:unhideWhenUsed/>
    <w:rsid w:val="00F34D92"/>
    <w:rPr>
      <w:sz w:val="24"/>
      <w:szCs w:val="24"/>
    </w:rPr>
  </w:style>
  <w:style w:type="paragraph" w:styleId="BodyTextIndent">
    <w:name w:val="Body Text Indent"/>
    <w:basedOn w:val="BodyText"/>
    <w:link w:val="BodyTextIndentChar"/>
    <w:uiPriority w:val="49"/>
    <w:rsid w:val="00F34D92"/>
    <w:pPr>
      <w:ind w:left="1134" w:hanging="675"/>
    </w:pPr>
  </w:style>
  <w:style w:type="character" w:customStyle="1" w:styleId="BodyTextIndentChar">
    <w:name w:val="Body Text Indent Char"/>
    <w:basedOn w:val="DefaultParagraphFont"/>
    <w:link w:val="BodyTextIndent"/>
    <w:uiPriority w:val="49"/>
    <w:rsid w:val="00F34D92"/>
    <w:rPr>
      <w:rFonts w:ascii="Times New Roman" w:eastAsia="Times New Roman" w:hAnsi="Times New Roman"/>
      <w:lang w:val="en-GB" w:eastAsia="en-US"/>
    </w:rPr>
  </w:style>
  <w:style w:type="paragraph" w:styleId="BalloonText">
    <w:name w:val="Balloon Text"/>
    <w:basedOn w:val="Normal"/>
    <w:link w:val="BalloonTextChar"/>
    <w:uiPriority w:val="49"/>
    <w:rsid w:val="00F34D92"/>
    <w:rPr>
      <w:rFonts w:ascii="Tahoma" w:hAnsi="Tahoma" w:cs="Tahoma"/>
      <w:sz w:val="16"/>
      <w:szCs w:val="16"/>
    </w:rPr>
  </w:style>
  <w:style w:type="character" w:customStyle="1" w:styleId="BalloonTextChar">
    <w:name w:val="Balloon Text Char"/>
    <w:basedOn w:val="DefaultParagraphFont"/>
    <w:link w:val="BalloonText"/>
    <w:uiPriority w:val="49"/>
    <w:rsid w:val="00F34D92"/>
    <w:rPr>
      <w:rFonts w:ascii="Tahoma" w:eastAsia="Times New Roman" w:hAnsi="Tahoma" w:cs="Tahoma"/>
      <w:sz w:val="16"/>
      <w:szCs w:val="16"/>
      <w:lang w:val="en-GB" w:eastAsia="en-US"/>
    </w:rPr>
  </w:style>
  <w:style w:type="paragraph" w:styleId="CommentText">
    <w:name w:val="annotation text"/>
    <w:basedOn w:val="Normal"/>
    <w:link w:val="CommentTextChar"/>
    <w:uiPriority w:val="49"/>
    <w:semiHidden/>
    <w:unhideWhenUsed/>
    <w:rsid w:val="00F34D92"/>
    <w:rPr>
      <w:sz w:val="20"/>
    </w:rPr>
  </w:style>
  <w:style w:type="character" w:customStyle="1" w:styleId="CommentTextChar">
    <w:name w:val="Comment Text Char"/>
    <w:basedOn w:val="DefaultParagraphFont"/>
    <w:link w:val="CommentText"/>
    <w:uiPriority w:val="49"/>
    <w:semiHidden/>
    <w:rsid w:val="00F34D92"/>
    <w:rPr>
      <w:rFonts w:ascii="Times New Roman" w:eastAsia="Times New Roman" w:hAnsi="Times New Roman"/>
      <w:lang w:val="en-GB" w:eastAsia="en-US"/>
    </w:rPr>
  </w:style>
  <w:style w:type="paragraph" w:styleId="FootnoteText">
    <w:name w:val="footnote text"/>
    <w:link w:val="FootnoteTextChar"/>
    <w:semiHidden/>
    <w:rsid w:val="00F34D92"/>
    <w:pPr>
      <w:tabs>
        <w:tab w:val="left" w:pos="459"/>
      </w:tabs>
      <w:spacing w:before="142"/>
      <w:ind w:left="459"/>
      <w:jc w:val="both"/>
    </w:pPr>
    <w:rPr>
      <w:rFonts w:ascii="Times New Roman" w:eastAsia="Times New Roman" w:hAnsi="Times New Roman"/>
      <w:sz w:val="18"/>
      <w:lang w:val="en-GB" w:eastAsia="en-US"/>
    </w:rPr>
  </w:style>
  <w:style w:type="character" w:customStyle="1" w:styleId="FootnoteTextChar">
    <w:name w:val="Footnote Text Char"/>
    <w:basedOn w:val="DefaultParagraphFont"/>
    <w:link w:val="FootnoteText"/>
    <w:semiHidden/>
    <w:rsid w:val="00F34D92"/>
    <w:rPr>
      <w:rFonts w:ascii="Times New Roman" w:eastAsia="Times New Roman" w:hAnsi="Times New Roman"/>
      <w:sz w:val="18"/>
      <w:lang w:val="en-GB" w:eastAsia="en-US"/>
    </w:rPr>
  </w:style>
  <w:style w:type="paragraph" w:styleId="CommentSubject">
    <w:name w:val="annotation subject"/>
    <w:basedOn w:val="CommentText"/>
    <w:next w:val="CommentText"/>
    <w:link w:val="CommentSubjectChar"/>
    <w:uiPriority w:val="49"/>
    <w:semiHidden/>
    <w:unhideWhenUsed/>
    <w:rsid w:val="00F34D92"/>
    <w:rPr>
      <w:b/>
      <w:bCs/>
    </w:rPr>
  </w:style>
  <w:style w:type="character" w:customStyle="1" w:styleId="CommentSubjectChar">
    <w:name w:val="Comment Subject Char"/>
    <w:basedOn w:val="CommentTextChar"/>
    <w:link w:val="CommentSubject"/>
    <w:uiPriority w:val="49"/>
    <w:semiHidden/>
    <w:rsid w:val="00F34D92"/>
    <w:rPr>
      <w:rFonts w:ascii="Times New Roman" w:eastAsia="Times New Roman" w:hAnsi="Times New Roman"/>
      <w:b/>
      <w:bCs/>
      <w:lang w:val="en-GB" w:eastAsia="en-US"/>
    </w:rPr>
  </w:style>
  <w:style w:type="character" w:customStyle="1" w:styleId="jlqj4b">
    <w:name w:val="jlqj4b"/>
    <w:basedOn w:val="DefaultParagraphFont"/>
    <w:rsid w:val="007872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389599">
      <w:bodyDiv w:val="1"/>
      <w:marLeft w:val="0"/>
      <w:marRight w:val="0"/>
      <w:marTop w:val="0"/>
      <w:marBottom w:val="0"/>
      <w:divBdr>
        <w:top w:val="none" w:sz="0" w:space="0" w:color="auto"/>
        <w:left w:val="none" w:sz="0" w:space="0" w:color="auto"/>
        <w:bottom w:val="none" w:sz="0" w:space="0" w:color="auto"/>
        <w:right w:val="none" w:sz="0" w:space="0" w:color="auto"/>
      </w:divBdr>
      <w:divsChild>
        <w:div w:id="45878442">
          <w:marLeft w:val="547"/>
          <w:marRight w:val="0"/>
          <w:marTop w:val="200"/>
          <w:marBottom w:val="0"/>
          <w:divBdr>
            <w:top w:val="none" w:sz="0" w:space="0" w:color="auto"/>
            <w:left w:val="none" w:sz="0" w:space="0" w:color="auto"/>
            <w:bottom w:val="none" w:sz="0" w:space="0" w:color="auto"/>
            <w:right w:val="none" w:sz="0" w:space="0" w:color="auto"/>
          </w:divBdr>
        </w:div>
        <w:div w:id="348526721">
          <w:marLeft w:val="547"/>
          <w:marRight w:val="0"/>
          <w:marTop w:val="200"/>
          <w:marBottom w:val="0"/>
          <w:divBdr>
            <w:top w:val="none" w:sz="0" w:space="0" w:color="auto"/>
            <w:left w:val="none" w:sz="0" w:space="0" w:color="auto"/>
            <w:bottom w:val="none" w:sz="0" w:space="0" w:color="auto"/>
            <w:right w:val="none" w:sz="0" w:space="0" w:color="auto"/>
          </w:divBdr>
        </w:div>
        <w:div w:id="425883388">
          <w:marLeft w:val="547"/>
          <w:marRight w:val="0"/>
          <w:marTop w:val="200"/>
          <w:marBottom w:val="0"/>
          <w:divBdr>
            <w:top w:val="none" w:sz="0" w:space="0" w:color="auto"/>
            <w:left w:val="none" w:sz="0" w:space="0" w:color="auto"/>
            <w:bottom w:val="none" w:sz="0" w:space="0" w:color="auto"/>
            <w:right w:val="none" w:sz="0" w:space="0" w:color="auto"/>
          </w:divBdr>
        </w:div>
        <w:div w:id="714963209">
          <w:marLeft w:val="547"/>
          <w:marRight w:val="0"/>
          <w:marTop w:val="200"/>
          <w:marBottom w:val="0"/>
          <w:divBdr>
            <w:top w:val="none" w:sz="0" w:space="0" w:color="auto"/>
            <w:left w:val="none" w:sz="0" w:space="0" w:color="auto"/>
            <w:bottom w:val="none" w:sz="0" w:space="0" w:color="auto"/>
            <w:right w:val="none" w:sz="0" w:space="0" w:color="auto"/>
          </w:divBdr>
        </w:div>
        <w:div w:id="1182161219">
          <w:marLeft w:val="547"/>
          <w:marRight w:val="0"/>
          <w:marTop w:val="200"/>
          <w:marBottom w:val="0"/>
          <w:divBdr>
            <w:top w:val="none" w:sz="0" w:space="0" w:color="auto"/>
            <w:left w:val="none" w:sz="0" w:space="0" w:color="auto"/>
            <w:bottom w:val="none" w:sz="0" w:space="0" w:color="auto"/>
            <w:right w:val="none" w:sz="0" w:space="0" w:color="auto"/>
          </w:divBdr>
        </w:div>
        <w:div w:id="1632860128">
          <w:marLeft w:val="547"/>
          <w:marRight w:val="0"/>
          <w:marTop w:val="200"/>
          <w:marBottom w:val="0"/>
          <w:divBdr>
            <w:top w:val="none" w:sz="0" w:space="0" w:color="auto"/>
            <w:left w:val="none" w:sz="0" w:space="0" w:color="auto"/>
            <w:bottom w:val="none" w:sz="0" w:space="0" w:color="auto"/>
            <w:right w:val="none" w:sz="0" w:space="0" w:color="auto"/>
          </w:divBdr>
        </w:div>
        <w:div w:id="2035185521">
          <w:marLeft w:val="547"/>
          <w:marRight w:val="0"/>
          <w:marTop w:val="200"/>
          <w:marBottom w:val="0"/>
          <w:divBdr>
            <w:top w:val="none" w:sz="0" w:space="0" w:color="auto"/>
            <w:left w:val="none" w:sz="0" w:space="0" w:color="auto"/>
            <w:bottom w:val="none" w:sz="0" w:space="0" w:color="auto"/>
            <w:right w:val="none" w:sz="0" w:space="0" w:color="auto"/>
          </w:divBdr>
        </w:div>
      </w:divsChild>
    </w:div>
    <w:div w:id="349066310">
      <w:bodyDiv w:val="1"/>
      <w:marLeft w:val="0"/>
      <w:marRight w:val="0"/>
      <w:marTop w:val="0"/>
      <w:marBottom w:val="0"/>
      <w:divBdr>
        <w:top w:val="none" w:sz="0" w:space="0" w:color="auto"/>
        <w:left w:val="none" w:sz="0" w:space="0" w:color="auto"/>
        <w:bottom w:val="none" w:sz="0" w:space="0" w:color="auto"/>
        <w:right w:val="none" w:sz="0" w:space="0" w:color="auto"/>
      </w:divBdr>
    </w:div>
    <w:div w:id="615480033">
      <w:bodyDiv w:val="1"/>
      <w:marLeft w:val="0"/>
      <w:marRight w:val="0"/>
      <w:marTop w:val="0"/>
      <w:marBottom w:val="0"/>
      <w:divBdr>
        <w:top w:val="none" w:sz="0" w:space="0" w:color="auto"/>
        <w:left w:val="none" w:sz="0" w:space="0" w:color="auto"/>
        <w:bottom w:val="none" w:sz="0" w:space="0" w:color="auto"/>
        <w:right w:val="none" w:sz="0" w:space="0" w:color="auto"/>
      </w:divBdr>
    </w:div>
    <w:div w:id="927234485">
      <w:bodyDiv w:val="1"/>
      <w:marLeft w:val="0"/>
      <w:marRight w:val="0"/>
      <w:marTop w:val="0"/>
      <w:marBottom w:val="0"/>
      <w:divBdr>
        <w:top w:val="none" w:sz="0" w:space="0" w:color="auto"/>
        <w:left w:val="none" w:sz="0" w:space="0" w:color="auto"/>
        <w:bottom w:val="none" w:sz="0" w:space="0" w:color="auto"/>
        <w:right w:val="none" w:sz="0" w:space="0" w:color="auto"/>
      </w:divBdr>
      <w:divsChild>
        <w:div w:id="7686111">
          <w:marLeft w:val="547"/>
          <w:marRight w:val="0"/>
          <w:marTop w:val="200"/>
          <w:marBottom w:val="0"/>
          <w:divBdr>
            <w:top w:val="none" w:sz="0" w:space="0" w:color="auto"/>
            <w:left w:val="none" w:sz="0" w:space="0" w:color="auto"/>
            <w:bottom w:val="none" w:sz="0" w:space="0" w:color="auto"/>
            <w:right w:val="none" w:sz="0" w:space="0" w:color="auto"/>
          </w:divBdr>
        </w:div>
        <w:div w:id="299237587">
          <w:marLeft w:val="547"/>
          <w:marRight w:val="0"/>
          <w:marTop w:val="200"/>
          <w:marBottom w:val="0"/>
          <w:divBdr>
            <w:top w:val="none" w:sz="0" w:space="0" w:color="auto"/>
            <w:left w:val="none" w:sz="0" w:space="0" w:color="auto"/>
            <w:bottom w:val="none" w:sz="0" w:space="0" w:color="auto"/>
            <w:right w:val="none" w:sz="0" w:space="0" w:color="auto"/>
          </w:divBdr>
        </w:div>
        <w:div w:id="431436975">
          <w:marLeft w:val="547"/>
          <w:marRight w:val="0"/>
          <w:marTop w:val="200"/>
          <w:marBottom w:val="0"/>
          <w:divBdr>
            <w:top w:val="none" w:sz="0" w:space="0" w:color="auto"/>
            <w:left w:val="none" w:sz="0" w:space="0" w:color="auto"/>
            <w:bottom w:val="none" w:sz="0" w:space="0" w:color="auto"/>
            <w:right w:val="none" w:sz="0" w:space="0" w:color="auto"/>
          </w:divBdr>
        </w:div>
        <w:div w:id="778187848">
          <w:marLeft w:val="547"/>
          <w:marRight w:val="0"/>
          <w:marTop w:val="200"/>
          <w:marBottom w:val="0"/>
          <w:divBdr>
            <w:top w:val="none" w:sz="0" w:space="0" w:color="auto"/>
            <w:left w:val="none" w:sz="0" w:space="0" w:color="auto"/>
            <w:bottom w:val="none" w:sz="0" w:space="0" w:color="auto"/>
            <w:right w:val="none" w:sz="0" w:space="0" w:color="auto"/>
          </w:divBdr>
        </w:div>
        <w:div w:id="1210067889">
          <w:marLeft w:val="547"/>
          <w:marRight w:val="0"/>
          <w:marTop w:val="200"/>
          <w:marBottom w:val="0"/>
          <w:divBdr>
            <w:top w:val="none" w:sz="0" w:space="0" w:color="auto"/>
            <w:left w:val="none" w:sz="0" w:space="0" w:color="auto"/>
            <w:bottom w:val="none" w:sz="0" w:space="0" w:color="auto"/>
            <w:right w:val="none" w:sz="0" w:space="0" w:color="auto"/>
          </w:divBdr>
        </w:div>
        <w:div w:id="2011904166">
          <w:marLeft w:val="547"/>
          <w:marRight w:val="0"/>
          <w:marTop w:val="200"/>
          <w:marBottom w:val="0"/>
          <w:divBdr>
            <w:top w:val="none" w:sz="0" w:space="0" w:color="auto"/>
            <w:left w:val="none" w:sz="0" w:space="0" w:color="auto"/>
            <w:bottom w:val="none" w:sz="0" w:space="0" w:color="auto"/>
            <w:right w:val="none" w:sz="0" w:space="0" w:color="auto"/>
          </w:divBdr>
        </w:div>
        <w:div w:id="2090999728">
          <w:marLeft w:val="547"/>
          <w:marRight w:val="0"/>
          <w:marTop w:val="200"/>
          <w:marBottom w:val="0"/>
          <w:divBdr>
            <w:top w:val="none" w:sz="0" w:space="0" w:color="auto"/>
            <w:left w:val="none" w:sz="0" w:space="0" w:color="auto"/>
            <w:bottom w:val="none" w:sz="0" w:space="0" w:color="auto"/>
            <w:right w:val="none" w:sz="0" w:space="0" w:color="auto"/>
          </w:divBdr>
        </w:div>
      </w:divsChild>
    </w:div>
    <w:div w:id="1000160676">
      <w:bodyDiv w:val="1"/>
      <w:marLeft w:val="0"/>
      <w:marRight w:val="0"/>
      <w:marTop w:val="0"/>
      <w:marBottom w:val="0"/>
      <w:divBdr>
        <w:top w:val="none" w:sz="0" w:space="0" w:color="auto"/>
        <w:left w:val="none" w:sz="0" w:space="0" w:color="auto"/>
        <w:bottom w:val="none" w:sz="0" w:space="0" w:color="auto"/>
        <w:right w:val="none" w:sz="0" w:space="0" w:color="auto"/>
      </w:divBdr>
    </w:div>
    <w:div w:id="1389837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w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2198BB4C-4AF6-4B6F-BF50-600D81AAE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2454</Words>
  <Characters>13990</Characters>
  <Application>Microsoft Office Word</Application>
  <DocSecurity>0</DocSecurity>
  <Lines>116</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Жемков</dc:creator>
  <cp:lastModifiedBy>MORELOVA, Nikoleta</cp:lastModifiedBy>
  <cp:revision>2</cp:revision>
  <cp:lastPrinted>2020-06-11T09:47:00Z</cp:lastPrinted>
  <dcterms:created xsi:type="dcterms:W3CDTF">2022-03-17T17:52:00Z</dcterms:created>
  <dcterms:modified xsi:type="dcterms:W3CDTF">2022-03-17T17:52:00Z</dcterms:modified>
</cp:coreProperties>
</file>