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E" w14:textId="0A43587D" w:rsidR="003B5E0E" w:rsidRDefault="00D5611C" w:rsidP="00D5611C">
      <w:pPr>
        <w:pStyle w:val="Heading1"/>
      </w:pPr>
      <w:r w:rsidRPr="00D5611C">
        <w:t>Postirradiation characterization of AFC metallic fuel alloys concepts</w:t>
      </w:r>
    </w:p>
    <w:p w14:paraId="54A670DA" w14:textId="77777777" w:rsidR="00D5611C" w:rsidRPr="00D5611C" w:rsidRDefault="00D5611C" w:rsidP="00D5611C">
      <w:pPr>
        <w:pStyle w:val="Subtitle"/>
      </w:pPr>
    </w:p>
    <w:p w14:paraId="433FE03F" w14:textId="77777777" w:rsidR="00802381" w:rsidRDefault="00802381" w:rsidP="00537496">
      <w:pPr>
        <w:pStyle w:val="Authornameandaffiliation"/>
      </w:pPr>
    </w:p>
    <w:p w14:paraId="433FE040" w14:textId="0F3E2313" w:rsidR="003B5E0E" w:rsidRDefault="00D5611C" w:rsidP="00537496">
      <w:pPr>
        <w:pStyle w:val="Authornameandaffiliation"/>
      </w:pPr>
      <w:r>
        <w:t>LUCA CAPRIOTTI</w:t>
      </w:r>
    </w:p>
    <w:p w14:paraId="3B11E4C0" w14:textId="77777777" w:rsidR="00D5611C" w:rsidRDefault="00D5611C" w:rsidP="00537496">
      <w:pPr>
        <w:pStyle w:val="Authornameandaffiliation"/>
      </w:pPr>
      <w:r w:rsidRPr="00D5611C">
        <w:t>Idaho National Laboratory</w:t>
      </w:r>
    </w:p>
    <w:p w14:paraId="00B42AD9" w14:textId="77777777" w:rsidR="00D5611C" w:rsidRDefault="00D5611C" w:rsidP="00537496">
      <w:pPr>
        <w:pStyle w:val="Authornameandaffiliation"/>
      </w:pPr>
      <w:r w:rsidRPr="00D5611C">
        <w:t>PO Box 1625, Idaho Falls, ID, USA 83415</w:t>
      </w:r>
    </w:p>
    <w:p w14:paraId="433FE043" w14:textId="7C13E49C" w:rsidR="00FF386F" w:rsidRDefault="00FF386F" w:rsidP="00537496">
      <w:pPr>
        <w:pStyle w:val="Authornameandaffiliation"/>
      </w:pPr>
      <w:r>
        <w:t xml:space="preserve">Email: </w:t>
      </w:r>
      <w:r w:rsidR="00D5611C">
        <w:t>luca.capriotti@inl.gov</w:t>
      </w:r>
    </w:p>
    <w:p w14:paraId="433FE044" w14:textId="77777777" w:rsidR="00FF386F" w:rsidRDefault="00FF386F" w:rsidP="00537496">
      <w:pPr>
        <w:pStyle w:val="Authornameandaffiliation"/>
      </w:pPr>
    </w:p>
    <w:p w14:paraId="433FE045" w14:textId="6D0C9347" w:rsidR="00FF386F" w:rsidRPr="00FF386F" w:rsidRDefault="00D5611C" w:rsidP="00537496">
      <w:pPr>
        <w:pStyle w:val="Authornameandaffiliation"/>
      </w:pPr>
      <w:r>
        <w:t>JASON M. HARP</w:t>
      </w:r>
    </w:p>
    <w:p w14:paraId="433FE046" w14:textId="570DDA27" w:rsidR="00FF386F" w:rsidRPr="00FF386F" w:rsidRDefault="00D5611C" w:rsidP="00537496">
      <w:pPr>
        <w:pStyle w:val="Authornameandaffiliation"/>
      </w:pPr>
      <w:r>
        <w:t>Oak Ridge National Laboratory</w:t>
      </w:r>
    </w:p>
    <w:p w14:paraId="433FE048" w14:textId="4ABD06A0" w:rsidR="00FF386F" w:rsidRDefault="00D5611C" w:rsidP="00537496">
      <w:pPr>
        <w:pStyle w:val="Authornameandaffiliation"/>
      </w:pPr>
      <w:r w:rsidRPr="00D5611C">
        <w:t>1 Bethel Valley Road, Oak Ridge, TN, USA</w:t>
      </w:r>
    </w:p>
    <w:p w14:paraId="50B4039D" w14:textId="77777777" w:rsidR="00D5611C" w:rsidRDefault="00D5611C"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34A8303B" w14:textId="525BE1A7" w:rsidR="00955CAC" w:rsidRPr="00DA2D96" w:rsidRDefault="00955CAC" w:rsidP="00955CAC">
      <w:pPr>
        <w:pStyle w:val="Abstracttext"/>
      </w:pPr>
      <w:r w:rsidRPr="00DA2D96">
        <w:t xml:space="preserve">A long-term objective of the Advanced Fuels Campaign (AFC) is </w:t>
      </w:r>
      <w:r w:rsidR="00065198">
        <w:t>to investigate</w:t>
      </w:r>
      <w:r w:rsidRPr="00DA2D96">
        <w:t xml:space="preserve"> technologies that allow for improving nuclear fuel performance and for the transmutation of minor actinides in </w:t>
      </w:r>
      <w:r w:rsidR="00563C48">
        <w:t xml:space="preserve">a </w:t>
      </w:r>
      <w:r w:rsidRPr="00DA2D96">
        <w:t>sodium fast reactor. As part of this development, candidate fuel compositions and forms are irradiated in cadmium-shrouded positions at the INL’s Advanced Test Reactor (ATR), and they are subsequently examined at the Material Fuel and Complex (MFC) facilities. In addition to and complementary to ATR experiments, systematic characterization of experiments irradiated in true fast reactors (</w:t>
      </w:r>
      <w:proofErr w:type="gramStart"/>
      <w:r w:rsidRPr="00DA2D96">
        <w:t>e.g.</w:t>
      </w:r>
      <w:proofErr w:type="gramEnd"/>
      <w:r w:rsidRPr="00DA2D96">
        <w:t xml:space="preserve"> Phenix, EBR-II, FFTF) are also performed in order to assess ATR simulated fast reactor testing effectiveness. </w:t>
      </w:r>
    </w:p>
    <w:p w14:paraId="334F1908" w14:textId="4801B734" w:rsidR="00955CAC" w:rsidRPr="00DA2D96" w:rsidRDefault="00065198" w:rsidP="00955CAC">
      <w:pPr>
        <w:pStyle w:val="Abstracttext"/>
      </w:pPr>
      <w:r>
        <w:t>I</w:t>
      </w:r>
      <w:r w:rsidR="00955CAC" w:rsidRPr="00DA2D96">
        <w:t>rradiation experiments have explored new alloys and geometric forms beyond what has historically been irradiated (U-10Zr / U-20Pu-10Zr, 75% smeared density, sodium bonded fuel) to overcome limiting performance factors, such as: high swelling rate at higher burnup and fuel cladding chemical interaction (FCCI) from lanthanide fission products and to assess the performance of adding minor actinides (Am, Np) to the metallic fuel systems.</w:t>
      </w:r>
    </w:p>
    <w:p w14:paraId="7C801A53" w14:textId="16E64C06" w:rsidR="00955CAC" w:rsidRPr="00DA2D96" w:rsidRDefault="00955CAC" w:rsidP="00955CAC">
      <w:pPr>
        <w:pStyle w:val="Abstracttext"/>
      </w:pPr>
      <w:r w:rsidRPr="00DA2D96">
        <w:t>The minor actinides behavior has been assessed through a suite of characterization techniques on three transmutation metallic fuel experiments and focus was concentrated on microstructural evolution under irradiation. Metallic fuel samples were taken from sibling experiments AFC-1H (experiment in ATR) and DOE1 FUTURIX-FTA (experiment in Phenix) both comprising metallic fuel alloys of 35U-29Pu-4Am-2Np-30Zr composition. In addition, samples were analyzed from a unique transmutation experiment in EBR-II, X501, with a fuel composition of U-20.2Pu-9.1Zr-1.2Am-1.3Np.</w:t>
      </w:r>
      <w:r w:rsidR="00065198">
        <w:t xml:space="preserve"> R</w:t>
      </w:r>
      <w:r w:rsidR="00065198" w:rsidRPr="000D5410">
        <w:t xml:space="preserve">esults </w:t>
      </w:r>
      <w:r w:rsidR="00065198">
        <w:t>show, so far,</w:t>
      </w:r>
      <w:r w:rsidR="00065198" w:rsidRPr="000D5410">
        <w:t xml:space="preserve"> the fuel performance is not affected by the addition of minor actinides</w:t>
      </w:r>
      <w:r w:rsidR="00065198">
        <w:t>.</w:t>
      </w:r>
    </w:p>
    <w:p w14:paraId="06CB03F7" w14:textId="5FA90C75" w:rsidR="000D5410" w:rsidRDefault="00955CAC" w:rsidP="00065198">
      <w:pPr>
        <w:pStyle w:val="Abstracttext"/>
      </w:pPr>
      <w:r w:rsidRPr="00DA2D96">
        <w:t xml:space="preserve">Regarding the innovative fuel design, engineering scale </w:t>
      </w:r>
      <w:proofErr w:type="spellStart"/>
      <w:r w:rsidRPr="00DA2D96">
        <w:t>postirradiation</w:t>
      </w:r>
      <w:proofErr w:type="spellEnd"/>
      <w:r w:rsidRPr="00DA2D96">
        <w:t xml:space="preserve"> examination have been performed to understand the overall behavior of this new fuel form at relatively low burnup (between 2-4 %FIMA) from various irradiation experiments in ATR (AFC-3 and -4 series). The main alloys studied were U-10Zr, U-10Mo, U-10Zr with Pd addition</w:t>
      </w:r>
      <w:r w:rsidR="0086424C">
        <w:t xml:space="preserve"> and, </w:t>
      </w:r>
      <w:r w:rsidR="000D5410" w:rsidRPr="000D5410">
        <w:t>early indications from these tests are that the fuel has performed acceptably well</w:t>
      </w:r>
      <w:r w:rsidR="0086424C">
        <w:t>.</w:t>
      </w:r>
    </w:p>
    <w:p w14:paraId="519CD0E8" w14:textId="77777777" w:rsidR="000D5410" w:rsidRDefault="000D5410" w:rsidP="006E495B">
      <w:pPr>
        <w:pStyle w:val="Abstracttext"/>
      </w:pPr>
    </w:p>
    <w:p w14:paraId="574E78D6" w14:textId="77777777" w:rsidR="006E495B" w:rsidRDefault="006E495B" w:rsidP="006E495B">
      <w:pPr>
        <w:pStyle w:val="Abstracttext"/>
      </w:pPr>
    </w:p>
    <w:p w14:paraId="433FE04C" w14:textId="37BFE204" w:rsidR="00647F33" w:rsidRDefault="00F523CA" w:rsidP="00173C44">
      <w:pPr>
        <w:pStyle w:val="Heading2"/>
        <w:numPr>
          <w:ilvl w:val="0"/>
          <w:numId w:val="35"/>
        </w:numPr>
      </w:pPr>
      <w:r>
        <w:t>INTRODUCTION</w:t>
      </w:r>
    </w:p>
    <w:p w14:paraId="6789699C" w14:textId="737CDB05" w:rsidR="00163C7E" w:rsidRDefault="00163C7E" w:rsidP="00163C7E">
      <w:pPr>
        <w:pStyle w:val="Heading2"/>
        <w:ind w:firstLine="567"/>
        <w:jc w:val="both"/>
        <w:rPr>
          <w:caps w:val="0"/>
        </w:rPr>
      </w:pPr>
      <w:r w:rsidRPr="00163C7E">
        <w:rPr>
          <w:caps w:val="0"/>
        </w:rPr>
        <w:t xml:space="preserve">One goal of the Nuclear Technology Research &amp; Development (NTRD) program is to develop and demonstrate the technologies </w:t>
      </w:r>
      <w:r w:rsidR="00E147D3">
        <w:rPr>
          <w:caps w:val="0"/>
        </w:rPr>
        <w:t xml:space="preserve">to improve nuclear fuel performance and </w:t>
      </w:r>
      <w:r w:rsidRPr="00163C7E">
        <w:rPr>
          <w:caps w:val="0"/>
        </w:rPr>
        <w:t xml:space="preserve">to transmute long-lived transuranic actinide isotopes contained in spent nuclear fuel into shorter-lived fission products </w:t>
      </w:r>
      <w:r w:rsidR="008E5934">
        <w:rPr>
          <w:caps w:val="0"/>
        </w:rPr>
        <w:fldChar w:fldCharType="begin" w:fldLock="1"/>
      </w:r>
      <w:r w:rsidR="008E5934">
        <w:rPr>
          <w:caps w:val="0"/>
        </w:rPr>
        <w:instrText>ADDIN CSL_CITATION {"citationItems":[{"id":"ITEM-1","itemData":{"id":"ITEM-1","issued":{"date-parts":[["2003"]]},"title":"Report to Congress on the Advanced Fuel Cycle Initiative: The Future Path for Advanced Spent Fuel Treatment and Transmutation Research","type":"article"},"uris":["http://www.mendeley.com/documents/?uuid=e3ca08cc-549a-4c85-ae52-0f4a8e6efd57"]}],"mendeley":{"formattedCitation":"[1]","plainTextFormattedCitation":"[1]","previouslyFormattedCitation":"[1]"},"properties":{"noteIndex":0},"schema":"https://github.com/citation-style-language/schema/raw/master/csl-citation.json"}</w:instrText>
      </w:r>
      <w:r w:rsidR="008E5934">
        <w:rPr>
          <w:caps w:val="0"/>
        </w:rPr>
        <w:fldChar w:fldCharType="separate"/>
      </w:r>
      <w:r w:rsidR="008E5934" w:rsidRPr="008E5934">
        <w:rPr>
          <w:caps w:val="0"/>
          <w:noProof/>
        </w:rPr>
        <w:t>[1]</w:t>
      </w:r>
      <w:r w:rsidR="008E5934">
        <w:rPr>
          <w:caps w:val="0"/>
        </w:rPr>
        <w:fldChar w:fldCharType="end"/>
      </w:r>
      <w:r w:rsidRPr="00163C7E">
        <w:rPr>
          <w:caps w:val="0"/>
        </w:rPr>
        <w:t>. As part of this development, candidate fuel compositions and forms are irradiated in a cadmium shrouded position at the INL Advanced Test Reactor</w:t>
      </w:r>
      <w:r w:rsidR="00173C44">
        <w:rPr>
          <w:caps w:val="0"/>
        </w:rPr>
        <w:t xml:space="preserve"> (ATR)</w:t>
      </w:r>
      <w:r w:rsidRPr="00163C7E">
        <w:rPr>
          <w:caps w:val="0"/>
        </w:rPr>
        <w:t>. The cadmium shroud creates a pseudo-fast spectrum irradiation environment in this thermal test reactor that emulates the radial fission profile fuel typically experience</w:t>
      </w:r>
      <w:r w:rsidR="005B36D3">
        <w:rPr>
          <w:caps w:val="0"/>
        </w:rPr>
        <w:t>d</w:t>
      </w:r>
      <w:r w:rsidRPr="00163C7E">
        <w:rPr>
          <w:caps w:val="0"/>
        </w:rPr>
        <w:t xml:space="preserve"> in a fast reactor </w:t>
      </w:r>
      <w:r w:rsidR="008E5934">
        <w:rPr>
          <w:caps w:val="0"/>
        </w:rPr>
        <w:fldChar w:fldCharType="begin" w:fldLock="1"/>
      </w:r>
      <w:r w:rsidR="008E5934">
        <w:rPr>
          <w:caps w:val="0"/>
        </w:rPr>
        <w:instrText>ADDIN CSL_CITATION {"citationItems":[{"id":"ITEM-1","itemData":{"DOI":"10.1016/j.nucengdes.2017.12.034","ISSN":"00295493","abstract":"The present lack of a domestic fast neutron flux irradiation capability combined with continued development of fast reactor fuels in the U.S. motivated an innovative engineering solution to utilize a unique neutron flux tailoring capability in the Advanced Test Reactor at the Idaho National Laboratory. To achieve the objectives of the fast reactor fuel irradiation tests, the incident neutron flux was hardened substantially by placing fueled irradiation capsules inside specially designed cadmium shrouds. Use of cadmium prevents thermal neutrons from reaching the fuels being tested and alleviates the plutonium self-shielding that would normally arise during irradiations of high density, highly enriched fuels in a thermal neutron spectrum. The present paper illustrates the profound effect this engineered solution has on the efficacy of the experiments. Based on the comparison of post-irradiation measurements of the columnar grain region in fast reactor mixed-oxide fuels with fuel performance calculations, it is demonstrated that thermal conditions achieved in these cadmium-shrouded fuel experiments are substantially prototypic of a sodium fast reactor and are suitable for concept-screening tests supporting development of new fast reactor fuels. It is also shown that if the experiments were conducted in an unmodified ATR neutron spectrum, gross plutonium self-shielding would cause a strong depression of the fission power at the fuel centerline preventing fuel restructuring, a hallmark feature of mixed oxide fuel behavior under fast reactor conditions. Recognizing the need for testing metallic fuels for fast reactors, the impact of neutron flux energy spectrum on the radial temperature distribution in metallic fuel is investigated. It is shown that the use of Cd shrouds allows to attain radial temperature distributions nearly identical to those that exist in an SFR.","author":[{"dropping-particle":"","family":"Medvedev","given":"Pavel","non-dropping-particle":"","parse-names":false,"suffix":""},{"dropping-particle":"","family":"Hayes","given":"Steven","non-dropping-particle":"","parse-names":false,"suffix":""},{"dropping-particle":"","family":"Bays","given":"Samuel","non-dropping-particle":"","parse-names":false,"suffix":""},{"dropping-particle":"","family":"Novascone","given":"Stephen","non-dropping-particle":"","parse-names":false,"suffix":""},{"dropping-particle":"","family":"Capriotti","given":"Luca","non-dropping-particle":"","parse-names":false,"suffix":""}],"container-title":"Nuclear Engineering and Design","id":"ITEM-1","issued":{"date-parts":[["2018"]]},"title":"Testing fast reactor fuels in a thermal reactor","type":"article-journal"},"uris":["http://www.mendeley.com/documents/?uuid=e87cd8b2-293d-3873-9920-8624ad2b3d61"]},{"id":"ITEM-2","itemData":{"DOI":"10.2172/1458766","author":[{"dropping-particle":"","family":"Harp","given":"Jason M.","non-dropping-particle":"","parse-names":false,"suffix":""},{"dropping-particle":"","family":"Hayes","given":"Steven L.","non-dropping-particle":"","parse-names":false,"suffix":""},{"dropping-particle":"","family":"Medvedev","given":"Pavel G.","non-dropping-particle":"","parse-names":false,"suffix":""},{"dropping-particle":"","family":"Porter","given":"Douglas L.","non-dropping-particle":"","parse-names":false,"suffix":""},{"dropping-particle":"","family":"Capriotti","given":"Luca","non-dropping-particle":"","parse-names":false,"suffix":""}],"container-title":"Idaho National Laboratory Report","id":"ITEM-2","issued":{"date-parts":[["2017","9"]]},"page":"INL/EXT-17-41677","publisher-place":"Idaho Falls, ID (United States)","title":"Testing Fast Reactor Fuels in a Thermal Reactor: A Comparison Report","type":"article-journal"},"uris":["http://www.mendeley.com/documents/?uuid=312e8d13-8f38-4626-bb32-e98b426118ff"]}],"mendeley":{"formattedCitation":"[2,3]","plainTextFormattedCitation":"[2,3]","previouslyFormattedCitation":"[2,3]"},"properties":{"noteIndex":0},"schema":"https://github.com/citation-style-language/schema/raw/master/csl-citation.json"}</w:instrText>
      </w:r>
      <w:r w:rsidR="008E5934">
        <w:rPr>
          <w:caps w:val="0"/>
        </w:rPr>
        <w:fldChar w:fldCharType="separate"/>
      </w:r>
      <w:r w:rsidR="008E5934" w:rsidRPr="008E5934">
        <w:rPr>
          <w:caps w:val="0"/>
          <w:noProof/>
        </w:rPr>
        <w:t>[2,3]</w:t>
      </w:r>
      <w:r w:rsidR="008E5934">
        <w:rPr>
          <w:caps w:val="0"/>
        </w:rPr>
        <w:fldChar w:fldCharType="end"/>
      </w:r>
      <w:r w:rsidRPr="00163C7E">
        <w:rPr>
          <w:caps w:val="0"/>
        </w:rPr>
        <w:t xml:space="preserve">.  </w:t>
      </w:r>
      <w:r w:rsidR="005B36D3">
        <w:rPr>
          <w:caps w:val="0"/>
        </w:rPr>
        <w:t xml:space="preserve">Figure 1 shows the neutron spectrum comparison between a normal ATR position, a Cd-shrouded position and a prototypical SFR. </w:t>
      </w:r>
      <w:r w:rsidRPr="00163C7E">
        <w:rPr>
          <w:caps w:val="0"/>
        </w:rPr>
        <w:t xml:space="preserve">The fuel form and HT-9 cladding </w:t>
      </w:r>
      <w:r w:rsidR="00173C44" w:rsidRPr="00163C7E">
        <w:rPr>
          <w:caps w:val="0"/>
        </w:rPr>
        <w:t>are</w:t>
      </w:r>
      <w:r w:rsidRPr="00163C7E">
        <w:rPr>
          <w:caps w:val="0"/>
        </w:rPr>
        <w:t xml:space="preserve"> placed in a </w:t>
      </w:r>
      <w:r w:rsidR="00FD2D2F" w:rsidRPr="00163C7E">
        <w:rPr>
          <w:caps w:val="0"/>
        </w:rPr>
        <w:t>stainless-steel</w:t>
      </w:r>
      <w:r w:rsidRPr="00163C7E">
        <w:rPr>
          <w:caps w:val="0"/>
        </w:rPr>
        <w:t xml:space="preserve"> capsule and the gap between the cladding and capsule is used to control the temperature of the fuel. After irradiation, the fuel is shipped to the INL Materials and Fuels Complex (MFC) Hot Fuel Examination Facility (HFEF) for </w:t>
      </w:r>
      <w:proofErr w:type="spellStart"/>
      <w:r w:rsidRPr="00163C7E">
        <w:rPr>
          <w:caps w:val="0"/>
        </w:rPr>
        <w:t>postirradiation</w:t>
      </w:r>
      <w:proofErr w:type="spellEnd"/>
      <w:r w:rsidRPr="00163C7E">
        <w:rPr>
          <w:caps w:val="0"/>
        </w:rPr>
        <w:t xml:space="preserve"> examination (PIE).  </w:t>
      </w:r>
      <w:r w:rsidR="00173C44">
        <w:rPr>
          <w:caps w:val="0"/>
        </w:rPr>
        <w:t>PIE</w:t>
      </w:r>
      <w:r w:rsidRPr="00163C7E">
        <w:rPr>
          <w:caps w:val="0"/>
        </w:rPr>
        <w:t xml:space="preserve"> of these materials provides data on the in-reactor fuel performance and input into future fuel design choices.  </w:t>
      </w:r>
    </w:p>
    <w:p w14:paraId="7BBB8FAB" w14:textId="6C4865A6" w:rsidR="00CD7B35" w:rsidRDefault="00163C7E" w:rsidP="00CD7B35">
      <w:pPr>
        <w:pStyle w:val="BodyText"/>
      </w:pPr>
      <w:r>
        <w:lastRenderedPageBreak/>
        <w:t>In addition to ATR testing, the FUTURIX-FTA irradiation w</w:t>
      </w:r>
      <w:r w:rsidR="00D620F6">
        <w:t>as</w:t>
      </w:r>
      <w:r>
        <w:t xml:space="preserve"> performed at the </w:t>
      </w:r>
      <w:proofErr w:type="spellStart"/>
      <w:r>
        <w:t>Phénix</w:t>
      </w:r>
      <w:proofErr w:type="spellEnd"/>
      <w:r>
        <w:t xml:space="preserve"> reactor in France to investigate the fuel performance of several fuel compositions designed to efficiently destroy </w:t>
      </w:r>
      <w:proofErr w:type="spellStart"/>
      <w:r>
        <w:t>transuranics</w:t>
      </w:r>
      <w:proofErr w:type="spellEnd"/>
      <w:r>
        <w:t xml:space="preserve"> (Np, Pu, Am) and to confirm that </w:t>
      </w:r>
      <w:proofErr w:type="spellStart"/>
      <w:r>
        <w:t>behavior</w:t>
      </w:r>
      <w:proofErr w:type="spellEnd"/>
      <w:r>
        <w:t xml:space="preserve"> observed in ATR testing was representative of a true fast neutron reactor spectrum.  This irradiation experiment subjected a subset of fuel compositions from AFC testing in ATR to a real fast neutron spectrum.  Irradiation tests designated AFC-1B, AFC-1D, AFC-1F, AFC-1G, AFC-1H, FUTURIX-FTA DOE1 and FUTURIX-FTA DOE2 contain pins with low-fertile and non-fertile actinide bearing metallic alloy fuel compositions. </w:t>
      </w:r>
      <w:r w:rsidR="00CD7B35">
        <w:t xml:space="preserve"> </w:t>
      </w:r>
      <w:r>
        <w:t xml:space="preserve">An earlier irradiation of minor actinide bearing metallic fuel for fast reactors was included in the X501 experimental assembly irradiation in EBR-II.  Two sister pins (X501-G582 &amp; X501-G591) were fabricated by counter-gravity injection casting and were </w:t>
      </w:r>
      <w:r w:rsidRPr="00E82D97">
        <w:t>irradia</w:t>
      </w:r>
      <w:r w:rsidRPr="00DD06FF">
        <w:t xml:space="preserve">ted in EBR-II. </w:t>
      </w:r>
      <w:r w:rsidRPr="00EC66CA">
        <w:t>However, PIE was limited and only performed on X501-G582 [6].</w:t>
      </w:r>
      <w:r w:rsidR="00CD7B35">
        <w:t xml:space="preserve"> Table 1 reports the details of the transmutation fuel experiments.</w:t>
      </w:r>
    </w:p>
    <w:p w14:paraId="20817D27" w14:textId="77777777" w:rsidR="00163C7E" w:rsidRDefault="00163C7E" w:rsidP="00163C7E">
      <w:pPr>
        <w:pStyle w:val="BodyText"/>
      </w:pPr>
    </w:p>
    <w:p w14:paraId="207941B0" w14:textId="31BD7F20" w:rsidR="00163C7E" w:rsidRDefault="00163C7E" w:rsidP="0008698B">
      <w:pPr>
        <w:pStyle w:val="BodyText"/>
        <w:ind w:firstLine="562"/>
      </w:pPr>
      <w:r>
        <w:t>In order to address increasingly high burnup demands on metallic fuel, a number of design innovations are under investigation</w:t>
      </w:r>
      <w:r w:rsidR="0026485E">
        <w:t xml:space="preserve"> </w:t>
      </w:r>
      <w:r w:rsidR="0026485E">
        <w:fldChar w:fldCharType="begin" w:fldLock="1"/>
      </w:r>
      <w:r w:rsidR="0026485E">
        <w:instrText>ADDIN CSL_CITATION {"citationItems":[{"id":"ITEM-1","itemData":{"author":[{"dropping-particle":"","family":"Chichester","given":"Heather J.M.","non-dropping-particle":"","parse-names":false,"suffix":""},{"dropping-particle":"","family":"Hayes","given":"Steven L.","non-dropping-particle":"","parse-names":false,"suffix":""},{"dropping-particle":"","family":"Dempsey","given":"D.","non-dropping-particle":"","parse-names":false,"suffix":""},{"dropping-particle":"","family":"Harp","given":"Jason M.","non-dropping-particle":"","parse-names":false,"suffix":""}],"container-title":"INL/EXT-16-39923, Rev. 0","id":"ITEM-1","issued":{"date-parts":[["2016"]]},"title":"Advanced Reactor Fuels Irradiation Experiment Design Objectives","type":"article-journal"},"uris":["http://www.mendeley.com/documents/?uuid=7f84ece1-8984-4420-97c4-22bf639bdc42"]},{"id":"ITEM-2","itemData":{"author":[{"dropping-particle":"","family":"Povirk","given":"G.L.","non-dropping-particle":"","parse-names":false,"suffix":""},{"dropping-particle":"","family":"Dempsey","given":"D.","non-dropping-particle":"","parse-names":false,"suffix":""},{"dropping-particle":"","family":"Harp","given":"Jason M.","non-dropping-particle":"","parse-names":false,"suffix":""},{"dropping-particle":"","family":"Hayes","given":"Steven L.","non-dropping-particle":"","parse-names":false,"suffix":""}],"container-title":"INL/EXT-16-39923, Rev. 1","id":"ITEM-2","issued":{"date-parts":[["2017"]]},"title":"Developmental Objectives for Advanced Reactor Fuels","type":"article-journal"},"uris":["http://www.mendeley.com/documents/?uuid=2814445b-fd8b-409d-95b3-acbfa73fe6d8"]}],"mendeley":{"formattedCitation":"[4,5]","plainTextFormattedCitation":"[4,5]","previouslyFormattedCitation":"[4,5]"},"properties":{"noteIndex":0},"schema":"https://github.com/citation-style-language/schema/raw/master/csl-citation.json"}</w:instrText>
      </w:r>
      <w:r w:rsidR="0026485E">
        <w:fldChar w:fldCharType="separate"/>
      </w:r>
      <w:r w:rsidR="0026485E" w:rsidRPr="0026485E">
        <w:rPr>
          <w:noProof/>
        </w:rPr>
        <w:t>[4,5]</w:t>
      </w:r>
      <w:r w:rsidR="0026485E">
        <w:fldChar w:fldCharType="end"/>
      </w:r>
      <w:r>
        <w:t xml:space="preserve">. There were two primary factors that limited the life of metallic fuel.  At high burnups, solid fission products began to fill the porosity in the fuel resulting in fuel pin swelling.  Fuel cladding chemical interaction (FCCI) where lanthanide fission products began to attack the HT-9 cladding reducing the effective cladding thickness.  To mitigate these two performance factors, fuel with lower smear densities, alternative alloys, and additives designed to prevent FCCI are being irradiated for further investigation.  </w:t>
      </w:r>
    </w:p>
    <w:p w14:paraId="6DCADBB9" w14:textId="3C1300A1" w:rsidR="00163C7E" w:rsidRDefault="00163C7E" w:rsidP="00163C7E">
      <w:pPr>
        <w:pStyle w:val="BodyText"/>
      </w:pPr>
      <w:r>
        <w:t>The AFC-3 irradiation series focus on testing this innovation design</w:t>
      </w:r>
      <w:r w:rsidR="0026485E">
        <w:t xml:space="preserve"> </w:t>
      </w:r>
      <w:r w:rsidR="0026485E">
        <w:fldChar w:fldCharType="begin" w:fldLock="1"/>
      </w:r>
      <w:r w:rsidR="00D916BC">
        <w:instrText>ADDIN CSL_CITATION {"citationItems":[{"id":"ITEM-1","itemData":{"author":[{"dropping-particle":"","family":"Chichester","given":"Heather J.M.","non-dropping-particle":"","parse-names":false,"suffix":""},{"dropping-particle":"","family":"Hayes","given":"Steven L.","non-dropping-particle":"","parse-names":false,"suffix":""},{"dropping-particle":"","family":"Dempsey","given":"D.","non-dropping-particle":"","parse-names":false,"suffix":""},{"dropping-particle":"","family":"Harp","given":"Jason M.","non-dropping-particle":"","parse-names":false,"suffix":""}],"container-title":"INL/EXT-16-39923, Rev. 0","id":"ITEM-1","issued":{"date-parts":[["2016"]]},"title":"Advanced Reactor Fuels Irradiation Experiment Design Objectives","type":"article-journal"},"uris":["http://www.mendeley.com/documents/?uuid=7f84ece1-8984-4420-97c4-22bf639bdc42"]}],"mendeley":{"formattedCitation":"[4]","plainTextFormattedCitation":"[4]","previouslyFormattedCitation":"[4]"},"properties":{"noteIndex":0},"schema":"https://github.com/citation-style-language/schema/raw/master/csl-citation.json"}</w:instrText>
      </w:r>
      <w:r w:rsidR="0026485E">
        <w:fldChar w:fldCharType="separate"/>
      </w:r>
      <w:r w:rsidR="0026485E" w:rsidRPr="0026485E">
        <w:rPr>
          <w:noProof/>
        </w:rPr>
        <w:t>[4]</w:t>
      </w:r>
      <w:r w:rsidR="0026485E">
        <w:fldChar w:fldCharType="end"/>
      </w:r>
      <w:r>
        <w:t xml:space="preserve">.  </w:t>
      </w:r>
      <w:r w:rsidRPr="00EC66CA">
        <w:t xml:space="preserve">Fuel performance of candidate fuels </w:t>
      </w:r>
      <w:r w:rsidR="00122AF4" w:rsidRPr="00EC66CA">
        <w:t xml:space="preserve">(irradiation matrix details is shown in Table 2) </w:t>
      </w:r>
      <w:r w:rsidRPr="00EC66CA">
        <w:t>is compared against the performance of the large irradiation testing history of U-10Zr, 75% smeared density, sodium bonded, HT-9 clad fuel.</w:t>
      </w:r>
      <w:r>
        <w:t xml:space="preserve">  </w:t>
      </w:r>
    </w:p>
    <w:p w14:paraId="1F6548F1" w14:textId="260B0066" w:rsidR="00392873" w:rsidRDefault="00392873" w:rsidP="00163C7E">
      <w:pPr>
        <w:pStyle w:val="BodyText"/>
      </w:pPr>
    </w:p>
    <w:p w14:paraId="0F1B145D" w14:textId="744B1662" w:rsidR="00664795" w:rsidRDefault="00664795" w:rsidP="005B36D3">
      <w:pPr>
        <w:pStyle w:val="BodyText"/>
        <w:jc w:val="center"/>
      </w:pPr>
      <w:r>
        <w:rPr>
          <w:noProof/>
        </w:rPr>
        <w:drawing>
          <wp:inline distT="0" distB="0" distL="0" distR="0" wp14:anchorId="7FA6AF73" wp14:editId="0F9CBFCD">
            <wp:extent cx="5481879" cy="3321101"/>
            <wp:effectExtent l="0" t="0" r="5080" b="0"/>
            <wp:docPr id="10529" name="Chart 10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CAC0F" w14:textId="08B175BF" w:rsidR="00664795" w:rsidRDefault="00664795" w:rsidP="00163C7E">
      <w:pPr>
        <w:pStyle w:val="BodyText"/>
      </w:pPr>
    </w:p>
    <w:p w14:paraId="1AFEE001" w14:textId="0F4CECBF" w:rsidR="00664795" w:rsidRDefault="00664795" w:rsidP="00664795">
      <w:pPr>
        <w:pStyle w:val="Figurecaption"/>
      </w:pPr>
      <w:bookmarkStart w:id="0" w:name="_Hlk67237083"/>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221029">
        <w:rPr>
          <w:noProof/>
          <w:lang w:eastAsia="es-ES"/>
        </w:rPr>
        <w:t>1</w:t>
      </w:r>
      <w:r w:rsidRPr="00FA5F27">
        <w:rPr>
          <w:b/>
          <w:lang w:eastAsia="es-ES"/>
        </w:rPr>
        <w:fldChar w:fldCharType="end"/>
      </w:r>
      <w:r w:rsidRPr="00FA5F27">
        <w:rPr>
          <w:lang w:eastAsia="es-ES"/>
        </w:rPr>
        <w:t xml:space="preserve">. </w:t>
      </w:r>
      <w:r w:rsidRPr="00664795">
        <w:rPr>
          <w:lang w:eastAsia="es-ES"/>
        </w:rPr>
        <w:t>Neutron Spectrum in an ATR Position, a Cd Shrouded Position, and a prototypic Sodium Fast Reactor (SFR)</w:t>
      </w:r>
      <w:r>
        <w:rPr>
          <w:lang w:eastAsia="es-ES"/>
        </w:rPr>
        <w:t xml:space="preserve"> </w:t>
      </w:r>
      <w:bookmarkEnd w:id="0"/>
      <w:r w:rsidR="005B36D3">
        <w:rPr>
          <w:lang w:eastAsia="es-ES"/>
        </w:rPr>
        <w:fldChar w:fldCharType="begin" w:fldLock="1"/>
      </w:r>
      <w:r w:rsidR="002863F6">
        <w:rPr>
          <w:lang w:eastAsia="es-ES"/>
        </w:rPr>
        <w:instrText>ADDIN CSL_CITATION {"citationItems":[{"id":"ITEM-1","itemData":{"DOI":"10.2172/1458766","author":[{"dropping-particle":"","family":"Harp","given":"Jason M.","non-dropping-particle":"","parse-names":false,"suffix":""},{"dropping-particle":"","family":"Hayes","given":"Steven L.","non-dropping-particle":"","parse-names":false,"suffix":""},{"dropping-particle":"","family":"Medvedev","given":"Pavel G.","non-dropping-particle":"","parse-names":false,"suffix":""},{"dropping-particle":"","family":"Porter","given":"Douglas L.","non-dropping-particle":"","parse-names":false,"suffix":""},{"dropping-particle":"","family":"Capriotti","given":"Luca","non-dropping-particle":"","parse-names":false,"suffix":""}],"container-title":"Idaho National Laboratory Report","id":"ITEM-1","issued":{"date-parts":[["2017","9"]]},"page":"INL/EXT-17-41677","publisher-place":"Idaho Falls, ID (United States)","title":"Testing Fast Reactor Fuels in a Thermal Reactor: A Comparison Report","type":"article-journal"},"uris":["http://www.mendeley.com/documents/?uuid=312e8d13-8f38-4626-bb32-e98b426118ff"]}],"mendeley":{"formattedCitation":"[3]","plainTextFormattedCitation":"[3]","previouslyFormattedCitation":"[3]"},"properties":{"noteIndex":0},"schema":"https://github.com/citation-style-language/schema/raw/master/csl-citation.json"}</w:instrText>
      </w:r>
      <w:r w:rsidR="005B36D3">
        <w:rPr>
          <w:lang w:eastAsia="es-ES"/>
        </w:rPr>
        <w:fldChar w:fldCharType="separate"/>
      </w:r>
      <w:r w:rsidR="005B36D3" w:rsidRPr="005B36D3">
        <w:rPr>
          <w:i w:val="0"/>
          <w:noProof/>
          <w:lang w:eastAsia="es-ES"/>
        </w:rPr>
        <w:t>[3]</w:t>
      </w:r>
      <w:r w:rsidR="005B36D3">
        <w:rPr>
          <w:lang w:eastAsia="es-ES"/>
        </w:rPr>
        <w:fldChar w:fldCharType="end"/>
      </w:r>
    </w:p>
    <w:p w14:paraId="55C510AE" w14:textId="041DC7C5" w:rsidR="00664795" w:rsidRDefault="00664795" w:rsidP="00163C7E">
      <w:pPr>
        <w:pStyle w:val="BodyText"/>
      </w:pPr>
    </w:p>
    <w:p w14:paraId="05857AE8" w14:textId="6CC8BB71" w:rsidR="00664795" w:rsidRDefault="00664795" w:rsidP="00163C7E">
      <w:pPr>
        <w:pStyle w:val="BodyText"/>
      </w:pPr>
    </w:p>
    <w:p w14:paraId="6BCBE1D9" w14:textId="0B76C3A3" w:rsidR="00664795" w:rsidRDefault="00664795" w:rsidP="00163C7E">
      <w:pPr>
        <w:pStyle w:val="BodyText"/>
      </w:pPr>
    </w:p>
    <w:p w14:paraId="663C057A" w14:textId="27AAFB2E" w:rsidR="004B5991" w:rsidRDefault="004B5991" w:rsidP="00163C7E">
      <w:pPr>
        <w:pStyle w:val="BodyText"/>
      </w:pPr>
    </w:p>
    <w:p w14:paraId="6572CFBA" w14:textId="0097FF5F" w:rsidR="004B5991" w:rsidRDefault="004B5991" w:rsidP="00163C7E">
      <w:pPr>
        <w:pStyle w:val="BodyText"/>
      </w:pPr>
    </w:p>
    <w:p w14:paraId="622C8918" w14:textId="619456A7" w:rsidR="004B5991" w:rsidRDefault="004B5991" w:rsidP="00163C7E">
      <w:pPr>
        <w:pStyle w:val="BodyText"/>
      </w:pPr>
    </w:p>
    <w:p w14:paraId="12CD306B" w14:textId="64C733FD" w:rsidR="004B5991" w:rsidRDefault="004B5991" w:rsidP="00163C7E">
      <w:pPr>
        <w:pStyle w:val="BodyText"/>
      </w:pPr>
    </w:p>
    <w:p w14:paraId="492256D0" w14:textId="77777777" w:rsidR="004B5991" w:rsidRDefault="004B5991" w:rsidP="00163C7E">
      <w:pPr>
        <w:pStyle w:val="BodyText"/>
      </w:pPr>
    </w:p>
    <w:p w14:paraId="188AB4A3" w14:textId="77777777" w:rsidR="00CE248E" w:rsidRDefault="00CE248E" w:rsidP="00163C7E">
      <w:pPr>
        <w:pStyle w:val="BodyText"/>
      </w:pPr>
    </w:p>
    <w:p w14:paraId="40B1C59B" w14:textId="08BA9A64" w:rsidR="00664795" w:rsidRDefault="00664795" w:rsidP="00163C7E">
      <w:pPr>
        <w:pStyle w:val="BodyText"/>
      </w:pPr>
    </w:p>
    <w:p w14:paraId="79C19177" w14:textId="11F689B4" w:rsidR="002863F6" w:rsidRDefault="002863F6" w:rsidP="00163C7E">
      <w:pPr>
        <w:pStyle w:val="BodyText"/>
      </w:pPr>
    </w:p>
    <w:p w14:paraId="6B1704B0" w14:textId="47AD6CF1" w:rsidR="005B6377" w:rsidRDefault="005B6377" w:rsidP="005B6377">
      <w:pPr>
        <w:pStyle w:val="BodyText"/>
        <w:ind w:firstLine="0"/>
      </w:pPr>
      <w:r w:rsidRPr="001362E4">
        <w:t>TABLE 1.</w:t>
      </w:r>
      <w:r w:rsidRPr="001362E4">
        <w:tab/>
        <w:t>Transmutation fuel irradiation experiments</w:t>
      </w:r>
      <w:r w:rsidR="00CD7B35" w:rsidRPr="001362E4">
        <w:t xml:space="preserve"> details in several nuclear reactor</w:t>
      </w:r>
      <w:r w:rsidR="001362E4">
        <w:t>s</w:t>
      </w:r>
      <w:r w:rsidR="00CD7B35" w:rsidRPr="001362E4">
        <w:t>.</w:t>
      </w:r>
    </w:p>
    <w:p w14:paraId="3B4BE370" w14:textId="69610F1C" w:rsidR="002863F6" w:rsidRDefault="002863F6" w:rsidP="00163C7E">
      <w:pPr>
        <w:pStyle w:val="BodyText"/>
      </w:pPr>
    </w:p>
    <w:tbl>
      <w:tblPr>
        <w:tblStyle w:val="GridTable5Dark-Accent1"/>
        <w:tblW w:w="9017" w:type="dxa"/>
        <w:jc w:val="center"/>
        <w:tblLook w:val="04A0" w:firstRow="1" w:lastRow="0" w:firstColumn="1" w:lastColumn="0" w:noHBand="0" w:noVBand="1"/>
      </w:tblPr>
      <w:tblGrid>
        <w:gridCol w:w="1212"/>
        <w:gridCol w:w="1267"/>
        <w:gridCol w:w="2682"/>
        <w:gridCol w:w="1406"/>
        <w:gridCol w:w="988"/>
        <w:gridCol w:w="1462"/>
      </w:tblGrid>
      <w:tr w:rsidR="00413E0B" w:rsidRPr="005B6377" w14:paraId="20D84E66" w14:textId="20ADECA0" w:rsidTr="004C0D65">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212" w:type="dxa"/>
            <w:hideMark/>
          </w:tcPr>
          <w:p w14:paraId="7DFC3FCF" w14:textId="77777777" w:rsidR="00413E0B" w:rsidRPr="005B6377" w:rsidRDefault="00413E0B" w:rsidP="00EB4488">
            <w:pPr>
              <w:rPr>
                <w:sz w:val="18"/>
                <w:szCs w:val="18"/>
              </w:rPr>
            </w:pPr>
            <w:r w:rsidRPr="005B6377">
              <w:rPr>
                <w:sz w:val="18"/>
                <w:szCs w:val="18"/>
              </w:rPr>
              <w:t>Name</w:t>
            </w:r>
          </w:p>
        </w:tc>
        <w:tc>
          <w:tcPr>
            <w:tcW w:w="1267" w:type="dxa"/>
            <w:hideMark/>
          </w:tcPr>
          <w:p w14:paraId="5128EAF3" w14:textId="77777777" w:rsidR="00413E0B" w:rsidRPr="005B6377" w:rsidRDefault="00413E0B" w:rsidP="00EB4488">
            <w:pPr>
              <w:cnfStyle w:val="100000000000" w:firstRow="1" w:lastRow="0" w:firstColumn="0" w:lastColumn="0" w:oddVBand="0" w:evenVBand="0" w:oddHBand="0" w:evenHBand="0" w:firstRowFirstColumn="0" w:firstRowLastColumn="0" w:lastRowFirstColumn="0" w:lastRowLastColumn="0"/>
              <w:rPr>
                <w:sz w:val="18"/>
                <w:szCs w:val="18"/>
              </w:rPr>
            </w:pPr>
            <w:r w:rsidRPr="005B6377">
              <w:rPr>
                <w:sz w:val="18"/>
                <w:szCs w:val="18"/>
              </w:rPr>
              <w:t>Fuel Type</w:t>
            </w:r>
          </w:p>
        </w:tc>
        <w:tc>
          <w:tcPr>
            <w:tcW w:w="2682" w:type="dxa"/>
            <w:hideMark/>
          </w:tcPr>
          <w:p w14:paraId="29CA44C5" w14:textId="77777777" w:rsidR="00413E0B" w:rsidRPr="005B6377" w:rsidRDefault="00413E0B" w:rsidP="00EB4488">
            <w:pPr>
              <w:cnfStyle w:val="100000000000" w:firstRow="1" w:lastRow="0" w:firstColumn="0" w:lastColumn="0" w:oddVBand="0" w:evenVBand="0" w:oddHBand="0" w:evenHBand="0" w:firstRowFirstColumn="0" w:firstRowLastColumn="0" w:lastRowFirstColumn="0" w:lastRowLastColumn="0"/>
              <w:rPr>
                <w:sz w:val="18"/>
                <w:szCs w:val="18"/>
              </w:rPr>
            </w:pPr>
            <w:r w:rsidRPr="005B6377">
              <w:rPr>
                <w:sz w:val="18"/>
                <w:szCs w:val="18"/>
              </w:rPr>
              <w:t>Composition</w:t>
            </w:r>
          </w:p>
        </w:tc>
        <w:tc>
          <w:tcPr>
            <w:tcW w:w="1406" w:type="dxa"/>
          </w:tcPr>
          <w:p w14:paraId="5F36C546" w14:textId="156DE397" w:rsidR="00413E0B" w:rsidRPr="005B6377" w:rsidRDefault="00413E0B" w:rsidP="00EB4488">
            <w:pPr>
              <w:cnfStyle w:val="100000000000" w:firstRow="1" w:lastRow="0" w:firstColumn="0" w:lastColumn="0" w:oddVBand="0" w:evenVBand="0" w:oddHBand="0" w:evenHBand="0" w:firstRowFirstColumn="0" w:firstRowLastColumn="0" w:lastRowFirstColumn="0" w:lastRowLastColumn="0"/>
              <w:rPr>
                <w:sz w:val="18"/>
                <w:szCs w:val="18"/>
              </w:rPr>
            </w:pPr>
            <w:r w:rsidRPr="005B6377">
              <w:rPr>
                <w:sz w:val="18"/>
                <w:szCs w:val="18"/>
              </w:rPr>
              <w:t>Reactor irradiation</w:t>
            </w:r>
          </w:p>
        </w:tc>
        <w:tc>
          <w:tcPr>
            <w:tcW w:w="988" w:type="dxa"/>
          </w:tcPr>
          <w:p w14:paraId="391EA92C" w14:textId="252BDA17" w:rsidR="00413E0B" w:rsidRPr="005B6377" w:rsidRDefault="00413E0B" w:rsidP="00EB4488">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Burnup (at%)</w:t>
            </w:r>
          </w:p>
        </w:tc>
        <w:tc>
          <w:tcPr>
            <w:tcW w:w="1462" w:type="dxa"/>
          </w:tcPr>
          <w:p w14:paraId="4B5B86D3" w14:textId="0C7BC5F0" w:rsidR="00413E0B" w:rsidRPr="005B6377" w:rsidRDefault="00413E0B" w:rsidP="00EB4488">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 xml:space="preserve">Peak </w:t>
            </w:r>
            <w:r w:rsidR="000D5410">
              <w:rPr>
                <w:sz w:val="18"/>
                <w:szCs w:val="18"/>
              </w:rPr>
              <w:t xml:space="preserve">inner </w:t>
            </w:r>
            <w:r>
              <w:rPr>
                <w:sz w:val="18"/>
                <w:szCs w:val="18"/>
              </w:rPr>
              <w:t xml:space="preserve">cladding temperature </w:t>
            </w:r>
            <w:r w:rsidR="000D5410">
              <w:rPr>
                <w:sz w:val="18"/>
                <w:szCs w:val="18"/>
              </w:rPr>
              <w:t xml:space="preserve">(PICT, </w:t>
            </w:r>
            <w:r w:rsidRPr="00442223">
              <w:rPr>
                <w:sz w:val="20"/>
              </w:rPr>
              <w:t>℃</w:t>
            </w:r>
            <w:r>
              <w:rPr>
                <w:sz w:val="18"/>
                <w:szCs w:val="18"/>
              </w:rPr>
              <w:t>)</w:t>
            </w:r>
          </w:p>
        </w:tc>
      </w:tr>
      <w:tr w:rsidR="00413E0B" w:rsidRPr="005B6377" w14:paraId="71DA00C4" w14:textId="1150182F" w:rsidTr="004C0D65">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212" w:type="dxa"/>
            <w:hideMark/>
          </w:tcPr>
          <w:p w14:paraId="2544668A" w14:textId="1B653A45" w:rsidR="00413E0B" w:rsidRPr="005B6377" w:rsidRDefault="00413E0B" w:rsidP="00EB4488">
            <w:pPr>
              <w:rPr>
                <w:sz w:val="18"/>
                <w:szCs w:val="18"/>
              </w:rPr>
            </w:pPr>
            <w:r w:rsidRPr="005B6377">
              <w:rPr>
                <w:sz w:val="18"/>
                <w:szCs w:val="18"/>
              </w:rPr>
              <w:t>FUTURIX-FTA</w:t>
            </w:r>
          </w:p>
        </w:tc>
        <w:tc>
          <w:tcPr>
            <w:tcW w:w="1267" w:type="dxa"/>
            <w:hideMark/>
          </w:tcPr>
          <w:p w14:paraId="4C1E7A8C" w14:textId="3277FCCC" w:rsidR="00413E0B" w:rsidRPr="005B6377" w:rsidRDefault="00413E0B" w:rsidP="00EB4488">
            <w:pPr>
              <w:cnfStyle w:val="000000100000" w:firstRow="0" w:lastRow="0" w:firstColumn="0" w:lastColumn="0" w:oddVBand="0" w:evenVBand="0" w:oddHBand="1" w:evenHBand="0" w:firstRowFirstColumn="0" w:firstRowLastColumn="0" w:lastRowFirstColumn="0" w:lastRowLastColumn="0"/>
              <w:rPr>
                <w:sz w:val="18"/>
                <w:szCs w:val="18"/>
              </w:rPr>
            </w:pPr>
            <w:r w:rsidRPr="005B6377">
              <w:rPr>
                <w:sz w:val="18"/>
                <w:szCs w:val="18"/>
              </w:rPr>
              <w:t xml:space="preserve">Metallic low &amp; non-fertile </w:t>
            </w:r>
          </w:p>
        </w:tc>
        <w:tc>
          <w:tcPr>
            <w:tcW w:w="2682" w:type="dxa"/>
            <w:hideMark/>
          </w:tcPr>
          <w:p w14:paraId="1B9BEE0A" w14:textId="77777777" w:rsidR="00413E0B" w:rsidRPr="005B6377" w:rsidRDefault="00413E0B" w:rsidP="00EB4488">
            <w:pPr>
              <w:cnfStyle w:val="000000100000" w:firstRow="0" w:lastRow="0" w:firstColumn="0" w:lastColumn="0" w:oddVBand="0" w:evenVBand="0" w:oddHBand="1" w:evenHBand="0" w:firstRowFirstColumn="0" w:firstRowLastColumn="0" w:lastRowFirstColumn="0" w:lastRowLastColumn="0"/>
              <w:rPr>
                <w:sz w:val="18"/>
                <w:szCs w:val="18"/>
              </w:rPr>
            </w:pPr>
            <w:r w:rsidRPr="005B6377">
              <w:rPr>
                <w:sz w:val="18"/>
                <w:szCs w:val="18"/>
              </w:rPr>
              <w:t>U-29Pu-4Am-2Np-30Zr</w:t>
            </w:r>
          </w:p>
          <w:p w14:paraId="47ACBE65" w14:textId="686B2ECA" w:rsidR="00413E0B" w:rsidRPr="005B6377" w:rsidRDefault="00413E0B" w:rsidP="00EB4488">
            <w:pPr>
              <w:cnfStyle w:val="000000100000" w:firstRow="0" w:lastRow="0" w:firstColumn="0" w:lastColumn="0" w:oddVBand="0" w:evenVBand="0" w:oddHBand="1" w:evenHBand="0" w:firstRowFirstColumn="0" w:firstRowLastColumn="0" w:lastRowFirstColumn="0" w:lastRowLastColumn="0"/>
              <w:rPr>
                <w:sz w:val="18"/>
                <w:szCs w:val="18"/>
              </w:rPr>
            </w:pPr>
            <w:r w:rsidRPr="005B6377">
              <w:rPr>
                <w:sz w:val="18"/>
                <w:szCs w:val="18"/>
              </w:rPr>
              <w:t>Pu-12Am-40Zr</w:t>
            </w:r>
          </w:p>
        </w:tc>
        <w:tc>
          <w:tcPr>
            <w:tcW w:w="1406" w:type="dxa"/>
          </w:tcPr>
          <w:p w14:paraId="1B00B649" w14:textId="1663161E" w:rsidR="00413E0B" w:rsidRPr="005B6377" w:rsidRDefault="00413E0B" w:rsidP="00EB4488">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B6377">
              <w:rPr>
                <w:sz w:val="18"/>
                <w:szCs w:val="18"/>
              </w:rPr>
              <w:t>Phenix</w:t>
            </w:r>
            <w:proofErr w:type="spellEnd"/>
          </w:p>
        </w:tc>
        <w:tc>
          <w:tcPr>
            <w:tcW w:w="988" w:type="dxa"/>
          </w:tcPr>
          <w:p w14:paraId="65789E3B" w14:textId="66F78471" w:rsidR="00413E0B" w:rsidRPr="005B6377" w:rsidRDefault="00D906C3" w:rsidP="00EB448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w:t>
            </w:r>
            <w:r w:rsidR="009F4664">
              <w:rPr>
                <w:sz w:val="18"/>
                <w:szCs w:val="18"/>
              </w:rPr>
              <w:br/>
              <w:t>15.5</w:t>
            </w:r>
          </w:p>
        </w:tc>
        <w:tc>
          <w:tcPr>
            <w:tcW w:w="1462" w:type="dxa"/>
          </w:tcPr>
          <w:p w14:paraId="48BC7A25" w14:textId="00F14B8D" w:rsidR="00413E0B" w:rsidRPr="005B6377" w:rsidRDefault="00D906C3" w:rsidP="00EB448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550</w:t>
            </w:r>
            <w:r w:rsidR="009F4664">
              <w:rPr>
                <w:sz w:val="18"/>
                <w:szCs w:val="18"/>
              </w:rPr>
              <w:br/>
              <w:t>545</w:t>
            </w:r>
          </w:p>
        </w:tc>
      </w:tr>
      <w:tr w:rsidR="00413E0B" w:rsidRPr="005B6377" w14:paraId="537C1429" w14:textId="01A6CAB1" w:rsidTr="004C0D65">
        <w:trPr>
          <w:trHeight w:val="144"/>
          <w:jc w:val="center"/>
        </w:trPr>
        <w:tc>
          <w:tcPr>
            <w:cnfStyle w:val="001000000000" w:firstRow="0" w:lastRow="0" w:firstColumn="1" w:lastColumn="0" w:oddVBand="0" w:evenVBand="0" w:oddHBand="0" w:evenHBand="0" w:firstRowFirstColumn="0" w:firstRowLastColumn="0" w:lastRowFirstColumn="0" w:lastRowLastColumn="0"/>
            <w:tcW w:w="1212" w:type="dxa"/>
            <w:hideMark/>
          </w:tcPr>
          <w:p w14:paraId="535C4508" w14:textId="0BBCD5EE" w:rsidR="00413E0B" w:rsidRPr="005B6377" w:rsidRDefault="00413E0B" w:rsidP="00EB4488">
            <w:pPr>
              <w:rPr>
                <w:sz w:val="18"/>
                <w:szCs w:val="18"/>
              </w:rPr>
            </w:pPr>
            <w:r w:rsidRPr="005B6377">
              <w:rPr>
                <w:sz w:val="18"/>
                <w:szCs w:val="18"/>
              </w:rPr>
              <w:t>AFC-1</w:t>
            </w:r>
          </w:p>
        </w:tc>
        <w:tc>
          <w:tcPr>
            <w:tcW w:w="1267" w:type="dxa"/>
            <w:hideMark/>
          </w:tcPr>
          <w:p w14:paraId="15D1180E" w14:textId="0350A6D3" w:rsidR="00413E0B" w:rsidRPr="005B6377" w:rsidRDefault="00413E0B" w:rsidP="00EB4488">
            <w:pPr>
              <w:cnfStyle w:val="000000000000" w:firstRow="0" w:lastRow="0" w:firstColumn="0" w:lastColumn="0" w:oddVBand="0" w:evenVBand="0" w:oddHBand="0" w:evenHBand="0" w:firstRowFirstColumn="0" w:firstRowLastColumn="0" w:lastRowFirstColumn="0" w:lastRowLastColumn="0"/>
              <w:rPr>
                <w:sz w:val="18"/>
                <w:szCs w:val="18"/>
              </w:rPr>
            </w:pPr>
            <w:r w:rsidRPr="005B6377">
              <w:rPr>
                <w:sz w:val="18"/>
                <w:szCs w:val="18"/>
              </w:rPr>
              <w:t>Metallic low &amp; non-fertile</w:t>
            </w:r>
          </w:p>
        </w:tc>
        <w:tc>
          <w:tcPr>
            <w:tcW w:w="2682" w:type="dxa"/>
            <w:hideMark/>
          </w:tcPr>
          <w:p w14:paraId="30608D27" w14:textId="77777777" w:rsidR="00413E0B" w:rsidRPr="005B6377" w:rsidRDefault="00413E0B" w:rsidP="005B6377">
            <w:pPr>
              <w:cnfStyle w:val="000000000000" w:firstRow="0" w:lastRow="0" w:firstColumn="0" w:lastColumn="0" w:oddVBand="0" w:evenVBand="0" w:oddHBand="0" w:evenHBand="0" w:firstRowFirstColumn="0" w:firstRowLastColumn="0" w:lastRowFirstColumn="0" w:lastRowLastColumn="0"/>
              <w:rPr>
                <w:sz w:val="18"/>
                <w:szCs w:val="18"/>
              </w:rPr>
            </w:pPr>
            <w:r w:rsidRPr="005B6377">
              <w:rPr>
                <w:sz w:val="18"/>
                <w:szCs w:val="18"/>
              </w:rPr>
              <w:t>U-29Pu-4Am-2Np-30Zr</w:t>
            </w:r>
          </w:p>
          <w:p w14:paraId="09947B27" w14:textId="0313D355" w:rsidR="00413E0B" w:rsidRPr="005B6377" w:rsidRDefault="00413E0B" w:rsidP="005B6377">
            <w:pPr>
              <w:cnfStyle w:val="000000000000" w:firstRow="0" w:lastRow="0" w:firstColumn="0" w:lastColumn="0" w:oddVBand="0" w:evenVBand="0" w:oddHBand="0" w:evenHBand="0" w:firstRowFirstColumn="0" w:firstRowLastColumn="0" w:lastRowFirstColumn="0" w:lastRowLastColumn="0"/>
              <w:rPr>
                <w:sz w:val="18"/>
                <w:szCs w:val="18"/>
              </w:rPr>
            </w:pPr>
            <w:r w:rsidRPr="005B6377">
              <w:rPr>
                <w:sz w:val="18"/>
                <w:szCs w:val="18"/>
              </w:rPr>
              <w:t>Pu-12Am-40Zr</w:t>
            </w:r>
          </w:p>
        </w:tc>
        <w:tc>
          <w:tcPr>
            <w:tcW w:w="1406" w:type="dxa"/>
          </w:tcPr>
          <w:p w14:paraId="7B664898" w14:textId="3F576BD6" w:rsidR="00413E0B" w:rsidRPr="005B6377" w:rsidRDefault="00413E0B" w:rsidP="00EB4488">
            <w:pPr>
              <w:cnfStyle w:val="000000000000" w:firstRow="0" w:lastRow="0" w:firstColumn="0" w:lastColumn="0" w:oddVBand="0" w:evenVBand="0" w:oddHBand="0" w:evenHBand="0" w:firstRowFirstColumn="0" w:firstRowLastColumn="0" w:lastRowFirstColumn="0" w:lastRowLastColumn="0"/>
              <w:rPr>
                <w:sz w:val="18"/>
                <w:szCs w:val="18"/>
              </w:rPr>
            </w:pPr>
            <w:r w:rsidRPr="005B6377">
              <w:rPr>
                <w:sz w:val="18"/>
                <w:szCs w:val="18"/>
              </w:rPr>
              <w:t>ATR</w:t>
            </w:r>
          </w:p>
        </w:tc>
        <w:tc>
          <w:tcPr>
            <w:tcW w:w="988" w:type="dxa"/>
          </w:tcPr>
          <w:p w14:paraId="45C0BCC8" w14:textId="7F02DD36" w:rsidR="00413E0B" w:rsidRPr="005B6377" w:rsidRDefault="009F4664" w:rsidP="00EB448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w:t>
            </w:r>
            <w:r>
              <w:rPr>
                <w:sz w:val="18"/>
                <w:szCs w:val="18"/>
              </w:rPr>
              <w:br/>
              <w:t>20</w:t>
            </w:r>
          </w:p>
        </w:tc>
        <w:tc>
          <w:tcPr>
            <w:tcW w:w="1462" w:type="dxa"/>
          </w:tcPr>
          <w:p w14:paraId="76BA9554" w14:textId="77AFBC1B" w:rsidR="00413E0B" w:rsidRPr="005B6377" w:rsidRDefault="009F4664" w:rsidP="00EB448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495</w:t>
            </w:r>
            <w:r>
              <w:rPr>
                <w:sz w:val="18"/>
                <w:szCs w:val="18"/>
              </w:rPr>
              <w:br/>
              <w:t>425</w:t>
            </w:r>
          </w:p>
        </w:tc>
      </w:tr>
      <w:tr w:rsidR="00413E0B" w:rsidRPr="005B6377" w14:paraId="7D546242" w14:textId="6EFFBE16" w:rsidTr="004C0D65">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212" w:type="dxa"/>
            <w:hideMark/>
          </w:tcPr>
          <w:p w14:paraId="5A1E38EB" w14:textId="741DFD75" w:rsidR="00413E0B" w:rsidRPr="005B6377" w:rsidRDefault="00413E0B" w:rsidP="00EB4488">
            <w:pPr>
              <w:rPr>
                <w:sz w:val="18"/>
                <w:szCs w:val="18"/>
              </w:rPr>
            </w:pPr>
            <w:r w:rsidRPr="005B6377">
              <w:rPr>
                <w:sz w:val="18"/>
                <w:szCs w:val="18"/>
              </w:rPr>
              <w:t>X501</w:t>
            </w:r>
          </w:p>
        </w:tc>
        <w:tc>
          <w:tcPr>
            <w:tcW w:w="1267" w:type="dxa"/>
            <w:hideMark/>
          </w:tcPr>
          <w:p w14:paraId="547A68E9" w14:textId="1B57FE97" w:rsidR="00413E0B" w:rsidRPr="005B6377" w:rsidRDefault="00413E0B" w:rsidP="00EB448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Metallic fuel </w:t>
            </w:r>
          </w:p>
        </w:tc>
        <w:tc>
          <w:tcPr>
            <w:tcW w:w="2682" w:type="dxa"/>
            <w:hideMark/>
          </w:tcPr>
          <w:p w14:paraId="5DCE5EB5" w14:textId="413A5886" w:rsidR="00413E0B" w:rsidRPr="005B6377" w:rsidRDefault="00413E0B" w:rsidP="00EB4488">
            <w:pPr>
              <w:cnfStyle w:val="000000100000" w:firstRow="0" w:lastRow="0" w:firstColumn="0" w:lastColumn="0" w:oddVBand="0" w:evenVBand="0" w:oddHBand="1" w:evenHBand="0" w:firstRowFirstColumn="0" w:firstRowLastColumn="0" w:lastRowFirstColumn="0" w:lastRowLastColumn="0"/>
              <w:rPr>
                <w:sz w:val="18"/>
                <w:szCs w:val="18"/>
              </w:rPr>
            </w:pPr>
            <w:r w:rsidRPr="00B20B3A">
              <w:rPr>
                <w:sz w:val="18"/>
                <w:szCs w:val="18"/>
              </w:rPr>
              <w:t>U-20.2Pu-9.1Zr-1.2Am-1.3Np</w:t>
            </w:r>
          </w:p>
        </w:tc>
        <w:tc>
          <w:tcPr>
            <w:tcW w:w="1406" w:type="dxa"/>
          </w:tcPr>
          <w:p w14:paraId="65EBCAAB" w14:textId="02B0D88C" w:rsidR="00413E0B" w:rsidRPr="005B6377" w:rsidRDefault="00413E0B" w:rsidP="00EB4488">
            <w:pPr>
              <w:cnfStyle w:val="000000100000" w:firstRow="0" w:lastRow="0" w:firstColumn="0" w:lastColumn="0" w:oddVBand="0" w:evenVBand="0" w:oddHBand="1" w:evenHBand="0" w:firstRowFirstColumn="0" w:firstRowLastColumn="0" w:lastRowFirstColumn="0" w:lastRowLastColumn="0"/>
              <w:rPr>
                <w:sz w:val="18"/>
                <w:szCs w:val="18"/>
              </w:rPr>
            </w:pPr>
            <w:r w:rsidRPr="005B6377">
              <w:rPr>
                <w:sz w:val="18"/>
                <w:szCs w:val="18"/>
              </w:rPr>
              <w:t>EBR-II</w:t>
            </w:r>
          </w:p>
        </w:tc>
        <w:tc>
          <w:tcPr>
            <w:tcW w:w="988" w:type="dxa"/>
          </w:tcPr>
          <w:p w14:paraId="2789A4DB" w14:textId="4A1D64E5" w:rsidR="00413E0B" w:rsidRPr="005B6377" w:rsidRDefault="00D906C3" w:rsidP="00EB448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w:t>
            </w:r>
          </w:p>
        </w:tc>
        <w:tc>
          <w:tcPr>
            <w:tcW w:w="1462" w:type="dxa"/>
          </w:tcPr>
          <w:p w14:paraId="642C400F" w14:textId="280CC8F5" w:rsidR="00413E0B" w:rsidRPr="005B6377" w:rsidRDefault="00D906C3" w:rsidP="00EB448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540</w:t>
            </w:r>
          </w:p>
        </w:tc>
      </w:tr>
    </w:tbl>
    <w:p w14:paraId="4B8D93B1" w14:textId="1167C412" w:rsidR="002863F6" w:rsidRDefault="002863F6" w:rsidP="00163C7E">
      <w:pPr>
        <w:pStyle w:val="BodyText"/>
      </w:pPr>
    </w:p>
    <w:p w14:paraId="64965880" w14:textId="76CE08BA" w:rsidR="00392873" w:rsidRDefault="00392873" w:rsidP="00163C7E">
      <w:pPr>
        <w:pStyle w:val="BodyText"/>
      </w:pPr>
    </w:p>
    <w:p w14:paraId="0DC080C8" w14:textId="4569449A" w:rsidR="00392873" w:rsidRDefault="00392873" w:rsidP="00392873">
      <w:pPr>
        <w:pStyle w:val="BodyText"/>
        <w:ind w:firstLine="0"/>
      </w:pPr>
      <w:r w:rsidRPr="001362E4">
        <w:t xml:space="preserve">TABLE </w:t>
      </w:r>
      <w:r w:rsidR="00CD7B35" w:rsidRPr="001362E4">
        <w:t>2</w:t>
      </w:r>
      <w:r w:rsidRPr="001362E4">
        <w:t>.</w:t>
      </w:r>
      <w:r w:rsidRPr="001362E4">
        <w:tab/>
        <w:t>AFC-3 series irradiation matrix</w:t>
      </w:r>
      <w:r w:rsidR="00525FE7" w:rsidRPr="001362E4">
        <w:t xml:space="preserve"> </w:t>
      </w:r>
      <w:r w:rsidR="00CD7B35" w:rsidRPr="001362E4">
        <w:t xml:space="preserve">details </w:t>
      </w:r>
      <w:r w:rsidR="00525FE7" w:rsidRPr="001362E4">
        <w:t>in ATR</w:t>
      </w:r>
      <w:r w:rsidR="00CD7B35" w:rsidRPr="001362E4">
        <w:t>.</w:t>
      </w:r>
    </w:p>
    <w:p w14:paraId="2D193ABF" w14:textId="77777777" w:rsidR="00392873" w:rsidRDefault="00392873" w:rsidP="00392873">
      <w:pPr>
        <w:pStyle w:val="BodyText"/>
      </w:pPr>
    </w:p>
    <w:tbl>
      <w:tblPr>
        <w:tblStyle w:val="GridTable5Dark-Accent1"/>
        <w:tblW w:w="6815" w:type="dxa"/>
        <w:jc w:val="center"/>
        <w:tblLook w:val="04A0" w:firstRow="1" w:lastRow="0" w:firstColumn="1" w:lastColumn="0" w:noHBand="0" w:noVBand="1"/>
      </w:tblPr>
      <w:tblGrid>
        <w:gridCol w:w="878"/>
        <w:gridCol w:w="1389"/>
        <w:gridCol w:w="1073"/>
        <w:gridCol w:w="1062"/>
        <w:gridCol w:w="989"/>
        <w:gridCol w:w="1424"/>
      </w:tblGrid>
      <w:tr w:rsidR="00413E0B" w:rsidRPr="00D32CCA" w14:paraId="3BE2BF94" w14:textId="01E628FD" w:rsidTr="004C0D65">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3BEF6CCE"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Rodlet ID</w:t>
            </w:r>
          </w:p>
        </w:tc>
        <w:tc>
          <w:tcPr>
            <w:tcW w:w="0" w:type="dxa"/>
          </w:tcPr>
          <w:p w14:paraId="6B2DF63F" w14:textId="77777777" w:rsidR="00413E0B" w:rsidRPr="00D32CCA" w:rsidRDefault="00413E0B" w:rsidP="00EB4488">
            <w:pPr>
              <w:overflowPunct/>
              <w:autoSpaceDE/>
              <w:autoSpaceDN/>
              <w:adjustRightInd/>
              <w:spacing w:before="60"/>
              <w:jc w:val="center"/>
              <w:textAlignment w:val="auto"/>
              <w:cnfStyle w:val="100000000000" w:firstRow="1" w:lastRow="0" w:firstColumn="0" w:lastColumn="0" w:oddVBand="0" w:evenVBand="0" w:oddHBand="0" w:evenHBand="0" w:firstRowFirstColumn="0" w:firstRowLastColumn="0" w:lastRowFirstColumn="0" w:lastRowLastColumn="0"/>
              <w:rPr>
                <w:bCs w:val="0"/>
                <w:color w:val="FFFFFF"/>
                <w:sz w:val="18"/>
                <w:szCs w:val="18"/>
                <w:lang w:val="en-US"/>
              </w:rPr>
            </w:pPr>
            <w:r w:rsidRPr="00833B40">
              <w:rPr>
                <w:bCs w:val="0"/>
                <w:color w:val="FFFFFF"/>
                <w:sz w:val="18"/>
                <w:szCs w:val="18"/>
                <w:lang w:val="en-US"/>
              </w:rPr>
              <w:t>Fuel composition</w:t>
            </w:r>
          </w:p>
        </w:tc>
        <w:tc>
          <w:tcPr>
            <w:tcW w:w="0" w:type="dxa"/>
          </w:tcPr>
          <w:p w14:paraId="6467117C" w14:textId="77777777" w:rsidR="00413E0B" w:rsidRPr="00D32CCA" w:rsidRDefault="00413E0B" w:rsidP="00EB4488">
            <w:pPr>
              <w:overflowPunct/>
              <w:autoSpaceDE/>
              <w:autoSpaceDN/>
              <w:adjustRightInd/>
              <w:spacing w:before="60"/>
              <w:jc w:val="center"/>
              <w:textAlignment w:val="auto"/>
              <w:cnfStyle w:val="100000000000" w:firstRow="1" w:lastRow="0" w:firstColumn="0" w:lastColumn="0" w:oddVBand="0" w:evenVBand="0" w:oddHBand="0" w:evenHBand="0" w:firstRowFirstColumn="0" w:firstRowLastColumn="0" w:lastRowFirstColumn="0" w:lastRowLastColumn="0"/>
              <w:rPr>
                <w:color w:val="FFFFFF"/>
                <w:sz w:val="18"/>
                <w:szCs w:val="18"/>
                <w:lang w:val="en-US"/>
              </w:rPr>
            </w:pPr>
            <w:r w:rsidRPr="00D32CCA">
              <w:rPr>
                <w:color w:val="FFFFFF"/>
                <w:sz w:val="18"/>
                <w:szCs w:val="18"/>
                <w:lang w:val="en-US"/>
              </w:rPr>
              <w:t>Bond Material</w:t>
            </w:r>
          </w:p>
        </w:tc>
        <w:tc>
          <w:tcPr>
            <w:tcW w:w="0" w:type="dxa"/>
          </w:tcPr>
          <w:p w14:paraId="61169F1B" w14:textId="77777777" w:rsidR="00413E0B" w:rsidRPr="00D32CCA" w:rsidRDefault="00413E0B" w:rsidP="00EB4488">
            <w:pPr>
              <w:overflowPunct/>
              <w:autoSpaceDE/>
              <w:autoSpaceDN/>
              <w:adjustRightInd/>
              <w:spacing w:before="60"/>
              <w:jc w:val="center"/>
              <w:textAlignment w:val="auto"/>
              <w:cnfStyle w:val="100000000000" w:firstRow="1" w:lastRow="0" w:firstColumn="0" w:lastColumn="0" w:oddVBand="0" w:evenVBand="0" w:oddHBand="0" w:evenHBand="0" w:firstRowFirstColumn="0" w:firstRowLastColumn="0" w:lastRowFirstColumn="0" w:lastRowLastColumn="0"/>
              <w:rPr>
                <w:color w:val="FFFFFF"/>
                <w:sz w:val="18"/>
                <w:szCs w:val="18"/>
                <w:lang w:val="en-US"/>
              </w:rPr>
            </w:pPr>
            <w:r w:rsidRPr="00D32CCA">
              <w:rPr>
                <w:color w:val="FFFFFF"/>
                <w:sz w:val="18"/>
                <w:szCs w:val="18"/>
                <w:lang w:val="en-US"/>
              </w:rPr>
              <w:t>Nominal Smear Density</w:t>
            </w:r>
          </w:p>
        </w:tc>
        <w:tc>
          <w:tcPr>
            <w:tcW w:w="0" w:type="dxa"/>
          </w:tcPr>
          <w:p w14:paraId="17A80F88" w14:textId="383F6469" w:rsidR="00413E0B" w:rsidRPr="00D32CCA" w:rsidRDefault="00413E0B" w:rsidP="00EB4488">
            <w:pPr>
              <w:overflowPunct/>
              <w:autoSpaceDE/>
              <w:autoSpaceDN/>
              <w:adjustRightInd/>
              <w:spacing w:before="60"/>
              <w:jc w:val="center"/>
              <w:textAlignment w:val="auto"/>
              <w:cnfStyle w:val="100000000000" w:firstRow="1" w:lastRow="0" w:firstColumn="0" w:lastColumn="0" w:oddVBand="0" w:evenVBand="0" w:oddHBand="0" w:evenHBand="0" w:firstRowFirstColumn="0" w:firstRowLastColumn="0" w:lastRowFirstColumn="0" w:lastRowLastColumn="0"/>
              <w:rPr>
                <w:color w:val="FFFFFF"/>
                <w:sz w:val="18"/>
                <w:szCs w:val="18"/>
                <w:lang w:val="en-US"/>
              </w:rPr>
            </w:pPr>
            <w:r>
              <w:rPr>
                <w:sz w:val="18"/>
                <w:szCs w:val="18"/>
              </w:rPr>
              <w:t>Burnup (at%)</w:t>
            </w:r>
          </w:p>
        </w:tc>
        <w:tc>
          <w:tcPr>
            <w:tcW w:w="0" w:type="dxa"/>
          </w:tcPr>
          <w:p w14:paraId="75BF2F93" w14:textId="3230D80B" w:rsidR="00413E0B" w:rsidRPr="00D32CCA" w:rsidRDefault="00413E0B" w:rsidP="00EB4488">
            <w:pPr>
              <w:overflowPunct/>
              <w:autoSpaceDE/>
              <w:autoSpaceDN/>
              <w:adjustRightInd/>
              <w:spacing w:before="60"/>
              <w:jc w:val="center"/>
              <w:textAlignment w:val="auto"/>
              <w:cnfStyle w:val="100000000000" w:firstRow="1" w:lastRow="0" w:firstColumn="0" w:lastColumn="0" w:oddVBand="0" w:evenVBand="0" w:oddHBand="0" w:evenHBand="0" w:firstRowFirstColumn="0" w:firstRowLastColumn="0" w:lastRowFirstColumn="0" w:lastRowLastColumn="0"/>
              <w:rPr>
                <w:color w:val="FFFFFF"/>
                <w:sz w:val="18"/>
                <w:szCs w:val="18"/>
                <w:lang w:val="en-US"/>
              </w:rPr>
            </w:pPr>
            <w:r>
              <w:rPr>
                <w:sz w:val="18"/>
                <w:szCs w:val="18"/>
              </w:rPr>
              <w:t>Peak cladding temperature (</w:t>
            </w:r>
            <w:r w:rsidRPr="00442223">
              <w:rPr>
                <w:sz w:val="20"/>
              </w:rPr>
              <w:t>℃</w:t>
            </w:r>
            <w:r>
              <w:rPr>
                <w:sz w:val="18"/>
                <w:szCs w:val="18"/>
              </w:rPr>
              <w:t>)</w:t>
            </w:r>
          </w:p>
        </w:tc>
      </w:tr>
      <w:tr w:rsidR="00413E0B" w:rsidRPr="00D32CCA" w14:paraId="33080FB9" w14:textId="4291070D"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4DC5268"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833B40">
              <w:rPr>
                <w:sz w:val="18"/>
                <w:szCs w:val="18"/>
              </w:rPr>
              <w:t>3A-R1</w:t>
            </w:r>
          </w:p>
        </w:tc>
        <w:tc>
          <w:tcPr>
            <w:tcW w:w="0" w:type="dxa"/>
            <w:vAlign w:val="center"/>
          </w:tcPr>
          <w:p w14:paraId="135217C1"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U-10Mo</w:t>
            </w:r>
          </w:p>
        </w:tc>
        <w:tc>
          <w:tcPr>
            <w:tcW w:w="0" w:type="dxa"/>
            <w:vAlign w:val="center"/>
          </w:tcPr>
          <w:p w14:paraId="1A3C3723"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lang w:val="en-US"/>
              </w:rPr>
              <w:t>Sodium</w:t>
            </w:r>
          </w:p>
        </w:tc>
        <w:tc>
          <w:tcPr>
            <w:tcW w:w="0" w:type="dxa"/>
            <w:vAlign w:val="center"/>
          </w:tcPr>
          <w:p w14:paraId="131BF80F"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75%</w:t>
            </w:r>
          </w:p>
        </w:tc>
        <w:tc>
          <w:tcPr>
            <w:tcW w:w="0" w:type="dxa"/>
          </w:tcPr>
          <w:p w14:paraId="368DB6A3" w14:textId="5AE9806D"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tc>
        <w:tc>
          <w:tcPr>
            <w:tcW w:w="0" w:type="dxa"/>
          </w:tcPr>
          <w:p w14:paraId="50C856D0" w14:textId="3E87DE2D"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575</w:t>
            </w:r>
          </w:p>
        </w:tc>
      </w:tr>
      <w:tr w:rsidR="00413E0B" w:rsidRPr="00D32CCA" w14:paraId="7ECDB346" w14:textId="30B74247"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74FEF7E"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833B40">
              <w:rPr>
                <w:sz w:val="18"/>
                <w:szCs w:val="18"/>
              </w:rPr>
              <w:t>3A-R2</w:t>
            </w:r>
          </w:p>
        </w:tc>
        <w:tc>
          <w:tcPr>
            <w:tcW w:w="0" w:type="dxa"/>
            <w:vAlign w:val="center"/>
          </w:tcPr>
          <w:p w14:paraId="30A392F6"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U-10Mo</w:t>
            </w:r>
          </w:p>
        </w:tc>
        <w:tc>
          <w:tcPr>
            <w:tcW w:w="0" w:type="dxa"/>
            <w:vAlign w:val="center"/>
          </w:tcPr>
          <w:p w14:paraId="3AA06CCD"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lang w:val="en-US"/>
              </w:rPr>
              <w:t>Helium</w:t>
            </w:r>
          </w:p>
        </w:tc>
        <w:tc>
          <w:tcPr>
            <w:tcW w:w="0" w:type="dxa"/>
            <w:vAlign w:val="center"/>
          </w:tcPr>
          <w:p w14:paraId="377AD86E"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55%</w:t>
            </w:r>
          </w:p>
        </w:tc>
        <w:tc>
          <w:tcPr>
            <w:tcW w:w="0" w:type="dxa"/>
          </w:tcPr>
          <w:p w14:paraId="3C307981" w14:textId="3F2DC04D"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w:t>
            </w:r>
          </w:p>
        </w:tc>
        <w:tc>
          <w:tcPr>
            <w:tcW w:w="0" w:type="dxa"/>
          </w:tcPr>
          <w:p w14:paraId="01767A09" w14:textId="4F2FB4CD"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570</w:t>
            </w:r>
          </w:p>
        </w:tc>
      </w:tr>
      <w:tr w:rsidR="00413E0B" w:rsidRPr="00D32CCA" w14:paraId="59F1FA96" w14:textId="39344F63"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46370ED"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833B40">
              <w:rPr>
                <w:sz w:val="18"/>
                <w:szCs w:val="18"/>
              </w:rPr>
              <w:t>3A-R4</w:t>
            </w:r>
          </w:p>
        </w:tc>
        <w:tc>
          <w:tcPr>
            <w:tcW w:w="0" w:type="dxa"/>
            <w:vAlign w:val="center"/>
          </w:tcPr>
          <w:p w14:paraId="65F00E89"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U-10Zr</w:t>
            </w:r>
          </w:p>
        </w:tc>
        <w:tc>
          <w:tcPr>
            <w:tcW w:w="0" w:type="dxa"/>
            <w:vAlign w:val="center"/>
          </w:tcPr>
          <w:p w14:paraId="21DCFD70"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lang w:val="en-US"/>
              </w:rPr>
              <w:t>Helium</w:t>
            </w:r>
          </w:p>
        </w:tc>
        <w:tc>
          <w:tcPr>
            <w:tcW w:w="0" w:type="dxa"/>
            <w:vAlign w:val="center"/>
          </w:tcPr>
          <w:p w14:paraId="35F382E9"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55%</w:t>
            </w:r>
          </w:p>
        </w:tc>
        <w:tc>
          <w:tcPr>
            <w:tcW w:w="0" w:type="dxa"/>
          </w:tcPr>
          <w:p w14:paraId="0D50163E" w14:textId="207F7F4C"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w:t>
            </w:r>
          </w:p>
        </w:tc>
        <w:tc>
          <w:tcPr>
            <w:tcW w:w="0" w:type="dxa"/>
          </w:tcPr>
          <w:p w14:paraId="26D65193" w14:textId="0436C902" w:rsidR="00413E0B" w:rsidRPr="00833B40" w:rsidRDefault="00D906C3"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540</w:t>
            </w:r>
          </w:p>
        </w:tc>
      </w:tr>
      <w:tr w:rsidR="00413E0B" w:rsidRPr="00D32CCA" w14:paraId="1CE0B69C" w14:textId="070433B8"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3273372"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833B40">
              <w:rPr>
                <w:sz w:val="18"/>
                <w:szCs w:val="18"/>
              </w:rPr>
              <w:t>3A-R5</w:t>
            </w:r>
          </w:p>
        </w:tc>
        <w:tc>
          <w:tcPr>
            <w:tcW w:w="0" w:type="dxa"/>
            <w:vAlign w:val="center"/>
          </w:tcPr>
          <w:p w14:paraId="01ED65EC"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U-1Pd-10Zr</w:t>
            </w:r>
          </w:p>
        </w:tc>
        <w:tc>
          <w:tcPr>
            <w:tcW w:w="0" w:type="dxa"/>
            <w:vAlign w:val="center"/>
          </w:tcPr>
          <w:p w14:paraId="411D36BF"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lang w:val="en-US"/>
              </w:rPr>
              <w:t>Sodium</w:t>
            </w:r>
          </w:p>
        </w:tc>
        <w:tc>
          <w:tcPr>
            <w:tcW w:w="0" w:type="dxa"/>
            <w:vAlign w:val="center"/>
          </w:tcPr>
          <w:p w14:paraId="18CA1DAA"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75%</w:t>
            </w:r>
          </w:p>
        </w:tc>
        <w:tc>
          <w:tcPr>
            <w:tcW w:w="0" w:type="dxa"/>
          </w:tcPr>
          <w:p w14:paraId="3267AE7C" w14:textId="1F466B2E"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0" w:type="dxa"/>
          </w:tcPr>
          <w:p w14:paraId="4740DFFA" w14:textId="3BE62642" w:rsidR="00413E0B" w:rsidRPr="00833B40" w:rsidRDefault="00D906C3"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580</w:t>
            </w:r>
          </w:p>
        </w:tc>
      </w:tr>
      <w:tr w:rsidR="00413E0B" w:rsidRPr="00D32CCA" w14:paraId="7D01F548" w14:textId="1EDD5443"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73CA4CD2"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833B40">
              <w:rPr>
                <w:sz w:val="18"/>
                <w:szCs w:val="18"/>
              </w:rPr>
              <w:t>3B-R1</w:t>
            </w:r>
          </w:p>
        </w:tc>
        <w:tc>
          <w:tcPr>
            <w:tcW w:w="0" w:type="dxa"/>
            <w:vAlign w:val="center"/>
          </w:tcPr>
          <w:p w14:paraId="32F1FF70"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U-4Pd-10Zr</w:t>
            </w:r>
          </w:p>
        </w:tc>
        <w:tc>
          <w:tcPr>
            <w:tcW w:w="0" w:type="dxa"/>
            <w:vAlign w:val="center"/>
          </w:tcPr>
          <w:p w14:paraId="43C52E45"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lang w:val="en-US"/>
              </w:rPr>
              <w:t>Sodium</w:t>
            </w:r>
          </w:p>
        </w:tc>
        <w:tc>
          <w:tcPr>
            <w:tcW w:w="0" w:type="dxa"/>
            <w:vAlign w:val="center"/>
          </w:tcPr>
          <w:p w14:paraId="7E8CDCDD"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55%</w:t>
            </w:r>
          </w:p>
        </w:tc>
        <w:tc>
          <w:tcPr>
            <w:tcW w:w="0" w:type="dxa"/>
          </w:tcPr>
          <w:p w14:paraId="10866D3E" w14:textId="432C335C"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tcW w:w="0" w:type="dxa"/>
          </w:tcPr>
          <w:p w14:paraId="2BF64B09" w14:textId="026DCB53" w:rsidR="00413E0B" w:rsidRPr="00833B40" w:rsidRDefault="00D906C3"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505</w:t>
            </w:r>
          </w:p>
        </w:tc>
      </w:tr>
      <w:tr w:rsidR="00413E0B" w:rsidRPr="00D32CCA" w14:paraId="0F2D0A1D" w14:textId="22A950B1"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F2BB3AE"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833B40">
              <w:rPr>
                <w:sz w:val="18"/>
                <w:szCs w:val="18"/>
              </w:rPr>
              <w:t>3B-R2</w:t>
            </w:r>
          </w:p>
        </w:tc>
        <w:tc>
          <w:tcPr>
            <w:tcW w:w="0" w:type="dxa"/>
            <w:vAlign w:val="center"/>
          </w:tcPr>
          <w:p w14:paraId="5A990309"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U-4Pd-10Zr</w:t>
            </w:r>
          </w:p>
        </w:tc>
        <w:tc>
          <w:tcPr>
            <w:tcW w:w="0" w:type="dxa"/>
            <w:vAlign w:val="center"/>
          </w:tcPr>
          <w:p w14:paraId="61CF7E36"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lang w:val="en-US"/>
              </w:rPr>
              <w:t>Helium</w:t>
            </w:r>
          </w:p>
        </w:tc>
        <w:tc>
          <w:tcPr>
            <w:tcW w:w="0" w:type="dxa"/>
            <w:vAlign w:val="center"/>
          </w:tcPr>
          <w:p w14:paraId="7029D068"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55%</w:t>
            </w:r>
          </w:p>
        </w:tc>
        <w:tc>
          <w:tcPr>
            <w:tcW w:w="0" w:type="dxa"/>
          </w:tcPr>
          <w:p w14:paraId="4404472B" w14:textId="32AC8C62"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w:t>
            </w:r>
          </w:p>
        </w:tc>
        <w:tc>
          <w:tcPr>
            <w:tcW w:w="0" w:type="dxa"/>
          </w:tcPr>
          <w:p w14:paraId="54896786" w14:textId="61A1DB2E" w:rsidR="00413E0B" w:rsidRPr="00833B40" w:rsidRDefault="00D906C3"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575</w:t>
            </w:r>
          </w:p>
        </w:tc>
      </w:tr>
      <w:tr w:rsidR="00413E0B" w:rsidRPr="00D32CCA" w14:paraId="50438761" w14:textId="365555A0"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DE9B667"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833B40">
              <w:rPr>
                <w:sz w:val="18"/>
                <w:szCs w:val="18"/>
              </w:rPr>
              <w:t>3B-R4</w:t>
            </w:r>
          </w:p>
        </w:tc>
        <w:tc>
          <w:tcPr>
            <w:tcW w:w="0" w:type="dxa"/>
            <w:vAlign w:val="center"/>
          </w:tcPr>
          <w:p w14:paraId="1A076C48"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U-10Mo</w:t>
            </w:r>
          </w:p>
        </w:tc>
        <w:tc>
          <w:tcPr>
            <w:tcW w:w="0" w:type="dxa"/>
            <w:vAlign w:val="center"/>
          </w:tcPr>
          <w:p w14:paraId="6D8C105E"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lang w:val="en-US"/>
              </w:rPr>
              <w:t>Sodium</w:t>
            </w:r>
          </w:p>
        </w:tc>
        <w:tc>
          <w:tcPr>
            <w:tcW w:w="0" w:type="dxa"/>
            <w:vAlign w:val="center"/>
          </w:tcPr>
          <w:p w14:paraId="315CCD7A"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833B40">
              <w:rPr>
                <w:sz w:val="18"/>
                <w:szCs w:val="18"/>
              </w:rPr>
              <w:t>55%</w:t>
            </w:r>
          </w:p>
        </w:tc>
        <w:tc>
          <w:tcPr>
            <w:tcW w:w="0" w:type="dxa"/>
          </w:tcPr>
          <w:p w14:paraId="56180967" w14:textId="074A134C"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w:t>
            </w:r>
          </w:p>
        </w:tc>
        <w:tc>
          <w:tcPr>
            <w:tcW w:w="0" w:type="dxa"/>
          </w:tcPr>
          <w:p w14:paraId="02C29BB8" w14:textId="286EE715" w:rsidR="00413E0B" w:rsidRPr="00833B40" w:rsidRDefault="00D906C3"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525</w:t>
            </w:r>
          </w:p>
        </w:tc>
      </w:tr>
      <w:tr w:rsidR="00413E0B" w:rsidRPr="00D32CCA" w14:paraId="4B655679" w14:textId="7EDC84FB"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49AD67B5"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833B40">
              <w:rPr>
                <w:sz w:val="18"/>
                <w:szCs w:val="18"/>
              </w:rPr>
              <w:t>3B-R5</w:t>
            </w:r>
          </w:p>
        </w:tc>
        <w:tc>
          <w:tcPr>
            <w:tcW w:w="0" w:type="dxa"/>
            <w:vAlign w:val="center"/>
          </w:tcPr>
          <w:p w14:paraId="1C7071EF"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U-10Mo</w:t>
            </w:r>
          </w:p>
        </w:tc>
        <w:tc>
          <w:tcPr>
            <w:tcW w:w="0" w:type="dxa"/>
            <w:vAlign w:val="center"/>
          </w:tcPr>
          <w:p w14:paraId="56B560C1"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lang w:val="en-US"/>
              </w:rPr>
              <w:t>Sodium</w:t>
            </w:r>
          </w:p>
        </w:tc>
        <w:tc>
          <w:tcPr>
            <w:tcW w:w="0" w:type="dxa"/>
            <w:vAlign w:val="center"/>
          </w:tcPr>
          <w:p w14:paraId="074DB6AA" w14:textId="77777777"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833B40">
              <w:rPr>
                <w:sz w:val="18"/>
                <w:szCs w:val="18"/>
              </w:rPr>
              <w:t>55%</w:t>
            </w:r>
          </w:p>
        </w:tc>
        <w:tc>
          <w:tcPr>
            <w:tcW w:w="0" w:type="dxa"/>
          </w:tcPr>
          <w:p w14:paraId="35CE4A9D" w14:textId="19C3FDB6" w:rsidR="00413E0B" w:rsidRPr="00833B40"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0" w:type="dxa"/>
          </w:tcPr>
          <w:p w14:paraId="6CE698A7" w14:textId="47ACCFBE" w:rsidR="00413E0B" w:rsidRPr="00833B40" w:rsidRDefault="00D906C3"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520</w:t>
            </w:r>
          </w:p>
        </w:tc>
      </w:tr>
      <w:tr w:rsidR="00413E0B" w:rsidRPr="00D32CCA" w14:paraId="5A2CB846" w14:textId="657B3F2B"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09B33B13" w14:textId="77777777" w:rsidR="00413E0B" w:rsidRPr="00833B40" w:rsidRDefault="00413E0B" w:rsidP="00EB4488">
            <w:pPr>
              <w:overflowPunct/>
              <w:autoSpaceDE/>
              <w:autoSpaceDN/>
              <w:adjustRightInd/>
              <w:spacing w:before="60"/>
              <w:jc w:val="center"/>
              <w:textAlignment w:val="auto"/>
              <w:rPr>
                <w:b w:val="0"/>
                <w:color w:val="FFFFFF"/>
                <w:sz w:val="18"/>
                <w:szCs w:val="18"/>
                <w:lang w:val="en-US"/>
              </w:rPr>
            </w:pPr>
            <w:r w:rsidRPr="00D32CCA">
              <w:rPr>
                <w:color w:val="FFFFFF"/>
                <w:sz w:val="18"/>
                <w:szCs w:val="18"/>
                <w:lang w:val="en-US"/>
              </w:rPr>
              <w:t>3C-R1</w:t>
            </w:r>
          </w:p>
        </w:tc>
        <w:tc>
          <w:tcPr>
            <w:tcW w:w="0" w:type="dxa"/>
          </w:tcPr>
          <w:p w14:paraId="3BEDF695"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U-10Mo</w:t>
            </w:r>
          </w:p>
        </w:tc>
        <w:tc>
          <w:tcPr>
            <w:tcW w:w="0" w:type="dxa"/>
          </w:tcPr>
          <w:p w14:paraId="770A1007"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Sodium</w:t>
            </w:r>
          </w:p>
        </w:tc>
        <w:tc>
          <w:tcPr>
            <w:tcW w:w="0" w:type="dxa"/>
          </w:tcPr>
          <w:p w14:paraId="5815DF84" w14:textId="77777777" w:rsidR="00413E0B" w:rsidRPr="00833B40"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75%</w:t>
            </w:r>
          </w:p>
        </w:tc>
        <w:tc>
          <w:tcPr>
            <w:tcW w:w="0" w:type="dxa"/>
          </w:tcPr>
          <w:p w14:paraId="2002D441" w14:textId="419993CB"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2.3</w:t>
            </w:r>
          </w:p>
        </w:tc>
        <w:tc>
          <w:tcPr>
            <w:tcW w:w="0" w:type="dxa"/>
          </w:tcPr>
          <w:p w14:paraId="4433423E" w14:textId="1967665E"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660</w:t>
            </w:r>
          </w:p>
        </w:tc>
      </w:tr>
      <w:tr w:rsidR="00413E0B" w:rsidRPr="00D32CCA" w14:paraId="3E643E43" w14:textId="7D811465"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00A62FCC"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3C-R2</w:t>
            </w:r>
          </w:p>
        </w:tc>
        <w:tc>
          <w:tcPr>
            <w:tcW w:w="0" w:type="dxa"/>
          </w:tcPr>
          <w:p w14:paraId="02845AD6"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U-10Mo</w:t>
            </w:r>
          </w:p>
        </w:tc>
        <w:tc>
          <w:tcPr>
            <w:tcW w:w="0" w:type="dxa"/>
          </w:tcPr>
          <w:p w14:paraId="774F4CDD"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Helium</w:t>
            </w:r>
          </w:p>
        </w:tc>
        <w:tc>
          <w:tcPr>
            <w:tcW w:w="0" w:type="dxa"/>
          </w:tcPr>
          <w:p w14:paraId="3844B1C2"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55%</w:t>
            </w:r>
          </w:p>
        </w:tc>
        <w:tc>
          <w:tcPr>
            <w:tcW w:w="0" w:type="dxa"/>
          </w:tcPr>
          <w:p w14:paraId="2FA7D7C4" w14:textId="5A08A0C7"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3.2</w:t>
            </w:r>
          </w:p>
        </w:tc>
        <w:tc>
          <w:tcPr>
            <w:tcW w:w="0" w:type="dxa"/>
          </w:tcPr>
          <w:p w14:paraId="5BF858A8" w14:textId="01AEDE48"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625</w:t>
            </w:r>
          </w:p>
        </w:tc>
      </w:tr>
      <w:tr w:rsidR="00413E0B" w:rsidRPr="00D32CCA" w14:paraId="409CFB5A" w14:textId="616E0982"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26B56190"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3C-R3</w:t>
            </w:r>
          </w:p>
        </w:tc>
        <w:tc>
          <w:tcPr>
            <w:tcW w:w="0" w:type="dxa"/>
          </w:tcPr>
          <w:p w14:paraId="176CA742"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U-10Zr</w:t>
            </w:r>
          </w:p>
        </w:tc>
        <w:tc>
          <w:tcPr>
            <w:tcW w:w="0" w:type="dxa"/>
          </w:tcPr>
          <w:p w14:paraId="034E372F"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Solid</w:t>
            </w:r>
          </w:p>
        </w:tc>
        <w:tc>
          <w:tcPr>
            <w:tcW w:w="0" w:type="dxa"/>
          </w:tcPr>
          <w:p w14:paraId="6AA7C0D1"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65%</w:t>
            </w:r>
          </w:p>
        </w:tc>
        <w:tc>
          <w:tcPr>
            <w:tcW w:w="0" w:type="dxa"/>
          </w:tcPr>
          <w:p w14:paraId="77DD2404" w14:textId="287F90AE"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2.8</w:t>
            </w:r>
          </w:p>
        </w:tc>
        <w:tc>
          <w:tcPr>
            <w:tcW w:w="0" w:type="dxa"/>
          </w:tcPr>
          <w:p w14:paraId="556FB051" w14:textId="21F4212B"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615</w:t>
            </w:r>
          </w:p>
        </w:tc>
      </w:tr>
      <w:tr w:rsidR="00413E0B" w:rsidRPr="00D32CCA" w14:paraId="7B07AACA" w14:textId="38CC0970"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61638BFA" w14:textId="172465E2"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w:t>
            </w:r>
            <w:r>
              <w:rPr>
                <w:color w:val="FFFFFF"/>
                <w:sz w:val="18"/>
                <w:szCs w:val="18"/>
                <w:lang w:val="en-US"/>
              </w:rPr>
              <w:t>C</w:t>
            </w:r>
            <w:r w:rsidRPr="00D32CCA">
              <w:rPr>
                <w:color w:val="FFFFFF"/>
                <w:sz w:val="18"/>
                <w:szCs w:val="18"/>
                <w:lang w:val="en-US"/>
              </w:rPr>
              <w:t>-R4</w:t>
            </w:r>
          </w:p>
        </w:tc>
        <w:tc>
          <w:tcPr>
            <w:tcW w:w="0" w:type="dxa"/>
          </w:tcPr>
          <w:p w14:paraId="42FDDF52"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U-10Zr</w:t>
            </w:r>
          </w:p>
        </w:tc>
        <w:tc>
          <w:tcPr>
            <w:tcW w:w="0" w:type="dxa"/>
          </w:tcPr>
          <w:p w14:paraId="14FFD0B7"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Helium</w:t>
            </w:r>
          </w:p>
        </w:tc>
        <w:tc>
          <w:tcPr>
            <w:tcW w:w="0" w:type="dxa"/>
          </w:tcPr>
          <w:p w14:paraId="34F6CC48"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55%</w:t>
            </w:r>
          </w:p>
        </w:tc>
        <w:tc>
          <w:tcPr>
            <w:tcW w:w="0" w:type="dxa"/>
          </w:tcPr>
          <w:p w14:paraId="2D27B8A1" w14:textId="34CA3835"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3.4</w:t>
            </w:r>
          </w:p>
        </w:tc>
        <w:tc>
          <w:tcPr>
            <w:tcW w:w="0" w:type="dxa"/>
          </w:tcPr>
          <w:p w14:paraId="0692EAC1" w14:textId="7F52BBDE"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615</w:t>
            </w:r>
          </w:p>
        </w:tc>
      </w:tr>
      <w:tr w:rsidR="00413E0B" w:rsidRPr="00D32CCA" w14:paraId="57521DE6" w14:textId="4D449227"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702FEFE8" w14:textId="4D5E2F68"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w:t>
            </w:r>
            <w:r>
              <w:rPr>
                <w:color w:val="FFFFFF"/>
                <w:sz w:val="18"/>
                <w:szCs w:val="18"/>
                <w:lang w:val="en-US"/>
              </w:rPr>
              <w:t>C</w:t>
            </w:r>
            <w:r w:rsidRPr="00D32CCA">
              <w:rPr>
                <w:color w:val="FFFFFF"/>
                <w:sz w:val="18"/>
                <w:szCs w:val="18"/>
                <w:lang w:val="en-US"/>
              </w:rPr>
              <w:t>-R5A</w:t>
            </w:r>
          </w:p>
        </w:tc>
        <w:tc>
          <w:tcPr>
            <w:tcW w:w="0" w:type="dxa"/>
          </w:tcPr>
          <w:p w14:paraId="7A13801A"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U-1Pd-13Zr</w:t>
            </w:r>
          </w:p>
        </w:tc>
        <w:tc>
          <w:tcPr>
            <w:tcW w:w="0" w:type="dxa"/>
          </w:tcPr>
          <w:p w14:paraId="31C2DB4B"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Sodium</w:t>
            </w:r>
          </w:p>
        </w:tc>
        <w:tc>
          <w:tcPr>
            <w:tcW w:w="0" w:type="dxa"/>
          </w:tcPr>
          <w:p w14:paraId="1B639B86"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75%</w:t>
            </w:r>
          </w:p>
        </w:tc>
        <w:tc>
          <w:tcPr>
            <w:tcW w:w="0" w:type="dxa"/>
          </w:tcPr>
          <w:p w14:paraId="008C9625" w14:textId="5FDBF375"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2.8</w:t>
            </w:r>
          </w:p>
        </w:tc>
        <w:tc>
          <w:tcPr>
            <w:tcW w:w="0" w:type="dxa"/>
          </w:tcPr>
          <w:p w14:paraId="5AA7CA2B" w14:textId="7E1D045E"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680</w:t>
            </w:r>
          </w:p>
        </w:tc>
      </w:tr>
      <w:tr w:rsidR="00413E0B" w:rsidRPr="00D32CCA" w14:paraId="12BB590E" w14:textId="7203B1F4"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0451DF91" w14:textId="0608FA65"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w:t>
            </w:r>
            <w:r>
              <w:rPr>
                <w:color w:val="FFFFFF"/>
                <w:sz w:val="18"/>
                <w:szCs w:val="18"/>
                <w:lang w:val="en-US"/>
              </w:rPr>
              <w:t>C</w:t>
            </w:r>
            <w:r w:rsidRPr="00D32CCA">
              <w:rPr>
                <w:color w:val="FFFFFF"/>
                <w:sz w:val="18"/>
                <w:szCs w:val="18"/>
                <w:lang w:val="en-US"/>
              </w:rPr>
              <w:t>-R5B</w:t>
            </w:r>
          </w:p>
        </w:tc>
        <w:tc>
          <w:tcPr>
            <w:tcW w:w="0" w:type="dxa"/>
          </w:tcPr>
          <w:p w14:paraId="53FA7D70"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U-2Pd-13Zr</w:t>
            </w:r>
          </w:p>
        </w:tc>
        <w:tc>
          <w:tcPr>
            <w:tcW w:w="0" w:type="dxa"/>
          </w:tcPr>
          <w:p w14:paraId="7F36058F"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Sodium</w:t>
            </w:r>
          </w:p>
        </w:tc>
        <w:tc>
          <w:tcPr>
            <w:tcW w:w="0" w:type="dxa"/>
          </w:tcPr>
          <w:p w14:paraId="56804A9D"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75%</w:t>
            </w:r>
          </w:p>
        </w:tc>
        <w:tc>
          <w:tcPr>
            <w:tcW w:w="0" w:type="dxa"/>
          </w:tcPr>
          <w:p w14:paraId="4849DEDF" w14:textId="07E32829"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2.8</w:t>
            </w:r>
          </w:p>
        </w:tc>
        <w:tc>
          <w:tcPr>
            <w:tcW w:w="0" w:type="dxa"/>
          </w:tcPr>
          <w:p w14:paraId="12CED1C8" w14:textId="7490E8CA"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660</w:t>
            </w:r>
          </w:p>
        </w:tc>
      </w:tr>
      <w:tr w:rsidR="00413E0B" w:rsidRPr="00D32CCA" w14:paraId="34D39DB6" w14:textId="2352AE1D" w:rsidTr="004C0D6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385436C4"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3D-R1</w:t>
            </w:r>
          </w:p>
        </w:tc>
        <w:tc>
          <w:tcPr>
            <w:tcW w:w="0" w:type="dxa"/>
          </w:tcPr>
          <w:p w14:paraId="11C5DE63"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U-10Zr</w:t>
            </w:r>
          </w:p>
        </w:tc>
        <w:tc>
          <w:tcPr>
            <w:tcW w:w="0" w:type="dxa"/>
          </w:tcPr>
          <w:p w14:paraId="39170CCC"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Helium</w:t>
            </w:r>
          </w:p>
        </w:tc>
        <w:tc>
          <w:tcPr>
            <w:tcW w:w="0" w:type="dxa"/>
          </w:tcPr>
          <w:p w14:paraId="4452BAC3"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55%</w:t>
            </w:r>
          </w:p>
        </w:tc>
        <w:tc>
          <w:tcPr>
            <w:tcW w:w="0" w:type="dxa"/>
          </w:tcPr>
          <w:p w14:paraId="4892F0F7" w14:textId="7C94EA66"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4.6</w:t>
            </w:r>
          </w:p>
        </w:tc>
        <w:tc>
          <w:tcPr>
            <w:tcW w:w="0" w:type="dxa"/>
          </w:tcPr>
          <w:p w14:paraId="35EE5AD0" w14:textId="170B84DD"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600</w:t>
            </w:r>
          </w:p>
        </w:tc>
      </w:tr>
      <w:tr w:rsidR="00413E0B" w:rsidRPr="00D32CCA" w14:paraId="4A27AEDF" w14:textId="141EB3F5" w:rsidTr="004C0D65">
        <w:trPr>
          <w:trHeight w:val="349"/>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355624E9"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3D-R2</w:t>
            </w:r>
          </w:p>
        </w:tc>
        <w:tc>
          <w:tcPr>
            <w:tcW w:w="0" w:type="dxa"/>
          </w:tcPr>
          <w:p w14:paraId="44D2D7A9"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U-4Pd-13Zr</w:t>
            </w:r>
          </w:p>
        </w:tc>
        <w:tc>
          <w:tcPr>
            <w:tcW w:w="0" w:type="dxa"/>
          </w:tcPr>
          <w:p w14:paraId="3CB18570"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Sodium</w:t>
            </w:r>
          </w:p>
        </w:tc>
        <w:tc>
          <w:tcPr>
            <w:tcW w:w="0" w:type="dxa"/>
          </w:tcPr>
          <w:p w14:paraId="0158E3CC"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55%</w:t>
            </w:r>
          </w:p>
        </w:tc>
        <w:tc>
          <w:tcPr>
            <w:tcW w:w="0" w:type="dxa"/>
          </w:tcPr>
          <w:p w14:paraId="6AD2DDBE" w14:textId="0D56E044"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2.8</w:t>
            </w:r>
          </w:p>
        </w:tc>
        <w:tc>
          <w:tcPr>
            <w:tcW w:w="0" w:type="dxa"/>
          </w:tcPr>
          <w:p w14:paraId="78EA8209" w14:textId="1F8B5307"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620</w:t>
            </w:r>
          </w:p>
        </w:tc>
      </w:tr>
      <w:tr w:rsidR="00413E0B" w:rsidRPr="00D32CCA" w14:paraId="3279BE08" w14:textId="578B90C6" w:rsidTr="004C0D65">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6F6C8FD4"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3D-R3</w:t>
            </w:r>
          </w:p>
        </w:tc>
        <w:tc>
          <w:tcPr>
            <w:tcW w:w="0" w:type="dxa"/>
          </w:tcPr>
          <w:p w14:paraId="32D6B61F"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U-10Mo</w:t>
            </w:r>
          </w:p>
        </w:tc>
        <w:tc>
          <w:tcPr>
            <w:tcW w:w="0" w:type="dxa"/>
          </w:tcPr>
          <w:p w14:paraId="4083D3C6"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Sodium</w:t>
            </w:r>
          </w:p>
        </w:tc>
        <w:tc>
          <w:tcPr>
            <w:tcW w:w="0" w:type="dxa"/>
          </w:tcPr>
          <w:p w14:paraId="1C60390F"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55%</w:t>
            </w:r>
          </w:p>
        </w:tc>
        <w:tc>
          <w:tcPr>
            <w:tcW w:w="0" w:type="dxa"/>
          </w:tcPr>
          <w:p w14:paraId="0D4E656E" w14:textId="6FD5A304"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2.2</w:t>
            </w:r>
          </w:p>
        </w:tc>
        <w:tc>
          <w:tcPr>
            <w:tcW w:w="0" w:type="dxa"/>
          </w:tcPr>
          <w:p w14:paraId="203DDF5D" w14:textId="0BA62F1B"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620</w:t>
            </w:r>
          </w:p>
        </w:tc>
      </w:tr>
      <w:tr w:rsidR="00413E0B" w:rsidRPr="00D32CCA" w14:paraId="612F6BF4" w14:textId="00AEA7B0" w:rsidTr="004C0D65">
        <w:trPr>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037BFA9F"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3D-R4</w:t>
            </w:r>
          </w:p>
        </w:tc>
        <w:tc>
          <w:tcPr>
            <w:tcW w:w="0" w:type="dxa"/>
          </w:tcPr>
          <w:p w14:paraId="464A64B4"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U-10Mo</w:t>
            </w:r>
          </w:p>
        </w:tc>
        <w:tc>
          <w:tcPr>
            <w:tcW w:w="0" w:type="dxa"/>
          </w:tcPr>
          <w:p w14:paraId="17AEF00B"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Helium</w:t>
            </w:r>
          </w:p>
        </w:tc>
        <w:tc>
          <w:tcPr>
            <w:tcW w:w="0" w:type="dxa"/>
          </w:tcPr>
          <w:p w14:paraId="2D3B90D1" w14:textId="77777777" w:rsidR="00413E0B" w:rsidRPr="00D32CCA" w:rsidRDefault="00413E0B"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sidRPr="00D32CCA">
              <w:rPr>
                <w:sz w:val="18"/>
                <w:szCs w:val="18"/>
                <w:lang w:val="en-US"/>
              </w:rPr>
              <w:t>55%</w:t>
            </w:r>
          </w:p>
        </w:tc>
        <w:tc>
          <w:tcPr>
            <w:tcW w:w="0" w:type="dxa"/>
          </w:tcPr>
          <w:p w14:paraId="773D60F4" w14:textId="3A6BF6C7"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4.6</w:t>
            </w:r>
          </w:p>
        </w:tc>
        <w:tc>
          <w:tcPr>
            <w:tcW w:w="0" w:type="dxa"/>
          </w:tcPr>
          <w:p w14:paraId="4763C78E" w14:textId="3DBF16E4" w:rsidR="00413E0B" w:rsidRPr="00D32CCA" w:rsidRDefault="00DA495F" w:rsidP="00EB4488">
            <w:pPr>
              <w:overflowPunct/>
              <w:autoSpaceDE/>
              <w:autoSpaceDN/>
              <w:adjustRightInd/>
              <w:spacing w:before="60"/>
              <w:jc w:val="center"/>
              <w:textAlignment w:val="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600</w:t>
            </w:r>
          </w:p>
        </w:tc>
      </w:tr>
      <w:tr w:rsidR="00413E0B" w:rsidRPr="00D32CCA" w14:paraId="3D9E0818" w14:textId="59EB6A67" w:rsidTr="004C0D6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dxa"/>
            <w:noWrap/>
          </w:tcPr>
          <w:p w14:paraId="734D5B29" w14:textId="77777777" w:rsidR="00413E0B" w:rsidRPr="00D32CCA" w:rsidRDefault="00413E0B" w:rsidP="00EB4488">
            <w:pPr>
              <w:overflowPunct/>
              <w:autoSpaceDE/>
              <w:autoSpaceDN/>
              <w:adjustRightInd/>
              <w:spacing w:before="60"/>
              <w:jc w:val="center"/>
              <w:textAlignment w:val="auto"/>
              <w:rPr>
                <w:color w:val="FFFFFF"/>
                <w:sz w:val="18"/>
                <w:szCs w:val="18"/>
                <w:lang w:val="en-US"/>
              </w:rPr>
            </w:pPr>
            <w:r w:rsidRPr="00D32CCA">
              <w:rPr>
                <w:color w:val="FFFFFF"/>
                <w:sz w:val="18"/>
                <w:szCs w:val="18"/>
                <w:lang w:val="en-US"/>
              </w:rPr>
              <w:t>3D-R5</w:t>
            </w:r>
          </w:p>
        </w:tc>
        <w:tc>
          <w:tcPr>
            <w:tcW w:w="0" w:type="dxa"/>
          </w:tcPr>
          <w:p w14:paraId="79AF26D5"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U-4Pd-13Zr</w:t>
            </w:r>
          </w:p>
        </w:tc>
        <w:tc>
          <w:tcPr>
            <w:tcW w:w="0" w:type="dxa"/>
          </w:tcPr>
          <w:p w14:paraId="56D872AC"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Helium</w:t>
            </w:r>
          </w:p>
        </w:tc>
        <w:tc>
          <w:tcPr>
            <w:tcW w:w="0" w:type="dxa"/>
          </w:tcPr>
          <w:p w14:paraId="48B407DA" w14:textId="77777777" w:rsidR="00413E0B" w:rsidRPr="00D32CCA" w:rsidRDefault="00413E0B"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sidRPr="00D32CCA">
              <w:rPr>
                <w:sz w:val="18"/>
                <w:szCs w:val="18"/>
                <w:lang w:val="en-US"/>
              </w:rPr>
              <w:t>55%</w:t>
            </w:r>
          </w:p>
        </w:tc>
        <w:tc>
          <w:tcPr>
            <w:tcW w:w="0" w:type="dxa"/>
          </w:tcPr>
          <w:p w14:paraId="638E2398" w14:textId="1A0127F1"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2.9</w:t>
            </w:r>
          </w:p>
        </w:tc>
        <w:tc>
          <w:tcPr>
            <w:tcW w:w="0" w:type="dxa"/>
          </w:tcPr>
          <w:p w14:paraId="375DD23A" w14:textId="065BE0C9" w:rsidR="00413E0B" w:rsidRPr="00D32CCA" w:rsidRDefault="00DA495F" w:rsidP="00EB4488">
            <w:pPr>
              <w:overflowPunct/>
              <w:autoSpaceDE/>
              <w:autoSpaceDN/>
              <w:adjustRightInd/>
              <w:spacing w:before="60"/>
              <w:jc w:val="center"/>
              <w:textAlignment w:val="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600</w:t>
            </w:r>
          </w:p>
        </w:tc>
      </w:tr>
    </w:tbl>
    <w:p w14:paraId="5931CCCB" w14:textId="6A27907F" w:rsidR="00392873" w:rsidRDefault="00392873" w:rsidP="00163C7E">
      <w:pPr>
        <w:pStyle w:val="BodyText"/>
      </w:pPr>
    </w:p>
    <w:p w14:paraId="0ADF3F9E" w14:textId="31983DF5" w:rsidR="00C63E94" w:rsidRDefault="00C63E94" w:rsidP="00163C7E">
      <w:pPr>
        <w:pStyle w:val="BodyText"/>
      </w:pPr>
    </w:p>
    <w:p w14:paraId="388DA444" w14:textId="2CE38A63" w:rsidR="00C63E94" w:rsidRDefault="00C63E94" w:rsidP="00163C7E">
      <w:pPr>
        <w:pStyle w:val="BodyText"/>
      </w:pPr>
    </w:p>
    <w:p w14:paraId="3040CEF5" w14:textId="4150626C" w:rsidR="00C63E94" w:rsidRDefault="00C63E94" w:rsidP="00163C7E">
      <w:pPr>
        <w:pStyle w:val="BodyText"/>
      </w:pPr>
    </w:p>
    <w:p w14:paraId="43DCA5C5" w14:textId="02D05CEC" w:rsidR="00C63E94" w:rsidRDefault="00C63E94" w:rsidP="00163C7E">
      <w:pPr>
        <w:pStyle w:val="BodyText"/>
      </w:pPr>
    </w:p>
    <w:p w14:paraId="0E8981DC" w14:textId="4C478A46" w:rsidR="00C63E94" w:rsidRDefault="00C63E94" w:rsidP="00163C7E">
      <w:pPr>
        <w:pStyle w:val="BodyText"/>
      </w:pPr>
    </w:p>
    <w:p w14:paraId="6F90767E" w14:textId="141EC287" w:rsidR="00C63E94" w:rsidRDefault="00C63E94" w:rsidP="00163C7E">
      <w:pPr>
        <w:pStyle w:val="BodyText"/>
      </w:pPr>
    </w:p>
    <w:p w14:paraId="7B19672B" w14:textId="1897CA52" w:rsidR="00C63E94" w:rsidRDefault="00C63E94" w:rsidP="00163C7E">
      <w:pPr>
        <w:pStyle w:val="BodyText"/>
      </w:pPr>
    </w:p>
    <w:p w14:paraId="12395C45" w14:textId="3D958A8C" w:rsidR="00C63E94" w:rsidRDefault="00C63E94" w:rsidP="00163C7E">
      <w:pPr>
        <w:pStyle w:val="BodyText"/>
      </w:pPr>
    </w:p>
    <w:p w14:paraId="2CF101A4" w14:textId="34D8AFD2" w:rsidR="00C63E94" w:rsidRDefault="00C63E94" w:rsidP="00163C7E">
      <w:pPr>
        <w:pStyle w:val="BodyText"/>
      </w:pPr>
    </w:p>
    <w:p w14:paraId="77DDCA73" w14:textId="12ACA2B4" w:rsidR="00C63E94" w:rsidRDefault="00C63E94" w:rsidP="00163C7E">
      <w:pPr>
        <w:pStyle w:val="BodyText"/>
      </w:pPr>
    </w:p>
    <w:p w14:paraId="03EA8FDD" w14:textId="589DB4CD" w:rsidR="00C63E94" w:rsidRDefault="00C63E94" w:rsidP="00163C7E">
      <w:pPr>
        <w:pStyle w:val="BodyText"/>
      </w:pPr>
    </w:p>
    <w:p w14:paraId="352DFA0F" w14:textId="77777777" w:rsidR="00C63E94" w:rsidRDefault="00C63E94" w:rsidP="00163C7E">
      <w:pPr>
        <w:pStyle w:val="BodyText"/>
      </w:pPr>
    </w:p>
    <w:p w14:paraId="433FE053" w14:textId="0EA4A4EE" w:rsidR="00EE0041" w:rsidRDefault="004F6D39" w:rsidP="00173C44">
      <w:pPr>
        <w:pStyle w:val="Heading2"/>
        <w:numPr>
          <w:ilvl w:val="0"/>
          <w:numId w:val="35"/>
        </w:numPr>
      </w:pPr>
      <w:r>
        <w:t>PIE status</w:t>
      </w:r>
      <w:r w:rsidR="00A215F0">
        <w:t xml:space="preserve"> </w:t>
      </w:r>
    </w:p>
    <w:p w14:paraId="3366F006" w14:textId="717B23FE" w:rsidR="004F6D39" w:rsidRPr="005B36D3" w:rsidRDefault="004F6D39" w:rsidP="004F6D39">
      <w:pPr>
        <w:pStyle w:val="BodyText"/>
      </w:pPr>
      <w:r w:rsidRPr="005B36D3">
        <w:t>The following exams are typically performed on the fuel</w:t>
      </w:r>
      <w:r w:rsidR="001362E4">
        <w:t xml:space="preserve"> pin or rodlet at HFEF</w:t>
      </w:r>
      <w:r w:rsidRPr="005B36D3">
        <w:t>: visual exams, neutron radiography, gamma spectrometry, dimensional inspection, fission gas release evaluation</w:t>
      </w:r>
      <w:r w:rsidR="001362E4">
        <w:t xml:space="preserve"> and</w:t>
      </w:r>
      <w:r w:rsidR="004B5991">
        <w:t xml:space="preserve"> </w:t>
      </w:r>
      <w:r w:rsidRPr="005B36D3">
        <w:t>optical microscopy.  After optical microscopy select samples of high interests are prepared for electron microscopy and other advanced exams</w:t>
      </w:r>
      <w:r w:rsidR="001362E4">
        <w:t xml:space="preserve"> at MFC facilities like the Irradiated Material Characterization Laboratory (IMCL) or Electron Microscopy Laboratory (EML)</w:t>
      </w:r>
      <w:r w:rsidRPr="005B36D3">
        <w:t xml:space="preserve">.  </w:t>
      </w:r>
      <w:r w:rsidR="005B36D3">
        <w:t>The status of the different PIE campaign</w:t>
      </w:r>
      <w:r w:rsidR="001362E4">
        <w:t>s</w:t>
      </w:r>
      <w:r w:rsidR="005B36D3">
        <w:t xml:space="preserve"> is reported here below</w:t>
      </w:r>
      <w:r w:rsidR="001362E4">
        <w:t xml:space="preserve"> in </w:t>
      </w:r>
      <w:r w:rsidR="004B5991">
        <w:t>T</w:t>
      </w:r>
      <w:r w:rsidR="001362E4">
        <w:t>able 3</w:t>
      </w:r>
      <w:r w:rsidR="005B36D3">
        <w:t>. Highlights of the results of a subgroup of these PIE exams are the scope of this paper.</w:t>
      </w:r>
    </w:p>
    <w:p w14:paraId="6B93F4B2" w14:textId="77777777" w:rsidR="007A30C8" w:rsidRDefault="007A30C8" w:rsidP="00CF2E0A">
      <w:pPr>
        <w:pStyle w:val="BodyText"/>
      </w:pPr>
    </w:p>
    <w:p w14:paraId="389CDB2A" w14:textId="46F99FFA" w:rsidR="007A30C8" w:rsidRDefault="007A30C8" w:rsidP="007A30C8">
      <w:pPr>
        <w:pStyle w:val="BodyText"/>
        <w:ind w:firstLine="0"/>
      </w:pPr>
      <w:r w:rsidRPr="001362E4">
        <w:t xml:space="preserve">TABLE </w:t>
      </w:r>
      <w:r w:rsidR="001362E4" w:rsidRPr="001362E4">
        <w:t>3</w:t>
      </w:r>
      <w:r w:rsidRPr="001362E4">
        <w:t>.</w:t>
      </w:r>
      <w:r>
        <w:tab/>
        <w:t>STATUS OF THE PIE CAMPAIGNS</w:t>
      </w:r>
    </w:p>
    <w:p w14:paraId="6B062956" w14:textId="666CC778" w:rsidR="00CF2E0A" w:rsidRDefault="00CF2E0A" w:rsidP="00CF2E0A">
      <w:pPr>
        <w:pStyle w:val="BodyText"/>
      </w:pPr>
    </w:p>
    <w:tbl>
      <w:tblPr>
        <w:tblStyle w:val="GridTable5Dark-Accent1"/>
        <w:tblW w:w="6731" w:type="dxa"/>
        <w:jc w:val="center"/>
        <w:tblLook w:val="04A0" w:firstRow="1" w:lastRow="0" w:firstColumn="1" w:lastColumn="0" w:noHBand="0" w:noVBand="1"/>
      </w:tblPr>
      <w:tblGrid>
        <w:gridCol w:w="1483"/>
        <w:gridCol w:w="1312"/>
        <w:gridCol w:w="1312"/>
        <w:gridCol w:w="1312"/>
        <w:gridCol w:w="1312"/>
      </w:tblGrid>
      <w:tr w:rsidR="005B36D3" w:rsidRPr="00975DC7" w14:paraId="715FCE10" w14:textId="77777777" w:rsidTr="005B36D3">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3EBA778B" w14:textId="77777777" w:rsidR="005B36D3" w:rsidRPr="00975DC7" w:rsidRDefault="005B36D3" w:rsidP="00234C80">
            <w:pPr>
              <w:pStyle w:val="Table11"/>
              <w:jc w:val="center"/>
              <w:rPr>
                <w:b w:val="0"/>
                <w:sz w:val="20"/>
              </w:rPr>
            </w:pPr>
            <w:r>
              <w:rPr>
                <w:sz w:val="20"/>
              </w:rPr>
              <w:t>Examination</w:t>
            </w:r>
          </w:p>
        </w:tc>
        <w:tc>
          <w:tcPr>
            <w:tcW w:w="1312" w:type="dxa"/>
            <w:vAlign w:val="center"/>
          </w:tcPr>
          <w:p w14:paraId="1288F720" w14:textId="0C1AE8AA" w:rsidR="005B36D3" w:rsidRPr="00975DC7" w:rsidRDefault="005B36D3" w:rsidP="00234C80">
            <w:pPr>
              <w:pStyle w:val="Table11"/>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X501</w:t>
            </w:r>
          </w:p>
        </w:tc>
        <w:tc>
          <w:tcPr>
            <w:tcW w:w="1312" w:type="dxa"/>
            <w:vAlign w:val="center"/>
          </w:tcPr>
          <w:p w14:paraId="2B7D421F" w14:textId="098A0544" w:rsidR="005B36D3" w:rsidRPr="00975DC7" w:rsidRDefault="005B36D3" w:rsidP="00234C80">
            <w:pPr>
              <w:pStyle w:val="Table11"/>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FUTURIX-FTA</w:t>
            </w:r>
          </w:p>
        </w:tc>
        <w:tc>
          <w:tcPr>
            <w:tcW w:w="1312" w:type="dxa"/>
            <w:vAlign w:val="center"/>
          </w:tcPr>
          <w:p w14:paraId="7F5E5B47" w14:textId="5293FBFD" w:rsidR="005B36D3" w:rsidRPr="00975DC7" w:rsidRDefault="005B36D3" w:rsidP="00234C80">
            <w:pPr>
              <w:pStyle w:val="Table11"/>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AFC-1</w:t>
            </w:r>
          </w:p>
        </w:tc>
        <w:tc>
          <w:tcPr>
            <w:tcW w:w="1312" w:type="dxa"/>
            <w:vAlign w:val="center"/>
          </w:tcPr>
          <w:p w14:paraId="61E09F96" w14:textId="555C2708" w:rsidR="005B36D3" w:rsidRPr="00975DC7" w:rsidRDefault="005B36D3" w:rsidP="00234C80">
            <w:pPr>
              <w:pStyle w:val="Table11"/>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AFC-3</w:t>
            </w:r>
          </w:p>
        </w:tc>
      </w:tr>
      <w:tr w:rsidR="005B36D3" w:rsidRPr="00442FE4" w14:paraId="61A239CE" w14:textId="77777777" w:rsidTr="005B36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037130D1" w14:textId="16A5AE41" w:rsidR="005B36D3" w:rsidRPr="00975DC7" w:rsidRDefault="005B36D3" w:rsidP="00234C80">
            <w:pPr>
              <w:pStyle w:val="Table11"/>
              <w:jc w:val="center"/>
              <w:rPr>
                <w:b w:val="0"/>
                <w:sz w:val="20"/>
              </w:rPr>
            </w:pPr>
            <w:r>
              <w:rPr>
                <w:sz w:val="20"/>
              </w:rPr>
              <w:t>Visual</w:t>
            </w:r>
          </w:p>
        </w:tc>
        <w:tc>
          <w:tcPr>
            <w:tcW w:w="1312" w:type="dxa"/>
            <w:vAlign w:val="center"/>
          </w:tcPr>
          <w:p w14:paraId="286A7A80"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17EA394C"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0FA4E650"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44244C66"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5B36D3" w:rsidRPr="00442FE4" w14:paraId="66CA0D99" w14:textId="77777777" w:rsidTr="005B36D3">
        <w:trPr>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279086A1" w14:textId="77777777" w:rsidR="005B36D3" w:rsidRPr="00975DC7" w:rsidRDefault="005B36D3" w:rsidP="00234C80">
            <w:pPr>
              <w:pStyle w:val="Table11"/>
              <w:jc w:val="center"/>
              <w:rPr>
                <w:b w:val="0"/>
                <w:sz w:val="20"/>
              </w:rPr>
            </w:pPr>
            <w:r>
              <w:rPr>
                <w:sz w:val="20"/>
              </w:rPr>
              <w:t>Neutron radiography</w:t>
            </w:r>
          </w:p>
        </w:tc>
        <w:tc>
          <w:tcPr>
            <w:tcW w:w="1312" w:type="dxa"/>
            <w:vAlign w:val="center"/>
          </w:tcPr>
          <w:p w14:paraId="6E898C74"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2DDE204C"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3D89DBA7"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6CBC598D"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5B36D3" w:rsidRPr="00442FE4" w14:paraId="2B7A7778" w14:textId="77777777" w:rsidTr="005B36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7078909A" w14:textId="77777777" w:rsidR="005B36D3" w:rsidRPr="00975DC7" w:rsidRDefault="005B36D3" w:rsidP="00234C80">
            <w:pPr>
              <w:pStyle w:val="Table11"/>
              <w:jc w:val="center"/>
              <w:rPr>
                <w:b w:val="0"/>
                <w:sz w:val="20"/>
              </w:rPr>
            </w:pPr>
            <w:r>
              <w:rPr>
                <w:sz w:val="20"/>
              </w:rPr>
              <w:t>Profilometry</w:t>
            </w:r>
          </w:p>
        </w:tc>
        <w:tc>
          <w:tcPr>
            <w:tcW w:w="1312" w:type="dxa"/>
            <w:vAlign w:val="center"/>
          </w:tcPr>
          <w:p w14:paraId="5C5064F8" w14:textId="0FA97ECB"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133E7635"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5E49893F"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4623265B"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5B36D3" w:rsidRPr="00442FE4" w14:paraId="2470B520" w14:textId="77777777" w:rsidTr="005B36D3">
        <w:trPr>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14460CFD" w14:textId="77777777" w:rsidR="005B36D3" w:rsidRPr="00975DC7" w:rsidRDefault="005B36D3" w:rsidP="00234C80">
            <w:pPr>
              <w:pStyle w:val="Table11"/>
              <w:jc w:val="center"/>
              <w:rPr>
                <w:b w:val="0"/>
                <w:sz w:val="20"/>
              </w:rPr>
            </w:pPr>
            <w:r>
              <w:rPr>
                <w:sz w:val="20"/>
              </w:rPr>
              <w:t>Gamma scan</w:t>
            </w:r>
          </w:p>
        </w:tc>
        <w:tc>
          <w:tcPr>
            <w:tcW w:w="1312" w:type="dxa"/>
            <w:vAlign w:val="center"/>
          </w:tcPr>
          <w:p w14:paraId="5E6D09F2"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1823600F"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2028DC71"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5A9DAF58"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5B36D3" w:rsidRPr="00442FE4" w14:paraId="1B4D358D" w14:textId="77777777" w:rsidTr="005B36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12E1577B" w14:textId="77777777" w:rsidR="005B36D3" w:rsidRDefault="005B36D3" w:rsidP="00234C80">
            <w:pPr>
              <w:pStyle w:val="Table11"/>
              <w:jc w:val="center"/>
              <w:rPr>
                <w:b w:val="0"/>
                <w:sz w:val="20"/>
              </w:rPr>
            </w:pPr>
            <w:r>
              <w:rPr>
                <w:sz w:val="20"/>
              </w:rPr>
              <w:t>Fission gas analysis</w:t>
            </w:r>
          </w:p>
        </w:tc>
        <w:tc>
          <w:tcPr>
            <w:tcW w:w="1312" w:type="dxa"/>
            <w:vAlign w:val="center"/>
          </w:tcPr>
          <w:p w14:paraId="69E5CEC4" w14:textId="77777777" w:rsidR="005B36D3"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303A212D" w14:textId="77777777" w:rsidR="005B36D3"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41178B5F"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3F4A950D" w14:textId="14CEA788"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5B36D3" w:rsidRPr="00442FE4" w14:paraId="3A1D42ED" w14:textId="77777777" w:rsidTr="005B36D3">
        <w:trPr>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7C0C15B2" w14:textId="77777777" w:rsidR="005B36D3" w:rsidRPr="00975DC7" w:rsidRDefault="005B36D3" w:rsidP="00234C80">
            <w:pPr>
              <w:pStyle w:val="Table11"/>
              <w:jc w:val="center"/>
              <w:rPr>
                <w:b w:val="0"/>
                <w:sz w:val="20"/>
              </w:rPr>
            </w:pPr>
            <w:r>
              <w:rPr>
                <w:sz w:val="20"/>
              </w:rPr>
              <w:t>Sectioning</w:t>
            </w:r>
          </w:p>
        </w:tc>
        <w:tc>
          <w:tcPr>
            <w:tcW w:w="1312" w:type="dxa"/>
            <w:vAlign w:val="center"/>
          </w:tcPr>
          <w:p w14:paraId="76A945B2"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56E3BD91"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79EC3FE9"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775CBE7C" w14:textId="5E9A7F93"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5B36D3" w:rsidRPr="00442FE4" w14:paraId="02053F2A" w14:textId="77777777" w:rsidTr="005B36D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0F9D3F83" w14:textId="77777777" w:rsidR="005B36D3" w:rsidRDefault="005B36D3" w:rsidP="00234C80">
            <w:pPr>
              <w:pStyle w:val="Table11"/>
              <w:jc w:val="center"/>
              <w:rPr>
                <w:b w:val="0"/>
                <w:sz w:val="20"/>
              </w:rPr>
            </w:pPr>
            <w:r>
              <w:rPr>
                <w:sz w:val="20"/>
              </w:rPr>
              <w:t>Chemistry / burnup</w:t>
            </w:r>
          </w:p>
        </w:tc>
        <w:tc>
          <w:tcPr>
            <w:tcW w:w="1312" w:type="dxa"/>
            <w:vAlign w:val="center"/>
          </w:tcPr>
          <w:p w14:paraId="1E9A4E06" w14:textId="77777777" w:rsidR="005B36D3"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20AFEFF5" w14:textId="3BD9AD7B" w:rsidR="005B36D3"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18955130" w14:textId="61B88D5D" w:rsidR="005B36D3"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33586758" w14:textId="1EE2D5B1"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r>
      <w:tr w:rsidR="005B36D3" w:rsidRPr="00442FE4" w14:paraId="3A5F4D64" w14:textId="77777777" w:rsidTr="005B36D3">
        <w:trPr>
          <w:trHeight w:val="315"/>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1E54F046" w14:textId="77777777" w:rsidR="005B36D3" w:rsidRPr="00975DC7" w:rsidRDefault="005B36D3" w:rsidP="00234C80">
            <w:pPr>
              <w:pStyle w:val="Table11"/>
              <w:jc w:val="center"/>
              <w:rPr>
                <w:b w:val="0"/>
                <w:sz w:val="20"/>
              </w:rPr>
            </w:pPr>
            <w:r>
              <w:rPr>
                <w:sz w:val="20"/>
              </w:rPr>
              <w:t>Metallography</w:t>
            </w:r>
          </w:p>
        </w:tc>
        <w:tc>
          <w:tcPr>
            <w:tcW w:w="1312" w:type="dxa"/>
            <w:vAlign w:val="center"/>
          </w:tcPr>
          <w:p w14:paraId="3B9261E2" w14:textId="77777777"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79C1EB46" w14:textId="6D62E1CA"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1F6BC3E8" w14:textId="253E243F"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c>
          <w:tcPr>
            <w:tcW w:w="1312" w:type="dxa"/>
            <w:vAlign w:val="center"/>
          </w:tcPr>
          <w:p w14:paraId="04476F48" w14:textId="36633361" w:rsidR="005B36D3" w:rsidRPr="00442FE4" w:rsidRDefault="005B36D3" w:rsidP="00234C80">
            <w:pPr>
              <w:pStyle w:val="Table11"/>
              <w:jc w:val="center"/>
              <w:cnfStyle w:val="000000000000" w:firstRow="0" w:lastRow="0" w:firstColumn="0" w:lastColumn="0" w:oddVBand="0" w:evenVBand="0" w:oddHBand="0" w:evenHBand="0" w:firstRowFirstColumn="0" w:firstRowLastColumn="0" w:lastRowFirstColumn="0" w:lastRowLastColumn="0"/>
              <w:rPr>
                <w:sz w:val="20"/>
              </w:rPr>
            </w:pPr>
            <w:r>
              <w:rPr>
                <w:sz w:val="20"/>
              </w:rPr>
              <w:t>X</w:t>
            </w:r>
          </w:p>
        </w:tc>
      </w:tr>
      <w:tr w:rsidR="005B36D3" w:rsidRPr="00442FE4" w14:paraId="7239D715" w14:textId="77777777" w:rsidTr="005B36D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3" w:type="dxa"/>
            <w:noWrap/>
            <w:vAlign w:val="center"/>
          </w:tcPr>
          <w:p w14:paraId="7528C739" w14:textId="77777777" w:rsidR="005B36D3" w:rsidRPr="00975DC7" w:rsidRDefault="005B36D3" w:rsidP="00234C80">
            <w:pPr>
              <w:pStyle w:val="Table11"/>
              <w:jc w:val="center"/>
              <w:rPr>
                <w:b w:val="0"/>
                <w:sz w:val="20"/>
              </w:rPr>
            </w:pPr>
            <w:r>
              <w:rPr>
                <w:sz w:val="20"/>
              </w:rPr>
              <w:t>SEM</w:t>
            </w:r>
          </w:p>
        </w:tc>
        <w:tc>
          <w:tcPr>
            <w:tcW w:w="1312" w:type="dxa"/>
            <w:vAlign w:val="center"/>
          </w:tcPr>
          <w:p w14:paraId="386FC401" w14:textId="77777777"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32BF1C3A" w14:textId="01E5B6F3"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X</w:t>
            </w:r>
          </w:p>
        </w:tc>
        <w:tc>
          <w:tcPr>
            <w:tcW w:w="1312" w:type="dxa"/>
            <w:vAlign w:val="center"/>
          </w:tcPr>
          <w:p w14:paraId="68AAA9F2" w14:textId="1C41A330" w:rsidR="005B36D3" w:rsidRPr="00442FE4" w:rsidRDefault="000260F2"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Partially</w:t>
            </w:r>
          </w:p>
        </w:tc>
        <w:tc>
          <w:tcPr>
            <w:tcW w:w="1312" w:type="dxa"/>
            <w:vAlign w:val="center"/>
          </w:tcPr>
          <w:p w14:paraId="764690B0" w14:textId="74D75402" w:rsidR="005B36D3" w:rsidRPr="00442FE4" w:rsidRDefault="005B36D3" w:rsidP="00234C80">
            <w:pPr>
              <w:pStyle w:val="Table11"/>
              <w:jc w:val="center"/>
              <w:cnfStyle w:val="000000100000" w:firstRow="0" w:lastRow="0" w:firstColumn="0" w:lastColumn="0" w:oddVBand="0" w:evenVBand="0" w:oddHBand="1" w:evenHBand="0" w:firstRowFirstColumn="0" w:firstRowLastColumn="0" w:lastRowFirstColumn="0" w:lastRowLastColumn="0"/>
              <w:rPr>
                <w:sz w:val="20"/>
              </w:rPr>
            </w:pPr>
            <w:r>
              <w:rPr>
                <w:sz w:val="20"/>
              </w:rPr>
              <w:t>On going</w:t>
            </w:r>
          </w:p>
        </w:tc>
      </w:tr>
    </w:tbl>
    <w:p w14:paraId="762D30EA" w14:textId="77777777" w:rsidR="00CF2E0A" w:rsidRDefault="00CF2E0A" w:rsidP="00CF2E0A">
      <w:pPr>
        <w:pStyle w:val="BodyText"/>
      </w:pPr>
    </w:p>
    <w:p w14:paraId="433FE059" w14:textId="1F15FBC7" w:rsidR="00F004EE" w:rsidRPr="00173C44" w:rsidRDefault="004F6D39" w:rsidP="00173C44">
      <w:pPr>
        <w:pStyle w:val="Heading3"/>
        <w:numPr>
          <w:ilvl w:val="0"/>
          <w:numId w:val="35"/>
        </w:numPr>
        <w:rPr>
          <w:b w:val="0"/>
          <w:bCs/>
        </w:rPr>
      </w:pPr>
      <w:r w:rsidRPr="00173C44">
        <w:rPr>
          <w:b w:val="0"/>
          <w:bCs/>
        </w:rPr>
        <w:t xml:space="preserve">PIE </w:t>
      </w:r>
      <w:r w:rsidR="00173C44">
        <w:rPr>
          <w:b w:val="0"/>
          <w:bCs/>
        </w:rPr>
        <w:t xml:space="preserve">RESULTS </w:t>
      </w:r>
      <w:r w:rsidRPr="00173C44">
        <w:rPr>
          <w:b w:val="0"/>
          <w:bCs/>
        </w:rPr>
        <w:t>TRANSMUTATION FUEL</w:t>
      </w:r>
    </w:p>
    <w:p w14:paraId="3AEDCD5C" w14:textId="77693AF5" w:rsidR="00D916BC" w:rsidRDefault="00D916BC" w:rsidP="0008698B">
      <w:pPr>
        <w:pStyle w:val="ListParagraph"/>
        <w:spacing w:line="260" w:lineRule="atLeast"/>
        <w:ind w:left="0" w:firstLine="562"/>
        <w:jc w:val="both"/>
        <w:rPr>
          <w:sz w:val="20"/>
        </w:rPr>
      </w:pPr>
      <w:r>
        <w:rPr>
          <w:sz w:val="20"/>
        </w:rPr>
        <w:t xml:space="preserve">Non-destructive and destructive PIE for the transmutation </w:t>
      </w:r>
      <w:r w:rsidR="00E20110">
        <w:rPr>
          <w:sz w:val="20"/>
        </w:rPr>
        <w:t>fuel pins</w:t>
      </w:r>
      <w:r>
        <w:rPr>
          <w:sz w:val="20"/>
        </w:rPr>
        <w:t xml:space="preserve"> have been completed for all three experiments presented in </w:t>
      </w:r>
      <w:r w:rsidR="00E54080">
        <w:rPr>
          <w:sz w:val="20"/>
        </w:rPr>
        <w:t>T</w:t>
      </w:r>
      <w:r>
        <w:rPr>
          <w:sz w:val="20"/>
        </w:rPr>
        <w:t xml:space="preserve">able 1. The addition of minor actinides does not affect the overall safe behaviour of these fuel pins and the fuel performance is comparable to well-studied and documented metallic fuel alloys U-10Zr or U-20Pu-10Zr </w:t>
      </w:r>
      <w:r>
        <w:rPr>
          <w:sz w:val="20"/>
        </w:rPr>
        <w:fldChar w:fldCharType="begin" w:fldLock="1"/>
      </w:r>
      <w:r w:rsidR="00DD06FF">
        <w:rPr>
          <w:sz w:val="20"/>
        </w:rPr>
        <w:instrText>ADDIN CSL_CITATION {"citationItems":[{"id":"ITEM-1","itemData":{"DOI":"10.1016/0149-1970(96)00005-4","ISSN":"01491970","abstract":"Metallic fuels are neutronically ideal for fast reactors because they produce an extremely hard neutron spectrum. Early metallic fuels had little endurance, due to excessive swelling. By incorporating space for swelling, very high burnups are now routinely achieved. Uranium-plutonium alloys with 10% zirconium to raise the melting point have been shown to be extremely reliable. Fuel swelling, mechanical and chemical interactions with various cladding materials, performance during transients, failure mechanisms, and behavior following both benign and complete failure of fuel pins have been extensively studied. The basic phenomena governing the performance of this type of fuel are well known, and have been sufficiently well modeled to specify design parameters that will assure reliable performance. Copyright © 1996 Published by Elsevier Science Ltd.","author":[{"dropping-particle":"","family":"Hofman","given":"G. L.","non-dropping-particle":"","parse-names":false,"suffix":""},{"dropping-particle":"","family":"Walters","given":"L. C.","non-dropping-particle":"","parse-names":false,"suffix":""},{"dropping-particle":"","family":"Bauer","given":"T. H.","non-dropping-particle":"","parse-names":false,"suffix":""}],"container-title":"Progress in Nuclear Energy","id":"ITEM-1","issued":{"date-parts":[["1997"]]},"title":"Metallic fast reactor fuels","type":"article-journal"},"uris":["http://www.mendeley.com/documents/?uuid=331214d9-adf9-3b6e-a688-99c6a4bf538a"]},{"id":"ITEM-2","itemData":{"DOI":"10.1016/B978-0-08-056033-5.00049-5","ISBN":"9780080560335","abstract":"This chapter summarizes the main features of the U–Zr and U–Pu–Zr metal fuels, particularly their physical and mechanical properties, fabrication technology, steady-state irradiation behavior, and transient behavior. Recent results of minor actinide-bearing metal fuel development are also provided. Future developments are finally suggested.","author":[{"dropping-particle":"","family":"Ogata","given":"T.","non-dropping-particle":"","parse-names":false,"suffix":""}],"container-title":"Comprehensive Nuclear Materials","id":"ITEM-2","issued":{"date-parts":[["2012"]]},"page":"1-40","publisher":"Elsevier","title":"Metal Fuel","type":"chapter"},"uris":["http://www.mendeley.com/documents/?uuid=6922a07f-6752-4bcc-adc3-6c28219e1e8a"]}],"mendeley":{"formattedCitation":"[6,7]","plainTextFormattedCitation":"[6,7]","previouslyFormattedCitation":"[6,7]"},"properties":{"noteIndex":0},"schema":"https://github.com/citation-style-language/schema/raw/master/csl-citation.json"}</w:instrText>
      </w:r>
      <w:r>
        <w:rPr>
          <w:sz w:val="20"/>
        </w:rPr>
        <w:fldChar w:fldCharType="separate"/>
      </w:r>
      <w:r w:rsidRPr="00D916BC">
        <w:rPr>
          <w:noProof/>
          <w:sz w:val="20"/>
        </w:rPr>
        <w:t>[6,7]</w:t>
      </w:r>
      <w:r>
        <w:rPr>
          <w:sz w:val="20"/>
        </w:rPr>
        <w:fldChar w:fldCharType="end"/>
      </w:r>
      <w:r>
        <w:rPr>
          <w:sz w:val="20"/>
        </w:rPr>
        <w:t>.</w:t>
      </w:r>
    </w:p>
    <w:p w14:paraId="581B7EDF" w14:textId="31DF1A36" w:rsidR="00D916BC" w:rsidRDefault="00D916BC" w:rsidP="0008698B">
      <w:pPr>
        <w:pStyle w:val="ListParagraph"/>
        <w:spacing w:line="260" w:lineRule="atLeast"/>
        <w:ind w:left="0" w:firstLine="562"/>
        <w:jc w:val="both"/>
        <w:rPr>
          <w:sz w:val="20"/>
        </w:rPr>
      </w:pPr>
    </w:p>
    <w:p w14:paraId="2AE6E968" w14:textId="3FDEE645" w:rsidR="00E82D97" w:rsidRDefault="00E54080" w:rsidP="0008698B">
      <w:pPr>
        <w:pStyle w:val="ListParagraph"/>
        <w:spacing w:line="260" w:lineRule="atLeast"/>
        <w:ind w:left="0" w:firstLine="562"/>
        <w:jc w:val="both"/>
        <w:rPr>
          <w:sz w:val="20"/>
        </w:rPr>
      </w:pPr>
      <w:r>
        <w:rPr>
          <w:sz w:val="20"/>
        </w:rPr>
        <w:t xml:space="preserve">One of the important </w:t>
      </w:r>
      <w:r w:rsidR="009316BA">
        <w:rPr>
          <w:sz w:val="20"/>
        </w:rPr>
        <w:t>parameters</w:t>
      </w:r>
      <w:r>
        <w:rPr>
          <w:sz w:val="20"/>
        </w:rPr>
        <w:t xml:space="preserve"> for </w:t>
      </w:r>
      <w:r w:rsidR="009316BA">
        <w:rPr>
          <w:sz w:val="20"/>
        </w:rPr>
        <w:t>transmutation fuel</w:t>
      </w:r>
      <w:r>
        <w:rPr>
          <w:sz w:val="20"/>
        </w:rPr>
        <w:t xml:space="preserve"> is </w:t>
      </w:r>
      <w:r w:rsidR="00E82D97" w:rsidRPr="009316BA">
        <w:rPr>
          <w:sz w:val="20"/>
        </w:rPr>
        <w:t xml:space="preserve">the helium release due to the presence of α decay from the minor actinides and </w:t>
      </w:r>
      <w:r>
        <w:rPr>
          <w:sz w:val="20"/>
        </w:rPr>
        <w:t xml:space="preserve">it </w:t>
      </w:r>
      <w:r w:rsidR="00E82D97" w:rsidRPr="009316BA">
        <w:rPr>
          <w:sz w:val="20"/>
        </w:rPr>
        <w:t xml:space="preserve">must be considered in high burnup situation </w:t>
      </w:r>
      <w:r w:rsidR="009316BA">
        <w:rPr>
          <w:sz w:val="20"/>
        </w:rPr>
        <w:t>because of</w:t>
      </w:r>
      <w:r w:rsidR="00E82D97" w:rsidRPr="009316BA">
        <w:rPr>
          <w:sz w:val="20"/>
        </w:rPr>
        <w:t xml:space="preserve"> its impact on plenum pressure. </w:t>
      </w:r>
      <w:r w:rsidR="00E82D97" w:rsidRPr="00EC66CA">
        <w:rPr>
          <w:sz w:val="20"/>
        </w:rPr>
        <w:t>The helium release for X501</w:t>
      </w:r>
      <w:r w:rsidRPr="00EC66CA">
        <w:rPr>
          <w:sz w:val="20"/>
        </w:rPr>
        <w:t>-G591</w:t>
      </w:r>
      <w:r w:rsidR="00E82D97" w:rsidRPr="00EC66CA">
        <w:rPr>
          <w:sz w:val="20"/>
        </w:rPr>
        <w:t xml:space="preserve"> was 91%, and it is similar to literature values: METAPHIX reported a release around 100% </w:t>
      </w:r>
      <w:r w:rsidR="00E82D97" w:rsidRPr="00EC66CA">
        <w:rPr>
          <w:sz w:val="20"/>
        </w:rPr>
        <w:fldChar w:fldCharType="begin" w:fldLock="1"/>
      </w:r>
      <w:r w:rsidR="00906559" w:rsidRPr="00EC66CA">
        <w:rPr>
          <w:sz w:val="20"/>
        </w:rPr>
        <w:instrText>ADDIN CSL_CITATION {"citationItems":[{"id":"ITEM-1","itemData":{"DOI":"10.1080/00223131.2015.1086706","ISSN":"00223131","abstract":"© 2015 Atomic Energy Society of Japan. All rights reserved. An irradiation experiment on uranium–plutonium–zirconium (U–Pu–Zr) alloys containing 5 wt% or less minor actinides (MAs) and rare earths was carried out in the Phénix fast reactor. The isotope compositions of the fuel alloys irradiated for 120 and 360 equivalent full-power days (EFPDs) were chemically analyzed by inductively coupled plasma–mass spectrometry after 3.3–5.3 years of cooling. The results of chemical analysis indicated that the discharged burnups of the fuel alloys irradiated for 120 and 360 EFPDs were 2.1–2.5 and 5.3–6.4 at%, respectively. The changes in the isotopic abundances of plutonium, americium, and curium during the irradiation experiment were assessed to discuss the transmutation performance of MA nuclides added to U–Pu–Zr alloy fuel. Multigroup three-dimensional diffusion and burnup calculations accurately predicted the changes in these isotopic abundances after fuel fabrication. An evaluation of the MA transmutation ratio based on the results of chemical analysis revealed that the quantity of MA elements in the U–19Pu–10Zr–5MA (wt%) alloy decreased by about 20% during the irradiation experiment for 360 EFPDs.","author":[{"dropping-particle":"","family":"Ohta","given":"Hirokazu","non-dropping-particle":"","parse-names":false,"suffix":""},{"dropping-particle":"","family":"Ogata","given":"Takanari","non-dropping-particle":"","parse-names":false,"suffix":""},{"dropping-particle":"","family":"Winckel","given":"Stefaan","non-dropping-particle":"Van","parse-names":false,"suffix":""},{"dropping-particle":"","family":"Papaioannou","given":"Dimitrios","non-dropping-particle":"","parse-names":false,"suffix":""},{"dropping-particle":"V.","family":"Rondinella","given":"Vincenzo","non-dropping-particle":"","parse-names":false,"suffix":""}],"container-title":"Journal of Nuclear Science and Technology","id":"ITEM-1","issue":"7","issued":{"date-parts":[["2016"]]},"page":"968-980","title":"Minor actinide transmutation in fast reactor metal fuels irradiated for 120 and 360 equivalent full-power days","type":"article-journal","volume":"53"},"uris":["http://www.mendeley.com/documents/?uuid=08459130-66ec-42e0-9cfc-f9bc33e63905"]}],"mendeley":{"formattedCitation":"[8]","plainTextFormattedCitation":"[8]","previouslyFormattedCitation":"[8]"},"properties":{"noteIndex":0},"schema":"https://github.com/citation-style-language/schema/raw/master/csl-citation.json"}</w:instrText>
      </w:r>
      <w:r w:rsidR="00E82D97" w:rsidRPr="00EC66CA">
        <w:rPr>
          <w:sz w:val="20"/>
        </w:rPr>
        <w:fldChar w:fldCharType="separate"/>
      </w:r>
      <w:r w:rsidR="00DD06FF" w:rsidRPr="00EC66CA">
        <w:rPr>
          <w:noProof/>
          <w:sz w:val="20"/>
        </w:rPr>
        <w:t>[8]</w:t>
      </w:r>
      <w:r w:rsidR="00E82D97" w:rsidRPr="00EC66CA">
        <w:rPr>
          <w:sz w:val="20"/>
        </w:rPr>
        <w:fldChar w:fldCharType="end"/>
      </w:r>
      <w:r w:rsidR="00E82D97" w:rsidRPr="00EC66CA">
        <w:rPr>
          <w:sz w:val="20"/>
        </w:rPr>
        <w:t xml:space="preserve"> and the earlier examination of EBR</w:t>
      </w:r>
      <w:r w:rsidR="00E82D97" w:rsidRPr="00EC66CA">
        <w:rPr>
          <w:sz w:val="20"/>
        </w:rPr>
        <w:noBreakHyphen/>
        <w:t xml:space="preserve">II X501-G582 experiment reported a release of 90% </w:t>
      </w:r>
      <w:r w:rsidR="00E82D97" w:rsidRPr="00EC66CA">
        <w:rPr>
          <w:sz w:val="20"/>
        </w:rPr>
        <w:fldChar w:fldCharType="begin" w:fldLock="1"/>
      </w:r>
      <w:r w:rsidR="00906559" w:rsidRPr="00EC66CA">
        <w:rPr>
          <w:sz w:val="20"/>
        </w:rPr>
        <w:instrText>ADDIN CSL_CITATION {"citationItems":[{"id":"ITEM-1","itemData":{"DOI":"10.1016/J.JNUCMAT.2009.03.041","ISSN":"0022-3115","abstract":"The X501 experiment was conducted in EBR-II as part of the integral fast reactor (IFR) program to demonstrate minor actinide (MA) burning through the use of a homogeneous recycle scheme. Renewed interest in the behavior of MA’s during fuel irradiation has prompted further examination of existing X501 data, and generation of new data where needed in support of the US waste transmutation effort. The X501 experiment is one of the few MA-bearing fuel irradiation tests conducted worldwide and knowledge can be gained by understanding the changes in fuel behavior due to addition of MA’s. Of primary interest are the affect of the MA’s on fuel-cladding-chemical-interaction, and the redistribution behavior of americium. The quantity of helium gas release from the fuel and any effects of helium on fuel performance are also of interest. This paper provides a summary of the X501 fabrication, characterization, irradiation, and postirradiation examination.","author":[{"dropping-particle":"","family":"Meyer","given":"M.K.","non-dropping-particle":"","parse-names":false,"suffix":""},{"dropping-particle":"","family":"Hayes","given":"S.L.","non-dropping-particle":"","parse-names":false,"suffix":""},{"dropping-particle":"","family":"Carmack","given":"W.J.","non-dropping-particle":"","parse-names":false,"suffix":""},{"dropping-particle":"","family":"Tsai","given":"H.","non-dropping-particle":"","parse-names":false,"suffix":""}],"container-title":"Journal of Nuclear Materials","id":"ITEM-1","issue":"2","issued":{"date-parts":[["2009","7"]]},"page":"176-183","publisher":"North-Holland","title":"The EBR-II X501 minor actinide burning experiment","type":"article-journal","volume":"392"},"uris":["http://www.mendeley.com/documents/?uuid=5fbeb937-b255-4fcb-bb66-1658625ceb4d"]}],"mendeley":{"formattedCitation":"[9]","plainTextFormattedCitation":"[9]","previouslyFormattedCitation":"[9]"},"properties":{"noteIndex":0},"schema":"https://github.com/citation-style-language/schema/raw/master/csl-citation.json"}</w:instrText>
      </w:r>
      <w:r w:rsidR="00E82D97" w:rsidRPr="00EC66CA">
        <w:rPr>
          <w:sz w:val="20"/>
        </w:rPr>
        <w:fldChar w:fldCharType="separate"/>
      </w:r>
      <w:r w:rsidR="00DD06FF" w:rsidRPr="00EC66CA">
        <w:rPr>
          <w:noProof/>
          <w:sz w:val="20"/>
        </w:rPr>
        <w:t>[9]</w:t>
      </w:r>
      <w:r w:rsidR="00E82D97" w:rsidRPr="00EC66CA">
        <w:rPr>
          <w:sz w:val="20"/>
        </w:rPr>
        <w:fldChar w:fldCharType="end"/>
      </w:r>
      <w:r w:rsidR="00E82D97" w:rsidRPr="00EC66CA">
        <w:rPr>
          <w:sz w:val="20"/>
        </w:rPr>
        <w:t>.</w:t>
      </w:r>
      <w:r w:rsidR="00E82D97" w:rsidRPr="009316BA">
        <w:rPr>
          <w:sz w:val="20"/>
        </w:rPr>
        <w:t xml:space="preserve"> The FUTURIX</w:t>
      </w:r>
      <w:r w:rsidR="00E82D97" w:rsidRPr="009316BA">
        <w:rPr>
          <w:sz w:val="20"/>
        </w:rPr>
        <w:noBreakHyphen/>
        <w:t xml:space="preserve">FTA pins </w:t>
      </w:r>
      <w:r w:rsidR="009316BA">
        <w:rPr>
          <w:sz w:val="20"/>
        </w:rPr>
        <w:t xml:space="preserve">and AFC-1 rodlets </w:t>
      </w:r>
      <w:r w:rsidR="00E82D97" w:rsidRPr="009316BA">
        <w:rPr>
          <w:sz w:val="20"/>
        </w:rPr>
        <w:t xml:space="preserve">had a lower He release near 60% </w:t>
      </w:r>
      <w:r w:rsidR="00E82D97" w:rsidRPr="009316BA">
        <w:rPr>
          <w:sz w:val="20"/>
        </w:rPr>
        <w:fldChar w:fldCharType="begin" w:fldLock="1"/>
      </w:r>
      <w:r w:rsidR="00442223">
        <w:rPr>
          <w:sz w:val="20"/>
        </w:rPr>
        <w:instrText>ADDIN CSL_CITATION {"citationItems":[{"id":"ITEM-1","itemData":{"DOI":"10.1016/J.JNUCMAT.2018.12.051","ISSN":"0022-3115","abstract":"Two different metallic nuclear fuel alloys intended for transmutation applications in fast neutron spectrum nuclear reactors have been irradiated, and their performance has been evaluated after irradiation. These alloys contained elevated levels of plutonium and other minor actinides (Am, Np) compared to historically irradiated fast reactor fuel to ascertain the impact of these isotopes on fuel performance. The irradiation of these alloys was performed at the Phénix fast reactor in France to facilitate comparisons between true fast spectrum irradiations and pseudo-fast spectrum irradiations performed at the thermal neutron spectrum Idaho National Laboratory Advanced Test Reactor. The irradiation tests were designated FUTURIX-FTA DOE1 which contained a low-fertile alloy and FUTURIX-FTA DOE2 which contained a non-fertile alloy. The DOE1 fuel was irradiated to a measured burnup of 9.5% fissions per initial heavy metal atom (FIMA), and the DOE2 fuel was irradiated to a measured burnup of 12.7% fissions per initial heavy metal atom. This work reports baseline Postirradiation Examination (PIE) results for DOE1 and DOE2. Fuel swelling, fission product distribution, cladding strain, fission gas release, fuel microstructure, fuel cladding chemical interaction and minor actinide transmutation were all evaluated. Cladding strain was negligible and fission gas release was 52% for DOE1 and 69% for DOE2. The exams show the 2 pins behaved very similar to EBR-II metallic fuel experience. Minor actinides seem to not affect the performance of this candidate transmutation fuel. Performance data from these irradiations can be used to inform the feasibility of minor actinide transmutation in future reactor systems.","author":[{"dropping-particle":"","family":"Harp","given":"Jason M.","non-dropping-particle":"","parse-names":false,"suffix":""},{"dropping-particle":"","family":"Capriotti","given":"Luca","non-dropping-particle":"","parse-names":false,"suffix":""},{"dropping-particle":"","family":"Chichester","given":"Heather J.M.","non-dropping-particle":"","parse-names":false,"suffix":""}],"container-title":"Journal of Nuclear Materials","id":"ITEM-1","issued":{"date-parts":[["2019","3"]]},"page":"420-433","publisher":"North-Holland","title":"Postirradiation Examination of FUTURIX-FTA metallic alloy experiments","type":"article-journal","volume":"515"},"uris":["http://www.mendeley.com/documents/?uuid=d631970c-055f-443e-ba72-26177516a4ac"]},{"id":"ITEM-2","itemData":{"DOI":"10.2172/1458766","author":[{"dropping-particle":"","family":"Harp","given":"Jason M.","non-dropping-particle":"","parse-names":false,"suffix":""},{"dropping-particle":"","family":"Hayes","given":"Steven L.","non-dropping-particle":"","parse-names":false,"suffix":""},{"dropping-particle":"","family":"Medvedev","given":"Pavel G.","non-dropping-particle":"","parse-names":false,"suffix":""},{"dropping-particle":"","family":"Porter","given":"Douglas L.","non-dropping-particle":"","parse-names":false,"suffix":""},{"dropping-particle":"","family":"Capriotti","given":"Luca","non-dropping-particle":"","parse-names":false,"suffix":""}],"container-title":"Idaho National Laboratory Report","id":"ITEM-2","issued":{"date-parts":[["2017","9"]]},"page":"INL/EXT-17-41677","publisher-place":"Idaho Falls, ID (United States)","title":"Testing Fast Reactor Fuels in a Thermal Reactor: A Comparison Report","type":"article-journal"},"uris":["http://www.mendeley.com/documents/?uuid=312e8d13-8f38-4626-bb32-e98b426118ff"]}],"mendeley":{"formattedCitation":"[3,10]","plainTextFormattedCitation":"[3,10]","previouslyFormattedCitation":"[3,10]"},"properties":{"noteIndex":0},"schema":"https://github.com/citation-style-language/schema/raw/master/csl-citation.json"}</w:instrText>
      </w:r>
      <w:r w:rsidR="00E82D97" w:rsidRPr="009316BA">
        <w:rPr>
          <w:sz w:val="20"/>
        </w:rPr>
        <w:fldChar w:fldCharType="separate"/>
      </w:r>
      <w:r w:rsidR="009316BA" w:rsidRPr="009316BA">
        <w:rPr>
          <w:noProof/>
          <w:sz w:val="20"/>
        </w:rPr>
        <w:t>[3,10]</w:t>
      </w:r>
      <w:r w:rsidR="00E82D97" w:rsidRPr="009316BA">
        <w:rPr>
          <w:sz w:val="20"/>
        </w:rPr>
        <w:fldChar w:fldCharType="end"/>
      </w:r>
      <w:r w:rsidR="00E82D97" w:rsidRPr="009316BA">
        <w:rPr>
          <w:sz w:val="20"/>
        </w:rPr>
        <w:t>, but these alloys are quite different from the other more standard U-20Pu-10Zr mentioned</w:t>
      </w:r>
      <w:r w:rsidR="009316BA">
        <w:rPr>
          <w:sz w:val="20"/>
        </w:rPr>
        <w:t xml:space="preserve">. </w:t>
      </w:r>
      <w:r w:rsidR="00E82D97" w:rsidRPr="009316BA">
        <w:rPr>
          <w:sz w:val="20"/>
        </w:rPr>
        <w:t>Additionally, there is not a large historical database for He release from minor actinide bearing fuels, and the uncertainty on such measurements is quite high.</w:t>
      </w:r>
    </w:p>
    <w:p w14:paraId="0864F0A6" w14:textId="2370C2BC" w:rsidR="00A81398" w:rsidRDefault="00A81398" w:rsidP="0008698B">
      <w:pPr>
        <w:pStyle w:val="ListParagraph"/>
        <w:spacing w:line="260" w:lineRule="atLeast"/>
        <w:ind w:left="0" w:firstLine="562"/>
        <w:jc w:val="both"/>
        <w:rPr>
          <w:sz w:val="20"/>
        </w:rPr>
      </w:pPr>
    </w:p>
    <w:p w14:paraId="3944622D" w14:textId="392418AB" w:rsidR="00E82D97" w:rsidRPr="00442223" w:rsidRDefault="007E6E2F" w:rsidP="00442223">
      <w:pPr>
        <w:pStyle w:val="ListParagraph"/>
        <w:spacing w:line="260" w:lineRule="atLeast"/>
        <w:ind w:left="0" w:firstLine="562"/>
        <w:jc w:val="both"/>
        <w:rPr>
          <w:sz w:val="20"/>
        </w:rPr>
      </w:pPr>
      <w:proofErr w:type="gramStart"/>
      <w:r>
        <w:rPr>
          <w:sz w:val="20"/>
        </w:rPr>
        <w:t>In order to</w:t>
      </w:r>
      <w:proofErr w:type="gramEnd"/>
      <w:r>
        <w:rPr>
          <w:sz w:val="20"/>
        </w:rPr>
        <w:t xml:space="preserve"> assess if the minor actinides addition could (and how) affect the microstructure of the metallic fuel, optical microscopy and scanning electron microscopy (SEM) ha</w:t>
      </w:r>
      <w:r w:rsidR="00E20110">
        <w:rPr>
          <w:sz w:val="20"/>
        </w:rPr>
        <w:t>ve</w:t>
      </w:r>
      <w:r>
        <w:rPr>
          <w:sz w:val="20"/>
        </w:rPr>
        <w:t xml:space="preserve"> been used extensively. As example, some o</w:t>
      </w:r>
      <w:r w:rsidR="0008698B" w:rsidRPr="0008698B">
        <w:rPr>
          <w:sz w:val="20"/>
        </w:rPr>
        <w:t xml:space="preserve">ptical microscopy </w:t>
      </w:r>
      <w:r>
        <w:rPr>
          <w:sz w:val="20"/>
        </w:rPr>
        <w:t xml:space="preserve">of </w:t>
      </w:r>
      <w:r w:rsidR="0008698B" w:rsidRPr="0008698B">
        <w:rPr>
          <w:sz w:val="20"/>
        </w:rPr>
        <w:t xml:space="preserve">X501-G591 </w:t>
      </w:r>
      <w:r w:rsidR="00442223">
        <w:rPr>
          <w:sz w:val="20"/>
        </w:rPr>
        <w:t>is reported in Figure 2 at different axial heights along the fuel pin</w:t>
      </w:r>
      <w:r w:rsidR="0008698B" w:rsidRPr="0008698B">
        <w:rPr>
          <w:sz w:val="20"/>
        </w:rPr>
        <w:t xml:space="preserve">. </w:t>
      </w:r>
      <w:r w:rsidR="00E82D97" w:rsidRPr="00442223">
        <w:rPr>
          <w:sz w:val="20"/>
        </w:rPr>
        <w:t xml:space="preserve">Restructuring process, indicated by various microstructure morphologies exhibiting different phase compositions, has been observed along the irradiated metallic fuel radius and studied extensively </w:t>
      </w:r>
      <w:r w:rsidR="00E82D97" w:rsidRPr="00442223">
        <w:rPr>
          <w:b/>
          <w:sz w:val="20"/>
        </w:rPr>
        <w:fldChar w:fldCharType="begin" w:fldLock="1"/>
      </w:r>
      <w:r w:rsidR="00906559" w:rsidRPr="00442223">
        <w:rPr>
          <w:sz w:val="20"/>
        </w:rPr>
        <w:instrText>ADDIN CSL_CITATION {"citationItems":[{"id":"ITEM-1","itemData":{"DOI":"10.1016/0149-1970(96)00005-4","ISSN":"0149-1970","abstract":"Metallic fuels are neutronically ideal for fast reactors because they produce an extremely hard neutron spectrum. Early metallic fuels had little endurance, due to excessive swelling. By incorporating space for swelling, very high burnups are now routinely achieved. Uranium-plutonium alloys with 10% zirconium to raise the melting point have been shown to be extremely reliable. Fuel swelling, mechanical and chemical interactions with various cladding materials, performance during transients, failure mechanisms, and behavior following both benign and complete failure of fuel pins have been extensively studied. The basic phenomena governing the performance of this type of fuel are well known, and have been sufficiently well modeled to specify design parameters that will assure reliable performance.","author":[{"dropping-particle":"","family":"Hofman","given":"G.L.","non-dropping-particle":"","parse-names":false,"suffix":""},{"dropping-particle":"","family":"Walters","given":"L.C.","non-dropping-particle":"","parse-names":false,"suffix":""},{"dropping-particle":"","family":"Bauer","given":"T.H.","non-dropping-particle":"","parse-names":false,"suffix":""}],"container-title":"Progress in Nuclear Energy","id":"ITEM-1","issue":"1-2","issued":{"date-parts":[["1997","1"]]},"page":"83-110","publisher":"Pergamon","title":"Metallic fast reactor fuels","type":"article-journal","volume":"31"},"uris":["http://www.mendeley.com/documents/?uuid=7097daad-9ab7-47e9-a36e-40e512812422"]},{"id":"ITEM-2","itemData":{"DOI":"10.1016/0022-3115(95)00129-8","ISSN":"0022-3115","abstract":"Although the phenomenon of constituent redistribution is common in UPuZr alloys irradiated under a wide range of conditions, it has been observed in UZr alloys only at elevated temperatures. Redistribution is relatively rapid and is essentially complete by 5 at% burnup. Experimental observations of constituent redistribution in UZr fuel elements are presented and analyzed. A model based on a thermal diffusion mechanism is proposed, and its computer implementation is described. The model calculations, supported by experimental observation, indicate that the excess enthalpy of solution of the bcc γ-phase controls the redistribution process as an additional driving force. A heat of transport of −50 to −100 kJ/mol in this phase results in the best match between calculation and experimental observations. The model predicts that constituent redistribution will be observed only when a region of the fuel operates at temperatures above 935 K.","author":[{"dropping-particle":"","family":"Hofman","given":"G.L.","non-dropping-particle":"","parse-names":false,"suffix":""},{"dropping-particle":"","family":"Hayes","given":"S.L.","non-dropping-particle":"","parse-names":false,"suffix":""},{"dropping-particle":"","family":"Petri","given":"M.C.","non-dropping-particle":"","parse-names":false,"suffix":""}],"container-title":"Journal of Nuclear Materials","id":"ITEM-2","issue":"3","issued":{"date-parts":[["1996","1"]]},"page":"277-286","publisher":"North-Holland","title":"Temperature gradient driven constituent redistribution in UZr alloys","type":"article-journal","volume":"227"},"uris":["http://www.mendeley.com/documents/?uuid=455f3ab3-08f1-4694-beb0-db32daa5f1e7"]},{"id":"ITEM-3","itemData":{"DOI":"10.1016/J.JNUCMAT.2009.03.007","ISSN":"0022-3115","abstract":"In the framework of the Generation IV Sodium Fast Reactor Program, the Advanced Fuel Project has conducted an evaluation of the available fuel systems supporting future sodium cooled fast reactors. This paper presents an evaluation of metallic alloy fuels. Early US fast reactor developers originally favored metal alloy fuel due to its high fissile density and compatibility with sodium. The goal of fast reactor fuel development programs is to develop and qualify a nuclear fuel system that performs all of the functions of a conventional fast spectrum nuclear fuel while destroying recycled actinides. This will provide a mechanism for closure of the nuclear fuel cycle. Metal fuels are candidates for this application, based on documented performance of metallic fast reactor fuels and the early results of tests currently being conducted in US and international transmutation fuel development programs.","author":[{"dropping-particle":"","family":"Carmack","given":"W.J.","non-dropping-particle":"","parse-names":false,"suffix":""},{"dropping-particle":"","family":"Porter","given":"D.L.","non-dropping-particle":"","parse-names":false,"suffix":""},{"dropping-particle":"","family":"Chang","given":"Y.I.","non-dropping-particle":"","parse-names":false,"suffix":""},{"dropping-particle":"","family":"Hayes","given":"S.L.","non-dropping-particle":"","parse-names":false,"suffix":""},{"dropping-particle":"","family":"Meyer","given":"M.K.","non-dropping-particle":"","parse-names":false,"suffix":""},{"dropping-particle":"","family":"Burkes","given":"D.E.","non-dropping-particle":"","parse-names":false,"suffix":""},{"dropping-particle":"","family":"Lee","given":"C.B.","non-dropping-particle":"","parse-names":false,"suffix":""},{"dropping-particle":"","family":"Mizuno","given":"T.","non-dropping-particle":"","parse-names":false,"suffix":""},{"dropping-particle":"","family":"Delage","given":"F.","non-dropping-particle":"","parse-names":false,"suffix":""},{"dropping-particle":"","family":"Somers","given":"J.","non-dropping-particle":"","parse-names":false,"suffix":""}],"container-title":"Journal of Nuclear Materials","id":"ITEM-3","issue":"2","issued":{"date-parts":[["2009","7"]]},"page":"139-150","publisher":"North-Holland","title":"Metallic fuels for advanced reactors","type":"article-journal","volume":"392"},"uris":["http://www.mendeley.com/documents/?uuid=22858c13-0287-4699-b7df-5a97a42145e3"]},{"id":"ITEM-4","itemData":{"DOI":"10.1016/B978-0-08-056033-5.00049-5","ISBN":"9780080560335","abstract":"This chapter summarizes the main features of the U–Zr and U–Pu–Zr metal fuels, particularly their physical and mechanical properties, fabrication technology, steady-state irradiation behavior, and transient behavior. Recent results of minor actinide-bearing metal fuel development are also provided. Future developments are finally suggested.","author":[{"dropping-particle":"","family":"Ogata","given":"T.","non-dropping-particle":"","parse-names":false,"suffix":""}],"container-title":"Comprehensive Nuclear Materials","id":"ITEM-4","issued":{"date-parts":[["2012"]]},"page":"1-40","publisher":"Elsevier","title":"Metal Fuel","type":"chapter"},"uris":["http://www.mendeley.com/documents/?uuid=6922a07f-6752-4bcc-adc3-6c28219e1e8a"]}],"mendeley":{"formattedCitation":"[7,11–13]","plainTextFormattedCitation":"[7,11–13]","previouslyFormattedCitation":"[7,11–13]"},"properties":{"noteIndex":0},"schema":"https://github.com/citation-style-language/schema/raw/master/csl-citation.json"}</w:instrText>
      </w:r>
      <w:r w:rsidR="00E82D97" w:rsidRPr="00442223">
        <w:rPr>
          <w:b/>
          <w:sz w:val="20"/>
        </w:rPr>
        <w:fldChar w:fldCharType="separate"/>
      </w:r>
      <w:r w:rsidR="00DD06FF" w:rsidRPr="00442223">
        <w:rPr>
          <w:noProof/>
          <w:sz w:val="20"/>
        </w:rPr>
        <w:t>[7,11–13]</w:t>
      </w:r>
      <w:r w:rsidR="00E82D97" w:rsidRPr="00442223">
        <w:rPr>
          <w:sz w:val="20"/>
        </w:rPr>
        <w:fldChar w:fldCharType="end"/>
      </w:r>
      <w:r w:rsidR="00E82D97" w:rsidRPr="00442223">
        <w:rPr>
          <w:sz w:val="20"/>
        </w:rPr>
        <w:t xml:space="preserve">. Restructuring is strongly </w:t>
      </w:r>
      <w:r w:rsidR="00E82D97" w:rsidRPr="00442223">
        <w:rPr>
          <w:sz w:val="20"/>
        </w:rPr>
        <w:lastRenderedPageBreak/>
        <w:t xml:space="preserve">dependent on the irradiation temperature and is driven by changes in Zr solubility and mobility in different phases of the U-Pu-Zr ternary system </w:t>
      </w:r>
      <w:r w:rsidR="00E82D97" w:rsidRPr="00442223">
        <w:rPr>
          <w:sz w:val="20"/>
        </w:rPr>
        <w:fldChar w:fldCharType="begin" w:fldLock="1"/>
      </w:r>
      <w:r w:rsidR="00906559" w:rsidRPr="00442223">
        <w:rPr>
          <w:sz w:val="20"/>
        </w:rPr>
        <w:instrText>ADDIN CSL_CITATION {"citationItems":[{"id":"ITEM-1","itemData":{"DOI":"10.1016/J.JNUCMAT.2004.01.012","ISSN":"0022-3115","abstract":"The thermo-migration fluxes of U, Pu and Zr in U–Pu–Zr metallic alloy fuel during irradiation in the Experimental Breeder Reactor II (EBR-II) were calculated using the constituent redistribution profiles measured in postirradiation examinations. Based on these fluxes, the diffusion coefficients, and the sums of heat of transport and enthalpy of solution for the γ, γ+ζ and δ+ζ phases in U–Pu–Zr were obtained. Using these data, the predicted concentration redistribution profiles are consistent with the measurements. The effect of minor actinide (Am and Np) addition was also examined. Am migration generally followed that of Zr with local precipitation, while Np behaved similarly to Pu.","author":[{"dropping-particle":"","family":"Kim","given":"Yeon Soo","non-dropping-particle":"","parse-names":false,"suffix":""},{"dropping-particle":"","family":"Hofman","given":"G.L","non-dropping-particle":"","parse-names":false,"suffix":""},{"dropping-particle":"","family":"Hayes","given":"S.L","non-dropping-particle":"","parse-names":false,"suffix":""},{"dropping-particle":"","family":"Sohn","given":"Y.H","non-dropping-particle":"","parse-names":false,"suffix":""}],"container-title":"Journal of Nuclear Materials","id":"ITEM-1","issue":"1","issued":{"date-parts":[["2004","4"]]},"page":"27-36","publisher":"North-Holland","title":"Constituent redistribution in U–Pu–Zr fuel during irradiation","type":"article-journal","volume":"327"},"uris":["http://www.mendeley.com/documents/?uuid=dc35ab7d-c843-492f-b09b-100de9786214"]}],"mendeley":{"formattedCitation":"[14]","plainTextFormattedCitation":"[14]","previouslyFormattedCitation":"[14]"},"properties":{"noteIndex":0},"schema":"https://github.com/citation-style-language/schema/raw/master/csl-citation.json"}</w:instrText>
      </w:r>
      <w:r w:rsidR="00E82D97" w:rsidRPr="00442223">
        <w:rPr>
          <w:sz w:val="20"/>
        </w:rPr>
        <w:fldChar w:fldCharType="separate"/>
      </w:r>
      <w:r w:rsidR="00DD06FF" w:rsidRPr="00442223">
        <w:rPr>
          <w:noProof/>
          <w:sz w:val="20"/>
        </w:rPr>
        <w:t>[14]</w:t>
      </w:r>
      <w:r w:rsidR="00E82D97" w:rsidRPr="00442223">
        <w:rPr>
          <w:sz w:val="20"/>
        </w:rPr>
        <w:fldChar w:fldCharType="end"/>
      </w:r>
      <w:r w:rsidR="00E82D97" w:rsidRPr="00442223">
        <w:rPr>
          <w:sz w:val="20"/>
        </w:rPr>
        <w:t xml:space="preserve">. When the fuel central temperature is higher than approximately 650 ℃, for an alloy U-19Pu-10Zr, a bcc γ phase is formed, and the cross section of the fuel pin exhibits a 3-ring structure </w:t>
      </w:r>
      <w:r w:rsidR="00E82D97" w:rsidRPr="00442223">
        <w:rPr>
          <w:sz w:val="20"/>
        </w:rPr>
        <w:fldChar w:fldCharType="begin" w:fldLock="1"/>
      </w:r>
      <w:r w:rsidR="00906559" w:rsidRPr="00442223">
        <w:rPr>
          <w:sz w:val="20"/>
        </w:rPr>
        <w:instrText>ADDIN CSL_CITATION {"citationItems":[{"id":"ITEM-1","itemData":{"DOI":"10.1016/0149-1970(96)00005-4","ISSN":"0149-1970","abstract":"Metallic fuels are neutronically ideal for fast reactors because they produce an extremely hard neutron spectrum. Early metallic fuels had little endurance, due to excessive swelling. By incorporating space for swelling, very high burnups are now routinely achieved. Uranium-plutonium alloys with 10% zirconium to raise the melting point have been shown to be extremely reliable. Fuel swelling, mechanical and chemical interactions with various cladding materials, performance during transients, failure mechanisms, and behavior following both benign and complete failure of fuel pins have been extensively studied. The basic phenomena governing the performance of this type of fuel are well known, and have been sufficiently well modeled to specify design parameters that will assure reliable performance.","author":[{"dropping-particle":"","family":"Hofman","given":"G.L.","non-dropping-particle":"","parse-names":false,"suffix":""},{"dropping-particle":"","family":"Walters","given":"L.C.","non-dropping-particle":"","parse-names":false,"suffix":""},{"dropping-particle":"","family":"Bauer","given":"T.H.","non-dropping-particle":"","parse-names":false,"suffix":""}],"container-title":"Progress in Nuclear Energy","id":"ITEM-1","issue":"1-2","issued":{"date-parts":[["1997","1"]]},"page":"83-110","publisher":"Pergamon","title":"Metallic fast reactor fuels","type":"article-journal","volume":"31"},"uris":["http://www.mendeley.com/documents/?uuid=7097daad-9ab7-47e9-a36e-40e512812422"]},{"id":"ITEM-2","itemData":{"DOI":"10.1016/0022-3115(95)00129-8","ISSN":"0022-3115","abstract":"Although the phenomenon of constituent redistribution is common in UPuZr alloys irradiated under a wide range of conditions, it has been observed in UZr alloys only at elevated temperatures. Redistribution is relatively rapid and is essentially complete by 5 at% burnup. Experimental observations of constituent redistribution in UZr fuel elements are presented and analyzed. A model based on a thermal diffusion mechanism is proposed, and its computer implementation is described. The model calculations, supported by experimental observation, indicate that the excess enthalpy of solution of the bcc γ-phase controls the redistribution process as an additional driving force. A heat of transport of −50 to −100 kJ/mol in this phase results in the best match between calculation and experimental observations. The model predicts that constituent redistribution will be observed only when a region of the fuel operates at temperatures above 935 K.","author":[{"dropping-particle":"","family":"Hofman","given":"G.L.","non-dropping-particle":"","parse-names":false,"suffix":""},{"dropping-particle":"","family":"Hayes","given":"S.L.","non-dropping-particle":"","parse-names":false,"suffix":""},{"dropping-particle":"","family":"Petri","given":"M.C.","non-dropping-particle":"","parse-names":false,"suffix":""}],"container-title":"Journal of Nuclear Materials","id":"ITEM-2","issue":"3","issued":{"date-parts":[["1996","1"]]},"page":"277-286","publisher":"North-Holland","title":"Temperature gradient driven constituent redistribution in UZr alloys","type":"article-journal","volume":"227"},"uris":["http://www.mendeley.com/documents/?uuid=455f3ab3-08f1-4694-beb0-db32daa5f1e7"]},{"id":"ITEM-3","itemData":{"DOI":"10.1016/B978-0-08-056033-5.00049-5","ISBN":"9780080560335","abstract":"This chapter summarizes the main features of the U–Zr and U–Pu–Zr metal fuels, particularly their physical and mechanical properties, fabrication technology, steady-state irradiation behavior, and transient behavior. Recent results of minor actinide-bearing metal fuel development are also provided. Future developments are finally suggested.","author":[{"dropping-particle":"","family":"Ogata","given":"T.","non-dropping-particle":"","parse-names":false,"suffix":""}],"container-title":"Comprehensive Nuclear Materials","id":"ITEM-3","issued":{"date-parts":[["2012"]]},"page":"1-40","publisher":"Elsevier","title":"Metal Fuel","type":"chapter"},"uris":["http://www.mendeley.com/documents/?uuid=6922a07f-6752-4bcc-adc3-6c28219e1e8a"]}],"mendeley":{"formattedCitation":"[7,11,12]","plainTextFormattedCitation":"[7,11,12]","previouslyFormattedCitation":"[7,11,12]"},"properties":{"noteIndex":0},"schema":"https://github.com/citation-style-language/schema/raw/master/csl-citation.json"}</w:instrText>
      </w:r>
      <w:r w:rsidR="00E82D97" w:rsidRPr="00442223">
        <w:rPr>
          <w:sz w:val="20"/>
        </w:rPr>
        <w:fldChar w:fldCharType="separate"/>
      </w:r>
      <w:r w:rsidR="00DD06FF" w:rsidRPr="00442223">
        <w:rPr>
          <w:noProof/>
          <w:sz w:val="20"/>
        </w:rPr>
        <w:t>[7,11,12]</w:t>
      </w:r>
      <w:r w:rsidR="00E82D97" w:rsidRPr="00442223">
        <w:rPr>
          <w:sz w:val="20"/>
        </w:rPr>
        <w:fldChar w:fldCharType="end"/>
      </w:r>
      <w:r w:rsidR="00442223">
        <w:rPr>
          <w:sz w:val="20"/>
        </w:rPr>
        <w:t>, as it can been seen in Figure 2b-c (axial height x/L=0.4, 0.75)</w:t>
      </w:r>
      <w:r w:rsidR="00E82D97" w:rsidRPr="00442223">
        <w:rPr>
          <w:sz w:val="20"/>
        </w:rPr>
        <w:t xml:space="preserve">. Very large fission gas bubbles are present in the </w:t>
      </w:r>
      <w:proofErr w:type="spellStart"/>
      <w:r w:rsidR="00E82D97" w:rsidRPr="00442223">
        <w:rPr>
          <w:sz w:val="20"/>
        </w:rPr>
        <w:t>center</w:t>
      </w:r>
      <w:proofErr w:type="spellEnd"/>
      <w:r w:rsidR="00E82D97" w:rsidRPr="00442223">
        <w:rPr>
          <w:sz w:val="20"/>
        </w:rPr>
        <w:t xml:space="preserve"> region, characteristic of the high temperature phase (γ-phase).The intermediate radius region is characterized by a dense phase, considered to be ζ-phase </w:t>
      </w:r>
      <w:r w:rsidR="00E82D97" w:rsidRPr="00442223">
        <w:rPr>
          <w:sz w:val="20"/>
        </w:rPr>
        <w:fldChar w:fldCharType="begin" w:fldLock="1"/>
      </w:r>
      <w:r w:rsidR="00442223">
        <w:rPr>
          <w:sz w:val="20"/>
        </w:rPr>
        <w:instrText>ADDIN CSL_CITATION {"citationItems":[{"id":"ITEM-1","itemData":{"DOI":"10.1016/B978-0-08-056033-5.00049-5","ISBN":"9780080560335","abstract":"This chapter summarizes the main features of the U–Zr and U–Pu–Zr metal fuels, particularly their physical and mechanical properties, fabrication technology, steady-state irradiation behavior, and transient behavior. Recent results of minor actinide-bearing metal fuel development are also provided. Future developments are finally suggested.","author":[{"dropping-particle":"","family":"Ogata","given":"T.","non-dropping-particle":"","parse-names":false,"suffix":""}],"container-title":"Comprehensive Nuclear Materials","id":"ITEM-1","issued":{"date-parts":[["2012"]]},"page":"1-40","publisher":"Elsevier","title":"Metal Fuel","type":"chapter"},"uris":["http://www.mendeley.com/documents/?uuid=6922a07f-6752-4bcc-adc3-6c28219e1e8a"]},{"id":"ITEM-2","itemData":{"DOI":"10.1016/j.pnucene.2016.04.004","ISSN":"01491970","abstract":"The METAPHIX programme is a collaboration between the Central Research Institute of Electric Power Industry (CRIEPI, Japan) and the Joint Research Centre - Institute for Transuranium Elements (JRC-ITU) of the European Commission dedicated to investigate the safety and effectiveness of a closed nuclear fuel cycle based on Minor Actinides (MA: Np, Am, Cm) separation from spent fuel, incorporation in metal alloy fuel and transmutation in fast reactor. Nine Na-bonded experimental pins of metal alloy fuel were prepared at ITU and irradiated at the Phenix reactor (CEA, France) achieving 2.5 at.%, 7 at.% and 10 at.% burn-up. Four metal alloy compositions were irradiated: U-Pu-Zr used as fuel reference, U-Pu-Zr + 5 wt.% MA, U-Pu-Zr + 2 wt.% MA + 2 wt.% Rare Earths (RE: Nd, Y, Ce, Gd), and +5 wt.% MA + 5 wt.% RE, respectively. RE reproduce the expected output of a pyrometallurgical reprocessing facility. Post Irradiation Examination is performed using several techniques, covering properties ranging from the macroscopic morphology of the fuel matrix to the microanalysis of phases and elemental redistribution/segregation. The irradiated fuel is characterized by many phases occurring along the fuel radius. The fuel underwent large redistribution of the fuel constituents (U, Pu, Zr) and many secondary phases are present with a variety of compositions. The distribution of phases in the irradiated fuel containing minor actinides and rare earths is essentially similar to that observed in the basic ternary alloy fuel.","author":[{"dropping-particle":"","family":"Capriotti","given":"L.","non-dropping-particle":"","parse-names":false,"suffix":""},{"dropping-particle":"","family":"Brémier","given":"S.","non-dropping-particle":"","parse-names":false,"suffix":""},{"dropping-particle":"","family":"Inagaki","given":"K.","non-dropping-particle":"","parse-names":false,"suffix":""},{"dropping-particle":"","family":"Pöml","given":"P.","non-dropping-particle":"","parse-names":false,"suffix":""},{"dropping-particle":"","family":"Papaioannou","given":"D.","non-dropping-particle":"","parse-names":false,"suffix":""},{"dropping-particle":"","family":"Ohta","given":"H.","non-dropping-particle":"","parse-names":false,"suffix":""},{"dropping-particle":"","family":"Ogata","given":"T.","non-dropping-particle":"","parse-names":false,"suffix":""},{"dropping-particle":"V.","family":"Rondinella","given":"V.","non-dropping-particle":"","parse-names":false,"suffix":""}],"container-title":"Progress in Nuclear Energy","id":"ITEM-2","issued":{"date-parts":[["2017"]]},"page":"194-201","title":"Characterization of metallic fuel for minor actinides transmutation in fast reactor","type":"article-journal","volume":"94"},"uris":["http://www.mendeley.com/documents/?uuid=9920ffc2-7b4a-4941-bf01-59701e62f38e"]}],"mendeley":{"formattedCitation":"[7,15]","plainTextFormattedCitation":"[7,15]","previouslyFormattedCitation":"[7,15]"},"properties":{"noteIndex":0},"schema":"https://github.com/citation-style-language/schema/raw/master/csl-citation.json"}</w:instrText>
      </w:r>
      <w:r w:rsidR="00E82D97" w:rsidRPr="00442223">
        <w:rPr>
          <w:sz w:val="20"/>
        </w:rPr>
        <w:fldChar w:fldCharType="separate"/>
      </w:r>
      <w:r w:rsidR="00442223" w:rsidRPr="00442223">
        <w:rPr>
          <w:noProof/>
          <w:sz w:val="20"/>
        </w:rPr>
        <w:t>[7,15]</w:t>
      </w:r>
      <w:r w:rsidR="00E82D97" w:rsidRPr="00442223">
        <w:rPr>
          <w:sz w:val="20"/>
        </w:rPr>
        <w:fldChar w:fldCharType="end"/>
      </w:r>
      <w:r w:rsidR="00E82D97" w:rsidRPr="00442223">
        <w:rPr>
          <w:sz w:val="20"/>
        </w:rPr>
        <w:t xml:space="preserve"> and, in the periphery, a non-spherical porosity phase and a second phase are present, inferred to be rich in lanthanides precipitates. If the temperature condition to form γ phase is not met (fuel </w:t>
      </w:r>
      <w:proofErr w:type="spellStart"/>
      <w:r w:rsidR="00E82D97" w:rsidRPr="00442223">
        <w:rPr>
          <w:sz w:val="20"/>
        </w:rPr>
        <w:t>center</w:t>
      </w:r>
      <w:proofErr w:type="spellEnd"/>
      <w:r w:rsidR="00E82D97" w:rsidRPr="00442223">
        <w:rPr>
          <w:sz w:val="20"/>
        </w:rPr>
        <w:t xml:space="preserve"> temperature below 650℃), a 2</w:t>
      </w:r>
      <w:r w:rsidR="00E82D97" w:rsidRPr="00442223">
        <w:rPr>
          <w:sz w:val="20"/>
        </w:rPr>
        <w:noBreakHyphen/>
        <w:t>ring structure is normally observed </w:t>
      </w:r>
      <w:r w:rsidR="00E82D97" w:rsidRPr="00442223">
        <w:rPr>
          <w:sz w:val="20"/>
        </w:rPr>
        <w:fldChar w:fldCharType="begin" w:fldLock="1"/>
      </w:r>
      <w:r w:rsidR="00E82D97" w:rsidRPr="00442223">
        <w:rPr>
          <w:sz w:val="20"/>
        </w:rPr>
        <w:instrText>ADDIN CSL_CITATION {"citationItems":[{"id":"ITEM-1","itemData":{"DOI":"10.1016/0149-1970(96)00005-4","ISSN":"0149-1970","abstract":"Metallic fuels are neutronically ideal for fast reactors because they produce an extremely hard neutron spectrum. Early metallic fuels had little endurance, due to excessive swelling. By incorporating space for swelling, very high burnups are now routinely achieved. Uranium-plutonium alloys with 10% zirconium to raise the melting point have been shown to be extremely reliable. Fuel swelling, mechanical and chemical interactions with various cladding materials, performance during transients, failure mechanisms, and behavior following both benign and complete failure of fuel pins have been extensively studied. The basic phenomena governing the performance of this type of fuel are well known, and have been sufficiently well modeled to specify design parameters that will assure reliable performance.","author":[{"dropping-particle":"","family":"Hofman","given":"G.L.","non-dropping-particle":"","parse-names":false,"suffix":""},{"dropping-particle":"","family":"Walters","given":"L.C.","non-dropping-particle":"","parse-names":false,"suffix":""},{"dropping-particle":"","family":"Bauer","given":"T.H.","non-dropping-particle":"","parse-names":false,"suffix":""}],"container-title":"Progress in Nuclear Energy","id":"ITEM-1","issue":"1-2","issued":{"date-parts":[["1997","1"]]},"page":"83-110","publisher":"Pergamon","title":"Metallic fast reactor fuels","type":"article-journal","volume":"31"},"uris":["http://www.mendeley.com/documents/?uuid=7097daad-9ab7-47e9-a36e-40e512812422"]},{"id":"ITEM-2","itemData":{"DOI":"10.1016/B978-0-08-056033-5.00049-5","ISBN":"9780080560335","abstract":"This chapter summarizes the main features of the U–Zr and U–Pu–Zr metal fuels, particularly their physical and mechanical properties, fabrication technology, steady-state irradiation behavior, and transient behavior. Recent results of minor actinide-bearing metal fuel development are also provided. Future developments are finally suggested.","author":[{"dropping-particle":"","family":"Ogata","given":"T.","non-dropping-particle":"","parse-names":false,"suffix":""}],"container-title":"Comprehensive Nuclear Materials","id":"ITEM-2","issued":{"date-parts":[["2012"]]},"page":"1-40","publisher":"Elsevier","title":"Metal Fuel","type":"chapter"},"uris":["http://www.mendeley.com/documents/?uuid=6922a07f-6752-4bcc-adc3-6c28219e1e8a"]}],"mendeley":{"formattedCitation":"[7,11]","plainTextFormattedCitation":"[7,11]","previouslyFormattedCitation":"[7,11]"},"properties":{"noteIndex":0},"schema":"https://github.com/citation-style-language/schema/raw/master/csl-citation.json"}</w:instrText>
      </w:r>
      <w:r w:rsidR="00E82D97" w:rsidRPr="00442223">
        <w:rPr>
          <w:sz w:val="20"/>
        </w:rPr>
        <w:fldChar w:fldCharType="separate"/>
      </w:r>
      <w:r w:rsidR="00E82D97" w:rsidRPr="00442223">
        <w:rPr>
          <w:noProof/>
          <w:sz w:val="20"/>
        </w:rPr>
        <w:t>[7,11]</w:t>
      </w:r>
      <w:r w:rsidR="00E82D97" w:rsidRPr="00442223">
        <w:rPr>
          <w:sz w:val="20"/>
        </w:rPr>
        <w:fldChar w:fldCharType="end"/>
      </w:r>
      <w:r w:rsidR="00E82D97" w:rsidRPr="00442223">
        <w:rPr>
          <w:sz w:val="20"/>
        </w:rPr>
        <w:t xml:space="preserve"> where the dense phase is observed in the central of the fuel cross section</w:t>
      </w:r>
      <w:r w:rsidR="00442223">
        <w:rPr>
          <w:sz w:val="20"/>
        </w:rPr>
        <w:t xml:space="preserve"> (Figure 2a from x/L=0.15).</w:t>
      </w:r>
    </w:p>
    <w:p w14:paraId="562D4379" w14:textId="77777777" w:rsidR="00E82D97" w:rsidRDefault="00E82D97" w:rsidP="0008698B">
      <w:pPr>
        <w:pStyle w:val="BodyText"/>
        <w:ind w:firstLine="562"/>
      </w:pPr>
    </w:p>
    <w:p w14:paraId="5FFBEF71" w14:textId="1BA64746" w:rsidR="00244524" w:rsidRDefault="00244524" w:rsidP="00244524">
      <w:pPr>
        <w:pStyle w:val="BodyText"/>
        <w:ind w:firstLine="562"/>
        <w:jc w:val="center"/>
      </w:pPr>
      <w:r>
        <w:rPr>
          <w:noProof/>
        </w:rPr>
        <w:drawing>
          <wp:inline distT="0" distB="0" distL="0" distR="0" wp14:anchorId="51B36CF6" wp14:editId="5095FFC1">
            <wp:extent cx="1756563" cy="177502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71"/>
                    <a:stretch/>
                  </pic:blipFill>
                  <pic:spPr bwMode="auto">
                    <a:xfrm>
                      <a:off x="0" y="0"/>
                      <a:ext cx="1764786" cy="1783338"/>
                    </a:xfrm>
                    <a:prstGeom prst="rect">
                      <a:avLst/>
                    </a:prstGeom>
                    <a:noFill/>
                    <a:ln>
                      <a:noFill/>
                    </a:ln>
                    <a:extLst>
                      <a:ext uri="{53640926-AAD7-44D8-BBD7-CCE9431645EC}">
                        <a14:shadowObscured xmlns:a14="http://schemas.microsoft.com/office/drawing/2010/main"/>
                      </a:ext>
                    </a:extLst>
                  </pic:spPr>
                </pic:pic>
              </a:graphicData>
            </a:graphic>
          </wp:inline>
        </w:drawing>
      </w:r>
      <w:r w:rsidRPr="00395D41">
        <w:rPr>
          <w:noProof/>
        </w:rPr>
        <w:drawing>
          <wp:inline distT="0" distB="0" distL="0" distR="0" wp14:anchorId="0DB84234" wp14:editId="17ED5C79">
            <wp:extent cx="1773296" cy="1799469"/>
            <wp:effectExtent l="0" t="0" r="0" b="0"/>
            <wp:docPr id="63" name="Picture 36">
              <a:extLst xmlns:a="http://schemas.openxmlformats.org/drawingml/2006/main">
                <a:ext uri="{FF2B5EF4-FFF2-40B4-BE49-F238E27FC236}">
                  <a16:creationId xmlns:a16="http://schemas.microsoft.com/office/drawing/2014/main" id="{AE463E32-B85B-4C64-9B36-9FABB5CD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AE463E32-B85B-4C64-9B36-9FABB5CDDF08}"/>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15884" t="11680" r="12603" b="9945"/>
                    <a:stretch/>
                  </pic:blipFill>
                  <pic:spPr bwMode="auto">
                    <a:xfrm>
                      <a:off x="0" y="0"/>
                      <a:ext cx="1779189" cy="1805449"/>
                    </a:xfrm>
                    <a:prstGeom prst="rect">
                      <a:avLst/>
                    </a:prstGeom>
                    <a:ln>
                      <a:noFill/>
                    </a:ln>
                    <a:extLst>
                      <a:ext uri="{53640926-AAD7-44D8-BBD7-CCE9431645EC}">
                        <a14:shadowObscured xmlns:a14="http://schemas.microsoft.com/office/drawing/2010/main"/>
                      </a:ext>
                    </a:extLst>
                  </pic:spPr>
                </pic:pic>
              </a:graphicData>
            </a:graphic>
          </wp:inline>
        </w:drawing>
      </w:r>
      <w:r w:rsidRPr="00395D41">
        <w:rPr>
          <w:noProof/>
        </w:rPr>
        <w:drawing>
          <wp:inline distT="0" distB="0" distL="0" distR="0" wp14:anchorId="5A8382C7" wp14:editId="78C30529">
            <wp:extent cx="1777950" cy="1777106"/>
            <wp:effectExtent l="0" t="0" r="0" b="0"/>
            <wp:docPr id="5123" name="Picture 32">
              <a:extLst xmlns:a="http://schemas.openxmlformats.org/drawingml/2006/main">
                <a:ext uri="{FF2B5EF4-FFF2-40B4-BE49-F238E27FC236}">
                  <a16:creationId xmlns:a16="http://schemas.microsoft.com/office/drawing/2014/main" id="{74224F52-1D36-4139-AB86-A53097B55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74224F52-1D36-4139-AB86-A53097B55C5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879" r="1923"/>
                    <a:stretch/>
                  </pic:blipFill>
                  <pic:spPr bwMode="auto">
                    <a:xfrm>
                      <a:off x="0" y="0"/>
                      <a:ext cx="1786957" cy="1786109"/>
                    </a:xfrm>
                    <a:prstGeom prst="rect">
                      <a:avLst/>
                    </a:prstGeom>
                    <a:ln>
                      <a:noFill/>
                    </a:ln>
                    <a:extLst>
                      <a:ext uri="{53640926-AAD7-44D8-BBD7-CCE9431645EC}">
                        <a14:shadowObscured xmlns:a14="http://schemas.microsoft.com/office/drawing/2010/main"/>
                      </a:ext>
                    </a:extLst>
                  </pic:spPr>
                </pic:pic>
              </a:graphicData>
            </a:graphic>
          </wp:inline>
        </w:drawing>
      </w:r>
    </w:p>
    <w:p w14:paraId="1178E2E5" w14:textId="6E130351" w:rsidR="00244524" w:rsidRPr="00244524" w:rsidRDefault="00244524" w:rsidP="00244524">
      <w:pPr>
        <w:pStyle w:val="BodyText"/>
        <w:numPr>
          <w:ilvl w:val="0"/>
          <w:numId w:val="38"/>
        </w:numPr>
        <w:rPr>
          <w:sz w:val="18"/>
          <w:szCs w:val="18"/>
        </w:rPr>
      </w:pPr>
      <w:r w:rsidRPr="00244524">
        <w:rPr>
          <w:sz w:val="18"/>
          <w:szCs w:val="18"/>
        </w:rPr>
        <w:t xml:space="preserve">                                            </w:t>
      </w:r>
      <w:r>
        <w:rPr>
          <w:sz w:val="18"/>
          <w:szCs w:val="18"/>
        </w:rPr>
        <w:t xml:space="preserve">             </w:t>
      </w:r>
      <w:r w:rsidRPr="00244524">
        <w:rPr>
          <w:sz w:val="18"/>
          <w:szCs w:val="18"/>
        </w:rPr>
        <w:t xml:space="preserve">   b)                                                       c) </w:t>
      </w:r>
    </w:p>
    <w:p w14:paraId="354C96E9" w14:textId="366D79E7" w:rsidR="00244524" w:rsidRPr="000260F2" w:rsidRDefault="00244524" w:rsidP="00244524">
      <w:pPr>
        <w:pStyle w:val="ListParagraph"/>
        <w:spacing w:line="260" w:lineRule="atLeast"/>
        <w:ind w:left="0" w:firstLine="562"/>
        <w:jc w:val="both"/>
        <w:rPr>
          <w:i/>
          <w:iCs/>
          <w:sz w:val="18"/>
          <w:szCs w:val="18"/>
        </w:rPr>
      </w:pPr>
      <w:r w:rsidRPr="000260F2">
        <w:rPr>
          <w:i/>
          <w:iCs/>
          <w:caps/>
          <w:sz w:val="18"/>
          <w:szCs w:val="18"/>
          <w:lang w:eastAsia="es-ES"/>
        </w:rPr>
        <w:t>Fig</w:t>
      </w:r>
      <w:r w:rsidRPr="000260F2">
        <w:rPr>
          <w:i/>
          <w:iCs/>
          <w:sz w:val="18"/>
          <w:szCs w:val="18"/>
          <w:lang w:eastAsia="es-ES"/>
        </w:rPr>
        <w:t>. </w:t>
      </w:r>
      <w:r w:rsidRPr="000260F2">
        <w:rPr>
          <w:b/>
          <w:i/>
          <w:iCs/>
          <w:sz w:val="18"/>
          <w:szCs w:val="18"/>
          <w:lang w:eastAsia="es-ES"/>
        </w:rPr>
        <w:fldChar w:fldCharType="begin"/>
      </w:r>
      <w:r w:rsidRPr="000260F2">
        <w:rPr>
          <w:i/>
          <w:iCs/>
          <w:sz w:val="18"/>
          <w:szCs w:val="18"/>
          <w:lang w:eastAsia="es-ES"/>
        </w:rPr>
        <w:instrText xml:space="preserve"> SEQ Figure \* ARABIC </w:instrText>
      </w:r>
      <w:r w:rsidRPr="000260F2">
        <w:rPr>
          <w:b/>
          <w:i/>
          <w:iCs/>
          <w:sz w:val="18"/>
          <w:szCs w:val="18"/>
          <w:lang w:eastAsia="es-ES"/>
        </w:rPr>
        <w:fldChar w:fldCharType="separate"/>
      </w:r>
      <w:r w:rsidR="00221029">
        <w:rPr>
          <w:i/>
          <w:iCs/>
          <w:noProof/>
          <w:sz w:val="18"/>
          <w:szCs w:val="18"/>
          <w:lang w:eastAsia="es-ES"/>
        </w:rPr>
        <w:t>2</w:t>
      </w:r>
      <w:r w:rsidRPr="000260F2">
        <w:rPr>
          <w:b/>
          <w:i/>
          <w:iCs/>
          <w:sz w:val="18"/>
          <w:szCs w:val="18"/>
          <w:lang w:eastAsia="es-ES"/>
        </w:rPr>
        <w:fldChar w:fldCharType="end"/>
      </w:r>
      <w:r w:rsidRPr="000260F2">
        <w:rPr>
          <w:i/>
          <w:iCs/>
          <w:sz w:val="18"/>
          <w:szCs w:val="18"/>
          <w:lang w:eastAsia="es-ES"/>
        </w:rPr>
        <w:t xml:space="preserve">. </w:t>
      </w:r>
      <w:r>
        <w:rPr>
          <w:i/>
          <w:iCs/>
          <w:sz w:val="18"/>
          <w:szCs w:val="18"/>
          <w:lang w:eastAsia="es-ES"/>
        </w:rPr>
        <w:t>Optical microscopy images of X501-G591 taken at different axial heights along the fuel pin:  a) x/L=0.15; b) x/L=0.4; c) x/L=0.75</w:t>
      </w:r>
    </w:p>
    <w:p w14:paraId="39F3D02B" w14:textId="77777777" w:rsidR="002561FA" w:rsidRDefault="002561FA" w:rsidP="002561FA">
      <w:pPr>
        <w:pStyle w:val="BodyText"/>
        <w:ind w:firstLine="0"/>
      </w:pPr>
    </w:p>
    <w:p w14:paraId="088CC8D9" w14:textId="5687AACA" w:rsidR="00E9760C" w:rsidRPr="009C5B52" w:rsidRDefault="00E9760C" w:rsidP="00E9760C">
      <w:pPr>
        <w:pStyle w:val="BodyText"/>
      </w:pPr>
      <w:r w:rsidRPr="009C5B52">
        <w:t xml:space="preserve">SEM examinations have been performed on three irradiated </w:t>
      </w:r>
      <w:r w:rsidR="009C5B52" w:rsidRPr="009C5B52">
        <w:t xml:space="preserve">low fertile </w:t>
      </w:r>
      <w:r w:rsidRPr="009C5B52">
        <w:t>transmutation metallic fuel samples taken respectively from X501</w:t>
      </w:r>
      <w:r w:rsidR="009C5B52" w:rsidRPr="009C5B52">
        <w:t>-G591</w:t>
      </w:r>
      <w:r w:rsidRPr="009C5B52">
        <w:t xml:space="preserve">, AFC-1H and FUTURIX-FTA experiments. The microstructure of X501 sample (Figure </w:t>
      </w:r>
      <w:r w:rsidR="009C5B52" w:rsidRPr="009C5B52">
        <w:t>3</w:t>
      </w:r>
      <w:r w:rsidRPr="009C5B52">
        <w:t>a) presents 3 main regions</w:t>
      </w:r>
      <w:r w:rsidR="00E20110">
        <w:t>, as shown also from optical microscopy,</w:t>
      </w:r>
      <w:r w:rsidRPr="009C5B52">
        <w:t xml:space="preserve"> while the AFC-1H (Figure </w:t>
      </w:r>
      <w:r w:rsidR="009C5B52" w:rsidRPr="009C5B52">
        <w:t>3</w:t>
      </w:r>
      <w:r w:rsidRPr="009C5B52">
        <w:t xml:space="preserve">b) and FUTURIX-FTA (Figure </w:t>
      </w:r>
      <w:r w:rsidR="009C5B52" w:rsidRPr="009C5B52">
        <w:t>3</w:t>
      </w:r>
      <w:r w:rsidRPr="009C5B52">
        <w:t>c) show a predominant central region that expand</w:t>
      </w:r>
      <w:r w:rsidR="0078052C">
        <w:t>s</w:t>
      </w:r>
      <w:r w:rsidRPr="009C5B52">
        <w:t xml:space="preserve"> for more than half of the cross sections. Energy dispersion X-ray (EDX) line scan measurements revealed that the Zr element redistribution largely occur</w:t>
      </w:r>
      <w:r w:rsidR="0078052C">
        <w:t>s</w:t>
      </w:r>
      <w:r w:rsidRPr="009C5B52">
        <w:t xml:space="preserve"> in the same manner between AFC-1H and FUTURIX-FTA samples and it is less readily apparent </w:t>
      </w:r>
      <w:r w:rsidR="009C5B52" w:rsidRPr="009C5B52">
        <w:t>compared</w:t>
      </w:r>
      <w:r w:rsidRPr="009C5B52">
        <w:t xml:space="preserve"> to X501</w:t>
      </w:r>
      <w:r w:rsidR="009C5B52">
        <w:t>-G591</w:t>
      </w:r>
      <w:r w:rsidRPr="009C5B52">
        <w:t xml:space="preserve"> sample and with historically U-20Pu-10Zr metallic fuel. Zr concentration is higher in the </w:t>
      </w:r>
      <w:proofErr w:type="spellStart"/>
      <w:r w:rsidRPr="009C5B52">
        <w:t>center</w:t>
      </w:r>
      <w:proofErr w:type="spellEnd"/>
      <w:r w:rsidRPr="009C5B52">
        <w:t xml:space="preserve"> regions of the 3 fuel samples compare</w:t>
      </w:r>
      <w:r w:rsidR="009C5B52">
        <w:t>d</w:t>
      </w:r>
      <w:r w:rsidRPr="009C5B52">
        <w:t xml:space="preserve"> to the as fabricated compositions, inferring the existence of a cubic-like structure (gamma phase). Elsewhere in the fuels there are several different phases with different amount of Zr, U and Pu. </w:t>
      </w:r>
      <w:r w:rsidR="0078052C">
        <w:t>Of note</w:t>
      </w:r>
      <w:r w:rsidRPr="009C5B52">
        <w:t xml:space="preserve"> is a phase in the intermediate region of X501</w:t>
      </w:r>
      <w:r w:rsidR="009C5B52">
        <w:t>-G591</w:t>
      </w:r>
      <w:r w:rsidRPr="009C5B52">
        <w:t xml:space="preserve"> where the Zr content drops to 2.5 wt.%</w:t>
      </w:r>
      <w:r w:rsidR="009C5B52">
        <w:t xml:space="preserve"> (inferred from optical microscopy to be </w:t>
      </w:r>
      <w:r w:rsidR="009C5B52" w:rsidRPr="00442223">
        <w:t>ζ-phase</w:t>
      </w:r>
      <w:r w:rsidR="009C5B52">
        <w:t xml:space="preserve">), </w:t>
      </w:r>
      <w:r w:rsidRPr="009C5B52">
        <w:t>this phase is not well understood and to assess its impact on the fuel solidus temperature further research is needed.</w:t>
      </w:r>
    </w:p>
    <w:p w14:paraId="1C01E435" w14:textId="1803FDD8" w:rsidR="00E9760C" w:rsidRDefault="00E9760C" w:rsidP="00E9760C">
      <w:pPr>
        <w:pStyle w:val="BodyText"/>
      </w:pPr>
      <w:r w:rsidRPr="009C5B52">
        <w:t xml:space="preserve">Minor actinides act similarly in all the three samples, Np behaves very similar to </w:t>
      </w:r>
      <w:proofErr w:type="gramStart"/>
      <w:r w:rsidRPr="009C5B52">
        <w:t>U</w:t>
      </w:r>
      <w:proofErr w:type="gramEnd"/>
      <w:r w:rsidRPr="009C5B52">
        <w:t xml:space="preserve"> and it is present in the fuel matrix and Am is behaving like a </w:t>
      </w:r>
      <w:r w:rsidR="009C5B52" w:rsidRPr="009C5B52">
        <w:t>lanthanide</w:t>
      </w:r>
      <w:r w:rsidRPr="009C5B52">
        <w:t xml:space="preserve"> and it is segregated in precipitates / secondary phases also with noble metals. </w:t>
      </w:r>
      <w:r w:rsidR="00232A27" w:rsidRPr="00EC66CA">
        <w:t xml:space="preserve">More details on Am/Np </w:t>
      </w:r>
      <w:proofErr w:type="spellStart"/>
      <w:r w:rsidR="00232A27" w:rsidRPr="00EC66CA">
        <w:t>behavior</w:t>
      </w:r>
      <w:proofErr w:type="spellEnd"/>
      <w:r w:rsidR="00232A27" w:rsidRPr="00EC66CA">
        <w:t xml:space="preserve"> are reported in complementary studies </w:t>
      </w:r>
      <w:r w:rsidR="00232A27" w:rsidRPr="00EC66CA">
        <w:rPr>
          <w:highlight w:val="yellow"/>
        </w:rPr>
        <w:fldChar w:fldCharType="begin" w:fldLock="1"/>
      </w:r>
      <w:r w:rsidR="004F43C0" w:rsidRPr="00EC66CA">
        <w:instrText>ADDIN CSL_CITATION {"citationItems":[{"id":"ITEM-1","itemData":{"author":[{"dropping-particle":"","family":"Wright","given":"Karen E.","non-dropping-particle":"","parse-names":false,"suffix":""},{"dropping-particle":"","family":"Harp","given":"Jason M.","non-dropping-particle":"","parse-names":false,"suffix":""},{"dropping-particle":"","family":"Capriotti","given":"Luca","non-dropping-particle":"","parse-names":false,"suffix":""}],"container-title":"Journal of Nuclear Materials","id":"ITEM-1","issued":{"date-parts":[["0"]]},"page":"under review","title":"Electron Probe Microanalysis of Irradiated FUTURIX-FTA U-Pu-Zr Alloy with Added Minor Actinides","type":"article-journal"},"uris":["http://www.mendeley.com/documents/?uuid=cf1cbd24-6fc4-4dc0-8ecb-78bd830857f6"]},{"id":"ITEM-2","itemData":{"DOI":"10.1016/j.jnucmat.2020.152279","abstract":"© 2020 Elsevier B.V. The X501 transmutation experiment irradiated in Experimental Breeder Reactor II (EBR-II) was intended to evaluate the safety and performance of the addition of minor actinides (Am, Np) into the metallic nuclear fuel system. The irradiation of this experiment is also of paramount importance for comparisons between true fast spectrum irradiations (e.g. EBR-II) and shrouded irradiation capsules performed at the thermal neutron spectrum Idaho National Laboratory Advanced Test Reactor. The X501 experimental fuel pins were irradiated to a peak measured burnup of 6.2% fission per initial heavy metal atom. This work reports and discusses Postirradiation Examination results for one of two minor actinide bearing pins from the EBR-II X-501 experiment (X501-G591) with a focus on fuel microstructure evolution. Fuel swelling, fission product distribution, cladding strain, fission gas release, fuel microstructure and fuel cladding chemical interaction were all evaluated. The fission gas release was 79.9% and the microstructure along the fuel pin presented several characteristics very similar to other EBR-II U-Pu-Zr ternary metallic fuel experience. Minor actinides seem to not dramatically affect the overall performance of this candidate transmutation fuel. Scanning Electron Microscopy was also performed and an in-depth characterization of the different regions and phases is presented. Performance data from these irradiations can be used to inform the feasibility of minor actinide transmutation in future reactor systems.","author":[{"dropping-particle":"","family":"Capriotti","given":"L.","non-dropping-particle":"","parse-names":false,"suffix":""},{"dropping-particle":"","family":"Harp","given":"J.M.","non-dropping-particle":"","parse-names":false,"suffix":""}],"container-title":"Journal of Nuclear Materials","id":"ITEM-2","issued":{"date-parts":[["2020"]]},"title":"Characterization of a minor actinides bearing metallic fuel pin irradiated in EBR-II","type":"article-journal","volume":"539"},"uris":["http://www.mendeley.com/documents/?uuid=dac7feb9-b7bd-3295-b8c9-83f8993dda03"]}],"mendeley":{"formattedCitation":"[16,17]","plainTextFormattedCitation":"[16,17]","previouslyFormattedCitation":"[16,17]"},"properties":{"noteIndex":0},"schema":"https://github.com/citation-style-language/schema/raw/master/csl-citation.json"}</w:instrText>
      </w:r>
      <w:r w:rsidR="00232A27" w:rsidRPr="00EC66CA">
        <w:rPr>
          <w:highlight w:val="yellow"/>
        </w:rPr>
        <w:fldChar w:fldCharType="separate"/>
      </w:r>
      <w:r w:rsidR="00232A27" w:rsidRPr="00EC66CA">
        <w:rPr>
          <w:noProof/>
        </w:rPr>
        <w:t>[16,17]</w:t>
      </w:r>
      <w:r w:rsidR="00232A27" w:rsidRPr="00EC66CA">
        <w:rPr>
          <w:highlight w:val="yellow"/>
        </w:rPr>
        <w:fldChar w:fldCharType="end"/>
      </w:r>
      <w:r w:rsidR="00232A27">
        <w:t>.</w:t>
      </w:r>
    </w:p>
    <w:p w14:paraId="0F9C81A6" w14:textId="2065D268" w:rsidR="00E9760C" w:rsidRPr="009C5B52" w:rsidRDefault="00BC7E75" w:rsidP="00E9760C">
      <w:pPr>
        <w:pStyle w:val="BodyText"/>
      </w:pPr>
      <w:r>
        <w:t xml:space="preserve">Finally, the interaction of these fuel alloys with different cladding materials is interesting and peculiar. FUTURIX-FTA with AIM1 cladding (austenitic steel) present </w:t>
      </w:r>
      <w:r w:rsidR="00E9760C" w:rsidRPr="009C5B52">
        <w:t xml:space="preserve">an </w:t>
      </w:r>
      <w:r w:rsidR="00331529" w:rsidRPr="009C5B52">
        <w:t>intergranular</w:t>
      </w:r>
      <w:r w:rsidR="00E9760C" w:rsidRPr="009C5B52">
        <w:t xml:space="preserve"> infiltration of Am and </w:t>
      </w:r>
      <w:proofErr w:type="spellStart"/>
      <w:r w:rsidR="00E9760C" w:rsidRPr="009C5B52">
        <w:t>Sm</w:t>
      </w:r>
      <w:proofErr w:type="spellEnd"/>
      <w:r w:rsidR="00E9760C" w:rsidRPr="009C5B52">
        <w:t xml:space="preserve"> into the cladding</w:t>
      </w:r>
      <w:r w:rsidR="004F43C0">
        <w:t>, as shown in Figure 4 on the left-hand side</w:t>
      </w:r>
      <w:r w:rsidR="00E9760C" w:rsidRPr="009C5B52">
        <w:t>. This infiltration is very different from AFC-1H and X501</w:t>
      </w:r>
      <w:r w:rsidR="004F43C0">
        <w:t>-G591 (Figure 4, right)</w:t>
      </w:r>
      <w:r w:rsidR="00E9760C" w:rsidRPr="009C5B52">
        <w:t xml:space="preserve"> in which is present a planar front of Am</w:t>
      </w:r>
      <w:r w:rsidR="004F43C0">
        <w:t>.</w:t>
      </w:r>
      <w:r w:rsidR="00E9760C" w:rsidRPr="009C5B52">
        <w:t xml:space="preserve"> This difference is likely largely driven by the difference in cladding composition where the AFC-1H and X501 experiments were clad with a ferritic-martensitic steel</w:t>
      </w:r>
      <w:r w:rsidR="00E20110">
        <w:t xml:space="preserve"> (HT-9)</w:t>
      </w:r>
      <w:r w:rsidR="00E9760C" w:rsidRPr="009C5B52">
        <w:t xml:space="preserve">, but more research into the phenomenon is needed. </w:t>
      </w:r>
    </w:p>
    <w:p w14:paraId="1234BE7C" w14:textId="202337F2" w:rsidR="00E9760C" w:rsidRDefault="00E9760C" w:rsidP="00E9760C">
      <w:pPr>
        <w:pStyle w:val="BodyText"/>
      </w:pPr>
      <w:r w:rsidRPr="009C5B52">
        <w:t xml:space="preserve">The overall microstructure evolution seems not affected by minor actinides addition compared to expected </w:t>
      </w:r>
      <w:proofErr w:type="spellStart"/>
      <w:r w:rsidRPr="009C5B52">
        <w:t>behavior</w:t>
      </w:r>
      <w:proofErr w:type="spellEnd"/>
      <w:r w:rsidRPr="009C5B52">
        <w:t xml:space="preserve"> of conventional U-19Pu-10Zr ternary metal fuels. </w:t>
      </w:r>
    </w:p>
    <w:p w14:paraId="1A52C008" w14:textId="739DB823" w:rsidR="00E9760C" w:rsidRDefault="00E9760C" w:rsidP="00537496">
      <w:pPr>
        <w:pStyle w:val="BodyText"/>
      </w:pPr>
    </w:p>
    <w:p w14:paraId="57DABB3B" w14:textId="09B8F890" w:rsidR="000260F2" w:rsidRDefault="000260F2" w:rsidP="002D3AAF">
      <w:pPr>
        <w:pStyle w:val="ListParagraph"/>
        <w:spacing w:line="260" w:lineRule="atLeast"/>
        <w:ind w:left="0" w:firstLine="562"/>
        <w:jc w:val="center"/>
        <w:rPr>
          <w:sz w:val="20"/>
        </w:rPr>
      </w:pPr>
      <w:r>
        <w:rPr>
          <w:noProof/>
        </w:rPr>
        <w:lastRenderedPageBreak/>
        <w:drawing>
          <wp:inline distT="0" distB="0" distL="0" distR="0" wp14:anchorId="46B04326" wp14:editId="3232B2AF">
            <wp:extent cx="6153912"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912" cy="2103120"/>
                    </a:xfrm>
                    <a:prstGeom prst="rect">
                      <a:avLst/>
                    </a:prstGeom>
                    <a:noFill/>
                    <a:ln>
                      <a:noFill/>
                    </a:ln>
                  </pic:spPr>
                </pic:pic>
              </a:graphicData>
            </a:graphic>
          </wp:inline>
        </w:drawing>
      </w:r>
    </w:p>
    <w:p w14:paraId="61548417" w14:textId="053E8E37" w:rsidR="000260F2" w:rsidRPr="000260F2" w:rsidRDefault="000260F2" w:rsidP="00ED0C37">
      <w:pPr>
        <w:pStyle w:val="ListParagraph"/>
        <w:spacing w:line="260" w:lineRule="atLeast"/>
        <w:ind w:left="0" w:firstLine="562"/>
        <w:jc w:val="both"/>
        <w:rPr>
          <w:i/>
          <w:iCs/>
          <w:sz w:val="18"/>
          <w:szCs w:val="18"/>
        </w:rPr>
      </w:pPr>
      <w:bookmarkStart w:id="1" w:name="_Hlk67237798"/>
      <w:r w:rsidRPr="000260F2">
        <w:rPr>
          <w:i/>
          <w:iCs/>
          <w:caps/>
          <w:sz w:val="18"/>
          <w:szCs w:val="18"/>
          <w:lang w:eastAsia="es-ES"/>
        </w:rPr>
        <w:t>Fig</w:t>
      </w:r>
      <w:r w:rsidRPr="000260F2">
        <w:rPr>
          <w:i/>
          <w:iCs/>
          <w:sz w:val="18"/>
          <w:szCs w:val="18"/>
          <w:lang w:eastAsia="es-ES"/>
        </w:rPr>
        <w:t>. </w:t>
      </w:r>
      <w:r w:rsidRPr="000260F2">
        <w:rPr>
          <w:b/>
          <w:i/>
          <w:iCs/>
          <w:sz w:val="18"/>
          <w:szCs w:val="18"/>
          <w:lang w:eastAsia="es-ES"/>
        </w:rPr>
        <w:fldChar w:fldCharType="begin"/>
      </w:r>
      <w:r w:rsidRPr="000260F2">
        <w:rPr>
          <w:i/>
          <w:iCs/>
          <w:sz w:val="18"/>
          <w:szCs w:val="18"/>
          <w:lang w:eastAsia="es-ES"/>
        </w:rPr>
        <w:instrText xml:space="preserve"> SEQ Figure \* ARABIC </w:instrText>
      </w:r>
      <w:r w:rsidRPr="000260F2">
        <w:rPr>
          <w:b/>
          <w:i/>
          <w:iCs/>
          <w:sz w:val="18"/>
          <w:szCs w:val="18"/>
          <w:lang w:eastAsia="es-ES"/>
        </w:rPr>
        <w:fldChar w:fldCharType="separate"/>
      </w:r>
      <w:r w:rsidR="00221029">
        <w:rPr>
          <w:i/>
          <w:iCs/>
          <w:noProof/>
          <w:sz w:val="18"/>
          <w:szCs w:val="18"/>
          <w:lang w:eastAsia="es-ES"/>
        </w:rPr>
        <w:t>3</w:t>
      </w:r>
      <w:r w:rsidRPr="000260F2">
        <w:rPr>
          <w:b/>
          <w:i/>
          <w:iCs/>
          <w:sz w:val="18"/>
          <w:szCs w:val="18"/>
          <w:lang w:eastAsia="es-ES"/>
        </w:rPr>
        <w:fldChar w:fldCharType="end"/>
      </w:r>
      <w:r w:rsidRPr="000260F2">
        <w:rPr>
          <w:i/>
          <w:iCs/>
          <w:sz w:val="18"/>
          <w:szCs w:val="18"/>
          <w:lang w:eastAsia="es-ES"/>
        </w:rPr>
        <w:t xml:space="preserve">. </w:t>
      </w:r>
      <w:r>
        <w:rPr>
          <w:i/>
          <w:iCs/>
          <w:sz w:val="18"/>
          <w:szCs w:val="18"/>
          <w:lang w:eastAsia="es-ES"/>
        </w:rPr>
        <w:t>SEM BSE macrographs of a) X501-G591; b) AFC-1H; c) FUTURIX-DOE1</w:t>
      </w:r>
    </w:p>
    <w:bookmarkEnd w:id="1"/>
    <w:p w14:paraId="04AE10A1" w14:textId="4F99DD84" w:rsidR="00E9760C" w:rsidRDefault="00E9760C" w:rsidP="00537496">
      <w:pPr>
        <w:pStyle w:val="BodyText"/>
      </w:pPr>
    </w:p>
    <w:p w14:paraId="5CD3FB20" w14:textId="4B55E339" w:rsidR="004F43C0" w:rsidRDefault="004F43C0" w:rsidP="00537496">
      <w:pPr>
        <w:pStyle w:val="BodyText"/>
      </w:pPr>
    </w:p>
    <w:p w14:paraId="38FAF16D" w14:textId="0E301851" w:rsidR="004F43C0" w:rsidRDefault="004F43C0" w:rsidP="00537496">
      <w:pPr>
        <w:pStyle w:val="BodyText"/>
      </w:pPr>
      <w:r>
        <w:rPr>
          <w:noProof/>
        </w:rPr>
        <w:drawing>
          <wp:inline distT="0" distB="0" distL="0" distR="0" wp14:anchorId="402B612E" wp14:editId="601B7D43">
            <wp:extent cx="5732145" cy="20510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2051050"/>
                    </a:xfrm>
                    <a:prstGeom prst="rect">
                      <a:avLst/>
                    </a:prstGeom>
                    <a:noFill/>
                    <a:ln>
                      <a:noFill/>
                    </a:ln>
                  </pic:spPr>
                </pic:pic>
              </a:graphicData>
            </a:graphic>
          </wp:inline>
        </w:drawing>
      </w:r>
    </w:p>
    <w:p w14:paraId="7C89F907" w14:textId="2F2C7302" w:rsidR="004F43C0" w:rsidRPr="000260F2" w:rsidRDefault="004F43C0" w:rsidP="004F43C0">
      <w:pPr>
        <w:pStyle w:val="ListParagraph"/>
        <w:spacing w:line="260" w:lineRule="atLeast"/>
        <w:ind w:left="0" w:firstLine="562"/>
        <w:jc w:val="both"/>
        <w:rPr>
          <w:i/>
          <w:iCs/>
          <w:sz w:val="18"/>
          <w:szCs w:val="18"/>
        </w:rPr>
      </w:pPr>
      <w:r w:rsidRPr="000260F2">
        <w:rPr>
          <w:i/>
          <w:iCs/>
          <w:caps/>
          <w:sz w:val="18"/>
          <w:szCs w:val="18"/>
          <w:lang w:eastAsia="es-ES"/>
        </w:rPr>
        <w:t>Fig</w:t>
      </w:r>
      <w:r w:rsidRPr="000260F2">
        <w:rPr>
          <w:i/>
          <w:iCs/>
          <w:sz w:val="18"/>
          <w:szCs w:val="18"/>
          <w:lang w:eastAsia="es-ES"/>
        </w:rPr>
        <w:t>. </w:t>
      </w:r>
      <w:r w:rsidRPr="000260F2">
        <w:rPr>
          <w:b/>
          <w:i/>
          <w:iCs/>
          <w:sz w:val="18"/>
          <w:szCs w:val="18"/>
          <w:lang w:eastAsia="es-ES"/>
        </w:rPr>
        <w:fldChar w:fldCharType="begin"/>
      </w:r>
      <w:r w:rsidRPr="000260F2">
        <w:rPr>
          <w:i/>
          <w:iCs/>
          <w:sz w:val="18"/>
          <w:szCs w:val="18"/>
          <w:lang w:eastAsia="es-ES"/>
        </w:rPr>
        <w:instrText xml:space="preserve"> SEQ Figure \* ARABIC </w:instrText>
      </w:r>
      <w:r w:rsidRPr="000260F2">
        <w:rPr>
          <w:b/>
          <w:i/>
          <w:iCs/>
          <w:sz w:val="18"/>
          <w:szCs w:val="18"/>
          <w:lang w:eastAsia="es-ES"/>
        </w:rPr>
        <w:fldChar w:fldCharType="separate"/>
      </w:r>
      <w:r w:rsidR="00221029">
        <w:rPr>
          <w:i/>
          <w:iCs/>
          <w:noProof/>
          <w:sz w:val="18"/>
          <w:szCs w:val="18"/>
          <w:lang w:eastAsia="es-ES"/>
        </w:rPr>
        <w:t>4</w:t>
      </w:r>
      <w:r w:rsidRPr="000260F2">
        <w:rPr>
          <w:b/>
          <w:i/>
          <w:iCs/>
          <w:sz w:val="18"/>
          <w:szCs w:val="18"/>
          <w:lang w:eastAsia="es-ES"/>
        </w:rPr>
        <w:fldChar w:fldCharType="end"/>
      </w:r>
      <w:r w:rsidRPr="000260F2">
        <w:rPr>
          <w:i/>
          <w:iCs/>
          <w:sz w:val="18"/>
          <w:szCs w:val="18"/>
          <w:lang w:eastAsia="es-ES"/>
        </w:rPr>
        <w:t xml:space="preserve">. </w:t>
      </w:r>
      <w:r>
        <w:rPr>
          <w:i/>
          <w:iCs/>
          <w:sz w:val="18"/>
          <w:szCs w:val="18"/>
          <w:lang w:eastAsia="es-ES"/>
        </w:rPr>
        <w:t xml:space="preserve">SEM BSE images of FCCI region of FUTURIX-FTA (left) and X501-G591 (right). Images reproduced from </w:t>
      </w:r>
      <w:r>
        <w:rPr>
          <w:i/>
          <w:iCs/>
          <w:sz w:val="18"/>
          <w:szCs w:val="18"/>
          <w:lang w:eastAsia="es-ES"/>
        </w:rPr>
        <w:fldChar w:fldCharType="begin" w:fldLock="1"/>
      </w:r>
      <w:r w:rsidR="00421178">
        <w:rPr>
          <w:i/>
          <w:iCs/>
          <w:sz w:val="18"/>
          <w:szCs w:val="18"/>
          <w:lang w:eastAsia="es-ES"/>
        </w:rPr>
        <w:instrText>ADDIN CSL_CITATION {"citationItems":[{"id":"ITEM-1","itemData":{"DOI":"10.1016/J.JNUCMAT.2018.12.051","ISSN":"0022-3115","abstract":"Two different metallic nuclear fuel alloys intended for transmutation applications in fast neutron spectrum nuclear reactors have been irradiated, and their performance has been evaluated after irradiation. These alloys contained elevated levels of plutonium and other minor actinides (Am, Np) compared to historically irradiated fast reactor fuel to ascertain the impact of these isotopes on fuel performance. The irradiation of these alloys was performed at the Phénix fast reactor in France to facilitate comparisons between true fast spectrum irradiations and pseudo-fast spectrum irradiations performed at the thermal neutron spectrum Idaho National Laboratory Advanced Test Reactor. The irradiation tests were designated FUTURIX-FTA DOE1 which contained a low-fertile alloy and FUTURIX-FTA DOE2 which contained a non-fertile alloy. The DOE1 fuel was irradiated to a measured burnup of 9.5% fissions per initial heavy metal atom (FIMA), and the DOE2 fuel was irradiated to a measured burnup of 12.7% fissions per initial heavy metal atom. This work reports baseline Postirradiation Examination (PIE) results for DOE1 and DOE2. Fuel swelling, fission product distribution, cladding strain, fission gas release, fuel microstructure, fuel cladding chemical interaction and minor actinide transmutation were all evaluated. Cladding strain was negligible and fission gas release was 52% for DOE1 and 69% for DOE2. The exams show the 2 pins behaved very similar to EBR-II metallic fuel experience. Minor actinides seem to not affect the performance of this candidate transmutation fuel. Performance data from these irradiations can be used to inform the feasibility of minor actinide transmutation in future reactor systems.","author":[{"dropping-particle":"","family":"Harp","given":"Jason M.","non-dropping-particle":"","parse-names":false,"suffix":""},{"dropping-particle":"","family":"Capriotti","given":"Luca","non-dropping-particle":"","parse-names":false,"suffix":""},{"dropping-particle":"","family":"Chichester","given":"Heather J.M.","non-dropping-particle":"","parse-names":false,"suffix":""}],"container-title":"Journal of Nuclear Materials","id":"ITEM-1","issued":{"date-parts":[["2019","3"]]},"page":"420-433","publisher":"North-Holland","title":"Postirradiation Examination of FUTURIX-FTA metallic alloy experiments","type":"article-journal","volume":"515"},"uris":["http://www.mendeley.com/documents/?uuid=d631970c-055f-443e-ba72-26177516a4ac"]},{"id":"ITEM-2","itemData":{"DOI":"10.1016/j.jnucmat.2020.152279","abstract":"© 2020 Elsevier B.V. The X501 transmutation experiment irradiated in Experimental Breeder Reactor II (EBR-II) was intended to evaluate the safety and performance of the addition of minor actinides (Am, Np) into the metallic nuclear fuel system. The irradiation of this experiment is also of paramount importance for comparisons between true fast spectrum irradiations (e.g. EBR-II) and shrouded irradiation capsules performed at the thermal neutron spectrum Idaho National Laboratory Advanced Test Reactor. The X501 experimental fuel pins were irradiated to a peak measured burnup of 6.2% fission per initial heavy metal atom. This work reports and discusses Postirradiation Examination results for one of two minor actinide bearing pins from the EBR-II X-501 experiment (X501-G591) with a focus on fuel microstructure evolution. Fuel swelling, fission product distribution, cladding strain, fission gas release, fuel microstructure and fuel cladding chemical interaction were all evaluated. The fission gas release was 79.9% and the microstructure along the fuel pin presented several characteristics very similar to other EBR-II U-Pu-Zr ternary metallic fuel experience. Minor actinides seem to not dramatically affect the overall performance of this candidate transmutation fuel. Scanning Electron Microscopy was also performed and an in-depth characterization of the different regions and phases is presented. Performance data from these irradiations can be used to inform the feasibility of minor actinide transmutation in future reactor systems.","author":[{"dropping-particle":"","family":"Capriotti","given":"L.","non-dropping-particle":"","parse-names":false,"suffix":""},{"dropping-particle":"","family":"Harp","given":"J.M.","non-dropping-particle":"","parse-names":false,"suffix":""}],"container-title":"Journal of Nuclear Materials","id":"ITEM-2","issued":{"date-parts":[["2020"]]},"title":"Characterization of a minor actinides bearing metallic fuel pin irradiated in EBR-II","type":"article-journal","volume":"539"},"uris":["http://www.mendeley.com/documents/?uuid=dac7feb9-b7bd-3295-b8c9-83f8993dda03"]}],"mendeley":{"formattedCitation":"[10,17]","plainTextFormattedCitation":"[10,17]","previouslyFormattedCitation":"[10,17]"},"properties":{"noteIndex":0},"schema":"https://github.com/citation-style-language/schema/raw/master/csl-citation.json"}</w:instrText>
      </w:r>
      <w:r>
        <w:rPr>
          <w:i/>
          <w:iCs/>
          <w:sz w:val="18"/>
          <w:szCs w:val="18"/>
          <w:lang w:eastAsia="es-ES"/>
        </w:rPr>
        <w:fldChar w:fldCharType="separate"/>
      </w:r>
      <w:r w:rsidRPr="004F43C0">
        <w:rPr>
          <w:iCs/>
          <w:noProof/>
          <w:sz w:val="18"/>
          <w:szCs w:val="18"/>
          <w:lang w:eastAsia="es-ES"/>
        </w:rPr>
        <w:t>[10,17]</w:t>
      </w:r>
      <w:r>
        <w:rPr>
          <w:i/>
          <w:iCs/>
          <w:sz w:val="18"/>
          <w:szCs w:val="18"/>
          <w:lang w:eastAsia="es-ES"/>
        </w:rPr>
        <w:fldChar w:fldCharType="end"/>
      </w:r>
    </w:p>
    <w:p w14:paraId="7A6C87BD" w14:textId="77777777" w:rsidR="004F43C0" w:rsidRDefault="004F43C0" w:rsidP="00537496">
      <w:pPr>
        <w:pStyle w:val="BodyText"/>
      </w:pPr>
    </w:p>
    <w:p w14:paraId="6513F201" w14:textId="64EE8467" w:rsidR="004F6D39" w:rsidRDefault="004F6D39" w:rsidP="004F6D39">
      <w:pPr>
        <w:pStyle w:val="Heading2"/>
        <w:numPr>
          <w:ilvl w:val="0"/>
          <w:numId w:val="12"/>
        </w:numPr>
      </w:pPr>
      <w:r>
        <w:t xml:space="preserve">PIE </w:t>
      </w:r>
      <w:r w:rsidR="00173C44">
        <w:t xml:space="preserve">RESULTS ON </w:t>
      </w:r>
      <w:r>
        <w:t>ADVANCE FUEL DESIGN</w:t>
      </w:r>
    </w:p>
    <w:p w14:paraId="7D38D097" w14:textId="1DE27259" w:rsidR="00E8032A" w:rsidRPr="00B43D03" w:rsidRDefault="00906559" w:rsidP="00B43D03">
      <w:pPr>
        <w:pStyle w:val="ListParagraph"/>
        <w:spacing w:line="260" w:lineRule="atLeast"/>
        <w:ind w:left="0" w:firstLine="562"/>
        <w:jc w:val="both"/>
        <w:rPr>
          <w:sz w:val="20"/>
        </w:rPr>
      </w:pPr>
      <w:r>
        <w:rPr>
          <w:sz w:val="20"/>
        </w:rPr>
        <w:t>Many different fuel compositions and designs have been tested in AFC-3 series</w:t>
      </w:r>
      <w:r w:rsidR="00AD0442">
        <w:rPr>
          <w:sz w:val="20"/>
        </w:rPr>
        <w:t xml:space="preserve"> as it is possible to see from Table 2</w:t>
      </w:r>
      <w:r>
        <w:rPr>
          <w:sz w:val="20"/>
        </w:rPr>
        <w:t xml:space="preserve">. </w:t>
      </w:r>
      <w:r w:rsidR="00AD0442">
        <w:rPr>
          <w:sz w:val="20"/>
        </w:rPr>
        <w:t>Non-destructive and destructive PIE</w:t>
      </w:r>
      <w:r w:rsidR="00960AA0">
        <w:rPr>
          <w:sz w:val="20"/>
        </w:rPr>
        <w:t xml:space="preserve"> have been completed for all fuel rodlets </w:t>
      </w:r>
      <w:r w:rsidR="00421178">
        <w:rPr>
          <w:sz w:val="20"/>
        </w:rPr>
        <w:fldChar w:fldCharType="begin" w:fldLock="1"/>
      </w:r>
      <w:r w:rsidR="00421178">
        <w:rPr>
          <w:sz w:val="20"/>
        </w:rPr>
        <w:instrText>ADDIN CSL_CITATION {"citationItems":[{"id":"ITEM-1","itemData":{"author":[{"dropping-particle":"","family":"Harp","given":"Jason M.","non-dropping-particle":"","parse-names":false,"suffix":""},{"dropping-particle":"","family":"Capriotti","given":"Luca","non-dropping-particle":"","parse-names":false,"suffix":""},{"dropping-particle":"","family":"Cappia","given":"Fabiola","non-dropping-particle":"","parse-names":false,"suffix":""}],"container-title":"INL/EXT-18-51447","id":"ITEM-1","issued":{"date-parts":[["2018"]]},"title":"Baseline Postirradiation Examination of the AFC-3C, AFC-3D, and AFC-4A Experiments","type":"article-journal"},"uris":["http://www.mendeley.com/documents/?uuid=9a435f84-dc6e-4ed8-bb23-78ed1469adf4"]}],"mendeley":{"formattedCitation":"[18]","plainTextFormattedCitation":"[18]","previouslyFormattedCitation":"[18]"},"properties":{"noteIndex":0},"schema":"https://github.com/citation-style-language/schema/raw/master/csl-citation.json"}</w:instrText>
      </w:r>
      <w:r w:rsidR="00421178">
        <w:rPr>
          <w:sz w:val="20"/>
        </w:rPr>
        <w:fldChar w:fldCharType="separate"/>
      </w:r>
      <w:r w:rsidR="00421178" w:rsidRPr="00421178">
        <w:rPr>
          <w:noProof/>
          <w:sz w:val="20"/>
        </w:rPr>
        <w:t>[18]</w:t>
      </w:r>
      <w:r w:rsidR="00421178">
        <w:rPr>
          <w:sz w:val="20"/>
        </w:rPr>
        <w:fldChar w:fldCharType="end"/>
      </w:r>
      <w:r w:rsidR="00421178">
        <w:rPr>
          <w:sz w:val="20"/>
        </w:rPr>
        <w:t xml:space="preserve"> </w:t>
      </w:r>
      <w:r w:rsidR="00960AA0">
        <w:rPr>
          <w:sz w:val="20"/>
        </w:rPr>
        <w:t>and so</w:t>
      </w:r>
      <w:r>
        <w:rPr>
          <w:sz w:val="20"/>
        </w:rPr>
        <w:t xml:space="preserve">me earlier PIE results on AFC-3A/3B have been also reported in literature </w:t>
      </w:r>
      <w:r>
        <w:rPr>
          <w:sz w:val="20"/>
        </w:rPr>
        <w:fldChar w:fldCharType="begin" w:fldLock="1"/>
      </w:r>
      <w:r w:rsidR="00421178">
        <w:rPr>
          <w:sz w:val="20"/>
        </w:rPr>
        <w:instrText>ADDIN CSL_CITATION {"citationItems":[{"id":"ITEM-1","itemData":{"DOI":"10.1016/j.jnucmat.2018.07.003","ISSN":"00223115","abstract":"Several different U based metallic nuclear fuel alloys and forms were irradiated as part of the Advanced Fuels Campaign (AFC) series of irradiation experiments. Results from postirradiation examinations of the AFC-3A and AFC-3B are presented here. In this irradiation, U alloyed with Mo, Zr, and Zr with Pd were investigated. Different geometric forms (solid, annular), smear densities and bonding media (sodium, helium) were also irradiated and evaluated. All fuel forms were irradiated in ferritic-martensitic HT-9 cladding. Examination of the irradiated fuel included neutron radiography, evaluation of the distribution of gamma-ray emitting radionuclides, dimensional inspection, fission gas release analysis, optical microscopy, and chemical analysis. No in-pile failure was observed with this fuel. Neutron radiography, gamma spectrometry, and dimensional inspections indicated the fuel largely performed acceptably. Optical microscopy revealed significant fuel-cladding interaction between the Mo based alloys and the cladding. The Zr based alloys generally performed better although some forms revealed behaviors that present specific fabrication challenges such as tighter fabrication tolerances that will need to be better controlled to match historical U-Zr fuel performance. The addition of Pd as an additive to prevent fuel cladding chemical interaction (FCCI) also appears to present some challenges to fuel performance.","author":[{"dropping-particle":"","family":"Harp","given":"Jason M.","non-dropping-particle":"","parse-names":false,"suffix":""},{"dropping-particle":"","family":"Chichester","given":"Heather J.M.","non-dropping-particle":"","parse-names":false,"suffix":""},{"dropping-particle":"","family":"Capriotti","given":"Luca","non-dropping-particle":"","parse-names":false,"suffix":""}],"container-title":"Journal of Nuclear Materials","id":"ITEM-1","issued":{"date-parts":[["2018"]]},"title":"Postirradiation examination results of several metallic fuel alloys and forms from low burnup AFC irradiations","type":"article-journal"},"uris":["http://www.mendeley.com/documents/?uuid=160a08f7-1142-32e6-a2b6-ea46d68408b2"]}],"mendeley":{"formattedCitation":"[19]","plainTextFormattedCitation":"[19]","previouslyFormattedCitation":"[19]"},"properties":{"noteIndex":0},"schema":"https://github.com/citation-style-language/schema/raw/master/csl-citation.json"}</w:instrText>
      </w:r>
      <w:r>
        <w:rPr>
          <w:sz w:val="20"/>
        </w:rPr>
        <w:fldChar w:fldCharType="separate"/>
      </w:r>
      <w:r w:rsidR="00421178" w:rsidRPr="00421178">
        <w:rPr>
          <w:noProof/>
          <w:sz w:val="20"/>
        </w:rPr>
        <w:t>[19]</w:t>
      </w:r>
      <w:r>
        <w:rPr>
          <w:sz w:val="20"/>
        </w:rPr>
        <w:fldChar w:fldCharType="end"/>
      </w:r>
      <w:r>
        <w:rPr>
          <w:sz w:val="20"/>
        </w:rPr>
        <w:t xml:space="preserve">. </w:t>
      </w:r>
      <w:r w:rsidR="0009543C">
        <w:rPr>
          <w:sz w:val="20"/>
        </w:rPr>
        <w:t>Here below</w:t>
      </w:r>
      <w:r w:rsidR="00960AA0">
        <w:rPr>
          <w:sz w:val="20"/>
        </w:rPr>
        <w:t xml:space="preserve"> </w:t>
      </w:r>
      <w:r w:rsidR="0009543C">
        <w:rPr>
          <w:sz w:val="20"/>
        </w:rPr>
        <w:t>recent results from AFC-3C/3D</w:t>
      </w:r>
      <w:r w:rsidR="00960AA0">
        <w:rPr>
          <w:sz w:val="20"/>
        </w:rPr>
        <w:t xml:space="preserve"> </w:t>
      </w:r>
      <w:r w:rsidR="00C63E94">
        <w:rPr>
          <w:sz w:val="20"/>
        </w:rPr>
        <w:t>is</w:t>
      </w:r>
      <w:r w:rsidR="00960AA0">
        <w:rPr>
          <w:sz w:val="20"/>
        </w:rPr>
        <w:t xml:space="preserve"> presented</w:t>
      </w:r>
      <w:r w:rsidR="00276E22">
        <w:rPr>
          <w:sz w:val="20"/>
        </w:rPr>
        <w:t xml:space="preserve">. </w:t>
      </w:r>
      <w:r w:rsidR="0008698B" w:rsidRPr="0008698B">
        <w:rPr>
          <w:sz w:val="20"/>
        </w:rPr>
        <w:t xml:space="preserve">The general performance of AFC-3C&amp;3D appears to be satisfactory according to exams </w:t>
      </w:r>
      <w:r w:rsidR="00E8032A">
        <w:rPr>
          <w:sz w:val="20"/>
        </w:rPr>
        <w:t>performed so far</w:t>
      </w:r>
      <w:r w:rsidR="0008698B" w:rsidRPr="0008698B">
        <w:rPr>
          <w:sz w:val="20"/>
        </w:rPr>
        <w:t xml:space="preserve">.  </w:t>
      </w:r>
    </w:p>
    <w:p w14:paraId="1EED7AA5" w14:textId="282B12C7" w:rsidR="0008698B" w:rsidRPr="0008698B" w:rsidRDefault="00E8032A" w:rsidP="00717246">
      <w:pPr>
        <w:spacing w:line="260" w:lineRule="atLeast"/>
        <w:ind w:firstLine="562"/>
        <w:jc w:val="both"/>
        <w:rPr>
          <w:sz w:val="20"/>
        </w:rPr>
      </w:pPr>
      <w:r w:rsidRPr="0008698B">
        <w:rPr>
          <w:sz w:val="20"/>
        </w:rPr>
        <w:t>Gamma spectrometry have been performed on the AFC-3C/D rodlets to evaluate the distribution of fission products in the fuel</w:t>
      </w:r>
      <w:r>
        <w:rPr>
          <w:sz w:val="20"/>
        </w:rPr>
        <w:t xml:space="preserve"> and to compare new design</w:t>
      </w:r>
      <w:r w:rsidR="00C11418">
        <w:rPr>
          <w:sz w:val="20"/>
        </w:rPr>
        <w:t xml:space="preserve"> </w:t>
      </w:r>
      <w:r>
        <w:rPr>
          <w:sz w:val="20"/>
        </w:rPr>
        <w:t>with well-known solid U-10Zr</w:t>
      </w:r>
      <w:r w:rsidRPr="0008698B">
        <w:rPr>
          <w:sz w:val="20"/>
        </w:rPr>
        <w:t xml:space="preserve">. </w:t>
      </w:r>
      <w:r>
        <w:rPr>
          <w:sz w:val="20"/>
        </w:rPr>
        <w:t xml:space="preserve">Figure </w:t>
      </w:r>
      <w:r w:rsidR="006F65BB">
        <w:rPr>
          <w:sz w:val="20"/>
        </w:rPr>
        <w:t xml:space="preserve">5 </w:t>
      </w:r>
      <w:r>
        <w:rPr>
          <w:sz w:val="20"/>
        </w:rPr>
        <w:t>reports t</w:t>
      </w:r>
      <w:r w:rsidRPr="00E8032A">
        <w:rPr>
          <w:sz w:val="20"/>
        </w:rPr>
        <w:t>he axial distribution of select fission products for AFC-3C R</w:t>
      </w:r>
      <w:r>
        <w:rPr>
          <w:sz w:val="20"/>
        </w:rPr>
        <w:t xml:space="preserve">3 (solid, 65% smeared density, U-10Zr) and </w:t>
      </w:r>
      <w:r w:rsidRPr="008D0EDB">
        <w:rPr>
          <w:sz w:val="20"/>
        </w:rPr>
        <w:t xml:space="preserve">AFC-3D R1 (55% smeared density, U-10Zr). </w:t>
      </w:r>
      <w:r w:rsidR="000D5410">
        <w:rPr>
          <w:sz w:val="20"/>
        </w:rPr>
        <w:br/>
      </w:r>
      <w:r w:rsidRPr="008D0EDB">
        <w:rPr>
          <w:sz w:val="20"/>
        </w:rPr>
        <w:t xml:space="preserve">In </w:t>
      </w:r>
      <w:r w:rsidR="00DE23F4">
        <w:rPr>
          <w:sz w:val="20"/>
        </w:rPr>
        <w:t xml:space="preserve">new design </w:t>
      </w:r>
      <w:r w:rsidRPr="008D0EDB">
        <w:rPr>
          <w:sz w:val="20"/>
        </w:rPr>
        <w:t>metallic fuel fission products tend to stay in or near the fuel although Cs will migrate towards the cooler axial ends of the fuel</w:t>
      </w:r>
      <w:r w:rsidR="00421178" w:rsidRPr="008D0EDB">
        <w:rPr>
          <w:sz w:val="20"/>
        </w:rPr>
        <w:t xml:space="preserve"> (Figure </w:t>
      </w:r>
      <w:r w:rsidR="006F65BB">
        <w:rPr>
          <w:sz w:val="20"/>
        </w:rPr>
        <w:t>5</w:t>
      </w:r>
      <w:r w:rsidR="006F65BB" w:rsidRPr="008D0EDB">
        <w:rPr>
          <w:sz w:val="20"/>
        </w:rPr>
        <w:t>b</w:t>
      </w:r>
      <w:r w:rsidR="0078052C" w:rsidRPr="008D0EDB">
        <w:rPr>
          <w:sz w:val="20"/>
        </w:rPr>
        <w:t>)</w:t>
      </w:r>
      <w:r w:rsidR="0078052C">
        <w:rPr>
          <w:sz w:val="20"/>
        </w:rPr>
        <w:t>.</w:t>
      </w:r>
      <w:r w:rsidR="00015381">
        <w:rPr>
          <w:sz w:val="20"/>
        </w:rPr>
        <w:t xml:space="preserve"> </w:t>
      </w:r>
      <w:r w:rsidR="0078052C">
        <w:rPr>
          <w:sz w:val="20"/>
        </w:rPr>
        <w:t xml:space="preserve">However, </w:t>
      </w:r>
      <w:r>
        <w:rPr>
          <w:sz w:val="20"/>
        </w:rPr>
        <w:t>in a solid fuel rodlet with sodium bond</w:t>
      </w:r>
      <w:r w:rsidR="004717D6">
        <w:rPr>
          <w:sz w:val="20"/>
        </w:rPr>
        <w:t>ing</w:t>
      </w:r>
      <w:r>
        <w:rPr>
          <w:sz w:val="20"/>
        </w:rPr>
        <w:t xml:space="preserve"> </w:t>
      </w:r>
      <w:proofErr w:type="gramStart"/>
      <w:r>
        <w:rPr>
          <w:sz w:val="20"/>
        </w:rPr>
        <w:t>the majority of</w:t>
      </w:r>
      <w:proofErr w:type="gramEnd"/>
      <w:r>
        <w:rPr>
          <w:sz w:val="20"/>
        </w:rPr>
        <w:t xml:space="preserve"> the Cs migrates on the top of the fuel as shown in Figure </w:t>
      </w:r>
      <w:r w:rsidR="006F65BB">
        <w:rPr>
          <w:sz w:val="20"/>
        </w:rPr>
        <w:t>5a</w:t>
      </w:r>
      <w:r w:rsidRPr="00E8032A">
        <w:rPr>
          <w:sz w:val="20"/>
        </w:rPr>
        <w:t xml:space="preserve">. </w:t>
      </w:r>
      <w:r w:rsidR="000D5410">
        <w:rPr>
          <w:sz w:val="20"/>
        </w:rPr>
        <w:br/>
      </w:r>
      <w:r w:rsidRPr="00E8032A">
        <w:rPr>
          <w:sz w:val="20"/>
        </w:rPr>
        <w:t xml:space="preserve">The RuRh-106 distribution is fairly flat across </w:t>
      </w:r>
      <w:r>
        <w:rPr>
          <w:sz w:val="20"/>
        </w:rPr>
        <w:t>both</w:t>
      </w:r>
      <w:r w:rsidRPr="00E8032A">
        <w:rPr>
          <w:sz w:val="20"/>
        </w:rPr>
        <w:t xml:space="preserve"> fuel</w:t>
      </w:r>
      <w:r>
        <w:rPr>
          <w:sz w:val="20"/>
        </w:rPr>
        <w:t xml:space="preserve"> rodlets</w:t>
      </w:r>
      <w:r w:rsidRPr="00E8032A">
        <w:rPr>
          <w:sz w:val="20"/>
        </w:rPr>
        <w:t xml:space="preserve"> indicating it is well incorporated into the fuel.  The Mn-54 shown in Figure</w:t>
      </w:r>
      <w:r>
        <w:rPr>
          <w:sz w:val="20"/>
        </w:rPr>
        <w:t xml:space="preserve"> </w:t>
      </w:r>
      <w:r w:rsidR="006F65BB">
        <w:rPr>
          <w:sz w:val="20"/>
        </w:rPr>
        <w:t>5</w:t>
      </w:r>
      <w:r w:rsidR="006F65BB" w:rsidRPr="0008698B">
        <w:rPr>
          <w:sz w:val="20"/>
        </w:rPr>
        <w:t xml:space="preserve"> </w:t>
      </w:r>
      <w:r w:rsidRPr="0008698B">
        <w:rPr>
          <w:sz w:val="20"/>
        </w:rPr>
        <w:t xml:space="preserve">indicates the location of the endcaps and the cladding. </w:t>
      </w:r>
      <w:r w:rsidR="00421178">
        <w:rPr>
          <w:sz w:val="20"/>
        </w:rPr>
        <w:t>N</w:t>
      </w:r>
      <w:r w:rsidR="0008698B" w:rsidRPr="0008698B">
        <w:rPr>
          <w:sz w:val="20"/>
        </w:rPr>
        <w:t xml:space="preserve">eutron radiography </w:t>
      </w:r>
      <w:r w:rsidR="00421178">
        <w:rPr>
          <w:sz w:val="20"/>
        </w:rPr>
        <w:t xml:space="preserve">for both </w:t>
      </w:r>
      <w:r w:rsidR="00717246">
        <w:rPr>
          <w:sz w:val="20"/>
        </w:rPr>
        <w:t xml:space="preserve">these </w:t>
      </w:r>
      <w:r w:rsidR="00421178">
        <w:rPr>
          <w:sz w:val="20"/>
        </w:rPr>
        <w:t xml:space="preserve">fuel rodlets is superimposed in Figure </w:t>
      </w:r>
      <w:r w:rsidR="006F65BB">
        <w:rPr>
          <w:sz w:val="20"/>
        </w:rPr>
        <w:t>5</w:t>
      </w:r>
      <w:r w:rsidR="00421178">
        <w:rPr>
          <w:sz w:val="20"/>
        </w:rPr>
        <w:t xml:space="preserve">. </w:t>
      </w:r>
      <w:r w:rsidR="000D5410">
        <w:rPr>
          <w:sz w:val="20"/>
        </w:rPr>
        <w:br/>
      </w:r>
      <w:r w:rsidR="0008698B" w:rsidRPr="0008698B">
        <w:rPr>
          <w:sz w:val="20"/>
        </w:rPr>
        <w:t>The U-10Zr in AFC-3</w:t>
      </w:r>
      <w:r w:rsidR="00421178">
        <w:rPr>
          <w:sz w:val="20"/>
        </w:rPr>
        <w:t>D R1</w:t>
      </w:r>
      <w:r w:rsidR="0081068D">
        <w:rPr>
          <w:sz w:val="20"/>
        </w:rPr>
        <w:t xml:space="preserve">, </w:t>
      </w:r>
      <w:r w:rsidR="0008698B" w:rsidRPr="0008698B">
        <w:rPr>
          <w:sz w:val="20"/>
        </w:rPr>
        <w:t xml:space="preserve">appears to have maintained its annuli. </w:t>
      </w:r>
      <w:r w:rsidR="00421178">
        <w:rPr>
          <w:sz w:val="20"/>
        </w:rPr>
        <w:t xml:space="preserve">On the other hand, </w:t>
      </w:r>
      <w:r w:rsidR="0008698B" w:rsidRPr="0008698B">
        <w:rPr>
          <w:sz w:val="20"/>
        </w:rPr>
        <w:t>AFC-3C R</w:t>
      </w:r>
      <w:r w:rsidR="00421178">
        <w:rPr>
          <w:sz w:val="20"/>
        </w:rPr>
        <w:t>3</w:t>
      </w:r>
      <w:r w:rsidR="0008698B" w:rsidRPr="0008698B">
        <w:rPr>
          <w:sz w:val="20"/>
        </w:rPr>
        <w:t xml:space="preserve"> </w:t>
      </w:r>
      <w:r w:rsidR="00421178">
        <w:rPr>
          <w:sz w:val="20"/>
        </w:rPr>
        <w:t>seems</w:t>
      </w:r>
      <w:r w:rsidR="0008698B" w:rsidRPr="0008698B">
        <w:rPr>
          <w:sz w:val="20"/>
        </w:rPr>
        <w:t xml:space="preserve"> to have swelled radially to the cladding, as expected, </w:t>
      </w:r>
      <w:r w:rsidR="00421178">
        <w:rPr>
          <w:sz w:val="20"/>
        </w:rPr>
        <w:t xml:space="preserve">and some attenuation at the </w:t>
      </w:r>
      <w:proofErr w:type="spellStart"/>
      <w:r w:rsidR="00421178">
        <w:rPr>
          <w:sz w:val="20"/>
        </w:rPr>
        <w:t>center</w:t>
      </w:r>
      <w:proofErr w:type="spellEnd"/>
      <w:r w:rsidR="00421178">
        <w:rPr>
          <w:sz w:val="20"/>
        </w:rPr>
        <w:t xml:space="preserve"> of the rodlet can be</w:t>
      </w:r>
      <w:r w:rsidR="00A55E93">
        <w:rPr>
          <w:sz w:val="20"/>
        </w:rPr>
        <w:t xml:space="preserve"> seen</w:t>
      </w:r>
      <w:r w:rsidR="00421178">
        <w:rPr>
          <w:sz w:val="20"/>
        </w:rPr>
        <w:t xml:space="preserve"> and it could be associated with redistribution of the heavier elements towards the periphery (</w:t>
      </w:r>
      <w:proofErr w:type="gramStart"/>
      <w:r w:rsidR="00421178">
        <w:rPr>
          <w:sz w:val="20"/>
        </w:rPr>
        <w:t>e.g.</w:t>
      </w:r>
      <w:proofErr w:type="gramEnd"/>
      <w:r w:rsidR="00421178">
        <w:rPr>
          <w:sz w:val="20"/>
        </w:rPr>
        <w:t xml:space="preserve"> U) and higher porosity.</w:t>
      </w:r>
    </w:p>
    <w:p w14:paraId="55F4B68C" w14:textId="0949D242" w:rsidR="004900DB" w:rsidRDefault="00421178" w:rsidP="00421178">
      <w:pPr>
        <w:pStyle w:val="BodyText"/>
        <w:ind w:firstLine="0"/>
      </w:pPr>
      <w:r>
        <w:lastRenderedPageBreak/>
        <w:t xml:space="preserve"> </w:t>
      </w:r>
      <w:r w:rsidR="004900DB">
        <w:rPr>
          <w:noProof/>
        </w:rPr>
        <w:drawing>
          <wp:inline distT="0" distB="0" distL="0" distR="0" wp14:anchorId="1D0B4118" wp14:editId="2B034FE2">
            <wp:extent cx="6080760" cy="3364992"/>
            <wp:effectExtent l="0" t="0" r="0" b="6985"/>
            <wp:docPr id="9" name="Picture 9"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80760" cy="3364992"/>
                    </a:xfrm>
                    <a:prstGeom prst="rect">
                      <a:avLst/>
                    </a:prstGeom>
                  </pic:spPr>
                </pic:pic>
              </a:graphicData>
            </a:graphic>
          </wp:inline>
        </w:drawing>
      </w:r>
    </w:p>
    <w:p w14:paraId="30757C79" w14:textId="25FA1B3B" w:rsidR="00421178" w:rsidRPr="00421178" w:rsidRDefault="00421178" w:rsidP="00421178">
      <w:pPr>
        <w:spacing w:line="260" w:lineRule="atLeast"/>
        <w:ind w:left="1687"/>
        <w:rPr>
          <w:caps/>
          <w:sz w:val="18"/>
          <w:szCs w:val="18"/>
          <w:lang w:eastAsia="es-ES"/>
        </w:rPr>
      </w:pPr>
      <w:r>
        <w:rPr>
          <w:sz w:val="18"/>
          <w:szCs w:val="18"/>
          <w:lang w:eastAsia="es-ES"/>
        </w:rPr>
        <w:t>a)</w:t>
      </w:r>
      <w:r w:rsidRPr="00421178">
        <w:rPr>
          <w:sz w:val="18"/>
          <w:szCs w:val="18"/>
          <w:lang w:eastAsia="es-ES"/>
        </w:rPr>
        <w:t xml:space="preserve">                                                                                                               b</w:t>
      </w:r>
      <w:r w:rsidRPr="00421178">
        <w:rPr>
          <w:caps/>
          <w:sz w:val="18"/>
          <w:szCs w:val="18"/>
          <w:lang w:eastAsia="es-ES"/>
        </w:rPr>
        <w:t xml:space="preserve">) </w:t>
      </w:r>
    </w:p>
    <w:p w14:paraId="100E26B1" w14:textId="6EC799C9" w:rsidR="004900DB" w:rsidRPr="000260F2" w:rsidRDefault="004900DB" w:rsidP="004900DB">
      <w:pPr>
        <w:pStyle w:val="ListParagraph"/>
        <w:spacing w:line="260" w:lineRule="atLeast"/>
        <w:ind w:left="0" w:firstLine="562"/>
        <w:jc w:val="center"/>
        <w:rPr>
          <w:i/>
          <w:iCs/>
          <w:sz w:val="18"/>
          <w:szCs w:val="18"/>
        </w:rPr>
      </w:pPr>
      <w:r w:rsidRPr="000260F2">
        <w:rPr>
          <w:i/>
          <w:iCs/>
          <w:caps/>
          <w:sz w:val="18"/>
          <w:szCs w:val="18"/>
          <w:lang w:eastAsia="es-ES"/>
        </w:rPr>
        <w:t>Fig</w:t>
      </w:r>
      <w:r w:rsidRPr="000260F2">
        <w:rPr>
          <w:i/>
          <w:iCs/>
          <w:sz w:val="18"/>
          <w:szCs w:val="18"/>
          <w:lang w:eastAsia="es-ES"/>
        </w:rPr>
        <w:t>. </w:t>
      </w:r>
      <w:r w:rsidRPr="000260F2">
        <w:rPr>
          <w:b/>
          <w:i/>
          <w:iCs/>
          <w:sz w:val="18"/>
          <w:szCs w:val="18"/>
          <w:lang w:eastAsia="es-ES"/>
        </w:rPr>
        <w:fldChar w:fldCharType="begin"/>
      </w:r>
      <w:r w:rsidRPr="000260F2">
        <w:rPr>
          <w:i/>
          <w:iCs/>
          <w:sz w:val="18"/>
          <w:szCs w:val="18"/>
          <w:lang w:eastAsia="es-ES"/>
        </w:rPr>
        <w:instrText xml:space="preserve"> SEQ Figure \* ARABIC </w:instrText>
      </w:r>
      <w:r w:rsidRPr="000260F2">
        <w:rPr>
          <w:b/>
          <w:i/>
          <w:iCs/>
          <w:sz w:val="18"/>
          <w:szCs w:val="18"/>
          <w:lang w:eastAsia="es-ES"/>
        </w:rPr>
        <w:fldChar w:fldCharType="separate"/>
      </w:r>
      <w:r w:rsidR="00221029">
        <w:rPr>
          <w:i/>
          <w:iCs/>
          <w:noProof/>
          <w:sz w:val="18"/>
          <w:szCs w:val="18"/>
          <w:lang w:eastAsia="es-ES"/>
        </w:rPr>
        <w:t>5</w:t>
      </w:r>
      <w:r w:rsidRPr="000260F2">
        <w:rPr>
          <w:b/>
          <w:i/>
          <w:iCs/>
          <w:sz w:val="18"/>
          <w:szCs w:val="18"/>
          <w:lang w:eastAsia="es-ES"/>
        </w:rPr>
        <w:fldChar w:fldCharType="end"/>
      </w:r>
      <w:r w:rsidRPr="000260F2">
        <w:rPr>
          <w:i/>
          <w:iCs/>
          <w:sz w:val="18"/>
          <w:szCs w:val="18"/>
          <w:lang w:eastAsia="es-ES"/>
        </w:rPr>
        <w:t xml:space="preserve">. </w:t>
      </w:r>
      <w:r>
        <w:rPr>
          <w:i/>
          <w:iCs/>
          <w:sz w:val="18"/>
          <w:szCs w:val="18"/>
          <w:lang w:eastAsia="es-ES"/>
        </w:rPr>
        <w:t xml:space="preserve">Precision gamma spectroscopy for </w:t>
      </w:r>
      <w:r w:rsidR="00421178">
        <w:rPr>
          <w:i/>
          <w:iCs/>
          <w:sz w:val="18"/>
          <w:szCs w:val="18"/>
          <w:lang w:eastAsia="es-ES"/>
        </w:rPr>
        <w:t xml:space="preserve">a) </w:t>
      </w:r>
      <w:r>
        <w:rPr>
          <w:i/>
          <w:iCs/>
          <w:sz w:val="18"/>
          <w:szCs w:val="18"/>
          <w:lang w:eastAsia="es-ES"/>
        </w:rPr>
        <w:t xml:space="preserve">AFC-3C-R3 (solid U-10Zr, 65% smeared density) and </w:t>
      </w:r>
      <w:r w:rsidR="00421178">
        <w:rPr>
          <w:i/>
          <w:iCs/>
          <w:sz w:val="18"/>
          <w:szCs w:val="18"/>
          <w:lang w:eastAsia="es-ES"/>
        </w:rPr>
        <w:t xml:space="preserve">b) </w:t>
      </w:r>
      <w:r>
        <w:rPr>
          <w:i/>
          <w:iCs/>
          <w:sz w:val="18"/>
          <w:szCs w:val="18"/>
          <w:lang w:eastAsia="es-ES"/>
        </w:rPr>
        <w:t>AFC-3D-R1 (U-10Zr, 55% smeared density). Neutron radiography of the two AFC rodlets is also superimposed.</w:t>
      </w:r>
    </w:p>
    <w:p w14:paraId="5845B7B5" w14:textId="7F2DB8D9" w:rsidR="0081068D" w:rsidRDefault="0081068D" w:rsidP="0008698B">
      <w:pPr>
        <w:pStyle w:val="BodyText"/>
        <w:ind w:firstLine="562"/>
      </w:pPr>
    </w:p>
    <w:p w14:paraId="18196461" w14:textId="6B433289" w:rsidR="004900DB" w:rsidRDefault="004900DB" w:rsidP="0008698B">
      <w:pPr>
        <w:pStyle w:val="BodyText"/>
        <w:ind w:firstLine="562"/>
      </w:pPr>
    </w:p>
    <w:p w14:paraId="0BF6A46A" w14:textId="181E6B27" w:rsidR="004900DB" w:rsidRDefault="00421178" w:rsidP="00B43D03">
      <w:pPr>
        <w:spacing w:line="260" w:lineRule="atLeast"/>
        <w:ind w:firstLine="562"/>
        <w:jc w:val="both"/>
        <w:rPr>
          <w:sz w:val="20"/>
        </w:rPr>
      </w:pPr>
      <w:r w:rsidRPr="0008698B">
        <w:rPr>
          <w:sz w:val="20"/>
        </w:rPr>
        <w:t xml:space="preserve">Profilometry on </w:t>
      </w:r>
      <w:r w:rsidR="00717246">
        <w:rPr>
          <w:sz w:val="20"/>
        </w:rPr>
        <w:t xml:space="preserve">all </w:t>
      </w:r>
      <w:r w:rsidRPr="00DE23F4">
        <w:rPr>
          <w:sz w:val="20"/>
        </w:rPr>
        <w:t>AFC-3C</w:t>
      </w:r>
      <w:r w:rsidRPr="0008698B">
        <w:rPr>
          <w:sz w:val="20"/>
        </w:rPr>
        <w:t xml:space="preserve"> </w:t>
      </w:r>
      <w:r w:rsidR="00717246">
        <w:rPr>
          <w:sz w:val="20"/>
        </w:rPr>
        <w:t xml:space="preserve">rodlets </w:t>
      </w:r>
      <w:r w:rsidRPr="0008698B">
        <w:rPr>
          <w:sz w:val="20"/>
        </w:rPr>
        <w:t xml:space="preserve">indicated some degree of diametrical strain present in all the rodlets of AFC-3C.  None of the rodlets from AFC-3D had any measurable change in diameter. The AFC-3C rodlets were quite hot during irradiation with </w:t>
      </w:r>
      <w:r>
        <w:rPr>
          <w:sz w:val="20"/>
        </w:rPr>
        <w:t>PICT</w:t>
      </w:r>
      <w:r w:rsidRPr="0008698B">
        <w:rPr>
          <w:sz w:val="20"/>
        </w:rPr>
        <w:t xml:space="preserve"> in excess of 600°C for the majority of the time during irradiation, while the AFC-3D rodlets tended to run cooler</w:t>
      </w:r>
      <w:r w:rsidR="00A55E93">
        <w:rPr>
          <w:sz w:val="20"/>
        </w:rPr>
        <w:t xml:space="preserve"> </w:t>
      </w:r>
      <w:r w:rsidR="00A55E93">
        <w:rPr>
          <w:sz w:val="20"/>
        </w:rPr>
        <w:fldChar w:fldCharType="begin" w:fldLock="1"/>
      </w:r>
      <w:r w:rsidR="00A55E93">
        <w:rPr>
          <w:sz w:val="20"/>
        </w:rPr>
        <w:instrText>ADDIN CSL_CITATION {"citationItems":[{"id":"ITEM-1","itemData":{"author":[{"dropping-particle":"","family":"Harp","given":"Jason M.","non-dropping-particle":"","parse-names":false,"suffix":""},{"dropping-particle":"","family":"Capriotti","given":"Luca","non-dropping-particle":"","parse-names":false,"suffix":""},{"dropping-particle":"","family":"Cappia","given":"Fabiola","non-dropping-particle":"","parse-names":false,"suffix":""}],"container-title":"INL/EXT-18-51447","id":"ITEM-1","issued":{"date-parts":[["2018"]]},"title":"Baseline Postirradiation Examination of the AFC-3C, AFC-3D, and AFC-4A Experiments","type":"article-journal"},"uris":["http://www.mendeley.com/documents/?uuid=9a435f84-dc6e-4ed8-bb23-78ed1469adf4"]}],"mendeley":{"formattedCitation":"[18]","plainTextFormattedCitation":"[18]"},"properties":{"noteIndex":0},"schema":"https://github.com/citation-style-language/schema/raw/master/csl-citation.json"}</w:instrText>
      </w:r>
      <w:r w:rsidR="00A55E93">
        <w:rPr>
          <w:sz w:val="20"/>
        </w:rPr>
        <w:fldChar w:fldCharType="separate"/>
      </w:r>
      <w:r w:rsidR="00A55E93" w:rsidRPr="00A55E93">
        <w:rPr>
          <w:noProof/>
          <w:sz w:val="20"/>
        </w:rPr>
        <w:t>[18]</w:t>
      </w:r>
      <w:r w:rsidR="00A55E93">
        <w:rPr>
          <w:sz w:val="20"/>
        </w:rPr>
        <w:fldChar w:fldCharType="end"/>
      </w:r>
      <w:r w:rsidRPr="0008698B">
        <w:rPr>
          <w:sz w:val="20"/>
        </w:rPr>
        <w:t>. A maximum diametrical strain of 0.7% was observed for AFC-3C.</w:t>
      </w:r>
    </w:p>
    <w:p w14:paraId="50F26ED4" w14:textId="620170DC" w:rsidR="00354A6A" w:rsidRPr="00354A6A" w:rsidRDefault="00B43D03" w:rsidP="008A66E0">
      <w:pPr>
        <w:spacing w:line="260" w:lineRule="atLeast"/>
        <w:ind w:firstLine="562"/>
        <w:jc w:val="both"/>
        <w:rPr>
          <w:sz w:val="20"/>
        </w:rPr>
      </w:pPr>
      <w:r>
        <w:rPr>
          <w:sz w:val="20"/>
        </w:rPr>
        <w:t xml:space="preserve">Metallography has been also performed on all AFC-3C/3D rodlets and here an example of U-Zr with Pd additive is reported for discussion. Figure </w:t>
      </w:r>
      <w:r w:rsidR="006C3197">
        <w:rPr>
          <w:sz w:val="20"/>
        </w:rPr>
        <w:t xml:space="preserve">6a </w:t>
      </w:r>
      <w:r>
        <w:rPr>
          <w:sz w:val="20"/>
        </w:rPr>
        <w:t>presents metallography cross section of AFC-3C-R4, 55% smeared density, U-10Zr. It is possible to observe various degree of porosity indicated possible Zr redistribution and different phase</w:t>
      </w:r>
      <w:r w:rsidR="00274E6A">
        <w:rPr>
          <w:sz w:val="20"/>
        </w:rPr>
        <w:t>s</w:t>
      </w:r>
      <w:r>
        <w:rPr>
          <w:sz w:val="20"/>
        </w:rPr>
        <w:t xml:space="preserve"> formation. The annuli remained open at this level of burnup</w:t>
      </w:r>
      <w:r w:rsidR="00A55E93">
        <w:rPr>
          <w:sz w:val="20"/>
        </w:rPr>
        <w:t xml:space="preserve"> (~3 at%)</w:t>
      </w:r>
      <w:r>
        <w:rPr>
          <w:sz w:val="20"/>
        </w:rPr>
        <w:t>. Furthermore, elevated level of FCCI</w:t>
      </w:r>
      <w:r w:rsidR="00F02789">
        <w:rPr>
          <w:sz w:val="20"/>
        </w:rPr>
        <w:t xml:space="preserve"> can be seen</w:t>
      </w:r>
      <w:r w:rsidR="00274E6A">
        <w:rPr>
          <w:sz w:val="20"/>
        </w:rPr>
        <w:t xml:space="preserve"> and it can be associated to the elevated PICT, mentioned before, that this rodlet experienced. </w:t>
      </w:r>
      <w:r w:rsidR="00274E6A" w:rsidRPr="00274E6A">
        <w:rPr>
          <w:sz w:val="20"/>
        </w:rPr>
        <w:t>Constituent redistribution</w:t>
      </w:r>
      <w:r w:rsidR="00274E6A">
        <w:rPr>
          <w:sz w:val="20"/>
        </w:rPr>
        <w:t xml:space="preserve"> and the high PICT </w:t>
      </w:r>
      <w:r w:rsidR="00274E6A" w:rsidRPr="00274E6A">
        <w:rPr>
          <w:sz w:val="20"/>
        </w:rPr>
        <w:t>may have caused most of the Zr to migrate away from the cladding. Once this occurred, the free uranium would have interacted with the cladding. This did not happen in AFC</w:t>
      </w:r>
      <w:r w:rsidR="00274E6A" w:rsidRPr="00274E6A">
        <w:rPr>
          <w:sz w:val="20"/>
        </w:rPr>
        <w:noBreakHyphen/>
        <w:t>3C R5</w:t>
      </w:r>
      <w:r w:rsidR="00274E6A">
        <w:rPr>
          <w:sz w:val="20"/>
        </w:rPr>
        <w:t xml:space="preserve">A (Figure </w:t>
      </w:r>
      <w:r w:rsidR="006F65BB">
        <w:rPr>
          <w:sz w:val="20"/>
        </w:rPr>
        <w:t>6b</w:t>
      </w:r>
      <w:r w:rsidR="00274E6A">
        <w:rPr>
          <w:sz w:val="20"/>
        </w:rPr>
        <w:t>), U-1Pd-13Zr, solid, 75% smeared density</w:t>
      </w:r>
      <w:r w:rsidR="00274E6A" w:rsidRPr="00274E6A">
        <w:rPr>
          <w:sz w:val="20"/>
        </w:rPr>
        <w:t xml:space="preserve">, </w:t>
      </w:r>
      <w:proofErr w:type="gramStart"/>
      <w:r w:rsidR="00274E6A" w:rsidRPr="00274E6A">
        <w:rPr>
          <w:sz w:val="20"/>
        </w:rPr>
        <w:t>in spite of</w:t>
      </w:r>
      <w:proofErr w:type="gramEnd"/>
      <w:r w:rsidR="00274E6A" w:rsidRPr="00274E6A">
        <w:rPr>
          <w:sz w:val="20"/>
        </w:rPr>
        <w:t xml:space="preserve"> the PICT being higher than in 3C R4. Based on the lack of interaction, some Zr must have remained near the outer radius of the fuel. </w:t>
      </w:r>
      <w:r w:rsidR="008A66E0">
        <w:rPr>
          <w:sz w:val="20"/>
        </w:rPr>
        <w:t xml:space="preserve">Furthermore, the sensitivity of the temperature profile across fuel-cladding gap at the beginning of life between sodium bonded and He bonded rodlets might play a role and further investigation is needed. Finally, </w:t>
      </w:r>
      <w:r w:rsidR="00AA7C94">
        <w:rPr>
          <w:sz w:val="20"/>
        </w:rPr>
        <w:t xml:space="preserve">in </w:t>
      </w:r>
      <w:r w:rsidR="008A66E0">
        <w:rPr>
          <w:sz w:val="20"/>
        </w:rPr>
        <w:t xml:space="preserve">AFC-3C R5A </w:t>
      </w:r>
      <w:r w:rsidR="00AA7C94">
        <w:rPr>
          <w:sz w:val="20"/>
        </w:rPr>
        <w:t xml:space="preserve">Pd </w:t>
      </w:r>
      <w:r w:rsidR="008A66E0">
        <w:rPr>
          <w:sz w:val="20"/>
        </w:rPr>
        <w:t xml:space="preserve">as additive </w:t>
      </w:r>
      <w:r w:rsidR="00AA7C94">
        <w:rPr>
          <w:sz w:val="20"/>
        </w:rPr>
        <w:t xml:space="preserve">is characterized. Pd </w:t>
      </w:r>
      <w:r w:rsidR="008A66E0">
        <w:rPr>
          <w:sz w:val="20"/>
        </w:rPr>
        <w:t xml:space="preserve">was </w:t>
      </w:r>
      <w:r w:rsidR="00354A6A" w:rsidRPr="008A66E0">
        <w:rPr>
          <w:sz w:val="20"/>
        </w:rPr>
        <w:t>proposed as an additive to metallic fuel to help prevent lanthanide-initiated FCCI in U</w:t>
      </w:r>
      <w:r w:rsidR="00354A6A" w:rsidRPr="008A66E0">
        <w:rPr>
          <w:sz w:val="20"/>
        </w:rPr>
        <w:noBreakHyphen/>
        <w:t xml:space="preserve">Zr alloys at high burnup </w:t>
      </w:r>
      <w:r w:rsidR="00354A6A" w:rsidRPr="008A66E0">
        <w:rPr>
          <w:sz w:val="20"/>
        </w:rPr>
        <w:fldChar w:fldCharType="begin" w:fldLock="1"/>
      </w:r>
      <w:r w:rsidR="00421178" w:rsidRPr="008A66E0">
        <w:rPr>
          <w:sz w:val="20"/>
        </w:rPr>
        <w:instrText>ADDIN CSL_CITATION {"citationItems":[{"id":"ITEM-1","itemData":{"DOI":"10.1016/j.jnucmat.2013.04.060","ISSN":"00223115","abstract":"Fast-reactor metallic fuels produce lanthanide fission products which have been shown to diffuse to the fuel periphery. Lanthanides interacting with the cladding is one cause of fuel-cladding chemical interaction. To test the viability of reducing the interaction by pinning these lanthanides, palladium was chosen as a fuel dopant based on the lanthanide–palladium intermetallic thermodynamic stability and fuel compatibility. Three lanthanides were tested, neodymium, cerium, and praseodymium, along with their 1:1 palladium compounds, against iron using diffusion couples. These experiments show the direct contact effect on iron of each lanthanide and its respective palladium compound at temperatures from 580°C to 700°C for 100h.","author":[{"dropping-particle":"","family":"Egeland","given":"G.W.","non-dropping-particle":"","parse-names":false,"suffix":""},{"dropping-particle":"","family":"Mariani","given":"R.D.","non-dropping-particle":"","parse-names":false,"suffix":""},{"dropping-particle":"","family":"Hartmann","given":"T.","non-dropping-particle":"","parse-names":false,"suffix":""},{"dropping-particle":"","family":"Porter","given":"D.L.","non-dropping-particle":"","parse-names":false,"suffix":""},{"dropping-particle":"","family":"Hayes","given":"S.L.","non-dropping-particle":"","parse-names":false,"suffix":""},{"dropping-particle":"","family":"Kennedy","given":"J.R.","non-dropping-particle":"","parse-names":false,"suffix":""}],"container-title":"Journal of Nuclear Materials","id":"ITEM-1","issue":"1","issued":{"date-parts":[["2013"]]},"page":"178-192","title":"Reduction of FCCI effects in lanthanide–iron diffusion couples by doping with palladium","type":"article-journal","volume":"440"},"uris":["http://www.mendeley.com/documents/?uuid=40f9c85c-3e7d-419f-82f2-6abe85c790d6"]},{"id":"ITEM-2","itemData":{"abstract":"Recent modifications to fast reactor metallic fuels have been directed toward improving the melting and phase behaviors of the fuel alloy, for the purpose of ultra-high burnup and transuranic (TRU) burning. Improved melting temperatures increase the safety margin for uranium-based fast reactor fuel alloys, which is especially important for transuranic burning because the introduction of plutonium and neptunium acts to lower the alloy melting temperature. Improved phase behavior—single-phase, body-centered cubic—is desired because the phase is isotropic and the alloy properties are more predictable. An optimal alloy with both improvements was therefore sought through a comprehensive literature survey and theoretical analyses, and the creation and testing of some alloys selected by the analyses. Summarized here are those analyses, the impact of alloy modifications, and recent experimental results for selected pseudo-binary alloy systems that are hoped to accomplish the goals in a short timeframe.","author":[{"dropping-particle":"","family":"Mariani","given":"R D","non-dropping-particle":"","parse-names":false,"suffix":""},{"dropping-particle":"","family":"Porter","given":"D L","non-dropping-particle":"","parse-names":false,"suffix":""},{"dropping-particle":"","family":"Blackwood","given":"V","non-dropping-particle":"","parse-names":false,"suffix":""},{"dropping-particle":"","family":"Jones","given":"Z","non-dropping-particle":"","parse-names":false,"suffix":""},{"dropping-particle":"","family":"Olson","given":"D","non-dropping-particle":"","parse-names":false,"suffix":""},{"dropping-particle":"","family":"Mishra","given":"B","non-dropping-particle":"","parse-names":false,"suffix":""},{"dropping-particle":"","family":"Kennedy","given":"J R","non-dropping-particle":"","parse-names":false,"suffix":""},{"dropping-particle":"","family":"Hayes","given":"S L","non-dropping-particle":"","parse-names":false,"suffix":""},{"dropping-particle":"","family":"Mariani","given":"R D","non-dropping-particle":"","parse-names":false,"suffix":""},{"dropping-particle":"","family":"Porter","given":"D L","non-dropping-particle":"","parse-names":false,"suffix":""},{"dropping-particle":"","family":"Blackwood","given":"V","non-dropping-particle":"","parse-names":false,"suffix":""},{"dropping-particle":"","family":"Jones","given":"Z","non-dropping-particle":"","parse-names":false,"suffix":""},{"dropping-particle":"","family":"Olson","given":"D","non-dropping-particle":"","parse-names":false,"suffix":""},{"dropping-particle":"","family":"Mishra","given":"B","non-dropping-particle":"","parse-names":false,"suffix":""},{"dropping-particle":"","family":"Kennedy","given":"J R","non-dropping-particle":"","parse-names":false,"suffix":""},{"dropping-particle":"","family":"Hayes","given":"S L","non-dropping-particle":"","parse-names":false,"suffix":""}],"container-title":"International Conference on Fast Reactors and Related Fuel Cyles: Safe Technologies and Sustainable Scenarios (FR13)","id":"ITEM-2","issued":{"date-parts":[["2013"]]},"title":"New Fuel Alloys Seeking Optimal Solidus and Phase Behavior for High Burnup and TRU Burning","type":"paper-conference"},"uris":["http://www.mendeley.com/documents/?uuid=9fb04805-9713-459a-a85e-641bf6ec1de5"]}],"mendeley":{"formattedCitation":"[20,21]","plainTextFormattedCitation":"[20,21]","previouslyFormattedCitation":"[20,21]"},"properties":{"noteIndex":0},"schema":"https://github.com/citation-style-language/schema/raw/master/csl-citation.json"}</w:instrText>
      </w:r>
      <w:r w:rsidR="00354A6A" w:rsidRPr="008A66E0">
        <w:rPr>
          <w:sz w:val="20"/>
        </w:rPr>
        <w:fldChar w:fldCharType="separate"/>
      </w:r>
      <w:r w:rsidR="00421178" w:rsidRPr="008A66E0">
        <w:rPr>
          <w:noProof/>
          <w:sz w:val="20"/>
        </w:rPr>
        <w:t>[20,21]</w:t>
      </w:r>
      <w:r w:rsidR="00354A6A" w:rsidRPr="008A66E0">
        <w:rPr>
          <w:sz w:val="20"/>
        </w:rPr>
        <w:fldChar w:fldCharType="end"/>
      </w:r>
      <w:r w:rsidR="00354A6A" w:rsidRPr="008A66E0">
        <w:rPr>
          <w:sz w:val="20"/>
        </w:rPr>
        <w:t>. This concept was tested in out-of-pile tests, and lanthanide-palladium precipitates have been observed in bot</w:t>
      </w:r>
      <w:r w:rsidR="008A66E0">
        <w:rPr>
          <w:sz w:val="20"/>
        </w:rPr>
        <w:t>h</w:t>
      </w:r>
      <w:r w:rsidR="00354A6A" w:rsidRPr="008A66E0">
        <w:rPr>
          <w:sz w:val="20"/>
        </w:rPr>
        <w:t xml:space="preserve"> U-5Fs and irradiated U-10Zr </w:t>
      </w:r>
      <w:r w:rsidR="00354A6A" w:rsidRPr="008A66E0">
        <w:rPr>
          <w:sz w:val="20"/>
        </w:rPr>
        <w:fldChar w:fldCharType="begin" w:fldLock="1"/>
      </w:r>
      <w:r w:rsidR="00A55E93">
        <w:rPr>
          <w:sz w:val="20"/>
        </w:rPr>
        <w:instrText>ADDIN CSL_CITATION {"citationItems":[{"id":"ITEM-1","itemData":{"DOI":"10.1016/j.jnucmat.2017.07.040","ISSN":"00223115","abstract":"Observations from a scanning electron microscopy examination of irradiated U-10Zr fuel are presented. The sample studied had a local burnup of 5.7 atom percent and a local inner cladding temperature of 615 °C. This examination by electron microscopy has concentrated on producing data relevant to facilitating a better understanding of Zr redistribution in irradiated U-10Zr fuel and on a better understanding of the complex microstructure present in fuel cladding chemical interaction (FCCI) layers. The presented zirconium redistribution data supplements the existing literature by providing a data set at these particular local conditions. In addition to FCCI layers that are readily visible in optical microscopy, this examination has revealed lanthanide degradation of the cladding by what appears to be a grain boundary facilitated pathway. Precipitates of fission produced Pd-lanthanide compounds were observed in the fuel. Precipitated regions with elevated Mo and elevated W content were also observed in the HT-9 cladding of this sample.","author":[{"dropping-particle":"","family":"Harp","given":"Jason M.","non-dropping-particle":"","parse-names":false,"suffix":""},{"dropping-particle":"","family":"Porter","given":"Douglas L.","non-dropping-particle":"","parse-names":false,"suffix":""},{"dropping-particle":"","family":"Miller","given":"Brandon D.","non-dropping-particle":"","parse-names":false,"suffix":""},{"dropping-particle":"","family":"Trowbridge","given":"Tammy L.","non-dropping-particle":"","parse-names":false,"suffix":""},{"dropping-particle":"","family":"Carmack","given":"William J.","non-dropping-particle":"","parse-names":false,"suffix":""}],"container-title":"Journal of Nuclear Materials","id":"ITEM-1","issued":{"date-parts":[["2017"]]},"page":"227-239","publisher":"Elsevier B.V","title":"Scanning electron microscopy examination of a Fast Flux Test Facility irradiated U-10Zr fuel cross section clad with HT-9","type":"article-journal","volume":"494"},"uris":["http://www.mendeley.com/documents/?uuid=a401e756-9c8f-449f-8977-590a7383e11c"]},{"id":"ITEM-2","itemData":{"DOI":"10.1016/j.jnucmat.2019.151840","ISSN":"00223115","abstract":"© 2019 A fuel performance phenomenon that has previously limited the peak cladding temperature of metallic fast reactor fuel is fuel/cladding chemical interaction (FCCI). This study examined the differences in the phenomenon exhibited by the more recent fuel alloy, U-10Zr and a previously used fuel alloy, U-5Fs (Fs – fissium). Fs is comprised of Mo, Ru, Pd, Zr and Rh simulated fission products representing reprocessing carryover. Studies on the U-Zr alloy had shown the often controlling influence on FCCI of lanthanide (Ln) fission products (Ln: Ce, Nd, Sm, etc.) while a review of the U-Fs alloy behavior indicated a dominance of basic fuel/cladding interdiffusion (Fe, Ni with U). The recent studies on U-Zr fuel showed that migration of lanthanide fission products to the fuel/cladding interface facilitated the Ln dominance of FCCI behavior. This study was focused on understanding why Ln's do not migrate in the U-5Fs alloy to the extent that they do in U-10Zr, or why they do not interact with the cladding like in U-10Zr fuel pins. A small fuel/cladding interaction layer was found containing the cladding and lanthanide components. However, it was also found that the lanthanide fission products are at least partially bound to agglomerates that also contained Pd, Rh and Zr, all minor components of Fs.","author":[{"dropping-particle":"","family":"Harp","given":"J.M.","non-dropping-particle":"","parse-names":false,"suffix":""},{"dropping-particle":"","family":"Capriotti","given":"L.","non-dropping-particle":"","parse-names":false,"suffix":""},{"dropping-particle":"","family":"Porter","given":"D.L.","non-dropping-particle":"","parse-names":false,"suffix":""},{"dropping-particle":"","family":"Cole","given":"J.I.","non-dropping-particle":"","parse-names":false,"suffix":""}],"container-title":"Journal of Nuclear Materials","id":"ITEM-2","issued":{"date-parts":[["2020"]]},"title":"U-10Zr and U-5Fs: Fuel/cladding chemical interaction behavior differences","type":"article-journal","volume":"528"},"uris":["http://www.mendeley.com/documents/?uuid=2cbe4468-bd71-3bd4-a613-7b8c62b9cdeb"]}],"mendeley":{"formattedCitation":"[22,23]","plainTextFormattedCitation":"[22,23]","previouslyFormattedCitation":"[22,23]"},"properties":{"noteIndex":0},"schema":"https://github.com/citation-style-language/schema/raw/master/csl-citation.json"}</w:instrText>
      </w:r>
      <w:r w:rsidR="00354A6A" w:rsidRPr="008A66E0">
        <w:rPr>
          <w:sz w:val="20"/>
        </w:rPr>
        <w:fldChar w:fldCharType="separate"/>
      </w:r>
      <w:r w:rsidR="008A66E0" w:rsidRPr="008A66E0">
        <w:rPr>
          <w:noProof/>
          <w:sz w:val="20"/>
        </w:rPr>
        <w:t>[22,23]</w:t>
      </w:r>
      <w:r w:rsidR="00354A6A" w:rsidRPr="008A66E0">
        <w:rPr>
          <w:sz w:val="20"/>
        </w:rPr>
        <w:fldChar w:fldCharType="end"/>
      </w:r>
      <w:r w:rsidR="00354A6A" w:rsidRPr="008A66E0">
        <w:rPr>
          <w:sz w:val="20"/>
        </w:rPr>
        <w:t xml:space="preserve">. During fabrication, Zr and Pd form a stable intermetallic compound, and Pd was expected to release Zr and form stable intermetallic compounds with lanthanides. This had mixed success in AFC-3A/B </w:t>
      </w:r>
      <w:r w:rsidR="00354A6A" w:rsidRPr="008A66E0">
        <w:rPr>
          <w:sz w:val="20"/>
        </w:rPr>
        <w:fldChar w:fldCharType="begin" w:fldLock="1"/>
      </w:r>
      <w:r w:rsidR="00421178" w:rsidRPr="008A66E0">
        <w:rPr>
          <w:sz w:val="20"/>
        </w:rPr>
        <w:instrText>ADDIN CSL_CITATION {"citationItems":[{"id":"ITEM-1","itemData":{"DOI":"10.1016/j.jnucmat.2018.07.003","ISSN":"00223115","abstract":"Several different U based metallic nuclear fuel alloys and forms were irradiated as part of the Advanced Fuels Campaign (AFC) series of irradiation experiments. Results from postirradiation examinations of the AFC-3A and AFC-3B are presented here. In this irradiation, U alloyed with Mo, Zr, and Zr with Pd were investigated. Different geometric forms (solid, annular), smear densities and bonding media (sodium, helium) were also irradiated and evaluated. All fuel forms were irradiated in ferritic-martensitic HT-9 cladding. Examination of the irradiated fuel included neutron radiography, evaluation of the distribution of gamma-ray emitting radionuclides, dimensional inspection, fission gas release analysis, optical microscopy, and chemical analysis. No in-pile failure was observed with this fuel. Neutron radiography, gamma spectrometry, and dimensional inspections indicated the fuel largely performed acceptably. Optical microscopy revealed significant fuel-cladding interaction between the Mo based alloys and the cladding. The Zr based alloys generally performed better although some forms revealed behaviors that present specific fabrication challenges such as tighter fabrication tolerances that will need to be better controlled to match historical U-Zr fuel performance. The addition of Pd as an additive to prevent fuel cladding chemical interaction (FCCI) also appears to present some challenges to fuel performance.","author":[{"dropping-particle":"","family":"Harp","given":"Jason M.","non-dropping-particle":"","parse-names":false,"suffix":""},{"dropping-particle":"","family":"Chichester","given":"Heather J.M.","non-dropping-particle":"","parse-names":false,"suffix":""},{"dropping-particle":"","family":"Capriotti","given":"Luca","non-dropping-particle":"","parse-names":false,"suffix":""}],"container-title":"Journal of Nuclear Materials","id":"ITEM-1","issued":{"date-parts":[["2018"]]},"title":"Postirradiation examination results of several metallic fuel alloys and forms from low burnup AFC irradiations","type":"article-journal"},"uris":["http://www.mendeley.com/documents/?uuid=160a08f7-1142-32e6-a2b6-ea46d68408b2"]}],"mendeley":{"formattedCitation":"[19]","plainTextFormattedCitation":"[19]","previouslyFormattedCitation":"[19]"},"properties":{"noteIndex":0},"schema":"https://github.com/citation-style-language/schema/raw/master/csl-citation.json"}</w:instrText>
      </w:r>
      <w:r w:rsidR="00354A6A" w:rsidRPr="008A66E0">
        <w:rPr>
          <w:sz w:val="20"/>
        </w:rPr>
        <w:fldChar w:fldCharType="separate"/>
      </w:r>
      <w:r w:rsidR="00421178" w:rsidRPr="008A66E0">
        <w:rPr>
          <w:noProof/>
          <w:sz w:val="20"/>
        </w:rPr>
        <w:t>[19]</w:t>
      </w:r>
      <w:r w:rsidR="00354A6A" w:rsidRPr="008A66E0">
        <w:rPr>
          <w:sz w:val="20"/>
        </w:rPr>
        <w:fldChar w:fldCharType="end"/>
      </w:r>
      <w:r w:rsidR="00354A6A" w:rsidRPr="008A66E0">
        <w:rPr>
          <w:sz w:val="20"/>
        </w:rPr>
        <w:t>. Some of the issues in AFC</w:t>
      </w:r>
      <w:r w:rsidR="00354A6A" w:rsidRPr="008A66E0">
        <w:rPr>
          <w:sz w:val="20"/>
        </w:rPr>
        <w:noBreakHyphen/>
        <w:t>3A/B were attributed to Zr</w:t>
      </w:r>
      <w:r w:rsidR="00354A6A" w:rsidRPr="008A66E0">
        <w:rPr>
          <w:sz w:val="20"/>
        </w:rPr>
        <w:noBreakHyphen/>
        <w:t xml:space="preserve">Pd </w:t>
      </w:r>
      <w:proofErr w:type="spellStart"/>
      <w:r w:rsidR="00354A6A" w:rsidRPr="008A66E0">
        <w:rPr>
          <w:sz w:val="20"/>
        </w:rPr>
        <w:t>intermetallics</w:t>
      </w:r>
      <w:proofErr w:type="spellEnd"/>
      <w:r w:rsidR="00354A6A" w:rsidRPr="008A66E0">
        <w:rPr>
          <w:sz w:val="20"/>
        </w:rPr>
        <w:t xml:space="preserve"> that removed Zr from the U matrix, and then the U was </w:t>
      </w:r>
      <w:proofErr w:type="gramStart"/>
      <w:r w:rsidR="00354A6A" w:rsidRPr="008A66E0">
        <w:rPr>
          <w:sz w:val="20"/>
        </w:rPr>
        <w:t>more free</w:t>
      </w:r>
      <w:proofErr w:type="gramEnd"/>
      <w:r w:rsidR="00354A6A" w:rsidRPr="008A66E0">
        <w:rPr>
          <w:sz w:val="20"/>
        </w:rPr>
        <w:t xml:space="preserve"> to interact with the cladding. To help alleviate this problem in AFC-3C/D, additional Zr (13% not 10%) was added to the Pd bearing </w:t>
      </w:r>
      <w:r w:rsidR="008A66E0">
        <w:rPr>
          <w:sz w:val="20"/>
        </w:rPr>
        <w:t>rodlets</w:t>
      </w:r>
      <w:r w:rsidR="00354A6A" w:rsidRPr="008A66E0">
        <w:rPr>
          <w:sz w:val="20"/>
        </w:rPr>
        <w:t xml:space="preserve">. Overall, this appears to have helped improve performance of these </w:t>
      </w:r>
      <w:r w:rsidR="008A66E0">
        <w:rPr>
          <w:sz w:val="20"/>
        </w:rPr>
        <w:t>rodlets</w:t>
      </w:r>
      <w:r w:rsidR="00354A6A" w:rsidRPr="008A66E0">
        <w:rPr>
          <w:sz w:val="20"/>
        </w:rPr>
        <w:t xml:space="preserve">. In these tests, the Pd bearing </w:t>
      </w:r>
      <w:r w:rsidR="008A66E0">
        <w:rPr>
          <w:sz w:val="20"/>
        </w:rPr>
        <w:t>rodlets</w:t>
      </w:r>
      <w:r w:rsidR="00354A6A" w:rsidRPr="008A66E0">
        <w:rPr>
          <w:sz w:val="20"/>
        </w:rPr>
        <w:t xml:space="preserve"> do not have any obvious performance difference between U</w:t>
      </w:r>
      <w:r w:rsidR="00354A6A" w:rsidRPr="008A66E0">
        <w:rPr>
          <w:sz w:val="20"/>
        </w:rPr>
        <w:noBreakHyphen/>
        <w:t>Zr pins with the same geometry</w:t>
      </w:r>
      <w:r w:rsidR="00AA7C94">
        <w:rPr>
          <w:sz w:val="20"/>
        </w:rPr>
        <w:t>; electron microscopy will shed more light on Pd phases and its effectiveness in preventing FCCI.</w:t>
      </w:r>
    </w:p>
    <w:p w14:paraId="3B06B834" w14:textId="39C0EB6F" w:rsidR="00EB4488" w:rsidRDefault="00EB4488" w:rsidP="0008698B">
      <w:pPr>
        <w:pStyle w:val="BodyText"/>
        <w:ind w:firstLine="562"/>
      </w:pPr>
    </w:p>
    <w:p w14:paraId="3914DE03" w14:textId="7095E703" w:rsidR="00774531" w:rsidRDefault="00774531" w:rsidP="0008698B">
      <w:pPr>
        <w:pStyle w:val="BodyText"/>
        <w:ind w:firstLine="562"/>
      </w:pPr>
    </w:p>
    <w:p w14:paraId="360F1316" w14:textId="77CA5C81" w:rsidR="00A215F0" w:rsidRDefault="00A215F0" w:rsidP="0008698B">
      <w:pPr>
        <w:pStyle w:val="BodyText"/>
        <w:ind w:firstLine="562"/>
      </w:pPr>
    </w:p>
    <w:p w14:paraId="294BB18F" w14:textId="1AEDF7F2" w:rsidR="00A947D8" w:rsidRDefault="00A947D8" w:rsidP="002D3AAF">
      <w:pPr>
        <w:pStyle w:val="BodyText"/>
        <w:ind w:firstLine="562"/>
        <w:jc w:val="center"/>
      </w:pPr>
      <w:r w:rsidRPr="00A947D8">
        <w:rPr>
          <w:noProof/>
        </w:rPr>
        <w:drawing>
          <wp:inline distT="0" distB="0" distL="0" distR="0" wp14:anchorId="4C60B7F7" wp14:editId="45141B15">
            <wp:extent cx="2125980" cy="2125980"/>
            <wp:effectExtent l="0" t="0" r="7620" b="7620"/>
            <wp:docPr id="5" name="AFC-3C R4 mosaic_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C-3C R4 mosaic_50x.jpg"/>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2130996" cy="2130996"/>
                    </a:xfrm>
                    <a:prstGeom prst="rect">
                      <a:avLst/>
                    </a:prstGeom>
                  </pic:spPr>
                </pic:pic>
              </a:graphicData>
            </a:graphic>
          </wp:inline>
        </w:drawing>
      </w:r>
      <w:r w:rsidR="005977F0">
        <w:rPr>
          <w:noProof/>
        </w:rPr>
        <w:drawing>
          <wp:inline distT="0" distB="0" distL="0" distR="0" wp14:anchorId="7D325BE3" wp14:editId="66C47CA0">
            <wp:extent cx="2181367" cy="2139950"/>
            <wp:effectExtent l="0" t="0" r="9525" b="0"/>
            <wp:docPr id="10555" name="AFC-3C R5A 50X 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 name="AFC-3C R5A 50X mosaic.jpg"/>
                    <pic:cNvPicPr/>
                  </pic:nvPicPr>
                  <pic:blipFill>
                    <a:blip r:embed="rId20" cstate="print">
                      <a:extLst>
                        <a:ext uri="{28A0092B-C50C-407E-A947-70E740481C1C}">
                          <a14:useLocalDpi xmlns:a14="http://schemas.microsoft.com/office/drawing/2010/main"/>
                        </a:ext>
                      </a:extLst>
                    </a:blip>
                    <a:stretch>
                      <a:fillRect/>
                    </a:stretch>
                  </pic:blipFill>
                  <pic:spPr>
                    <a:xfrm>
                      <a:off x="0" y="0"/>
                      <a:ext cx="2195913" cy="2154220"/>
                    </a:xfrm>
                    <a:prstGeom prst="rect">
                      <a:avLst/>
                    </a:prstGeom>
                  </pic:spPr>
                </pic:pic>
              </a:graphicData>
            </a:graphic>
          </wp:inline>
        </w:drawing>
      </w:r>
    </w:p>
    <w:p w14:paraId="659810DA" w14:textId="7F9ACEDE" w:rsidR="00A947D8" w:rsidRDefault="00774531" w:rsidP="00774531">
      <w:pPr>
        <w:pStyle w:val="BodyText"/>
        <w:numPr>
          <w:ilvl w:val="0"/>
          <w:numId w:val="40"/>
        </w:numPr>
      </w:pPr>
      <w:r>
        <w:t xml:space="preserve">                                                                                 b) </w:t>
      </w:r>
    </w:p>
    <w:p w14:paraId="2D4431F8" w14:textId="6C53A2E0" w:rsidR="00E54080" w:rsidRPr="000260F2" w:rsidRDefault="00E54080" w:rsidP="00E54080">
      <w:pPr>
        <w:pStyle w:val="ListParagraph"/>
        <w:spacing w:line="260" w:lineRule="atLeast"/>
        <w:ind w:left="0" w:firstLine="562"/>
        <w:jc w:val="center"/>
        <w:rPr>
          <w:i/>
          <w:iCs/>
          <w:sz w:val="18"/>
          <w:szCs w:val="18"/>
        </w:rPr>
      </w:pPr>
      <w:r w:rsidRPr="000260F2">
        <w:rPr>
          <w:i/>
          <w:iCs/>
          <w:caps/>
          <w:sz w:val="18"/>
          <w:szCs w:val="18"/>
          <w:lang w:eastAsia="es-ES"/>
        </w:rPr>
        <w:t>Fig</w:t>
      </w:r>
      <w:r w:rsidRPr="000260F2">
        <w:rPr>
          <w:i/>
          <w:iCs/>
          <w:sz w:val="18"/>
          <w:szCs w:val="18"/>
          <w:lang w:eastAsia="es-ES"/>
        </w:rPr>
        <w:t>. </w:t>
      </w:r>
      <w:r w:rsidRPr="000260F2">
        <w:rPr>
          <w:b/>
          <w:i/>
          <w:iCs/>
          <w:sz w:val="18"/>
          <w:szCs w:val="18"/>
          <w:lang w:eastAsia="es-ES"/>
        </w:rPr>
        <w:fldChar w:fldCharType="begin"/>
      </w:r>
      <w:r w:rsidRPr="000260F2">
        <w:rPr>
          <w:i/>
          <w:iCs/>
          <w:sz w:val="18"/>
          <w:szCs w:val="18"/>
          <w:lang w:eastAsia="es-ES"/>
        </w:rPr>
        <w:instrText xml:space="preserve"> SEQ Figure \* ARABIC </w:instrText>
      </w:r>
      <w:r w:rsidRPr="000260F2">
        <w:rPr>
          <w:b/>
          <w:i/>
          <w:iCs/>
          <w:sz w:val="18"/>
          <w:szCs w:val="18"/>
          <w:lang w:eastAsia="es-ES"/>
        </w:rPr>
        <w:fldChar w:fldCharType="separate"/>
      </w:r>
      <w:r w:rsidR="00221029">
        <w:rPr>
          <w:i/>
          <w:iCs/>
          <w:noProof/>
          <w:sz w:val="18"/>
          <w:szCs w:val="18"/>
          <w:lang w:eastAsia="es-ES"/>
        </w:rPr>
        <w:t>6</w:t>
      </w:r>
      <w:r w:rsidRPr="000260F2">
        <w:rPr>
          <w:b/>
          <w:i/>
          <w:iCs/>
          <w:sz w:val="18"/>
          <w:szCs w:val="18"/>
          <w:lang w:eastAsia="es-ES"/>
        </w:rPr>
        <w:fldChar w:fldCharType="end"/>
      </w:r>
      <w:r w:rsidRPr="000260F2">
        <w:rPr>
          <w:i/>
          <w:iCs/>
          <w:sz w:val="18"/>
          <w:szCs w:val="18"/>
          <w:lang w:eastAsia="es-ES"/>
        </w:rPr>
        <w:t xml:space="preserve">. </w:t>
      </w:r>
      <w:r w:rsidR="008A66E0">
        <w:rPr>
          <w:i/>
          <w:iCs/>
          <w:sz w:val="18"/>
          <w:szCs w:val="18"/>
          <w:lang w:eastAsia="es-ES"/>
        </w:rPr>
        <w:t>Metallography cross section for a)</w:t>
      </w:r>
      <w:r>
        <w:rPr>
          <w:i/>
          <w:iCs/>
          <w:sz w:val="18"/>
          <w:szCs w:val="18"/>
          <w:lang w:eastAsia="es-ES"/>
        </w:rPr>
        <w:t xml:space="preserve"> AFC-3C-</w:t>
      </w:r>
      <w:r w:rsidR="000D5410">
        <w:rPr>
          <w:i/>
          <w:iCs/>
          <w:sz w:val="18"/>
          <w:szCs w:val="18"/>
          <w:lang w:eastAsia="es-ES"/>
        </w:rPr>
        <w:t>R</w:t>
      </w:r>
      <w:r w:rsidR="008A66E0">
        <w:rPr>
          <w:i/>
          <w:iCs/>
          <w:sz w:val="18"/>
          <w:szCs w:val="18"/>
          <w:lang w:eastAsia="es-ES"/>
        </w:rPr>
        <w:t>4</w:t>
      </w:r>
      <w:r>
        <w:rPr>
          <w:i/>
          <w:iCs/>
          <w:sz w:val="18"/>
          <w:szCs w:val="18"/>
          <w:lang w:eastAsia="es-ES"/>
        </w:rPr>
        <w:t xml:space="preserve"> </w:t>
      </w:r>
      <w:r w:rsidR="00DE23F4">
        <w:rPr>
          <w:i/>
          <w:iCs/>
          <w:sz w:val="18"/>
          <w:szCs w:val="18"/>
          <w:lang w:eastAsia="es-ES"/>
        </w:rPr>
        <w:t>(</w:t>
      </w:r>
      <w:r>
        <w:rPr>
          <w:i/>
          <w:iCs/>
          <w:sz w:val="18"/>
          <w:szCs w:val="18"/>
          <w:lang w:eastAsia="es-ES"/>
        </w:rPr>
        <w:t xml:space="preserve">U-10Zr, </w:t>
      </w:r>
      <w:r w:rsidR="008A66E0">
        <w:rPr>
          <w:i/>
          <w:iCs/>
          <w:sz w:val="18"/>
          <w:szCs w:val="18"/>
          <w:lang w:eastAsia="es-ES"/>
        </w:rPr>
        <w:t>5</w:t>
      </w:r>
      <w:r>
        <w:rPr>
          <w:i/>
          <w:iCs/>
          <w:sz w:val="18"/>
          <w:szCs w:val="18"/>
          <w:lang w:eastAsia="es-ES"/>
        </w:rPr>
        <w:t>5% smeared density</w:t>
      </w:r>
      <w:r w:rsidR="00A55E93">
        <w:rPr>
          <w:i/>
          <w:iCs/>
          <w:sz w:val="18"/>
          <w:szCs w:val="18"/>
          <w:lang w:eastAsia="es-ES"/>
        </w:rPr>
        <w:t>, 3</w:t>
      </w:r>
      <w:r w:rsidR="000D5410">
        <w:rPr>
          <w:i/>
          <w:iCs/>
          <w:sz w:val="18"/>
          <w:szCs w:val="18"/>
          <w:lang w:eastAsia="es-ES"/>
        </w:rPr>
        <w:t xml:space="preserve">.4 </w:t>
      </w:r>
      <w:r w:rsidR="00A55E93">
        <w:rPr>
          <w:i/>
          <w:iCs/>
          <w:sz w:val="18"/>
          <w:szCs w:val="18"/>
          <w:lang w:eastAsia="es-ES"/>
        </w:rPr>
        <w:t>at% burnup</w:t>
      </w:r>
      <w:r>
        <w:rPr>
          <w:i/>
          <w:iCs/>
          <w:sz w:val="18"/>
          <w:szCs w:val="18"/>
          <w:lang w:eastAsia="es-ES"/>
        </w:rPr>
        <w:t xml:space="preserve">) and </w:t>
      </w:r>
      <w:r w:rsidR="008A66E0">
        <w:rPr>
          <w:i/>
          <w:iCs/>
          <w:sz w:val="18"/>
          <w:szCs w:val="18"/>
          <w:lang w:eastAsia="es-ES"/>
        </w:rPr>
        <w:t xml:space="preserve">b) </w:t>
      </w:r>
      <w:r>
        <w:rPr>
          <w:i/>
          <w:iCs/>
          <w:sz w:val="18"/>
          <w:szCs w:val="18"/>
          <w:lang w:eastAsia="es-ES"/>
        </w:rPr>
        <w:t>AFC-3</w:t>
      </w:r>
      <w:r w:rsidR="008A66E0">
        <w:rPr>
          <w:i/>
          <w:iCs/>
          <w:sz w:val="18"/>
          <w:szCs w:val="18"/>
          <w:lang w:eastAsia="es-ES"/>
        </w:rPr>
        <w:t>C-R5A</w:t>
      </w:r>
      <w:r>
        <w:rPr>
          <w:i/>
          <w:iCs/>
          <w:sz w:val="18"/>
          <w:szCs w:val="18"/>
          <w:lang w:eastAsia="es-ES"/>
        </w:rPr>
        <w:t xml:space="preserve"> (</w:t>
      </w:r>
      <w:r w:rsidR="008A66E0">
        <w:rPr>
          <w:i/>
          <w:iCs/>
          <w:sz w:val="18"/>
          <w:szCs w:val="18"/>
          <w:lang w:eastAsia="es-ES"/>
        </w:rPr>
        <w:t>solid,</w:t>
      </w:r>
      <w:r>
        <w:rPr>
          <w:i/>
          <w:iCs/>
          <w:sz w:val="18"/>
          <w:szCs w:val="18"/>
          <w:lang w:eastAsia="es-ES"/>
        </w:rPr>
        <w:t xml:space="preserve"> U-</w:t>
      </w:r>
      <w:r w:rsidR="008A66E0">
        <w:rPr>
          <w:i/>
          <w:iCs/>
          <w:sz w:val="18"/>
          <w:szCs w:val="18"/>
          <w:lang w:eastAsia="es-ES"/>
        </w:rPr>
        <w:t>1Pd-</w:t>
      </w:r>
      <w:r>
        <w:rPr>
          <w:i/>
          <w:iCs/>
          <w:sz w:val="18"/>
          <w:szCs w:val="18"/>
          <w:lang w:eastAsia="es-ES"/>
        </w:rPr>
        <w:t>1</w:t>
      </w:r>
      <w:r w:rsidR="008A66E0">
        <w:rPr>
          <w:i/>
          <w:iCs/>
          <w:sz w:val="18"/>
          <w:szCs w:val="18"/>
          <w:lang w:eastAsia="es-ES"/>
        </w:rPr>
        <w:t>3</w:t>
      </w:r>
      <w:r>
        <w:rPr>
          <w:i/>
          <w:iCs/>
          <w:sz w:val="18"/>
          <w:szCs w:val="18"/>
          <w:lang w:eastAsia="es-ES"/>
        </w:rPr>
        <w:t xml:space="preserve">Zr, </w:t>
      </w:r>
      <w:r w:rsidR="008A66E0">
        <w:rPr>
          <w:i/>
          <w:iCs/>
          <w:sz w:val="18"/>
          <w:szCs w:val="18"/>
          <w:lang w:eastAsia="es-ES"/>
        </w:rPr>
        <w:t>7</w:t>
      </w:r>
      <w:r>
        <w:rPr>
          <w:i/>
          <w:iCs/>
          <w:sz w:val="18"/>
          <w:szCs w:val="18"/>
          <w:lang w:eastAsia="es-ES"/>
        </w:rPr>
        <w:t>5% smeared density</w:t>
      </w:r>
      <w:r w:rsidR="00A55E93">
        <w:rPr>
          <w:i/>
          <w:iCs/>
          <w:sz w:val="18"/>
          <w:szCs w:val="18"/>
          <w:lang w:eastAsia="es-ES"/>
        </w:rPr>
        <w:t>, 2.</w:t>
      </w:r>
      <w:r w:rsidR="000D5410">
        <w:rPr>
          <w:i/>
          <w:iCs/>
          <w:sz w:val="18"/>
          <w:szCs w:val="18"/>
          <w:lang w:eastAsia="es-ES"/>
        </w:rPr>
        <w:t xml:space="preserve">8 </w:t>
      </w:r>
      <w:r w:rsidR="00A55E93">
        <w:rPr>
          <w:i/>
          <w:iCs/>
          <w:sz w:val="18"/>
          <w:szCs w:val="18"/>
          <w:lang w:eastAsia="es-ES"/>
        </w:rPr>
        <w:t>at% burnup</w:t>
      </w:r>
      <w:r>
        <w:rPr>
          <w:i/>
          <w:iCs/>
          <w:sz w:val="18"/>
          <w:szCs w:val="18"/>
          <w:lang w:eastAsia="es-ES"/>
        </w:rPr>
        <w:t xml:space="preserve">). </w:t>
      </w:r>
    </w:p>
    <w:p w14:paraId="7D6161F8" w14:textId="3779773C" w:rsidR="00906559" w:rsidRDefault="00906559" w:rsidP="0008698B">
      <w:pPr>
        <w:pStyle w:val="BodyText"/>
        <w:ind w:firstLine="562"/>
      </w:pPr>
    </w:p>
    <w:p w14:paraId="55CB30FB" w14:textId="77777777" w:rsidR="00E54080" w:rsidRDefault="00E54080" w:rsidP="00AA7C94">
      <w:pPr>
        <w:pStyle w:val="BodyText"/>
        <w:ind w:firstLine="0"/>
      </w:pPr>
    </w:p>
    <w:p w14:paraId="5AD03558" w14:textId="009B57D9" w:rsidR="00A215F0" w:rsidRDefault="00A215F0" w:rsidP="0008698B">
      <w:pPr>
        <w:pStyle w:val="BodyText"/>
        <w:ind w:firstLine="562"/>
      </w:pPr>
    </w:p>
    <w:p w14:paraId="6285E25E" w14:textId="786D7B2A" w:rsidR="00A215F0" w:rsidRDefault="00A215F0" w:rsidP="00A215F0">
      <w:pPr>
        <w:pStyle w:val="BodyText"/>
        <w:numPr>
          <w:ilvl w:val="0"/>
          <w:numId w:val="12"/>
        </w:numPr>
      </w:pPr>
      <w:r>
        <w:t>CONCLUSION AND FUTURE WORK</w:t>
      </w:r>
    </w:p>
    <w:p w14:paraId="4622F863" w14:textId="469FD91D" w:rsidR="00A215F0" w:rsidRDefault="00A215F0" w:rsidP="0008698B">
      <w:pPr>
        <w:pStyle w:val="BodyText"/>
        <w:ind w:firstLine="562"/>
      </w:pPr>
    </w:p>
    <w:p w14:paraId="0BB85D85" w14:textId="300FCF41" w:rsidR="00F87FBB" w:rsidRDefault="000D5410" w:rsidP="0008698B">
      <w:pPr>
        <w:pStyle w:val="BodyText"/>
        <w:ind w:firstLine="562"/>
      </w:pPr>
      <w:r>
        <w:t xml:space="preserve">This paper reports several PIE campaigns on different metallic fuel systems. </w:t>
      </w:r>
      <w:r w:rsidR="00F87FBB">
        <w:t xml:space="preserve">Regarding results on transmutation fuel alloys, the fuel performance </w:t>
      </w:r>
      <w:r w:rsidR="00CE6603">
        <w:t>is</w:t>
      </w:r>
      <w:r w:rsidR="00F87FBB">
        <w:t xml:space="preserve"> not affected by the addition of minor </w:t>
      </w:r>
      <w:proofErr w:type="gramStart"/>
      <w:r w:rsidR="00F87FBB">
        <w:t>actinides</w:t>
      </w:r>
      <w:proofErr w:type="gramEnd"/>
      <w:r w:rsidR="00F87FBB">
        <w:t xml:space="preserve"> and they behave</w:t>
      </w:r>
      <w:r w:rsidR="00CE6603">
        <w:t>d</w:t>
      </w:r>
      <w:r w:rsidR="00F87FBB">
        <w:t xml:space="preserve"> very close to well-known U-Pu-Zr fuel system.</w:t>
      </w:r>
      <w:r w:rsidR="00CE6603">
        <w:t xml:space="preserve"> Considering novel fuel forms and designs, e</w:t>
      </w:r>
      <w:r w:rsidR="00B02B45" w:rsidRPr="00B7393B">
        <w:t xml:space="preserve">arly indications from these tests are that the fuel has performed acceptably </w:t>
      </w:r>
      <w:proofErr w:type="gramStart"/>
      <w:r w:rsidR="00B02B45" w:rsidRPr="00B7393B">
        <w:t>well</w:t>
      </w:r>
      <w:proofErr w:type="gramEnd"/>
      <w:r w:rsidR="00CE6603">
        <w:t xml:space="preserve"> and more test</w:t>
      </w:r>
      <w:r w:rsidR="00015381">
        <w:t>s</w:t>
      </w:r>
      <w:r w:rsidR="00CE6603">
        <w:t xml:space="preserve"> are needed to explore fuel performance at higher burnup and under transient/accident conditions</w:t>
      </w:r>
      <w:r w:rsidR="00B02B45" w:rsidRPr="00B7393B">
        <w:t xml:space="preserve">. Data collected from </w:t>
      </w:r>
      <w:r w:rsidR="00B7393B" w:rsidRPr="00B7393B">
        <w:t>these examinations</w:t>
      </w:r>
      <w:r w:rsidR="00B02B45" w:rsidRPr="00B7393B">
        <w:t xml:space="preserve"> will be used to inform future irradiation testing and possibly the design of advanced driver fuel for a potential new fast test reactor.</w:t>
      </w:r>
      <w:r w:rsidR="00F87FBB" w:rsidRPr="00F87FBB">
        <w:t xml:space="preserve"> </w:t>
      </w:r>
    </w:p>
    <w:p w14:paraId="5C0B7176" w14:textId="3E0CA61E" w:rsidR="00A215F0" w:rsidRDefault="00A215F0" w:rsidP="0008698B">
      <w:pPr>
        <w:pStyle w:val="BodyText"/>
        <w:ind w:firstLine="562"/>
      </w:pPr>
    </w:p>
    <w:p w14:paraId="064D961B" w14:textId="69844F0A" w:rsidR="00A215F0" w:rsidRDefault="00A215F0" w:rsidP="0008698B">
      <w:pPr>
        <w:pStyle w:val="BodyText"/>
        <w:ind w:firstLine="562"/>
      </w:pPr>
    </w:p>
    <w:p w14:paraId="629089EE" w14:textId="5E086AB7" w:rsidR="00A215F0" w:rsidRDefault="00A215F0" w:rsidP="0008698B">
      <w:pPr>
        <w:pStyle w:val="BodyText"/>
        <w:ind w:firstLine="562"/>
      </w:pPr>
    </w:p>
    <w:p w14:paraId="03F2E6F8" w14:textId="18936E92" w:rsidR="00A215F0" w:rsidRDefault="00A215F0" w:rsidP="0008698B">
      <w:pPr>
        <w:pStyle w:val="BodyText"/>
        <w:ind w:firstLine="562"/>
      </w:pPr>
    </w:p>
    <w:p w14:paraId="6DEF80AB" w14:textId="77777777" w:rsidR="00AA7004" w:rsidRPr="004370D8" w:rsidRDefault="00AA7004" w:rsidP="00537496">
      <w:pPr>
        <w:pStyle w:val="BodyText"/>
      </w:pPr>
    </w:p>
    <w:p w14:paraId="433FE095" w14:textId="77777777" w:rsidR="00285755" w:rsidRPr="009C5B52" w:rsidRDefault="00285755" w:rsidP="00537496">
      <w:pPr>
        <w:pStyle w:val="Otherunnumberedheadings"/>
      </w:pPr>
      <w:r w:rsidRPr="009C5B52">
        <w:t>ACKNOWLEDGEMENTS</w:t>
      </w:r>
    </w:p>
    <w:p w14:paraId="433FE096" w14:textId="27F541E0" w:rsidR="00D26ADA" w:rsidRDefault="00285755" w:rsidP="00537496">
      <w:pPr>
        <w:pStyle w:val="BodyText"/>
      </w:pPr>
      <w:r w:rsidRPr="009C5B52">
        <w:t xml:space="preserve">The </w:t>
      </w:r>
      <w:r w:rsidR="009C5B52" w:rsidRPr="009C5B52">
        <w:t>authors would like</w:t>
      </w:r>
      <w:r w:rsidR="009C5B52">
        <w:t xml:space="preserve"> to acknowledge the DOE AFC as sponsor and funding source. Furthermore, all HFEF and EML staff is acknowledged for the support operation of the different PIE campaigns.</w:t>
      </w:r>
    </w:p>
    <w:p w14:paraId="06ECF32A" w14:textId="76CC046D" w:rsidR="00CE6603" w:rsidRDefault="00CE6603" w:rsidP="00537496">
      <w:pPr>
        <w:pStyle w:val="BodyText"/>
      </w:pPr>
    </w:p>
    <w:p w14:paraId="0BD2C947" w14:textId="3080700D" w:rsidR="00273C24" w:rsidRDefault="00273C24" w:rsidP="00537496">
      <w:pPr>
        <w:pStyle w:val="BodyText"/>
      </w:pPr>
    </w:p>
    <w:p w14:paraId="4A577299" w14:textId="17D42330" w:rsidR="00273C24" w:rsidRDefault="00273C24" w:rsidP="00537496">
      <w:pPr>
        <w:pStyle w:val="BodyText"/>
      </w:pPr>
    </w:p>
    <w:p w14:paraId="4056A67A" w14:textId="573D7F72" w:rsidR="00273C24" w:rsidRDefault="00273C24" w:rsidP="00537496">
      <w:pPr>
        <w:pStyle w:val="BodyText"/>
      </w:pPr>
    </w:p>
    <w:p w14:paraId="6D4F0C2E" w14:textId="0C9343C4" w:rsidR="00273C24" w:rsidRDefault="00273C24" w:rsidP="00537496">
      <w:pPr>
        <w:pStyle w:val="BodyText"/>
      </w:pPr>
    </w:p>
    <w:p w14:paraId="089B5DD8" w14:textId="4B6BDE51" w:rsidR="00273C24" w:rsidRDefault="00273C24" w:rsidP="00537496">
      <w:pPr>
        <w:pStyle w:val="BodyText"/>
      </w:pPr>
    </w:p>
    <w:p w14:paraId="043CA1C5" w14:textId="2516BBF7" w:rsidR="00273C24" w:rsidRDefault="00273C24" w:rsidP="00537496">
      <w:pPr>
        <w:pStyle w:val="BodyText"/>
      </w:pPr>
    </w:p>
    <w:p w14:paraId="7435AB73" w14:textId="78D351CB" w:rsidR="00273C24" w:rsidRDefault="00273C24" w:rsidP="00537496">
      <w:pPr>
        <w:pStyle w:val="BodyText"/>
      </w:pPr>
    </w:p>
    <w:p w14:paraId="5DF5DC8C" w14:textId="69EFE8F7" w:rsidR="004C0D65" w:rsidRDefault="004C0D65" w:rsidP="00537496">
      <w:pPr>
        <w:pStyle w:val="BodyText"/>
      </w:pPr>
    </w:p>
    <w:p w14:paraId="33C9480A" w14:textId="611F7CED" w:rsidR="004C0D65" w:rsidRDefault="004C0D65" w:rsidP="00537496">
      <w:pPr>
        <w:pStyle w:val="BodyText"/>
      </w:pPr>
    </w:p>
    <w:p w14:paraId="100874F4" w14:textId="6175998E" w:rsidR="004C0D65" w:rsidRDefault="004C0D65" w:rsidP="00537496">
      <w:pPr>
        <w:pStyle w:val="BodyText"/>
      </w:pPr>
    </w:p>
    <w:p w14:paraId="7790BA3E" w14:textId="77777777" w:rsidR="004C0D65" w:rsidRDefault="004C0D65" w:rsidP="00537496">
      <w:pPr>
        <w:pStyle w:val="BodyText"/>
      </w:pPr>
    </w:p>
    <w:p w14:paraId="617521D5" w14:textId="659FD0D4" w:rsidR="00273C24" w:rsidRDefault="00273C24" w:rsidP="00537496">
      <w:pPr>
        <w:pStyle w:val="BodyText"/>
      </w:pPr>
    </w:p>
    <w:p w14:paraId="3F1B36CC" w14:textId="77777777" w:rsidR="00273C24" w:rsidRDefault="00273C24" w:rsidP="00537496">
      <w:pPr>
        <w:pStyle w:val="BodyText"/>
      </w:pPr>
    </w:p>
    <w:p w14:paraId="433FE097" w14:textId="77777777" w:rsidR="00D26ADA" w:rsidRPr="00285755" w:rsidRDefault="00D26ADA" w:rsidP="00537496">
      <w:pPr>
        <w:pStyle w:val="Otherunnumberedheadings"/>
      </w:pPr>
      <w:r>
        <w:lastRenderedPageBreak/>
        <w:t>References</w:t>
      </w:r>
    </w:p>
    <w:p w14:paraId="3BE60276" w14:textId="5C36FB44" w:rsidR="00A55E93" w:rsidRPr="00A55E93" w:rsidRDefault="004F2080" w:rsidP="00A55E93">
      <w:pPr>
        <w:widowControl w:val="0"/>
        <w:spacing w:line="240" w:lineRule="atLeast"/>
        <w:ind w:left="640" w:hanging="640"/>
        <w:rPr>
          <w:noProof/>
          <w:sz w:val="18"/>
          <w:szCs w:val="24"/>
        </w:rPr>
      </w:pPr>
      <w:r>
        <w:fldChar w:fldCharType="begin" w:fldLock="1"/>
      </w:r>
      <w:r>
        <w:instrText xml:space="preserve">ADDIN Mendeley Bibliography CSL_BIBLIOGRAPHY </w:instrText>
      </w:r>
      <w:r>
        <w:fldChar w:fldCharType="separate"/>
      </w:r>
      <w:r w:rsidR="00A55E93" w:rsidRPr="00A55E93">
        <w:rPr>
          <w:noProof/>
          <w:sz w:val="18"/>
          <w:szCs w:val="24"/>
        </w:rPr>
        <w:t>[1]</w:t>
      </w:r>
      <w:r w:rsidR="00A55E93" w:rsidRPr="00A55E93">
        <w:rPr>
          <w:noProof/>
          <w:sz w:val="18"/>
          <w:szCs w:val="24"/>
        </w:rPr>
        <w:tab/>
        <w:t>Report to Congress on the Advanced Fuel Cycle Initiative: The Future Path for Advanced Spent Fuel Treatment and Transmutation Research, (2003).</w:t>
      </w:r>
    </w:p>
    <w:p w14:paraId="01F93047"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[2]</w:t>
      </w:r>
      <w:r w:rsidRPr="00A55E93">
        <w:rPr>
          <w:noProof/>
          <w:sz w:val="18"/>
          <w:szCs w:val="24"/>
        </w:rPr>
        <w:tab/>
        <w:t>P. Medvedev, S. Hayes, S. Bays, S. Novascone, L. Capriotti, Testing fast reactor fuels in a thermal reactor, Nucl. Eng. Des. (2018). https://doi.org/10.1016/j.nucengdes.2017.12.034.</w:t>
      </w:r>
    </w:p>
    <w:p w14:paraId="4FBDCB3D"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[3]</w:t>
      </w:r>
      <w:r w:rsidRPr="00A55E93">
        <w:rPr>
          <w:noProof/>
          <w:sz w:val="18"/>
          <w:szCs w:val="24"/>
        </w:rPr>
        <w:tab/>
        <w:t>J.M. Harp, S.L. Hayes, P.G. Medvedev, D.L. Porter, L. Capriotti, Testing Fast Reactor Fuels in a Thermal Reactor: A Comparison Report, Idaho Natl. Lab. Rep. (2017) INL/EXT-17-41677. https://doi.org/10.2172/1458766.</w:t>
      </w:r>
    </w:p>
    <w:p w14:paraId="3F2ACCE3"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[4]</w:t>
      </w:r>
      <w:r w:rsidRPr="00A55E93">
        <w:rPr>
          <w:noProof/>
          <w:sz w:val="18"/>
          <w:szCs w:val="24"/>
        </w:rPr>
        <w:tab/>
        <w:t>H.J.M. Chichester, S.L. Hayes, D. Dempsey, J.M. Harp, Advanced Reactor Fuels Irradiation Experiment Design Objectives, INL/EXT-16-39923, Rev. 0. (2016).</w:t>
      </w:r>
    </w:p>
    <w:p w14:paraId="6802F641"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[5]</w:t>
      </w:r>
      <w:r w:rsidRPr="00A55E93">
        <w:rPr>
          <w:noProof/>
          <w:sz w:val="18"/>
          <w:szCs w:val="24"/>
        </w:rPr>
        <w:tab/>
        <w:t>G.L. Povirk, D. Dempsey, J.M. Harp, S.L. Hayes, Developmental Objectives for Advanced Reactor Fuels, INL/EXT-16-39923, Rev. 1. (2017).</w:t>
      </w:r>
    </w:p>
    <w:p w14:paraId="54AE1AFE"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[6]</w:t>
      </w:r>
      <w:r w:rsidRPr="00A55E93">
        <w:rPr>
          <w:noProof/>
          <w:sz w:val="18"/>
          <w:szCs w:val="24"/>
        </w:rPr>
        <w:tab/>
        <w:t>G.L. Hofman, L.C. Walters, T.H. Bauer, Metallic fast reactor fuels, Prog. Nucl. Energy. (1997). https://doi.org/10.1016/0149-1970(96)00005-4.</w:t>
      </w:r>
    </w:p>
    <w:p w14:paraId="364E5405"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[7]</w:t>
      </w:r>
      <w:r w:rsidRPr="00A55E93">
        <w:rPr>
          <w:noProof/>
          <w:sz w:val="18"/>
          <w:szCs w:val="24"/>
        </w:rPr>
        <w:tab/>
        <w:t>T. Ogata, Metal Fuel, in: Compr. Nucl. Mater., Elsevier, 2012: pp. 1–40. https://doi.org/10.1016/B978-0-08-056033-5.00049-5.</w:t>
      </w:r>
    </w:p>
    <w:p w14:paraId="75FA242C"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[8]</w:t>
      </w:r>
      <w:r w:rsidRPr="00A55E93">
        <w:rPr>
          <w:noProof/>
          <w:sz w:val="18"/>
          <w:szCs w:val="24"/>
        </w:rPr>
        <w:tab/>
        <w:t>H. Ohta, T. Ogata, S. Van Winckel, D. Papaioannou, V. V. Rondinella, Minor actinide transmutation in fast reactor metal fuels irradiated for 120 and 360 equivalent full-power days, J. Nucl. Sci. Technol. 53 (2016) 968–980. https://doi.org/10.1080/00223131.2015.1086706.</w:t>
      </w:r>
    </w:p>
    <w:p w14:paraId="184A9C74"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[9]</w:t>
      </w:r>
      <w:r w:rsidRPr="00A55E93">
        <w:rPr>
          <w:noProof/>
          <w:sz w:val="18"/>
          <w:szCs w:val="24"/>
        </w:rPr>
        <w:tab/>
        <w:t>M.K. Meyer, S.L. Hayes, W.J. Carmack, H. Tsai, The EBR-II X501 minor actinide burning experiment, J. Nucl. Mater. 392 (2009) 176–183. https://doi.org/10.1016/J.JNUCMAT.2009.03.041.</w:t>
      </w:r>
    </w:p>
    <w:p w14:paraId="0160DA59"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[10]</w:t>
      </w:r>
      <w:r w:rsidRPr="00A55E93">
        <w:rPr>
          <w:noProof/>
          <w:sz w:val="18"/>
          <w:szCs w:val="24"/>
        </w:rPr>
        <w:tab/>
        <w:t>J.M. Harp, L. Capriotti, H.J.M. Chichester, Postirradiation Examination of FUTURIX-FTA metallic alloy experiments, J. Nucl. Mater. 515 (2019) 420–433. https://doi.org/10.1016/J.JNUCMAT.2018.12.051.</w:t>
      </w:r>
    </w:p>
    <w:p w14:paraId="7BA53164"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[11]</w:t>
      </w:r>
      <w:r w:rsidRPr="00A55E93">
        <w:rPr>
          <w:noProof/>
          <w:sz w:val="18"/>
          <w:szCs w:val="24"/>
        </w:rPr>
        <w:tab/>
        <w:t>G.L. Hofman, L.C. Walters, T.H. Bauer, Metallic fast reactor fuels, Prog. Nucl. Energy. 31 (1997) 83–110. https://doi.org/10.1016/0149-1970(96)00005-4.</w:t>
      </w:r>
    </w:p>
    <w:p w14:paraId="0B64B7DA"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[12]</w:t>
      </w:r>
      <w:r w:rsidRPr="00A55E93">
        <w:rPr>
          <w:noProof/>
          <w:sz w:val="18"/>
          <w:szCs w:val="24"/>
        </w:rPr>
        <w:tab/>
        <w:t>G.L. Hofman, S.L. Hayes, M.C. Petri, Temperature gradient driven constituent redistribution in UZr alloys, J. Nucl. Mater. 227 (1996) 277–286. https://doi.org/10.1016/0022-3115(95)00129-8.</w:t>
      </w:r>
    </w:p>
    <w:p w14:paraId="31EDE237"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[13]</w:t>
      </w:r>
      <w:r w:rsidRPr="00A55E93">
        <w:rPr>
          <w:noProof/>
          <w:sz w:val="18"/>
          <w:szCs w:val="24"/>
        </w:rPr>
        <w:tab/>
        <w:t>W.J. Carmack, D.L. Porter, Y.I. Chang, S.L. Hayes, M.K. Meyer, D.E. Burkes, C.B. Lee, T. Mizuno, F. Delage, J. Somers, Metallic fuels for advanced reactors, J. Nucl. Mater. 392 (2009) 139–150. https://doi.org/10.1016/J.JNUCMAT.2009.03.007.</w:t>
      </w:r>
    </w:p>
    <w:p w14:paraId="0E0C1E6B"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[14]</w:t>
      </w:r>
      <w:r w:rsidRPr="00A55E93">
        <w:rPr>
          <w:noProof/>
          <w:sz w:val="18"/>
          <w:szCs w:val="24"/>
        </w:rPr>
        <w:tab/>
        <w:t>Y.S. Kim, G.. Hofman, S.. Hayes, Y.. Sohn, Constituent redistribution in U–Pu–Zr fuel during irradiation, J. Nucl. Mater. 327 (2004) 27–36. https://doi.org/10.1016/J.JNUCMAT.2004.01.012.</w:t>
      </w:r>
    </w:p>
    <w:p w14:paraId="01F79876"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[15]</w:t>
      </w:r>
      <w:r w:rsidRPr="00A55E93">
        <w:rPr>
          <w:noProof/>
          <w:sz w:val="18"/>
          <w:szCs w:val="24"/>
        </w:rPr>
        <w:tab/>
        <w:t>L. Capriotti, S. Brémier, K. Inagaki, P. Pöml, D. Papaioannou, H. Ohta, T. Ogata, V. V. Rondinella, Characterization of metallic fuel for minor actinides transmutation in fast reactor, Prog. Nucl. Energy. 94 (2017) 194–201. https://doi.org/10.1016/j.pnucene.2016.04.004.</w:t>
      </w:r>
    </w:p>
    <w:p w14:paraId="12A09314"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[16]</w:t>
      </w:r>
      <w:r w:rsidRPr="00A55E93">
        <w:rPr>
          <w:noProof/>
          <w:sz w:val="18"/>
          <w:szCs w:val="24"/>
        </w:rPr>
        <w:tab/>
        <w:t>K.E. Wright, J.M. Harp, L. Capriotti, Electron Probe Microanalysis of Irradiated FUTURIX-FTA U-Pu-Zr Alloy with Added Minor Actinides, J. Nucl. Mater. (n.d.) under review.</w:t>
      </w:r>
    </w:p>
    <w:p w14:paraId="35372030"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[17]</w:t>
      </w:r>
      <w:r w:rsidRPr="00A55E93">
        <w:rPr>
          <w:noProof/>
          <w:sz w:val="18"/>
          <w:szCs w:val="24"/>
        </w:rPr>
        <w:tab/>
        <w:t>L. Capriotti, J.M. Harp, Characterization of a minor actinides bearing metallic fuel pin irradiated in EBR-II, J. Nucl. Mater. 539 (2020). https://doi.org/10.1016/j.jnucmat.2020.152279.</w:t>
      </w:r>
    </w:p>
    <w:p w14:paraId="1EDAAB94"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[18]</w:t>
      </w:r>
      <w:r w:rsidRPr="00A55E93">
        <w:rPr>
          <w:noProof/>
          <w:sz w:val="18"/>
          <w:szCs w:val="24"/>
        </w:rPr>
        <w:tab/>
        <w:t>J.M. Harp, L. Capriotti, F. Cappia, Baseline Postirradiation Examination of the AFC-3C, AFC-3D, and AFC-4A Experiments, INL/EXT-18-51447. (2018).</w:t>
      </w:r>
    </w:p>
    <w:p w14:paraId="45F513F3"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[19]</w:t>
      </w:r>
      <w:r w:rsidRPr="00A55E93">
        <w:rPr>
          <w:noProof/>
          <w:sz w:val="18"/>
          <w:szCs w:val="24"/>
        </w:rPr>
        <w:tab/>
        <w:t>J.M. Harp, H.J.M. Chichester, L. Capriotti, Postirradiation examination results of several metallic fuel alloys and forms from low burnup AFC irradiations, J. Nucl. Mater. (2018). https://doi.org/10.1016/j.jnucmat.2018.07.003.</w:t>
      </w:r>
    </w:p>
    <w:p w14:paraId="660B1A2E"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[20]</w:t>
      </w:r>
      <w:r w:rsidRPr="00A55E93">
        <w:rPr>
          <w:noProof/>
          <w:sz w:val="18"/>
          <w:szCs w:val="24"/>
        </w:rPr>
        <w:tab/>
        <w:t>G.W. Egeland, R.D. Mariani, T. Hartmann, D.L. Porter, S.L. Hayes, J.R. Kennedy, Reduction of FCCI effects in lanthanide–iron diffusion couples by doping with palladium, J. Nucl. Mater. 440 (2013) 178–192. https://doi.org/10.1016/j.jnucmat.2013.04.060.</w:t>
      </w:r>
    </w:p>
    <w:p w14:paraId="52F84CCC"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[21]</w:t>
      </w:r>
      <w:r w:rsidRPr="00A55E93">
        <w:rPr>
          <w:noProof/>
          <w:sz w:val="18"/>
          <w:szCs w:val="24"/>
        </w:rPr>
        <w:tab/>
        <w:t>R.D. Mariani, D.L. Porter, V. Blackwood, Z. Jones, D. Olson, B. Mishra, J.R. Kennedy, S.L. Hayes, R.D. Mariani, D.L. Porter, V. Blackwood, Z. Jones, D. Olson, B. Mishra, J.R. Kennedy, S.L. Hayes, New Fuel Alloys Seeking Optimal Solidus and Phase Behavior for High Burnup and TRU Burning, in: Int. Conf. Fast React. Relat. Fuel Cyles Safe Technol. Sustain. Scenar., 2013.</w:t>
      </w:r>
    </w:p>
    <w:p w14:paraId="1AA71224" w14:textId="77777777" w:rsidR="00A55E93" w:rsidRPr="00A55E93" w:rsidRDefault="00A55E93" w:rsidP="00A55E93">
      <w:pPr>
        <w:widowControl w:val="0"/>
        <w:spacing w:line="240" w:lineRule="atLeast"/>
        <w:ind w:left="640" w:hanging="640"/>
        <w:rPr>
          <w:noProof/>
          <w:sz w:val="18"/>
          <w:szCs w:val="24"/>
        </w:rPr>
      </w:pPr>
      <w:r w:rsidRPr="00A55E93">
        <w:rPr>
          <w:noProof/>
          <w:sz w:val="18"/>
          <w:szCs w:val="24"/>
        </w:rPr>
        <w:t>[22]</w:t>
      </w:r>
      <w:r w:rsidRPr="00A55E93">
        <w:rPr>
          <w:noProof/>
          <w:sz w:val="18"/>
          <w:szCs w:val="24"/>
        </w:rPr>
        <w:tab/>
        <w:t>J.M. Harp, D.L. Porter, B.D. Miller, T.L. Trowbridge, W.J. Carmack, Scanning electron microscopy examination of a Fast Flux Test Facility irradiated U-10Zr fuel cross section clad with HT-9, J. Nucl. Mater. 494 (2017) 227–239. https://doi.org/10.1016/j.jnucmat.2017.07.040.</w:t>
      </w:r>
    </w:p>
    <w:p w14:paraId="166FB55D" w14:textId="77777777" w:rsidR="00A55E93" w:rsidRPr="00A55E93" w:rsidRDefault="00A55E93" w:rsidP="00A55E93">
      <w:pPr>
        <w:widowControl w:val="0"/>
        <w:spacing w:line="240" w:lineRule="atLeast"/>
        <w:ind w:left="640" w:hanging="640"/>
        <w:rPr>
          <w:noProof/>
          <w:sz w:val="18"/>
        </w:rPr>
      </w:pPr>
      <w:r w:rsidRPr="00A55E93">
        <w:rPr>
          <w:noProof/>
          <w:sz w:val="18"/>
          <w:szCs w:val="24"/>
        </w:rPr>
        <w:t>[23]</w:t>
      </w:r>
      <w:r w:rsidRPr="00A55E93">
        <w:rPr>
          <w:noProof/>
          <w:sz w:val="18"/>
          <w:szCs w:val="24"/>
        </w:rPr>
        <w:tab/>
        <w:t>J.M. Harp, L. Capriotti, D.L. Porter, J.I. Cole, U-10Zr and U-5Fs: Fuel/cladding chemical interaction behavior differences, J. Nucl. Mater. 528 (2020). https://doi.org/10.1016/j.jnucmat.2019.151840.</w:t>
      </w:r>
    </w:p>
    <w:p w14:paraId="338E28B2" w14:textId="7D9E1552" w:rsidR="004F2080" w:rsidRDefault="004F2080" w:rsidP="004F2080">
      <w:pPr>
        <w:pStyle w:val="Referencelist"/>
        <w:numPr>
          <w:ilvl w:val="0"/>
          <w:numId w:val="0"/>
        </w:numPr>
        <w:ind w:left="720" w:hanging="288"/>
      </w:pPr>
      <w:r>
        <w:fldChar w:fldCharType="end"/>
      </w:r>
    </w:p>
    <w:p w14:paraId="433FE0B6" w14:textId="77777777" w:rsidR="00F45EEE" w:rsidRPr="00662532" w:rsidRDefault="00F45EEE" w:rsidP="00537496">
      <w:pPr>
        <w:pStyle w:val="BodyText"/>
        <w:ind w:firstLine="0"/>
        <w:jc w:val="left"/>
      </w:pPr>
    </w:p>
    <w:sectPr w:rsidR="00F45EEE" w:rsidRPr="00662532"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4532C" w14:textId="77777777" w:rsidR="00305EC8" w:rsidRDefault="00305EC8">
      <w:r>
        <w:separator/>
      </w:r>
    </w:p>
  </w:endnote>
  <w:endnote w:type="continuationSeparator" w:id="0">
    <w:p w14:paraId="4C3FFE41" w14:textId="77777777" w:rsidR="00305EC8" w:rsidRDefault="0030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59EAE3E4" w:rsidR="00221029" w:rsidRDefault="00221029">
    <w:pPr>
      <w:pStyle w:val="zyxClassification1"/>
    </w:pPr>
    <w:r>
      <w:fldChar w:fldCharType="begin"/>
    </w:r>
    <w:r>
      <w:instrText xml:space="preserve"> DOCPROPERTY "IaeaClassification"  \* MERGEFORMAT </w:instrText>
    </w:r>
    <w:r>
      <w:fldChar w:fldCharType="end"/>
    </w:r>
  </w:p>
  <w:p w14:paraId="433FE0C7" w14:textId="58F53CD7" w:rsidR="00221029" w:rsidRDefault="00221029">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55A6564F" w:rsidR="00221029" w:rsidRDefault="00221029">
    <w:pPr>
      <w:pStyle w:val="zyxClassification1"/>
    </w:pPr>
    <w:r>
      <w:fldChar w:fldCharType="begin"/>
    </w:r>
    <w:r>
      <w:instrText xml:space="preserve"> DOCPROPERTY "IaeaClassification"  \* MERGEFORMAT </w:instrText>
    </w:r>
    <w:r>
      <w:fldChar w:fldCharType="end"/>
    </w:r>
  </w:p>
  <w:p w14:paraId="433FE0C9" w14:textId="54F7AE4E" w:rsidR="00221029" w:rsidRPr="00037321" w:rsidRDefault="00221029">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221029" w14:paraId="433FE0D8" w14:textId="77777777">
      <w:trPr>
        <w:cantSplit/>
      </w:trPr>
      <w:tc>
        <w:tcPr>
          <w:tcW w:w="4644" w:type="dxa"/>
        </w:tcPr>
        <w:p w14:paraId="433FE0D4" w14:textId="723197D9" w:rsidR="00221029" w:rsidRDefault="00221029">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2B69A376" w:rsidR="00221029" w:rsidRDefault="00221029">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3" w:name="DOC_bkmClassification2"/>
      <w:tc>
        <w:tcPr>
          <w:tcW w:w="5670" w:type="dxa"/>
          <w:tcMar>
            <w:right w:w="249" w:type="dxa"/>
          </w:tcMar>
        </w:tcPr>
        <w:p w14:paraId="433FE0D6" w14:textId="2DCE5364" w:rsidR="00221029" w:rsidRDefault="0022102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D7" w14:textId="20C83BA4" w:rsidR="00221029" w:rsidRDefault="00221029">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 w:name="DOC_bkmFileName"/>
  <w:p w14:paraId="433FE0D9" w14:textId="192D8320" w:rsidR="00221029" w:rsidRDefault="00221029">
    <w:r>
      <w:rPr>
        <w:sz w:val="16"/>
      </w:rPr>
      <w:fldChar w:fldCharType="begin"/>
    </w:r>
    <w:r>
      <w:rPr>
        <w:sz w:val="16"/>
      </w:rPr>
      <w:instrText xml:space="preserve"> FILENAME \* MERGEFORMAT </w:instrText>
    </w:r>
    <w:r>
      <w:rPr>
        <w:sz w:val="16"/>
      </w:rPr>
      <w:fldChar w:fldCharType="separate"/>
    </w:r>
    <w:r>
      <w:rPr>
        <w:noProof/>
        <w:sz w:val="16"/>
      </w:rPr>
      <w:t>FR21_Fullpaper_PIE on AFC metallic fuel concepts_Capriotti.docx</w:t>
    </w:r>
    <w:r>
      <w:rPr>
        <w:sz w:val="16"/>
      </w:rPr>
      <w:fldChar w:fldCharType="end"/>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C75E" w14:textId="77777777" w:rsidR="00305EC8" w:rsidRDefault="00305EC8">
      <w:r>
        <w:t>___________________________________________________________________________</w:t>
      </w:r>
    </w:p>
  </w:footnote>
  <w:footnote w:type="continuationSeparator" w:id="0">
    <w:p w14:paraId="5150A35E" w14:textId="77777777" w:rsidR="00305EC8" w:rsidRDefault="00305EC8">
      <w:r>
        <w:t>___________________________________________________________________________</w:t>
      </w:r>
    </w:p>
  </w:footnote>
  <w:footnote w:type="continuationNotice" w:id="1">
    <w:p w14:paraId="747802E9" w14:textId="77777777" w:rsidR="00305EC8" w:rsidRDefault="00305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1194BC5D" w:rsidR="00221029" w:rsidRDefault="00221029" w:rsidP="00CF7AF3">
    <w:pPr>
      <w:pStyle w:val="Runninghead"/>
    </w:pPr>
    <w:r>
      <w:tab/>
      <w:t>FR21: IAEA-CN-291/</w:t>
    </w:r>
    <w:r w:rsidRPr="008E5934">
      <w:t xml:space="preserve"> 164</w:t>
    </w:r>
    <w:r>
      <w:t xml:space="preserve"> </w:t>
    </w:r>
  </w:p>
  <w:p w14:paraId="433FE0C2" w14:textId="273D7461" w:rsidR="00221029" w:rsidRDefault="00221029"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399115E0" w:rsidR="00221029" w:rsidRDefault="00221029">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4" w14:textId="20870694" w:rsidR="00221029" w:rsidRDefault="00221029" w:rsidP="00B82FA5">
    <w:pPr>
      <w:pStyle w:val="Runninghead"/>
    </w:pPr>
    <w:r>
      <w:t>CAPRIOTTI and HARP</w:t>
    </w:r>
  </w:p>
  <w:p w14:paraId="433FE0C5" w14:textId="22AAF326" w:rsidR="00221029" w:rsidRPr="009E1558" w:rsidRDefault="00221029"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221029" w14:paraId="433FE0CE" w14:textId="77777777">
      <w:trPr>
        <w:cantSplit/>
        <w:trHeight w:val="716"/>
      </w:trPr>
      <w:tc>
        <w:tcPr>
          <w:tcW w:w="979" w:type="dxa"/>
          <w:vMerge w:val="restart"/>
        </w:tcPr>
        <w:p w14:paraId="433FE0CA" w14:textId="77777777" w:rsidR="00221029" w:rsidRDefault="00221029">
          <w:pPr>
            <w:spacing w:before="180"/>
            <w:ind w:left="17"/>
          </w:pPr>
        </w:p>
      </w:tc>
      <w:tc>
        <w:tcPr>
          <w:tcW w:w="3638" w:type="dxa"/>
          <w:vAlign w:val="bottom"/>
        </w:tcPr>
        <w:p w14:paraId="433FE0CB" w14:textId="77777777" w:rsidR="00221029" w:rsidRDefault="00221029">
          <w:pPr>
            <w:spacing w:after="20"/>
          </w:pPr>
        </w:p>
      </w:tc>
      <w:bookmarkStart w:id="2" w:name="DOC_bkmClassification1"/>
      <w:tc>
        <w:tcPr>
          <w:tcW w:w="5702" w:type="dxa"/>
          <w:vMerge w:val="restart"/>
          <w:tcMar>
            <w:right w:w="193" w:type="dxa"/>
          </w:tcMar>
        </w:tcPr>
        <w:p w14:paraId="433FE0CC" w14:textId="7A02E00D" w:rsidR="00221029" w:rsidRDefault="00221029">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CD" w14:textId="04B4E901" w:rsidR="00221029" w:rsidRDefault="00221029">
          <w:pPr>
            <w:pStyle w:val="zyxConfid2Red"/>
          </w:pPr>
          <w:r>
            <w:fldChar w:fldCharType="begin"/>
          </w:r>
          <w:r>
            <w:instrText>DOCPROPERTY "IaeaClassification2"  \* MERGEFORMAT</w:instrText>
          </w:r>
          <w:r>
            <w:fldChar w:fldCharType="end"/>
          </w:r>
        </w:p>
      </w:tc>
    </w:tr>
    <w:tr w:rsidR="00221029" w14:paraId="433FE0D2" w14:textId="77777777">
      <w:trPr>
        <w:cantSplit/>
        <w:trHeight w:val="167"/>
      </w:trPr>
      <w:tc>
        <w:tcPr>
          <w:tcW w:w="979" w:type="dxa"/>
          <w:vMerge/>
        </w:tcPr>
        <w:p w14:paraId="433FE0CF" w14:textId="77777777" w:rsidR="00221029" w:rsidRDefault="00221029">
          <w:pPr>
            <w:spacing w:before="57"/>
          </w:pPr>
        </w:p>
      </w:tc>
      <w:tc>
        <w:tcPr>
          <w:tcW w:w="3638" w:type="dxa"/>
          <w:vAlign w:val="bottom"/>
        </w:tcPr>
        <w:p w14:paraId="433FE0D0" w14:textId="77777777" w:rsidR="00221029" w:rsidRDefault="00221029">
          <w:pPr>
            <w:pStyle w:val="Heading9"/>
            <w:spacing w:before="0" w:after="10"/>
          </w:pPr>
        </w:p>
      </w:tc>
      <w:tc>
        <w:tcPr>
          <w:tcW w:w="5702" w:type="dxa"/>
          <w:vMerge/>
          <w:vAlign w:val="bottom"/>
        </w:tcPr>
        <w:p w14:paraId="433FE0D1" w14:textId="77777777" w:rsidR="00221029" w:rsidRDefault="00221029">
          <w:pPr>
            <w:pStyle w:val="Heading9"/>
            <w:spacing w:before="0" w:after="10"/>
          </w:pPr>
        </w:p>
      </w:tc>
    </w:tr>
  </w:tbl>
  <w:p w14:paraId="433FE0D3" w14:textId="77777777" w:rsidR="00221029" w:rsidRDefault="002210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764FE2"/>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C7609A"/>
    <w:multiLevelType w:val="hybridMultilevel"/>
    <w:tmpl w:val="F5F0AE86"/>
    <w:lvl w:ilvl="0" w:tplc="8266EEF0">
      <w:start w:val="1"/>
      <w:numFmt w:val="lowerLetter"/>
      <w:lvlText w:val="%1)"/>
      <w:lvlJc w:val="left"/>
      <w:pPr>
        <w:ind w:left="2572" w:hanging="360"/>
      </w:pPr>
      <w:rPr>
        <w:rFonts w:hint="default"/>
      </w:rPr>
    </w:lvl>
    <w:lvl w:ilvl="1" w:tplc="04090019" w:tentative="1">
      <w:start w:val="1"/>
      <w:numFmt w:val="lowerLetter"/>
      <w:lvlText w:val="%2."/>
      <w:lvlJc w:val="left"/>
      <w:pPr>
        <w:ind w:left="3292" w:hanging="360"/>
      </w:pPr>
    </w:lvl>
    <w:lvl w:ilvl="2" w:tplc="0409001B" w:tentative="1">
      <w:start w:val="1"/>
      <w:numFmt w:val="lowerRoman"/>
      <w:lvlText w:val="%3."/>
      <w:lvlJc w:val="right"/>
      <w:pPr>
        <w:ind w:left="4012" w:hanging="180"/>
      </w:pPr>
    </w:lvl>
    <w:lvl w:ilvl="3" w:tplc="0409000F" w:tentative="1">
      <w:start w:val="1"/>
      <w:numFmt w:val="decimal"/>
      <w:lvlText w:val="%4."/>
      <w:lvlJc w:val="left"/>
      <w:pPr>
        <w:ind w:left="4732" w:hanging="360"/>
      </w:pPr>
    </w:lvl>
    <w:lvl w:ilvl="4" w:tplc="04090019" w:tentative="1">
      <w:start w:val="1"/>
      <w:numFmt w:val="lowerLetter"/>
      <w:lvlText w:val="%5."/>
      <w:lvlJc w:val="left"/>
      <w:pPr>
        <w:ind w:left="5452" w:hanging="360"/>
      </w:pPr>
    </w:lvl>
    <w:lvl w:ilvl="5" w:tplc="0409001B" w:tentative="1">
      <w:start w:val="1"/>
      <w:numFmt w:val="lowerRoman"/>
      <w:lvlText w:val="%6."/>
      <w:lvlJc w:val="right"/>
      <w:pPr>
        <w:ind w:left="6172" w:hanging="180"/>
      </w:pPr>
    </w:lvl>
    <w:lvl w:ilvl="6" w:tplc="0409000F" w:tentative="1">
      <w:start w:val="1"/>
      <w:numFmt w:val="decimal"/>
      <w:lvlText w:val="%7."/>
      <w:lvlJc w:val="left"/>
      <w:pPr>
        <w:ind w:left="6892" w:hanging="360"/>
      </w:pPr>
    </w:lvl>
    <w:lvl w:ilvl="7" w:tplc="04090019" w:tentative="1">
      <w:start w:val="1"/>
      <w:numFmt w:val="lowerLetter"/>
      <w:lvlText w:val="%8."/>
      <w:lvlJc w:val="left"/>
      <w:pPr>
        <w:ind w:left="7612" w:hanging="360"/>
      </w:pPr>
    </w:lvl>
    <w:lvl w:ilvl="8" w:tplc="0409001B" w:tentative="1">
      <w:start w:val="1"/>
      <w:numFmt w:val="lowerRoman"/>
      <w:lvlText w:val="%9."/>
      <w:lvlJc w:val="right"/>
      <w:pPr>
        <w:ind w:left="8332"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7C92D79"/>
    <w:multiLevelType w:val="hybridMultilevel"/>
    <w:tmpl w:val="615EB976"/>
    <w:lvl w:ilvl="0" w:tplc="9D5C7F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A7299"/>
    <w:multiLevelType w:val="hybridMultilevel"/>
    <w:tmpl w:val="E3863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C30B0"/>
    <w:multiLevelType w:val="hybridMultilevel"/>
    <w:tmpl w:val="0C08E966"/>
    <w:lvl w:ilvl="0" w:tplc="CEAAE32E">
      <w:start w:val="1"/>
      <w:numFmt w:val="lowerLetter"/>
      <w:lvlText w:val="%1)"/>
      <w:lvlJc w:val="left"/>
      <w:pPr>
        <w:ind w:left="2122" w:hanging="360"/>
      </w:pPr>
      <w:rPr>
        <w:rFonts w:hint="default"/>
      </w:rPr>
    </w:lvl>
    <w:lvl w:ilvl="1" w:tplc="04090019" w:tentative="1">
      <w:start w:val="1"/>
      <w:numFmt w:val="lowerLetter"/>
      <w:lvlText w:val="%2."/>
      <w:lvlJc w:val="left"/>
      <w:pPr>
        <w:ind w:left="2842" w:hanging="360"/>
      </w:pPr>
    </w:lvl>
    <w:lvl w:ilvl="2" w:tplc="0409001B" w:tentative="1">
      <w:start w:val="1"/>
      <w:numFmt w:val="lowerRoman"/>
      <w:lvlText w:val="%3."/>
      <w:lvlJc w:val="right"/>
      <w:pPr>
        <w:ind w:left="3562" w:hanging="180"/>
      </w:pPr>
    </w:lvl>
    <w:lvl w:ilvl="3" w:tplc="0409000F" w:tentative="1">
      <w:start w:val="1"/>
      <w:numFmt w:val="decimal"/>
      <w:lvlText w:val="%4."/>
      <w:lvlJc w:val="left"/>
      <w:pPr>
        <w:ind w:left="4282" w:hanging="360"/>
      </w:pPr>
    </w:lvl>
    <w:lvl w:ilvl="4" w:tplc="04090019" w:tentative="1">
      <w:start w:val="1"/>
      <w:numFmt w:val="lowerLetter"/>
      <w:lvlText w:val="%5."/>
      <w:lvlJc w:val="left"/>
      <w:pPr>
        <w:ind w:left="5002" w:hanging="360"/>
      </w:pPr>
    </w:lvl>
    <w:lvl w:ilvl="5" w:tplc="0409001B" w:tentative="1">
      <w:start w:val="1"/>
      <w:numFmt w:val="lowerRoman"/>
      <w:lvlText w:val="%6."/>
      <w:lvlJc w:val="right"/>
      <w:pPr>
        <w:ind w:left="5722" w:hanging="180"/>
      </w:pPr>
    </w:lvl>
    <w:lvl w:ilvl="6" w:tplc="0409000F" w:tentative="1">
      <w:start w:val="1"/>
      <w:numFmt w:val="decimal"/>
      <w:lvlText w:val="%7."/>
      <w:lvlJc w:val="left"/>
      <w:pPr>
        <w:ind w:left="6442" w:hanging="360"/>
      </w:pPr>
    </w:lvl>
    <w:lvl w:ilvl="7" w:tplc="04090019" w:tentative="1">
      <w:start w:val="1"/>
      <w:numFmt w:val="lowerLetter"/>
      <w:lvlText w:val="%8."/>
      <w:lvlJc w:val="left"/>
      <w:pPr>
        <w:ind w:left="7162" w:hanging="360"/>
      </w:pPr>
    </w:lvl>
    <w:lvl w:ilvl="8" w:tplc="0409001B" w:tentative="1">
      <w:start w:val="1"/>
      <w:numFmt w:val="lowerRoman"/>
      <w:lvlText w:val="%9."/>
      <w:lvlJc w:val="right"/>
      <w:pPr>
        <w:ind w:left="7882" w:hanging="180"/>
      </w:pPr>
    </w:lvl>
  </w:abstractNum>
  <w:abstractNum w:abstractNumId="8"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AB0A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2"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3B543B"/>
    <w:multiLevelType w:val="hybridMultilevel"/>
    <w:tmpl w:val="7AE41718"/>
    <w:lvl w:ilvl="0" w:tplc="2482F2CE">
      <w:start w:val="1"/>
      <w:numFmt w:val="upperLetter"/>
      <w:lvlText w:val="%1)"/>
      <w:lvlJc w:val="left"/>
      <w:pPr>
        <w:ind w:left="2047" w:hanging="360"/>
      </w:pPr>
      <w:rPr>
        <w:rFonts w:hint="default"/>
      </w:rPr>
    </w:lvl>
    <w:lvl w:ilvl="1" w:tplc="04090019" w:tentative="1">
      <w:start w:val="1"/>
      <w:numFmt w:val="lowerLetter"/>
      <w:lvlText w:val="%2."/>
      <w:lvlJc w:val="left"/>
      <w:pPr>
        <w:ind w:left="2767" w:hanging="360"/>
      </w:pPr>
    </w:lvl>
    <w:lvl w:ilvl="2" w:tplc="0409001B" w:tentative="1">
      <w:start w:val="1"/>
      <w:numFmt w:val="lowerRoman"/>
      <w:lvlText w:val="%3."/>
      <w:lvlJc w:val="right"/>
      <w:pPr>
        <w:ind w:left="3487" w:hanging="180"/>
      </w:pPr>
    </w:lvl>
    <w:lvl w:ilvl="3" w:tplc="0409000F" w:tentative="1">
      <w:start w:val="1"/>
      <w:numFmt w:val="decimal"/>
      <w:lvlText w:val="%4."/>
      <w:lvlJc w:val="left"/>
      <w:pPr>
        <w:ind w:left="4207" w:hanging="360"/>
      </w:pPr>
    </w:lvl>
    <w:lvl w:ilvl="4" w:tplc="04090019" w:tentative="1">
      <w:start w:val="1"/>
      <w:numFmt w:val="lowerLetter"/>
      <w:lvlText w:val="%5."/>
      <w:lvlJc w:val="left"/>
      <w:pPr>
        <w:ind w:left="4927" w:hanging="360"/>
      </w:pPr>
    </w:lvl>
    <w:lvl w:ilvl="5" w:tplc="0409001B" w:tentative="1">
      <w:start w:val="1"/>
      <w:numFmt w:val="lowerRoman"/>
      <w:lvlText w:val="%6."/>
      <w:lvlJc w:val="right"/>
      <w:pPr>
        <w:ind w:left="5647" w:hanging="180"/>
      </w:pPr>
    </w:lvl>
    <w:lvl w:ilvl="6" w:tplc="0409000F" w:tentative="1">
      <w:start w:val="1"/>
      <w:numFmt w:val="decimal"/>
      <w:lvlText w:val="%7."/>
      <w:lvlJc w:val="left"/>
      <w:pPr>
        <w:ind w:left="6367" w:hanging="360"/>
      </w:pPr>
    </w:lvl>
    <w:lvl w:ilvl="7" w:tplc="04090019" w:tentative="1">
      <w:start w:val="1"/>
      <w:numFmt w:val="lowerLetter"/>
      <w:lvlText w:val="%8."/>
      <w:lvlJc w:val="left"/>
      <w:pPr>
        <w:ind w:left="7087" w:hanging="360"/>
      </w:pPr>
    </w:lvl>
    <w:lvl w:ilvl="8" w:tplc="0409001B" w:tentative="1">
      <w:start w:val="1"/>
      <w:numFmt w:val="lowerRoman"/>
      <w:lvlText w:val="%9."/>
      <w:lvlJc w:val="right"/>
      <w:pPr>
        <w:ind w:left="7807" w:hanging="180"/>
      </w:pPr>
    </w:lvl>
  </w:abstractNum>
  <w:abstractNum w:abstractNumId="16"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D5109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7D3F2F8E"/>
    <w:multiLevelType w:val="hybridMultilevel"/>
    <w:tmpl w:val="92C0458E"/>
    <w:lvl w:ilvl="0" w:tplc="9DCE9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D350CB"/>
    <w:multiLevelType w:val="hybridMultilevel"/>
    <w:tmpl w:val="960490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9"/>
  </w:num>
  <w:num w:numId="3">
    <w:abstractNumId w:val="17"/>
  </w:num>
  <w:num w:numId="4">
    <w:abstractNumId w:val="17"/>
  </w:num>
  <w:num w:numId="5">
    <w:abstractNumId w:val="17"/>
  </w:num>
  <w:num w:numId="6">
    <w:abstractNumId w:val="11"/>
  </w:num>
  <w:num w:numId="7">
    <w:abstractNumId w:val="14"/>
  </w:num>
  <w:num w:numId="8">
    <w:abstractNumId w:val="18"/>
  </w:num>
  <w:num w:numId="9">
    <w:abstractNumId w:val="3"/>
  </w:num>
  <w:num w:numId="10">
    <w:abstractNumId w:val="17"/>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
    <w:abstractNumId w:val="17"/>
  </w:num>
  <w:num w:numId="12">
    <w:abstractNumId w:val="17"/>
  </w:num>
  <w:num w:numId="13">
    <w:abstractNumId w:val="17"/>
  </w:num>
  <w:num w:numId="14">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suff w:val="space"/>
        <w:lvlText w:val="%1%2.%3."/>
        <w:lvlJc w:val="left"/>
        <w:pPr>
          <w:ind w:left="0" w:firstLine="0"/>
        </w:pPr>
        <w:rPr>
          <w:rFonts w:hint="default"/>
        </w:rPr>
      </w:lvl>
    </w:lvlOverride>
    <w:lvlOverride w:ilvl="3">
      <w:lvl w:ilvl="3">
        <w:start w:val="1"/>
        <w:numFmt w:val="decimal"/>
        <w:lvlRestart w:val="0"/>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7"/>
  </w:num>
  <w:num w:numId="16">
    <w:abstractNumId w:val="17"/>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4"/>
  </w:num>
  <w:num w:numId="21">
    <w:abstractNumId w:val="17"/>
  </w:num>
  <w:num w:numId="22">
    <w:abstractNumId w:val="8"/>
  </w:num>
  <w:num w:numId="23">
    <w:abstractNumId w:val="1"/>
  </w:num>
  <w:num w:numId="24">
    <w:abstractNumId w:val="16"/>
  </w:num>
  <w:num w:numId="25">
    <w:abstractNumId w:val="17"/>
  </w:num>
  <w:num w:numId="26">
    <w:abstractNumId w:val="17"/>
  </w:num>
  <w:num w:numId="27">
    <w:abstractNumId w:val="17"/>
  </w:num>
  <w:num w:numId="28">
    <w:abstractNumId w:val="17"/>
  </w:num>
  <w:num w:numId="29">
    <w:abstractNumId w:val="17"/>
  </w:num>
  <w:num w:numId="30">
    <w:abstractNumId w:val="12"/>
  </w:num>
  <w:num w:numId="31">
    <w:abstractNumId w:val="12"/>
  </w:num>
  <w:num w:numId="32">
    <w:abstractNumId w:val="17"/>
  </w:num>
  <w:num w:numId="33">
    <w:abstractNumId w:val="20"/>
  </w:num>
  <w:num w:numId="34">
    <w:abstractNumId w:val="6"/>
  </w:num>
  <w:num w:numId="35">
    <w:abstractNumId w:val="1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19"/>
  </w:num>
  <w:num w:numId="37">
    <w:abstractNumId w:val="5"/>
  </w:num>
  <w:num w:numId="38">
    <w:abstractNumId w:val="7"/>
  </w:num>
  <w:num w:numId="39">
    <w:abstractNumId w:val="0"/>
  </w:num>
  <w:num w:numId="40">
    <w:abstractNumId w:val="2"/>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7BD6"/>
    <w:rsid w:val="00015381"/>
    <w:rsid w:val="000229AB"/>
    <w:rsid w:val="0002569A"/>
    <w:rsid w:val="000260F2"/>
    <w:rsid w:val="00037321"/>
    <w:rsid w:val="00065198"/>
    <w:rsid w:val="00083FD5"/>
    <w:rsid w:val="0008698B"/>
    <w:rsid w:val="00093A64"/>
    <w:rsid w:val="0009543C"/>
    <w:rsid w:val="000A0299"/>
    <w:rsid w:val="000A2990"/>
    <w:rsid w:val="000C4332"/>
    <w:rsid w:val="000D5410"/>
    <w:rsid w:val="000D7B8A"/>
    <w:rsid w:val="000F7E94"/>
    <w:rsid w:val="001119D6"/>
    <w:rsid w:val="00122AF4"/>
    <w:rsid w:val="001308F2"/>
    <w:rsid w:val="001313E8"/>
    <w:rsid w:val="001362E4"/>
    <w:rsid w:val="00163C7E"/>
    <w:rsid w:val="00173C44"/>
    <w:rsid w:val="00174253"/>
    <w:rsid w:val="00183BC4"/>
    <w:rsid w:val="001C58F5"/>
    <w:rsid w:val="001D5CEE"/>
    <w:rsid w:val="00203DEA"/>
    <w:rsid w:val="002071D9"/>
    <w:rsid w:val="00221029"/>
    <w:rsid w:val="00232A27"/>
    <w:rsid w:val="00234C80"/>
    <w:rsid w:val="00237E2F"/>
    <w:rsid w:val="00241E34"/>
    <w:rsid w:val="00244524"/>
    <w:rsid w:val="002561FA"/>
    <w:rsid w:val="00256822"/>
    <w:rsid w:val="002625DD"/>
    <w:rsid w:val="0026485E"/>
    <w:rsid w:val="0026525A"/>
    <w:rsid w:val="00273C24"/>
    <w:rsid w:val="00274790"/>
    <w:rsid w:val="00274E6A"/>
    <w:rsid w:val="00276E22"/>
    <w:rsid w:val="00285755"/>
    <w:rsid w:val="002863F6"/>
    <w:rsid w:val="002A1F9C"/>
    <w:rsid w:val="002B29C2"/>
    <w:rsid w:val="002C29DB"/>
    <w:rsid w:val="002C4208"/>
    <w:rsid w:val="002D3AAF"/>
    <w:rsid w:val="00305EC8"/>
    <w:rsid w:val="00331529"/>
    <w:rsid w:val="00352DE1"/>
    <w:rsid w:val="00354A6A"/>
    <w:rsid w:val="003728E6"/>
    <w:rsid w:val="00392873"/>
    <w:rsid w:val="003A59A8"/>
    <w:rsid w:val="003B5E0E"/>
    <w:rsid w:val="003D255A"/>
    <w:rsid w:val="00403CDC"/>
    <w:rsid w:val="00413E0B"/>
    <w:rsid w:val="00416949"/>
    <w:rsid w:val="00421178"/>
    <w:rsid w:val="004370D8"/>
    <w:rsid w:val="00442223"/>
    <w:rsid w:val="004717D6"/>
    <w:rsid w:val="00472C43"/>
    <w:rsid w:val="00483212"/>
    <w:rsid w:val="004900DB"/>
    <w:rsid w:val="004B4FE9"/>
    <w:rsid w:val="004B5991"/>
    <w:rsid w:val="004C0D65"/>
    <w:rsid w:val="004D7CFC"/>
    <w:rsid w:val="004F2080"/>
    <w:rsid w:val="004F43C0"/>
    <w:rsid w:val="004F6D39"/>
    <w:rsid w:val="00525FE7"/>
    <w:rsid w:val="00537496"/>
    <w:rsid w:val="00544ED3"/>
    <w:rsid w:val="00551592"/>
    <w:rsid w:val="00563C48"/>
    <w:rsid w:val="0058477B"/>
    <w:rsid w:val="0058654F"/>
    <w:rsid w:val="00594396"/>
    <w:rsid w:val="00596ACA"/>
    <w:rsid w:val="005977F0"/>
    <w:rsid w:val="005B36D3"/>
    <w:rsid w:val="005B6377"/>
    <w:rsid w:val="005C2E70"/>
    <w:rsid w:val="005E39BC"/>
    <w:rsid w:val="005F00A0"/>
    <w:rsid w:val="005F074A"/>
    <w:rsid w:val="00634280"/>
    <w:rsid w:val="00647F33"/>
    <w:rsid w:val="00653211"/>
    <w:rsid w:val="00662532"/>
    <w:rsid w:val="00664795"/>
    <w:rsid w:val="006B2274"/>
    <w:rsid w:val="006C3197"/>
    <w:rsid w:val="006D5ACC"/>
    <w:rsid w:val="006E07D1"/>
    <w:rsid w:val="006E495B"/>
    <w:rsid w:val="006F65BB"/>
    <w:rsid w:val="00717246"/>
    <w:rsid w:val="00717C6F"/>
    <w:rsid w:val="007445DA"/>
    <w:rsid w:val="00774531"/>
    <w:rsid w:val="00777914"/>
    <w:rsid w:val="0078052C"/>
    <w:rsid w:val="007A30C8"/>
    <w:rsid w:val="007B4FD1"/>
    <w:rsid w:val="007D6628"/>
    <w:rsid w:val="007E6E2F"/>
    <w:rsid w:val="008012B2"/>
    <w:rsid w:val="00802381"/>
    <w:rsid w:val="0081068D"/>
    <w:rsid w:val="00815B46"/>
    <w:rsid w:val="0083096A"/>
    <w:rsid w:val="00833B40"/>
    <w:rsid w:val="00862C3C"/>
    <w:rsid w:val="0086424C"/>
    <w:rsid w:val="0086759F"/>
    <w:rsid w:val="00871F40"/>
    <w:rsid w:val="00883848"/>
    <w:rsid w:val="00897ED5"/>
    <w:rsid w:val="008A66E0"/>
    <w:rsid w:val="008B6BB9"/>
    <w:rsid w:val="008D0EDB"/>
    <w:rsid w:val="008E5934"/>
    <w:rsid w:val="00906559"/>
    <w:rsid w:val="00911543"/>
    <w:rsid w:val="00917735"/>
    <w:rsid w:val="009316BA"/>
    <w:rsid w:val="00941322"/>
    <w:rsid w:val="009519C9"/>
    <w:rsid w:val="00955CAC"/>
    <w:rsid w:val="00960AA0"/>
    <w:rsid w:val="009B406C"/>
    <w:rsid w:val="009C5B52"/>
    <w:rsid w:val="009D0B86"/>
    <w:rsid w:val="009E0D5B"/>
    <w:rsid w:val="009E1558"/>
    <w:rsid w:val="009F4664"/>
    <w:rsid w:val="00A208E9"/>
    <w:rsid w:val="00A215F0"/>
    <w:rsid w:val="00A233D1"/>
    <w:rsid w:val="00A36719"/>
    <w:rsid w:val="00A42898"/>
    <w:rsid w:val="00A55E93"/>
    <w:rsid w:val="00A57919"/>
    <w:rsid w:val="00A81398"/>
    <w:rsid w:val="00A947D8"/>
    <w:rsid w:val="00AA7004"/>
    <w:rsid w:val="00AA7792"/>
    <w:rsid w:val="00AA7C94"/>
    <w:rsid w:val="00AB6ACE"/>
    <w:rsid w:val="00AC5A3A"/>
    <w:rsid w:val="00AD0442"/>
    <w:rsid w:val="00B02A0E"/>
    <w:rsid w:val="00B02B45"/>
    <w:rsid w:val="00B20B3A"/>
    <w:rsid w:val="00B26BA7"/>
    <w:rsid w:val="00B43D03"/>
    <w:rsid w:val="00B604BE"/>
    <w:rsid w:val="00B7393B"/>
    <w:rsid w:val="00B82FA5"/>
    <w:rsid w:val="00BC172E"/>
    <w:rsid w:val="00BC7E75"/>
    <w:rsid w:val="00BD1400"/>
    <w:rsid w:val="00BD251A"/>
    <w:rsid w:val="00BD586A"/>
    <w:rsid w:val="00BD605C"/>
    <w:rsid w:val="00BE2A76"/>
    <w:rsid w:val="00C04BC9"/>
    <w:rsid w:val="00C11418"/>
    <w:rsid w:val="00C63E94"/>
    <w:rsid w:val="00C65E60"/>
    <w:rsid w:val="00C81910"/>
    <w:rsid w:val="00CA0102"/>
    <w:rsid w:val="00CD7B35"/>
    <w:rsid w:val="00CE11D2"/>
    <w:rsid w:val="00CE248E"/>
    <w:rsid w:val="00CE5A52"/>
    <w:rsid w:val="00CE6603"/>
    <w:rsid w:val="00CF2E0A"/>
    <w:rsid w:val="00CF7AF3"/>
    <w:rsid w:val="00CF7D1F"/>
    <w:rsid w:val="00D13852"/>
    <w:rsid w:val="00D26ADA"/>
    <w:rsid w:val="00D32CCA"/>
    <w:rsid w:val="00D35A78"/>
    <w:rsid w:val="00D555A1"/>
    <w:rsid w:val="00D5611C"/>
    <w:rsid w:val="00D620F6"/>
    <w:rsid w:val="00D64DC2"/>
    <w:rsid w:val="00D906C3"/>
    <w:rsid w:val="00D916BC"/>
    <w:rsid w:val="00D976AC"/>
    <w:rsid w:val="00DA2D96"/>
    <w:rsid w:val="00DA46CA"/>
    <w:rsid w:val="00DA495F"/>
    <w:rsid w:val="00DA6675"/>
    <w:rsid w:val="00DB21AC"/>
    <w:rsid w:val="00DC58D3"/>
    <w:rsid w:val="00DD06FF"/>
    <w:rsid w:val="00DE0FBB"/>
    <w:rsid w:val="00DE23F4"/>
    <w:rsid w:val="00DF21EB"/>
    <w:rsid w:val="00E147D3"/>
    <w:rsid w:val="00E14828"/>
    <w:rsid w:val="00E20110"/>
    <w:rsid w:val="00E20E70"/>
    <w:rsid w:val="00E25B68"/>
    <w:rsid w:val="00E54080"/>
    <w:rsid w:val="00E676E4"/>
    <w:rsid w:val="00E76945"/>
    <w:rsid w:val="00E8032A"/>
    <w:rsid w:val="00E82D97"/>
    <w:rsid w:val="00E84003"/>
    <w:rsid w:val="00E9760C"/>
    <w:rsid w:val="00EB4488"/>
    <w:rsid w:val="00EC10FC"/>
    <w:rsid w:val="00EC66CA"/>
    <w:rsid w:val="00ED0A99"/>
    <w:rsid w:val="00ED0C37"/>
    <w:rsid w:val="00EE0041"/>
    <w:rsid w:val="00EE29B9"/>
    <w:rsid w:val="00EE58CA"/>
    <w:rsid w:val="00EE7320"/>
    <w:rsid w:val="00F004EE"/>
    <w:rsid w:val="00F02789"/>
    <w:rsid w:val="00F42E23"/>
    <w:rsid w:val="00F45EEE"/>
    <w:rsid w:val="00F51E9C"/>
    <w:rsid w:val="00F523CA"/>
    <w:rsid w:val="00F6699C"/>
    <w:rsid w:val="00F74A9D"/>
    <w:rsid w:val="00F87FBB"/>
    <w:rsid w:val="00F95CB7"/>
    <w:rsid w:val="00FD2D2F"/>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EndnoteText">
    <w:name w:val="endnote text"/>
    <w:basedOn w:val="Normal"/>
    <w:link w:val="EndnoteTextChar"/>
    <w:uiPriority w:val="49"/>
    <w:semiHidden/>
    <w:unhideWhenUsed/>
    <w:locked/>
    <w:rsid w:val="004F2080"/>
    <w:rPr>
      <w:sz w:val="20"/>
    </w:rPr>
  </w:style>
  <w:style w:type="character" w:customStyle="1" w:styleId="EndnoteTextChar">
    <w:name w:val="Endnote Text Char"/>
    <w:basedOn w:val="DefaultParagraphFont"/>
    <w:link w:val="EndnoteText"/>
    <w:uiPriority w:val="49"/>
    <w:semiHidden/>
    <w:rsid w:val="004F2080"/>
    <w:rPr>
      <w:lang w:eastAsia="en-US"/>
    </w:rPr>
  </w:style>
  <w:style w:type="character" w:styleId="EndnoteReference">
    <w:name w:val="endnote reference"/>
    <w:basedOn w:val="DefaultParagraphFont"/>
    <w:uiPriority w:val="49"/>
    <w:semiHidden/>
    <w:unhideWhenUsed/>
    <w:locked/>
    <w:rsid w:val="004F2080"/>
    <w:rPr>
      <w:vertAlign w:val="superscript"/>
    </w:rPr>
  </w:style>
  <w:style w:type="paragraph" w:styleId="ListParagraph">
    <w:name w:val="List Paragraph"/>
    <w:basedOn w:val="Normal"/>
    <w:uiPriority w:val="49"/>
    <w:locked/>
    <w:rsid w:val="0008698B"/>
    <w:pPr>
      <w:ind w:left="720"/>
      <w:contextualSpacing/>
    </w:pPr>
  </w:style>
  <w:style w:type="table" w:styleId="GridTable5Dark-Accent1">
    <w:name w:val="Grid Table 5 Dark Accent 1"/>
    <w:basedOn w:val="TableNormal"/>
    <w:uiPriority w:val="50"/>
    <w:rsid w:val="00D32C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le11">
    <w:name w:val="Table 11"/>
    <w:rsid w:val="00CF2E0A"/>
    <w:pPr>
      <w:spacing w:before="60"/>
    </w:pPr>
    <w:rPr>
      <w:sz w:val="22"/>
      <w:lang w:val="en-US" w:eastAsia="en-US"/>
    </w:rPr>
  </w:style>
  <w:style w:type="paragraph" w:customStyle="1" w:styleId="BodyTextFlush">
    <w:name w:val="Body Text Flush"/>
    <w:link w:val="BodyTextFlushChar"/>
    <w:rsid w:val="00A81398"/>
    <w:pPr>
      <w:spacing w:before="60" w:after="120"/>
    </w:pPr>
    <w:rPr>
      <w:sz w:val="22"/>
      <w:lang w:val="en-US" w:eastAsia="en-US"/>
    </w:rPr>
  </w:style>
  <w:style w:type="character" w:customStyle="1" w:styleId="BodyTextFlushChar">
    <w:name w:val="Body Text Flush Char"/>
    <w:basedOn w:val="DefaultParagraphFont"/>
    <w:link w:val="BodyTextFlush"/>
    <w:rsid w:val="00A81398"/>
    <w:rPr>
      <w:sz w:val="22"/>
      <w:lang w:val="en-US" w:eastAsia="en-US"/>
    </w:rPr>
  </w:style>
  <w:style w:type="paragraph" w:styleId="ListBullet">
    <w:name w:val="List Bullet"/>
    <w:rsid w:val="00A81398"/>
    <w:pPr>
      <w:numPr>
        <w:numId w:val="39"/>
      </w:numPr>
      <w:spacing w:after="120"/>
    </w:pPr>
    <w:rPr>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00583435356417"/>
          <c:y val="2.4859725838330637E-2"/>
          <c:w val="0.83710143668599113"/>
          <c:h val="0.85572936378977205"/>
        </c:manualLayout>
      </c:layout>
      <c:scatterChart>
        <c:scatterStyle val="lineMarker"/>
        <c:varyColors val="0"/>
        <c:ser>
          <c:idx val="0"/>
          <c:order val="0"/>
          <c:tx>
            <c:strRef>
              <c:f>Data!$C$1</c:f>
              <c:strCache>
                <c:ptCount val="1"/>
                <c:pt idx="0">
                  <c:v>ATR Cd-filter</c:v>
                </c:pt>
              </c:strCache>
            </c:strRef>
          </c:tx>
          <c:spPr>
            <a:ln w="19050" cap="rnd">
              <a:noFill/>
              <a:round/>
            </a:ln>
            <a:effectLst/>
          </c:spPr>
          <c:marker>
            <c:symbol val="circle"/>
            <c:size val="5"/>
            <c:spPr>
              <a:solidFill>
                <a:schemeClr val="accent1"/>
              </a:solidFill>
              <a:ln w="9525">
                <a:solidFill>
                  <a:schemeClr val="tx1"/>
                </a:solidFill>
              </a:ln>
              <a:effectLst/>
            </c:spPr>
          </c:marker>
          <c:xVal>
            <c:numRef>
              <c:f>Data!$B$2:$B$96</c:f>
              <c:numCache>
                <c:formatCode>0.000E+00</c:formatCode>
                <c:ptCount val="95"/>
                <c:pt idx="0">
                  <c:v>8.7140000000000001E-10</c:v>
                </c:pt>
                <c:pt idx="1">
                  <c:v>1.119E-9</c:v>
                </c:pt>
                <c:pt idx="2">
                  <c:v>1.4369999999999999E-9</c:v>
                </c:pt>
                <c:pt idx="3">
                  <c:v>1.8449999999999999E-9</c:v>
                </c:pt>
                <c:pt idx="4">
                  <c:v>2.369E-9</c:v>
                </c:pt>
                <c:pt idx="5">
                  <c:v>3.0410000000000001E-9</c:v>
                </c:pt>
                <c:pt idx="6">
                  <c:v>3.9050000000000001E-9</c:v>
                </c:pt>
                <c:pt idx="7">
                  <c:v>5.0140000000000003E-9</c:v>
                </c:pt>
                <c:pt idx="8">
                  <c:v>6.4389999999999998E-9</c:v>
                </c:pt>
                <c:pt idx="9">
                  <c:v>8.2670000000000005E-9</c:v>
                </c:pt>
                <c:pt idx="10">
                  <c:v>1.062E-8</c:v>
                </c:pt>
                <c:pt idx="11">
                  <c:v>1.363E-8</c:v>
                </c:pt>
                <c:pt idx="12" formatCode="0.00E+00">
                  <c:v>1.7500000000000001E-8</c:v>
                </c:pt>
                <c:pt idx="13">
                  <c:v>2.2469999999999999E-8</c:v>
                </c:pt>
                <c:pt idx="14">
                  <c:v>2.8859999999999998E-8</c:v>
                </c:pt>
                <c:pt idx="15">
                  <c:v>3.7049999999999998E-8</c:v>
                </c:pt>
                <c:pt idx="16">
                  <c:v>4.758E-8</c:v>
                </c:pt>
                <c:pt idx="17">
                  <c:v>6.109E-8</c:v>
                </c:pt>
                <c:pt idx="18">
                  <c:v>7.8440000000000006E-8</c:v>
                </c:pt>
                <c:pt idx="19">
                  <c:v>1.007E-7</c:v>
                </c:pt>
                <c:pt idx="20">
                  <c:v>1.293E-7</c:v>
                </c:pt>
                <c:pt idx="21">
                  <c:v>1.6610000000000001E-7</c:v>
                </c:pt>
                <c:pt idx="22">
                  <c:v>2.132E-7</c:v>
                </c:pt>
                <c:pt idx="23">
                  <c:v>2.7379999999999998E-7</c:v>
                </c:pt>
                <c:pt idx="24">
                  <c:v>3.5149999999999999E-7</c:v>
                </c:pt>
                <c:pt idx="25">
                  <c:v>4.5139999999999998E-7</c:v>
                </c:pt>
                <c:pt idx="26">
                  <c:v>5.7960000000000003E-7</c:v>
                </c:pt>
                <c:pt idx="27">
                  <c:v>7.4420000000000001E-7</c:v>
                </c:pt>
                <c:pt idx="28">
                  <c:v>9.5560000000000001E-7</c:v>
                </c:pt>
                <c:pt idx="29">
                  <c:v>1.2270000000000001E-6</c:v>
                </c:pt>
                <c:pt idx="30">
                  <c:v>1.576E-6</c:v>
                </c:pt>
                <c:pt idx="31">
                  <c:v>2.0229999999999999E-6</c:v>
                </c:pt>
                <c:pt idx="32">
                  <c:v>2.5979999999999999E-6</c:v>
                </c:pt>
                <c:pt idx="33">
                  <c:v>3.3349999999999998E-6</c:v>
                </c:pt>
                <c:pt idx="34">
                  <c:v>4.2830000000000003E-6</c:v>
                </c:pt>
                <c:pt idx="35">
                  <c:v>5.4990000000000002E-6</c:v>
                </c:pt>
                <c:pt idx="36">
                  <c:v>7.0609999999999998E-6</c:v>
                </c:pt>
                <c:pt idx="37">
                  <c:v>9.0659999999999993E-6</c:v>
                </c:pt>
                <c:pt idx="38">
                  <c:v>1.164E-5</c:v>
                </c:pt>
                <c:pt idx="39">
                  <c:v>1.4949999999999999E-5</c:v>
                </c:pt>
                <c:pt idx="40">
                  <c:v>1.9190000000000001E-5</c:v>
                </c:pt>
                <c:pt idx="41">
                  <c:v>2.4649999999999999E-5</c:v>
                </c:pt>
                <c:pt idx="42">
                  <c:v>3.1649999999999997E-5</c:v>
                </c:pt>
                <c:pt idx="43">
                  <c:v>4.0630000000000002E-5</c:v>
                </c:pt>
                <c:pt idx="44">
                  <c:v>5.2169999999999997E-5</c:v>
                </c:pt>
                <c:pt idx="45">
                  <c:v>6.6989999999999994E-5</c:v>
                </c:pt>
                <c:pt idx="46">
                  <c:v>8.6020000000000007E-5</c:v>
                </c:pt>
                <c:pt idx="47" formatCode="General">
                  <c:v>1.105E-4</c:v>
                </c:pt>
                <c:pt idx="48" formatCode="General">
                  <c:v>1.418E-4</c:v>
                </c:pt>
                <c:pt idx="49" formatCode="General">
                  <c:v>1.8210000000000001E-4</c:v>
                </c:pt>
                <c:pt idx="50" formatCode="General">
                  <c:v>2.3379999999999999E-4</c:v>
                </c:pt>
                <c:pt idx="51" formatCode="General">
                  <c:v>3.0019999999999998E-4</c:v>
                </c:pt>
                <c:pt idx="52" formatCode="General">
                  <c:v>3.8549999999999999E-4</c:v>
                </c:pt>
                <c:pt idx="53" formatCode="General">
                  <c:v>4.95E-4</c:v>
                </c:pt>
                <c:pt idx="54" formatCode="General">
                  <c:v>6.3560000000000005E-4</c:v>
                </c:pt>
                <c:pt idx="55" formatCode="General">
                  <c:v>8.1610000000000005E-4</c:v>
                </c:pt>
                <c:pt idx="56" formatCode="General">
                  <c:v>1.0480000000000001E-3</c:v>
                </c:pt>
                <c:pt idx="57" formatCode="General">
                  <c:v>1.346E-3</c:v>
                </c:pt>
                <c:pt idx="58" formatCode="General">
                  <c:v>1.7279999999999999E-3</c:v>
                </c:pt>
                <c:pt idx="59" formatCode="General">
                  <c:v>2.2190000000000001E-3</c:v>
                </c:pt>
                <c:pt idx="60" formatCode="General">
                  <c:v>2.849E-3</c:v>
                </c:pt>
                <c:pt idx="61" formatCode="General">
                  <c:v>3.6579999999999998E-3</c:v>
                </c:pt>
                <c:pt idx="62" formatCode="General">
                  <c:v>4.6969999999999998E-3</c:v>
                </c:pt>
                <c:pt idx="63" formatCode="General">
                  <c:v>6.0299999999999998E-3</c:v>
                </c:pt>
                <c:pt idx="64" formatCode="General">
                  <c:v>7.7429999999999999E-3</c:v>
                </c:pt>
                <c:pt idx="65" formatCode="General">
                  <c:v>9.9419999999999994E-3</c:v>
                </c:pt>
                <c:pt idx="66" formatCode="General">
                  <c:v>1.277E-2</c:v>
                </c:pt>
                <c:pt idx="67" formatCode="General">
                  <c:v>1.6389999999999998E-2</c:v>
                </c:pt>
                <c:pt idx="68" formatCode="General">
                  <c:v>2.1049999999999999E-2</c:v>
                </c:pt>
                <c:pt idx="69" formatCode="General">
                  <c:v>2.7029999999999998E-2</c:v>
                </c:pt>
                <c:pt idx="70" formatCode="General">
                  <c:v>3.4700000000000002E-2</c:v>
                </c:pt>
                <c:pt idx="71" formatCode="General">
                  <c:v>4.4560000000000002E-2</c:v>
                </c:pt>
                <c:pt idx="72" formatCode="General">
                  <c:v>5.722E-2</c:v>
                </c:pt>
                <c:pt idx="73" formatCode="General">
                  <c:v>7.3469999999999994E-2</c:v>
                </c:pt>
                <c:pt idx="74" formatCode="General">
                  <c:v>9.4329999999999997E-2</c:v>
                </c:pt>
                <c:pt idx="75" formatCode="General">
                  <c:v>0.1211</c:v>
                </c:pt>
                <c:pt idx="76" formatCode="General">
                  <c:v>0.1555</c:v>
                </c:pt>
                <c:pt idx="77" formatCode="General">
                  <c:v>0.19969999999999999</c:v>
                </c:pt>
                <c:pt idx="78" formatCode="General">
                  <c:v>0.25640000000000002</c:v>
                </c:pt>
                <c:pt idx="79" formatCode="General">
                  <c:v>0.32929999999999998</c:v>
                </c:pt>
                <c:pt idx="80" formatCode="General">
                  <c:v>0.42280000000000001</c:v>
                </c:pt>
                <c:pt idx="81" formatCode="General">
                  <c:v>0.54279999999999995</c:v>
                </c:pt>
                <c:pt idx="82" formatCode="General">
                  <c:v>0.69699999999999995</c:v>
                </c:pt>
                <c:pt idx="83" formatCode="General">
                  <c:v>0.89500000000000002</c:v>
                </c:pt>
                <c:pt idx="84" formatCode="General">
                  <c:v>1.149</c:v>
                </c:pt>
                <c:pt idx="85" formatCode="General">
                  <c:v>1.476</c:v>
                </c:pt>
                <c:pt idx="86" formatCode="General">
                  <c:v>1.895</c:v>
                </c:pt>
                <c:pt idx="87" formatCode="General">
                  <c:v>2.4329999999999998</c:v>
                </c:pt>
                <c:pt idx="88" formatCode="General">
                  <c:v>3.1240000000000001</c:v>
                </c:pt>
                <c:pt idx="89" formatCode="General">
                  <c:v>4.0110000000000001</c:v>
                </c:pt>
                <c:pt idx="90" formatCode="General">
                  <c:v>5.15</c:v>
                </c:pt>
                <c:pt idx="91" formatCode="General">
                  <c:v>6.6130000000000004</c:v>
                </c:pt>
                <c:pt idx="92" formatCode="General">
                  <c:v>8.4909999999999997</c:v>
                </c:pt>
                <c:pt idx="93" formatCode="General">
                  <c:v>10.9</c:v>
                </c:pt>
                <c:pt idx="94" formatCode="General">
                  <c:v>14</c:v>
                </c:pt>
              </c:numCache>
            </c:numRef>
          </c:xVal>
          <c:yVal>
            <c:numRef>
              <c:f>Data!$C$2:$C$96</c:f>
              <c:numCache>
                <c:formatCode>General</c:formatCode>
                <c:ptCount val="95"/>
                <c:pt idx="5" formatCode="0.000E+00">
                  <c:v>1.6789999999999999E-6</c:v>
                </c:pt>
                <c:pt idx="10" formatCode="0.000E+00">
                  <c:v>2.158E-5</c:v>
                </c:pt>
                <c:pt idx="11" formatCode="0.000E+00">
                  <c:v>7.2070000000000006E-5</c:v>
                </c:pt>
                <c:pt idx="12" formatCode="0.000E+00">
                  <c:v>4.3309999999999997E-5</c:v>
                </c:pt>
                <c:pt idx="13" formatCode="0.000E+00">
                  <c:v>1.415E-5</c:v>
                </c:pt>
                <c:pt idx="14">
                  <c:v>1.2999999999999999E-4</c:v>
                </c:pt>
                <c:pt idx="15">
                  <c:v>2.0880000000000001E-4</c:v>
                </c:pt>
                <c:pt idx="16">
                  <c:v>2.0049999999999999E-4</c:v>
                </c:pt>
                <c:pt idx="17">
                  <c:v>1.7880000000000001E-4</c:v>
                </c:pt>
                <c:pt idx="18">
                  <c:v>2.9060000000000002E-4</c:v>
                </c:pt>
                <c:pt idx="19">
                  <c:v>4.3770000000000001E-4</c:v>
                </c:pt>
                <c:pt idx="20">
                  <c:v>4.3520000000000001E-4</c:v>
                </c:pt>
                <c:pt idx="21">
                  <c:v>6.2469999999999995E-4</c:v>
                </c:pt>
                <c:pt idx="22">
                  <c:v>8.7319999999999997E-4</c:v>
                </c:pt>
                <c:pt idx="23">
                  <c:v>7.3189999999999996E-4</c:v>
                </c:pt>
                <c:pt idx="24">
                  <c:v>1.4250000000000001E-3</c:v>
                </c:pt>
                <c:pt idx="25">
                  <c:v>2.588E-3</c:v>
                </c:pt>
                <c:pt idx="26">
                  <c:v>6.3039999999999997E-3</c:v>
                </c:pt>
                <c:pt idx="27">
                  <c:v>9.4009999999999996E-3</c:v>
                </c:pt>
                <c:pt idx="28">
                  <c:v>1.111E-2</c:v>
                </c:pt>
                <c:pt idx="29">
                  <c:v>1.1140000000000001E-2</c:v>
                </c:pt>
                <c:pt idx="30">
                  <c:v>1.2070000000000001E-2</c:v>
                </c:pt>
                <c:pt idx="31">
                  <c:v>1.277E-2</c:v>
                </c:pt>
                <c:pt idx="32">
                  <c:v>1.226E-2</c:v>
                </c:pt>
                <c:pt idx="33">
                  <c:v>1.273E-2</c:v>
                </c:pt>
                <c:pt idx="34">
                  <c:v>1.2659999999999999E-2</c:v>
                </c:pt>
                <c:pt idx="35">
                  <c:v>1.206E-2</c:v>
                </c:pt>
                <c:pt idx="36">
                  <c:v>1.1990000000000001E-2</c:v>
                </c:pt>
                <c:pt idx="37">
                  <c:v>1.2189999999999999E-2</c:v>
                </c:pt>
                <c:pt idx="38">
                  <c:v>1.2070000000000001E-2</c:v>
                </c:pt>
                <c:pt idx="39">
                  <c:v>1.1769999999999999E-2</c:v>
                </c:pt>
                <c:pt idx="40">
                  <c:v>1.166E-2</c:v>
                </c:pt>
                <c:pt idx="41">
                  <c:v>1.1209999999999999E-2</c:v>
                </c:pt>
                <c:pt idx="42">
                  <c:v>1.099E-2</c:v>
                </c:pt>
                <c:pt idx="43">
                  <c:v>1.1809999999999999E-2</c:v>
                </c:pt>
                <c:pt idx="44">
                  <c:v>1.146E-2</c:v>
                </c:pt>
                <c:pt idx="45">
                  <c:v>1.124E-2</c:v>
                </c:pt>
                <c:pt idx="46">
                  <c:v>1.116E-2</c:v>
                </c:pt>
                <c:pt idx="47">
                  <c:v>1.0840000000000001E-2</c:v>
                </c:pt>
                <c:pt idx="48">
                  <c:v>1.2030000000000001E-2</c:v>
                </c:pt>
                <c:pt idx="49">
                  <c:v>1.206E-2</c:v>
                </c:pt>
                <c:pt idx="50">
                  <c:v>1.137E-2</c:v>
                </c:pt>
                <c:pt idx="51">
                  <c:v>1.243E-2</c:v>
                </c:pt>
                <c:pt idx="52">
                  <c:v>1.072E-2</c:v>
                </c:pt>
                <c:pt idx="53">
                  <c:v>1.043E-2</c:v>
                </c:pt>
                <c:pt idx="54">
                  <c:v>1.137E-2</c:v>
                </c:pt>
                <c:pt idx="55">
                  <c:v>1.1169999999999999E-2</c:v>
                </c:pt>
                <c:pt idx="56">
                  <c:v>1.197E-2</c:v>
                </c:pt>
                <c:pt idx="57">
                  <c:v>1.0710000000000001E-2</c:v>
                </c:pt>
                <c:pt idx="58">
                  <c:v>1.18E-2</c:v>
                </c:pt>
                <c:pt idx="59">
                  <c:v>1.225E-2</c:v>
                </c:pt>
                <c:pt idx="60">
                  <c:v>1.14E-2</c:v>
                </c:pt>
                <c:pt idx="61">
                  <c:v>1.013E-2</c:v>
                </c:pt>
                <c:pt idx="62">
                  <c:v>1.176E-2</c:v>
                </c:pt>
                <c:pt idx="63">
                  <c:v>1.052E-2</c:v>
                </c:pt>
                <c:pt idx="64">
                  <c:v>1.1259999999999999E-2</c:v>
                </c:pt>
                <c:pt idx="65">
                  <c:v>1.077E-2</c:v>
                </c:pt>
                <c:pt idx="66">
                  <c:v>1.174E-2</c:v>
                </c:pt>
                <c:pt idx="67">
                  <c:v>1.188E-2</c:v>
                </c:pt>
                <c:pt idx="68">
                  <c:v>1.141E-2</c:v>
                </c:pt>
                <c:pt idx="69">
                  <c:v>1.452E-2</c:v>
                </c:pt>
                <c:pt idx="70">
                  <c:v>1.2579999999999999E-2</c:v>
                </c:pt>
                <c:pt idx="71">
                  <c:v>9.3550000000000005E-3</c:v>
                </c:pt>
                <c:pt idx="72">
                  <c:v>1.329E-2</c:v>
                </c:pt>
                <c:pt idx="73">
                  <c:v>1.5869999999999999E-2</c:v>
                </c:pt>
                <c:pt idx="74">
                  <c:v>1.248E-2</c:v>
                </c:pt>
                <c:pt idx="75">
                  <c:v>1.5310000000000001E-2</c:v>
                </c:pt>
                <c:pt idx="76">
                  <c:v>1.806E-2</c:v>
                </c:pt>
                <c:pt idx="77">
                  <c:v>1.8360000000000001E-2</c:v>
                </c:pt>
                <c:pt idx="78">
                  <c:v>2.0320000000000001E-2</c:v>
                </c:pt>
                <c:pt idx="79">
                  <c:v>2.4799999999999999E-2</c:v>
                </c:pt>
                <c:pt idx="80">
                  <c:v>2.6190000000000001E-2</c:v>
                </c:pt>
                <c:pt idx="81">
                  <c:v>2.7109999999999999E-2</c:v>
                </c:pt>
                <c:pt idx="82">
                  <c:v>3.3590000000000002E-2</c:v>
                </c:pt>
                <c:pt idx="83">
                  <c:v>3.5970000000000002E-2</c:v>
                </c:pt>
                <c:pt idx="84">
                  <c:v>3.3140000000000003E-2</c:v>
                </c:pt>
                <c:pt idx="85">
                  <c:v>3.6170000000000001E-2</c:v>
                </c:pt>
                <c:pt idx="86">
                  <c:v>3.5900000000000001E-2</c:v>
                </c:pt>
                <c:pt idx="87">
                  <c:v>3.3279999999999997E-2</c:v>
                </c:pt>
                <c:pt idx="88">
                  <c:v>2.7789999999999999E-2</c:v>
                </c:pt>
                <c:pt idx="89">
                  <c:v>1.652E-2</c:v>
                </c:pt>
                <c:pt idx="90">
                  <c:v>1.1780000000000001E-2</c:v>
                </c:pt>
                <c:pt idx="91">
                  <c:v>6.1929999999999997E-3</c:v>
                </c:pt>
                <c:pt idx="92">
                  <c:v>2.3140000000000001E-3</c:v>
                </c:pt>
                <c:pt idx="93">
                  <c:v>6.4150000000000003E-4</c:v>
                </c:pt>
                <c:pt idx="94" formatCode="0.000E+00">
                  <c:v>9.5320000000000002E-5</c:v>
                </c:pt>
              </c:numCache>
            </c:numRef>
          </c:yVal>
          <c:smooth val="0"/>
          <c:extLst>
            <c:ext xmlns:c16="http://schemas.microsoft.com/office/drawing/2014/chart" uri="{C3380CC4-5D6E-409C-BE32-E72D297353CC}">
              <c16:uniqueId val="{00000000-C3F5-4D5F-A943-BB79712A8D64}"/>
            </c:ext>
          </c:extLst>
        </c:ser>
        <c:ser>
          <c:idx val="1"/>
          <c:order val="1"/>
          <c:tx>
            <c:strRef>
              <c:f>Data!$D$1</c:f>
              <c:strCache>
                <c:ptCount val="1"/>
                <c:pt idx="0">
                  <c:v>ATR Al-Basket</c:v>
                </c:pt>
              </c:strCache>
            </c:strRef>
          </c:tx>
          <c:spPr>
            <a:ln w="19050" cap="rnd">
              <a:noFill/>
              <a:round/>
            </a:ln>
            <a:effectLst/>
          </c:spPr>
          <c:marker>
            <c:symbol val="circle"/>
            <c:size val="5"/>
            <c:spPr>
              <a:solidFill>
                <a:srgbClr val="C00000"/>
              </a:solidFill>
              <a:ln w="9525">
                <a:solidFill>
                  <a:schemeClr val="tx1"/>
                </a:solidFill>
              </a:ln>
              <a:effectLst/>
            </c:spPr>
          </c:marker>
          <c:xVal>
            <c:numRef>
              <c:f>Data!$B$2:$B$96</c:f>
              <c:numCache>
                <c:formatCode>0.000E+00</c:formatCode>
                <c:ptCount val="95"/>
                <c:pt idx="0">
                  <c:v>8.7140000000000001E-10</c:v>
                </c:pt>
                <c:pt idx="1">
                  <c:v>1.119E-9</c:v>
                </c:pt>
                <c:pt idx="2">
                  <c:v>1.4369999999999999E-9</c:v>
                </c:pt>
                <c:pt idx="3">
                  <c:v>1.8449999999999999E-9</c:v>
                </c:pt>
                <c:pt idx="4">
                  <c:v>2.369E-9</c:v>
                </c:pt>
                <c:pt idx="5">
                  <c:v>3.0410000000000001E-9</c:v>
                </c:pt>
                <c:pt idx="6">
                  <c:v>3.9050000000000001E-9</c:v>
                </c:pt>
                <c:pt idx="7">
                  <c:v>5.0140000000000003E-9</c:v>
                </c:pt>
                <c:pt idx="8">
                  <c:v>6.4389999999999998E-9</c:v>
                </c:pt>
                <c:pt idx="9">
                  <c:v>8.2670000000000005E-9</c:v>
                </c:pt>
                <c:pt idx="10">
                  <c:v>1.062E-8</c:v>
                </c:pt>
                <c:pt idx="11">
                  <c:v>1.363E-8</c:v>
                </c:pt>
                <c:pt idx="12" formatCode="0.00E+00">
                  <c:v>1.7500000000000001E-8</c:v>
                </c:pt>
                <c:pt idx="13">
                  <c:v>2.2469999999999999E-8</c:v>
                </c:pt>
                <c:pt idx="14">
                  <c:v>2.8859999999999998E-8</c:v>
                </c:pt>
                <c:pt idx="15">
                  <c:v>3.7049999999999998E-8</c:v>
                </c:pt>
                <c:pt idx="16">
                  <c:v>4.758E-8</c:v>
                </c:pt>
                <c:pt idx="17">
                  <c:v>6.109E-8</c:v>
                </c:pt>
                <c:pt idx="18">
                  <c:v>7.8440000000000006E-8</c:v>
                </c:pt>
                <c:pt idx="19">
                  <c:v>1.007E-7</c:v>
                </c:pt>
                <c:pt idx="20">
                  <c:v>1.293E-7</c:v>
                </c:pt>
                <c:pt idx="21">
                  <c:v>1.6610000000000001E-7</c:v>
                </c:pt>
                <c:pt idx="22">
                  <c:v>2.132E-7</c:v>
                </c:pt>
                <c:pt idx="23">
                  <c:v>2.7379999999999998E-7</c:v>
                </c:pt>
                <c:pt idx="24">
                  <c:v>3.5149999999999999E-7</c:v>
                </c:pt>
                <c:pt idx="25">
                  <c:v>4.5139999999999998E-7</c:v>
                </c:pt>
                <c:pt idx="26">
                  <c:v>5.7960000000000003E-7</c:v>
                </c:pt>
                <c:pt idx="27">
                  <c:v>7.4420000000000001E-7</c:v>
                </c:pt>
                <c:pt idx="28">
                  <c:v>9.5560000000000001E-7</c:v>
                </c:pt>
                <c:pt idx="29">
                  <c:v>1.2270000000000001E-6</c:v>
                </c:pt>
                <c:pt idx="30">
                  <c:v>1.576E-6</c:v>
                </c:pt>
                <c:pt idx="31">
                  <c:v>2.0229999999999999E-6</c:v>
                </c:pt>
                <c:pt idx="32">
                  <c:v>2.5979999999999999E-6</c:v>
                </c:pt>
                <c:pt idx="33">
                  <c:v>3.3349999999999998E-6</c:v>
                </c:pt>
                <c:pt idx="34">
                  <c:v>4.2830000000000003E-6</c:v>
                </c:pt>
                <c:pt idx="35">
                  <c:v>5.4990000000000002E-6</c:v>
                </c:pt>
                <c:pt idx="36">
                  <c:v>7.0609999999999998E-6</c:v>
                </c:pt>
                <c:pt idx="37">
                  <c:v>9.0659999999999993E-6</c:v>
                </c:pt>
                <c:pt idx="38">
                  <c:v>1.164E-5</c:v>
                </c:pt>
                <c:pt idx="39">
                  <c:v>1.4949999999999999E-5</c:v>
                </c:pt>
                <c:pt idx="40">
                  <c:v>1.9190000000000001E-5</c:v>
                </c:pt>
                <c:pt idx="41">
                  <c:v>2.4649999999999999E-5</c:v>
                </c:pt>
                <c:pt idx="42">
                  <c:v>3.1649999999999997E-5</c:v>
                </c:pt>
                <c:pt idx="43">
                  <c:v>4.0630000000000002E-5</c:v>
                </c:pt>
                <c:pt idx="44">
                  <c:v>5.2169999999999997E-5</c:v>
                </c:pt>
                <c:pt idx="45">
                  <c:v>6.6989999999999994E-5</c:v>
                </c:pt>
                <c:pt idx="46">
                  <c:v>8.6020000000000007E-5</c:v>
                </c:pt>
                <c:pt idx="47" formatCode="General">
                  <c:v>1.105E-4</c:v>
                </c:pt>
                <c:pt idx="48" formatCode="General">
                  <c:v>1.418E-4</c:v>
                </c:pt>
                <c:pt idx="49" formatCode="General">
                  <c:v>1.8210000000000001E-4</c:v>
                </c:pt>
                <c:pt idx="50" formatCode="General">
                  <c:v>2.3379999999999999E-4</c:v>
                </c:pt>
                <c:pt idx="51" formatCode="General">
                  <c:v>3.0019999999999998E-4</c:v>
                </c:pt>
                <c:pt idx="52" formatCode="General">
                  <c:v>3.8549999999999999E-4</c:v>
                </c:pt>
                <c:pt idx="53" formatCode="General">
                  <c:v>4.95E-4</c:v>
                </c:pt>
                <c:pt idx="54" formatCode="General">
                  <c:v>6.3560000000000005E-4</c:v>
                </c:pt>
                <c:pt idx="55" formatCode="General">
                  <c:v>8.1610000000000005E-4</c:v>
                </c:pt>
                <c:pt idx="56" formatCode="General">
                  <c:v>1.0480000000000001E-3</c:v>
                </c:pt>
                <c:pt idx="57" formatCode="General">
                  <c:v>1.346E-3</c:v>
                </c:pt>
                <c:pt idx="58" formatCode="General">
                  <c:v>1.7279999999999999E-3</c:v>
                </c:pt>
                <c:pt idx="59" formatCode="General">
                  <c:v>2.2190000000000001E-3</c:v>
                </c:pt>
                <c:pt idx="60" formatCode="General">
                  <c:v>2.849E-3</c:v>
                </c:pt>
                <c:pt idx="61" formatCode="General">
                  <c:v>3.6579999999999998E-3</c:v>
                </c:pt>
                <c:pt idx="62" formatCode="General">
                  <c:v>4.6969999999999998E-3</c:v>
                </c:pt>
                <c:pt idx="63" formatCode="General">
                  <c:v>6.0299999999999998E-3</c:v>
                </c:pt>
                <c:pt idx="64" formatCode="General">
                  <c:v>7.7429999999999999E-3</c:v>
                </c:pt>
                <c:pt idx="65" formatCode="General">
                  <c:v>9.9419999999999994E-3</c:v>
                </c:pt>
                <c:pt idx="66" formatCode="General">
                  <c:v>1.277E-2</c:v>
                </c:pt>
                <c:pt idx="67" formatCode="General">
                  <c:v>1.6389999999999998E-2</c:v>
                </c:pt>
                <c:pt idx="68" formatCode="General">
                  <c:v>2.1049999999999999E-2</c:v>
                </c:pt>
                <c:pt idx="69" formatCode="General">
                  <c:v>2.7029999999999998E-2</c:v>
                </c:pt>
                <c:pt idx="70" formatCode="General">
                  <c:v>3.4700000000000002E-2</c:v>
                </c:pt>
                <c:pt idx="71" formatCode="General">
                  <c:v>4.4560000000000002E-2</c:v>
                </c:pt>
                <c:pt idx="72" formatCode="General">
                  <c:v>5.722E-2</c:v>
                </c:pt>
                <c:pt idx="73" formatCode="General">
                  <c:v>7.3469999999999994E-2</c:v>
                </c:pt>
                <c:pt idx="74" formatCode="General">
                  <c:v>9.4329999999999997E-2</c:v>
                </c:pt>
                <c:pt idx="75" formatCode="General">
                  <c:v>0.1211</c:v>
                </c:pt>
                <c:pt idx="76" formatCode="General">
                  <c:v>0.1555</c:v>
                </c:pt>
                <c:pt idx="77" formatCode="General">
                  <c:v>0.19969999999999999</c:v>
                </c:pt>
                <c:pt idx="78" formatCode="General">
                  <c:v>0.25640000000000002</c:v>
                </c:pt>
                <c:pt idx="79" formatCode="General">
                  <c:v>0.32929999999999998</c:v>
                </c:pt>
                <c:pt idx="80" formatCode="General">
                  <c:v>0.42280000000000001</c:v>
                </c:pt>
                <c:pt idx="81" formatCode="General">
                  <c:v>0.54279999999999995</c:v>
                </c:pt>
                <c:pt idx="82" formatCode="General">
                  <c:v>0.69699999999999995</c:v>
                </c:pt>
                <c:pt idx="83" formatCode="General">
                  <c:v>0.89500000000000002</c:v>
                </c:pt>
                <c:pt idx="84" formatCode="General">
                  <c:v>1.149</c:v>
                </c:pt>
                <c:pt idx="85" formatCode="General">
                  <c:v>1.476</c:v>
                </c:pt>
                <c:pt idx="86" formatCode="General">
                  <c:v>1.895</c:v>
                </c:pt>
                <c:pt idx="87" formatCode="General">
                  <c:v>2.4329999999999998</c:v>
                </c:pt>
                <c:pt idx="88" formatCode="General">
                  <c:v>3.1240000000000001</c:v>
                </c:pt>
                <c:pt idx="89" formatCode="General">
                  <c:v>4.0110000000000001</c:v>
                </c:pt>
                <c:pt idx="90" formatCode="General">
                  <c:v>5.15</c:v>
                </c:pt>
                <c:pt idx="91" formatCode="General">
                  <c:v>6.6130000000000004</c:v>
                </c:pt>
                <c:pt idx="92" formatCode="General">
                  <c:v>8.4909999999999997</c:v>
                </c:pt>
                <c:pt idx="93" formatCode="General">
                  <c:v>10.9</c:v>
                </c:pt>
                <c:pt idx="94" formatCode="General">
                  <c:v>14</c:v>
                </c:pt>
              </c:numCache>
            </c:numRef>
          </c:xVal>
          <c:yVal>
            <c:numRef>
              <c:f>Data!$D$2:$D$96</c:f>
              <c:numCache>
                <c:formatCode>0.000E+00</c:formatCode>
                <c:ptCount val="95"/>
                <c:pt idx="0">
                  <c:v>6.5220000000000002E-5</c:v>
                </c:pt>
                <c:pt idx="1">
                  <c:v>4.163E-5</c:v>
                </c:pt>
                <c:pt idx="2" formatCode="General">
                  <c:v>1.4410000000000001E-4</c:v>
                </c:pt>
                <c:pt idx="3" formatCode="General">
                  <c:v>1.5359999999999999E-4</c:v>
                </c:pt>
                <c:pt idx="4" formatCode="General">
                  <c:v>3.4929999999999998E-4</c:v>
                </c:pt>
                <c:pt idx="5" formatCode="General">
                  <c:v>6.3049999999999998E-4</c:v>
                </c:pt>
                <c:pt idx="6" formatCode="General">
                  <c:v>1.291E-3</c:v>
                </c:pt>
                <c:pt idx="7" formatCode="General">
                  <c:v>1.7129999999999999E-3</c:v>
                </c:pt>
                <c:pt idx="8" formatCode="General">
                  <c:v>2.6849999999999999E-3</c:v>
                </c:pt>
                <c:pt idx="9" formatCode="General">
                  <c:v>4.2830000000000003E-3</c:v>
                </c:pt>
                <c:pt idx="10" formatCode="General">
                  <c:v>7.1890000000000001E-3</c:v>
                </c:pt>
                <c:pt idx="11" formatCode="General">
                  <c:v>1.189E-2</c:v>
                </c:pt>
                <c:pt idx="12" formatCode="General">
                  <c:v>1.494E-2</c:v>
                </c:pt>
                <c:pt idx="13" formatCode="General">
                  <c:v>2.2550000000000001E-2</c:v>
                </c:pt>
                <c:pt idx="14" formatCode="General">
                  <c:v>3.2739999999999998E-2</c:v>
                </c:pt>
                <c:pt idx="15" formatCode="General">
                  <c:v>3.8899999999999997E-2</c:v>
                </c:pt>
                <c:pt idx="16" formatCode="General">
                  <c:v>4.8149999999999998E-2</c:v>
                </c:pt>
                <c:pt idx="17" formatCode="General">
                  <c:v>5.1580000000000001E-2</c:v>
                </c:pt>
                <c:pt idx="18" formatCode="General">
                  <c:v>4.793E-2</c:v>
                </c:pt>
                <c:pt idx="19" formatCode="General">
                  <c:v>4.2020000000000002E-2</c:v>
                </c:pt>
                <c:pt idx="20" formatCode="General">
                  <c:v>2.998E-2</c:v>
                </c:pt>
                <c:pt idx="21" formatCode="General">
                  <c:v>1.9820000000000001E-2</c:v>
                </c:pt>
                <c:pt idx="22" formatCode="General">
                  <c:v>1.316E-2</c:v>
                </c:pt>
                <c:pt idx="23" formatCode="General">
                  <c:v>9.3729999999999994E-3</c:v>
                </c:pt>
                <c:pt idx="24" formatCode="General">
                  <c:v>8.6189999999999999E-3</c:v>
                </c:pt>
                <c:pt idx="25" formatCode="General">
                  <c:v>7.986E-3</c:v>
                </c:pt>
                <c:pt idx="26" formatCode="General">
                  <c:v>8.7089999999999997E-3</c:v>
                </c:pt>
                <c:pt idx="27" formatCode="General">
                  <c:v>8.2050000000000005E-3</c:v>
                </c:pt>
                <c:pt idx="28" formatCode="General">
                  <c:v>7.9570000000000005E-3</c:v>
                </c:pt>
                <c:pt idx="29" formatCode="General">
                  <c:v>7.1960000000000001E-3</c:v>
                </c:pt>
                <c:pt idx="30" formatCode="General">
                  <c:v>7.162E-3</c:v>
                </c:pt>
                <c:pt idx="31" formatCode="General">
                  <c:v>7.2820000000000003E-3</c:v>
                </c:pt>
                <c:pt idx="32" formatCode="General">
                  <c:v>7.2849999999999998E-3</c:v>
                </c:pt>
                <c:pt idx="33" formatCode="General">
                  <c:v>7.3670000000000003E-3</c:v>
                </c:pt>
                <c:pt idx="34" formatCode="General">
                  <c:v>7.143E-3</c:v>
                </c:pt>
                <c:pt idx="35" formatCode="General">
                  <c:v>6.9449999999999998E-3</c:v>
                </c:pt>
                <c:pt idx="36" formatCode="General">
                  <c:v>7.0140000000000003E-3</c:v>
                </c:pt>
                <c:pt idx="37" formatCode="General">
                  <c:v>7.1310000000000002E-3</c:v>
                </c:pt>
                <c:pt idx="38" formatCode="General">
                  <c:v>6.8950000000000001E-3</c:v>
                </c:pt>
                <c:pt idx="39" formatCode="General">
                  <c:v>6.6759999999999996E-3</c:v>
                </c:pt>
                <c:pt idx="40" formatCode="General">
                  <c:v>6.6259999999999999E-3</c:v>
                </c:pt>
                <c:pt idx="41" formatCode="General">
                  <c:v>6.7689999999999998E-3</c:v>
                </c:pt>
                <c:pt idx="42" formatCode="General">
                  <c:v>7.0460000000000002E-3</c:v>
                </c:pt>
                <c:pt idx="43" formatCode="General">
                  <c:v>6.7910000000000002E-3</c:v>
                </c:pt>
                <c:pt idx="44" formatCode="General">
                  <c:v>6.803E-3</c:v>
                </c:pt>
                <c:pt idx="45" formatCode="General">
                  <c:v>6.9360000000000003E-3</c:v>
                </c:pt>
                <c:pt idx="46" formatCode="General">
                  <c:v>6.7819999999999998E-3</c:v>
                </c:pt>
                <c:pt idx="47" formatCode="General">
                  <c:v>6.7330000000000003E-3</c:v>
                </c:pt>
                <c:pt idx="48" formatCode="General">
                  <c:v>7.2989999999999999E-3</c:v>
                </c:pt>
                <c:pt idx="49" formatCode="General">
                  <c:v>7.0520000000000001E-3</c:v>
                </c:pt>
                <c:pt idx="50" formatCode="General">
                  <c:v>6.5300000000000002E-3</c:v>
                </c:pt>
                <c:pt idx="51" formatCode="General">
                  <c:v>7.234E-3</c:v>
                </c:pt>
                <c:pt idx="52" formatCode="General">
                  <c:v>6.0800000000000003E-3</c:v>
                </c:pt>
                <c:pt idx="53" formatCode="General">
                  <c:v>6.4669999999999997E-3</c:v>
                </c:pt>
                <c:pt idx="54" formatCode="General">
                  <c:v>6.6340000000000001E-3</c:v>
                </c:pt>
                <c:pt idx="55" formatCode="General">
                  <c:v>6.4450000000000002E-3</c:v>
                </c:pt>
                <c:pt idx="56" formatCode="General">
                  <c:v>6.646E-3</c:v>
                </c:pt>
                <c:pt idx="57" formatCode="General">
                  <c:v>6.4180000000000001E-3</c:v>
                </c:pt>
                <c:pt idx="58" formatCode="General">
                  <c:v>6.8830000000000002E-3</c:v>
                </c:pt>
                <c:pt idx="59" formatCode="General">
                  <c:v>7.1879999999999999E-3</c:v>
                </c:pt>
                <c:pt idx="60" formatCode="General">
                  <c:v>6.6249999999999998E-3</c:v>
                </c:pt>
                <c:pt idx="61" formatCode="General">
                  <c:v>5.7429999999999998E-3</c:v>
                </c:pt>
                <c:pt idx="62" formatCode="General">
                  <c:v>6.6730000000000001E-3</c:v>
                </c:pt>
                <c:pt idx="63" formatCode="General">
                  <c:v>5.9280000000000001E-3</c:v>
                </c:pt>
                <c:pt idx="64" formatCode="General">
                  <c:v>6.339E-3</c:v>
                </c:pt>
                <c:pt idx="65" formatCode="General">
                  <c:v>6.2870000000000001E-3</c:v>
                </c:pt>
                <c:pt idx="66" formatCode="General">
                  <c:v>6.8539999999999998E-3</c:v>
                </c:pt>
                <c:pt idx="67" formatCode="General">
                  <c:v>6.6369999999999997E-3</c:v>
                </c:pt>
                <c:pt idx="68" formatCode="General">
                  <c:v>6.5009999999999998E-3</c:v>
                </c:pt>
                <c:pt idx="69" formatCode="General">
                  <c:v>8.4279999999999997E-3</c:v>
                </c:pt>
                <c:pt idx="70" formatCode="General">
                  <c:v>7.1250000000000003E-3</c:v>
                </c:pt>
                <c:pt idx="71" formatCode="General">
                  <c:v>5.2659999999999998E-3</c:v>
                </c:pt>
                <c:pt idx="72" formatCode="General">
                  <c:v>7.4349999999999998E-3</c:v>
                </c:pt>
                <c:pt idx="73" formatCode="General">
                  <c:v>9.0379999999999992E-3</c:v>
                </c:pt>
                <c:pt idx="74" formatCode="General">
                  <c:v>7.1399999999999996E-3</c:v>
                </c:pt>
                <c:pt idx="75" formatCode="General">
                  <c:v>8.7100000000000007E-3</c:v>
                </c:pt>
                <c:pt idx="76" formatCode="General">
                  <c:v>9.9989999999999992E-3</c:v>
                </c:pt>
                <c:pt idx="77" formatCode="General">
                  <c:v>1.0330000000000001E-2</c:v>
                </c:pt>
                <c:pt idx="78" formatCode="General">
                  <c:v>1.142E-2</c:v>
                </c:pt>
                <c:pt idx="79" formatCode="General">
                  <c:v>1.43E-2</c:v>
                </c:pt>
                <c:pt idx="80" formatCode="General">
                  <c:v>1.489E-2</c:v>
                </c:pt>
                <c:pt idx="81" formatCode="General">
                  <c:v>1.5310000000000001E-2</c:v>
                </c:pt>
                <c:pt idx="82" formatCode="General">
                  <c:v>1.917E-2</c:v>
                </c:pt>
                <c:pt idx="83" formatCode="General">
                  <c:v>2.0449999999999999E-2</c:v>
                </c:pt>
                <c:pt idx="84" formatCode="General">
                  <c:v>1.9109999999999999E-2</c:v>
                </c:pt>
                <c:pt idx="85" formatCode="General">
                  <c:v>2.068E-2</c:v>
                </c:pt>
                <c:pt idx="86" formatCode="General">
                  <c:v>2.043E-2</c:v>
                </c:pt>
                <c:pt idx="87" formatCode="General">
                  <c:v>1.9019999999999999E-2</c:v>
                </c:pt>
                <c:pt idx="88" formatCode="General">
                  <c:v>1.5959999999999998E-2</c:v>
                </c:pt>
                <c:pt idx="89" formatCode="General">
                  <c:v>9.5069999999999998E-3</c:v>
                </c:pt>
                <c:pt idx="90" formatCode="General">
                  <c:v>6.8310000000000003E-3</c:v>
                </c:pt>
                <c:pt idx="91" formatCode="General">
                  <c:v>3.565E-3</c:v>
                </c:pt>
                <c:pt idx="92" formatCode="General">
                  <c:v>1.3669999999999999E-3</c:v>
                </c:pt>
                <c:pt idx="93" formatCode="General">
                  <c:v>3.4269999999999998E-4</c:v>
                </c:pt>
                <c:pt idx="94">
                  <c:v>5.4150000000000002E-5</c:v>
                </c:pt>
              </c:numCache>
            </c:numRef>
          </c:yVal>
          <c:smooth val="0"/>
          <c:extLst>
            <c:ext xmlns:c16="http://schemas.microsoft.com/office/drawing/2014/chart" uri="{C3380CC4-5D6E-409C-BE32-E72D297353CC}">
              <c16:uniqueId val="{00000001-C3F5-4D5F-A943-BB79712A8D64}"/>
            </c:ext>
          </c:extLst>
        </c:ser>
        <c:ser>
          <c:idx val="2"/>
          <c:order val="2"/>
          <c:tx>
            <c:strRef>
              <c:f>Data!$E$1</c:f>
              <c:strCache>
                <c:ptCount val="1"/>
                <c:pt idx="0">
                  <c:v>Sodium Fast Reactor</c:v>
                </c:pt>
              </c:strCache>
            </c:strRef>
          </c:tx>
          <c:spPr>
            <a:ln w="19050" cap="rnd">
              <a:noFill/>
              <a:round/>
            </a:ln>
            <a:effectLst/>
          </c:spPr>
          <c:marker>
            <c:symbol val="circle"/>
            <c:size val="5"/>
            <c:spPr>
              <a:solidFill>
                <a:schemeClr val="accent6"/>
              </a:solidFill>
              <a:ln w="9525">
                <a:solidFill>
                  <a:schemeClr val="tx1"/>
                </a:solidFill>
              </a:ln>
              <a:effectLst/>
            </c:spPr>
          </c:marker>
          <c:xVal>
            <c:numRef>
              <c:f>Data!$B$2:$B$96</c:f>
              <c:numCache>
                <c:formatCode>0.000E+00</c:formatCode>
                <c:ptCount val="95"/>
                <c:pt idx="0">
                  <c:v>8.7140000000000001E-10</c:v>
                </c:pt>
                <c:pt idx="1">
                  <c:v>1.119E-9</c:v>
                </c:pt>
                <c:pt idx="2">
                  <c:v>1.4369999999999999E-9</c:v>
                </c:pt>
                <c:pt idx="3">
                  <c:v>1.8449999999999999E-9</c:v>
                </c:pt>
                <c:pt idx="4">
                  <c:v>2.369E-9</c:v>
                </c:pt>
                <c:pt idx="5">
                  <c:v>3.0410000000000001E-9</c:v>
                </c:pt>
                <c:pt idx="6">
                  <c:v>3.9050000000000001E-9</c:v>
                </c:pt>
                <c:pt idx="7">
                  <c:v>5.0140000000000003E-9</c:v>
                </c:pt>
                <c:pt idx="8">
                  <c:v>6.4389999999999998E-9</c:v>
                </c:pt>
                <c:pt idx="9">
                  <c:v>8.2670000000000005E-9</c:v>
                </c:pt>
                <c:pt idx="10">
                  <c:v>1.062E-8</c:v>
                </c:pt>
                <c:pt idx="11">
                  <c:v>1.363E-8</c:v>
                </c:pt>
                <c:pt idx="12" formatCode="0.00E+00">
                  <c:v>1.7500000000000001E-8</c:v>
                </c:pt>
                <c:pt idx="13">
                  <c:v>2.2469999999999999E-8</c:v>
                </c:pt>
                <c:pt idx="14">
                  <c:v>2.8859999999999998E-8</c:v>
                </c:pt>
                <c:pt idx="15">
                  <c:v>3.7049999999999998E-8</c:v>
                </c:pt>
                <c:pt idx="16">
                  <c:v>4.758E-8</c:v>
                </c:pt>
                <c:pt idx="17">
                  <c:v>6.109E-8</c:v>
                </c:pt>
                <c:pt idx="18">
                  <c:v>7.8440000000000006E-8</c:v>
                </c:pt>
                <c:pt idx="19">
                  <c:v>1.007E-7</c:v>
                </c:pt>
                <c:pt idx="20">
                  <c:v>1.293E-7</c:v>
                </c:pt>
                <c:pt idx="21">
                  <c:v>1.6610000000000001E-7</c:v>
                </c:pt>
                <c:pt idx="22">
                  <c:v>2.132E-7</c:v>
                </c:pt>
                <c:pt idx="23">
                  <c:v>2.7379999999999998E-7</c:v>
                </c:pt>
                <c:pt idx="24">
                  <c:v>3.5149999999999999E-7</c:v>
                </c:pt>
                <c:pt idx="25">
                  <c:v>4.5139999999999998E-7</c:v>
                </c:pt>
                <c:pt idx="26">
                  <c:v>5.7960000000000003E-7</c:v>
                </c:pt>
                <c:pt idx="27">
                  <c:v>7.4420000000000001E-7</c:v>
                </c:pt>
                <c:pt idx="28">
                  <c:v>9.5560000000000001E-7</c:v>
                </c:pt>
                <c:pt idx="29">
                  <c:v>1.2270000000000001E-6</c:v>
                </c:pt>
                <c:pt idx="30">
                  <c:v>1.576E-6</c:v>
                </c:pt>
                <c:pt idx="31">
                  <c:v>2.0229999999999999E-6</c:v>
                </c:pt>
                <c:pt idx="32">
                  <c:v>2.5979999999999999E-6</c:v>
                </c:pt>
                <c:pt idx="33">
                  <c:v>3.3349999999999998E-6</c:v>
                </c:pt>
                <c:pt idx="34">
                  <c:v>4.2830000000000003E-6</c:v>
                </c:pt>
                <c:pt idx="35">
                  <c:v>5.4990000000000002E-6</c:v>
                </c:pt>
                <c:pt idx="36">
                  <c:v>7.0609999999999998E-6</c:v>
                </c:pt>
                <c:pt idx="37">
                  <c:v>9.0659999999999993E-6</c:v>
                </c:pt>
                <c:pt idx="38">
                  <c:v>1.164E-5</c:v>
                </c:pt>
                <c:pt idx="39">
                  <c:v>1.4949999999999999E-5</c:v>
                </c:pt>
                <c:pt idx="40">
                  <c:v>1.9190000000000001E-5</c:v>
                </c:pt>
                <c:pt idx="41">
                  <c:v>2.4649999999999999E-5</c:v>
                </c:pt>
                <c:pt idx="42">
                  <c:v>3.1649999999999997E-5</c:v>
                </c:pt>
                <c:pt idx="43">
                  <c:v>4.0630000000000002E-5</c:v>
                </c:pt>
                <c:pt idx="44">
                  <c:v>5.2169999999999997E-5</c:v>
                </c:pt>
                <c:pt idx="45">
                  <c:v>6.6989999999999994E-5</c:v>
                </c:pt>
                <c:pt idx="46">
                  <c:v>8.6020000000000007E-5</c:v>
                </c:pt>
                <c:pt idx="47" formatCode="General">
                  <c:v>1.105E-4</c:v>
                </c:pt>
                <c:pt idx="48" formatCode="General">
                  <c:v>1.418E-4</c:v>
                </c:pt>
                <c:pt idx="49" formatCode="General">
                  <c:v>1.8210000000000001E-4</c:v>
                </c:pt>
                <c:pt idx="50" formatCode="General">
                  <c:v>2.3379999999999999E-4</c:v>
                </c:pt>
                <c:pt idx="51" formatCode="General">
                  <c:v>3.0019999999999998E-4</c:v>
                </c:pt>
                <c:pt idx="52" formatCode="General">
                  <c:v>3.8549999999999999E-4</c:v>
                </c:pt>
                <c:pt idx="53" formatCode="General">
                  <c:v>4.95E-4</c:v>
                </c:pt>
                <c:pt idx="54" formatCode="General">
                  <c:v>6.3560000000000005E-4</c:v>
                </c:pt>
                <c:pt idx="55" formatCode="General">
                  <c:v>8.1610000000000005E-4</c:v>
                </c:pt>
                <c:pt idx="56" formatCode="General">
                  <c:v>1.0480000000000001E-3</c:v>
                </c:pt>
                <c:pt idx="57" formatCode="General">
                  <c:v>1.346E-3</c:v>
                </c:pt>
                <c:pt idx="58" formatCode="General">
                  <c:v>1.7279999999999999E-3</c:v>
                </c:pt>
                <c:pt idx="59" formatCode="General">
                  <c:v>2.2190000000000001E-3</c:v>
                </c:pt>
                <c:pt idx="60" formatCode="General">
                  <c:v>2.849E-3</c:v>
                </c:pt>
                <c:pt idx="61" formatCode="General">
                  <c:v>3.6579999999999998E-3</c:v>
                </c:pt>
                <c:pt idx="62" formatCode="General">
                  <c:v>4.6969999999999998E-3</c:v>
                </c:pt>
                <c:pt idx="63" formatCode="General">
                  <c:v>6.0299999999999998E-3</c:v>
                </c:pt>
                <c:pt idx="64" formatCode="General">
                  <c:v>7.7429999999999999E-3</c:v>
                </c:pt>
                <c:pt idx="65" formatCode="General">
                  <c:v>9.9419999999999994E-3</c:v>
                </c:pt>
                <c:pt idx="66" formatCode="General">
                  <c:v>1.277E-2</c:v>
                </c:pt>
                <c:pt idx="67" formatCode="General">
                  <c:v>1.6389999999999998E-2</c:v>
                </c:pt>
                <c:pt idx="68" formatCode="General">
                  <c:v>2.1049999999999999E-2</c:v>
                </c:pt>
                <c:pt idx="69" formatCode="General">
                  <c:v>2.7029999999999998E-2</c:v>
                </c:pt>
                <c:pt idx="70" formatCode="General">
                  <c:v>3.4700000000000002E-2</c:v>
                </c:pt>
                <c:pt idx="71" formatCode="General">
                  <c:v>4.4560000000000002E-2</c:v>
                </c:pt>
                <c:pt idx="72" formatCode="General">
                  <c:v>5.722E-2</c:v>
                </c:pt>
                <c:pt idx="73" formatCode="General">
                  <c:v>7.3469999999999994E-2</c:v>
                </c:pt>
                <c:pt idx="74" formatCode="General">
                  <c:v>9.4329999999999997E-2</c:v>
                </c:pt>
                <c:pt idx="75" formatCode="General">
                  <c:v>0.1211</c:v>
                </c:pt>
                <c:pt idx="76" formatCode="General">
                  <c:v>0.1555</c:v>
                </c:pt>
                <c:pt idx="77" formatCode="General">
                  <c:v>0.19969999999999999</c:v>
                </c:pt>
                <c:pt idx="78" formatCode="General">
                  <c:v>0.25640000000000002</c:v>
                </c:pt>
                <c:pt idx="79" formatCode="General">
                  <c:v>0.32929999999999998</c:v>
                </c:pt>
                <c:pt idx="80" formatCode="General">
                  <c:v>0.42280000000000001</c:v>
                </c:pt>
                <c:pt idx="81" formatCode="General">
                  <c:v>0.54279999999999995</c:v>
                </c:pt>
                <c:pt idx="82" formatCode="General">
                  <c:v>0.69699999999999995</c:v>
                </c:pt>
                <c:pt idx="83" formatCode="General">
                  <c:v>0.89500000000000002</c:v>
                </c:pt>
                <c:pt idx="84" formatCode="General">
                  <c:v>1.149</c:v>
                </c:pt>
                <c:pt idx="85" formatCode="General">
                  <c:v>1.476</c:v>
                </c:pt>
                <c:pt idx="86" formatCode="General">
                  <c:v>1.895</c:v>
                </c:pt>
                <c:pt idx="87" formatCode="General">
                  <c:v>2.4329999999999998</c:v>
                </c:pt>
                <c:pt idx="88" formatCode="General">
                  <c:v>3.1240000000000001</c:v>
                </c:pt>
                <c:pt idx="89" formatCode="General">
                  <c:v>4.0110000000000001</c:v>
                </c:pt>
                <c:pt idx="90" formatCode="General">
                  <c:v>5.15</c:v>
                </c:pt>
                <c:pt idx="91" formatCode="General">
                  <c:v>6.6130000000000004</c:v>
                </c:pt>
                <c:pt idx="92" formatCode="General">
                  <c:v>8.4909999999999997</c:v>
                </c:pt>
                <c:pt idx="93" formatCode="General">
                  <c:v>10.9</c:v>
                </c:pt>
                <c:pt idx="94" formatCode="General">
                  <c:v>14</c:v>
                </c:pt>
              </c:numCache>
            </c:numRef>
          </c:xVal>
          <c:yVal>
            <c:numRef>
              <c:f>Data!$E$2:$E$96</c:f>
              <c:numCache>
                <c:formatCode>General</c:formatCode>
                <c:ptCount val="95"/>
                <c:pt idx="40" formatCode="0.000E+00">
                  <c:v>6.3409999999999997E-8</c:v>
                </c:pt>
                <c:pt idx="41" formatCode="0.000E+00">
                  <c:v>1.3370000000000001E-7</c:v>
                </c:pt>
                <c:pt idx="42" formatCode="0.000E+00">
                  <c:v>6.0419999999999997E-7</c:v>
                </c:pt>
                <c:pt idx="43" formatCode="0.000E+00">
                  <c:v>1.017E-6</c:v>
                </c:pt>
                <c:pt idx="44" formatCode="0.000E+00">
                  <c:v>3.1719999999999999E-6</c:v>
                </c:pt>
                <c:pt idx="45" formatCode="0.000E+00">
                  <c:v>7.435E-6</c:v>
                </c:pt>
                <c:pt idx="46" formatCode="0.000E+00">
                  <c:v>2.2140000000000001E-5</c:v>
                </c:pt>
                <c:pt idx="47" formatCode="0.000E+00">
                  <c:v>6.2920000000000001E-5</c:v>
                </c:pt>
                <c:pt idx="48">
                  <c:v>1.3520000000000001E-4</c:v>
                </c:pt>
                <c:pt idx="49">
                  <c:v>2.6229999999999998E-4</c:v>
                </c:pt>
                <c:pt idx="50">
                  <c:v>4.617E-4</c:v>
                </c:pt>
                <c:pt idx="51">
                  <c:v>8.6300000000000005E-4</c:v>
                </c:pt>
                <c:pt idx="52">
                  <c:v>1.1249999999999999E-3</c:v>
                </c:pt>
                <c:pt idx="53">
                  <c:v>2.1610000000000002E-3</c:v>
                </c:pt>
                <c:pt idx="54">
                  <c:v>3.3899999999999998E-3</c:v>
                </c:pt>
                <c:pt idx="55">
                  <c:v>5.1330000000000004E-3</c:v>
                </c:pt>
                <c:pt idx="56">
                  <c:v>6.9810000000000002E-3</c:v>
                </c:pt>
                <c:pt idx="57">
                  <c:v>8.5590000000000006E-3</c:v>
                </c:pt>
                <c:pt idx="58">
                  <c:v>1.0630000000000001E-2</c:v>
                </c:pt>
                <c:pt idx="59">
                  <c:v>8.3110000000000007E-3</c:v>
                </c:pt>
                <c:pt idx="60">
                  <c:v>2.0660000000000001E-3</c:v>
                </c:pt>
                <c:pt idx="61">
                  <c:v>2.2959999999999999E-3</c:v>
                </c:pt>
                <c:pt idx="62">
                  <c:v>7.737E-3</c:v>
                </c:pt>
                <c:pt idx="63">
                  <c:v>1.26E-2</c:v>
                </c:pt>
                <c:pt idx="64">
                  <c:v>1.6029999999999999E-2</c:v>
                </c:pt>
                <c:pt idx="65">
                  <c:v>1.8780000000000002E-2</c:v>
                </c:pt>
                <c:pt idx="66">
                  <c:v>2.4969999999999999E-2</c:v>
                </c:pt>
                <c:pt idx="67">
                  <c:v>2.7459999999999998E-2</c:v>
                </c:pt>
                <c:pt idx="68">
                  <c:v>3.3099999999999997E-2</c:v>
                </c:pt>
                <c:pt idx="69">
                  <c:v>4.1689999999999998E-2</c:v>
                </c:pt>
                <c:pt idx="70">
                  <c:v>3.0700000000000002E-2</c:v>
                </c:pt>
                <c:pt idx="71">
                  <c:v>4.2880000000000001E-2</c:v>
                </c:pt>
                <c:pt idx="72">
                  <c:v>3.9239999999999997E-2</c:v>
                </c:pt>
                <c:pt idx="73">
                  <c:v>5.0169999999999999E-2</c:v>
                </c:pt>
                <c:pt idx="74">
                  <c:v>5.11E-2</c:v>
                </c:pt>
                <c:pt idx="75">
                  <c:v>5.3580000000000003E-2</c:v>
                </c:pt>
                <c:pt idx="76">
                  <c:v>5.6869999999999997E-2</c:v>
                </c:pt>
                <c:pt idx="77">
                  <c:v>5.6550000000000003E-2</c:v>
                </c:pt>
                <c:pt idx="78">
                  <c:v>4.8160000000000001E-2</c:v>
                </c:pt>
                <c:pt idx="79">
                  <c:v>5.5030000000000003E-2</c:v>
                </c:pt>
                <c:pt idx="80">
                  <c:v>3.9489999999999997E-2</c:v>
                </c:pt>
                <c:pt idx="81">
                  <c:v>4.5409999999999999E-2</c:v>
                </c:pt>
                <c:pt idx="82">
                  <c:v>4.233E-2</c:v>
                </c:pt>
                <c:pt idx="83">
                  <c:v>3.1780000000000003E-2</c:v>
                </c:pt>
                <c:pt idx="84">
                  <c:v>2.1579999999999998E-2</c:v>
                </c:pt>
                <c:pt idx="85">
                  <c:v>2.443E-2</c:v>
                </c:pt>
                <c:pt idx="86">
                  <c:v>2.146E-2</c:v>
                </c:pt>
                <c:pt idx="87">
                  <c:v>1.8380000000000001E-2</c:v>
                </c:pt>
                <c:pt idx="88">
                  <c:v>1.515E-2</c:v>
                </c:pt>
                <c:pt idx="89">
                  <c:v>9.1559999999999992E-3</c:v>
                </c:pt>
                <c:pt idx="90">
                  <c:v>6.4570000000000001E-3</c:v>
                </c:pt>
                <c:pt idx="91">
                  <c:v>3.4870000000000001E-3</c:v>
                </c:pt>
                <c:pt idx="92">
                  <c:v>1.3240000000000001E-3</c:v>
                </c:pt>
                <c:pt idx="93">
                  <c:v>3.8230000000000002E-4</c:v>
                </c:pt>
                <c:pt idx="94" formatCode="0.00E+00">
                  <c:v>6.7399999999999998E-5</c:v>
                </c:pt>
              </c:numCache>
            </c:numRef>
          </c:yVal>
          <c:smooth val="0"/>
          <c:extLst>
            <c:ext xmlns:c16="http://schemas.microsoft.com/office/drawing/2014/chart" uri="{C3380CC4-5D6E-409C-BE32-E72D297353CC}">
              <c16:uniqueId val="{00000002-C3F5-4D5F-A943-BB79712A8D64}"/>
            </c:ext>
          </c:extLst>
        </c:ser>
        <c:dLbls>
          <c:showLegendKey val="0"/>
          <c:showVal val="0"/>
          <c:showCatName val="0"/>
          <c:showSerName val="0"/>
          <c:showPercent val="0"/>
          <c:showBubbleSize val="0"/>
        </c:dLbls>
        <c:axId val="282666096"/>
        <c:axId val="282666488"/>
      </c:scatterChart>
      <c:valAx>
        <c:axId val="282666096"/>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Energy in MeV</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666488"/>
        <c:crossesAt val="1.0000000000000005E-8"/>
        <c:crossBetween val="midCat"/>
      </c:valAx>
      <c:valAx>
        <c:axId val="282666488"/>
        <c:scaling>
          <c:logBase val="10"/>
          <c:orientation val="minMax"/>
          <c:max val="0.1"/>
          <c:min val="1.0000000000000004E-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Normalized Flux per Lethargy</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666096"/>
        <c:crossesAt val="1.0000000000000006E-10"/>
        <c:crossBetween val="midCat"/>
      </c:valAx>
      <c:spPr>
        <a:gradFill>
          <a:gsLst>
            <a:gs pos="0">
              <a:schemeClr val="bg1">
                <a:lumMod val="75000"/>
              </a:schemeClr>
            </a:gs>
            <a:gs pos="55000">
              <a:schemeClr val="bg1">
                <a:lumMod val="85000"/>
              </a:schemeClr>
            </a:gs>
            <a:gs pos="100000">
              <a:schemeClr val="bg1">
                <a:lumMod val="95000"/>
              </a:schemeClr>
            </a:gs>
          </a:gsLst>
          <a:lin ang="5400000" scaled="1"/>
        </a:gradFill>
        <a:ln>
          <a:solidFill>
            <a:schemeClr val="tx1">
              <a:lumMod val="15000"/>
              <a:lumOff val="85000"/>
            </a:schemeClr>
          </a:solidFill>
        </a:ln>
        <a:effectLst/>
      </c:spPr>
    </c:plotArea>
    <c:legend>
      <c:legendPos val="b"/>
      <c:layout>
        <c:manualLayout>
          <c:xMode val="edge"/>
          <c:yMode val="edge"/>
          <c:x val="0.74624554142270683"/>
          <c:y val="0.62790509064935729"/>
          <c:w val="0.16083686654552795"/>
          <c:h val="0.23652837576726835"/>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70288E-4FFC-4DAA-A91C-19EEA034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191</TotalTime>
  <Pages>9</Pages>
  <Words>13481</Words>
  <Characters>76846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90147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Luca Capriotti</cp:lastModifiedBy>
  <cp:revision>8</cp:revision>
  <cp:lastPrinted>2021-03-24T02:46:00Z</cp:lastPrinted>
  <dcterms:created xsi:type="dcterms:W3CDTF">2021-06-08T14:17:00Z</dcterms:created>
  <dcterms:modified xsi:type="dcterms:W3CDTF">2022-04-01T21:05:00Z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y fmtid="{D5CDD505-2E9C-101B-9397-08002B2CF9AE}" pid="13" name="Mendeley Document_1">
    <vt:lpwstr>True</vt:lpwstr>
  </property>
  <property fmtid="{D5CDD505-2E9C-101B-9397-08002B2CF9AE}" pid="14" name="Mendeley Unique User Id_1">
    <vt:lpwstr>ffa119fe-b3b0-36a8-a14a-42ef83150827</vt:lpwstr>
  </property>
  <property fmtid="{D5CDD505-2E9C-101B-9397-08002B2CF9AE}" pid="15" name="Mendeley Citation Style_1">
    <vt:lpwstr>http://www.zotero.org/styles/elsevier-with-titles</vt:lpwstr>
  </property>
  <property fmtid="{D5CDD505-2E9C-101B-9397-08002B2CF9AE}" pid="16" name="Mendeley Recent Style Id 0_1">
    <vt:lpwstr>http://www.zotero.org/styles/american-medical-association</vt:lpwstr>
  </property>
  <property fmtid="{D5CDD505-2E9C-101B-9397-08002B2CF9AE}" pid="17" name="Mendeley Recent Style Name 0_1">
    <vt:lpwstr>American Medical Association</vt:lpwstr>
  </property>
  <property fmtid="{D5CDD505-2E9C-101B-9397-08002B2CF9AE}" pid="18" name="Mendeley Recent Style Id 1_1">
    <vt:lpwstr>http://www.zotero.org/styles/american-political-science-association</vt:lpwstr>
  </property>
  <property fmtid="{D5CDD505-2E9C-101B-9397-08002B2CF9AE}" pid="19" name="Mendeley Recent Style Name 1_1">
    <vt:lpwstr>American Political Science Association</vt:lpwstr>
  </property>
  <property fmtid="{D5CDD505-2E9C-101B-9397-08002B2CF9AE}" pid="20" name="Mendeley Recent Style Id 2_1">
    <vt:lpwstr>http://www.zotero.org/styles/apa</vt:lpwstr>
  </property>
  <property fmtid="{D5CDD505-2E9C-101B-9397-08002B2CF9AE}" pid="21" name="Mendeley Recent Style Name 2_1">
    <vt:lpwstr>American Psychological Association 6th edition</vt:lpwstr>
  </property>
  <property fmtid="{D5CDD505-2E9C-101B-9397-08002B2CF9AE}" pid="22" name="Mendeley Recent Style Id 3_1">
    <vt:lpwstr>http://www.zotero.org/styles/american-sociological-association</vt:lpwstr>
  </property>
  <property fmtid="{D5CDD505-2E9C-101B-9397-08002B2CF9AE}" pid="23" name="Mendeley Recent Style Name 3_1">
    <vt:lpwstr>American Sociological Association</vt:lpwstr>
  </property>
  <property fmtid="{D5CDD505-2E9C-101B-9397-08002B2CF9AE}" pid="24" name="Mendeley Recent Style Id 4_1">
    <vt:lpwstr>http://www.zotero.org/styles/chicago-author-date</vt:lpwstr>
  </property>
  <property fmtid="{D5CDD505-2E9C-101B-9397-08002B2CF9AE}" pid="25" name="Mendeley Recent Style Name 4_1">
    <vt:lpwstr>Chicago Manual of Style 16th edition (author-date)</vt:lpwstr>
  </property>
  <property fmtid="{D5CDD505-2E9C-101B-9397-08002B2CF9AE}" pid="26" name="Mendeley Recent Style Id 5_1">
    <vt:lpwstr>http://www.zotero.org/styles/elsevier-with-titles</vt:lpwstr>
  </property>
  <property fmtid="{D5CDD505-2E9C-101B-9397-08002B2CF9AE}" pid="27" name="Mendeley Recent Style Name 5_1">
    <vt:lpwstr>Elsevier (numeric, with titles)</vt:lpwstr>
  </property>
  <property fmtid="{D5CDD505-2E9C-101B-9397-08002B2CF9AE}" pid="28" name="Mendeley Recent Style Id 6_1">
    <vt:lpwstr>http://www.zotero.org/styles/harvard-cite-them-right</vt:lpwstr>
  </property>
  <property fmtid="{D5CDD505-2E9C-101B-9397-08002B2CF9AE}" pid="29" name="Mendeley Recent Style Name 6_1">
    <vt:lpwstr>Harvard - Cite Them Right 9th edition</vt:lpwstr>
  </property>
  <property fmtid="{D5CDD505-2E9C-101B-9397-08002B2CF9AE}" pid="30" name="Mendeley Recent Style Id 7_1">
    <vt:lpwstr>http://www.zotero.org/styles/ieee</vt:lpwstr>
  </property>
  <property fmtid="{D5CDD505-2E9C-101B-9397-08002B2CF9AE}" pid="31" name="Mendeley Recent Style Name 7_1">
    <vt:lpwstr>IEEE</vt:lpwstr>
  </property>
  <property fmtid="{D5CDD505-2E9C-101B-9397-08002B2CF9AE}" pid="32" name="Mendeley Recent Style Id 8_1">
    <vt:lpwstr>http://www.zotero.org/styles/modern-humanities-research-association</vt:lpwstr>
  </property>
  <property fmtid="{D5CDD505-2E9C-101B-9397-08002B2CF9AE}" pid="33" name="Mendeley Recent Style Name 8_1">
    <vt:lpwstr>Modern Humanities Research Association 3rd edition (note with bibliography)</vt:lpwstr>
  </property>
  <property fmtid="{D5CDD505-2E9C-101B-9397-08002B2CF9AE}" pid="34" name="Mendeley Recent Style Id 9_1">
    <vt:lpwstr>http://www.zotero.org/styles/modern-language-association</vt:lpwstr>
  </property>
  <property fmtid="{D5CDD505-2E9C-101B-9397-08002B2CF9AE}" pid="35" name="Mendeley Recent Style Name 9_1">
    <vt:lpwstr>Modern Language Association 7th edition</vt:lpwstr>
  </property>
</Properties>
</file>