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22" w:rsidRDefault="0032176E" w:rsidP="00B14122">
      <w:pPr>
        <w:pStyle w:val="1"/>
      </w:pPr>
      <w:r w:rsidRPr="00B14122">
        <w:t>The Severe Accident Management</w:t>
      </w:r>
    </w:p>
    <w:p w:rsidR="00B14122" w:rsidRDefault="0032176E" w:rsidP="00B14122">
      <w:pPr>
        <w:pStyle w:val="1"/>
      </w:pPr>
      <w:r w:rsidRPr="00B14122">
        <w:t>of the high-power SFR with loss</w:t>
      </w:r>
    </w:p>
    <w:p w:rsidR="0032176E" w:rsidRPr="00B14122" w:rsidRDefault="0032176E" w:rsidP="00B14122">
      <w:pPr>
        <w:pStyle w:val="1"/>
      </w:pPr>
      <w:r w:rsidRPr="00B14122">
        <w:t>of the heat removal from the core</w:t>
      </w:r>
    </w:p>
    <w:p w:rsidR="008163EC" w:rsidRDefault="008163EC" w:rsidP="008163EC">
      <w:pPr>
        <w:pStyle w:val="Authornameandaffiliation"/>
      </w:pPr>
    </w:p>
    <w:p w:rsidR="008163EC" w:rsidRPr="008163EC" w:rsidRDefault="0032176E" w:rsidP="008163EC">
      <w:pPr>
        <w:pStyle w:val="Authornameandaffiliation"/>
      </w:pPr>
      <w:r w:rsidRPr="008163EC">
        <w:t>I.</w:t>
      </w:r>
      <w:r w:rsidR="008163EC" w:rsidRPr="008163EC">
        <w:t xml:space="preserve"> PAKHOMOV</w:t>
      </w:r>
      <w:r w:rsidRPr="008163EC">
        <w:t xml:space="preserve">, </w:t>
      </w:r>
    </w:p>
    <w:p w:rsidR="008163EC" w:rsidRPr="008163EC" w:rsidRDefault="008163EC" w:rsidP="008163EC">
      <w:pPr>
        <w:pStyle w:val="Authornameandaffiliation"/>
      </w:pPr>
      <w:r w:rsidRPr="008163EC">
        <w:t>IPPE JSC</w:t>
      </w:r>
    </w:p>
    <w:p w:rsidR="008163EC" w:rsidRPr="008163EC" w:rsidRDefault="008163EC" w:rsidP="008163EC">
      <w:pPr>
        <w:pStyle w:val="Authornameandaffiliation"/>
      </w:pPr>
      <w:proofErr w:type="spellStart"/>
      <w:r w:rsidRPr="008163EC">
        <w:t>Obninsk</w:t>
      </w:r>
      <w:proofErr w:type="spellEnd"/>
      <w:r w:rsidRPr="008163EC">
        <w:t>, Russia</w:t>
      </w:r>
    </w:p>
    <w:p w:rsidR="008163EC" w:rsidRPr="008163EC" w:rsidRDefault="008163EC" w:rsidP="008163EC">
      <w:pPr>
        <w:pStyle w:val="Authornameandaffiliation"/>
      </w:pPr>
      <w:r w:rsidRPr="008163EC">
        <w:t xml:space="preserve">Email: </w:t>
      </w:r>
      <w:hyperlink r:id="rId8" w:history="1">
        <w:r w:rsidRPr="008163EC">
          <w:t>bagd@ippe.ru</w:t>
        </w:r>
      </w:hyperlink>
    </w:p>
    <w:p w:rsidR="008163EC" w:rsidRPr="008163EC" w:rsidRDefault="008163EC" w:rsidP="008163EC">
      <w:pPr>
        <w:pStyle w:val="Authornameandaffiliation"/>
      </w:pPr>
    </w:p>
    <w:p w:rsidR="00FD5C04" w:rsidRPr="008163EC" w:rsidRDefault="0032176E" w:rsidP="008163EC">
      <w:pPr>
        <w:pStyle w:val="Authornameandaffiliation"/>
      </w:pPr>
      <w:proofErr w:type="spellStart"/>
      <w:r w:rsidRPr="008163EC">
        <w:t>Kamaev</w:t>
      </w:r>
      <w:proofErr w:type="spellEnd"/>
      <w:r w:rsidRPr="008163EC">
        <w:t xml:space="preserve"> A. (IPPE JSC)</w:t>
      </w:r>
    </w:p>
    <w:p w:rsidR="008163EC" w:rsidRPr="008163EC" w:rsidRDefault="008163EC" w:rsidP="008163EC">
      <w:pPr>
        <w:pStyle w:val="Authornameandaffiliation"/>
      </w:pPr>
      <w:proofErr w:type="spellStart"/>
      <w:r w:rsidRPr="008163EC">
        <w:t>Obninsk</w:t>
      </w:r>
      <w:proofErr w:type="spellEnd"/>
      <w:r w:rsidRPr="008163EC">
        <w:t>, Russia</w:t>
      </w:r>
    </w:p>
    <w:p w:rsidR="008163EC" w:rsidRDefault="008163EC" w:rsidP="008163EC">
      <w:pPr>
        <w:pStyle w:val="Authornameandaffiliation"/>
      </w:pPr>
      <w:r w:rsidRPr="008163EC">
        <w:t xml:space="preserve">Email: </w:t>
      </w:r>
      <w:hyperlink r:id="rId9" w:history="1">
        <w:r w:rsidRPr="008163EC">
          <w:t>bagd@ippe.ru</w:t>
        </w:r>
      </w:hyperlink>
    </w:p>
    <w:p w:rsidR="008163EC" w:rsidRDefault="008163EC" w:rsidP="008163EC">
      <w:pPr>
        <w:pStyle w:val="Authornameandaffiliation"/>
      </w:pPr>
    </w:p>
    <w:p w:rsidR="008163EC" w:rsidRDefault="008163EC" w:rsidP="008163EC">
      <w:pPr>
        <w:pStyle w:val="Authornameandaffiliation"/>
        <w:rPr>
          <w:b/>
          <w:sz w:val="22"/>
          <w:lang w:val="en-GB"/>
        </w:rPr>
      </w:pPr>
      <w:r w:rsidRPr="008163EC">
        <w:rPr>
          <w:b/>
          <w:sz w:val="22"/>
          <w:lang w:val="en-GB"/>
        </w:rPr>
        <w:t>Abstract</w:t>
      </w:r>
    </w:p>
    <w:p w:rsidR="002D08C9" w:rsidRDefault="002D08C9" w:rsidP="008163EC">
      <w:pPr>
        <w:pStyle w:val="Authornameandaffiliation"/>
        <w:rPr>
          <w:b/>
          <w:sz w:val="22"/>
          <w:lang w:val="en-GB"/>
        </w:rPr>
      </w:pPr>
    </w:p>
    <w:p w:rsidR="002D08C9" w:rsidRDefault="002D08C9" w:rsidP="002D08C9">
      <w:pPr>
        <w:pStyle w:val="Abstracttext"/>
      </w:pPr>
      <w:r>
        <w:t>The accident at the Fukushima</w:t>
      </w:r>
      <w:r w:rsidR="00D00098">
        <w:t xml:space="preserve"> Nuclear Power Plant</w:t>
      </w:r>
      <w:r>
        <w:t xml:space="preserve"> </w:t>
      </w:r>
      <w:r w:rsidR="00D00098">
        <w:t>(</w:t>
      </w:r>
      <w:r>
        <w:t>NPP</w:t>
      </w:r>
      <w:r w:rsidR="00D00098">
        <w:t>)</w:t>
      </w:r>
      <w:r>
        <w:t xml:space="preserve"> (Japan) showed that the design of the power unit should consider the unforeseen excess of the external influence intensity. The accidents for internal reasons can be predicted on the basis of knowledge and it depends, first of all, on the designers approach, but it is impossible to foresee catastrophic external influences.</w:t>
      </w:r>
    </w:p>
    <w:p w:rsidR="002D08C9" w:rsidRDefault="00D00098" w:rsidP="002D08C9">
      <w:pPr>
        <w:pStyle w:val="Abstracttext"/>
      </w:pPr>
      <w:r w:rsidRPr="00D00098">
        <w:t>This method i</w:t>
      </w:r>
      <w:r w:rsidR="0076693A">
        <w:t>s propose</w:t>
      </w:r>
      <w:r w:rsidRPr="00D00098">
        <w:t xml:space="preserve"> to remove the heat from the vessel by air for a high-power SFR, </w:t>
      </w:r>
      <w:r w:rsidR="0076693A">
        <w:t>R</w:t>
      </w:r>
      <w:r w:rsidR="0076693A" w:rsidRPr="0076693A">
        <w:t xml:space="preserve">eactor </w:t>
      </w:r>
      <w:r w:rsidR="0076693A">
        <w:t>V</w:t>
      </w:r>
      <w:r w:rsidR="0076693A" w:rsidRPr="0076693A">
        <w:t xml:space="preserve">essel </w:t>
      </w:r>
      <w:r w:rsidR="0076693A">
        <w:t>A</w:t>
      </w:r>
      <w:r w:rsidR="0076693A" w:rsidRPr="0076693A">
        <w:t xml:space="preserve">uxiliary </w:t>
      </w:r>
      <w:r w:rsidR="0076693A">
        <w:t>C</w:t>
      </w:r>
      <w:r w:rsidR="0076693A" w:rsidRPr="0076693A">
        <w:t xml:space="preserve">ooling </w:t>
      </w:r>
      <w:r w:rsidR="0076693A">
        <w:t>S</w:t>
      </w:r>
      <w:r w:rsidR="0076693A" w:rsidRPr="0076693A">
        <w:t>ystem</w:t>
      </w:r>
      <w:r w:rsidR="002D08C9">
        <w:t xml:space="preserve"> (RVAC</w:t>
      </w:r>
      <w:r w:rsidR="0076693A">
        <w:t>S</w:t>
      </w:r>
      <w:r w:rsidR="002D08C9">
        <w:t>)</w:t>
      </w:r>
      <w:bookmarkStart w:id="0" w:name="_GoBack"/>
      <w:bookmarkEnd w:id="0"/>
      <w:r w:rsidR="002D08C9">
        <w:t>. This report proposes to limit heat dissipation - not to exceed the cladding temperature of 800 °C in a severe beyond design basis accident such as the accident at the Fukushima NPP.</w:t>
      </w:r>
    </w:p>
    <w:p w:rsidR="002D08C9" w:rsidRDefault="002D08C9" w:rsidP="002D08C9">
      <w:pPr>
        <w:pStyle w:val="Abstracttext"/>
      </w:pPr>
      <w:r>
        <w:t xml:space="preserve">The air duct composition of the Severe Accident Management (SAMG) proposed method consist </w:t>
      </w:r>
      <w:proofErr w:type="gramStart"/>
      <w:r>
        <w:t>of:</w:t>
      </w:r>
      <w:proofErr w:type="gramEnd"/>
      <w:r>
        <w:t xml:space="preserve"> cold air supply pipes, a hot air heat-insulated exhaust pipe and an air duct around the safety vessel, created by cladding with a gap.</w:t>
      </w:r>
    </w:p>
    <w:p w:rsidR="002D08C9" w:rsidRDefault="002D08C9" w:rsidP="002D08C9">
      <w:pPr>
        <w:pStyle w:val="Abstracttext"/>
      </w:pPr>
      <w:r>
        <w:t>Heat transfer to air is carried out due to the transfer of heat by radiation to the safety vessel and cladding and due to heat removal from the safety vessel and cladding surface to the air in the gap between them, during air circulation through the air path. The thermal balance of the sodium and the vessel are established by intense circulation flows of sodium, which are forced by the core decay heat and the heat outflow to the air. Many-hour processes are considered, so there is no delay in the temperature of structural elements from the sodium.</w:t>
      </w:r>
    </w:p>
    <w:p w:rsidR="002D08C9" w:rsidRDefault="002D08C9" w:rsidP="002D08C9">
      <w:pPr>
        <w:pStyle w:val="Abstracttext"/>
      </w:pPr>
      <w:r>
        <w:t>As a SAMG including the gap between the main and safety vessel to the air cooling system and filling this gap with sodium is considered like option.</w:t>
      </w:r>
    </w:p>
    <w:p w:rsidR="002D08C9" w:rsidRPr="002D08C9" w:rsidRDefault="002D08C9" w:rsidP="002D08C9">
      <w:pPr>
        <w:pStyle w:val="Abstracttext"/>
      </w:pPr>
      <w:r>
        <w:t>It is shown that taking into account heat exchange by radiation provides a safety SAMG regime for the fast reactors with a sodium coolant for removing heat from the reactor vessel through the channels of natural air circulation around the reactor. Even it’s possible to keep the reactor vessel temperature below the limit of 800 °C with heat removal only through the safety vessel - cladding channel.</w:t>
      </w:r>
    </w:p>
    <w:p w:rsidR="00B66FE9" w:rsidRPr="00B66FE9" w:rsidRDefault="00B66FE9" w:rsidP="00B66FE9">
      <w:pPr>
        <w:pStyle w:val="2"/>
        <w:numPr>
          <w:ilvl w:val="0"/>
          <w:numId w:val="6"/>
        </w:numPr>
        <w:rPr>
          <w:lang w:val="en-US"/>
        </w:rPr>
      </w:pPr>
      <w:r w:rsidRPr="00B66FE9">
        <w:rPr>
          <w:lang w:val="en-US"/>
        </w:rPr>
        <w:t>INTRODUCTION</w:t>
      </w:r>
    </w:p>
    <w:p w:rsidR="0032176E" w:rsidRPr="00B66FE9" w:rsidRDefault="0032176E" w:rsidP="00B66FE9">
      <w:pPr>
        <w:spacing w:after="0" w:line="260" w:lineRule="atLeast"/>
        <w:ind w:firstLine="567"/>
        <w:rPr>
          <w:rFonts w:ascii="Times New Roman" w:hAnsi="Times New Roman" w:cs="Times New Roman"/>
          <w:sz w:val="20"/>
          <w:szCs w:val="20"/>
          <w:lang w:val="en-US"/>
        </w:rPr>
      </w:pPr>
      <w:r w:rsidRPr="00B66FE9">
        <w:rPr>
          <w:rFonts w:ascii="Times New Roman" w:hAnsi="Times New Roman" w:cs="Times New Roman"/>
          <w:sz w:val="20"/>
          <w:szCs w:val="20"/>
          <w:lang w:val="en-US"/>
        </w:rPr>
        <w:t>The Fukushima</w:t>
      </w:r>
      <w:r w:rsidR="00C95BFE" w:rsidRPr="00B66FE9">
        <w:rPr>
          <w:rFonts w:ascii="Times New Roman" w:hAnsi="Times New Roman" w:cs="Times New Roman"/>
          <w:sz w:val="20"/>
          <w:szCs w:val="20"/>
          <w:lang w:val="en-US"/>
        </w:rPr>
        <w:t xml:space="preserve"> NPP (Japan)</w:t>
      </w:r>
      <w:r w:rsidRPr="00B66FE9">
        <w:rPr>
          <w:rFonts w:ascii="Times New Roman" w:hAnsi="Times New Roman" w:cs="Times New Roman"/>
          <w:sz w:val="20"/>
          <w:szCs w:val="20"/>
          <w:lang w:val="en-US"/>
        </w:rPr>
        <w:t xml:space="preserve"> </w:t>
      </w:r>
      <w:proofErr w:type="gramStart"/>
      <w:r w:rsidRPr="00B66FE9">
        <w:rPr>
          <w:rFonts w:ascii="Times New Roman" w:hAnsi="Times New Roman" w:cs="Times New Roman"/>
          <w:sz w:val="20"/>
          <w:szCs w:val="20"/>
          <w:lang w:val="en-US"/>
        </w:rPr>
        <w:t>accident  has</w:t>
      </w:r>
      <w:proofErr w:type="gramEnd"/>
      <w:r w:rsidRPr="00B66FE9">
        <w:rPr>
          <w:rFonts w:ascii="Times New Roman" w:hAnsi="Times New Roman" w:cs="Times New Roman"/>
          <w:sz w:val="20"/>
          <w:szCs w:val="20"/>
          <w:lang w:val="en-US"/>
        </w:rPr>
        <w:t xml:space="preserve"> shown th</w:t>
      </w:r>
      <w:r w:rsidR="00D00098">
        <w:rPr>
          <w:rFonts w:ascii="Times New Roman" w:hAnsi="Times New Roman" w:cs="Times New Roman"/>
          <w:sz w:val="20"/>
          <w:szCs w:val="20"/>
          <w:lang w:val="en-US"/>
        </w:rPr>
        <w:t>at</w:t>
      </w:r>
      <w:r w:rsidRPr="00B66FE9">
        <w:rPr>
          <w:rFonts w:ascii="Times New Roman" w:hAnsi="Times New Roman" w:cs="Times New Roman"/>
          <w:sz w:val="20"/>
          <w:szCs w:val="20"/>
          <w:lang w:val="en-US"/>
        </w:rPr>
        <w:t xml:space="preserve"> design of the power unit should consider the unforeseen excess of the intensity of external influence. If accidents for internal reasons can be predicted on the basis of knowledge and this depends primarily on the approach of NPP designers, then it is impossible to foresee catastrophic external influences. This is shows by statistical data on the growth in the number and intensity of natural disasters [1]: from 1950 to 2000, the number of disasters increased by 7 times, economic losses increased by about 6 times. The latest catastrophic events in Russia also confirm this trend - unusual phenomena for the regions: tornadoes in the European part, extreme floods in the east of Siberia, etc.</w:t>
      </w:r>
    </w:p>
    <w:p w:rsidR="00C95BFE" w:rsidRDefault="00C95BFE" w:rsidP="00B66FE9">
      <w:pPr>
        <w:spacing w:after="0" w:line="260" w:lineRule="atLeast"/>
        <w:ind w:firstLine="567"/>
        <w:rPr>
          <w:rFonts w:ascii="Times New Roman" w:hAnsi="Times New Roman" w:cs="Times New Roman"/>
          <w:sz w:val="20"/>
          <w:szCs w:val="20"/>
          <w:lang w:val="en-US"/>
        </w:rPr>
      </w:pPr>
      <w:r w:rsidRPr="00B66FE9">
        <w:rPr>
          <w:rFonts w:ascii="Times New Roman" w:hAnsi="Times New Roman" w:cs="Times New Roman"/>
          <w:sz w:val="20"/>
          <w:szCs w:val="20"/>
          <w:lang w:val="en-US"/>
        </w:rPr>
        <w:t xml:space="preserve">For the </w:t>
      </w:r>
      <w:proofErr w:type="spellStart"/>
      <w:r w:rsidRPr="00B66FE9">
        <w:rPr>
          <w:rFonts w:ascii="Times New Roman" w:hAnsi="Times New Roman" w:cs="Times New Roman"/>
          <w:sz w:val="20"/>
          <w:szCs w:val="20"/>
          <w:lang w:val="en-US"/>
        </w:rPr>
        <w:t>Beloyarsk</w:t>
      </w:r>
      <w:proofErr w:type="spellEnd"/>
      <w:r w:rsidRPr="00B66FE9">
        <w:rPr>
          <w:rFonts w:ascii="Times New Roman" w:hAnsi="Times New Roman" w:cs="Times New Roman"/>
          <w:sz w:val="20"/>
          <w:szCs w:val="20"/>
          <w:lang w:val="en-US"/>
        </w:rPr>
        <w:t xml:space="preserve"> area, where it is possible to build a NPP unit BN-1200 [2], the main external impact is an earthquake. Studies [3] shows:</w:t>
      </w:r>
    </w:p>
    <w:p w:rsidR="00B66FE9" w:rsidRPr="00B66FE9" w:rsidRDefault="00B66FE9" w:rsidP="00B66FE9">
      <w:pPr>
        <w:spacing w:after="0" w:line="260" w:lineRule="atLeast"/>
        <w:ind w:firstLine="567"/>
        <w:rPr>
          <w:rFonts w:ascii="Times New Roman" w:hAnsi="Times New Roman" w:cs="Times New Roman"/>
          <w:sz w:val="20"/>
          <w:szCs w:val="20"/>
          <w:lang w:val="en-US"/>
        </w:rPr>
      </w:pPr>
    </w:p>
    <w:p w:rsidR="00C95BFE" w:rsidRPr="00B66FE9" w:rsidRDefault="00C95BFE" w:rsidP="00B66FE9">
      <w:pPr>
        <w:pStyle w:val="a1"/>
        <w:numPr>
          <w:ilvl w:val="0"/>
          <w:numId w:val="1"/>
        </w:numPr>
        <w:ind w:left="709"/>
      </w:pPr>
      <w:r w:rsidRPr="00B66FE9">
        <w:t>the difficulty of predicting the place, time and energy of earthquakes, satisfying both the requirements of accuracy and reliability;</w:t>
      </w:r>
    </w:p>
    <w:p w:rsidR="00C95BFE" w:rsidRPr="00B66FE9" w:rsidRDefault="00C95BFE" w:rsidP="00B66FE9">
      <w:pPr>
        <w:pStyle w:val="a1"/>
        <w:numPr>
          <w:ilvl w:val="0"/>
          <w:numId w:val="1"/>
        </w:numPr>
        <w:ind w:left="709"/>
      </w:pPr>
      <w:r w:rsidRPr="00B66FE9">
        <w:t>impossibility of forecasting, as evidenced by the occurred catastrophic earthquakes;</w:t>
      </w:r>
    </w:p>
    <w:p w:rsidR="0032176E" w:rsidRDefault="00C95BFE" w:rsidP="00B66FE9">
      <w:pPr>
        <w:pStyle w:val="a1"/>
        <w:numPr>
          <w:ilvl w:val="0"/>
          <w:numId w:val="1"/>
        </w:numPr>
        <w:ind w:left="709"/>
      </w:pPr>
      <w:proofErr w:type="gramStart"/>
      <w:r w:rsidRPr="00B66FE9">
        <w:t>an</w:t>
      </w:r>
      <w:proofErr w:type="gramEnd"/>
      <w:r w:rsidRPr="00B66FE9">
        <w:t xml:space="preserve"> increase in the number of earthquakes - in the twentieth century there were 2000 with a rate of magnitude more than 7, in 65 of them it was higher than magnitude 8. In the Russian Federation, earthquakes magnitudes 7 or more are possible on 25% of its area.</w:t>
      </w:r>
    </w:p>
    <w:p w:rsidR="00B66FE9" w:rsidRPr="00B66FE9" w:rsidRDefault="00B66FE9" w:rsidP="00B66FE9">
      <w:pPr>
        <w:pStyle w:val="ListEmdash"/>
        <w:ind w:firstLine="567"/>
      </w:pPr>
    </w:p>
    <w:p w:rsidR="00C95BFE" w:rsidRPr="00B66FE9" w:rsidRDefault="00C95BFE" w:rsidP="00B66FE9">
      <w:pPr>
        <w:spacing w:after="0" w:line="260" w:lineRule="atLeast"/>
        <w:ind w:firstLine="567"/>
        <w:rPr>
          <w:rFonts w:ascii="Times New Roman" w:hAnsi="Times New Roman" w:cs="Times New Roman"/>
          <w:sz w:val="20"/>
          <w:szCs w:val="20"/>
          <w:lang w:val="en-US"/>
        </w:rPr>
      </w:pPr>
      <w:r w:rsidRPr="00B66FE9">
        <w:rPr>
          <w:rFonts w:ascii="Times New Roman" w:hAnsi="Times New Roman" w:cs="Times New Roman"/>
          <w:sz w:val="20"/>
          <w:szCs w:val="20"/>
          <w:lang w:val="en-US"/>
        </w:rPr>
        <w:t>For the earthquake risk assessment, seismic zoning is unacceptable and an example is the Ashgabat earthquake in 1948, the intensity of which was a complete surprise [4].</w:t>
      </w:r>
    </w:p>
    <w:p w:rsidR="00C95BFE" w:rsidRDefault="00C95BFE" w:rsidP="00B66FE9">
      <w:pPr>
        <w:spacing w:after="0" w:line="260" w:lineRule="atLeast"/>
        <w:ind w:firstLine="567"/>
        <w:rPr>
          <w:rFonts w:ascii="Times New Roman" w:hAnsi="Times New Roman" w:cs="Times New Roman"/>
          <w:sz w:val="20"/>
          <w:szCs w:val="20"/>
          <w:lang w:val="en-US"/>
        </w:rPr>
      </w:pPr>
      <w:r w:rsidRPr="00B66FE9">
        <w:rPr>
          <w:rFonts w:ascii="Times New Roman" w:hAnsi="Times New Roman" w:cs="Times New Roman"/>
          <w:sz w:val="20"/>
          <w:szCs w:val="20"/>
          <w:lang w:val="en-US"/>
        </w:rPr>
        <w:lastRenderedPageBreak/>
        <w:t xml:space="preserve">From the </w:t>
      </w:r>
      <w:r w:rsidR="00885459" w:rsidRPr="00B66FE9">
        <w:rPr>
          <w:rFonts w:ascii="Times New Roman" w:hAnsi="Times New Roman" w:cs="Times New Roman"/>
          <w:sz w:val="20"/>
          <w:szCs w:val="20"/>
          <w:lang w:val="en-US"/>
        </w:rPr>
        <w:t>regulatory</w:t>
      </w:r>
      <w:r w:rsidRPr="00B66FE9">
        <w:rPr>
          <w:rFonts w:ascii="Times New Roman" w:hAnsi="Times New Roman" w:cs="Times New Roman"/>
          <w:sz w:val="20"/>
          <w:szCs w:val="20"/>
          <w:lang w:val="en-US"/>
        </w:rPr>
        <w:t xml:space="preserve"> document [5] follows:</w:t>
      </w:r>
    </w:p>
    <w:p w:rsidR="00B66FE9" w:rsidRPr="00B66FE9" w:rsidRDefault="00B66FE9" w:rsidP="00B66FE9">
      <w:pPr>
        <w:spacing w:after="0" w:line="260" w:lineRule="atLeast"/>
        <w:ind w:firstLine="567"/>
        <w:rPr>
          <w:rFonts w:ascii="Times New Roman" w:hAnsi="Times New Roman" w:cs="Times New Roman"/>
          <w:sz w:val="20"/>
          <w:szCs w:val="20"/>
          <w:lang w:val="en-US"/>
        </w:rPr>
      </w:pPr>
    </w:p>
    <w:p w:rsidR="00C95BFE" w:rsidRPr="00B66FE9" w:rsidRDefault="00C95BFE" w:rsidP="00B66FE9">
      <w:pPr>
        <w:pStyle w:val="a1"/>
        <w:numPr>
          <w:ilvl w:val="0"/>
          <w:numId w:val="1"/>
        </w:numPr>
        <w:ind w:left="709"/>
      </w:pPr>
      <w:r w:rsidRPr="00B66FE9">
        <w:t xml:space="preserve">if even two </w:t>
      </w:r>
      <w:r w:rsidR="000D5117" w:rsidRPr="00B66FE9">
        <w:t>units</w:t>
      </w:r>
      <w:r w:rsidRPr="00B66FE9">
        <w:t xml:space="preserve"> with a resource of 50 years operate in a given area, then the </w:t>
      </w:r>
      <w:r w:rsidR="000D5117" w:rsidRPr="00B66FE9">
        <w:t xml:space="preserve">maximum design earthquake realization </w:t>
      </w:r>
      <w:r w:rsidRPr="00B66FE9">
        <w:t>probability in one of them is equal to 10-2 1/reactor</w:t>
      </w:r>
      <w:r w:rsidR="000D5117" w:rsidRPr="00B66FE9">
        <w:t>*</w:t>
      </w:r>
      <w:r w:rsidRPr="00B66FE9">
        <w:t xml:space="preserve">year, which is hundreds of times </w:t>
      </w:r>
      <w:r w:rsidR="00885459" w:rsidRPr="00B66FE9">
        <w:t>more</w:t>
      </w:r>
      <w:r w:rsidRPr="00B66FE9">
        <w:t xml:space="preserve"> than the probability of beyond design basis accidents required in regulatory documents ( 10-7 1/reactor</w:t>
      </w:r>
      <w:r w:rsidR="00885459" w:rsidRPr="00B66FE9">
        <w:t>*</w:t>
      </w:r>
      <w:r w:rsidRPr="00B66FE9">
        <w:t>year);</w:t>
      </w:r>
    </w:p>
    <w:p w:rsidR="00C95BFE" w:rsidRDefault="00C95BFE" w:rsidP="00B66FE9">
      <w:pPr>
        <w:pStyle w:val="a1"/>
        <w:numPr>
          <w:ilvl w:val="0"/>
          <w:numId w:val="1"/>
        </w:numPr>
        <w:ind w:left="709"/>
      </w:pPr>
      <w:proofErr w:type="gramStart"/>
      <w:r w:rsidRPr="00B66FE9">
        <w:t>the</w:t>
      </w:r>
      <w:proofErr w:type="gramEnd"/>
      <w:r w:rsidRPr="00B66FE9">
        <w:t xml:space="preserve"> </w:t>
      </w:r>
      <w:r w:rsidR="00885459" w:rsidRPr="00B66FE9">
        <w:t xml:space="preserve">maximum design earthquake </w:t>
      </w:r>
      <w:r w:rsidRPr="00B66FE9">
        <w:t>probability may be even greater.</w:t>
      </w:r>
    </w:p>
    <w:p w:rsidR="00B66FE9" w:rsidRPr="00B66FE9" w:rsidRDefault="00B66FE9" w:rsidP="00B66FE9">
      <w:pPr>
        <w:pStyle w:val="ListEmdash"/>
        <w:ind w:firstLine="567"/>
      </w:pPr>
    </w:p>
    <w:p w:rsidR="0007426B" w:rsidRPr="00B66FE9" w:rsidRDefault="00906ED0" w:rsidP="00B66FE9">
      <w:pPr>
        <w:spacing w:after="0" w:line="260" w:lineRule="atLeast"/>
        <w:ind w:firstLine="567"/>
        <w:rPr>
          <w:rFonts w:ascii="Times New Roman" w:hAnsi="Times New Roman" w:cs="Times New Roman"/>
          <w:sz w:val="20"/>
          <w:szCs w:val="20"/>
          <w:lang w:val="en-US"/>
        </w:rPr>
      </w:pPr>
      <w:r>
        <w:rPr>
          <w:rFonts w:ascii="Times New Roman" w:hAnsi="Times New Roman" w:cs="Times New Roman"/>
          <w:sz w:val="20"/>
          <w:szCs w:val="20"/>
          <w:lang w:val="en-US"/>
        </w:rPr>
        <w:t>S</w:t>
      </w:r>
      <w:r w:rsidR="0007426B" w:rsidRPr="00B66FE9">
        <w:rPr>
          <w:rFonts w:ascii="Times New Roman" w:hAnsi="Times New Roman" w:cs="Times New Roman"/>
          <w:sz w:val="20"/>
          <w:szCs w:val="20"/>
          <w:lang w:val="en-US"/>
        </w:rPr>
        <w:t xml:space="preserve">ome experts argue that in fact the reactor cooling system was destroyed by an earthquake and fuel melting was inevitable without a tsunami </w:t>
      </w:r>
      <w:r>
        <w:rPr>
          <w:rFonts w:ascii="Times New Roman" w:hAnsi="Times New Roman" w:cs="Times New Roman"/>
          <w:sz w:val="20"/>
          <w:szCs w:val="20"/>
          <w:lang w:val="en-US"/>
        </w:rPr>
        <w:t xml:space="preserve">at the </w:t>
      </w:r>
      <w:r w:rsidRPr="00B66FE9">
        <w:rPr>
          <w:rFonts w:ascii="Times New Roman" w:hAnsi="Times New Roman" w:cs="Times New Roman"/>
          <w:sz w:val="20"/>
          <w:szCs w:val="20"/>
          <w:lang w:val="en-US"/>
        </w:rPr>
        <w:t xml:space="preserve">Fukushima </w:t>
      </w:r>
      <w:r>
        <w:rPr>
          <w:rFonts w:ascii="Times New Roman" w:hAnsi="Times New Roman" w:cs="Times New Roman"/>
          <w:sz w:val="20"/>
          <w:szCs w:val="20"/>
          <w:lang w:val="en-US"/>
        </w:rPr>
        <w:t>NPP</w:t>
      </w:r>
      <w:r w:rsidRPr="00B66FE9">
        <w:rPr>
          <w:rFonts w:ascii="Times New Roman" w:hAnsi="Times New Roman" w:cs="Times New Roman"/>
          <w:sz w:val="20"/>
          <w:szCs w:val="20"/>
          <w:lang w:val="en-US"/>
        </w:rPr>
        <w:t xml:space="preserve"> accident </w:t>
      </w:r>
      <w:r w:rsidR="0007426B" w:rsidRPr="00B66FE9">
        <w:rPr>
          <w:rFonts w:ascii="Times New Roman" w:hAnsi="Times New Roman" w:cs="Times New Roman"/>
          <w:sz w:val="20"/>
          <w:szCs w:val="20"/>
          <w:lang w:val="en-US"/>
        </w:rPr>
        <w:t>[6].</w:t>
      </w:r>
    </w:p>
    <w:p w:rsidR="0007426B" w:rsidRPr="00B66FE9" w:rsidRDefault="0007426B" w:rsidP="00B66FE9">
      <w:pPr>
        <w:spacing w:after="0" w:line="260" w:lineRule="atLeast"/>
        <w:ind w:firstLine="567"/>
        <w:rPr>
          <w:rFonts w:ascii="Times New Roman" w:hAnsi="Times New Roman" w:cs="Times New Roman"/>
          <w:sz w:val="20"/>
          <w:szCs w:val="20"/>
          <w:lang w:val="en-US"/>
        </w:rPr>
      </w:pPr>
      <w:r w:rsidRPr="00B66FE9">
        <w:rPr>
          <w:rFonts w:ascii="Times New Roman" w:hAnsi="Times New Roman" w:cs="Times New Roman"/>
          <w:sz w:val="20"/>
          <w:szCs w:val="20"/>
          <w:lang w:val="en-US"/>
        </w:rPr>
        <w:t>The above considerations put forward the requirements for the need to take into account the possibility of earthquakes with a higher intensity than the maximum design earthquake, as well as other catastrophic external influences. The need to develop technical controls for managing beyond design basis accidents in the NPP design is provided for by NP-001.</w:t>
      </w:r>
    </w:p>
    <w:p w:rsidR="00B66FE9" w:rsidRPr="00B66FE9" w:rsidRDefault="00B66FE9" w:rsidP="00B66FE9">
      <w:pPr>
        <w:pStyle w:val="2"/>
        <w:numPr>
          <w:ilvl w:val="0"/>
          <w:numId w:val="6"/>
        </w:numPr>
        <w:ind w:left="0" w:firstLine="0"/>
        <w:rPr>
          <w:lang w:val="en-US"/>
        </w:rPr>
      </w:pPr>
      <w:r w:rsidRPr="00B66FE9">
        <w:rPr>
          <w:lang w:val="en-US"/>
        </w:rPr>
        <w:t xml:space="preserve">NATURAL SAFETY CHARACTERISTICS OF FAST REACTORS AND THE PROPOSED METHOD FOR MANAGING SEVERE ACCIDENT. </w:t>
      </w:r>
    </w:p>
    <w:p w:rsidR="00D41E91" w:rsidRDefault="00D41E91" w:rsidP="00B66FE9">
      <w:pPr>
        <w:spacing w:after="0" w:line="260" w:lineRule="atLeast"/>
        <w:ind w:firstLine="567"/>
        <w:rPr>
          <w:rFonts w:ascii="Times New Roman" w:hAnsi="Times New Roman" w:cs="Times New Roman"/>
          <w:sz w:val="20"/>
          <w:szCs w:val="20"/>
          <w:lang w:val="en-US"/>
        </w:rPr>
      </w:pPr>
      <w:r w:rsidRPr="00B66FE9">
        <w:rPr>
          <w:rFonts w:ascii="Times New Roman" w:hAnsi="Times New Roman" w:cs="Times New Roman"/>
          <w:sz w:val="20"/>
          <w:szCs w:val="20"/>
          <w:lang w:val="en-US"/>
        </w:rPr>
        <w:t>In natural safety, let us note those properties that make it possible to create simple and effective design tools for managing severe accidents [7]:</w:t>
      </w:r>
    </w:p>
    <w:p w:rsidR="00B66FE9" w:rsidRPr="00B66FE9" w:rsidRDefault="00B66FE9" w:rsidP="00B66FE9">
      <w:pPr>
        <w:spacing w:after="0" w:line="260" w:lineRule="atLeast"/>
        <w:ind w:firstLine="567"/>
        <w:rPr>
          <w:rFonts w:ascii="Times New Roman" w:hAnsi="Times New Roman" w:cs="Times New Roman"/>
          <w:sz w:val="20"/>
          <w:szCs w:val="20"/>
          <w:lang w:val="en-US"/>
        </w:rPr>
      </w:pPr>
    </w:p>
    <w:p w:rsidR="000F6D48" w:rsidRPr="00B66FE9" w:rsidRDefault="000F6D48" w:rsidP="00B66FE9">
      <w:pPr>
        <w:pStyle w:val="a1"/>
        <w:numPr>
          <w:ilvl w:val="0"/>
          <w:numId w:val="1"/>
        </w:numPr>
        <w:ind w:left="709"/>
      </w:pPr>
      <w:r w:rsidRPr="00B66FE9">
        <w:t>extremely low corrosiveness of sodium and insignificant mechanical stress on the reactor vessel, allowing a short-term (tens of hours) increase in the temperature of the vessel wall;</w:t>
      </w:r>
    </w:p>
    <w:p w:rsidR="00D41E91" w:rsidRDefault="000F6D48" w:rsidP="00B66FE9">
      <w:pPr>
        <w:pStyle w:val="a1"/>
        <w:numPr>
          <w:ilvl w:val="0"/>
          <w:numId w:val="1"/>
        </w:numPr>
        <w:ind w:left="709"/>
      </w:pPr>
      <w:proofErr w:type="gramStart"/>
      <w:r w:rsidRPr="00B66FE9">
        <w:t>huge</w:t>
      </w:r>
      <w:proofErr w:type="gramEnd"/>
      <w:r w:rsidRPr="00B66FE9">
        <w:t xml:space="preserve"> heat capacity of the integral primary circuit, allowing for a long time to provide normal radiation and other conditions for the operating personnel actions in the management of severe accident. For the BN-1200 reactor, for example, this is at least 3 hours from the time of the complete loss of all power supply sources and the absence of any heat removal from the primary circuit.</w:t>
      </w:r>
    </w:p>
    <w:p w:rsidR="00B66FE9" w:rsidRPr="00B66FE9" w:rsidRDefault="00B66FE9" w:rsidP="00B66FE9">
      <w:pPr>
        <w:pStyle w:val="ListEmdash"/>
      </w:pPr>
    </w:p>
    <w:p w:rsidR="00851BD6" w:rsidRPr="00B66FE9" w:rsidRDefault="00851BD6" w:rsidP="00B66FE9">
      <w:pPr>
        <w:spacing w:after="0" w:line="260" w:lineRule="atLeast"/>
        <w:ind w:firstLine="567"/>
        <w:rPr>
          <w:rFonts w:ascii="Times New Roman" w:hAnsi="Times New Roman" w:cs="Times New Roman"/>
          <w:sz w:val="20"/>
          <w:szCs w:val="20"/>
          <w:lang w:val="en-US"/>
        </w:rPr>
      </w:pPr>
      <w:r w:rsidRPr="00B66FE9">
        <w:rPr>
          <w:rFonts w:ascii="Times New Roman" w:hAnsi="Times New Roman" w:cs="Times New Roman"/>
          <w:sz w:val="20"/>
          <w:szCs w:val="20"/>
          <w:lang w:val="en-US"/>
        </w:rPr>
        <w:t>Taking into account these properties, the projects adopted and justified the following temperature limits for the reactor pressure vessel: safe operation limit - 600</w:t>
      </w:r>
      <w:r w:rsidRPr="00B66FE9">
        <w:rPr>
          <w:rFonts w:ascii="Times New Roman" w:hAnsi="Times New Roman" w:cs="Times New Roman"/>
          <w:sz w:val="20"/>
          <w:szCs w:val="20"/>
          <w:vertAlign w:val="superscript"/>
          <w:lang w:val="en-US"/>
        </w:rPr>
        <w:t>о</w:t>
      </w:r>
      <w:r w:rsidRPr="00B66FE9">
        <w:rPr>
          <w:rFonts w:ascii="Times New Roman" w:hAnsi="Times New Roman" w:cs="Times New Roman"/>
          <w:sz w:val="20"/>
          <w:szCs w:val="20"/>
          <w:lang w:val="en-US"/>
        </w:rPr>
        <w:t>С; the limit of leakage and possible release of radionuclides 800</w:t>
      </w:r>
      <w:r w:rsidRPr="00B66FE9">
        <w:rPr>
          <w:rFonts w:ascii="Times New Roman" w:hAnsi="Times New Roman" w:cs="Times New Roman"/>
          <w:sz w:val="20"/>
          <w:szCs w:val="20"/>
          <w:vertAlign w:val="superscript"/>
          <w:lang w:val="en-US"/>
        </w:rPr>
        <w:t>o</w:t>
      </w:r>
      <w:r w:rsidRPr="00B66FE9">
        <w:rPr>
          <w:rFonts w:ascii="Times New Roman" w:hAnsi="Times New Roman" w:cs="Times New Roman"/>
          <w:sz w:val="20"/>
          <w:szCs w:val="20"/>
          <w:lang w:val="en-US"/>
        </w:rPr>
        <w:t>C within several tens of hours.</w:t>
      </w:r>
    </w:p>
    <w:p w:rsidR="00CD75DE" w:rsidRPr="00B66FE9" w:rsidRDefault="00CD75DE" w:rsidP="00B66FE9">
      <w:pPr>
        <w:spacing w:after="0" w:line="260" w:lineRule="atLeast"/>
        <w:ind w:firstLine="567"/>
        <w:rPr>
          <w:rFonts w:ascii="Times New Roman" w:hAnsi="Times New Roman" w:cs="Times New Roman"/>
          <w:sz w:val="20"/>
          <w:szCs w:val="20"/>
          <w:lang w:val="en-US"/>
        </w:rPr>
      </w:pPr>
      <w:r w:rsidRPr="00B66FE9">
        <w:rPr>
          <w:rFonts w:ascii="Times New Roman" w:hAnsi="Times New Roman" w:cs="Times New Roman"/>
          <w:sz w:val="20"/>
          <w:szCs w:val="20"/>
          <w:lang w:val="en-US"/>
        </w:rPr>
        <w:t>For a small power reactor, a method is proposed for removing heat from the vessel by air in [8]. This method was also considered by Russian designers, but it was assessed as a means of creating an emergency heat removal system, which should not exceed the reactor vessel operation safety limit. This is impossible for fast reactors of high power. In this article, it is proposed to limit heat removal - not to exceed the vessel temperature 800 °C in the conditions of a severe accident such as the accident at the Fukushima NPP. The air path design diagram of the proposed method to managing a severe accident is shown in Fig. 1, the path parameters are given in the initial calculation data (see below); characteristics of local resistances in Table 1.</w:t>
      </w:r>
    </w:p>
    <w:p w:rsidR="004246BF" w:rsidRDefault="004246BF" w:rsidP="004246BF">
      <w:pPr>
        <w:jc w:val="center"/>
        <w:rPr>
          <w:rFonts w:ascii="Times New Roman" w:hAnsi="Times New Roman" w:cs="Times New Roman"/>
          <w:sz w:val="24"/>
          <w:szCs w:val="24"/>
          <w:lang w:val="en-US"/>
        </w:rPr>
      </w:pPr>
      <w:r>
        <w:rPr>
          <w:rFonts w:ascii="Times New Roman" w:hAnsi="Times New Roman"/>
          <w:noProof/>
          <w:lang w:eastAsia="ru-RU"/>
        </w:rPr>
        <w:lastRenderedPageBreak/>
        <w:drawing>
          <wp:inline distT="0" distB="0" distL="0" distR="0" wp14:anchorId="6414471D" wp14:editId="78F90A42">
            <wp:extent cx="2907022" cy="518264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908638" cy="5185520"/>
                    </a:xfrm>
                    <a:prstGeom prst="rect">
                      <a:avLst/>
                    </a:prstGeom>
                    <a:noFill/>
                    <a:ln>
                      <a:noFill/>
                    </a:ln>
                  </pic:spPr>
                </pic:pic>
              </a:graphicData>
            </a:graphic>
          </wp:inline>
        </w:drawing>
      </w:r>
    </w:p>
    <w:p w:rsidR="004246BF" w:rsidRDefault="004246BF" w:rsidP="00851BD6">
      <w:pPr>
        <w:rPr>
          <w:rFonts w:ascii="Times New Roman" w:eastAsia="Times New Roman" w:hAnsi="Times New Roman" w:cs="Times New Roman"/>
          <w:i/>
          <w:sz w:val="18"/>
          <w:szCs w:val="20"/>
          <w:lang w:val="en-GB" w:eastAsia="es-ES"/>
        </w:rPr>
      </w:pPr>
      <w:bookmarkStart w:id="1" w:name="_Ref474425344"/>
      <w:r w:rsidRPr="004246BF">
        <w:rPr>
          <w:rFonts w:ascii="Times New Roman" w:eastAsia="Times New Roman" w:hAnsi="Times New Roman" w:cs="Times New Roman"/>
          <w:i/>
          <w:caps/>
          <w:sz w:val="18"/>
          <w:szCs w:val="20"/>
          <w:lang w:val="en-GB" w:eastAsia="es-ES"/>
        </w:rPr>
        <w:t>Fig. </w:t>
      </w:r>
      <w:r w:rsidRPr="004246BF">
        <w:rPr>
          <w:rFonts w:ascii="Times New Roman" w:eastAsia="Times New Roman" w:hAnsi="Times New Roman" w:cs="Times New Roman"/>
          <w:i/>
          <w:caps/>
          <w:sz w:val="18"/>
          <w:szCs w:val="20"/>
          <w:lang w:val="en-GB" w:eastAsia="es-ES"/>
        </w:rPr>
        <w:fldChar w:fldCharType="begin"/>
      </w:r>
      <w:r w:rsidRPr="004246BF">
        <w:rPr>
          <w:rFonts w:ascii="Times New Roman" w:eastAsia="Times New Roman" w:hAnsi="Times New Roman" w:cs="Times New Roman"/>
          <w:i/>
          <w:caps/>
          <w:sz w:val="18"/>
          <w:szCs w:val="20"/>
          <w:lang w:val="en-GB" w:eastAsia="es-ES"/>
        </w:rPr>
        <w:instrText xml:space="preserve"> SEQ Figure \* ARABIC </w:instrText>
      </w:r>
      <w:r w:rsidRPr="004246BF">
        <w:rPr>
          <w:rFonts w:ascii="Times New Roman" w:eastAsia="Times New Roman" w:hAnsi="Times New Roman" w:cs="Times New Roman"/>
          <w:i/>
          <w:caps/>
          <w:sz w:val="18"/>
          <w:szCs w:val="20"/>
          <w:lang w:val="en-GB" w:eastAsia="es-ES"/>
        </w:rPr>
        <w:fldChar w:fldCharType="separate"/>
      </w:r>
      <w:r w:rsidRPr="004246BF">
        <w:rPr>
          <w:rFonts w:ascii="Times New Roman" w:eastAsia="Times New Roman" w:hAnsi="Times New Roman" w:cs="Times New Roman"/>
          <w:i/>
          <w:caps/>
          <w:sz w:val="18"/>
          <w:szCs w:val="20"/>
          <w:lang w:val="en-GB" w:eastAsia="es-ES"/>
        </w:rPr>
        <w:t>1</w:t>
      </w:r>
      <w:r w:rsidRPr="004246BF">
        <w:rPr>
          <w:rFonts w:ascii="Times New Roman" w:eastAsia="Times New Roman" w:hAnsi="Times New Roman" w:cs="Times New Roman"/>
          <w:i/>
          <w:caps/>
          <w:sz w:val="18"/>
          <w:szCs w:val="20"/>
          <w:lang w:val="en-GB" w:eastAsia="es-ES"/>
        </w:rPr>
        <w:fldChar w:fldCharType="end"/>
      </w:r>
      <w:bookmarkEnd w:id="1"/>
      <w:r w:rsidRPr="004246BF">
        <w:rPr>
          <w:rFonts w:ascii="Times New Roman" w:eastAsia="Times New Roman" w:hAnsi="Times New Roman" w:cs="Times New Roman"/>
          <w:i/>
          <w:caps/>
          <w:sz w:val="18"/>
          <w:szCs w:val="20"/>
          <w:lang w:val="en-GB" w:eastAsia="es-ES"/>
        </w:rPr>
        <w:t xml:space="preserve">. </w:t>
      </w:r>
      <w:r w:rsidR="009D4789" w:rsidRPr="009D4789">
        <w:rPr>
          <w:rFonts w:ascii="Times New Roman" w:eastAsia="Times New Roman" w:hAnsi="Times New Roman" w:cs="Times New Roman"/>
          <w:i/>
          <w:sz w:val="18"/>
          <w:szCs w:val="20"/>
          <w:lang w:val="en-GB" w:eastAsia="es-ES"/>
        </w:rPr>
        <w:t xml:space="preserve">Air path </w:t>
      </w:r>
      <w:r w:rsidR="009D4789">
        <w:rPr>
          <w:rFonts w:ascii="Times New Roman" w:eastAsia="Times New Roman" w:hAnsi="Times New Roman" w:cs="Times New Roman"/>
          <w:i/>
          <w:sz w:val="18"/>
          <w:szCs w:val="20"/>
          <w:lang w:val="en-GB" w:eastAsia="es-ES"/>
        </w:rPr>
        <w:t>calculation</w:t>
      </w:r>
      <w:r w:rsidR="009D4789" w:rsidRPr="009D4789">
        <w:rPr>
          <w:rFonts w:ascii="Times New Roman" w:eastAsia="Times New Roman" w:hAnsi="Times New Roman" w:cs="Times New Roman"/>
          <w:i/>
          <w:sz w:val="18"/>
          <w:szCs w:val="20"/>
          <w:lang w:val="en-GB" w:eastAsia="es-ES"/>
        </w:rPr>
        <w:t xml:space="preserve"> diagram</w:t>
      </w:r>
      <w:r w:rsidR="009D4789" w:rsidRPr="004246BF">
        <w:rPr>
          <w:rFonts w:ascii="Times New Roman" w:eastAsia="Times New Roman" w:hAnsi="Times New Roman" w:cs="Times New Roman"/>
          <w:i/>
          <w:sz w:val="18"/>
          <w:szCs w:val="20"/>
          <w:lang w:val="en-GB" w:eastAsia="es-ES"/>
        </w:rPr>
        <w:t xml:space="preserve">: 1 - cladding; 2 - safety </w:t>
      </w:r>
      <w:r w:rsidR="009D4789">
        <w:rPr>
          <w:rFonts w:ascii="Times New Roman" w:eastAsia="Times New Roman" w:hAnsi="Times New Roman" w:cs="Times New Roman"/>
          <w:i/>
          <w:sz w:val="18"/>
          <w:szCs w:val="20"/>
          <w:lang w:val="en-US" w:eastAsia="es-ES"/>
        </w:rPr>
        <w:t>vessel</w:t>
      </w:r>
      <w:r w:rsidR="009D4789" w:rsidRPr="004246BF">
        <w:rPr>
          <w:rFonts w:ascii="Times New Roman" w:eastAsia="Times New Roman" w:hAnsi="Times New Roman" w:cs="Times New Roman"/>
          <w:i/>
          <w:sz w:val="18"/>
          <w:szCs w:val="20"/>
          <w:lang w:val="en-GB" w:eastAsia="es-ES"/>
        </w:rPr>
        <w:t xml:space="preserve">; 3 - part of the chimney inside the reactor building; 4 - +75 </w:t>
      </w:r>
      <w:r w:rsidR="009D4789">
        <w:rPr>
          <w:rFonts w:ascii="Times New Roman" w:eastAsia="Times New Roman" w:hAnsi="Times New Roman" w:cs="Times New Roman"/>
          <w:i/>
          <w:sz w:val="18"/>
          <w:szCs w:val="20"/>
          <w:lang w:val="en-GB" w:eastAsia="es-ES"/>
        </w:rPr>
        <w:t xml:space="preserve">m/ level </w:t>
      </w:r>
      <w:r w:rsidR="009D4789" w:rsidRPr="004246BF">
        <w:rPr>
          <w:rFonts w:ascii="Times New Roman" w:eastAsia="Times New Roman" w:hAnsi="Times New Roman" w:cs="Times New Roman"/>
          <w:i/>
          <w:sz w:val="18"/>
          <w:szCs w:val="20"/>
          <w:lang w:val="en-GB" w:eastAsia="es-ES"/>
        </w:rPr>
        <w:t xml:space="preserve">of the outlet of the chimney from the reactor building when the </w:t>
      </w:r>
      <w:r w:rsidR="009D4789">
        <w:rPr>
          <w:rFonts w:ascii="Times New Roman" w:eastAsia="Times New Roman" w:hAnsi="Times New Roman" w:cs="Times New Roman"/>
          <w:i/>
          <w:sz w:val="18"/>
          <w:szCs w:val="20"/>
          <w:lang w:val="en-GB" w:eastAsia="es-ES"/>
        </w:rPr>
        <w:t>other part</w:t>
      </w:r>
      <w:r w:rsidR="009D4789" w:rsidRPr="004246BF">
        <w:rPr>
          <w:rFonts w:ascii="Times New Roman" w:eastAsia="Times New Roman" w:hAnsi="Times New Roman" w:cs="Times New Roman"/>
          <w:i/>
          <w:sz w:val="18"/>
          <w:szCs w:val="20"/>
          <w:lang w:val="en-GB" w:eastAsia="es-ES"/>
        </w:rPr>
        <w:t xml:space="preserve"> of the building collapses (in the annex); 5 - exit to the environment; 6 - wall of the reactor building; 7 - part of the chimney in the annex; 8 - +120 </w:t>
      </w:r>
      <w:r w:rsidR="009D4789">
        <w:rPr>
          <w:rFonts w:ascii="Times New Roman" w:eastAsia="Times New Roman" w:hAnsi="Times New Roman" w:cs="Times New Roman"/>
          <w:i/>
          <w:sz w:val="18"/>
          <w:szCs w:val="20"/>
          <w:lang w:val="en-GB" w:eastAsia="es-ES"/>
        </w:rPr>
        <w:t xml:space="preserve">m. level </w:t>
      </w:r>
      <w:r w:rsidR="009D4789" w:rsidRPr="004246BF">
        <w:rPr>
          <w:rFonts w:ascii="Times New Roman" w:eastAsia="Times New Roman" w:hAnsi="Times New Roman" w:cs="Times New Roman"/>
          <w:i/>
          <w:sz w:val="18"/>
          <w:szCs w:val="20"/>
          <w:lang w:val="en-GB" w:eastAsia="es-ES"/>
        </w:rPr>
        <w:t>of the chimney exit from the annex</w:t>
      </w:r>
    </w:p>
    <w:p w:rsidR="00E37EF0" w:rsidRPr="00B66FE9" w:rsidRDefault="00E37EF0" w:rsidP="00B66FE9">
      <w:pPr>
        <w:spacing w:after="0" w:line="260" w:lineRule="atLeast"/>
        <w:ind w:firstLine="567"/>
        <w:rPr>
          <w:rFonts w:ascii="Times New Roman" w:hAnsi="Times New Roman" w:cs="Times New Roman"/>
          <w:sz w:val="20"/>
          <w:szCs w:val="20"/>
          <w:lang w:val="en-US"/>
        </w:rPr>
      </w:pPr>
      <w:r w:rsidRPr="00B66FE9">
        <w:rPr>
          <w:rFonts w:ascii="Times New Roman" w:hAnsi="Times New Roman" w:cs="Times New Roman"/>
          <w:sz w:val="20"/>
          <w:szCs w:val="20"/>
          <w:lang w:val="en-US"/>
        </w:rPr>
        <w:t xml:space="preserve">The arrangement of the cold air </w:t>
      </w:r>
      <w:r w:rsidR="00AE181F" w:rsidRPr="00B66FE9">
        <w:rPr>
          <w:rFonts w:ascii="Times New Roman" w:hAnsi="Times New Roman" w:cs="Times New Roman"/>
          <w:sz w:val="20"/>
          <w:szCs w:val="20"/>
          <w:lang w:val="en-US"/>
        </w:rPr>
        <w:t>inlet</w:t>
      </w:r>
      <w:r w:rsidRPr="00B66FE9">
        <w:rPr>
          <w:rFonts w:ascii="Times New Roman" w:hAnsi="Times New Roman" w:cs="Times New Roman"/>
          <w:sz w:val="20"/>
          <w:szCs w:val="20"/>
          <w:lang w:val="en-US"/>
        </w:rPr>
        <w:t xml:space="preserve"> pipe can be made based on the convenience of general arrangement solutions. A heat-insulated hot air chimney is installed along the wall inside the main building before entering the annex. Dampers on cold and hot pipes should be located as close as possible to the body and be tight to prevent unwanted heat transfer during normal operation. The air path around the </w:t>
      </w:r>
      <w:r w:rsidR="00AE181F" w:rsidRPr="00B66FE9">
        <w:rPr>
          <w:rFonts w:ascii="Times New Roman" w:hAnsi="Times New Roman" w:cs="Times New Roman"/>
          <w:sz w:val="20"/>
          <w:szCs w:val="20"/>
          <w:lang w:val="en-US"/>
        </w:rPr>
        <w:t>safety vessel</w:t>
      </w:r>
      <w:r w:rsidRPr="00B66FE9">
        <w:rPr>
          <w:rFonts w:ascii="Times New Roman" w:hAnsi="Times New Roman" w:cs="Times New Roman"/>
          <w:sz w:val="20"/>
          <w:szCs w:val="20"/>
          <w:lang w:val="en-US"/>
        </w:rPr>
        <w:t xml:space="preserve"> is created by the lining with a 100 mm gap. The </w:t>
      </w:r>
      <w:r w:rsidR="00AE181F" w:rsidRPr="00B66FE9">
        <w:rPr>
          <w:rFonts w:ascii="Times New Roman" w:hAnsi="Times New Roman" w:cs="Times New Roman"/>
          <w:sz w:val="20"/>
          <w:szCs w:val="20"/>
          <w:lang w:val="en-US"/>
        </w:rPr>
        <w:t>load-bearing</w:t>
      </w:r>
      <w:r w:rsidRPr="00B66FE9">
        <w:rPr>
          <w:rFonts w:ascii="Times New Roman" w:hAnsi="Times New Roman" w:cs="Times New Roman"/>
          <w:sz w:val="20"/>
          <w:szCs w:val="20"/>
          <w:lang w:val="en-US"/>
        </w:rPr>
        <w:t xml:space="preserve"> section of the cladding consists of rigid vertical rods located every 1 m in circumference, connected to the safety </w:t>
      </w:r>
      <w:r w:rsidR="00AB55EB" w:rsidRPr="00B66FE9">
        <w:rPr>
          <w:rFonts w:ascii="Times New Roman" w:hAnsi="Times New Roman" w:cs="Times New Roman"/>
          <w:sz w:val="20"/>
          <w:szCs w:val="20"/>
          <w:lang w:val="en-US"/>
        </w:rPr>
        <w:t>vessel</w:t>
      </w:r>
      <w:r w:rsidRPr="00B66FE9">
        <w:rPr>
          <w:rFonts w:ascii="Times New Roman" w:hAnsi="Times New Roman" w:cs="Times New Roman"/>
          <w:sz w:val="20"/>
          <w:szCs w:val="20"/>
          <w:lang w:val="en-US"/>
        </w:rPr>
        <w:t xml:space="preserve"> in the upper and lower parts and reinforced with transverse steel strips every 2 m in height. The </w:t>
      </w:r>
      <w:r w:rsidR="00AB55EB" w:rsidRPr="00B66FE9">
        <w:rPr>
          <w:rFonts w:ascii="Times New Roman" w:hAnsi="Times New Roman" w:cs="Times New Roman"/>
          <w:sz w:val="20"/>
          <w:szCs w:val="20"/>
          <w:lang w:val="en-US"/>
        </w:rPr>
        <w:t>load-bearing</w:t>
      </w:r>
      <w:r w:rsidRPr="00B66FE9">
        <w:rPr>
          <w:rFonts w:ascii="Times New Roman" w:hAnsi="Times New Roman" w:cs="Times New Roman"/>
          <w:sz w:val="20"/>
          <w:szCs w:val="20"/>
          <w:lang w:val="en-US"/>
        </w:rPr>
        <w:t xml:space="preserve"> section of the claddin</w:t>
      </w:r>
      <w:r w:rsidR="0057637E" w:rsidRPr="00B66FE9">
        <w:rPr>
          <w:rFonts w:ascii="Times New Roman" w:hAnsi="Times New Roman" w:cs="Times New Roman"/>
          <w:sz w:val="20"/>
          <w:szCs w:val="20"/>
          <w:lang w:val="en-US"/>
        </w:rPr>
        <w:t>g consists of cells measuring 1x</w:t>
      </w:r>
      <w:r w:rsidRPr="00B66FE9">
        <w:rPr>
          <w:rFonts w:ascii="Times New Roman" w:hAnsi="Times New Roman" w:cs="Times New Roman"/>
          <w:sz w:val="20"/>
          <w:szCs w:val="20"/>
          <w:lang w:val="en-US"/>
        </w:rPr>
        <w:t>2 m.</w:t>
      </w:r>
      <w:r w:rsidR="00AB55EB" w:rsidRPr="00B66FE9">
        <w:rPr>
          <w:rFonts w:ascii="Times New Roman" w:hAnsi="Times New Roman" w:cs="Times New Roman"/>
          <w:sz w:val="20"/>
          <w:szCs w:val="20"/>
          <w:lang w:val="en-US"/>
        </w:rPr>
        <w:t xml:space="preserve"> </w:t>
      </w:r>
      <w:r w:rsidRPr="00B66FE9">
        <w:rPr>
          <w:rFonts w:ascii="Times New Roman" w:hAnsi="Times New Roman" w:cs="Times New Roman"/>
          <w:sz w:val="20"/>
          <w:szCs w:val="20"/>
          <w:lang w:val="en-US"/>
        </w:rPr>
        <w:t xml:space="preserve">On the length of the cylindrical part of the safety </w:t>
      </w:r>
      <w:r w:rsidR="00AB55EB" w:rsidRPr="00B66FE9">
        <w:rPr>
          <w:rFonts w:ascii="Times New Roman" w:hAnsi="Times New Roman" w:cs="Times New Roman"/>
          <w:sz w:val="20"/>
          <w:szCs w:val="20"/>
          <w:lang w:val="en-US"/>
        </w:rPr>
        <w:t>vessel</w:t>
      </w:r>
      <w:r w:rsidRPr="00B66FE9">
        <w:rPr>
          <w:rFonts w:ascii="Times New Roman" w:hAnsi="Times New Roman" w:cs="Times New Roman"/>
          <w:sz w:val="20"/>
          <w:szCs w:val="20"/>
          <w:lang w:val="en-US"/>
        </w:rPr>
        <w:t xml:space="preserve"> ~ 12 m high, the cladding itself consists of a strong aluminum alloy with a thickness of about 10 mm with vertical ribs every 100 mm around the circumference and a height equal to or slightly less than the gap between the wall of the </w:t>
      </w:r>
      <w:r w:rsidR="00AB55EB" w:rsidRPr="00B66FE9">
        <w:rPr>
          <w:rFonts w:ascii="Times New Roman" w:hAnsi="Times New Roman" w:cs="Times New Roman"/>
          <w:sz w:val="20"/>
          <w:szCs w:val="20"/>
          <w:lang w:val="en-US"/>
        </w:rPr>
        <w:t>safety vessel</w:t>
      </w:r>
      <w:r w:rsidRPr="00B66FE9">
        <w:rPr>
          <w:rFonts w:ascii="Times New Roman" w:hAnsi="Times New Roman" w:cs="Times New Roman"/>
          <w:sz w:val="20"/>
          <w:szCs w:val="20"/>
          <w:lang w:val="en-US"/>
        </w:rPr>
        <w:t xml:space="preserve"> and the cladding. Thus, on the cylindrical part of the air duct lining, ~ 500 channels with a square or nearly square shape are formed. On </w:t>
      </w:r>
      <w:r w:rsidRPr="00997153">
        <w:rPr>
          <w:rFonts w:ascii="Times New Roman" w:hAnsi="Times New Roman" w:cs="Times New Roman"/>
          <w:sz w:val="20"/>
          <w:szCs w:val="20"/>
          <w:lang w:val="en-US"/>
        </w:rPr>
        <w:t xml:space="preserve">the </w:t>
      </w:r>
      <w:r w:rsidR="0057637E" w:rsidRPr="00997153">
        <w:rPr>
          <w:rFonts w:ascii="Times New Roman" w:hAnsi="Times New Roman" w:cs="Times New Roman"/>
          <w:sz w:val="20"/>
          <w:szCs w:val="20"/>
          <w:lang w:val="en-US"/>
        </w:rPr>
        <w:t>pit</w:t>
      </w:r>
      <w:r w:rsidRPr="00B66FE9">
        <w:rPr>
          <w:rFonts w:ascii="Times New Roman" w:hAnsi="Times New Roman" w:cs="Times New Roman"/>
          <w:sz w:val="20"/>
          <w:szCs w:val="20"/>
          <w:lang w:val="en-US"/>
        </w:rPr>
        <w:t xml:space="preserve"> side, the cladding is provided with approximately 100 mm th</w:t>
      </w:r>
      <w:r w:rsidR="0057637E" w:rsidRPr="00B66FE9">
        <w:rPr>
          <w:rFonts w:ascii="Times New Roman" w:hAnsi="Times New Roman" w:cs="Times New Roman"/>
          <w:sz w:val="20"/>
          <w:szCs w:val="20"/>
          <w:lang w:val="en-US"/>
        </w:rPr>
        <w:t>ick insulation. The mass of a 1x</w:t>
      </w:r>
      <w:r w:rsidRPr="00B66FE9">
        <w:rPr>
          <w:rFonts w:ascii="Times New Roman" w:hAnsi="Times New Roman" w:cs="Times New Roman"/>
          <w:sz w:val="20"/>
          <w:szCs w:val="20"/>
          <w:lang w:val="en-US"/>
        </w:rPr>
        <w:t xml:space="preserve">2 m cladding element will be about 100 kg. The cladding elements are fixed in the </w:t>
      </w:r>
      <w:r w:rsidR="0057637E" w:rsidRPr="00B66FE9">
        <w:rPr>
          <w:rFonts w:ascii="Times New Roman" w:hAnsi="Times New Roman" w:cs="Times New Roman"/>
          <w:sz w:val="20"/>
          <w:szCs w:val="20"/>
          <w:lang w:val="en-US"/>
        </w:rPr>
        <w:t>load-bearing</w:t>
      </w:r>
      <w:r w:rsidRPr="00B66FE9">
        <w:rPr>
          <w:rFonts w:ascii="Times New Roman" w:hAnsi="Times New Roman" w:cs="Times New Roman"/>
          <w:sz w:val="20"/>
          <w:szCs w:val="20"/>
          <w:lang w:val="en-US"/>
        </w:rPr>
        <w:t xml:space="preserve"> </w:t>
      </w:r>
      <w:r w:rsidR="0057637E" w:rsidRPr="00B66FE9">
        <w:rPr>
          <w:rFonts w:ascii="Times New Roman" w:hAnsi="Times New Roman" w:cs="Times New Roman"/>
          <w:sz w:val="20"/>
          <w:szCs w:val="20"/>
          <w:lang w:val="en-US"/>
        </w:rPr>
        <w:t xml:space="preserve">cells </w:t>
      </w:r>
      <w:r w:rsidRPr="00B66FE9">
        <w:rPr>
          <w:rFonts w:ascii="Times New Roman" w:hAnsi="Times New Roman" w:cs="Times New Roman"/>
          <w:sz w:val="20"/>
          <w:szCs w:val="20"/>
          <w:lang w:val="en-US"/>
        </w:rPr>
        <w:t xml:space="preserve">section in such a way that they can be removed for access to the safety </w:t>
      </w:r>
      <w:r w:rsidR="0057637E" w:rsidRPr="00B66FE9">
        <w:rPr>
          <w:rFonts w:ascii="Times New Roman" w:hAnsi="Times New Roman" w:cs="Times New Roman"/>
          <w:sz w:val="20"/>
          <w:szCs w:val="20"/>
          <w:lang w:val="en-US"/>
        </w:rPr>
        <w:t>vessel</w:t>
      </w:r>
      <w:r w:rsidRPr="00B66FE9">
        <w:rPr>
          <w:rFonts w:ascii="Times New Roman" w:hAnsi="Times New Roman" w:cs="Times New Roman"/>
          <w:sz w:val="20"/>
          <w:szCs w:val="20"/>
          <w:lang w:val="en-US"/>
        </w:rPr>
        <w:t xml:space="preserve">. In the lower part of the </w:t>
      </w:r>
      <w:r w:rsidR="0057637E" w:rsidRPr="00B66FE9">
        <w:rPr>
          <w:rFonts w:ascii="Times New Roman" w:hAnsi="Times New Roman" w:cs="Times New Roman"/>
          <w:sz w:val="20"/>
          <w:szCs w:val="20"/>
          <w:lang w:val="en-US"/>
        </w:rPr>
        <w:t xml:space="preserve">safety vessel </w:t>
      </w:r>
      <w:r w:rsidRPr="00B66FE9">
        <w:rPr>
          <w:rFonts w:ascii="Times New Roman" w:hAnsi="Times New Roman" w:cs="Times New Roman"/>
          <w:sz w:val="20"/>
          <w:szCs w:val="20"/>
          <w:lang w:val="en-US"/>
        </w:rPr>
        <w:t>(zone 2), the removable cladding elements are not provided with ribs.</w:t>
      </w:r>
    </w:p>
    <w:p w:rsidR="00263D27" w:rsidRDefault="00263D27" w:rsidP="00B66FE9">
      <w:pPr>
        <w:spacing w:after="0" w:line="260" w:lineRule="atLeast"/>
        <w:ind w:firstLine="567"/>
        <w:rPr>
          <w:rFonts w:ascii="Times New Roman" w:hAnsi="Times New Roman" w:cs="Times New Roman"/>
          <w:sz w:val="20"/>
          <w:szCs w:val="20"/>
          <w:lang w:val="en-US"/>
        </w:rPr>
      </w:pPr>
      <w:r w:rsidRPr="00B66FE9">
        <w:rPr>
          <w:rFonts w:ascii="Times New Roman" w:hAnsi="Times New Roman" w:cs="Times New Roman"/>
          <w:sz w:val="20"/>
          <w:szCs w:val="20"/>
          <w:lang w:val="en-US"/>
        </w:rPr>
        <w:t>The load-bearing section of the lining must follow possible changes in the shape of the safety vessel, but not create unacceptable loads. The cladding surface facing the safety vessel is coated with a heat-resistant black paint to improve radiation heat transfer.</w:t>
      </w:r>
    </w:p>
    <w:p w:rsidR="00FF5B2E" w:rsidRPr="00B66FE9" w:rsidRDefault="00FF5B2E" w:rsidP="00B66FE9">
      <w:pPr>
        <w:spacing w:after="0" w:line="260" w:lineRule="atLeast"/>
        <w:ind w:firstLine="567"/>
        <w:rPr>
          <w:rFonts w:ascii="Times New Roman" w:hAnsi="Times New Roman" w:cs="Times New Roman"/>
          <w:sz w:val="20"/>
          <w:szCs w:val="20"/>
          <w:lang w:val="en-US"/>
        </w:rPr>
      </w:pPr>
    </w:p>
    <w:p w:rsidR="00E978E4" w:rsidRDefault="00E978E4" w:rsidP="00E978E4">
      <w:pPr>
        <w:pStyle w:val="a1"/>
        <w:ind w:firstLine="0"/>
      </w:pPr>
      <w:r>
        <w:t>TABLE 1.</w:t>
      </w:r>
      <w:r>
        <w:tab/>
      </w:r>
      <w:r w:rsidRPr="00E978E4">
        <w:t>LOCAL RESISTANCES OF THE AIR PATH ACCORDING TO [9]</w:t>
      </w:r>
    </w:p>
    <w:p w:rsidR="00E978E4" w:rsidRDefault="00E978E4" w:rsidP="00E978E4">
      <w:pPr>
        <w:pStyle w:val="a1"/>
        <w:ind w:firstLine="0"/>
      </w:pPr>
    </w:p>
    <w:tbl>
      <w:tblPr>
        <w:tblStyle w:val="a9"/>
        <w:tblW w:w="0" w:type="auto"/>
        <w:jc w:val="center"/>
        <w:tblLook w:val="04A0" w:firstRow="1" w:lastRow="0" w:firstColumn="1" w:lastColumn="0" w:noHBand="0" w:noVBand="1"/>
      </w:tblPr>
      <w:tblGrid>
        <w:gridCol w:w="1830"/>
        <w:gridCol w:w="3389"/>
        <w:gridCol w:w="3678"/>
      </w:tblGrid>
      <w:tr w:rsidR="00E978E4" w:rsidRPr="00E978E4" w:rsidTr="008B13FC">
        <w:trPr>
          <w:jc w:val="center"/>
        </w:trPr>
        <w:tc>
          <w:tcPr>
            <w:tcW w:w="1830" w:type="dxa"/>
            <w:tcBorders>
              <w:bottom w:val="single" w:sz="4" w:space="0" w:color="auto"/>
            </w:tcBorders>
            <w:vAlign w:val="center"/>
          </w:tcPr>
          <w:p w:rsidR="00E978E4" w:rsidRPr="00E978E4" w:rsidRDefault="00E978E4" w:rsidP="00E978E4">
            <w:pPr>
              <w:jc w:val="center"/>
              <w:rPr>
                <w:rFonts w:ascii="Times New Roman" w:hAnsi="Times New Roman"/>
                <w:sz w:val="20"/>
                <w:szCs w:val="20"/>
                <w:lang w:val="en-US"/>
              </w:rPr>
            </w:pPr>
            <w:r w:rsidRPr="00E978E4">
              <w:rPr>
                <w:rFonts w:ascii="Times New Roman" w:hAnsi="Times New Roman"/>
                <w:sz w:val="20"/>
                <w:szCs w:val="20"/>
                <w:lang w:val="en-US"/>
              </w:rPr>
              <w:t>The value of local resistances indicated in Fig.1</w:t>
            </w:r>
          </w:p>
        </w:tc>
        <w:tc>
          <w:tcPr>
            <w:tcW w:w="3389" w:type="dxa"/>
            <w:tcBorders>
              <w:bottom w:val="single" w:sz="4" w:space="0" w:color="auto"/>
            </w:tcBorders>
            <w:vAlign w:val="center"/>
          </w:tcPr>
          <w:p w:rsidR="00E978E4" w:rsidRPr="00E978E4" w:rsidRDefault="00E978E4" w:rsidP="00E978E4">
            <w:pPr>
              <w:jc w:val="center"/>
              <w:rPr>
                <w:rFonts w:ascii="Times New Roman" w:hAnsi="Times New Roman"/>
                <w:sz w:val="20"/>
                <w:szCs w:val="20"/>
                <w:lang w:val="en-US"/>
              </w:rPr>
            </w:pPr>
            <w:r w:rsidRPr="00E978E4">
              <w:rPr>
                <w:rFonts w:ascii="Times New Roman" w:hAnsi="Times New Roman"/>
                <w:sz w:val="20"/>
                <w:szCs w:val="20"/>
                <w:lang w:val="en-US"/>
              </w:rPr>
              <w:t xml:space="preserve">Name of element </w:t>
            </w:r>
          </w:p>
        </w:tc>
        <w:tc>
          <w:tcPr>
            <w:tcW w:w="3678" w:type="dxa"/>
            <w:tcBorders>
              <w:bottom w:val="single" w:sz="4" w:space="0" w:color="auto"/>
            </w:tcBorders>
            <w:vAlign w:val="center"/>
          </w:tcPr>
          <w:p w:rsidR="00E978E4" w:rsidRPr="00E978E4" w:rsidRDefault="00E978E4" w:rsidP="008B13FC">
            <w:pPr>
              <w:jc w:val="center"/>
              <w:rPr>
                <w:rFonts w:ascii="Times New Roman" w:hAnsi="Times New Roman"/>
                <w:sz w:val="20"/>
                <w:szCs w:val="20"/>
              </w:rPr>
            </w:pPr>
            <w:proofErr w:type="spellStart"/>
            <w:r w:rsidRPr="00E978E4">
              <w:rPr>
                <w:rFonts w:ascii="Times New Roman" w:hAnsi="Times New Roman"/>
                <w:sz w:val="20"/>
                <w:szCs w:val="20"/>
              </w:rPr>
              <w:t>Section</w:t>
            </w:r>
            <w:proofErr w:type="spellEnd"/>
            <w:r w:rsidRPr="00E978E4">
              <w:rPr>
                <w:rFonts w:ascii="Times New Roman" w:hAnsi="Times New Roman"/>
                <w:sz w:val="20"/>
                <w:szCs w:val="20"/>
              </w:rPr>
              <w:t xml:space="preserve"> </w:t>
            </w:r>
            <w:proofErr w:type="spellStart"/>
            <w:r w:rsidRPr="00E978E4">
              <w:rPr>
                <w:rFonts w:ascii="Times New Roman" w:hAnsi="Times New Roman"/>
                <w:sz w:val="20"/>
                <w:szCs w:val="20"/>
              </w:rPr>
              <w:t>assignment</w:t>
            </w:r>
            <w:proofErr w:type="spellEnd"/>
          </w:p>
        </w:tc>
      </w:tr>
      <w:tr w:rsidR="00E978E4" w:rsidRPr="00E978E4" w:rsidTr="008B13FC">
        <w:trPr>
          <w:jc w:val="center"/>
        </w:trPr>
        <w:tc>
          <w:tcPr>
            <w:tcW w:w="1830" w:type="dxa"/>
            <w:tcBorders>
              <w:bottom w:val="nil"/>
            </w:tcBorders>
          </w:tcPr>
          <w:p w:rsidR="00E978E4" w:rsidRPr="00E978E4" w:rsidRDefault="00E978E4" w:rsidP="00B66FE9">
            <w:pPr>
              <w:spacing w:before="120"/>
              <w:rPr>
                <w:rFonts w:ascii="Times New Roman" w:hAnsi="Times New Roman"/>
                <w:sz w:val="20"/>
                <w:szCs w:val="20"/>
              </w:rPr>
            </w:pPr>
            <w:r w:rsidRPr="00E978E4">
              <w:rPr>
                <w:rFonts w:ascii="Times New Roman" w:hAnsi="Times New Roman"/>
                <w:sz w:val="20"/>
                <w:szCs w:val="20"/>
              </w:rPr>
              <w:sym w:font="Symbol" w:char="F078"/>
            </w:r>
            <w:r w:rsidRPr="00E978E4">
              <w:rPr>
                <w:rFonts w:ascii="Times New Roman" w:hAnsi="Times New Roman"/>
                <w:sz w:val="20"/>
                <w:szCs w:val="20"/>
                <w:vertAlign w:val="subscript"/>
              </w:rPr>
              <w:t>1</w:t>
            </w:r>
            <w:r w:rsidRPr="00E978E4">
              <w:rPr>
                <w:rFonts w:ascii="Times New Roman" w:hAnsi="Times New Roman"/>
                <w:sz w:val="20"/>
                <w:szCs w:val="20"/>
              </w:rPr>
              <w:t>=0</w:t>
            </w:r>
            <w:r w:rsidR="00B66FE9">
              <w:rPr>
                <w:rFonts w:ascii="Times New Roman" w:hAnsi="Times New Roman"/>
                <w:sz w:val="20"/>
                <w:szCs w:val="20"/>
                <w:lang w:val="en-US"/>
              </w:rPr>
              <w:t>.</w:t>
            </w:r>
            <w:r w:rsidRPr="00E978E4">
              <w:rPr>
                <w:rFonts w:ascii="Times New Roman" w:hAnsi="Times New Roman"/>
                <w:sz w:val="20"/>
                <w:szCs w:val="20"/>
              </w:rPr>
              <w:t>1</w:t>
            </w:r>
          </w:p>
        </w:tc>
        <w:tc>
          <w:tcPr>
            <w:tcW w:w="3389" w:type="dxa"/>
            <w:tcBorders>
              <w:bottom w:val="nil"/>
            </w:tcBorders>
          </w:tcPr>
          <w:p w:rsidR="00E978E4" w:rsidRPr="00E978E4" w:rsidRDefault="00E978E4" w:rsidP="00E978E4">
            <w:pPr>
              <w:spacing w:before="120"/>
              <w:rPr>
                <w:rFonts w:ascii="Times New Roman" w:hAnsi="Times New Roman"/>
                <w:sz w:val="20"/>
                <w:szCs w:val="20"/>
                <w:lang w:val="en-US"/>
              </w:rPr>
            </w:pPr>
            <w:r>
              <w:rPr>
                <w:rFonts w:ascii="Times New Roman" w:hAnsi="Times New Roman"/>
                <w:sz w:val="20"/>
                <w:szCs w:val="20"/>
                <w:lang w:val="en-US"/>
              </w:rPr>
              <w:t>Inlet</w:t>
            </w:r>
            <w:r w:rsidRPr="00E978E4">
              <w:rPr>
                <w:rFonts w:ascii="Times New Roman" w:hAnsi="Times New Roman"/>
                <w:sz w:val="20"/>
                <w:szCs w:val="20"/>
                <w:lang w:val="en-US"/>
              </w:rPr>
              <w:t xml:space="preserve"> </w:t>
            </w:r>
            <w:r>
              <w:rPr>
                <w:rFonts w:ascii="Times New Roman" w:hAnsi="Times New Roman"/>
                <w:sz w:val="20"/>
                <w:szCs w:val="20"/>
                <w:lang w:val="en-US"/>
              </w:rPr>
              <w:t>in a</w:t>
            </w:r>
            <w:r w:rsidRPr="00E978E4">
              <w:rPr>
                <w:rFonts w:ascii="Times New Roman" w:hAnsi="Times New Roman"/>
                <w:sz w:val="20"/>
                <w:szCs w:val="20"/>
                <w:lang w:val="en-US"/>
              </w:rPr>
              <w:t xml:space="preserve"> cold pipe from the environment</w:t>
            </w:r>
          </w:p>
        </w:tc>
        <w:tc>
          <w:tcPr>
            <w:tcW w:w="3678" w:type="dxa"/>
            <w:tcBorders>
              <w:bottom w:val="nil"/>
            </w:tcBorders>
          </w:tcPr>
          <w:p w:rsidR="00E978E4" w:rsidRPr="00E978E4" w:rsidRDefault="00E978E4" w:rsidP="00E978E4">
            <w:pPr>
              <w:spacing w:before="120"/>
              <w:rPr>
                <w:rFonts w:ascii="Times New Roman" w:hAnsi="Times New Roman"/>
                <w:sz w:val="20"/>
                <w:szCs w:val="20"/>
                <w:lang w:val="en-US"/>
              </w:rPr>
            </w:pPr>
            <w:r>
              <w:rPr>
                <w:rFonts w:ascii="Times New Roman" w:hAnsi="Times New Roman"/>
                <w:sz w:val="20"/>
                <w:szCs w:val="20"/>
                <w:lang w:val="en-US"/>
              </w:rPr>
              <w:t>Cold pipe</w:t>
            </w:r>
            <w:r w:rsidRPr="00E978E4">
              <w:rPr>
                <w:rFonts w:ascii="Times New Roman" w:hAnsi="Times New Roman"/>
                <w:sz w:val="20"/>
                <w:szCs w:val="20"/>
              </w:rPr>
              <w:t xml:space="preserve"> </w:t>
            </w:r>
            <w:r w:rsidRPr="00E978E4">
              <w:rPr>
                <w:rFonts w:ascii="Times New Roman" w:hAnsi="Times New Roman"/>
                <w:sz w:val="20"/>
                <w:szCs w:val="20"/>
                <w:lang w:val="en-US"/>
              </w:rPr>
              <w:t>d</w:t>
            </w:r>
            <w:r w:rsidRPr="00E978E4">
              <w:rPr>
                <w:rFonts w:ascii="Times New Roman" w:hAnsi="Times New Roman"/>
                <w:sz w:val="20"/>
                <w:szCs w:val="20"/>
              </w:rPr>
              <w:t>=2 </w:t>
            </w:r>
            <w:r>
              <w:rPr>
                <w:rFonts w:ascii="Times New Roman" w:hAnsi="Times New Roman"/>
                <w:sz w:val="20"/>
                <w:szCs w:val="20"/>
                <w:lang w:val="en-US"/>
              </w:rPr>
              <w:t>m</w:t>
            </w:r>
          </w:p>
        </w:tc>
      </w:tr>
      <w:tr w:rsidR="00E978E4" w:rsidRPr="00E978E4" w:rsidTr="008B13FC">
        <w:trPr>
          <w:jc w:val="center"/>
        </w:trPr>
        <w:tc>
          <w:tcPr>
            <w:tcW w:w="1830" w:type="dxa"/>
            <w:tcBorders>
              <w:top w:val="nil"/>
              <w:bottom w:val="nil"/>
            </w:tcBorders>
          </w:tcPr>
          <w:p w:rsidR="00E978E4" w:rsidRPr="00E978E4" w:rsidRDefault="00E978E4" w:rsidP="00B66FE9">
            <w:pPr>
              <w:spacing w:before="120"/>
              <w:rPr>
                <w:rFonts w:ascii="Times New Roman" w:hAnsi="Times New Roman"/>
                <w:sz w:val="20"/>
                <w:szCs w:val="20"/>
              </w:rPr>
            </w:pPr>
            <w:r w:rsidRPr="00E978E4">
              <w:rPr>
                <w:rFonts w:ascii="Times New Roman" w:hAnsi="Times New Roman"/>
                <w:sz w:val="20"/>
                <w:szCs w:val="20"/>
              </w:rPr>
              <w:sym w:font="Symbol" w:char="F078"/>
            </w:r>
            <w:r w:rsidRPr="00E978E4">
              <w:rPr>
                <w:rFonts w:ascii="Times New Roman" w:hAnsi="Times New Roman"/>
                <w:sz w:val="20"/>
                <w:szCs w:val="20"/>
                <w:vertAlign w:val="subscript"/>
              </w:rPr>
              <w:t>2</w:t>
            </w:r>
            <w:r w:rsidRPr="00E978E4">
              <w:rPr>
                <w:rFonts w:ascii="Times New Roman" w:hAnsi="Times New Roman"/>
                <w:sz w:val="20"/>
                <w:szCs w:val="20"/>
              </w:rPr>
              <w:t>=</w:t>
            </w:r>
            <w:r w:rsidRPr="00E978E4">
              <w:rPr>
                <w:rFonts w:ascii="Times New Roman" w:hAnsi="Times New Roman"/>
                <w:sz w:val="20"/>
                <w:szCs w:val="20"/>
              </w:rPr>
              <w:sym w:font="Symbol" w:char="F078"/>
            </w:r>
            <w:r w:rsidRPr="00E978E4">
              <w:rPr>
                <w:rFonts w:ascii="Times New Roman" w:hAnsi="Times New Roman"/>
                <w:sz w:val="20"/>
                <w:szCs w:val="20"/>
                <w:vertAlign w:val="subscript"/>
              </w:rPr>
              <w:t>3</w:t>
            </w:r>
            <w:r w:rsidRPr="00E978E4">
              <w:rPr>
                <w:rFonts w:ascii="Times New Roman" w:hAnsi="Times New Roman"/>
                <w:sz w:val="20"/>
                <w:szCs w:val="20"/>
              </w:rPr>
              <w:t>=</w:t>
            </w:r>
            <w:r w:rsidRPr="00E978E4">
              <w:rPr>
                <w:rFonts w:ascii="Times New Roman" w:hAnsi="Times New Roman"/>
                <w:sz w:val="20"/>
                <w:szCs w:val="20"/>
              </w:rPr>
              <w:sym w:font="Symbol" w:char="F078"/>
            </w:r>
            <w:r w:rsidRPr="00E978E4">
              <w:rPr>
                <w:rFonts w:ascii="Times New Roman" w:hAnsi="Times New Roman"/>
                <w:sz w:val="20"/>
                <w:szCs w:val="20"/>
                <w:vertAlign w:val="subscript"/>
              </w:rPr>
              <w:t>4</w:t>
            </w:r>
            <w:r w:rsidRPr="00E978E4">
              <w:rPr>
                <w:rFonts w:ascii="Times New Roman" w:hAnsi="Times New Roman"/>
                <w:sz w:val="20"/>
                <w:szCs w:val="20"/>
              </w:rPr>
              <w:t>=0</w:t>
            </w:r>
            <w:r w:rsidR="00B66FE9">
              <w:rPr>
                <w:rFonts w:ascii="Times New Roman" w:hAnsi="Times New Roman"/>
                <w:sz w:val="20"/>
                <w:szCs w:val="20"/>
                <w:lang w:val="en-US"/>
              </w:rPr>
              <w:t>.</w:t>
            </w:r>
            <w:r w:rsidRPr="00E978E4">
              <w:rPr>
                <w:rFonts w:ascii="Times New Roman" w:hAnsi="Times New Roman"/>
                <w:sz w:val="20"/>
                <w:szCs w:val="20"/>
              </w:rPr>
              <w:t>15</w:t>
            </w:r>
          </w:p>
        </w:tc>
        <w:tc>
          <w:tcPr>
            <w:tcW w:w="3389" w:type="dxa"/>
            <w:tcBorders>
              <w:top w:val="nil"/>
              <w:bottom w:val="nil"/>
            </w:tcBorders>
          </w:tcPr>
          <w:p w:rsidR="00E978E4" w:rsidRPr="00E978E4" w:rsidRDefault="00E978E4" w:rsidP="008B13FC">
            <w:pPr>
              <w:spacing w:before="120"/>
              <w:rPr>
                <w:rFonts w:ascii="Times New Roman" w:hAnsi="Times New Roman"/>
                <w:sz w:val="20"/>
                <w:szCs w:val="20"/>
                <w:lang w:val="en-US"/>
              </w:rPr>
            </w:pPr>
            <w:r w:rsidRPr="00E978E4">
              <w:rPr>
                <w:rFonts w:ascii="Times New Roman" w:hAnsi="Times New Roman"/>
                <w:sz w:val="20"/>
                <w:szCs w:val="20"/>
                <w:lang w:val="en-US"/>
              </w:rPr>
              <w:t>Smooth turning on a cold pipe d/2r=0,2</w:t>
            </w:r>
          </w:p>
        </w:tc>
        <w:tc>
          <w:tcPr>
            <w:tcW w:w="3678" w:type="dxa"/>
            <w:tcBorders>
              <w:top w:val="nil"/>
              <w:bottom w:val="nil"/>
            </w:tcBorders>
          </w:tcPr>
          <w:p w:rsidR="00E978E4" w:rsidRPr="00E978E4" w:rsidRDefault="00E978E4" w:rsidP="008B13FC">
            <w:pPr>
              <w:spacing w:before="120"/>
              <w:rPr>
                <w:rFonts w:ascii="Times New Roman" w:hAnsi="Times New Roman"/>
                <w:sz w:val="20"/>
                <w:szCs w:val="20"/>
                <w:lang w:val="en-US"/>
              </w:rPr>
            </w:pPr>
            <w:r>
              <w:rPr>
                <w:rFonts w:ascii="Times New Roman" w:hAnsi="Times New Roman"/>
                <w:sz w:val="20"/>
                <w:szCs w:val="20"/>
                <w:lang w:val="en-US"/>
              </w:rPr>
              <w:t>The same</w:t>
            </w:r>
          </w:p>
        </w:tc>
      </w:tr>
      <w:tr w:rsidR="00E978E4" w:rsidRPr="00E978E4" w:rsidTr="008B13FC">
        <w:trPr>
          <w:jc w:val="center"/>
        </w:trPr>
        <w:tc>
          <w:tcPr>
            <w:tcW w:w="1830" w:type="dxa"/>
            <w:tcBorders>
              <w:top w:val="nil"/>
              <w:bottom w:val="nil"/>
            </w:tcBorders>
          </w:tcPr>
          <w:p w:rsidR="00E978E4" w:rsidRPr="00E978E4" w:rsidRDefault="00E978E4" w:rsidP="00B66FE9">
            <w:pPr>
              <w:spacing w:before="120"/>
              <w:rPr>
                <w:rFonts w:ascii="Times New Roman" w:hAnsi="Times New Roman"/>
                <w:sz w:val="20"/>
                <w:szCs w:val="20"/>
              </w:rPr>
            </w:pPr>
            <w:r w:rsidRPr="00E978E4">
              <w:rPr>
                <w:rFonts w:ascii="Times New Roman" w:hAnsi="Times New Roman"/>
                <w:sz w:val="20"/>
                <w:szCs w:val="20"/>
              </w:rPr>
              <w:sym w:font="Symbol" w:char="F078"/>
            </w:r>
            <w:r w:rsidR="00B66FE9">
              <w:rPr>
                <w:rFonts w:ascii="Times New Roman" w:hAnsi="Times New Roman"/>
                <w:sz w:val="20"/>
                <w:szCs w:val="20"/>
                <w:vertAlign w:val="subscript"/>
                <w:lang w:val="en-US"/>
              </w:rPr>
              <w:t>d</w:t>
            </w:r>
            <w:r w:rsidRPr="00E978E4">
              <w:rPr>
                <w:rFonts w:ascii="Times New Roman" w:hAnsi="Times New Roman"/>
                <w:sz w:val="20"/>
                <w:szCs w:val="20"/>
              </w:rPr>
              <w:t>=0</w:t>
            </w:r>
            <w:r w:rsidR="00B66FE9">
              <w:rPr>
                <w:rFonts w:ascii="Times New Roman" w:hAnsi="Times New Roman"/>
                <w:sz w:val="20"/>
                <w:szCs w:val="20"/>
                <w:lang w:val="en-US"/>
              </w:rPr>
              <w:t>.</w:t>
            </w:r>
            <w:r w:rsidRPr="00E978E4">
              <w:rPr>
                <w:rFonts w:ascii="Times New Roman" w:hAnsi="Times New Roman"/>
                <w:sz w:val="20"/>
                <w:szCs w:val="20"/>
              </w:rPr>
              <w:t>2</w:t>
            </w:r>
          </w:p>
        </w:tc>
        <w:tc>
          <w:tcPr>
            <w:tcW w:w="3389" w:type="dxa"/>
            <w:tcBorders>
              <w:top w:val="nil"/>
              <w:bottom w:val="nil"/>
            </w:tcBorders>
          </w:tcPr>
          <w:p w:rsidR="00E978E4" w:rsidRPr="00E978E4" w:rsidRDefault="00E978E4" w:rsidP="008B13FC">
            <w:pPr>
              <w:spacing w:before="120"/>
              <w:rPr>
                <w:rFonts w:ascii="Times New Roman" w:hAnsi="Times New Roman"/>
                <w:sz w:val="20"/>
                <w:szCs w:val="20"/>
                <w:lang w:val="en-US"/>
              </w:rPr>
            </w:pPr>
            <w:r w:rsidRPr="00E978E4">
              <w:rPr>
                <w:rFonts w:ascii="Times New Roman" w:hAnsi="Times New Roman"/>
                <w:sz w:val="20"/>
                <w:szCs w:val="20"/>
                <w:lang w:val="en-US"/>
              </w:rPr>
              <w:t>Damper on the cold pipe</w:t>
            </w:r>
          </w:p>
        </w:tc>
        <w:tc>
          <w:tcPr>
            <w:tcW w:w="3678" w:type="dxa"/>
            <w:tcBorders>
              <w:top w:val="nil"/>
              <w:bottom w:val="nil"/>
            </w:tcBorders>
          </w:tcPr>
          <w:p w:rsidR="00E978E4" w:rsidRPr="00E978E4" w:rsidRDefault="00E978E4" w:rsidP="00E978E4">
            <w:pPr>
              <w:spacing w:before="120"/>
              <w:rPr>
                <w:rFonts w:ascii="Times New Roman" w:hAnsi="Times New Roman"/>
                <w:sz w:val="20"/>
                <w:szCs w:val="20"/>
                <w:lang w:val="en-US"/>
              </w:rPr>
            </w:pPr>
            <w:r w:rsidRPr="00E978E4">
              <w:rPr>
                <w:rFonts w:ascii="Times New Roman" w:hAnsi="Times New Roman"/>
                <w:sz w:val="20"/>
                <w:szCs w:val="20"/>
                <w:lang w:val="en-US"/>
              </w:rPr>
              <w:t>d</w:t>
            </w:r>
            <w:r w:rsidRPr="00E978E4">
              <w:rPr>
                <w:rFonts w:ascii="Times New Roman" w:hAnsi="Times New Roman"/>
                <w:sz w:val="20"/>
                <w:szCs w:val="20"/>
              </w:rPr>
              <w:t>=2 </w:t>
            </w:r>
            <w:r>
              <w:rPr>
                <w:rFonts w:ascii="Times New Roman" w:hAnsi="Times New Roman"/>
                <w:sz w:val="20"/>
                <w:szCs w:val="20"/>
                <w:lang w:val="en-US"/>
              </w:rPr>
              <w:t>m</w:t>
            </w:r>
          </w:p>
        </w:tc>
      </w:tr>
      <w:tr w:rsidR="00E978E4" w:rsidRPr="00E978E4" w:rsidTr="008B13FC">
        <w:trPr>
          <w:jc w:val="center"/>
        </w:trPr>
        <w:tc>
          <w:tcPr>
            <w:tcW w:w="1830" w:type="dxa"/>
            <w:tcBorders>
              <w:top w:val="nil"/>
              <w:bottom w:val="nil"/>
            </w:tcBorders>
          </w:tcPr>
          <w:p w:rsidR="00E978E4" w:rsidRPr="00E978E4" w:rsidRDefault="00E978E4" w:rsidP="00B66FE9">
            <w:pPr>
              <w:spacing w:before="120"/>
              <w:rPr>
                <w:rFonts w:ascii="Times New Roman" w:hAnsi="Times New Roman"/>
                <w:sz w:val="20"/>
                <w:szCs w:val="20"/>
              </w:rPr>
            </w:pPr>
            <w:r w:rsidRPr="00E978E4">
              <w:rPr>
                <w:rFonts w:ascii="Times New Roman" w:hAnsi="Times New Roman"/>
                <w:sz w:val="20"/>
                <w:szCs w:val="20"/>
              </w:rPr>
              <w:sym w:font="Symbol" w:char="F078"/>
            </w:r>
            <w:r w:rsidRPr="00E978E4">
              <w:rPr>
                <w:rFonts w:ascii="Times New Roman" w:hAnsi="Times New Roman"/>
                <w:sz w:val="20"/>
                <w:szCs w:val="20"/>
                <w:vertAlign w:val="subscript"/>
                <w:lang w:val="en-US"/>
              </w:rPr>
              <w:t>7</w:t>
            </w:r>
            <w:r w:rsidRPr="00E978E4">
              <w:rPr>
                <w:rFonts w:ascii="Times New Roman" w:hAnsi="Times New Roman"/>
                <w:sz w:val="20"/>
                <w:szCs w:val="20"/>
                <w:lang w:val="en-US"/>
              </w:rPr>
              <w:t>+</w:t>
            </w:r>
            <w:r w:rsidRPr="00E978E4">
              <w:rPr>
                <w:rFonts w:ascii="Times New Roman" w:hAnsi="Times New Roman"/>
                <w:sz w:val="20"/>
                <w:szCs w:val="20"/>
              </w:rPr>
              <w:sym w:font="Symbol" w:char="F078"/>
            </w:r>
            <w:r w:rsidRPr="00E978E4">
              <w:rPr>
                <w:rFonts w:ascii="Times New Roman" w:hAnsi="Times New Roman"/>
                <w:sz w:val="20"/>
                <w:szCs w:val="20"/>
                <w:vertAlign w:val="subscript"/>
                <w:lang w:val="en-US"/>
              </w:rPr>
              <w:t>8</w:t>
            </w:r>
            <w:r w:rsidRPr="00E978E4">
              <w:rPr>
                <w:rFonts w:ascii="Times New Roman" w:hAnsi="Times New Roman"/>
                <w:sz w:val="20"/>
                <w:szCs w:val="20"/>
              </w:rPr>
              <w:t>=</w:t>
            </w:r>
            <w:r w:rsidRPr="00E978E4">
              <w:rPr>
                <w:rFonts w:ascii="Times New Roman" w:hAnsi="Times New Roman"/>
                <w:sz w:val="20"/>
                <w:szCs w:val="20"/>
              </w:rPr>
              <w:sym w:font="Symbol" w:char="F078"/>
            </w:r>
            <w:r w:rsidRPr="00E978E4">
              <w:rPr>
                <w:rFonts w:ascii="Times New Roman" w:hAnsi="Times New Roman"/>
                <w:sz w:val="20"/>
                <w:szCs w:val="20"/>
                <w:vertAlign w:val="subscript"/>
                <w:lang w:val="en-US"/>
              </w:rPr>
              <w:t>9</w:t>
            </w:r>
            <w:r w:rsidRPr="00E978E4">
              <w:rPr>
                <w:rFonts w:ascii="Times New Roman" w:hAnsi="Times New Roman"/>
                <w:sz w:val="20"/>
                <w:szCs w:val="20"/>
              </w:rPr>
              <w:t>=0</w:t>
            </w:r>
            <w:r w:rsidR="00B66FE9">
              <w:rPr>
                <w:rFonts w:ascii="Times New Roman" w:hAnsi="Times New Roman"/>
                <w:sz w:val="20"/>
                <w:szCs w:val="20"/>
                <w:lang w:val="en-US"/>
              </w:rPr>
              <w:t>.</w:t>
            </w:r>
            <w:r w:rsidRPr="00E978E4">
              <w:rPr>
                <w:rFonts w:ascii="Times New Roman" w:hAnsi="Times New Roman"/>
                <w:sz w:val="20"/>
                <w:szCs w:val="20"/>
              </w:rPr>
              <w:t>15</w:t>
            </w:r>
          </w:p>
        </w:tc>
        <w:tc>
          <w:tcPr>
            <w:tcW w:w="3389" w:type="dxa"/>
            <w:tcBorders>
              <w:top w:val="nil"/>
              <w:bottom w:val="nil"/>
            </w:tcBorders>
          </w:tcPr>
          <w:p w:rsidR="00E978E4" w:rsidRPr="00E978E4" w:rsidRDefault="00E978E4" w:rsidP="00E978E4">
            <w:pPr>
              <w:spacing w:before="120"/>
              <w:rPr>
                <w:rFonts w:ascii="Times New Roman" w:hAnsi="Times New Roman"/>
                <w:sz w:val="20"/>
                <w:szCs w:val="20"/>
                <w:lang w:val="en-US"/>
              </w:rPr>
            </w:pPr>
            <w:r w:rsidRPr="00E978E4">
              <w:rPr>
                <w:rFonts w:ascii="Times New Roman" w:hAnsi="Times New Roman"/>
                <w:sz w:val="20"/>
                <w:szCs w:val="20"/>
                <w:lang w:val="en-US"/>
              </w:rPr>
              <w:t>Smooth turning on</w:t>
            </w:r>
            <w:r>
              <w:rPr>
                <w:rFonts w:ascii="Times New Roman" w:hAnsi="Times New Roman"/>
                <w:sz w:val="20"/>
                <w:szCs w:val="20"/>
                <w:lang w:val="en-US"/>
              </w:rPr>
              <w:t xml:space="preserve"> a hot</w:t>
            </w:r>
            <w:r w:rsidRPr="00E978E4">
              <w:rPr>
                <w:rFonts w:ascii="Times New Roman" w:hAnsi="Times New Roman"/>
                <w:sz w:val="20"/>
                <w:szCs w:val="20"/>
                <w:lang w:val="en-US"/>
              </w:rPr>
              <w:t xml:space="preserve"> pipe d/2r=0,2</w:t>
            </w:r>
          </w:p>
        </w:tc>
        <w:tc>
          <w:tcPr>
            <w:tcW w:w="3678" w:type="dxa"/>
            <w:tcBorders>
              <w:top w:val="nil"/>
              <w:bottom w:val="nil"/>
            </w:tcBorders>
          </w:tcPr>
          <w:p w:rsidR="00E978E4" w:rsidRPr="00E978E4" w:rsidRDefault="00E978E4" w:rsidP="00E978E4">
            <w:pPr>
              <w:spacing w:before="120"/>
              <w:rPr>
                <w:rFonts w:ascii="Times New Roman" w:hAnsi="Times New Roman"/>
                <w:sz w:val="20"/>
                <w:szCs w:val="20"/>
                <w:lang w:val="en-US"/>
              </w:rPr>
            </w:pPr>
            <w:r>
              <w:rPr>
                <w:rFonts w:ascii="Times New Roman" w:hAnsi="Times New Roman"/>
                <w:sz w:val="20"/>
                <w:szCs w:val="20"/>
                <w:lang w:val="en-US"/>
              </w:rPr>
              <w:t>Hot pipe</w:t>
            </w:r>
            <w:r w:rsidRPr="00E978E4">
              <w:rPr>
                <w:rFonts w:ascii="Times New Roman" w:hAnsi="Times New Roman"/>
                <w:sz w:val="20"/>
                <w:szCs w:val="20"/>
              </w:rPr>
              <w:t xml:space="preserve"> </w:t>
            </w:r>
            <w:r w:rsidRPr="00E978E4">
              <w:rPr>
                <w:rFonts w:ascii="Times New Roman" w:hAnsi="Times New Roman"/>
                <w:sz w:val="20"/>
                <w:szCs w:val="20"/>
                <w:lang w:val="en-US"/>
              </w:rPr>
              <w:t>d</w:t>
            </w:r>
            <w:r w:rsidRPr="00E978E4">
              <w:rPr>
                <w:rFonts w:ascii="Times New Roman" w:hAnsi="Times New Roman"/>
                <w:sz w:val="20"/>
                <w:szCs w:val="20"/>
              </w:rPr>
              <w:t>=2 </w:t>
            </w:r>
            <w:r>
              <w:rPr>
                <w:rFonts w:ascii="Times New Roman" w:hAnsi="Times New Roman"/>
                <w:sz w:val="20"/>
                <w:szCs w:val="20"/>
                <w:lang w:val="en-US"/>
              </w:rPr>
              <w:t>m</w:t>
            </w:r>
          </w:p>
        </w:tc>
      </w:tr>
      <w:tr w:rsidR="00E978E4" w:rsidRPr="00E978E4" w:rsidTr="008B13FC">
        <w:trPr>
          <w:jc w:val="center"/>
        </w:trPr>
        <w:tc>
          <w:tcPr>
            <w:tcW w:w="1830" w:type="dxa"/>
            <w:tcBorders>
              <w:top w:val="nil"/>
              <w:bottom w:val="nil"/>
            </w:tcBorders>
          </w:tcPr>
          <w:p w:rsidR="00E978E4" w:rsidRPr="00E978E4" w:rsidRDefault="00E978E4" w:rsidP="00B66FE9">
            <w:pPr>
              <w:spacing w:before="120"/>
              <w:rPr>
                <w:rFonts w:ascii="Times New Roman" w:hAnsi="Times New Roman"/>
                <w:sz w:val="20"/>
                <w:szCs w:val="20"/>
              </w:rPr>
            </w:pPr>
            <w:r w:rsidRPr="00E978E4">
              <w:rPr>
                <w:rFonts w:ascii="Times New Roman" w:hAnsi="Times New Roman"/>
                <w:sz w:val="20"/>
                <w:szCs w:val="20"/>
              </w:rPr>
              <w:sym w:font="Symbol" w:char="F078"/>
            </w:r>
            <w:r w:rsidR="00B66FE9">
              <w:rPr>
                <w:rFonts w:ascii="Times New Roman" w:hAnsi="Times New Roman"/>
                <w:sz w:val="20"/>
                <w:szCs w:val="20"/>
                <w:vertAlign w:val="subscript"/>
                <w:lang w:val="en-US"/>
              </w:rPr>
              <w:t>d</w:t>
            </w:r>
            <w:r w:rsidRPr="00E978E4">
              <w:rPr>
                <w:rFonts w:ascii="Times New Roman" w:hAnsi="Times New Roman"/>
                <w:sz w:val="20"/>
                <w:szCs w:val="20"/>
              </w:rPr>
              <w:t>=0</w:t>
            </w:r>
            <w:r w:rsidR="00B66FE9">
              <w:rPr>
                <w:rFonts w:ascii="Times New Roman" w:hAnsi="Times New Roman"/>
                <w:sz w:val="20"/>
                <w:szCs w:val="20"/>
                <w:lang w:val="en-US"/>
              </w:rPr>
              <w:t>.</w:t>
            </w:r>
            <w:r w:rsidRPr="00E978E4">
              <w:rPr>
                <w:rFonts w:ascii="Times New Roman" w:hAnsi="Times New Roman"/>
                <w:sz w:val="20"/>
                <w:szCs w:val="20"/>
              </w:rPr>
              <w:t>2</w:t>
            </w:r>
          </w:p>
        </w:tc>
        <w:tc>
          <w:tcPr>
            <w:tcW w:w="3389" w:type="dxa"/>
            <w:tcBorders>
              <w:top w:val="nil"/>
              <w:bottom w:val="nil"/>
            </w:tcBorders>
          </w:tcPr>
          <w:p w:rsidR="00E978E4" w:rsidRPr="00E978E4" w:rsidRDefault="00E978E4" w:rsidP="00E978E4">
            <w:pPr>
              <w:spacing w:before="120"/>
              <w:rPr>
                <w:rFonts w:ascii="Times New Roman" w:hAnsi="Times New Roman"/>
                <w:sz w:val="20"/>
                <w:szCs w:val="20"/>
                <w:lang w:val="en-US"/>
              </w:rPr>
            </w:pPr>
            <w:r w:rsidRPr="00E978E4">
              <w:rPr>
                <w:rFonts w:ascii="Times New Roman" w:hAnsi="Times New Roman"/>
                <w:sz w:val="20"/>
                <w:szCs w:val="20"/>
                <w:lang w:val="en-US"/>
              </w:rPr>
              <w:t xml:space="preserve">Damper on the </w:t>
            </w:r>
            <w:r>
              <w:rPr>
                <w:rFonts w:ascii="Times New Roman" w:hAnsi="Times New Roman"/>
                <w:sz w:val="20"/>
                <w:szCs w:val="20"/>
                <w:lang w:val="en-US"/>
              </w:rPr>
              <w:t>hot</w:t>
            </w:r>
            <w:r w:rsidRPr="00E978E4">
              <w:rPr>
                <w:rFonts w:ascii="Times New Roman" w:hAnsi="Times New Roman"/>
                <w:sz w:val="20"/>
                <w:szCs w:val="20"/>
                <w:lang w:val="en-US"/>
              </w:rPr>
              <w:t xml:space="preserve"> pipe</w:t>
            </w:r>
          </w:p>
        </w:tc>
        <w:tc>
          <w:tcPr>
            <w:tcW w:w="3678" w:type="dxa"/>
            <w:tcBorders>
              <w:top w:val="nil"/>
              <w:bottom w:val="nil"/>
            </w:tcBorders>
          </w:tcPr>
          <w:p w:rsidR="00E978E4" w:rsidRPr="00E978E4" w:rsidRDefault="00E978E4" w:rsidP="00E978E4">
            <w:pPr>
              <w:spacing w:before="120"/>
              <w:rPr>
                <w:rFonts w:ascii="Times New Roman" w:hAnsi="Times New Roman"/>
                <w:sz w:val="20"/>
                <w:szCs w:val="20"/>
                <w:lang w:val="en-US"/>
              </w:rPr>
            </w:pPr>
            <w:r w:rsidRPr="00E978E4">
              <w:rPr>
                <w:rFonts w:ascii="Times New Roman" w:hAnsi="Times New Roman"/>
                <w:sz w:val="20"/>
                <w:szCs w:val="20"/>
                <w:lang w:val="en-US"/>
              </w:rPr>
              <w:t>d</w:t>
            </w:r>
            <w:r w:rsidRPr="00E978E4">
              <w:rPr>
                <w:rFonts w:ascii="Times New Roman" w:hAnsi="Times New Roman"/>
                <w:sz w:val="20"/>
                <w:szCs w:val="20"/>
              </w:rPr>
              <w:t>=2 </w:t>
            </w:r>
            <w:r>
              <w:rPr>
                <w:rFonts w:ascii="Times New Roman" w:hAnsi="Times New Roman"/>
                <w:sz w:val="20"/>
                <w:szCs w:val="20"/>
                <w:lang w:val="en-US"/>
              </w:rPr>
              <w:t>m</w:t>
            </w:r>
          </w:p>
        </w:tc>
      </w:tr>
      <w:tr w:rsidR="00E978E4" w:rsidRPr="00E978E4" w:rsidTr="008B13FC">
        <w:trPr>
          <w:jc w:val="center"/>
        </w:trPr>
        <w:tc>
          <w:tcPr>
            <w:tcW w:w="1830" w:type="dxa"/>
            <w:tcBorders>
              <w:top w:val="nil"/>
              <w:bottom w:val="nil"/>
            </w:tcBorders>
          </w:tcPr>
          <w:p w:rsidR="00E978E4" w:rsidRPr="00E978E4" w:rsidRDefault="00E978E4" w:rsidP="00B66FE9">
            <w:pPr>
              <w:spacing w:before="120"/>
              <w:rPr>
                <w:rFonts w:ascii="Times New Roman" w:hAnsi="Times New Roman"/>
                <w:sz w:val="20"/>
                <w:szCs w:val="20"/>
              </w:rPr>
            </w:pPr>
            <w:r w:rsidRPr="00E978E4">
              <w:rPr>
                <w:rFonts w:ascii="Times New Roman" w:hAnsi="Times New Roman"/>
                <w:sz w:val="20"/>
                <w:szCs w:val="20"/>
              </w:rPr>
              <w:sym w:font="Symbol" w:char="F078"/>
            </w:r>
            <w:r w:rsidRPr="00E978E4">
              <w:rPr>
                <w:rFonts w:ascii="Times New Roman" w:hAnsi="Times New Roman"/>
                <w:sz w:val="20"/>
                <w:szCs w:val="20"/>
                <w:vertAlign w:val="subscript"/>
              </w:rPr>
              <w:t>5</w:t>
            </w:r>
            <w:r w:rsidRPr="00E978E4">
              <w:rPr>
                <w:rFonts w:ascii="Times New Roman" w:hAnsi="Times New Roman"/>
                <w:sz w:val="20"/>
                <w:szCs w:val="20"/>
              </w:rPr>
              <w:t>=0</w:t>
            </w:r>
            <w:r w:rsidR="00B66FE9">
              <w:rPr>
                <w:rFonts w:ascii="Times New Roman" w:hAnsi="Times New Roman"/>
                <w:sz w:val="20"/>
                <w:szCs w:val="20"/>
                <w:lang w:val="en-US"/>
              </w:rPr>
              <w:t>.</w:t>
            </w:r>
            <w:r w:rsidRPr="00E978E4">
              <w:rPr>
                <w:rFonts w:ascii="Times New Roman" w:hAnsi="Times New Roman"/>
                <w:sz w:val="20"/>
                <w:szCs w:val="20"/>
              </w:rPr>
              <w:t>75</w:t>
            </w:r>
          </w:p>
        </w:tc>
        <w:tc>
          <w:tcPr>
            <w:tcW w:w="3389" w:type="dxa"/>
            <w:tcBorders>
              <w:top w:val="nil"/>
              <w:bottom w:val="nil"/>
            </w:tcBorders>
          </w:tcPr>
          <w:p w:rsidR="00E978E4" w:rsidRPr="00E978E4" w:rsidRDefault="00E978E4" w:rsidP="00E978E4">
            <w:pPr>
              <w:spacing w:before="120"/>
              <w:rPr>
                <w:rFonts w:ascii="Times New Roman" w:hAnsi="Times New Roman"/>
                <w:sz w:val="20"/>
                <w:szCs w:val="20"/>
                <w:lang w:val="en-US"/>
              </w:rPr>
            </w:pPr>
            <w:r>
              <w:rPr>
                <w:rFonts w:ascii="Times New Roman" w:hAnsi="Times New Roman"/>
                <w:sz w:val="20"/>
                <w:szCs w:val="20"/>
                <w:lang w:val="en-US"/>
              </w:rPr>
              <w:t>Outlet form the c</w:t>
            </w:r>
            <w:r w:rsidRPr="00E978E4">
              <w:rPr>
                <w:rFonts w:ascii="Times New Roman" w:hAnsi="Times New Roman"/>
                <w:sz w:val="20"/>
                <w:szCs w:val="20"/>
                <w:lang w:val="en-US"/>
              </w:rPr>
              <w:t>old pipe into the gap</w:t>
            </w:r>
          </w:p>
        </w:tc>
        <w:tc>
          <w:tcPr>
            <w:tcW w:w="3678" w:type="dxa"/>
            <w:tcBorders>
              <w:top w:val="nil"/>
              <w:bottom w:val="nil"/>
            </w:tcBorders>
          </w:tcPr>
          <w:p w:rsidR="00E978E4" w:rsidRPr="00E978E4" w:rsidRDefault="00E978E4" w:rsidP="00E978E4">
            <w:pPr>
              <w:spacing w:before="120"/>
              <w:rPr>
                <w:rFonts w:ascii="Times New Roman" w:hAnsi="Times New Roman"/>
                <w:sz w:val="20"/>
                <w:szCs w:val="20"/>
                <w:lang w:val="en-US"/>
              </w:rPr>
            </w:pPr>
            <w:r>
              <w:rPr>
                <w:rFonts w:ascii="Times New Roman" w:hAnsi="Times New Roman"/>
                <w:sz w:val="20"/>
                <w:szCs w:val="20"/>
                <w:lang w:val="en-US"/>
              </w:rPr>
              <w:t>Cold pipe</w:t>
            </w:r>
            <w:r w:rsidRPr="00E978E4">
              <w:rPr>
                <w:rFonts w:ascii="Times New Roman" w:hAnsi="Times New Roman"/>
                <w:sz w:val="20"/>
                <w:szCs w:val="20"/>
              </w:rPr>
              <w:t xml:space="preserve"> </w:t>
            </w:r>
            <w:r w:rsidRPr="00E978E4">
              <w:rPr>
                <w:rFonts w:ascii="Times New Roman" w:hAnsi="Times New Roman"/>
                <w:sz w:val="20"/>
                <w:szCs w:val="20"/>
                <w:lang w:val="en-US"/>
              </w:rPr>
              <w:t>d</w:t>
            </w:r>
            <w:r w:rsidRPr="00E978E4">
              <w:rPr>
                <w:rFonts w:ascii="Times New Roman" w:hAnsi="Times New Roman"/>
                <w:sz w:val="20"/>
                <w:szCs w:val="20"/>
              </w:rPr>
              <w:t xml:space="preserve">=2 </w:t>
            </w:r>
            <w:r>
              <w:rPr>
                <w:rFonts w:ascii="Times New Roman" w:hAnsi="Times New Roman"/>
                <w:sz w:val="20"/>
                <w:szCs w:val="20"/>
                <w:lang w:val="en-US"/>
              </w:rPr>
              <w:t>m</w:t>
            </w:r>
          </w:p>
        </w:tc>
      </w:tr>
      <w:tr w:rsidR="00E978E4" w:rsidRPr="00E978E4" w:rsidTr="008B13FC">
        <w:trPr>
          <w:jc w:val="center"/>
        </w:trPr>
        <w:tc>
          <w:tcPr>
            <w:tcW w:w="1830" w:type="dxa"/>
            <w:tcBorders>
              <w:top w:val="nil"/>
              <w:bottom w:val="nil"/>
            </w:tcBorders>
          </w:tcPr>
          <w:p w:rsidR="00E978E4" w:rsidRPr="00E978E4" w:rsidRDefault="00E978E4" w:rsidP="00B66FE9">
            <w:pPr>
              <w:spacing w:before="120"/>
              <w:rPr>
                <w:rFonts w:ascii="Times New Roman" w:hAnsi="Times New Roman"/>
                <w:sz w:val="20"/>
                <w:szCs w:val="20"/>
              </w:rPr>
            </w:pPr>
            <w:r w:rsidRPr="00E978E4">
              <w:rPr>
                <w:rFonts w:ascii="Times New Roman" w:hAnsi="Times New Roman"/>
                <w:sz w:val="20"/>
                <w:szCs w:val="20"/>
              </w:rPr>
              <w:sym w:font="Symbol" w:char="F078"/>
            </w:r>
            <w:r w:rsidRPr="00E978E4">
              <w:rPr>
                <w:rFonts w:ascii="Times New Roman" w:hAnsi="Times New Roman"/>
                <w:sz w:val="20"/>
                <w:szCs w:val="20"/>
                <w:vertAlign w:val="subscript"/>
              </w:rPr>
              <w:t>6</w:t>
            </w:r>
            <w:r w:rsidRPr="00E978E4">
              <w:rPr>
                <w:rFonts w:ascii="Times New Roman" w:hAnsi="Times New Roman"/>
                <w:sz w:val="20"/>
                <w:szCs w:val="20"/>
              </w:rPr>
              <w:t>=1</w:t>
            </w:r>
            <w:r w:rsidR="00B66FE9">
              <w:rPr>
                <w:rFonts w:ascii="Times New Roman" w:hAnsi="Times New Roman"/>
                <w:sz w:val="20"/>
                <w:szCs w:val="20"/>
                <w:lang w:val="en-US"/>
              </w:rPr>
              <w:t>.</w:t>
            </w:r>
            <w:r w:rsidRPr="00E978E4">
              <w:rPr>
                <w:rFonts w:ascii="Times New Roman" w:hAnsi="Times New Roman"/>
                <w:sz w:val="20"/>
                <w:szCs w:val="20"/>
              </w:rPr>
              <w:t>5</w:t>
            </w:r>
          </w:p>
        </w:tc>
        <w:tc>
          <w:tcPr>
            <w:tcW w:w="3389" w:type="dxa"/>
            <w:tcBorders>
              <w:top w:val="nil"/>
              <w:bottom w:val="nil"/>
            </w:tcBorders>
          </w:tcPr>
          <w:p w:rsidR="00E978E4" w:rsidRPr="00E978E4" w:rsidRDefault="00E978E4" w:rsidP="00E978E4">
            <w:pPr>
              <w:spacing w:before="120"/>
              <w:rPr>
                <w:rFonts w:ascii="Times New Roman" w:hAnsi="Times New Roman"/>
                <w:sz w:val="20"/>
                <w:szCs w:val="20"/>
                <w:lang w:val="en-US"/>
              </w:rPr>
            </w:pPr>
            <w:r w:rsidRPr="00E978E4">
              <w:rPr>
                <w:rFonts w:ascii="Times New Roman" w:hAnsi="Times New Roman"/>
                <w:sz w:val="20"/>
                <w:szCs w:val="20"/>
                <w:lang w:val="en-US"/>
              </w:rPr>
              <w:t>Out</w:t>
            </w:r>
            <w:r>
              <w:rPr>
                <w:rFonts w:ascii="Times New Roman" w:hAnsi="Times New Roman"/>
                <w:sz w:val="20"/>
                <w:szCs w:val="20"/>
                <w:lang w:val="en-US"/>
              </w:rPr>
              <w:t>let</w:t>
            </w:r>
            <w:r w:rsidRPr="00E978E4">
              <w:rPr>
                <w:rFonts w:ascii="Times New Roman" w:hAnsi="Times New Roman"/>
                <w:sz w:val="20"/>
                <w:szCs w:val="20"/>
                <w:lang w:val="en-US"/>
              </w:rPr>
              <w:t xml:space="preserve"> </w:t>
            </w:r>
            <w:r>
              <w:rPr>
                <w:rFonts w:ascii="Times New Roman" w:hAnsi="Times New Roman"/>
                <w:sz w:val="20"/>
                <w:szCs w:val="20"/>
                <w:lang w:val="en-US"/>
              </w:rPr>
              <w:t>from</w:t>
            </w:r>
            <w:r w:rsidRPr="00E978E4">
              <w:rPr>
                <w:rFonts w:ascii="Times New Roman" w:hAnsi="Times New Roman"/>
                <w:sz w:val="20"/>
                <w:szCs w:val="20"/>
                <w:lang w:val="en-US"/>
              </w:rPr>
              <w:t xml:space="preserve"> the gap into the hot pipe</w:t>
            </w:r>
          </w:p>
        </w:tc>
        <w:tc>
          <w:tcPr>
            <w:tcW w:w="3678" w:type="dxa"/>
            <w:tcBorders>
              <w:top w:val="nil"/>
              <w:bottom w:val="nil"/>
            </w:tcBorders>
          </w:tcPr>
          <w:p w:rsidR="00E978E4" w:rsidRPr="00E978E4" w:rsidRDefault="00E978E4" w:rsidP="00E978E4">
            <w:pPr>
              <w:spacing w:before="120"/>
              <w:rPr>
                <w:rFonts w:ascii="Times New Roman" w:hAnsi="Times New Roman"/>
                <w:sz w:val="20"/>
                <w:szCs w:val="20"/>
                <w:lang w:val="en-US"/>
              </w:rPr>
            </w:pPr>
            <w:r>
              <w:rPr>
                <w:rFonts w:ascii="Times New Roman" w:hAnsi="Times New Roman"/>
                <w:sz w:val="20"/>
                <w:szCs w:val="20"/>
                <w:lang w:val="en-US"/>
              </w:rPr>
              <w:t>Hot pipe</w:t>
            </w:r>
            <w:r w:rsidRPr="00E978E4">
              <w:rPr>
                <w:rFonts w:ascii="Times New Roman" w:hAnsi="Times New Roman"/>
                <w:sz w:val="20"/>
                <w:szCs w:val="20"/>
              </w:rPr>
              <w:t xml:space="preserve"> </w:t>
            </w:r>
            <w:r w:rsidRPr="00E978E4">
              <w:rPr>
                <w:rFonts w:ascii="Times New Roman" w:hAnsi="Times New Roman"/>
                <w:sz w:val="20"/>
                <w:szCs w:val="20"/>
                <w:lang w:val="en-US"/>
              </w:rPr>
              <w:t>d</w:t>
            </w:r>
            <w:r w:rsidRPr="00E978E4">
              <w:rPr>
                <w:rFonts w:ascii="Times New Roman" w:hAnsi="Times New Roman"/>
                <w:sz w:val="20"/>
                <w:szCs w:val="20"/>
              </w:rPr>
              <w:t>=2 </w:t>
            </w:r>
            <w:r>
              <w:rPr>
                <w:rFonts w:ascii="Times New Roman" w:hAnsi="Times New Roman"/>
                <w:sz w:val="20"/>
                <w:szCs w:val="20"/>
                <w:lang w:val="en-US"/>
              </w:rPr>
              <w:t>m</w:t>
            </w:r>
          </w:p>
        </w:tc>
      </w:tr>
      <w:tr w:rsidR="00E978E4" w:rsidRPr="00E978E4" w:rsidTr="00E978E4">
        <w:trPr>
          <w:jc w:val="center"/>
        </w:trPr>
        <w:tc>
          <w:tcPr>
            <w:tcW w:w="1830" w:type="dxa"/>
            <w:tcBorders>
              <w:top w:val="nil"/>
              <w:bottom w:val="single" w:sz="4" w:space="0" w:color="auto"/>
            </w:tcBorders>
          </w:tcPr>
          <w:p w:rsidR="00E978E4" w:rsidRPr="00E978E4" w:rsidRDefault="00E978E4" w:rsidP="008B13FC">
            <w:pPr>
              <w:spacing w:before="120"/>
              <w:rPr>
                <w:rFonts w:ascii="Times New Roman" w:hAnsi="Times New Roman"/>
                <w:sz w:val="20"/>
                <w:szCs w:val="20"/>
              </w:rPr>
            </w:pPr>
            <w:r w:rsidRPr="00E978E4">
              <w:rPr>
                <w:rFonts w:ascii="Times New Roman" w:hAnsi="Times New Roman"/>
                <w:sz w:val="20"/>
                <w:szCs w:val="20"/>
              </w:rPr>
              <w:sym w:font="Symbol" w:char="F078"/>
            </w:r>
            <w:r w:rsidRPr="00E978E4">
              <w:rPr>
                <w:rFonts w:ascii="Times New Roman" w:hAnsi="Times New Roman"/>
                <w:sz w:val="20"/>
                <w:szCs w:val="20"/>
                <w:vertAlign w:val="subscript"/>
              </w:rPr>
              <w:t>11</w:t>
            </w:r>
            <w:r w:rsidRPr="00E978E4">
              <w:rPr>
                <w:rFonts w:ascii="Times New Roman" w:hAnsi="Times New Roman"/>
                <w:sz w:val="20"/>
                <w:szCs w:val="20"/>
              </w:rPr>
              <w:t>=1</w:t>
            </w:r>
          </w:p>
        </w:tc>
        <w:tc>
          <w:tcPr>
            <w:tcW w:w="3389" w:type="dxa"/>
            <w:tcBorders>
              <w:top w:val="nil"/>
              <w:bottom w:val="single" w:sz="4" w:space="0" w:color="auto"/>
            </w:tcBorders>
          </w:tcPr>
          <w:p w:rsidR="00E978E4" w:rsidRPr="00E978E4" w:rsidRDefault="00E978E4" w:rsidP="008B13FC">
            <w:pPr>
              <w:spacing w:before="120"/>
              <w:rPr>
                <w:rFonts w:ascii="Times New Roman" w:hAnsi="Times New Roman"/>
                <w:sz w:val="20"/>
                <w:szCs w:val="20"/>
                <w:lang w:val="en-US"/>
              </w:rPr>
            </w:pPr>
            <w:r>
              <w:rPr>
                <w:rFonts w:ascii="Times New Roman" w:hAnsi="Times New Roman"/>
                <w:sz w:val="20"/>
                <w:szCs w:val="20"/>
                <w:lang w:val="en-US"/>
              </w:rPr>
              <w:t>Outlet from</w:t>
            </w:r>
            <w:r w:rsidRPr="00E978E4">
              <w:rPr>
                <w:rFonts w:ascii="Times New Roman" w:hAnsi="Times New Roman"/>
                <w:sz w:val="20"/>
                <w:szCs w:val="20"/>
                <w:lang w:val="en-US"/>
              </w:rPr>
              <w:t xml:space="preserve"> the hot pipe to the environment</w:t>
            </w:r>
          </w:p>
        </w:tc>
        <w:tc>
          <w:tcPr>
            <w:tcW w:w="3678" w:type="dxa"/>
            <w:tcBorders>
              <w:top w:val="nil"/>
              <w:bottom w:val="single" w:sz="4" w:space="0" w:color="auto"/>
            </w:tcBorders>
          </w:tcPr>
          <w:p w:rsidR="00E978E4" w:rsidRPr="00E978E4" w:rsidRDefault="00E978E4" w:rsidP="008B13FC">
            <w:pPr>
              <w:spacing w:before="120"/>
              <w:rPr>
                <w:rFonts w:ascii="Times New Roman" w:hAnsi="Times New Roman"/>
                <w:sz w:val="20"/>
                <w:szCs w:val="20"/>
              </w:rPr>
            </w:pPr>
            <w:r>
              <w:rPr>
                <w:rFonts w:ascii="Times New Roman" w:hAnsi="Times New Roman"/>
                <w:sz w:val="20"/>
                <w:szCs w:val="20"/>
                <w:lang w:val="en-US"/>
              </w:rPr>
              <w:t>The same</w:t>
            </w:r>
          </w:p>
        </w:tc>
      </w:tr>
    </w:tbl>
    <w:p w:rsidR="00E978E4" w:rsidRDefault="00B66FE9" w:rsidP="00B66FE9">
      <w:pPr>
        <w:spacing w:after="0" w:line="260" w:lineRule="atLeast"/>
        <w:ind w:firstLine="567"/>
        <w:rPr>
          <w:rFonts w:ascii="Times New Roman" w:hAnsi="Times New Roman" w:cs="Times New Roman"/>
          <w:sz w:val="20"/>
          <w:szCs w:val="20"/>
          <w:lang w:val="en-US"/>
        </w:rPr>
      </w:pPr>
      <w:r w:rsidRPr="00B66FE9">
        <w:rPr>
          <w:rFonts w:ascii="Times New Roman" w:hAnsi="Times New Roman" w:cs="Times New Roman"/>
          <w:sz w:val="20"/>
          <w:szCs w:val="20"/>
          <w:lang w:val="en-US"/>
        </w:rPr>
        <w:t>* The height of the hot pipe during the collapse of its part in the building is determined by the height before its exit to the outside through the wall of the dome of the reactor building.</w:t>
      </w:r>
    </w:p>
    <w:p w:rsidR="00B66FE9" w:rsidRDefault="00B66FE9" w:rsidP="00B66FE9">
      <w:pPr>
        <w:pStyle w:val="2"/>
        <w:numPr>
          <w:ilvl w:val="0"/>
          <w:numId w:val="6"/>
        </w:numPr>
        <w:ind w:left="0" w:firstLine="0"/>
        <w:rPr>
          <w:lang w:val="en-US"/>
        </w:rPr>
      </w:pPr>
      <w:r w:rsidRPr="00B66FE9">
        <w:rPr>
          <w:lang w:val="en-US"/>
        </w:rPr>
        <w:t>PHYSICAL MODEL OF THE PROCESS AND BASIC PREREQUISITES</w:t>
      </w:r>
    </w:p>
    <w:p w:rsidR="00FF5B2E" w:rsidRDefault="00FF5B2E" w:rsidP="00FF5B2E">
      <w:pPr>
        <w:spacing w:after="0" w:line="260" w:lineRule="atLeast"/>
        <w:ind w:firstLine="567"/>
        <w:rPr>
          <w:rFonts w:ascii="Times New Roman" w:hAnsi="Times New Roman" w:cs="Times New Roman"/>
          <w:sz w:val="20"/>
          <w:szCs w:val="20"/>
          <w:lang w:val="en-US"/>
        </w:rPr>
      </w:pPr>
      <w:r w:rsidRPr="00FF5B2E">
        <w:rPr>
          <w:rFonts w:ascii="Times New Roman" w:hAnsi="Times New Roman" w:cs="Times New Roman"/>
          <w:sz w:val="20"/>
          <w:szCs w:val="20"/>
          <w:lang w:val="en-US"/>
        </w:rPr>
        <w:t>Heat transfer to air is carried out</w:t>
      </w:r>
      <w:r>
        <w:rPr>
          <w:rFonts w:ascii="Times New Roman" w:hAnsi="Times New Roman" w:cs="Times New Roman"/>
          <w:sz w:val="20"/>
          <w:szCs w:val="20"/>
          <w:lang w:val="en-US"/>
        </w:rPr>
        <w:t xml:space="preserve"> by</w:t>
      </w:r>
      <w:r w:rsidRPr="00FF5B2E">
        <w:rPr>
          <w:rFonts w:ascii="Times New Roman" w:hAnsi="Times New Roman" w:cs="Times New Roman"/>
          <w:sz w:val="20"/>
          <w:szCs w:val="20"/>
          <w:lang w:val="en-US"/>
        </w:rPr>
        <w:t>:</w:t>
      </w:r>
    </w:p>
    <w:p w:rsidR="00FF5B2E" w:rsidRPr="00FF5B2E" w:rsidRDefault="00FF5B2E" w:rsidP="00FF5B2E">
      <w:pPr>
        <w:spacing w:after="0" w:line="260" w:lineRule="atLeast"/>
        <w:ind w:firstLine="567"/>
        <w:rPr>
          <w:rFonts w:ascii="Times New Roman" w:hAnsi="Times New Roman" w:cs="Times New Roman"/>
          <w:sz w:val="20"/>
          <w:szCs w:val="20"/>
          <w:lang w:val="en-US"/>
        </w:rPr>
      </w:pPr>
    </w:p>
    <w:p w:rsidR="00FF5B2E" w:rsidRPr="00FF5B2E" w:rsidRDefault="00FF5B2E" w:rsidP="00FF5B2E">
      <w:pPr>
        <w:pStyle w:val="a1"/>
        <w:numPr>
          <w:ilvl w:val="0"/>
          <w:numId w:val="1"/>
        </w:numPr>
        <w:ind w:left="709"/>
      </w:pPr>
      <w:r w:rsidRPr="00FF5B2E">
        <w:t xml:space="preserve">due to the transfer of heat by radiation to the </w:t>
      </w:r>
      <w:r>
        <w:t>safety vessel</w:t>
      </w:r>
      <w:r w:rsidRPr="00FF5B2E">
        <w:t xml:space="preserve"> and cladding according to known laws [10];</w:t>
      </w:r>
    </w:p>
    <w:p w:rsidR="00B66FE9" w:rsidRDefault="00FF5B2E" w:rsidP="00FF5B2E">
      <w:pPr>
        <w:pStyle w:val="a1"/>
        <w:numPr>
          <w:ilvl w:val="0"/>
          <w:numId w:val="1"/>
        </w:numPr>
        <w:ind w:left="709"/>
      </w:pPr>
      <w:proofErr w:type="gramStart"/>
      <w:r w:rsidRPr="00FF5B2E">
        <w:t>due</w:t>
      </w:r>
      <w:proofErr w:type="gramEnd"/>
      <w:r w:rsidRPr="00FF5B2E">
        <w:t xml:space="preserve"> to heat removal from the walls of the safety </w:t>
      </w:r>
      <w:r>
        <w:t>vessel</w:t>
      </w:r>
      <w:r w:rsidRPr="00FF5B2E">
        <w:t xml:space="preserve"> and the lining to the air flow in the gap between them during air circulation through the air path.</w:t>
      </w:r>
    </w:p>
    <w:p w:rsidR="00FF5B2E" w:rsidRDefault="00FF5B2E" w:rsidP="00FF5B2E">
      <w:pPr>
        <w:pStyle w:val="a1"/>
        <w:ind w:left="709" w:firstLine="0"/>
      </w:pPr>
    </w:p>
    <w:p w:rsidR="00FF5B2E" w:rsidRDefault="00FF5B2E" w:rsidP="00FF5B2E">
      <w:pPr>
        <w:spacing w:after="0" w:line="260" w:lineRule="atLeast"/>
        <w:ind w:firstLine="567"/>
        <w:rPr>
          <w:rFonts w:ascii="Times New Roman" w:hAnsi="Times New Roman" w:cs="Times New Roman"/>
          <w:sz w:val="20"/>
          <w:szCs w:val="20"/>
          <w:lang w:val="en-US"/>
        </w:rPr>
      </w:pPr>
      <w:r w:rsidRPr="00FF5B2E">
        <w:rPr>
          <w:rFonts w:ascii="Times New Roman" w:hAnsi="Times New Roman" w:cs="Times New Roman"/>
          <w:sz w:val="20"/>
          <w:szCs w:val="20"/>
          <w:lang w:val="en-US"/>
        </w:rPr>
        <w:t xml:space="preserve">Heat transfer coefficients and hydraulic calculation are carried out in accordance with the recommendations [9, 10]. Heating of the lining ribs due to thermal conductivity when they touch the safety </w:t>
      </w:r>
      <w:r>
        <w:rPr>
          <w:rFonts w:ascii="Times New Roman" w:hAnsi="Times New Roman" w:cs="Times New Roman"/>
          <w:sz w:val="20"/>
          <w:szCs w:val="20"/>
          <w:lang w:val="en-US"/>
        </w:rPr>
        <w:t>vessel</w:t>
      </w:r>
      <w:r w:rsidRPr="00FF5B2E">
        <w:rPr>
          <w:rFonts w:ascii="Times New Roman" w:hAnsi="Times New Roman" w:cs="Times New Roman"/>
          <w:sz w:val="20"/>
          <w:szCs w:val="20"/>
          <w:lang w:val="en-US"/>
        </w:rPr>
        <w:t xml:space="preserve"> is not taken into account.</w:t>
      </w:r>
    </w:p>
    <w:p w:rsidR="00FF5B2E" w:rsidRDefault="00FF5B2E" w:rsidP="00FF5B2E">
      <w:pPr>
        <w:spacing w:after="0" w:line="260" w:lineRule="atLeast"/>
        <w:ind w:firstLine="567"/>
        <w:rPr>
          <w:rFonts w:ascii="Times New Roman" w:hAnsi="Times New Roman" w:cs="Times New Roman"/>
          <w:sz w:val="20"/>
          <w:szCs w:val="20"/>
          <w:lang w:val="en-US"/>
        </w:rPr>
      </w:pPr>
      <w:r w:rsidRPr="00FF5B2E">
        <w:rPr>
          <w:rFonts w:ascii="Times New Roman" w:hAnsi="Times New Roman" w:cs="Times New Roman"/>
          <w:sz w:val="20"/>
          <w:szCs w:val="20"/>
          <w:lang w:val="en-US"/>
        </w:rPr>
        <w:t>The sodium thermal regime and the vessel temperature in zone 1 are determined by intense circulating flows of sodium, which are initiated by the core</w:t>
      </w:r>
      <w:r>
        <w:rPr>
          <w:rFonts w:ascii="Times New Roman" w:hAnsi="Times New Roman" w:cs="Times New Roman"/>
          <w:sz w:val="20"/>
          <w:szCs w:val="20"/>
          <w:lang w:val="en-US"/>
        </w:rPr>
        <w:t xml:space="preserve"> decay</w:t>
      </w:r>
      <w:r w:rsidRPr="00FF5B2E">
        <w:rPr>
          <w:rFonts w:ascii="Times New Roman" w:hAnsi="Times New Roman" w:cs="Times New Roman"/>
          <w:sz w:val="20"/>
          <w:szCs w:val="20"/>
          <w:lang w:val="en-US"/>
        </w:rPr>
        <w:t xml:space="preserve"> heat </w:t>
      </w:r>
      <w:proofErr w:type="spellStart"/>
      <w:r w:rsidRPr="00FF5B2E">
        <w:rPr>
          <w:rFonts w:ascii="Times New Roman" w:hAnsi="Times New Roman" w:cs="Times New Roman"/>
          <w:sz w:val="20"/>
          <w:szCs w:val="20"/>
          <w:lang w:val="en-US"/>
        </w:rPr>
        <w:t>Q</w:t>
      </w:r>
      <w:r>
        <w:rPr>
          <w:rFonts w:ascii="Times New Roman" w:hAnsi="Times New Roman" w:cs="Times New Roman"/>
          <w:sz w:val="20"/>
          <w:szCs w:val="20"/>
          <w:lang w:val="en-US"/>
        </w:rPr>
        <w:t>dec</w:t>
      </w:r>
      <w:proofErr w:type="spellEnd"/>
      <w:r w:rsidRPr="00FF5B2E">
        <w:rPr>
          <w:rFonts w:ascii="Times New Roman" w:hAnsi="Times New Roman" w:cs="Times New Roman"/>
          <w:sz w:val="20"/>
          <w:szCs w:val="20"/>
          <w:lang w:val="en-US"/>
        </w:rPr>
        <w:t xml:space="preserve"> (</w:t>
      </w:r>
      <w:r w:rsidRPr="009165E6">
        <w:rPr>
          <w:rFonts w:ascii="Times New Roman" w:hAnsi="Times New Roman"/>
        </w:rPr>
        <w:sym w:font="Symbol" w:char="F074"/>
      </w:r>
      <w:r w:rsidRPr="00FF5B2E">
        <w:rPr>
          <w:rFonts w:ascii="Times New Roman" w:hAnsi="Times New Roman" w:cs="Times New Roman"/>
          <w:sz w:val="20"/>
          <w:szCs w:val="20"/>
          <w:lang w:val="en-US"/>
        </w:rPr>
        <w:t>), the heat outflow Q1 (</w:t>
      </w:r>
      <w:r w:rsidRPr="009165E6">
        <w:rPr>
          <w:rFonts w:ascii="Times New Roman" w:hAnsi="Times New Roman"/>
        </w:rPr>
        <w:sym w:font="Symbol" w:char="F074"/>
      </w:r>
      <w:r w:rsidRPr="00FF5B2E">
        <w:rPr>
          <w:rFonts w:ascii="Times New Roman" w:hAnsi="Times New Roman" w:cs="Times New Roman"/>
          <w:sz w:val="20"/>
          <w:szCs w:val="20"/>
          <w:lang w:val="en-US"/>
        </w:rPr>
        <w:t>) to the air, and Q (</w:t>
      </w:r>
      <w:r w:rsidRPr="009165E6">
        <w:rPr>
          <w:rFonts w:ascii="Times New Roman" w:hAnsi="Times New Roman"/>
        </w:rPr>
        <w:sym w:font="Symbol" w:char="F074"/>
      </w:r>
      <w:r w:rsidRPr="00FF5B2E">
        <w:rPr>
          <w:rFonts w:ascii="Times New Roman" w:hAnsi="Times New Roman" w:cs="Times New Roman"/>
          <w:sz w:val="20"/>
          <w:szCs w:val="20"/>
          <w:lang w:val="en-US"/>
        </w:rPr>
        <w:t xml:space="preserve">) to zone 2. In the physical model of the thermal regime in zone 2, we neglect the presence of circulation </w:t>
      </w:r>
      <w:r>
        <w:rPr>
          <w:rFonts w:ascii="Times New Roman" w:hAnsi="Times New Roman" w:cs="Times New Roman"/>
          <w:sz w:val="20"/>
          <w:szCs w:val="20"/>
          <w:lang w:val="en-US"/>
        </w:rPr>
        <w:t>flows</w:t>
      </w:r>
      <w:r w:rsidRPr="00FF5B2E">
        <w:rPr>
          <w:rFonts w:ascii="Times New Roman" w:hAnsi="Times New Roman" w:cs="Times New Roman"/>
          <w:sz w:val="20"/>
          <w:szCs w:val="20"/>
          <w:lang w:val="en-US"/>
        </w:rPr>
        <w:t xml:space="preserve"> and assume that it is determined by the heat flux Q (</w:t>
      </w:r>
      <w:r w:rsidRPr="009165E6">
        <w:rPr>
          <w:rFonts w:ascii="Times New Roman" w:hAnsi="Times New Roman"/>
        </w:rPr>
        <w:sym w:font="Symbol" w:char="F074"/>
      </w:r>
      <w:r w:rsidRPr="00FF5B2E">
        <w:rPr>
          <w:rFonts w:ascii="Times New Roman" w:hAnsi="Times New Roman" w:cs="Times New Roman"/>
          <w:sz w:val="20"/>
          <w:szCs w:val="20"/>
          <w:lang w:val="en-US"/>
        </w:rPr>
        <w:t>) from zone 1 to zone 2 by the sodium layer thermal conductivity and heat removal to air Q</w:t>
      </w:r>
      <w:r w:rsidRPr="00FF5B2E">
        <w:rPr>
          <w:rFonts w:ascii="Times New Roman" w:hAnsi="Times New Roman" w:cs="Times New Roman"/>
          <w:sz w:val="20"/>
          <w:szCs w:val="20"/>
          <w:vertAlign w:val="subscript"/>
          <w:lang w:val="en-US"/>
        </w:rPr>
        <w:t>2</w:t>
      </w:r>
      <w:r w:rsidRPr="00FF5B2E">
        <w:rPr>
          <w:rFonts w:ascii="Times New Roman" w:hAnsi="Times New Roman" w:cs="Times New Roman"/>
          <w:sz w:val="20"/>
          <w:szCs w:val="20"/>
          <w:lang w:val="en-US"/>
        </w:rPr>
        <w:t>. Since many hours processes are considered, it is considered that there is no lag of the structural elements temperature from the sodium temperature. This statement is supported by an analysis of the heat transfer between sodium and a 60 mm thick steel plate washed on both sides. It can be noticeable only at a time significantly less than 0.05 hours.</w:t>
      </w:r>
    </w:p>
    <w:p w:rsidR="00640D21" w:rsidRDefault="00640D21" w:rsidP="00FF5B2E">
      <w:pPr>
        <w:spacing w:after="0" w:line="260" w:lineRule="atLeast"/>
        <w:ind w:firstLine="567"/>
        <w:rPr>
          <w:rFonts w:ascii="Times New Roman" w:hAnsi="Times New Roman" w:cs="Times New Roman"/>
          <w:sz w:val="20"/>
          <w:szCs w:val="20"/>
          <w:lang w:val="en-US"/>
        </w:rPr>
      </w:pPr>
      <w:r w:rsidRPr="00640D21">
        <w:rPr>
          <w:rFonts w:ascii="Times New Roman" w:hAnsi="Times New Roman" w:cs="Times New Roman"/>
          <w:sz w:val="20"/>
          <w:szCs w:val="20"/>
          <w:lang w:val="en-US"/>
        </w:rPr>
        <w:t xml:space="preserve">The </w:t>
      </w:r>
      <w:r w:rsidR="005A789F" w:rsidRPr="00640D21">
        <w:rPr>
          <w:rFonts w:ascii="Times New Roman" w:hAnsi="Times New Roman" w:cs="Times New Roman"/>
          <w:sz w:val="20"/>
          <w:szCs w:val="20"/>
          <w:lang w:val="en-US"/>
        </w:rPr>
        <w:t xml:space="preserve">sodium temperature </w:t>
      </w:r>
      <w:r w:rsidRPr="00640D21">
        <w:rPr>
          <w:rFonts w:ascii="Times New Roman" w:hAnsi="Times New Roman" w:cs="Times New Roman"/>
          <w:sz w:val="20"/>
          <w:szCs w:val="20"/>
          <w:lang w:val="en-US"/>
        </w:rPr>
        <w:t xml:space="preserve">change in zone 2 with a sodium layer </w:t>
      </w:r>
      <w:r w:rsidR="005A789F" w:rsidRPr="00640D21">
        <w:rPr>
          <w:rFonts w:ascii="Times New Roman" w:hAnsi="Times New Roman" w:cs="Times New Roman"/>
          <w:sz w:val="20"/>
          <w:szCs w:val="20"/>
          <w:lang w:val="en-US"/>
        </w:rPr>
        <w:t xml:space="preserve">thick </w:t>
      </w:r>
      <w:r w:rsidRPr="00640D21">
        <w:rPr>
          <w:rFonts w:ascii="Times New Roman" w:hAnsi="Times New Roman" w:cs="Times New Roman"/>
          <w:sz w:val="20"/>
          <w:szCs w:val="20"/>
          <w:lang w:val="en-US"/>
        </w:rPr>
        <w:t>H</w:t>
      </w:r>
      <w:r w:rsidRPr="005A789F">
        <w:rPr>
          <w:rFonts w:ascii="Times New Roman" w:hAnsi="Times New Roman" w:cs="Times New Roman"/>
          <w:sz w:val="20"/>
          <w:szCs w:val="20"/>
          <w:vertAlign w:val="subscript"/>
          <w:lang w:val="en-US"/>
        </w:rPr>
        <w:t>2</w:t>
      </w:r>
      <w:r w:rsidR="005A789F" w:rsidRPr="009165E6">
        <w:rPr>
          <w:rFonts w:ascii="Times New Roman" w:hAnsi="Times New Roman"/>
        </w:rPr>
        <w:sym w:font="Symbol" w:char="F0BB"/>
      </w:r>
      <w:r w:rsidRPr="00640D21">
        <w:rPr>
          <w:rFonts w:ascii="Times New Roman" w:hAnsi="Times New Roman" w:cs="Times New Roman"/>
          <w:sz w:val="20"/>
          <w:szCs w:val="20"/>
          <w:lang w:val="en-US"/>
        </w:rPr>
        <w:t>3 m will depend on the ratio of Q (</w:t>
      </w:r>
      <w:r w:rsidR="005A789F" w:rsidRPr="009165E6">
        <w:rPr>
          <w:rFonts w:ascii="Times New Roman" w:hAnsi="Times New Roman"/>
        </w:rPr>
        <w:sym w:font="Symbol" w:char="F074"/>
      </w:r>
      <w:r w:rsidRPr="00640D21">
        <w:rPr>
          <w:rFonts w:ascii="Times New Roman" w:hAnsi="Times New Roman" w:cs="Times New Roman"/>
          <w:sz w:val="20"/>
          <w:szCs w:val="20"/>
          <w:lang w:val="en-US"/>
        </w:rPr>
        <w:t>) and Q</w:t>
      </w:r>
      <w:r w:rsidRPr="005A789F">
        <w:rPr>
          <w:rFonts w:ascii="Times New Roman" w:hAnsi="Times New Roman" w:cs="Times New Roman"/>
          <w:sz w:val="20"/>
          <w:szCs w:val="20"/>
          <w:vertAlign w:val="subscript"/>
          <w:lang w:val="en-US"/>
        </w:rPr>
        <w:t>2</w:t>
      </w:r>
      <w:r w:rsidRPr="00640D21">
        <w:rPr>
          <w:rFonts w:ascii="Times New Roman" w:hAnsi="Times New Roman" w:cs="Times New Roman"/>
          <w:sz w:val="20"/>
          <w:szCs w:val="20"/>
          <w:lang w:val="en-US"/>
        </w:rPr>
        <w:t xml:space="preserve"> (</w:t>
      </w:r>
      <w:r w:rsidR="005A789F" w:rsidRPr="009165E6">
        <w:rPr>
          <w:rFonts w:ascii="Times New Roman" w:hAnsi="Times New Roman"/>
        </w:rPr>
        <w:sym w:font="Symbol" w:char="F074"/>
      </w:r>
      <w:r w:rsidRPr="00640D21">
        <w:rPr>
          <w:rFonts w:ascii="Times New Roman" w:hAnsi="Times New Roman" w:cs="Times New Roman"/>
          <w:sz w:val="20"/>
          <w:szCs w:val="20"/>
          <w:lang w:val="en-US"/>
        </w:rPr>
        <w:t>). The heat flux Q (</w:t>
      </w:r>
      <w:r w:rsidR="005A789F" w:rsidRPr="009165E6">
        <w:rPr>
          <w:rFonts w:ascii="Times New Roman" w:hAnsi="Times New Roman"/>
        </w:rPr>
        <w:sym w:font="Symbol" w:char="F074"/>
      </w:r>
      <w:r w:rsidRPr="00640D21">
        <w:rPr>
          <w:rFonts w:ascii="Times New Roman" w:hAnsi="Times New Roman" w:cs="Times New Roman"/>
          <w:sz w:val="20"/>
          <w:szCs w:val="20"/>
          <w:lang w:val="en-US"/>
        </w:rPr>
        <w:t>) is determined within the frame of the parabolic approximation [11] by the relation</w:t>
      </w:r>
      <w:r w:rsidR="005A789F">
        <w:rPr>
          <w:rFonts w:ascii="Times New Roman" w:hAnsi="Times New Roman" w:cs="Times New Roman"/>
          <w:sz w:val="20"/>
          <w:szCs w:val="20"/>
          <w:lang w:val="en-US"/>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8"/>
        <w:gridCol w:w="703"/>
      </w:tblGrid>
      <w:tr w:rsidR="005A789F" w:rsidRPr="00871F40" w:rsidTr="008B13FC">
        <w:tc>
          <w:tcPr>
            <w:tcW w:w="4633" w:type="pct"/>
            <w:vAlign w:val="center"/>
          </w:tcPr>
          <w:p w:rsidR="005A789F" w:rsidRPr="00871F40" w:rsidRDefault="005A789F" w:rsidP="008B13FC">
            <w:pPr>
              <w:spacing w:before="120" w:after="120"/>
              <w:jc w:val="center"/>
              <w:rPr>
                <w:rFonts w:ascii="Cambria Math" w:hAnsi="Cambria Math"/>
                <w:szCs w:val="22"/>
              </w:rPr>
            </w:pPr>
            <m:oMath>
              <m:r>
                <w:rPr>
                  <w:rFonts w:ascii="Cambria Math" w:hAnsi="Cambria Math"/>
                  <w:color w:val="000000"/>
                  <w:lang w:val="en-US"/>
                </w:rPr>
                <m:t>Q</m:t>
              </m:r>
              <m:d>
                <m:dPr>
                  <m:ctrlPr>
                    <w:rPr>
                      <w:rFonts w:ascii="Cambria Math" w:hAnsi="Cambria Math"/>
                      <w:i/>
                      <w:szCs w:val="22"/>
                    </w:rPr>
                  </m:ctrlPr>
                </m:dPr>
                <m:e>
                  <m:r>
                    <w:rPr>
                      <w:rFonts w:ascii="Cambria Math" w:hAnsi="Cambria Math"/>
                      <w:szCs w:val="22"/>
                    </w:rPr>
                    <m:t>τ</m:t>
                  </m:r>
                </m:e>
              </m:d>
              <m:r>
                <w:rPr>
                  <w:rFonts w:ascii="Cambria Math" w:hAnsi="Cambria Math"/>
                  <w:szCs w:val="22"/>
                </w:rPr>
                <m:t>=</m:t>
              </m:r>
              <m:f>
                <m:fPr>
                  <m:ctrlPr>
                    <w:rPr>
                      <w:rFonts w:ascii="Cambria Math" w:hAnsi="Cambria Math"/>
                      <w:i/>
                      <w:szCs w:val="22"/>
                    </w:rPr>
                  </m:ctrlPr>
                </m:fPr>
                <m:num>
                  <m:r>
                    <w:rPr>
                      <w:rFonts w:ascii="Cambria Math" w:hAnsi="Cambria Math"/>
                      <w:szCs w:val="22"/>
                    </w:rPr>
                    <m:t>t</m:t>
                  </m:r>
                  <m:d>
                    <m:dPr>
                      <m:ctrlPr>
                        <w:rPr>
                          <w:rFonts w:ascii="Cambria Math" w:hAnsi="Cambria Math"/>
                          <w:i/>
                          <w:szCs w:val="22"/>
                        </w:rPr>
                      </m:ctrlPr>
                    </m:dPr>
                    <m:e>
                      <m:r>
                        <w:rPr>
                          <w:rFonts w:ascii="Cambria Math" w:hAnsi="Cambria Math"/>
                          <w:szCs w:val="22"/>
                        </w:rPr>
                        <m:t>τ</m:t>
                      </m:r>
                    </m:e>
                  </m:d>
                  <m:r>
                    <w:rPr>
                      <w:rFonts w:ascii="Cambria Math" w:hAnsi="Cambria Math"/>
                      <w:szCs w:val="22"/>
                    </w:rPr>
                    <m:t>-θ</m:t>
                  </m:r>
                  <m:d>
                    <m:dPr>
                      <m:ctrlPr>
                        <w:rPr>
                          <w:rFonts w:ascii="Cambria Math" w:hAnsi="Cambria Math"/>
                          <w:i/>
                          <w:szCs w:val="22"/>
                        </w:rPr>
                      </m:ctrlPr>
                    </m:dPr>
                    <m:e>
                      <m:r>
                        <w:rPr>
                          <w:rFonts w:ascii="Cambria Math" w:hAnsi="Cambria Math"/>
                          <w:szCs w:val="22"/>
                        </w:rPr>
                        <m:t>τ</m:t>
                      </m:r>
                    </m:e>
                  </m:d>
                </m:num>
                <m:den>
                  <m:r>
                    <w:rPr>
                      <w:rFonts w:ascii="Cambria Math" w:hAnsi="Cambria Math"/>
                      <w:szCs w:val="22"/>
                    </w:rPr>
                    <m:t>R</m:t>
                  </m:r>
                </m:den>
              </m:f>
              <m:r>
                <w:rPr>
                  <w:rFonts w:ascii="Cambria Math" w:hAnsi="Cambria Math"/>
                  <w:szCs w:val="22"/>
                </w:rPr>
                <m:t>S</m:t>
              </m:r>
            </m:oMath>
            <w:r w:rsidRPr="005A789F">
              <w:rPr>
                <w:rFonts w:ascii="Cambria Math" w:hAnsi="Cambria Math"/>
                <w:i/>
                <w:szCs w:val="22"/>
              </w:rPr>
              <w:t>,</w:t>
            </w:r>
          </w:p>
        </w:tc>
        <w:tc>
          <w:tcPr>
            <w:tcW w:w="367" w:type="pct"/>
            <w:vAlign w:val="center"/>
            <w:hideMark/>
          </w:tcPr>
          <w:p w:rsidR="005A789F" w:rsidRPr="00871F40" w:rsidRDefault="005A789F" w:rsidP="008B13FC">
            <w:pPr>
              <w:spacing w:before="120" w:after="120"/>
              <w:jc w:val="right"/>
              <w:rPr>
                <w:rFonts w:ascii="Cambria Math" w:hAnsi="Cambria Math"/>
                <w:szCs w:val="22"/>
              </w:rPr>
            </w:pPr>
            <w:r w:rsidRPr="00871F40">
              <w:rPr>
                <w:rFonts w:ascii="Cambria Math" w:hAnsi="Cambria Math"/>
                <w:szCs w:val="22"/>
              </w:rPr>
              <w:t>(</w:t>
            </w:r>
            <w:r w:rsidRPr="00871F40">
              <w:rPr>
                <w:rFonts w:ascii="Cambria Math" w:hAnsi="Cambria Math"/>
              </w:rPr>
              <w:fldChar w:fldCharType="begin"/>
            </w:r>
            <w:r w:rsidRPr="00871F40">
              <w:rPr>
                <w:rFonts w:ascii="Cambria Math" w:hAnsi="Cambria Math"/>
                <w:szCs w:val="22"/>
              </w:rPr>
              <w:instrText xml:space="preserve"> SEQ ( \* ARABIC </w:instrText>
            </w:r>
            <w:r w:rsidRPr="00871F40">
              <w:rPr>
                <w:rFonts w:ascii="Cambria Math" w:hAnsi="Cambria Math"/>
              </w:rPr>
              <w:fldChar w:fldCharType="separate"/>
            </w:r>
            <w:r w:rsidRPr="00871F40">
              <w:rPr>
                <w:rFonts w:ascii="Cambria Math" w:hAnsi="Cambria Math"/>
                <w:noProof/>
                <w:szCs w:val="22"/>
              </w:rPr>
              <w:t>1</w:t>
            </w:r>
            <w:r w:rsidRPr="00871F40">
              <w:rPr>
                <w:rFonts w:ascii="Cambria Math" w:hAnsi="Cambria Math"/>
              </w:rPr>
              <w:fldChar w:fldCharType="end"/>
            </w:r>
            <w:r w:rsidRPr="00871F40">
              <w:rPr>
                <w:rFonts w:ascii="Cambria Math" w:hAnsi="Cambria Math"/>
                <w:szCs w:val="22"/>
              </w:rPr>
              <w:t>)</w:t>
            </w:r>
          </w:p>
        </w:tc>
      </w:tr>
    </w:tbl>
    <w:p w:rsidR="005A789F" w:rsidRDefault="005A789F" w:rsidP="005A789F">
      <w:pPr>
        <w:pStyle w:val="a1"/>
        <w:ind w:firstLine="0"/>
        <w:rPr>
          <w:rFonts w:eastAsiaTheme="minorEastAsia"/>
        </w:rPr>
      </w:pPr>
      <w:proofErr w:type="gramStart"/>
      <w:r w:rsidRPr="005A789F">
        <w:rPr>
          <w:rFonts w:eastAsiaTheme="minorEastAsia"/>
        </w:rPr>
        <w:t>where</w:t>
      </w:r>
      <w:proofErr w:type="gramEnd"/>
      <w:r w:rsidRPr="005A789F">
        <w:rPr>
          <w:rFonts w:eastAsiaTheme="minorEastAsia"/>
        </w:rPr>
        <w:t xml:space="preserve"> S = 230 m</w:t>
      </w:r>
      <w:r w:rsidRPr="005A789F">
        <w:rPr>
          <w:rFonts w:eastAsiaTheme="minorEastAsia"/>
          <w:vertAlign w:val="superscript"/>
        </w:rPr>
        <w:t>2</w:t>
      </w:r>
      <w:r w:rsidRPr="005A789F">
        <w:rPr>
          <w:rFonts w:eastAsiaTheme="minorEastAsia"/>
        </w:rPr>
        <w:t xml:space="preserve"> is the section through which the heat Q (</w:t>
      </w:r>
      <w:r w:rsidRPr="009165E6">
        <w:sym w:font="Symbol" w:char="F074"/>
      </w:r>
      <w:r>
        <w:rPr>
          <w:rFonts w:eastAsiaTheme="minorEastAsia"/>
        </w:rPr>
        <w:t>) flows; R = H</w:t>
      </w:r>
      <w:r w:rsidRPr="005A789F">
        <w:rPr>
          <w:rFonts w:eastAsiaTheme="minorEastAsia"/>
          <w:vertAlign w:val="subscript"/>
        </w:rPr>
        <w:t>2</w:t>
      </w:r>
      <w:r w:rsidRPr="005A789F">
        <w:rPr>
          <w:rFonts w:eastAsiaTheme="minorEastAsia"/>
        </w:rPr>
        <w:t>⁄3λ</w:t>
      </w:r>
      <w:r w:rsidRPr="005A789F">
        <w:rPr>
          <w:rFonts w:eastAsiaTheme="minorEastAsia"/>
          <w:vertAlign w:val="subscript"/>
        </w:rPr>
        <w:t>Na</w:t>
      </w:r>
      <w:r w:rsidRPr="005A789F">
        <w:rPr>
          <w:rFonts w:eastAsiaTheme="minorEastAsia"/>
        </w:rPr>
        <w:t xml:space="preserve"> - thermal resistance of a sodium layer with a thickness of H</w:t>
      </w:r>
      <w:r w:rsidRPr="005A789F">
        <w:rPr>
          <w:rFonts w:eastAsiaTheme="minorEastAsia"/>
          <w:vertAlign w:val="subscript"/>
        </w:rPr>
        <w:t>2</w:t>
      </w:r>
      <w:r w:rsidRPr="005A789F">
        <w:rPr>
          <w:rFonts w:eastAsiaTheme="minorEastAsia"/>
        </w:rPr>
        <w:t xml:space="preserve"> = 3 m and a thermal conductivity of 60 kcal / (m</w:t>
      </w:r>
      <w:r w:rsidRPr="009165E6">
        <w:sym w:font="Symbol" w:char="F0D7"/>
      </w:r>
      <w:r w:rsidRPr="005A789F">
        <w:rPr>
          <w:rFonts w:eastAsiaTheme="minorEastAsia"/>
        </w:rPr>
        <w:t>h</w:t>
      </w:r>
      <w:r w:rsidRPr="009165E6">
        <w:sym w:font="Symbol" w:char="F0D7"/>
      </w:r>
      <w:proofErr w:type="spellStart"/>
      <w:r w:rsidRPr="005A789F">
        <w:rPr>
          <w:rFonts w:eastAsiaTheme="minorEastAsia"/>
          <w:vertAlign w:val="superscript"/>
        </w:rPr>
        <w:t>o</w:t>
      </w:r>
      <w:r w:rsidRPr="005A789F">
        <w:rPr>
          <w:rFonts w:eastAsiaTheme="minorEastAsia"/>
        </w:rPr>
        <w:t>C</w:t>
      </w:r>
      <w:proofErr w:type="spellEnd"/>
      <w:r w:rsidRPr="005A789F">
        <w:rPr>
          <w:rFonts w:eastAsiaTheme="minorEastAsia"/>
        </w:rPr>
        <w:t>). As a result, Q (τ) = 3.83 [</w:t>
      </w:r>
      <w:proofErr w:type="gramStart"/>
      <w:r w:rsidRPr="005A789F">
        <w:rPr>
          <w:rFonts w:eastAsiaTheme="minorEastAsia"/>
        </w:rPr>
        <w:t>t(</w:t>
      </w:r>
      <w:proofErr w:type="gramEnd"/>
      <w:r w:rsidRPr="005A789F">
        <w:rPr>
          <w:rFonts w:eastAsiaTheme="minorEastAsia"/>
        </w:rPr>
        <w:t xml:space="preserve">τ) -θ (τ)] </w:t>
      </w:r>
      <w:proofErr w:type="spellStart"/>
      <w:r w:rsidRPr="005A789F">
        <w:rPr>
          <w:rFonts w:eastAsiaTheme="minorEastAsia"/>
        </w:rPr>
        <w:t>kcal⁄s</w:t>
      </w:r>
      <w:proofErr w:type="spellEnd"/>
      <w:r w:rsidRPr="005A789F">
        <w:rPr>
          <w:rFonts w:eastAsiaTheme="minorEastAsia"/>
        </w:rPr>
        <w:t>.</w:t>
      </w:r>
    </w:p>
    <w:p w:rsidR="00CB4CC9" w:rsidRDefault="00CB4CC9" w:rsidP="00CB4CC9">
      <w:pPr>
        <w:pStyle w:val="a1"/>
        <w:rPr>
          <w:rFonts w:eastAsiaTheme="minorEastAsia"/>
          <w:lang w:val="en-US"/>
        </w:rPr>
      </w:pPr>
      <w:r w:rsidRPr="00CB4CC9">
        <w:rPr>
          <w:rFonts w:eastAsiaTheme="minorEastAsia"/>
        </w:rPr>
        <w:t xml:space="preserve">The temperature </w:t>
      </w:r>
      <w:proofErr w:type="gramStart"/>
      <w:r w:rsidRPr="00CB4CC9">
        <w:rPr>
          <w:rFonts w:eastAsiaTheme="minorEastAsia"/>
        </w:rPr>
        <w:t>change  ϑ</w:t>
      </w:r>
      <w:proofErr w:type="gramEnd"/>
      <w:r w:rsidRPr="00CB4CC9">
        <w:rPr>
          <w:rFonts w:eastAsiaTheme="minorEastAsia"/>
        </w:rPr>
        <w:t xml:space="preserve"> (τ) is determined by the equation</w:t>
      </w:r>
      <w:r w:rsidRPr="00CB4CC9">
        <w:rPr>
          <w:rFonts w:eastAsiaTheme="minorEastAsia"/>
          <w:lang w:val="en-US"/>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8"/>
        <w:gridCol w:w="703"/>
      </w:tblGrid>
      <w:tr w:rsidR="00CB4CC9" w:rsidRPr="00871F40" w:rsidTr="008B13FC">
        <w:tc>
          <w:tcPr>
            <w:tcW w:w="4633" w:type="pct"/>
            <w:vAlign w:val="center"/>
          </w:tcPr>
          <w:p w:rsidR="00CB4CC9" w:rsidRPr="00871F40" w:rsidRDefault="0076693A" w:rsidP="00CB4CC9">
            <w:pPr>
              <w:spacing w:before="120" w:after="120"/>
              <w:jc w:val="center"/>
              <w:rPr>
                <w:rFonts w:ascii="Cambria Math" w:hAnsi="Cambria Math"/>
                <w:szCs w:val="22"/>
              </w:rPr>
            </w:pPr>
            <m:oMathPara>
              <m:oMath>
                <m:f>
                  <m:fPr>
                    <m:ctrlPr>
                      <w:rPr>
                        <w:rFonts w:ascii="Cambria Math" w:hAnsi="Cambria Math"/>
                        <w:i/>
                        <w:szCs w:val="22"/>
                      </w:rPr>
                    </m:ctrlPr>
                  </m:fPr>
                  <m:num>
                    <m:r>
                      <w:rPr>
                        <w:rFonts w:ascii="Cambria Math" w:hAnsi="Cambria Math"/>
                        <w:szCs w:val="22"/>
                      </w:rPr>
                      <m:t>dϑ</m:t>
                    </m:r>
                  </m:num>
                  <m:den>
                    <m:r>
                      <w:rPr>
                        <w:rFonts w:ascii="Cambria Math" w:hAnsi="Cambria Math"/>
                        <w:szCs w:val="22"/>
                      </w:rPr>
                      <m:t>dτ</m:t>
                    </m:r>
                  </m:den>
                </m:f>
                <m:r>
                  <w:rPr>
                    <w:rFonts w:ascii="Cambria Math" w:hAnsi="Cambria Math"/>
                    <w:szCs w:val="22"/>
                  </w:rPr>
                  <m:t>=</m:t>
                </m:r>
                <m:f>
                  <m:fPr>
                    <m:ctrlPr>
                      <w:rPr>
                        <w:rFonts w:ascii="Cambria Math" w:hAnsi="Cambria Math"/>
                        <w:i/>
                        <w:szCs w:val="22"/>
                      </w:rPr>
                    </m:ctrlPr>
                  </m:fPr>
                  <m:num>
                    <m:r>
                      <w:rPr>
                        <w:rFonts w:ascii="Cambria Math" w:hAnsi="Cambria Math"/>
                        <w:szCs w:val="22"/>
                      </w:rPr>
                      <m:t>Q</m:t>
                    </m:r>
                    <m:d>
                      <m:dPr>
                        <m:ctrlPr>
                          <w:rPr>
                            <w:rFonts w:ascii="Cambria Math" w:hAnsi="Cambria Math"/>
                            <w:i/>
                            <w:szCs w:val="22"/>
                          </w:rPr>
                        </m:ctrlPr>
                      </m:dPr>
                      <m:e>
                        <m:r>
                          <w:rPr>
                            <w:rFonts w:ascii="Cambria Math" w:hAnsi="Cambria Math"/>
                            <w:szCs w:val="22"/>
                          </w:rPr>
                          <m:t>τ</m:t>
                        </m:r>
                      </m:e>
                    </m:d>
                    <m:r>
                      <w:rPr>
                        <w:rFonts w:ascii="Cambria Math" w:hAnsi="Cambria Math"/>
                        <w:szCs w:val="22"/>
                      </w:rPr>
                      <m:t>-</m:t>
                    </m:r>
                    <m:sSub>
                      <m:sSubPr>
                        <m:ctrlPr>
                          <w:rPr>
                            <w:rFonts w:ascii="Cambria Math" w:hAnsi="Cambria Math"/>
                            <w:i/>
                            <w:szCs w:val="22"/>
                          </w:rPr>
                        </m:ctrlPr>
                      </m:sSubPr>
                      <m:e>
                        <m:r>
                          <w:rPr>
                            <w:rFonts w:ascii="Cambria Math" w:hAnsi="Cambria Math"/>
                            <w:szCs w:val="22"/>
                          </w:rPr>
                          <m:t>Q</m:t>
                        </m:r>
                      </m:e>
                      <m:sub>
                        <m:r>
                          <w:rPr>
                            <w:rFonts w:ascii="Cambria Math" w:hAnsi="Cambria Math"/>
                            <w:szCs w:val="22"/>
                          </w:rPr>
                          <m:t>2</m:t>
                        </m:r>
                      </m:sub>
                    </m:sSub>
                    <m:d>
                      <m:dPr>
                        <m:ctrlPr>
                          <w:rPr>
                            <w:rFonts w:ascii="Cambria Math" w:hAnsi="Cambria Math"/>
                            <w:i/>
                            <w:szCs w:val="22"/>
                          </w:rPr>
                        </m:ctrlPr>
                      </m:dPr>
                      <m:e>
                        <m:r>
                          <w:rPr>
                            <w:rFonts w:ascii="Cambria Math" w:hAnsi="Cambria Math"/>
                            <w:szCs w:val="22"/>
                          </w:rPr>
                          <m:t>τ</m:t>
                        </m:r>
                      </m:e>
                    </m:d>
                  </m:num>
                  <m:den>
                    <m:sSub>
                      <m:sSubPr>
                        <m:ctrlPr>
                          <w:rPr>
                            <w:rFonts w:ascii="Cambria Math" w:hAnsi="Cambria Math"/>
                            <w:i/>
                            <w:szCs w:val="22"/>
                          </w:rPr>
                        </m:ctrlPr>
                      </m:sSubPr>
                      <m:e>
                        <m:r>
                          <w:rPr>
                            <w:rFonts w:ascii="Cambria Math" w:hAnsi="Cambria Math"/>
                            <w:szCs w:val="22"/>
                          </w:rPr>
                          <m:t>m</m:t>
                        </m:r>
                      </m:e>
                      <m:sub>
                        <m:r>
                          <w:rPr>
                            <w:rFonts w:ascii="Cambria Math" w:hAnsi="Cambria Math"/>
                            <w:szCs w:val="22"/>
                          </w:rPr>
                          <m:t>2</m:t>
                        </m:r>
                      </m:sub>
                    </m:sSub>
                  </m:den>
                </m:f>
              </m:oMath>
            </m:oMathPara>
          </w:p>
        </w:tc>
        <w:tc>
          <w:tcPr>
            <w:tcW w:w="367" w:type="pct"/>
            <w:vAlign w:val="center"/>
            <w:hideMark/>
          </w:tcPr>
          <w:p w:rsidR="00CB4CC9" w:rsidRPr="00871F40" w:rsidRDefault="00CB4CC9" w:rsidP="00CB4CC9">
            <w:pPr>
              <w:spacing w:before="120" w:after="120"/>
              <w:jc w:val="right"/>
              <w:rPr>
                <w:rFonts w:ascii="Cambria Math" w:hAnsi="Cambria Math"/>
                <w:szCs w:val="22"/>
              </w:rPr>
            </w:pPr>
            <w:r w:rsidRPr="00871F40">
              <w:rPr>
                <w:rFonts w:ascii="Cambria Math" w:hAnsi="Cambria Math"/>
                <w:szCs w:val="22"/>
              </w:rPr>
              <w:t>(</w:t>
            </w:r>
            <w:r>
              <w:rPr>
                <w:rFonts w:ascii="Cambria Math" w:hAnsi="Cambria Math"/>
                <w:szCs w:val="22"/>
              </w:rPr>
              <w:t>2</w:t>
            </w:r>
            <w:r w:rsidRPr="00871F40">
              <w:rPr>
                <w:rFonts w:ascii="Cambria Math" w:hAnsi="Cambria Math"/>
                <w:szCs w:val="22"/>
              </w:rPr>
              <w:t>)</w:t>
            </w:r>
          </w:p>
        </w:tc>
      </w:tr>
    </w:tbl>
    <w:p w:rsidR="00CB4CC9" w:rsidRPr="007F6F48" w:rsidRDefault="00CB4CC9" w:rsidP="007F6F48">
      <w:pPr>
        <w:pStyle w:val="a1"/>
        <w:ind w:firstLine="0"/>
        <w:rPr>
          <w:rFonts w:eastAsiaTheme="minorEastAsia"/>
        </w:rPr>
      </w:pPr>
      <w:proofErr w:type="gramStart"/>
      <w:r w:rsidRPr="007F6F48">
        <w:rPr>
          <w:rFonts w:eastAsiaTheme="minorEastAsia"/>
        </w:rPr>
        <w:t>where</w:t>
      </w:r>
      <w:proofErr w:type="gramEnd"/>
      <w:r w:rsidRPr="007F6F48">
        <w:rPr>
          <w:rFonts w:eastAsiaTheme="minorEastAsia"/>
        </w:rPr>
        <w:t xml:space="preserve"> m</w:t>
      </w:r>
      <w:r w:rsidRPr="007F6F48">
        <w:rPr>
          <w:rFonts w:eastAsiaTheme="minorEastAsia"/>
          <w:vertAlign w:val="subscript"/>
        </w:rPr>
        <w:t>2</w:t>
      </w:r>
      <w:r w:rsidRPr="007F6F48">
        <w:rPr>
          <w:rFonts w:eastAsiaTheme="minorEastAsia"/>
        </w:rPr>
        <w:t xml:space="preserve"> = 0.16 106 </w:t>
      </w:r>
      <w:proofErr w:type="spellStart"/>
      <w:r w:rsidRPr="007F6F48">
        <w:rPr>
          <w:rFonts w:eastAsiaTheme="minorEastAsia"/>
        </w:rPr>
        <w:t>kcal⁄</w:t>
      </w:r>
      <w:r w:rsidR="007F6F48" w:rsidRPr="007F6F48">
        <w:rPr>
          <w:rFonts w:eastAsiaTheme="minorEastAsia"/>
        </w:rPr>
        <w:t>degree</w:t>
      </w:r>
      <w:proofErr w:type="spellEnd"/>
      <w:r w:rsidRPr="007F6F48">
        <w:rPr>
          <w:rFonts w:eastAsiaTheme="minorEastAsia"/>
        </w:rPr>
        <w:t>.</w:t>
      </w:r>
    </w:p>
    <w:p w:rsidR="007F6F48" w:rsidRPr="007F6F48" w:rsidRDefault="007F6F48" w:rsidP="00CB4CC9">
      <w:pPr>
        <w:pStyle w:val="a1"/>
        <w:rPr>
          <w:rFonts w:eastAsiaTheme="minorEastAsia"/>
          <w:lang w:val="en-US"/>
        </w:rPr>
      </w:pPr>
      <w:r>
        <w:rPr>
          <w:rFonts w:eastAsiaTheme="minorEastAsia"/>
          <w:lang w:val="en-US"/>
        </w:rPr>
        <w:t xml:space="preserve">The </w:t>
      </w:r>
      <w:r w:rsidRPr="007F6F48">
        <w:rPr>
          <w:rFonts w:eastAsiaTheme="minorEastAsia"/>
          <w:lang w:val="en-US"/>
        </w:rPr>
        <w:t>zone 1</w:t>
      </w:r>
      <w:r>
        <w:rPr>
          <w:rFonts w:eastAsiaTheme="minorEastAsia"/>
          <w:lang w:val="en-US"/>
        </w:rPr>
        <w:t>h</w:t>
      </w:r>
      <w:r w:rsidRPr="007F6F48">
        <w:rPr>
          <w:rFonts w:eastAsiaTheme="minorEastAsia"/>
          <w:lang w:val="en-US"/>
        </w:rPr>
        <w:t>eating is determined by the equation: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8"/>
        <w:gridCol w:w="703"/>
      </w:tblGrid>
      <w:tr w:rsidR="007F6F48" w:rsidRPr="00871F40" w:rsidTr="008B13FC">
        <w:tc>
          <w:tcPr>
            <w:tcW w:w="4633" w:type="pct"/>
            <w:vAlign w:val="center"/>
          </w:tcPr>
          <w:p w:rsidR="007F6F48" w:rsidRPr="00871F40" w:rsidRDefault="0076693A" w:rsidP="007F6F48">
            <w:pPr>
              <w:spacing w:before="120" w:after="120"/>
              <w:jc w:val="center"/>
              <w:rPr>
                <w:rFonts w:ascii="Cambria Math" w:hAnsi="Cambria Math"/>
                <w:szCs w:val="22"/>
              </w:rPr>
            </w:pPr>
            <m:oMathPara>
              <m:oMath>
                <m:f>
                  <m:fPr>
                    <m:ctrlPr>
                      <w:rPr>
                        <w:rFonts w:ascii="Cambria Math" w:hAnsi="Cambria Math"/>
                        <w:i/>
                      </w:rPr>
                    </m:ctrlPr>
                  </m:fPr>
                  <m:num>
                    <m:r>
                      <w:rPr>
                        <w:rFonts w:ascii="Cambria Math" w:hAnsi="Cambria Math"/>
                        <w:lang w:val="en-US"/>
                      </w:rPr>
                      <m:t>dt</m:t>
                    </m:r>
                  </m:num>
                  <m:den>
                    <m:r>
                      <w:rPr>
                        <w:rFonts w:ascii="Cambria Math" w:hAnsi="Cambria Math"/>
                      </w:rPr>
                      <m:t>dτ</m:t>
                    </m:r>
                  </m:den>
                </m:f>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dec</m:t>
                        </m:r>
                      </m:sub>
                    </m:sSub>
                    <m:d>
                      <m:dPr>
                        <m:ctrlPr>
                          <w:rPr>
                            <w:rFonts w:ascii="Cambria Math" w:hAnsi="Cambria Math"/>
                            <w:i/>
                            <w:lang w:val="en-US"/>
                          </w:rPr>
                        </m:ctrlPr>
                      </m:dPr>
                      <m:e>
                        <m:r>
                          <w:rPr>
                            <w:rFonts w:ascii="Cambria Math" w:hAnsi="Cambria Math"/>
                            <w:lang w:val="en-US"/>
                          </w:rPr>
                          <m:t>τ</m:t>
                        </m:r>
                      </m:e>
                    </m:d>
                    <m:r>
                      <w:rPr>
                        <w:rFonts w:ascii="Cambria Math" w:hAnsi="Cambria Math"/>
                      </w:rPr>
                      <m:t>-</m:t>
                    </m:r>
                    <m:r>
                      <w:rPr>
                        <w:rFonts w:ascii="Cambria Math" w:hAnsi="Cambria Math"/>
                        <w:lang w:val="en-US"/>
                      </w:rPr>
                      <m:t>Q</m:t>
                    </m:r>
                    <m:d>
                      <m:dPr>
                        <m:ctrlPr>
                          <w:rPr>
                            <w:rFonts w:ascii="Cambria Math" w:hAnsi="Cambria Math"/>
                            <w:i/>
                            <w:lang w:val="en-US"/>
                          </w:rPr>
                        </m:ctrlPr>
                      </m:dPr>
                      <m:e>
                        <m:r>
                          <w:rPr>
                            <w:rFonts w:ascii="Cambria Math" w:hAnsi="Cambria Math"/>
                            <w:lang w:val="en-US"/>
                          </w:rPr>
                          <m:t>τ</m:t>
                        </m:r>
                      </m:e>
                    </m:d>
                    <m:r>
                      <w:rPr>
                        <w:rFonts w:ascii="Cambria Math" w:hAnsi="Cambria Math"/>
                      </w:rPr>
                      <m:t>-</m:t>
                    </m:r>
                    <m:sSub>
                      <m:sSubPr>
                        <m:ctrlPr>
                          <w:rPr>
                            <w:rFonts w:ascii="Cambria Math" w:hAnsi="Cambria Math"/>
                            <w:i/>
                            <w:lang w:val="en-US"/>
                          </w:rPr>
                        </m:ctrlPr>
                      </m:sSubPr>
                      <m:e>
                        <m:r>
                          <w:rPr>
                            <w:rFonts w:ascii="Cambria Math" w:hAnsi="Cambria Math"/>
                            <w:lang w:val="en-US"/>
                          </w:rPr>
                          <m:t>Q</m:t>
                        </m:r>
                      </m:e>
                      <m:sub>
                        <m:r>
                          <w:rPr>
                            <w:rFonts w:ascii="Cambria Math" w:hAnsi="Cambria Math"/>
                          </w:rPr>
                          <m:t>1</m:t>
                        </m:r>
                      </m:sub>
                    </m:sSub>
                    <m:d>
                      <m:dPr>
                        <m:ctrlPr>
                          <w:rPr>
                            <w:rFonts w:ascii="Cambria Math" w:hAnsi="Cambria Math"/>
                            <w:i/>
                            <w:lang w:val="en-US"/>
                          </w:rPr>
                        </m:ctrlPr>
                      </m:dPr>
                      <m:e>
                        <m:r>
                          <w:rPr>
                            <w:rFonts w:ascii="Cambria Math" w:hAnsi="Cambria Math"/>
                            <w:lang w:val="en-US"/>
                          </w:rPr>
                          <m:t>τ</m:t>
                        </m:r>
                      </m:e>
                    </m:d>
                  </m:num>
                  <m:den>
                    <m:sSub>
                      <m:sSubPr>
                        <m:ctrlPr>
                          <w:rPr>
                            <w:rFonts w:ascii="Cambria Math" w:hAnsi="Cambria Math"/>
                            <w:i/>
                            <w:lang w:val="en-US"/>
                          </w:rPr>
                        </m:ctrlPr>
                      </m:sSubPr>
                      <m:e>
                        <m:r>
                          <w:rPr>
                            <w:rFonts w:ascii="Cambria Math" w:hAnsi="Cambria Math"/>
                            <w:lang w:val="en-US"/>
                          </w:rPr>
                          <m:t>m</m:t>
                        </m:r>
                      </m:e>
                      <m:sub>
                        <m:r>
                          <w:rPr>
                            <w:rFonts w:ascii="Cambria Math" w:hAnsi="Cambria Math"/>
                          </w:rPr>
                          <m:t>1</m:t>
                        </m:r>
                      </m:sub>
                    </m:sSub>
                  </m:den>
                </m:f>
              </m:oMath>
            </m:oMathPara>
          </w:p>
        </w:tc>
        <w:tc>
          <w:tcPr>
            <w:tcW w:w="367" w:type="pct"/>
            <w:vAlign w:val="center"/>
            <w:hideMark/>
          </w:tcPr>
          <w:p w:rsidR="007F6F48" w:rsidRPr="00871F40" w:rsidRDefault="007F6F48" w:rsidP="008B13FC">
            <w:pPr>
              <w:spacing w:before="120" w:after="120"/>
              <w:jc w:val="right"/>
              <w:rPr>
                <w:rFonts w:ascii="Cambria Math" w:hAnsi="Cambria Math"/>
                <w:szCs w:val="22"/>
              </w:rPr>
            </w:pPr>
            <w:r w:rsidRPr="00871F40">
              <w:rPr>
                <w:rFonts w:ascii="Cambria Math" w:hAnsi="Cambria Math"/>
                <w:szCs w:val="22"/>
              </w:rPr>
              <w:t>(</w:t>
            </w:r>
            <w:r>
              <w:rPr>
                <w:rFonts w:ascii="Cambria Math" w:hAnsi="Cambria Math"/>
                <w:szCs w:val="22"/>
              </w:rPr>
              <w:t>3</w:t>
            </w:r>
            <w:r w:rsidRPr="00871F40">
              <w:rPr>
                <w:rFonts w:ascii="Cambria Math" w:hAnsi="Cambria Math"/>
                <w:szCs w:val="22"/>
              </w:rPr>
              <w:t>)</w:t>
            </w:r>
          </w:p>
        </w:tc>
      </w:tr>
    </w:tbl>
    <w:p w:rsidR="007F6F48" w:rsidRPr="007F6F48" w:rsidRDefault="007F6F48" w:rsidP="007F6F48">
      <w:pPr>
        <w:pStyle w:val="a1"/>
        <w:ind w:firstLine="0"/>
        <w:rPr>
          <w:rFonts w:eastAsiaTheme="minorEastAsia"/>
        </w:rPr>
      </w:pPr>
      <w:proofErr w:type="gramStart"/>
      <w:r w:rsidRPr="007F6F48">
        <w:rPr>
          <w:rFonts w:eastAsiaTheme="minorEastAsia"/>
        </w:rPr>
        <w:t>where</w:t>
      </w:r>
      <w:proofErr w:type="gramEnd"/>
      <w:r w:rsidRPr="007F6F48">
        <w:rPr>
          <w:rFonts w:eastAsiaTheme="minorEastAsia"/>
        </w:rPr>
        <w:t xml:space="preserve"> m</w:t>
      </w:r>
      <w:r>
        <w:rPr>
          <w:rFonts w:eastAsiaTheme="minorEastAsia"/>
          <w:vertAlign w:val="subscript"/>
        </w:rPr>
        <w:t>1</w:t>
      </w:r>
      <w:r w:rsidRPr="007F6F48">
        <w:rPr>
          <w:rFonts w:eastAsiaTheme="minorEastAsia"/>
        </w:rPr>
        <w:t xml:space="preserve"> = 0.</w:t>
      </w:r>
      <w:r>
        <w:rPr>
          <w:rFonts w:eastAsiaTheme="minorEastAsia"/>
        </w:rPr>
        <w:t>9</w:t>
      </w:r>
      <w:r w:rsidRPr="007F6F48">
        <w:rPr>
          <w:rFonts w:eastAsiaTheme="minorEastAsia"/>
        </w:rPr>
        <w:t xml:space="preserve"> 10</w:t>
      </w:r>
      <w:r w:rsidRPr="007F6F48">
        <w:rPr>
          <w:rFonts w:eastAsiaTheme="minorEastAsia"/>
          <w:vertAlign w:val="superscript"/>
        </w:rPr>
        <w:t>6</w:t>
      </w:r>
      <w:r w:rsidRPr="007F6F48">
        <w:rPr>
          <w:rFonts w:eastAsiaTheme="minorEastAsia"/>
        </w:rPr>
        <w:t xml:space="preserve"> </w:t>
      </w:r>
      <w:proofErr w:type="spellStart"/>
      <w:r w:rsidRPr="007F6F48">
        <w:rPr>
          <w:rFonts w:eastAsiaTheme="minorEastAsia"/>
        </w:rPr>
        <w:t>kcal⁄degree</w:t>
      </w:r>
      <w:proofErr w:type="spellEnd"/>
      <w:r w:rsidRPr="007F6F48">
        <w:rPr>
          <w:rFonts w:eastAsiaTheme="minorEastAsia"/>
        </w:rPr>
        <w:t>.</w:t>
      </w:r>
    </w:p>
    <w:p w:rsidR="007F6F48" w:rsidRDefault="009B02A7" w:rsidP="009B02A7">
      <w:pPr>
        <w:pStyle w:val="2"/>
        <w:numPr>
          <w:ilvl w:val="0"/>
          <w:numId w:val="6"/>
        </w:numPr>
        <w:ind w:left="0" w:firstLine="0"/>
        <w:rPr>
          <w:lang w:val="en-US"/>
        </w:rPr>
      </w:pPr>
      <w:r w:rsidRPr="009B02A7">
        <w:rPr>
          <w:lang w:val="en-US"/>
        </w:rPr>
        <w:t>THE PROCESS AND INITIAL PARAMETERS MATHEMATICAL DESCRIPTION</w:t>
      </w:r>
    </w:p>
    <w:p w:rsidR="009B02A7" w:rsidRDefault="009B02A7" w:rsidP="009B02A7">
      <w:pPr>
        <w:pStyle w:val="a1"/>
        <w:rPr>
          <w:rFonts w:eastAsiaTheme="minorEastAsia"/>
        </w:rPr>
      </w:pPr>
      <w:r w:rsidRPr="009B02A7">
        <w:rPr>
          <w:rFonts w:eastAsiaTheme="minorEastAsia"/>
        </w:rPr>
        <w:t>The main assumptions are as follows:</w:t>
      </w:r>
    </w:p>
    <w:p w:rsidR="00160EA4" w:rsidRPr="009B02A7" w:rsidRDefault="00160EA4" w:rsidP="009B02A7">
      <w:pPr>
        <w:pStyle w:val="a1"/>
        <w:rPr>
          <w:rFonts w:eastAsiaTheme="minorEastAsia"/>
        </w:rPr>
      </w:pPr>
    </w:p>
    <w:p w:rsidR="009B02A7" w:rsidRPr="009B02A7" w:rsidRDefault="009B02A7" w:rsidP="009B02A7">
      <w:pPr>
        <w:pStyle w:val="a1"/>
        <w:numPr>
          <w:ilvl w:val="0"/>
          <w:numId w:val="1"/>
        </w:numPr>
        <w:ind w:left="709"/>
      </w:pPr>
      <w:r w:rsidRPr="009B02A7">
        <w:t>the average</w:t>
      </w:r>
      <w:r>
        <w:t xml:space="preserve"> </w:t>
      </w:r>
      <w:r w:rsidRPr="009B02A7">
        <w:t xml:space="preserve">sodium and </w:t>
      </w:r>
      <w:r>
        <w:t>vessel</w:t>
      </w:r>
      <w:r w:rsidRPr="009B02A7">
        <w:t xml:space="preserve"> temperature in zones 1 and 2 is calculated;</w:t>
      </w:r>
    </w:p>
    <w:p w:rsidR="009B02A7" w:rsidRPr="009B02A7" w:rsidRDefault="009B02A7" w:rsidP="009B02A7">
      <w:pPr>
        <w:pStyle w:val="a1"/>
        <w:numPr>
          <w:ilvl w:val="0"/>
          <w:numId w:val="1"/>
        </w:numPr>
        <w:ind w:left="709"/>
      </w:pPr>
      <w:r w:rsidRPr="009B02A7">
        <w:t xml:space="preserve">the safety </w:t>
      </w:r>
      <w:r>
        <w:t>vessel</w:t>
      </w:r>
      <w:r w:rsidRPr="009B02A7">
        <w:t xml:space="preserve"> heat capacity is not taken into account;</w:t>
      </w:r>
    </w:p>
    <w:p w:rsidR="009B02A7" w:rsidRDefault="009B02A7" w:rsidP="009B02A7">
      <w:pPr>
        <w:pStyle w:val="a1"/>
        <w:numPr>
          <w:ilvl w:val="0"/>
          <w:numId w:val="1"/>
        </w:numPr>
        <w:ind w:left="709"/>
      </w:pPr>
      <w:r w:rsidRPr="009B02A7">
        <w:t xml:space="preserve">the surfaces of the </w:t>
      </w:r>
      <w:r>
        <w:t>vessel</w:t>
      </w:r>
      <w:r w:rsidRPr="009B02A7">
        <w:t xml:space="preserve"> and the safety </w:t>
      </w:r>
      <w:r>
        <w:t>vessel</w:t>
      </w:r>
      <w:r w:rsidRPr="009B02A7">
        <w:t xml:space="preserve"> in the zones are equal, due to the large diameter of the body (~ 17 m), the surface of the cladding in zone 1 incre</w:t>
      </w:r>
      <w:r>
        <w:t>ases by 3 times due to the ribs.</w:t>
      </w:r>
    </w:p>
    <w:p w:rsidR="00160EA4" w:rsidRDefault="00160EA4" w:rsidP="00160EA4">
      <w:pPr>
        <w:pStyle w:val="a1"/>
        <w:ind w:left="709" w:firstLine="0"/>
      </w:pPr>
    </w:p>
    <w:p w:rsidR="00160EA4" w:rsidRPr="009B02A7" w:rsidRDefault="00160EA4" w:rsidP="00160EA4">
      <w:pPr>
        <w:pStyle w:val="a1"/>
        <w:ind w:firstLine="0"/>
      </w:pPr>
      <w:r w:rsidRPr="00160EA4">
        <w:t xml:space="preserve">Equation for </w:t>
      </w:r>
      <w:r>
        <w:t xml:space="preserve">the </w:t>
      </w:r>
      <w:r w:rsidRPr="00160EA4">
        <w:t xml:space="preserve">natural circulation flow rate determining </w:t>
      </w:r>
      <w:r>
        <w:t>is: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8"/>
        <w:gridCol w:w="703"/>
      </w:tblGrid>
      <w:tr w:rsidR="00160EA4" w:rsidRPr="00871F40" w:rsidTr="008B13FC">
        <w:tc>
          <w:tcPr>
            <w:tcW w:w="4633" w:type="pct"/>
            <w:vAlign w:val="center"/>
          </w:tcPr>
          <w:p w:rsidR="00160EA4" w:rsidRPr="00871F40" w:rsidRDefault="00160EA4" w:rsidP="00160EA4">
            <w:pPr>
              <w:spacing w:before="120" w:after="120"/>
              <w:jc w:val="center"/>
              <w:rPr>
                <w:rFonts w:ascii="Cambria Math" w:hAnsi="Cambria Math"/>
                <w:szCs w:val="22"/>
              </w:rPr>
            </w:pPr>
            <m:oMathPara>
              <m:oMath>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lang w:val="en-US"/>
                      </w:rPr>
                      <m:t>l</m:t>
                    </m:r>
                  </m:sub>
                </m:sSub>
                <m:r>
                  <w:rPr>
                    <w:rFonts w:ascii="Cambria Math" w:hAnsi="Cambria Math"/>
                  </w:rPr>
                  <m:t>=∆</m:t>
                </m:r>
                <m:sSub>
                  <m:sSubPr>
                    <m:ctrlPr>
                      <w:rPr>
                        <w:rFonts w:ascii="Cambria Math" w:hAnsi="Cambria Math"/>
                        <w:i/>
                      </w:rPr>
                    </m:ctrlPr>
                  </m:sSubPr>
                  <m:e>
                    <m:r>
                      <w:rPr>
                        <w:rFonts w:ascii="Cambria Math" w:hAnsi="Cambria Math"/>
                        <w:lang w:val="en-US"/>
                      </w:rPr>
                      <m:t>P</m:t>
                    </m:r>
                  </m:e>
                  <m:sub>
                    <m:r>
                      <w:rPr>
                        <w:rFonts w:ascii="Cambria Math" w:hAnsi="Cambria Math"/>
                      </w:rPr>
                      <m:t>p</m:t>
                    </m:r>
                  </m:sub>
                </m:sSub>
              </m:oMath>
            </m:oMathPara>
          </w:p>
        </w:tc>
        <w:tc>
          <w:tcPr>
            <w:tcW w:w="367" w:type="pct"/>
            <w:vAlign w:val="center"/>
            <w:hideMark/>
          </w:tcPr>
          <w:p w:rsidR="00160EA4" w:rsidRPr="00871F40" w:rsidRDefault="00160EA4" w:rsidP="00160EA4">
            <w:pPr>
              <w:spacing w:before="120" w:after="120"/>
              <w:jc w:val="right"/>
              <w:rPr>
                <w:rFonts w:ascii="Cambria Math" w:hAnsi="Cambria Math"/>
                <w:szCs w:val="22"/>
              </w:rPr>
            </w:pPr>
            <w:r w:rsidRPr="00871F40">
              <w:rPr>
                <w:rFonts w:ascii="Cambria Math" w:hAnsi="Cambria Math"/>
                <w:szCs w:val="22"/>
              </w:rPr>
              <w:t>(</w:t>
            </w:r>
            <w:r>
              <w:rPr>
                <w:rFonts w:ascii="Cambria Math" w:hAnsi="Cambria Math"/>
                <w:szCs w:val="22"/>
              </w:rPr>
              <w:t>4</w:t>
            </w:r>
            <w:r w:rsidRPr="00871F40">
              <w:rPr>
                <w:rFonts w:ascii="Cambria Math" w:hAnsi="Cambria Math"/>
                <w:szCs w:val="22"/>
              </w:rPr>
              <w:t>)</w:t>
            </w:r>
          </w:p>
        </w:tc>
      </w:tr>
    </w:tbl>
    <w:p w:rsidR="00160EA4" w:rsidRDefault="00160EA4" w:rsidP="00160EA4">
      <w:pPr>
        <w:pStyle w:val="a1"/>
        <w:ind w:firstLine="0"/>
      </w:pPr>
      <w:r w:rsidRPr="00160EA4">
        <w:t xml:space="preserve">where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P</m:t>
            </m:r>
          </m:e>
          <m:sub>
            <m:r>
              <w:rPr>
                <w:rFonts w:ascii="Cambria Math" w:hAnsi="Cambria Math"/>
                <w:sz w:val="24"/>
                <w:szCs w:val="24"/>
              </w:rPr>
              <m:t>l</m:t>
            </m:r>
          </m:sub>
        </m:sSub>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lang w:val="en-US"/>
              </w:rPr>
              <m:t>i</m:t>
            </m:r>
          </m:sub>
          <m:sup/>
          <m:e>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ξ</m:t>
                    </m:r>
                  </m:e>
                  <m:sub>
                    <m:r>
                      <m:rPr>
                        <m:sty m:val="p"/>
                      </m:rPr>
                      <w:rPr>
                        <w:rFonts w:ascii="Cambria Math" w:hAnsi="Cambria Math"/>
                        <w:sz w:val="24"/>
                        <w:szCs w:val="24"/>
                      </w:rPr>
                      <m:t>i</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λ</m:t>
                    </m:r>
                  </m:e>
                  <m:sub>
                    <m:r>
                      <m:rPr>
                        <m:sty m:val="p"/>
                      </m:rPr>
                      <w:rPr>
                        <w:rFonts w:ascii="Cambria Math" w:hAnsi="Cambria Math"/>
                        <w:sz w:val="24"/>
                        <w:szCs w:val="24"/>
                      </w:rPr>
                      <m:t>i</m:t>
                    </m:r>
                  </m:sub>
                </m:sSub>
                <m:f>
                  <m:fPr>
                    <m:ctrlPr>
                      <w:rPr>
                        <w:rFonts w:ascii="Cambria Math" w:hAnsi="Cambria Math"/>
                        <w:i/>
                        <w:sz w:val="24"/>
                        <w:szCs w:val="24"/>
                      </w:rPr>
                    </m:ctrlPr>
                  </m:fPr>
                  <m:num>
                    <m:sSub>
                      <m:sSubPr>
                        <m:ctrlPr>
                          <w:rPr>
                            <w:rFonts w:ascii="Cambria Math" w:hAnsi="Cambria Math"/>
                            <w:sz w:val="24"/>
                            <w:szCs w:val="24"/>
                          </w:rPr>
                        </m:ctrlPr>
                      </m:sSubPr>
                      <m:e>
                        <m:r>
                          <m:rPr>
                            <m:sty m:val="p"/>
                          </m:rPr>
                          <w:rPr>
                            <w:rFonts w:ascii="Cambria Math" w:hAnsi="Cambria Math"/>
                            <w:sz w:val="24"/>
                            <w:szCs w:val="24"/>
                          </w:rPr>
                          <m:t>λ</m:t>
                        </m:r>
                      </m:e>
                      <m:sub>
                        <m:r>
                          <m:rPr>
                            <m:sty m:val="p"/>
                          </m:rP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d</m:t>
                        </m:r>
                      </m:e>
                      <m:sub>
                        <m:r>
                          <m:rPr>
                            <m:sty m:val="p"/>
                          </m:rPr>
                          <w:rPr>
                            <w:rFonts w:ascii="Cambria Math" w:hAnsi="Cambria Math"/>
                            <w:sz w:val="24"/>
                            <w:szCs w:val="24"/>
                          </w:rPr>
                          <m:t>i</m:t>
                        </m:r>
                      </m:sub>
                    </m:sSub>
                  </m:den>
                </m:f>
              </m:e>
            </m:d>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W</m:t>
                    </m:r>
                  </m:e>
                  <m:sub>
                    <m:r>
                      <w:rPr>
                        <w:rFonts w:ascii="Cambria Math" w:hAnsi="Cambria Math"/>
                        <w:sz w:val="24"/>
                        <w:szCs w:val="24"/>
                      </w:rPr>
                      <m:t>i</m:t>
                    </m:r>
                  </m:sub>
                  <m:sup>
                    <m:r>
                      <w:rPr>
                        <w:rFonts w:ascii="Cambria Math" w:hAnsi="Cambria Math"/>
                        <w:sz w:val="24"/>
                        <w:szCs w:val="24"/>
                      </w:rPr>
                      <m:t>2</m:t>
                    </m:r>
                  </m:sup>
                </m:sSubSup>
              </m:num>
              <m:den>
                <m:r>
                  <w:rPr>
                    <w:rFonts w:ascii="Cambria Math" w:hAnsi="Cambria Math"/>
                    <w:sz w:val="24"/>
                    <w:szCs w:val="24"/>
                  </w:rPr>
                  <m:t>2g</m:t>
                </m:r>
              </m:den>
            </m:f>
            <m:sSub>
              <m:sSubPr>
                <m:ctrlPr>
                  <w:rPr>
                    <w:rFonts w:ascii="Cambria Math" w:hAnsi="Cambria Math"/>
                    <w:sz w:val="24"/>
                    <w:szCs w:val="24"/>
                  </w:rPr>
                </m:ctrlPr>
              </m:sSubPr>
              <m:e>
                <m:r>
                  <m:rPr>
                    <m:sty m:val="p"/>
                  </m:rPr>
                  <w:rPr>
                    <w:rFonts w:ascii="Cambria Math" w:hAnsi="Cambria Math"/>
                    <w:sz w:val="24"/>
                    <w:szCs w:val="24"/>
                  </w:rPr>
                  <m:t>γ</m:t>
                </m:r>
              </m:e>
              <m:sub>
                <m:r>
                  <m:rPr>
                    <m:sty m:val="p"/>
                  </m:rPr>
                  <w:rPr>
                    <w:rFonts w:ascii="Cambria Math" w:hAnsi="Cambria Math"/>
                    <w:sz w:val="24"/>
                    <w:szCs w:val="24"/>
                  </w:rPr>
                  <m:t>i</m:t>
                </m:r>
              </m:sub>
            </m:sSub>
          </m:e>
        </m:nary>
      </m:oMath>
      <w:r w:rsidRPr="00160EA4">
        <w:t xml:space="preserve">- hydraulic losses in the air path;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P</m:t>
            </m:r>
          </m:e>
          <m:sub>
            <m:r>
              <w:rPr>
                <w:rFonts w:ascii="Cambria Math" w:hAnsi="Cambria Math"/>
                <w:sz w:val="24"/>
                <w:szCs w:val="24"/>
              </w:rPr>
              <m:t>p</m:t>
            </m:r>
          </m:sub>
        </m:sSub>
        <m:r>
          <w:rPr>
            <w:rFonts w:ascii="Cambria Math" w:hAnsi="Cambria Math"/>
            <w:sz w:val="24"/>
            <w:szCs w:val="24"/>
          </w:rPr>
          <m:t>=</m:t>
        </m:r>
        <m:nary>
          <m:naryPr>
            <m:chr m:val="∑"/>
            <m:limLoc m:val="undOvr"/>
            <m:supHide m:val="1"/>
            <m:ctrlPr>
              <w:rPr>
                <w:rFonts w:ascii="Cambria Math" w:hAnsi="Cambria Math"/>
                <w:i/>
                <w:sz w:val="24"/>
                <w:szCs w:val="24"/>
              </w:rPr>
            </m:ctrlPr>
          </m:naryPr>
          <m:sub>
            <m:r>
              <m:rPr>
                <m:sty m:val="p"/>
              </m:rPr>
              <w:rPr>
                <w:rFonts w:ascii="Cambria Math" w:hAnsi="Cambria Math"/>
                <w:sz w:val="24"/>
                <w:szCs w:val="24"/>
                <w:lang w:val="en-US"/>
              </w:rPr>
              <m:t>i</m:t>
            </m:r>
          </m:sub>
          <m:sup/>
          <m:e>
            <m:sSub>
              <m:sSubPr>
                <m:ctrlPr>
                  <w:rPr>
                    <w:rFonts w:ascii="Cambria Math" w:hAnsi="Cambria Math"/>
                    <w:i/>
                    <w:sz w:val="24"/>
                    <w:szCs w:val="24"/>
                  </w:rPr>
                </m:ctrlPr>
              </m:sSubPr>
              <m:e>
                <m:r>
                  <w:rPr>
                    <w:rFonts w:ascii="Cambria Math" w:hAnsi="Cambria Math"/>
                    <w:sz w:val="24"/>
                    <w:szCs w:val="24"/>
                  </w:rPr>
                  <m:t>H</m:t>
                </m:r>
              </m:e>
              <m:sub>
                <m:r>
                  <m:rPr>
                    <m:sty m:val="p"/>
                  </m:rPr>
                  <w:rPr>
                    <w:rFonts w:ascii="Cambria Math" w:hAnsi="Cambria Math"/>
                    <w:sz w:val="24"/>
                    <w:szCs w:val="24"/>
                  </w:rPr>
                  <m:t>i</m:t>
                </m:r>
              </m:sub>
            </m:sSub>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γ</m:t>
                    </m:r>
                  </m:e>
                  <m:sub>
                    <m:r>
                      <m:rPr>
                        <m:sty m:val="p"/>
                      </m:rPr>
                      <w:rPr>
                        <w:rFonts w:ascii="Cambria Math" w:hAnsi="Cambria Math"/>
                        <w:sz w:val="24"/>
                        <w:szCs w:val="24"/>
                      </w:rPr>
                      <m:t>X</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γ</m:t>
                    </m:r>
                  </m:e>
                  <m:sub>
                    <m:r>
                      <m:rPr>
                        <m:sty m:val="p"/>
                      </m:rPr>
                      <w:rPr>
                        <w:rFonts w:ascii="Cambria Math" w:hAnsi="Cambria Math"/>
                        <w:sz w:val="24"/>
                        <w:szCs w:val="24"/>
                      </w:rPr>
                      <m:t>i</m:t>
                    </m:r>
                  </m:sub>
                </m:sSub>
              </m:e>
            </m:d>
          </m:e>
        </m:nary>
      </m:oMath>
      <w:r w:rsidRPr="00160EA4">
        <w:t xml:space="preserve"> </w:t>
      </w:r>
      <w:r w:rsidR="006717CA">
        <w:t xml:space="preserve">- </w:t>
      </w:r>
      <w:r w:rsidR="006717CA" w:rsidRPr="006717CA">
        <w:t>pressure</w:t>
      </w:r>
      <w:r w:rsidRPr="00160EA4">
        <w:t xml:space="preserve"> (th</w:t>
      </w:r>
      <w:r w:rsidR="006717CA">
        <w:t xml:space="preserve">rust) of natural circulation; </w:t>
      </w:r>
      <w:proofErr w:type="spellStart"/>
      <w:r w:rsidR="006717CA">
        <w:t>λ</w:t>
      </w:r>
      <w:r w:rsidRPr="006717CA">
        <w:rPr>
          <w:vertAlign w:val="subscript"/>
        </w:rPr>
        <w:t>i</w:t>
      </w:r>
      <w:proofErr w:type="spellEnd"/>
      <w:r w:rsidRPr="00160EA4">
        <w:t>, W</w:t>
      </w:r>
      <w:r w:rsidRPr="006717CA">
        <w:rPr>
          <w:vertAlign w:val="subscript"/>
        </w:rPr>
        <w:t>i</w:t>
      </w:r>
      <w:r w:rsidRPr="00160EA4">
        <w:t xml:space="preserve">, </w:t>
      </w:r>
      <w:proofErr w:type="spellStart"/>
      <w:r w:rsidRPr="00160EA4">
        <w:t>γ</w:t>
      </w:r>
      <w:r w:rsidRPr="006717CA">
        <w:rPr>
          <w:vertAlign w:val="subscript"/>
        </w:rPr>
        <w:t>i</w:t>
      </w:r>
      <w:proofErr w:type="spellEnd"/>
      <w:r w:rsidRPr="00160EA4">
        <w:t xml:space="preserve"> - coefficient of friction, air speed, air density in the i</w:t>
      </w:r>
      <w:r w:rsidRPr="006717CA">
        <w:rPr>
          <w:vertAlign w:val="superscript"/>
        </w:rPr>
        <w:t>th</w:t>
      </w:r>
      <w:r w:rsidRPr="00160EA4">
        <w:t xml:space="preserve"> section of the tract; </w:t>
      </w:r>
      <w:proofErr w:type="spellStart"/>
      <w:r w:rsidRPr="00160EA4">
        <w:t>γ</w:t>
      </w:r>
      <w:r w:rsidRPr="006717CA">
        <w:rPr>
          <w:vertAlign w:val="subscript"/>
        </w:rPr>
        <w:t>X</w:t>
      </w:r>
      <w:proofErr w:type="spellEnd"/>
      <w:r w:rsidRPr="00160EA4">
        <w:t xml:space="preserve"> is the density of the ambient air.</w:t>
      </w:r>
    </w:p>
    <w:p w:rsidR="00B30D13" w:rsidRDefault="00B30D13" w:rsidP="00B30D13">
      <w:pPr>
        <w:pStyle w:val="a1"/>
      </w:pPr>
      <w:r>
        <w:t>The remaining parameters designations and values are given below in the text and in Table 1.</w:t>
      </w:r>
    </w:p>
    <w:p w:rsidR="00B30D13" w:rsidRDefault="00B30D13" w:rsidP="00B30D13">
      <w:pPr>
        <w:pStyle w:val="a1"/>
      </w:pPr>
      <w:r>
        <w:t xml:space="preserve">The correspondence between the parameters obtained from this </w:t>
      </w:r>
      <w:r w:rsidRPr="00B30D13">
        <w:t>equation</w:t>
      </w:r>
      <w:r>
        <w:t xml:space="preserve"> and the parameters calculated and specified in the remaining equations is achieved by several iterations at each time step (see the next section).</w:t>
      </w:r>
    </w:p>
    <w:p w:rsidR="00B30D13" w:rsidRDefault="00B30D13" w:rsidP="00B30D13">
      <w:pPr>
        <w:pStyle w:val="a1"/>
      </w:pPr>
      <w:r>
        <w:t>In the case of forced air circulation with a given flow rate, this equation is not used.</w:t>
      </w:r>
    </w:p>
    <w:p w:rsidR="00805CC3" w:rsidRDefault="00F95475" w:rsidP="002311CF">
      <w:pPr>
        <w:spacing w:after="0" w:line="280" w:lineRule="atLeast"/>
        <w:ind w:firstLine="567"/>
        <w:jc w:val="both"/>
        <w:rPr>
          <w:lang w:val="en-US"/>
        </w:rPr>
      </w:pPr>
      <w:r w:rsidRPr="00F95475">
        <w:rPr>
          <w:rFonts w:ascii="Times New Roman" w:eastAsia="Times New Roman" w:hAnsi="Times New Roman" w:cs="Times New Roman"/>
          <w:sz w:val="20"/>
          <w:szCs w:val="20"/>
          <w:lang w:val="en-GB"/>
        </w:rPr>
        <w:t>Zone 1 Equations</w:t>
      </w:r>
      <w:r>
        <w:rPr>
          <w:rFonts w:ascii="Times New Roman" w:eastAsia="Times New Roman" w:hAnsi="Times New Roman" w:cs="Times New Roman"/>
          <w:sz w:val="20"/>
          <w:szCs w:val="20"/>
          <w:lang w:val="en-GB"/>
        </w:rPr>
        <w:t xml:space="preserve"> is</w:t>
      </w:r>
      <w:r w:rsidRPr="00F95475">
        <w:rPr>
          <w:lang w:val="en-US"/>
        </w:rPr>
        <w:t xml:space="preserve"> </w:t>
      </w:r>
    </w:p>
    <w:p w:rsidR="00805CC3" w:rsidRDefault="0076693A" w:rsidP="002311CF">
      <w:pPr>
        <w:spacing w:after="0" w:line="280" w:lineRule="atLeast"/>
        <w:ind w:firstLine="567"/>
        <w:jc w:val="both"/>
        <w:rPr>
          <w:rFonts w:ascii="Times New Roman" w:hAnsi="Times New Roman"/>
          <w:sz w:val="24"/>
          <w:szCs w:val="24"/>
          <w:lang w:val="en-US"/>
        </w:rPr>
      </w:pPr>
      <m:oMath>
        <m:sSub>
          <m:sSubPr>
            <m:ctrlPr>
              <w:rPr>
                <w:rFonts w:ascii="Cambria Math" w:hAnsi="Cambria Math"/>
                <w:sz w:val="24"/>
                <w:szCs w:val="24"/>
              </w:rPr>
            </m:ctrlPr>
          </m:sSubPr>
          <m:e>
            <m:r>
              <w:rPr>
                <w:rFonts w:ascii="Cambria Math" w:hAnsi="Cambria Math"/>
                <w:sz w:val="24"/>
                <w:szCs w:val="24"/>
              </w:rPr>
              <m:t>C</m:t>
            </m:r>
          </m:e>
          <m:sub>
            <m:r>
              <m:rPr>
                <m:sty m:val="p"/>
              </m:rPr>
              <w:rPr>
                <w:rFonts w:ascii="Cambria Math" w:hAnsi="Cambria Math"/>
                <w:sz w:val="24"/>
                <w:szCs w:val="24"/>
              </w:rPr>
              <m:t>К</m:t>
            </m:r>
          </m:sub>
        </m:sSub>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К</m:t>
            </m:r>
            <m:r>
              <w:rPr>
                <w:rFonts w:ascii="Cambria Math" w:hAnsi="Cambria Math"/>
                <w:sz w:val="24"/>
                <w:szCs w:val="24"/>
                <w:lang w:val="en-US"/>
              </w:rPr>
              <m:t>1</m:t>
            </m:r>
          </m:sub>
        </m:sSub>
        <m:d>
          <m:dPr>
            <m:begChr m:val="["/>
            <m:endChr m:val="]"/>
            <m:ctrlPr>
              <w:rPr>
                <w:rFonts w:ascii="Cambria Math" w:hAnsi="Cambria Math"/>
                <w:i/>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lang w:val="en-US"/>
                          </w:rPr>
                          <m:t>100</m:t>
                        </m:r>
                      </m:den>
                    </m:f>
                  </m:e>
                </m:d>
              </m:e>
              <m:sup>
                <m:r>
                  <w:rPr>
                    <w:rFonts w:ascii="Cambria Math" w:hAnsi="Cambria Math"/>
                    <w:sz w:val="24"/>
                    <w:szCs w:val="24"/>
                    <w:lang w:val="en-US"/>
                  </w:rPr>
                  <m:t>4</m:t>
                </m:r>
              </m:sup>
            </m:sSup>
            <m:r>
              <w:rPr>
                <w:rFonts w:ascii="Cambria Math" w:hAnsi="Cambria Math"/>
                <w:sz w:val="24"/>
                <w:szCs w:val="24"/>
                <w:lang w:val="en-US"/>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С</m:t>
                            </m:r>
                          </m:sub>
                        </m:sSub>
                      </m:num>
                      <m:den>
                        <m:r>
                          <w:rPr>
                            <w:rFonts w:ascii="Cambria Math" w:hAnsi="Cambria Math"/>
                            <w:sz w:val="24"/>
                            <w:szCs w:val="24"/>
                            <w:lang w:val="en-US"/>
                          </w:rPr>
                          <m:t>100</m:t>
                        </m:r>
                      </m:den>
                    </m:f>
                  </m:e>
                </m:d>
              </m:e>
              <m:sup>
                <m:r>
                  <w:rPr>
                    <w:rFonts w:ascii="Cambria Math" w:hAnsi="Cambria Math"/>
                    <w:sz w:val="24"/>
                    <w:szCs w:val="24"/>
                    <w:lang w:val="en-US"/>
                  </w:rPr>
                  <m:t>4</m:t>
                </m:r>
              </m:sup>
            </m:sSup>
          </m:e>
        </m:d>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lang w:val="en-US"/>
              </w:rPr>
              <m:t>1</m:t>
            </m:r>
          </m:sub>
        </m:sSub>
      </m:oMath>
      <w:r w:rsidR="00F95475" w:rsidRPr="00F95475">
        <w:rPr>
          <w:rFonts w:ascii="Times New Roman" w:hAnsi="Times New Roman"/>
          <w:sz w:val="24"/>
          <w:szCs w:val="24"/>
          <w:lang w:val="en-US"/>
        </w:rPr>
        <w:t>;</w:t>
      </w:r>
    </w:p>
    <w:p w:rsidR="00805CC3" w:rsidRDefault="0076693A" w:rsidP="002311CF">
      <w:pPr>
        <w:spacing w:after="0" w:line="280" w:lineRule="atLeast"/>
        <w:ind w:firstLine="567"/>
        <w:jc w:val="both"/>
        <w:rPr>
          <w:rFonts w:ascii="Times New Roman" w:hAnsi="Times New Roman"/>
          <w:sz w:val="24"/>
          <w:szCs w:val="24"/>
          <w:lang w:val="en-US"/>
        </w:rPr>
      </w:pPr>
      <m:oMath>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К</m:t>
            </m:r>
            <m:r>
              <w:rPr>
                <w:rFonts w:ascii="Cambria Math" w:hAns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о</m:t>
            </m:r>
          </m:sub>
        </m:sSub>
        <m:d>
          <m:dPr>
            <m:begChr m:val="["/>
            <m:endChr m:val="]"/>
            <m:ctrlPr>
              <w:rPr>
                <w:rFonts w:ascii="Cambria Math" w:hAnsi="Cambria Math"/>
                <w:i/>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С</m:t>
                            </m:r>
                          </m:sub>
                        </m:sSub>
                      </m:num>
                      <m:den>
                        <m:r>
                          <w:rPr>
                            <w:rFonts w:ascii="Cambria Math" w:hAnsi="Cambria Math"/>
                            <w:sz w:val="24"/>
                            <w:szCs w:val="24"/>
                            <w:lang w:val="en-US"/>
                          </w:rPr>
                          <m:t>100</m:t>
                        </m:r>
                      </m:den>
                    </m:f>
                  </m:e>
                </m:d>
              </m:e>
              <m:sup>
                <m:r>
                  <w:rPr>
                    <w:rFonts w:ascii="Cambria Math" w:hAnsi="Cambria Math"/>
                    <w:sz w:val="24"/>
                    <w:szCs w:val="24"/>
                    <w:lang w:val="en-US"/>
                  </w:rPr>
                  <m:t>4</m:t>
                </m:r>
              </m:sup>
            </m:sSup>
            <m:r>
              <w:rPr>
                <w:rFonts w:ascii="Cambria Math" w:hAnsi="Cambria Math"/>
                <w:sz w:val="24"/>
                <w:szCs w:val="24"/>
                <w:lang w:val="en-US"/>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О</m:t>
                            </m:r>
                          </m:sub>
                        </m:sSub>
                      </m:num>
                      <m:den>
                        <m:r>
                          <w:rPr>
                            <w:rFonts w:ascii="Cambria Math" w:hAnsi="Cambria Math"/>
                            <w:sz w:val="24"/>
                            <w:szCs w:val="24"/>
                            <w:lang w:val="en-US"/>
                          </w:rPr>
                          <m:t>100</m:t>
                        </m:r>
                      </m:den>
                    </m:f>
                  </m:e>
                </m:d>
              </m:e>
              <m:sup>
                <m:r>
                  <w:rPr>
                    <w:rFonts w:ascii="Cambria Math" w:hAnsi="Cambria Math"/>
                    <w:sz w:val="24"/>
                    <w:szCs w:val="24"/>
                    <w:lang w:val="en-US"/>
                  </w:rPr>
                  <m:t>4</m:t>
                </m:r>
              </m:sup>
            </m:sSup>
          </m:e>
        </m:d>
        <m:sSub>
          <m:sSubPr>
            <m:ctrlPr>
              <w:rPr>
                <w:rFonts w:ascii="Cambria Math" w:hAnsi="Cambria Math"/>
                <w:i/>
                <w:sz w:val="24"/>
                <w:szCs w:val="24"/>
              </w:rPr>
            </m:ctrlPr>
          </m:sSubPr>
          <m:e>
            <m:r>
              <m:rPr>
                <m:sty m:val="p"/>
              </m:rPr>
              <w:rPr>
                <w:rFonts w:ascii="Cambria Math" w:hAnsi="Cambria Math"/>
                <w:sz w:val="24"/>
                <w:szCs w:val="24"/>
                <w:lang w:val="en-US"/>
              </w:rPr>
              <m:t>=</m:t>
            </m:r>
            <m:r>
              <m:rPr>
                <m:sty m:val="p"/>
              </m:rPr>
              <w:rPr>
                <w:rFonts w:ascii="Cambria Math" w:hAnsi="Cambria Math"/>
                <w:sz w:val="24"/>
                <w:szCs w:val="24"/>
              </w:rPr>
              <m:t>α</m:t>
            </m:r>
          </m:e>
          <m:sub>
            <m:r>
              <w:rPr>
                <w:rFonts w:ascii="Cambria Math" w:hAnsi="Cambria Math"/>
                <w:sz w:val="24"/>
                <w:szCs w:val="24"/>
                <w:lang w:val="en-US"/>
              </w:rPr>
              <m:t>1</m:t>
            </m:r>
          </m:sub>
        </m:sSub>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lang w:val="en-US"/>
                  </w:rPr>
                  <m:t>0</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в</m:t>
                </m:r>
                <m:r>
                  <w:rPr>
                    <w:rFonts w:ascii="Cambria Math" w:hAnsi="Cambria Math"/>
                    <w:sz w:val="24"/>
                    <w:szCs w:val="24"/>
                    <w:lang w:val="en-US"/>
                  </w:rPr>
                  <m:t>1</m:t>
                </m:r>
              </m:sub>
            </m:sSub>
          </m:e>
        </m:d>
      </m:oMath>
      <w:r w:rsidR="00F95475" w:rsidRPr="00F95475">
        <w:rPr>
          <w:rFonts w:ascii="Times New Roman" w:hAnsi="Times New Roman"/>
          <w:sz w:val="24"/>
          <w:szCs w:val="24"/>
          <w:lang w:val="en-US"/>
        </w:rPr>
        <w:t>;</w:t>
      </w:r>
    </w:p>
    <w:p w:rsidR="00F95475" w:rsidRPr="002311CF" w:rsidRDefault="0076693A" w:rsidP="002311CF">
      <w:pPr>
        <w:spacing w:after="0" w:line="280" w:lineRule="atLeast"/>
        <w:ind w:firstLine="567"/>
        <w:jc w:val="both"/>
        <w:rPr>
          <w:rFonts w:ascii="Times New Roman" w:hAnsi="Times New Roman"/>
          <w:sz w:val="20"/>
          <w:szCs w:val="20"/>
          <w:lang w:val="en-US"/>
        </w:rPr>
      </w:pPr>
      <m:oMath>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К</m:t>
            </m:r>
            <m:r>
              <w:rPr>
                <w:rFonts w:ascii="Cambria Math" w:hAnsi="Cambria Math"/>
                <w:sz w:val="24"/>
                <w:szCs w:val="24"/>
                <w:lang w:val="en-US"/>
              </w:rPr>
              <m:t>1</m:t>
            </m:r>
          </m:sub>
        </m:sSub>
        <m:sSub>
          <m:sSubPr>
            <m:ctrlPr>
              <w:rPr>
                <w:rFonts w:ascii="Cambria Math" w:hAnsi="Cambria Math"/>
                <w:i/>
                <w:sz w:val="24"/>
                <w:szCs w:val="24"/>
              </w:rPr>
            </m:ctrlPr>
          </m:sSubPr>
          <m:e>
            <m:r>
              <m:rPr>
                <m:sty m:val="p"/>
              </m:rPr>
              <w:rPr>
                <w:rFonts w:ascii="Cambria Math" w:hAnsi="Cambria Math"/>
                <w:sz w:val="24"/>
                <w:szCs w:val="24"/>
              </w:rPr>
              <m:t>α</m:t>
            </m:r>
          </m:e>
          <m:sub>
            <m:r>
              <w:rPr>
                <w:rFonts w:ascii="Cambria Math" w:hAnsi="Cambria Math"/>
                <w:sz w:val="24"/>
                <w:szCs w:val="24"/>
                <w:lang w:val="en-US"/>
              </w:rPr>
              <m:t>1</m:t>
            </m:r>
          </m:sub>
        </m:sSub>
        <m:r>
          <w:rPr>
            <w:rFonts w:ascii="Cambria Math" w:hAnsi="Cambria Math"/>
            <w:sz w:val="24"/>
            <w:szCs w:val="24"/>
            <w:lang w:val="en-US"/>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Т</m:t>
                </m:r>
              </m:e>
              <m:sub>
                <m:r>
                  <w:rPr>
                    <w:rFonts w:ascii="Cambria Math" w:hAnsi="Cambria Math"/>
                    <w:sz w:val="24"/>
                    <w:szCs w:val="24"/>
                  </w:rPr>
                  <m:t>С</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Т</m:t>
                </m:r>
              </m:e>
              <m:sub>
                <m:r>
                  <w:rPr>
                    <w:rFonts w:ascii="Cambria Math" w:hAnsi="Cambria Math"/>
                    <w:sz w:val="24"/>
                    <w:szCs w:val="24"/>
                  </w:rPr>
                  <m:t>в</m:t>
                </m:r>
                <m:r>
                  <w:rPr>
                    <w:rFonts w:ascii="Cambria Math" w:hAnsi="Cambria Math"/>
                    <w:sz w:val="24"/>
                    <w:szCs w:val="24"/>
                    <w:lang w:val="en-US"/>
                  </w:rPr>
                  <m:t>1</m:t>
                </m:r>
              </m:sub>
            </m:sSub>
          </m:e>
        </m:d>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lang w:val="en-US"/>
              </w:rPr>
              <m:t>0</m:t>
            </m:r>
          </m:sub>
        </m:sSub>
        <m:sSub>
          <m:sSubPr>
            <m:ctrlPr>
              <w:rPr>
                <w:rFonts w:ascii="Cambria Math" w:hAnsi="Cambria Math"/>
                <w:i/>
                <w:sz w:val="24"/>
                <w:szCs w:val="24"/>
              </w:rPr>
            </m:ctrlPr>
          </m:sSubPr>
          <m:e>
            <m:r>
              <m:rPr>
                <m:sty m:val="p"/>
              </m:rPr>
              <w:rPr>
                <w:rFonts w:ascii="Cambria Math" w:hAnsi="Cambria Math"/>
                <w:sz w:val="24"/>
                <w:szCs w:val="24"/>
              </w:rPr>
              <m:t>α</m:t>
            </m:r>
          </m:e>
          <m:sub>
            <m:r>
              <w:rPr>
                <w:rFonts w:ascii="Cambria Math" w:hAnsi="Cambria Math"/>
                <w:sz w:val="24"/>
                <w:szCs w:val="24"/>
                <w:lang w:val="en-US"/>
              </w:rPr>
              <m:t>1</m:t>
            </m:r>
          </m:sub>
        </m:sSub>
        <m:r>
          <w:rPr>
            <w:rFonts w:ascii="Cambria Math" w:hAnsi="Cambria Math"/>
            <w:sz w:val="24"/>
            <w:szCs w:val="24"/>
            <w:lang w:val="en-US"/>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lang w:val="en-US"/>
                  </w:rPr>
                  <m:t>0</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в</m:t>
                </m:r>
                <m:r>
                  <w:rPr>
                    <w:rFonts w:ascii="Cambria Math" w:hAnsi="Cambria Math"/>
                    <w:sz w:val="24"/>
                    <w:szCs w:val="24"/>
                    <w:lang w:val="en-US"/>
                  </w:rPr>
                  <m:t>1</m:t>
                </m:r>
              </m:sub>
            </m:sSub>
          </m:e>
        </m:d>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lang w:val="en-US"/>
              </w:rPr>
              <m:t>1</m:t>
            </m:r>
          </m:sub>
        </m:sSub>
      </m:oMath>
      <w:r w:rsidR="00F95475" w:rsidRPr="00F95475">
        <w:rPr>
          <w:rFonts w:ascii="Times New Roman" w:hAnsi="Times New Roman"/>
          <w:sz w:val="24"/>
          <w:szCs w:val="24"/>
          <w:lang w:val="en-US"/>
        </w:rPr>
        <w:t>.</w:t>
      </w:r>
    </w:p>
    <w:p w:rsidR="00805CC3" w:rsidRDefault="00621DC1" w:rsidP="002311CF">
      <w:pPr>
        <w:pStyle w:val="a1"/>
        <w:spacing w:line="280" w:lineRule="atLeast"/>
      </w:pPr>
      <w:r w:rsidRPr="00F95475">
        <w:t xml:space="preserve">Zone </w:t>
      </w:r>
      <w:r>
        <w:t>2</w:t>
      </w:r>
      <w:r w:rsidRPr="00F95475">
        <w:t xml:space="preserve"> Equations</w:t>
      </w:r>
      <w:r>
        <w:t xml:space="preserve"> is </w:t>
      </w:r>
    </w:p>
    <w:p w:rsidR="00805CC3" w:rsidRDefault="0076693A" w:rsidP="002311CF">
      <w:pPr>
        <w:pStyle w:val="a1"/>
        <w:spacing w:line="280" w:lineRule="atLeast"/>
        <w:rPr>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К</m:t>
            </m:r>
          </m:sub>
        </m:sSub>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К2</m:t>
            </m:r>
          </m:sub>
        </m:sSub>
        <m:d>
          <m:dPr>
            <m:begChr m:val="["/>
            <m:endChr m:val="]"/>
            <m:ctrlPr>
              <w:rPr>
                <w:rFonts w:ascii="Cambria Math" w:hAnsi="Cambria Math"/>
                <w:i/>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m:rPr>
                            <m:sty m:val="p"/>
                          </m:rPr>
                          <w:rPr>
                            <w:rFonts w:ascii="Cambria Math" w:hAnsi="Cambria Math"/>
                            <w:sz w:val="24"/>
                            <w:szCs w:val="24"/>
                          </w:rPr>
                          <m:t>θ</m:t>
                        </m:r>
                      </m:num>
                      <m:den>
                        <m:r>
                          <w:rPr>
                            <w:rFonts w:ascii="Cambria Math" w:hAnsi="Cambria Math"/>
                            <w:sz w:val="24"/>
                            <w:szCs w:val="24"/>
                          </w:rPr>
                          <m:t>100</m:t>
                        </m:r>
                      </m:den>
                    </m:f>
                  </m:e>
                </m:d>
              </m:e>
              <m:sup>
                <m:r>
                  <w:rPr>
                    <w:rFonts w:ascii="Cambria Math" w:hAnsi="Cambria Math"/>
                    <w:sz w:val="24"/>
                    <w:szCs w:val="24"/>
                  </w:rPr>
                  <m:t>4</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m:rPr>
                                <m:sty m:val="p"/>
                              </m:rPr>
                              <w:rPr>
                                <w:rFonts w:ascii="Cambria Math" w:hAnsi="Cambria Math"/>
                                <w:sz w:val="24"/>
                                <w:szCs w:val="24"/>
                                <w:lang w:val="en-US"/>
                              </w:rPr>
                              <m:t>θ</m:t>
                            </m:r>
                          </m:e>
                          <m:sub>
                            <m:r>
                              <w:rPr>
                                <w:rFonts w:ascii="Cambria Math" w:hAnsi="Cambria Math"/>
                                <w:sz w:val="24"/>
                                <w:szCs w:val="24"/>
                              </w:rPr>
                              <m:t>С</m:t>
                            </m:r>
                          </m:sub>
                        </m:sSub>
                      </m:num>
                      <m:den>
                        <m:r>
                          <w:rPr>
                            <w:rFonts w:ascii="Cambria Math" w:hAnsi="Cambria Math"/>
                            <w:sz w:val="24"/>
                            <w:szCs w:val="24"/>
                          </w:rPr>
                          <m:t>100</m:t>
                        </m:r>
                      </m:den>
                    </m:f>
                  </m:e>
                </m:d>
              </m:e>
              <m:sup>
                <m:r>
                  <w:rPr>
                    <w:rFonts w:ascii="Cambria Math" w:hAnsi="Cambria Math"/>
                    <w:sz w:val="24"/>
                    <w:szCs w:val="24"/>
                  </w:rPr>
                  <m:t>4</m:t>
                </m:r>
              </m:sup>
            </m:sSup>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2</m:t>
            </m:r>
          </m:sub>
        </m:sSub>
      </m:oMath>
      <w:r w:rsidR="00621DC1" w:rsidRPr="00621DC1">
        <w:rPr>
          <w:sz w:val="24"/>
          <w:szCs w:val="24"/>
        </w:rPr>
        <w:t>;</w:t>
      </w:r>
    </w:p>
    <w:p w:rsidR="00805CC3" w:rsidRDefault="0076693A" w:rsidP="002311CF">
      <w:pPr>
        <w:pStyle w:val="a1"/>
        <w:spacing w:line="280" w:lineRule="atLeast"/>
        <w:rPr>
          <w:sz w:val="24"/>
          <w:szCs w:val="24"/>
        </w:rPr>
      </w:pPr>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о</m:t>
            </m:r>
          </m:sub>
        </m:sSub>
        <m:d>
          <m:dPr>
            <m:begChr m:val="["/>
            <m:endChr m:val="]"/>
            <m:ctrlPr>
              <w:rPr>
                <w:rFonts w:ascii="Cambria Math" w:hAnsi="Cambria Math"/>
                <w:i/>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m:rPr>
                                <m:sty m:val="p"/>
                              </m:rPr>
                              <w:rPr>
                                <w:rFonts w:ascii="Cambria Math" w:hAnsi="Cambria Math"/>
                                <w:sz w:val="24"/>
                                <w:szCs w:val="24"/>
                              </w:rPr>
                              <m:t>θ</m:t>
                            </m:r>
                          </m:e>
                          <m:sub>
                            <m:r>
                              <w:rPr>
                                <w:rFonts w:ascii="Cambria Math" w:hAnsi="Cambria Math"/>
                                <w:sz w:val="24"/>
                                <w:szCs w:val="24"/>
                              </w:rPr>
                              <m:t>С</m:t>
                            </m:r>
                          </m:sub>
                        </m:sSub>
                      </m:num>
                      <m:den>
                        <m:r>
                          <w:rPr>
                            <w:rFonts w:ascii="Cambria Math" w:hAnsi="Cambria Math"/>
                            <w:sz w:val="24"/>
                            <w:szCs w:val="24"/>
                          </w:rPr>
                          <m:t>100</m:t>
                        </m:r>
                      </m:den>
                    </m:f>
                  </m:e>
                </m:d>
              </m:e>
              <m:sup>
                <m:r>
                  <w:rPr>
                    <w:rFonts w:ascii="Cambria Math" w:hAnsi="Cambria Math"/>
                    <w:sz w:val="24"/>
                    <w:szCs w:val="24"/>
                  </w:rPr>
                  <m:t>4</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m:rPr>
                                <m:sty m:val="p"/>
                              </m:rPr>
                              <w:rPr>
                                <w:rFonts w:ascii="Cambria Math" w:hAnsi="Cambria Math"/>
                                <w:sz w:val="24"/>
                                <w:szCs w:val="24"/>
                              </w:rPr>
                              <m:t>θ</m:t>
                            </m:r>
                          </m:e>
                          <m:sub>
                            <m:r>
                              <w:rPr>
                                <w:rFonts w:ascii="Cambria Math" w:hAnsi="Cambria Math"/>
                                <w:sz w:val="24"/>
                                <w:szCs w:val="24"/>
                              </w:rPr>
                              <m:t>О</m:t>
                            </m:r>
                          </m:sub>
                        </m:sSub>
                      </m:num>
                      <m:den>
                        <m:r>
                          <w:rPr>
                            <w:rFonts w:ascii="Cambria Math" w:hAnsi="Cambria Math"/>
                            <w:sz w:val="24"/>
                            <w:szCs w:val="24"/>
                          </w:rPr>
                          <m:t>100</m:t>
                        </m:r>
                      </m:den>
                    </m:f>
                  </m:e>
                </m:d>
              </m:e>
              <m:sup>
                <m:r>
                  <w:rPr>
                    <w:rFonts w:ascii="Cambria Math" w:hAnsi="Cambria Math"/>
                    <w:sz w:val="24"/>
                    <w:szCs w:val="24"/>
                  </w:rPr>
                  <m:t>4</m:t>
                </m:r>
              </m:sup>
            </m:sSup>
          </m:e>
        </m:d>
        <m:sSub>
          <m:sSubPr>
            <m:ctrlPr>
              <w:rPr>
                <w:rFonts w:ascii="Cambria Math" w:hAnsi="Cambria Math"/>
                <w:i/>
                <w:sz w:val="24"/>
                <w:szCs w:val="24"/>
              </w:rPr>
            </m:ctrlPr>
          </m:sSubPr>
          <m:e>
            <m:r>
              <w:rPr>
                <w:rFonts w:ascii="Cambria Math" w:hAnsi="Cambria Math"/>
                <w:sz w:val="24"/>
                <w:szCs w:val="24"/>
              </w:rPr>
              <m:t>=</m:t>
            </m:r>
            <m:r>
              <m:rPr>
                <m:sty m:val="p"/>
              </m:rPr>
              <w:rPr>
                <w:rFonts w:ascii="Cambria Math" w:hAnsi="Cambria Math"/>
                <w:sz w:val="24"/>
                <w:szCs w:val="24"/>
              </w:rPr>
              <m:t>α</m:t>
            </m:r>
          </m:e>
          <m:sub>
            <m:r>
              <w:rPr>
                <w:rFonts w:ascii="Cambria Math" w:hAnsi="Cambria Math"/>
                <w:sz w:val="24"/>
                <w:szCs w:val="24"/>
              </w:rPr>
              <m:t>2</m:t>
            </m:r>
          </m:sub>
        </m:sSub>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rPr>
                </m:ctrlPr>
              </m:sSubPr>
              <m:e>
                <m:r>
                  <m:rPr>
                    <m:sty m:val="p"/>
                  </m:rPr>
                  <w:rPr>
                    <w:rFonts w:ascii="Cambria Math" w:hAnsi="Cambria Math"/>
                    <w:sz w:val="24"/>
                    <w:szCs w:val="24"/>
                  </w:rPr>
                  <m:t>θ</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θ</m:t>
                </m:r>
              </m:e>
              <m:sub>
                <m:r>
                  <m:rPr>
                    <m:sty m:val="p"/>
                  </m:rPr>
                  <w:rPr>
                    <w:rFonts w:ascii="Cambria Math" w:hAnsi="Cambria Math"/>
                    <w:sz w:val="24"/>
                    <w:szCs w:val="24"/>
                  </w:rPr>
                  <m:t>в2</m:t>
                </m:r>
              </m:sub>
            </m:sSub>
          </m:e>
        </m:d>
      </m:oMath>
      <w:r w:rsidR="00621DC1" w:rsidRPr="00621DC1">
        <w:rPr>
          <w:sz w:val="24"/>
          <w:szCs w:val="24"/>
        </w:rPr>
        <w:t>;</w:t>
      </w:r>
    </w:p>
    <w:p w:rsidR="00B30D13" w:rsidRDefault="0076693A" w:rsidP="002311CF">
      <w:pPr>
        <w:pStyle w:val="a1"/>
        <w:spacing w:line="280" w:lineRule="atLeast"/>
      </w:pPr>
      <m:oMath>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К2</m:t>
            </m:r>
          </m:sub>
        </m:sSub>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rPr>
              <m:t>2</m:t>
            </m:r>
          </m:sub>
        </m:sSub>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θ</m:t>
                </m:r>
              </m:e>
              <m:sub>
                <m:r>
                  <m:rPr>
                    <m:sty m:val="p"/>
                  </m:rPr>
                  <w:rPr>
                    <w:rFonts w:ascii="Cambria Math" w:hAnsi="Cambria Math"/>
                    <w:sz w:val="24"/>
                    <w:szCs w:val="24"/>
                  </w:rPr>
                  <m:t>С</m:t>
                </m:r>
              </m:sub>
            </m:sSub>
            <m:r>
              <w:rPr>
                <w:rFonts w:ascii="Cambria Math" w:hAnsi="Cambria Math"/>
                <w:sz w:val="24"/>
                <w:szCs w:val="24"/>
              </w:rPr>
              <m:t>-</m:t>
            </m:r>
            <m:sSub>
              <m:sSubPr>
                <m:ctrlPr>
                  <w:rPr>
                    <w:rFonts w:ascii="Cambria Math" w:hAnsi="Cambria Math"/>
                    <w:i/>
                    <w:sz w:val="24"/>
                    <w:szCs w:val="24"/>
                  </w:rPr>
                </m:ctrlPr>
              </m:sSubPr>
              <m:e>
                <m:r>
                  <m:rPr>
                    <m:sty m:val="p"/>
                  </m:rPr>
                  <w:rPr>
                    <w:rFonts w:ascii="Cambria Math" w:hAnsi="Cambria Math"/>
                    <w:sz w:val="24"/>
                    <w:szCs w:val="24"/>
                  </w:rPr>
                  <m:t>θ</m:t>
                </m:r>
              </m:e>
              <m:sub>
                <m:r>
                  <w:rPr>
                    <w:rFonts w:ascii="Cambria Math" w:hAnsi="Cambria Math"/>
                    <w:sz w:val="24"/>
                    <w:szCs w:val="24"/>
                  </w:rPr>
                  <m:t>в2</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К2</m:t>
            </m:r>
          </m:sub>
        </m:sSub>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2</m:t>
            </m:r>
          </m:sub>
        </m:sSub>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θ</m:t>
                </m:r>
              </m:e>
              <m:sub>
                <m:r>
                  <m:rPr>
                    <m:sty m:val="p"/>
                  </m:rPr>
                  <w:rPr>
                    <w:rFonts w:ascii="Cambria Math" w:hAnsi="Cambria Math"/>
                    <w:sz w:val="24"/>
                    <w:szCs w:val="24"/>
                  </w:rPr>
                  <m:t>0</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θ</m:t>
                </m:r>
              </m:e>
              <m:sub>
                <m:r>
                  <m:rPr>
                    <m:sty m:val="p"/>
                  </m:rPr>
                  <w:rPr>
                    <w:rFonts w:ascii="Cambria Math" w:hAnsi="Cambria Math"/>
                    <w:sz w:val="24"/>
                    <w:szCs w:val="24"/>
                  </w:rPr>
                  <m:t>в2</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2</m:t>
            </m:r>
          </m:sub>
        </m:sSub>
      </m:oMath>
      <w:r w:rsidR="00621DC1" w:rsidRPr="00886351">
        <w:t>.</w:t>
      </w:r>
    </w:p>
    <w:p w:rsidR="00805CC3" w:rsidRDefault="00621DC1" w:rsidP="002311CF">
      <w:pPr>
        <w:pStyle w:val="a1"/>
        <w:spacing w:line="280" w:lineRule="atLeast"/>
        <w:rPr>
          <w:lang w:val="en-US"/>
        </w:rPr>
      </w:pPr>
      <w:r w:rsidRPr="00621DC1">
        <w:rPr>
          <w:lang w:val="en-US"/>
        </w:rPr>
        <w:t>Closing equations</w:t>
      </w:r>
      <w:r>
        <w:rPr>
          <w:lang w:val="en-US"/>
        </w:rPr>
        <w:t xml:space="preserve"> is </w:t>
      </w:r>
    </w:p>
    <w:p w:rsidR="00805CC3" w:rsidRDefault="00621DC1" w:rsidP="002311CF">
      <w:pPr>
        <w:pStyle w:val="a1"/>
        <w:spacing w:line="280" w:lineRule="atLeast"/>
        <w:rPr>
          <w:sz w:val="24"/>
          <w:szCs w:val="24"/>
        </w:rPr>
      </w:pPr>
      <m:oMath>
        <m:r>
          <w:rPr>
            <w:rFonts w:ascii="Cambria Math" w:hAnsi="Cambria Math"/>
            <w:sz w:val="24"/>
            <w:szCs w:val="24"/>
            <w:lang w:val="en-US"/>
          </w:rPr>
          <m:t>Q</m:t>
        </m:r>
        <m:d>
          <m:dPr>
            <m:ctrlPr>
              <w:rPr>
                <w:rFonts w:ascii="Cambria Math" w:hAnsi="Cambria Math"/>
                <w:i/>
                <w:sz w:val="24"/>
                <w:szCs w:val="24"/>
              </w:rPr>
            </m:ctrlPr>
          </m:dPr>
          <m:e>
            <m:r>
              <m:rPr>
                <m:sty m:val="p"/>
              </m:rPr>
              <w:rPr>
                <w:rFonts w:ascii="Cambria Math" w:hAnsi="Cambria Math"/>
                <w:sz w:val="24"/>
                <w:szCs w:val="24"/>
              </w:rPr>
              <m:t>τ</m:t>
            </m:r>
          </m:e>
        </m:d>
        <m:r>
          <w:rPr>
            <w:rFonts w:ascii="Cambria Math" w:hAnsi="Cambria Math"/>
            <w:sz w:val="24"/>
            <w:szCs w:val="24"/>
          </w:rPr>
          <m:t>=b</m:t>
        </m:r>
        <m:d>
          <m:dPr>
            <m:ctrlPr>
              <w:rPr>
                <w:rFonts w:ascii="Cambria Math" w:hAnsi="Cambria Math"/>
                <w:i/>
                <w:sz w:val="24"/>
                <w:szCs w:val="24"/>
              </w:rPr>
            </m:ctrlPr>
          </m:dPr>
          <m:e>
            <m:r>
              <w:rPr>
                <w:rFonts w:ascii="Cambria Math" w:hAnsi="Cambria Math"/>
                <w:sz w:val="24"/>
                <w:szCs w:val="24"/>
              </w:rPr>
              <m:t>t-</m:t>
            </m:r>
            <m:r>
              <m:rPr>
                <m:sty m:val="p"/>
              </m:rPr>
              <w:rPr>
                <w:rFonts w:ascii="Cambria Math" w:hAnsi="Cambria Math"/>
                <w:sz w:val="24"/>
                <w:szCs w:val="24"/>
              </w:rPr>
              <m:t>ϑ</m:t>
            </m:r>
          </m:e>
        </m:d>
      </m:oMath>
      <w:r w:rsidRPr="00621DC1">
        <w:rPr>
          <w:sz w:val="24"/>
          <w:szCs w:val="24"/>
        </w:rPr>
        <w:t>;</w:t>
      </w:r>
    </w:p>
    <w:p w:rsidR="00621DC1" w:rsidRDefault="0076693A" w:rsidP="002311CF">
      <w:pPr>
        <w:pStyle w:val="a1"/>
        <w:spacing w:line="280" w:lineRule="atLeast"/>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rPr>
              <m:t>1</m:t>
            </m:r>
          </m:sub>
        </m:sSub>
        <m:f>
          <m:fPr>
            <m:ctrlPr>
              <w:rPr>
                <w:rFonts w:ascii="Cambria Math" w:hAnsi="Cambria Math"/>
                <w:i/>
                <w:sz w:val="24"/>
                <w:szCs w:val="24"/>
                <w:lang w:val="en-US"/>
              </w:rPr>
            </m:ctrlPr>
          </m:fPr>
          <m:num>
            <m:r>
              <w:rPr>
                <w:rFonts w:ascii="Cambria Math" w:hAnsi="Cambria Math"/>
                <w:sz w:val="24"/>
                <w:szCs w:val="24"/>
                <w:lang w:val="en-US"/>
              </w:rPr>
              <m:t>dt</m:t>
            </m:r>
          </m:num>
          <m:den>
            <m:r>
              <w:rPr>
                <w:rFonts w:ascii="Cambria Math" w:hAnsi="Cambria Math"/>
                <w:sz w:val="24"/>
                <w:szCs w:val="24"/>
                <w:lang w:val="en-US"/>
              </w:rPr>
              <m:t>d</m:t>
            </m:r>
            <m:r>
              <m:rPr>
                <m:sty m:val="p"/>
              </m:rPr>
              <w:rPr>
                <w:rFonts w:ascii="Cambria Math" w:hAnsi="Cambria Math"/>
                <w:sz w:val="24"/>
                <w:szCs w:val="24"/>
                <w:lang w:val="en-US"/>
              </w:rPr>
              <m:t>τ</m:t>
            </m:r>
          </m:den>
        </m:f>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rPr>
              <m:t>dec</m:t>
            </m:r>
          </m:sub>
        </m:sSub>
        <m:d>
          <m:dPr>
            <m:ctrlPr>
              <w:rPr>
                <w:rFonts w:ascii="Cambria Math" w:hAnsi="Cambria Math"/>
                <w:i/>
                <w:sz w:val="24"/>
                <w:szCs w:val="24"/>
                <w:lang w:val="en-US"/>
              </w:rPr>
            </m:ctrlPr>
          </m:dPr>
          <m:e>
            <m:r>
              <m:rPr>
                <m:sty m:val="p"/>
              </m:rPr>
              <w:rPr>
                <w:rFonts w:ascii="Cambria Math" w:hAnsi="Cambria Math"/>
                <w:sz w:val="24"/>
                <w:szCs w:val="24"/>
                <w:lang w:val="en-US"/>
              </w:rPr>
              <m:t>τ</m:t>
            </m:r>
          </m:e>
        </m:d>
        <m:r>
          <w:rPr>
            <w:rFonts w:ascii="Cambria Math" w:hAnsi="Cambria Math"/>
            <w:sz w:val="24"/>
            <w:szCs w:val="24"/>
          </w:rPr>
          <m:t>-</m:t>
        </m:r>
        <m:r>
          <w:rPr>
            <w:rFonts w:ascii="Cambria Math" w:hAnsi="Cambria Math"/>
            <w:sz w:val="24"/>
            <w:szCs w:val="24"/>
            <w:lang w:val="en-US"/>
          </w:rPr>
          <m:t>Q</m:t>
        </m:r>
        <m:d>
          <m:dPr>
            <m:ctrlPr>
              <w:rPr>
                <w:rFonts w:ascii="Cambria Math" w:hAnsi="Cambria Math"/>
                <w:i/>
                <w:sz w:val="24"/>
                <w:szCs w:val="24"/>
                <w:lang w:val="en-US"/>
              </w:rPr>
            </m:ctrlPr>
          </m:dPr>
          <m:e>
            <m:r>
              <m:rPr>
                <m:sty m:val="p"/>
              </m:rPr>
              <w:rPr>
                <w:rFonts w:ascii="Cambria Math" w:hAnsi="Cambria Math"/>
                <w:sz w:val="24"/>
                <w:szCs w:val="24"/>
                <w:lang w:val="en-US"/>
              </w:rPr>
              <m:t>τ</m:t>
            </m:r>
          </m:e>
        </m:d>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rPr>
              <m:t>1</m:t>
            </m:r>
          </m:sub>
        </m:sSub>
        <m:d>
          <m:dPr>
            <m:ctrlPr>
              <w:rPr>
                <w:rFonts w:ascii="Cambria Math" w:hAnsi="Cambria Math"/>
                <w:i/>
                <w:sz w:val="24"/>
                <w:szCs w:val="24"/>
                <w:lang w:val="en-US"/>
              </w:rPr>
            </m:ctrlPr>
          </m:dPr>
          <m:e>
            <m:r>
              <m:rPr>
                <m:sty m:val="p"/>
              </m:rPr>
              <w:rPr>
                <w:rFonts w:ascii="Cambria Math" w:hAnsi="Cambria Math"/>
                <w:sz w:val="24"/>
                <w:szCs w:val="24"/>
                <w:lang w:val="en-US"/>
              </w:rPr>
              <m:t>τ</m:t>
            </m:r>
          </m:e>
        </m:d>
      </m:oMath>
      <w:r w:rsidR="00621DC1" w:rsidRPr="00621DC1">
        <w:rPr>
          <w:sz w:val="24"/>
          <w:szCs w:val="24"/>
        </w:rPr>
        <w:t>;</w:t>
      </w:r>
    </w:p>
    <w:p w:rsidR="00621DC1" w:rsidRDefault="00621DC1" w:rsidP="00805CC3">
      <w:pPr>
        <w:pStyle w:val="a1"/>
        <w:spacing w:line="280" w:lineRule="atLeast"/>
        <w:rPr>
          <w:sz w:val="24"/>
          <w:szCs w:val="24"/>
          <w:lang w:val="en-US"/>
        </w:rPr>
      </w:pPr>
      <w:r w:rsidRPr="00621DC1">
        <w:rPr>
          <w:sz w:val="24"/>
          <w:szCs w:val="24"/>
        </w:rPr>
        <w:t xml:space="preserve"> </w:t>
      </w:r>
      <m:oMath>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rPr>
              <m:t>2</m:t>
            </m:r>
          </m:sub>
        </m:sSub>
        <m:f>
          <m:fPr>
            <m:ctrlPr>
              <w:rPr>
                <w:rFonts w:ascii="Cambria Math" w:hAnsi="Cambria Math"/>
                <w:i/>
                <w:sz w:val="24"/>
                <w:szCs w:val="24"/>
                <w:lang w:val="en-US"/>
              </w:rPr>
            </m:ctrlPr>
          </m:fPr>
          <m:num>
            <m:r>
              <w:rPr>
                <w:rFonts w:ascii="Cambria Math" w:hAnsi="Cambria Math"/>
                <w:sz w:val="24"/>
                <w:szCs w:val="24"/>
                <w:lang w:val="en-US"/>
              </w:rPr>
              <m:t>dυ</m:t>
            </m:r>
          </m:num>
          <m:den>
            <m:r>
              <w:rPr>
                <w:rFonts w:ascii="Cambria Math" w:hAnsi="Cambria Math"/>
                <w:sz w:val="24"/>
                <w:szCs w:val="24"/>
                <w:lang w:val="en-US"/>
              </w:rPr>
              <m:t>d</m:t>
            </m:r>
            <m:r>
              <m:rPr>
                <m:sty m:val="p"/>
              </m:rPr>
              <w:rPr>
                <w:rFonts w:ascii="Cambria Math" w:hAnsi="Cambria Math"/>
                <w:sz w:val="24"/>
                <w:szCs w:val="24"/>
                <w:lang w:val="en-US"/>
              </w:rPr>
              <m:t>τ</m:t>
            </m:r>
          </m:den>
        </m:f>
        <m:r>
          <w:rPr>
            <w:rFonts w:ascii="Cambria Math" w:hAnsi="Cambria Math"/>
            <w:sz w:val="24"/>
            <w:szCs w:val="24"/>
          </w:rPr>
          <m:t>=</m:t>
        </m:r>
        <m:r>
          <w:rPr>
            <w:rFonts w:ascii="Cambria Math" w:hAnsi="Cambria Math"/>
            <w:sz w:val="24"/>
            <w:szCs w:val="24"/>
            <w:lang w:val="en-US"/>
          </w:rPr>
          <m:t>Q</m:t>
        </m:r>
        <m:d>
          <m:dPr>
            <m:ctrlPr>
              <w:rPr>
                <w:rFonts w:ascii="Cambria Math" w:hAnsi="Cambria Math"/>
                <w:i/>
                <w:sz w:val="24"/>
                <w:szCs w:val="24"/>
                <w:lang w:val="en-US"/>
              </w:rPr>
            </m:ctrlPr>
          </m:dPr>
          <m:e>
            <m:r>
              <m:rPr>
                <m:sty m:val="p"/>
              </m:rPr>
              <w:rPr>
                <w:rFonts w:ascii="Cambria Math" w:hAnsi="Cambria Math"/>
                <w:sz w:val="24"/>
                <w:szCs w:val="24"/>
                <w:lang w:val="en-US"/>
              </w:rPr>
              <m:t>τ</m:t>
            </m:r>
          </m:e>
        </m:d>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rPr>
              <m:t>2</m:t>
            </m:r>
          </m:sub>
        </m:sSub>
        <m:d>
          <m:dPr>
            <m:ctrlPr>
              <w:rPr>
                <w:rFonts w:ascii="Cambria Math" w:hAnsi="Cambria Math"/>
                <w:i/>
                <w:sz w:val="24"/>
                <w:szCs w:val="24"/>
                <w:lang w:val="en-US"/>
              </w:rPr>
            </m:ctrlPr>
          </m:dPr>
          <m:e>
            <m:r>
              <m:rPr>
                <m:sty m:val="p"/>
              </m:rPr>
              <w:rPr>
                <w:rFonts w:ascii="Cambria Math" w:hAnsi="Cambria Math"/>
                <w:sz w:val="24"/>
                <w:szCs w:val="24"/>
                <w:lang w:val="en-US"/>
              </w:rPr>
              <m:t>τ</m:t>
            </m:r>
          </m:e>
        </m:d>
      </m:oMath>
    </w:p>
    <w:p w:rsidR="00621DC1" w:rsidRDefault="003610B8" w:rsidP="00621DC1">
      <w:pPr>
        <w:pStyle w:val="a1"/>
        <w:rPr>
          <w:lang w:val="en-US"/>
        </w:rPr>
      </w:pPr>
      <w:r w:rsidRPr="003610B8">
        <w:rPr>
          <w:lang w:val="en-US"/>
        </w:rPr>
        <w:t>Initial data for the air path, not previously given:</w:t>
      </w:r>
    </w:p>
    <w:p w:rsidR="003610B8" w:rsidRDefault="0076693A" w:rsidP="00621DC1">
      <w:pPr>
        <w:pStyle w:val="a1"/>
        <w:rPr>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К</m:t>
            </m:r>
          </m:sub>
        </m:sSub>
        <m:r>
          <w:rPr>
            <w:rFonts w:ascii="Cambria Math" w:hAnsi="Cambria Math"/>
            <w:sz w:val="24"/>
            <w:szCs w:val="24"/>
          </w:rPr>
          <m:t>=3,3</m:t>
        </m:r>
        <m:f>
          <m:fPr>
            <m:type m:val="lin"/>
            <m:ctrlPr>
              <w:rPr>
                <w:rFonts w:ascii="Cambria Math" w:hAnsi="Cambria Math"/>
                <w:i/>
                <w:sz w:val="24"/>
                <w:szCs w:val="24"/>
              </w:rPr>
            </m:ctrlPr>
          </m:fPr>
          <m:num>
            <m:r>
              <w:rPr>
                <w:rFonts w:ascii="Cambria Math" w:hAnsi="Cambria Math"/>
                <w:sz w:val="24"/>
                <w:szCs w:val="24"/>
              </w:rPr>
              <m:t>kcal</m:t>
            </m:r>
          </m:num>
          <m:den>
            <m:d>
              <m:dPr>
                <m:ctrlPr>
                  <w:rPr>
                    <w:rFonts w:ascii="Cambria Math" w:hAnsi="Cambria Math"/>
                    <w:i/>
                    <w:sz w:val="24"/>
                    <w:szCs w:val="24"/>
                  </w:rPr>
                </m:ctrlPr>
              </m:dPr>
              <m:e>
                <m:r>
                  <w:rPr>
                    <w:rFonts w:ascii="Cambria Math" w:hAnsi="Cambria Math"/>
                    <w:sz w:val="24"/>
                    <w:szCs w:val="24"/>
                  </w:rPr>
                  <m:t>h∙</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4</m:t>
                    </m:r>
                  </m:sup>
                </m:sSup>
              </m:e>
            </m:d>
          </m:den>
        </m:f>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п</m:t>
                </m:r>
              </m:sub>
            </m:sSub>
            <m:r>
              <w:rPr>
                <w:rFonts w:ascii="Cambria Math" w:hAnsi="Cambria Math"/>
                <w:sz w:val="24"/>
                <w:szCs w:val="24"/>
              </w:rPr>
              <m:t>=0,67</m:t>
            </m:r>
          </m:e>
        </m:d>
      </m:oMath>
      <w:r w:rsidR="003610B8" w:rsidRPr="003610B8">
        <w:rPr>
          <w:sz w:val="24"/>
          <w:szCs w:val="24"/>
        </w:rPr>
        <w:t xml:space="preserv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О</m:t>
            </m:r>
          </m:sub>
        </m:sSub>
        <m:r>
          <w:rPr>
            <w:rFonts w:ascii="Cambria Math" w:hAnsi="Cambria Math"/>
            <w:sz w:val="24"/>
            <w:szCs w:val="24"/>
          </w:rPr>
          <m:t xml:space="preserve">=3,92 </m:t>
        </m:r>
        <m:f>
          <m:fPr>
            <m:type m:val="lin"/>
            <m:ctrlPr>
              <w:rPr>
                <w:rFonts w:ascii="Cambria Math" w:hAnsi="Cambria Math"/>
                <w:i/>
                <w:sz w:val="24"/>
                <w:szCs w:val="24"/>
              </w:rPr>
            </m:ctrlPr>
          </m:fPr>
          <m:num>
            <m:r>
              <w:rPr>
                <w:rFonts w:ascii="Cambria Math" w:hAnsi="Cambria Math"/>
                <w:sz w:val="24"/>
                <w:szCs w:val="24"/>
              </w:rPr>
              <m:t>kcal</m:t>
            </m:r>
          </m:num>
          <m:den>
            <m:d>
              <m:dPr>
                <m:ctrlPr>
                  <w:rPr>
                    <w:rFonts w:ascii="Cambria Math" w:hAnsi="Cambria Math"/>
                    <w:i/>
                    <w:sz w:val="24"/>
                    <w:szCs w:val="24"/>
                  </w:rPr>
                </m:ctrlPr>
              </m:dPr>
              <m:e>
                <m:r>
                  <w:rPr>
                    <w:rFonts w:ascii="Cambria Math" w:hAnsi="Cambria Math"/>
                    <w:sz w:val="24"/>
                    <w:szCs w:val="24"/>
                  </w:rPr>
                  <m:t>h∙m∙</m:t>
                </m:r>
                <m:sSup>
                  <m:sSupPr>
                    <m:ctrlPr>
                      <w:rPr>
                        <w:rFonts w:ascii="Cambria Math" w:hAnsi="Cambria Math"/>
                        <w:i/>
                        <w:sz w:val="24"/>
                        <w:szCs w:val="24"/>
                      </w:rPr>
                    </m:ctrlPr>
                  </m:sSupPr>
                  <m:e>
                    <m:r>
                      <w:rPr>
                        <w:rFonts w:ascii="Cambria Math" w:hAnsi="Cambria Math"/>
                        <w:sz w:val="24"/>
                        <w:szCs w:val="24"/>
                      </w:rPr>
                      <m:t>K</m:t>
                    </m:r>
                  </m:e>
                  <m:sup>
                    <m:r>
                      <w:rPr>
                        <w:rFonts w:ascii="Cambria Math" w:hAnsi="Cambria Math"/>
                        <w:sz w:val="24"/>
                        <w:szCs w:val="24"/>
                      </w:rPr>
                      <m:t>4</m:t>
                    </m:r>
                  </m:sup>
                </m:sSup>
              </m:e>
            </m:d>
          </m:den>
        </m:f>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п</m:t>
                </m:r>
              </m:sub>
            </m:sSub>
            <m:r>
              <w:rPr>
                <w:rFonts w:ascii="Cambria Math" w:hAnsi="Cambria Math"/>
                <w:sz w:val="24"/>
                <w:szCs w:val="24"/>
              </w:rPr>
              <m:t>=0,8</m:t>
            </m:r>
          </m:e>
        </m:d>
      </m:oMath>
      <w:r w:rsidR="003610B8" w:rsidRPr="003610B8">
        <w:rPr>
          <w:sz w:val="24"/>
          <w:szCs w:val="24"/>
        </w:rPr>
        <w:t>;</w:t>
      </w:r>
    </w:p>
    <w:p w:rsidR="003610B8" w:rsidRDefault="003610B8" w:rsidP="00621DC1">
      <w:pPr>
        <w:pStyle w:val="a1"/>
        <w:rPr>
          <w:color w:val="000000"/>
        </w:rPr>
      </w:pPr>
      <w:r w:rsidRPr="003610B8">
        <w:rPr>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K1</m:t>
            </m:r>
          </m:sub>
        </m:sSub>
        <m:r>
          <w:rPr>
            <w:rFonts w:ascii="Cambria Math" w:hAnsi="Cambria Math"/>
            <w:sz w:val="24"/>
            <w:szCs w:val="24"/>
          </w:rPr>
          <m:t xml:space="preserve">=600 </m:t>
        </m:r>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w:r>
        <w:rPr>
          <w:sz w:val="24"/>
          <w:szCs w:val="24"/>
        </w:rPr>
        <w:t xml:space="preserve"> - </w:t>
      </w:r>
      <w:r w:rsidRPr="008B13FC">
        <w:rPr>
          <w:szCs w:val="24"/>
        </w:rPr>
        <w:t>heat transfer surface of the vessel and the safety vessel</w:t>
      </w:r>
      <w:r w:rsidR="008B13FC">
        <w:rPr>
          <w:szCs w:val="24"/>
        </w:rPr>
        <w:t xml:space="preserve"> of </w:t>
      </w:r>
      <w:r w:rsidR="008B13FC" w:rsidRPr="008B13FC">
        <w:rPr>
          <w:szCs w:val="24"/>
        </w:rPr>
        <w:t>zone 1</w:t>
      </w: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r>
          <w:rPr>
            <w:rFonts w:ascii="Cambria Math" w:hAnsi="Cambria Math"/>
            <w:sz w:val="24"/>
            <w:szCs w:val="24"/>
          </w:rPr>
          <m:t xml:space="preserve">=1800 </m:t>
        </m:r>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w:r>
        <w:t xml:space="preserve"> - </w:t>
      </w:r>
      <w:r w:rsidRPr="003610B8">
        <w:t>heat transfer surface of cladding with ribs</w:t>
      </w:r>
      <w:r w:rsidR="008B13FC">
        <w:t xml:space="preserve"> of </w:t>
      </w:r>
      <w:r w:rsidR="008B13FC" w:rsidRPr="003610B8">
        <w:t>zone 1</w:t>
      </w:r>
      <w:r>
        <w:t>;</w:t>
      </w:r>
      <w:r w:rsidRPr="003610B8">
        <w:t xml:space="preserve"> </w:t>
      </w:r>
      <m:oMath>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K2</m:t>
            </m:r>
          </m:sub>
        </m:sSub>
        <m:r>
          <w:rPr>
            <w:rFonts w:ascii="Cambria Math" w:hAnsi="Cambria Math"/>
            <w:sz w:val="24"/>
            <w:szCs w:val="24"/>
          </w:rPr>
          <m:t xml:space="preserve">=400 </m:t>
        </m:r>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w:r>
        <w:rPr>
          <w:sz w:val="24"/>
          <w:szCs w:val="24"/>
        </w:rPr>
        <w:t xml:space="preserve"> </w:t>
      </w:r>
      <w:r>
        <w:t xml:space="preserve">- </w:t>
      </w:r>
      <w:r w:rsidRPr="003610B8">
        <w:t xml:space="preserve">heat transfer surface of the </w:t>
      </w:r>
      <w:r>
        <w:t>vessel</w:t>
      </w:r>
      <w:r w:rsidRPr="003610B8">
        <w:t xml:space="preserve">, </w:t>
      </w:r>
      <w:r>
        <w:t>safety vessel</w:t>
      </w:r>
      <w:r w:rsidRPr="003610B8">
        <w:t xml:space="preserve"> and cladding</w:t>
      </w:r>
      <w:r w:rsidR="008B13FC">
        <w:t xml:space="preserve"> of </w:t>
      </w:r>
      <w:r w:rsidR="008B13FC" w:rsidRPr="003610B8">
        <w:t>zone 2</w:t>
      </w:r>
      <w:r>
        <w:t xml:space="preserve">; </w:t>
      </w:r>
      <w:r w:rsidRPr="003610B8">
        <w:t xml:space="preserve"> </w:t>
      </w:r>
      <m:oMath>
        <m:r>
          <m:rPr>
            <m:sty m:val="p"/>
          </m:rPr>
          <w:rPr>
            <w:rFonts w:ascii="Cambria Math" w:hAnsi="Cambria Math"/>
            <w:sz w:val="24"/>
            <w:szCs w:val="24"/>
          </w:rPr>
          <m:t>t</m:t>
        </m:r>
        <m:d>
          <m:dPr>
            <m:ctrlPr>
              <w:rPr>
                <w:rFonts w:ascii="Cambria Math" w:hAnsi="Cambria Math"/>
                <w:sz w:val="24"/>
                <w:szCs w:val="24"/>
              </w:rPr>
            </m:ctrlPr>
          </m:dPr>
          <m:e>
            <m:r>
              <m:rPr>
                <m:sty m:val="p"/>
              </m:rPr>
              <w:rPr>
                <w:rFonts w:ascii="Cambria Math" w:hAnsi="Cambria Math"/>
                <w:sz w:val="24"/>
                <w:szCs w:val="24"/>
              </w:rPr>
              <m:t>0</m:t>
            </m:r>
          </m:e>
        </m:d>
        <m:r>
          <m:rPr>
            <m:sty m:val="p"/>
          </m:rPr>
          <w:rPr>
            <w:rFonts w:ascii="Cambria Math" w:hAnsi="Cambria Math"/>
            <w:sz w:val="24"/>
            <w:szCs w:val="24"/>
          </w:rPr>
          <m:t>=515 °C</m:t>
        </m:r>
      </m:oMath>
      <w:r w:rsidRPr="008B13FC">
        <w:rPr>
          <w:rFonts w:ascii="Cambria Math" w:hAnsi="Cambria Math"/>
          <w:sz w:val="24"/>
          <w:szCs w:val="24"/>
        </w:rPr>
        <w:t xml:space="preserve">; </w:t>
      </w:r>
      <m:oMath>
        <m:r>
          <m:rPr>
            <m:sty m:val="p"/>
          </m:rPr>
          <w:rPr>
            <w:rFonts w:ascii="Cambria Math" w:hAnsi="Cambria Math"/>
            <w:sz w:val="24"/>
            <w:szCs w:val="24"/>
          </w:rPr>
          <m:t>υ</m:t>
        </m:r>
        <m:d>
          <m:dPr>
            <m:ctrlPr>
              <w:rPr>
                <w:rFonts w:ascii="Cambria Math" w:hAnsi="Cambria Math"/>
                <w:sz w:val="24"/>
                <w:szCs w:val="24"/>
              </w:rPr>
            </m:ctrlPr>
          </m:dPr>
          <m:e>
            <m:r>
              <m:rPr>
                <m:sty m:val="p"/>
              </m:rPr>
              <w:rPr>
                <w:rFonts w:ascii="Cambria Math" w:hAnsi="Cambria Math"/>
                <w:sz w:val="24"/>
                <w:szCs w:val="24"/>
              </w:rPr>
              <m:t>0</m:t>
            </m:r>
          </m:e>
        </m:d>
        <m:r>
          <m:rPr>
            <m:sty m:val="p"/>
          </m:rPr>
          <w:rPr>
            <w:rFonts w:ascii="Cambria Math" w:hAnsi="Cambria Math"/>
            <w:sz w:val="24"/>
            <w:szCs w:val="24"/>
          </w:rPr>
          <m:t>=410 °C</m:t>
        </m:r>
      </m:oMath>
      <w:r w:rsidRPr="008B13FC">
        <w:rPr>
          <w:rFonts w:ascii="Cambria Math" w:hAnsi="Cambria Math"/>
          <w:sz w:val="24"/>
          <w:szCs w:val="24"/>
        </w:rPr>
        <w:t xml:space="preserve">; </w:t>
      </w:r>
      <w:r w:rsidRPr="008B13FC">
        <w:rPr>
          <w:rFonts w:ascii="Cambria Math" w:hAnsi="Cambria Math"/>
          <w:sz w:val="24"/>
          <w:szCs w:val="24"/>
        </w:rPr>
        <w:sym w:font="Symbol" w:char="F064"/>
      </w:r>
      <w:r w:rsidRPr="008B13FC">
        <w:rPr>
          <w:rFonts w:ascii="Cambria Math" w:hAnsi="Cambria Math"/>
          <w:sz w:val="24"/>
          <w:szCs w:val="24"/>
        </w:rPr>
        <w:t>3 = 0,14 m</w:t>
      </w:r>
      <w:r>
        <w:rPr>
          <w:color w:val="000000"/>
          <w:sz w:val="24"/>
          <w:szCs w:val="24"/>
        </w:rPr>
        <w:t xml:space="preserve"> </w:t>
      </w:r>
      <w:r>
        <w:rPr>
          <w:color w:val="000000"/>
        </w:rPr>
        <w:t>- gap</w:t>
      </w:r>
      <w:r w:rsidRPr="003610B8">
        <w:rPr>
          <w:color w:val="000000"/>
        </w:rPr>
        <w:t xml:space="preserve"> between </w:t>
      </w:r>
      <w:r>
        <w:rPr>
          <w:color w:val="000000"/>
        </w:rPr>
        <w:t>vessel</w:t>
      </w:r>
      <w:r w:rsidRPr="003610B8">
        <w:rPr>
          <w:color w:val="000000"/>
        </w:rPr>
        <w:t xml:space="preserve"> and </w:t>
      </w:r>
      <w:r>
        <w:rPr>
          <w:color w:val="000000"/>
        </w:rPr>
        <w:t xml:space="preserve">safety vessel; </w:t>
      </w:r>
      <w:r w:rsidR="008B13FC" w:rsidRPr="008B13FC">
        <w:rPr>
          <w:rFonts w:ascii="Cambria Math" w:hAnsi="Cambria Math"/>
          <w:sz w:val="24"/>
          <w:szCs w:val="24"/>
        </w:rPr>
        <w:t>Н</w:t>
      </w:r>
      <w:r w:rsidR="008B13FC" w:rsidRPr="008B13FC">
        <w:rPr>
          <w:rFonts w:ascii="Cambria Math" w:hAnsi="Cambria Math"/>
          <w:sz w:val="24"/>
          <w:szCs w:val="24"/>
          <w:vertAlign w:val="subscript"/>
        </w:rPr>
        <w:t>1</w:t>
      </w:r>
      <w:r w:rsidR="008B13FC" w:rsidRPr="008B13FC">
        <w:rPr>
          <w:rFonts w:ascii="Cambria Math" w:hAnsi="Cambria Math"/>
          <w:sz w:val="24"/>
          <w:szCs w:val="24"/>
        </w:rPr>
        <w:t> = 12 м, L</w:t>
      </w:r>
      <w:r w:rsidR="008B13FC" w:rsidRPr="008B13FC">
        <w:rPr>
          <w:rFonts w:ascii="Cambria Math" w:hAnsi="Cambria Math"/>
          <w:sz w:val="24"/>
          <w:szCs w:val="24"/>
          <w:vertAlign w:val="subscript"/>
        </w:rPr>
        <w:t>1</w:t>
      </w:r>
      <w:r w:rsidR="008B13FC" w:rsidRPr="008B13FC">
        <w:rPr>
          <w:rFonts w:ascii="Cambria Math" w:hAnsi="Cambria Math"/>
          <w:sz w:val="24"/>
          <w:szCs w:val="24"/>
        </w:rPr>
        <w:t> = 12 </w:t>
      </w:r>
      <w:r w:rsidR="008B13FC">
        <w:rPr>
          <w:rFonts w:ascii="Cambria Math" w:hAnsi="Cambria Math"/>
          <w:sz w:val="24"/>
          <w:szCs w:val="24"/>
        </w:rPr>
        <w:t xml:space="preserve">m </w:t>
      </w:r>
      <w:r w:rsidR="008B13FC">
        <w:rPr>
          <w:szCs w:val="24"/>
        </w:rPr>
        <w:t xml:space="preserve">- </w:t>
      </w:r>
      <w:r w:rsidR="008B13FC" w:rsidRPr="008B13FC">
        <w:rPr>
          <w:szCs w:val="24"/>
        </w:rPr>
        <w:t>channel height and length of the of zone 1</w:t>
      </w:r>
      <w:r w:rsidR="008B13FC">
        <w:rPr>
          <w:szCs w:val="24"/>
        </w:rPr>
        <w:t xml:space="preserve">; </w:t>
      </w:r>
      <w:r w:rsidR="008B13FC" w:rsidRPr="00FE549B">
        <w:rPr>
          <w:rFonts w:ascii="Cambria Math" w:hAnsi="Cambria Math"/>
          <w:sz w:val="24"/>
          <w:szCs w:val="24"/>
        </w:rPr>
        <w:t xml:space="preserve">Н2 = 3 </w:t>
      </w:r>
      <w:r w:rsidR="00FE549B">
        <w:rPr>
          <w:rFonts w:ascii="Cambria Math" w:hAnsi="Cambria Math"/>
          <w:sz w:val="24"/>
          <w:szCs w:val="24"/>
        </w:rPr>
        <w:t>m</w:t>
      </w:r>
      <w:r w:rsidR="008B13FC" w:rsidRPr="00FE549B">
        <w:rPr>
          <w:rFonts w:ascii="Cambria Math" w:hAnsi="Cambria Math"/>
          <w:sz w:val="24"/>
          <w:szCs w:val="24"/>
        </w:rPr>
        <w:t xml:space="preserve">, L2 = 12 </w:t>
      </w:r>
      <w:r w:rsidR="00FE549B">
        <w:rPr>
          <w:rFonts w:ascii="Cambria Math" w:hAnsi="Cambria Math"/>
          <w:sz w:val="24"/>
          <w:szCs w:val="24"/>
        </w:rPr>
        <w:t xml:space="preserve">m </w:t>
      </w:r>
      <w:r w:rsidR="00FE549B">
        <w:rPr>
          <w:szCs w:val="24"/>
        </w:rPr>
        <w:t xml:space="preserve">- </w:t>
      </w:r>
      <w:r w:rsidR="00FE549B" w:rsidRPr="00FE549B">
        <w:rPr>
          <w:szCs w:val="24"/>
        </w:rPr>
        <w:t>channel height and length of zone 2</w:t>
      </w:r>
      <w:r w:rsidR="00FE549B">
        <w:rPr>
          <w:szCs w:val="24"/>
        </w:rPr>
        <w:t xml:space="preserve">; </w:t>
      </w:r>
      <w:r w:rsidR="00FE549B" w:rsidRPr="00FE549B">
        <w:rPr>
          <w:rFonts w:ascii="Cambria Math" w:hAnsi="Cambria Math"/>
          <w:sz w:val="24"/>
          <w:szCs w:val="24"/>
        </w:rPr>
        <w:sym w:font="Symbol" w:char="F061"/>
      </w:r>
      <w:r w:rsidR="00FE549B">
        <w:rPr>
          <w:color w:val="000000"/>
        </w:rPr>
        <w:t xml:space="preserve"> - </w:t>
      </w:r>
      <w:r w:rsidR="00FE549B" w:rsidRPr="00FE549B">
        <w:rPr>
          <w:color w:val="000000"/>
        </w:rPr>
        <w:t>heat transfer coefficient, calculated according to [10]</w:t>
      </w:r>
      <w:r w:rsidR="00FE549B">
        <w:rPr>
          <w:color w:val="000000"/>
        </w:rPr>
        <w:t>.</w:t>
      </w:r>
    </w:p>
    <w:p w:rsidR="00406E82" w:rsidRDefault="00406E82" w:rsidP="00621DC1">
      <w:pPr>
        <w:pStyle w:val="a1"/>
        <w:rPr>
          <w:szCs w:val="24"/>
        </w:rPr>
      </w:pPr>
      <w:r w:rsidRPr="00406E82">
        <w:rPr>
          <w:szCs w:val="24"/>
        </w:rPr>
        <w:t xml:space="preserve">The environment between the </w:t>
      </w:r>
      <w:r>
        <w:rPr>
          <w:szCs w:val="24"/>
        </w:rPr>
        <w:t>vessel</w:t>
      </w:r>
      <w:r w:rsidRPr="00406E82">
        <w:rPr>
          <w:szCs w:val="24"/>
        </w:rPr>
        <w:t xml:space="preserve"> and the safety </w:t>
      </w:r>
      <w:r>
        <w:rPr>
          <w:szCs w:val="24"/>
        </w:rPr>
        <w:t>vessel</w:t>
      </w:r>
      <w:r w:rsidRPr="00406E82">
        <w:rPr>
          <w:szCs w:val="24"/>
        </w:rPr>
        <w:t xml:space="preserve"> is argon, between the </w:t>
      </w:r>
      <w:r>
        <w:rPr>
          <w:szCs w:val="24"/>
        </w:rPr>
        <w:t>vessels</w:t>
      </w:r>
      <w:r w:rsidRPr="00406E82">
        <w:rPr>
          <w:szCs w:val="24"/>
        </w:rPr>
        <w:t xml:space="preserve"> only the heat transfer by radiation is taken into account. </w:t>
      </w:r>
      <w:r>
        <w:rPr>
          <w:szCs w:val="24"/>
        </w:rPr>
        <w:t>Decay</w:t>
      </w:r>
      <w:r w:rsidRPr="00406E82">
        <w:rPr>
          <w:szCs w:val="24"/>
        </w:rPr>
        <w:t xml:space="preserve"> heat generation is calculated according to well-known formulas for the case of continuous operation of the unit at </w:t>
      </w:r>
      <w:r>
        <w:rPr>
          <w:szCs w:val="24"/>
        </w:rPr>
        <w:t>nominal</w:t>
      </w:r>
      <w:r w:rsidRPr="00406E82">
        <w:rPr>
          <w:szCs w:val="24"/>
        </w:rPr>
        <w:t xml:space="preserve"> power for 300 days</w:t>
      </w:r>
      <w:r>
        <w:rPr>
          <w:szCs w:val="24"/>
        </w:rPr>
        <w:t>.</w:t>
      </w:r>
    </w:p>
    <w:p w:rsidR="00D17BB5" w:rsidRDefault="00D17BB5" w:rsidP="00621DC1">
      <w:pPr>
        <w:pStyle w:val="a1"/>
        <w:rPr>
          <w:szCs w:val="24"/>
        </w:rPr>
      </w:pPr>
      <w:r w:rsidRPr="00D17BB5">
        <w:rPr>
          <w:szCs w:val="24"/>
        </w:rPr>
        <w:t>The air temperature at the inlet was taken equal to 20 ° C.</w:t>
      </w:r>
    </w:p>
    <w:p w:rsidR="00663D0D" w:rsidRDefault="00663D0D" w:rsidP="00663D0D">
      <w:pPr>
        <w:pStyle w:val="2"/>
        <w:numPr>
          <w:ilvl w:val="0"/>
          <w:numId w:val="6"/>
        </w:numPr>
        <w:ind w:left="0" w:firstLine="0"/>
        <w:rPr>
          <w:lang w:val="en-US"/>
        </w:rPr>
      </w:pPr>
      <w:r w:rsidRPr="00663D0D">
        <w:rPr>
          <w:lang w:val="en-US"/>
        </w:rPr>
        <w:lastRenderedPageBreak/>
        <w:t>Calcula</w:t>
      </w:r>
      <w:r>
        <w:rPr>
          <w:lang w:val="en-US"/>
        </w:rPr>
        <w:t>tion results and their analysis</w:t>
      </w:r>
    </w:p>
    <w:p w:rsidR="00663D0D" w:rsidRDefault="0094579C" w:rsidP="00663D0D">
      <w:pPr>
        <w:pStyle w:val="a1"/>
        <w:rPr>
          <w:lang w:val="en-US"/>
        </w:rPr>
      </w:pPr>
      <w:r w:rsidRPr="0094579C">
        <w:rPr>
          <w:lang w:val="en-US"/>
        </w:rPr>
        <w:t xml:space="preserve">The calculation method and </w:t>
      </w:r>
      <w:r>
        <w:rPr>
          <w:lang w:val="en-US"/>
        </w:rPr>
        <w:t>the code</w:t>
      </w:r>
      <w:r w:rsidRPr="0094579C">
        <w:rPr>
          <w:lang w:val="en-US"/>
        </w:rPr>
        <w:t xml:space="preserve"> are based on </w:t>
      </w:r>
      <w:r>
        <w:rPr>
          <w:lang w:val="en-US"/>
        </w:rPr>
        <w:t>splitting</w:t>
      </w:r>
      <w:r w:rsidRPr="0094579C">
        <w:rPr>
          <w:lang w:val="en-US"/>
        </w:rPr>
        <w:t xml:space="preserve"> the </w:t>
      </w:r>
      <w:r>
        <w:rPr>
          <w:lang w:val="en-US"/>
        </w:rPr>
        <w:t>all</w:t>
      </w:r>
      <w:r w:rsidRPr="0094579C">
        <w:rPr>
          <w:lang w:val="en-US"/>
        </w:rPr>
        <w:t xml:space="preserve"> heat exchange path by height into 10 sections (four in zone 2, six in zone 1), the heat transfer surface from the </w:t>
      </w:r>
      <w:r>
        <w:rPr>
          <w:lang w:val="en-US"/>
        </w:rPr>
        <w:t>vessel</w:t>
      </w:r>
      <w:r w:rsidRPr="0094579C">
        <w:rPr>
          <w:lang w:val="en-US"/>
        </w:rPr>
        <w:t xml:space="preserve"> and the safety </w:t>
      </w:r>
      <w:r>
        <w:rPr>
          <w:lang w:val="en-US"/>
        </w:rPr>
        <w:t>vessel</w:t>
      </w:r>
      <w:r w:rsidRPr="0094579C">
        <w:rPr>
          <w:lang w:val="en-US"/>
        </w:rPr>
        <w:t xml:space="preserve"> at each section is taken equal to 100 m</w:t>
      </w:r>
      <w:r w:rsidRPr="0094579C">
        <w:rPr>
          <w:vertAlign w:val="superscript"/>
          <w:lang w:val="en-US"/>
        </w:rPr>
        <w:t>2</w:t>
      </w:r>
      <w:r w:rsidRPr="0094579C">
        <w:rPr>
          <w:lang w:val="en-US"/>
        </w:rPr>
        <w:t xml:space="preserve">, the </w:t>
      </w:r>
      <w:r>
        <w:rPr>
          <w:lang w:val="en-US"/>
        </w:rPr>
        <w:t>cladding</w:t>
      </w:r>
      <w:r w:rsidRPr="0094579C">
        <w:rPr>
          <w:lang w:val="en-US"/>
        </w:rPr>
        <w:t xml:space="preserve"> surface is covered with black paint; the square of one section in zone 2 is also </w:t>
      </w:r>
      <w:r>
        <w:rPr>
          <w:lang w:val="en-US"/>
        </w:rPr>
        <w:t xml:space="preserve">equal </w:t>
      </w:r>
      <w:r w:rsidRPr="0094579C">
        <w:rPr>
          <w:lang w:val="en-US"/>
        </w:rPr>
        <w:t>100 m</w:t>
      </w:r>
      <w:r w:rsidRPr="0094579C">
        <w:rPr>
          <w:vertAlign w:val="superscript"/>
          <w:lang w:val="en-US"/>
        </w:rPr>
        <w:t>2</w:t>
      </w:r>
      <w:r w:rsidRPr="0094579C">
        <w:rPr>
          <w:lang w:val="en-US"/>
        </w:rPr>
        <w:t xml:space="preserve">, the cladding surface in zone 1 is ribbed, so that the surface of each section is </w:t>
      </w:r>
      <w:r>
        <w:rPr>
          <w:lang w:val="en-US"/>
        </w:rPr>
        <w:t xml:space="preserve">equal </w:t>
      </w:r>
      <w:r w:rsidRPr="0094579C">
        <w:rPr>
          <w:lang w:val="en-US"/>
        </w:rPr>
        <w:t>300 m</w:t>
      </w:r>
      <w:r w:rsidRPr="0094579C">
        <w:rPr>
          <w:vertAlign w:val="superscript"/>
          <w:lang w:val="en-US"/>
        </w:rPr>
        <w:t>2</w:t>
      </w:r>
      <w:r w:rsidRPr="0094579C">
        <w:rPr>
          <w:lang w:val="en-US"/>
        </w:rPr>
        <w:t>. The dynamics of the process is calculated with a variable time step: it is equal to 1</w:t>
      </w:r>
      <w:r>
        <w:rPr>
          <w:lang w:val="en-US"/>
        </w:rPr>
        <w:t> </w:t>
      </w:r>
      <w:r w:rsidRPr="0094579C">
        <w:rPr>
          <w:lang w:val="en-US"/>
        </w:rPr>
        <w:t>min in the interval 0 &lt;τ &lt;10 min, 10</w:t>
      </w:r>
      <w:r>
        <w:rPr>
          <w:lang w:val="en-US"/>
        </w:rPr>
        <w:t> </w:t>
      </w:r>
      <w:r w:rsidRPr="0094579C">
        <w:rPr>
          <w:lang w:val="en-US"/>
        </w:rPr>
        <w:t>min - 10 &lt;τ &lt;100 min, 100</w:t>
      </w:r>
      <w:r>
        <w:rPr>
          <w:lang w:val="en-US"/>
        </w:rPr>
        <w:t> </w:t>
      </w:r>
      <w:r w:rsidRPr="0094579C">
        <w:rPr>
          <w:lang w:val="en-US"/>
        </w:rPr>
        <w:t>min at τ&gt; 100 min until the end of the count</w:t>
      </w:r>
      <w:r>
        <w:rPr>
          <w:lang w:val="en-US"/>
        </w:rPr>
        <w:t>.</w:t>
      </w:r>
    </w:p>
    <w:p w:rsidR="00896A2F" w:rsidRDefault="00896A2F" w:rsidP="00663D0D">
      <w:pPr>
        <w:pStyle w:val="a1"/>
        <w:rPr>
          <w:lang w:val="en-US"/>
        </w:rPr>
      </w:pPr>
      <w:r w:rsidRPr="00896A2F">
        <w:rPr>
          <w:lang w:val="en-US"/>
        </w:rPr>
        <w:t xml:space="preserve">The calculations were carried out for both natural circulation and a forced </w:t>
      </w:r>
      <w:proofErr w:type="gramStart"/>
      <w:r w:rsidRPr="00896A2F">
        <w:rPr>
          <w:lang w:val="en-US"/>
        </w:rPr>
        <w:t>air flow</w:t>
      </w:r>
      <w:proofErr w:type="gramEnd"/>
      <w:r w:rsidRPr="00896A2F">
        <w:rPr>
          <w:lang w:val="en-US"/>
        </w:rPr>
        <w:t xml:space="preserve"> rate of 70 kg/s, requir</w:t>
      </w:r>
      <w:r>
        <w:rPr>
          <w:lang w:val="en-US"/>
        </w:rPr>
        <w:t>ed</w:t>
      </w:r>
      <w:r w:rsidRPr="00896A2F">
        <w:rPr>
          <w:lang w:val="en-US"/>
        </w:rPr>
        <w:t xml:space="preserve"> the installation of a gas </w:t>
      </w:r>
      <w:r>
        <w:rPr>
          <w:lang w:val="en-US"/>
        </w:rPr>
        <w:t>compressor</w:t>
      </w:r>
      <w:r w:rsidRPr="00896A2F">
        <w:rPr>
          <w:lang w:val="en-US"/>
        </w:rPr>
        <w:t xml:space="preserve"> on the bypass of a cold pipe with a pressure of about 200 mm of water column. The in</w:t>
      </w:r>
      <w:r>
        <w:rPr>
          <w:lang w:val="en-US"/>
        </w:rPr>
        <w:t>let</w:t>
      </w:r>
      <w:r w:rsidRPr="00896A2F">
        <w:rPr>
          <w:lang w:val="en-US"/>
        </w:rPr>
        <w:t xml:space="preserve"> and out</w:t>
      </w:r>
      <w:r>
        <w:rPr>
          <w:lang w:val="en-US"/>
        </w:rPr>
        <w:t>let</w:t>
      </w:r>
      <w:r w:rsidRPr="00896A2F">
        <w:rPr>
          <w:lang w:val="en-US"/>
        </w:rPr>
        <w:t xml:space="preserve"> dampers are held in a closed position by the pull</w:t>
      </w:r>
      <w:r>
        <w:rPr>
          <w:lang w:val="en-US"/>
        </w:rPr>
        <w:t>ing</w:t>
      </w:r>
      <w:r w:rsidRPr="00896A2F">
        <w:rPr>
          <w:lang w:val="en-US"/>
        </w:rPr>
        <w:t xml:space="preserve"> from the bottom due to the power supply, at the moment of loss of which they </w:t>
      </w:r>
      <w:r>
        <w:rPr>
          <w:lang w:val="en-US"/>
        </w:rPr>
        <w:t>opening</w:t>
      </w:r>
      <w:r w:rsidRPr="00896A2F">
        <w:rPr>
          <w:lang w:val="en-US"/>
        </w:rPr>
        <w:t xml:space="preserve"> under the influence of gravity (passive principle of switching on air cooling)</w:t>
      </w:r>
      <w:r>
        <w:rPr>
          <w:lang w:val="en-US"/>
        </w:rPr>
        <w:t>.</w:t>
      </w:r>
    </w:p>
    <w:p w:rsidR="00896A2F" w:rsidRDefault="00896A2F" w:rsidP="00663D0D">
      <w:pPr>
        <w:pStyle w:val="a1"/>
        <w:rPr>
          <w:lang w:val="en-US"/>
        </w:rPr>
      </w:pPr>
      <w:r w:rsidRPr="00896A2F">
        <w:rPr>
          <w:lang w:val="en-US"/>
        </w:rPr>
        <w:t xml:space="preserve">Note that in the adopted heat removal scheme there are no problems of sodium </w:t>
      </w:r>
      <w:r>
        <w:rPr>
          <w:lang w:val="en-US"/>
        </w:rPr>
        <w:t>freezing</w:t>
      </w:r>
      <w:r w:rsidRPr="00896A2F">
        <w:rPr>
          <w:lang w:val="en-US"/>
        </w:rPr>
        <w:t xml:space="preserve"> or the unacceptable stresses in structures occurrence, regardless of the ambient temperature. The main </w:t>
      </w:r>
      <w:r>
        <w:rPr>
          <w:lang w:val="en-US"/>
        </w:rPr>
        <w:t>regime</w:t>
      </w:r>
      <w:r w:rsidRPr="00896A2F">
        <w:rPr>
          <w:lang w:val="en-US"/>
        </w:rPr>
        <w:t xml:space="preserve"> is natural circulation. The forced circulation need</w:t>
      </w:r>
      <w:r>
        <w:rPr>
          <w:lang w:val="en-US"/>
        </w:rPr>
        <w:t>s</w:t>
      </w:r>
      <w:r w:rsidRPr="00896A2F">
        <w:rPr>
          <w:lang w:val="en-US"/>
        </w:rPr>
        <w:t xml:space="preserve"> is determined by the operating personnel, depending on the beyond design basis accident evolution.</w:t>
      </w:r>
    </w:p>
    <w:p w:rsidR="00BE20C3" w:rsidRDefault="00BE20C3" w:rsidP="00663D0D">
      <w:pPr>
        <w:pStyle w:val="a1"/>
        <w:rPr>
          <w:lang w:val="en-US"/>
        </w:rPr>
      </w:pPr>
      <w:r w:rsidRPr="00BE20C3">
        <w:rPr>
          <w:lang w:val="en-US"/>
        </w:rPr>
        <w:t xml:space="preserve">The calculation results are shown in </w:t>
      </w:r>
      <w:r>
        <w:rPr>
          <w:lang w:val="en-US"/>
        </w:rPr>
        <w:t>T</w:t>
      </w:r>
      <w:r w:rsidRPr="00BE20C3">
        <w:rPr>
          <w:lang w:val="en-US"/>
        </w:rPr>
        <w:t xml:space="preserve">able 2 for modes implemented since the power was turned off - options 1 - 3; in option 2, the outlet pipe height is reduced </w:t>
      </w:r>
      <w:r>
        <w:rPr>
          <w:lang w:val="en-US"/>
        </w:rPr>
        <w:t xml:space="preserve">to </w:t>
      </w:r>
      <w:r w:rsidRPr="00BE20C3">
        <w:rPr>
          <w:lang w:val="en-US"/>
        </w:rPr>
        <w:t>60</w:t>
      </w:r>
      <w:r>
        <w:rPr>
          <w:lang w:val="en-US"/>
        </w:rPr>
        <w:t> </w:t>
      </w:r>
      <w:r w:rsidRPr="00BE20C3">
        <w:rPr>
          <w:lang w:val="en-US"/>
        </w:rPr>
        <w:t>m instead of 75</w:t>
      </w:r>
      <w:r>
        <w:rPr>
          <w:lang w:val="en-US"/>
        </w:rPr>
        <w:t> </w:t>
      </w:r>
      <w:r w:rsidRPr="00BE20C3">
        <w:rPr>
          <w:lang w:val="en-US"/>
        </w:rPr>
        <w:t>m.</w:t>
      </w:r>
    </w:p>
    <w:p w:rsidR="005357C7" w:rsidRDefault="005357C7" w:rsidP="005357C7">
      <w:pPr>
        <w:pStyle w:val="2"/>
        <w:numPr>
          <w:ilvl w:val="0"/>
          <w:numId w:val="6"/>
        </w:numPr>
        <w:ind w:left="0" w:firstLine="0"/>
        <w:rPr>
          <w:lang w:val="en-US"/>
        </w:rPr>
      </w:pPr>
      <w:r w:rsidRPr="005357C7">
        <w:rPr>
          <w:lang w:val="en-US"/>
        </w:rPr>
        <w:t>The gap between the housing and the safety housing in the air heat removal system</w:t>
      </w:r>
    </w:p>
    <w:p w:rsidR="005357C7" w:rsidRDefault="005357C7" w:rsidP="005357C7">
      <w:pPr>
        <w:pStyle w:val="a1"/>
        <w:rPr>
          <w:lang w:val="en-US"/>
        </w:rPr>
      </w:pPr>
      <w:r w:rsidRPr="005357C7">
        <w:rPr>
          <w:lang w:val="en-US"/>
        </w:rPr>
        <w:t>The gap between the vessel and the safety vessel inclusion in the air cooling system presupposes the elimination of the superposition of two severe accidents: significant vessel</w:t>
      </w:r>
      <w:r>
        <w:rPr>
          <w:lang w:val="en-US"/>
        </w:rPr>
        <w:t xml:space="preserve"> failure</w:t>
      </w:r>
      <w:r w:rsidRPr="005357C7">
        <w:rPr>
          <w:lang w:val="en-US"/>
        </w:rPr>
        <w:t xml:space="preserve"> and external influence leading to </w:t>
      </w:r>
      <w:r>
        <w:rPr>
          <w:lang w:val="en-US"/>
        </w:rPr>
        <w:t>common</w:t>
      </w:r>
      <w:r w:rsidRPr="005357C7">
        <w:rPr>
          <w:lang w:val="en-US"/>
        </w:rPr>
        <w:t xml:space="preserve"> failures of all systems, except those located in the reactor building. This option changes the established canons regarding the tasks of the safety </w:t>
      </w:r>
      <w:r>
        <w:rPr>
          <w:lang w:val="en-US"/>
        </w:rPr>
        <w:t>vessel</w:t>
      </w:r>
      <w:r w:rsidRPr="005357C7">
        <w:rPr>
          <w:lang w:val="en-US"/>
        </w:rPr>
        <w:t xml:space="preserve">. At the same time, there are no </w:t>
      </w:r>
      <w:proofErr w:type="spellStart"/>
      <w:r>
        <w:rPr>
          <w:lang w:val="en-US"/>
        </w:rPr>
        <w:t>unsolving</w:t>
      </w:r>
      <w:proofErr w:type="spellEnd"/>
      <w:r w:rsidRPr="005357C7">
        <w:rPr>
          <w:lang w:val="en-US"/>
        </w:rPr>
        <w:t xml:space="preserve"> engineering difficulties in preserving the traditional functions of this structure while simultaneously giving it an important additional task in the </w:t>
      </w:r>
      <w:r>
        <w:rPr>
          <w:lang w:val="en-US"/>
        </w:rPr>
        <w:t>severe</w:t>
      </w:r>
      <w:r w:rsidRPr="005357C7">
        <w:rPr>
          <w:lang w:val="en-US"/>
        </w:rPr>
        <w:t xml:space="preserve"> accidents </w:t>
      </w:r>
      <w:r>
        <w:rPr>
          <w:lang w:val="en-US"/>
        </w:rPr>
        <w:t>management</w:t>
      </w:r>
      <w:r w:rsidRPr="005357C7">
        <w:rPr>
          <w:lang w:val="en-US"/>
        </w:rPr>
        <w:t>, thereby significantly increasing the reactors safety. At the same time, the physical and mathematical models differ from those stated only in designations and in the number of equations and initial data. Therefore, we restrict ourselves to the presentation of calculations (Fig. 2).</w:t>
      </w:r>
    </w:p>
    <w:p w:rsidR="005357C7" w:rsidRDefault="00997153" w:rsidP="005357C7">
      <w:pPr>
        <w:pStyle w:val="a1"/>
        <w:rPr>
          <w:lang w:val="en-US"/>
        </w:rPr>
      </w:pPr>
      <w:r>
        <w:rPr>
          <w:noProof/>
          <w:lang w:val="ru-RU" w:eastAsia="ru-RU"/>
        </w:rPr>
        <w:drawing>
          <wp:inline distT="0" distB="0" distL="0" distR="0" wp14:anchorId="14B80FE5">
            <wp:extent cx="5568433" cy="340743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2011" cy="3409623"/>
                    </a:xfrm>
                    <a:prstGeom prst="rect">
                      <a:avLst/>
                    </a:prstGeom>
                    <a:noFill/>
                  </pic:spPr>
                </pic:pic>
              </a:graphicData>
            </a:graphic>
          </wp:inline>
        </w:drawing>
      </w:r>
    </w:p>
    <w:p w:rsidR="00B74D68" w:rsidRDefault="00B74D68" w:rsidP="00B74D68">
      <w:pPr>
        <w:spacing w:after="0" w:line="260" w:lineRule="atLeast"/>
        <w:ind w:firstLine="567"/>
        <w:contextualSpacing/>
        <w:jc w:val="center"/>
        <w:rPr>
          <w:rFonts w:ascii="Times New Roman" w:eastAsia="Times New Roman" w:hAnsi="Times New Roman" w:cs="Times New Roman"/>
          <w:i/>
          <w:sz w:val="18"/>
          <w:szCs w:val="20"/>
          <w:lang w:val="en-GB" w:eastAsia="es-ES"/>
        </w:rPr>
      </w:pPr>
      <w:r w:rsidRPr="00B74D68">
        <w:rPr>
          <w:rFonts w:ascii="Times New Roman" w:eastAsia="Times New Roman" w:hAnsi="Times New Roman" w:cs="Times New Roman"/>
          <w:i/>
          <w:caps/>
          <w:sz w:val="18"/>
          <w:szCs w:val="20"/>
          <w:lang w:val="en-GB" w:eastAsia="es-ES"/>
        </w:rPr>
        <w:t>Fig</w:t>
      </w:r>
      <w:r w:rsidRPr="00B74D68">
        <w:rPr>
          <w:rFonts w:ascii="Times New Roman" w:eastAsia="Times New Roman" w:hAnsi="Times New Roman" w:cs="Times New Roman"/>
          <w:i/>
          <w:sz w:val="18"/>
          <w:szCs w:val="20"/>
          <w:lang w:val="en-GB" w:eastAsia="es-ES"/>
        </w:rPr>
        <w:t>. </w:t>
      </w:r>
      <w:r>
        <w:rPr>
          <w:rFonts w:ascii="Times New Roman" w:eastAsia="Times New Roman" w:hAnsi="Times New Roman" w:cs="Times New Roman"/>
          <w:b/>
          <w:i/>
          <w:sz w:val="18"/>
          <w:szCs w:val="20"/>
          <w:lang w:val="en-GB" w:eastAsia="es-ES"/>
        </w:rPr>
        <w:t>2</w:t>
      </w:r>
      <w:r w:rsidRPr="00B74D68">
        <w:rPr>
          <w:rFonts w:ascii="Times New Roman" w:eastAsia="Times New Roman" w:hAnsi="Times New Roman" w:cs="Times New Roman"/>
          <w:i/>
          <w:sz w:val="18"/>
          <w:szCs w:val="20"/>
          <w:lang w:val="en-GB" w:eastAsia="es-ES"/>
        </w:rPr>
        <w:t xml:space="preserve">. </w:t>
      </w:r>
      <w:r>
        <w:rPr>
          <w:rFonts w:ascii="Times New Roman" w:eastAsia="Times New Roman" w:hAnsi="Times New Roman" w:cs="Times New Roman"/>
          <w:i/>
          <w:sz w:val="18"/>
          <w:szCs w:val="20"/>
          <w:lang w:val="en-GB" w:eastAsia="es-ES"/>
        </w:rPr>
        <w:t>C</w:t>
      </w:r>
      <w:r w:rsidRPr="00B74D68">
        <w:rPr>
          <w:rFonts w:ascii="Times New Roman" w:eastAsia="Times New Roman" w:hAnsi="Times New Roman" w:cs="Times New Roman"/>
          <w:i/>
          <w:sz w:val="18"/>
          <w:szCs w:val="20"/>
          <w:lang w:val="en-GB" w:eastAsia="es-ES"/>
        </w:rPr>
        <w:t xml:space="preserve">hanges </w:t>
      </w:r>
      <w:r>
        <w:rPr>
          <w:rFonts w:ascii="Times New Roman" w:eastAsia="Times New Roman" w:hAnsi="Times New Roman" w:cs="Times New Roman"/>
          <w:i/>
          <w:sz w:val="18"/>
          <w:szCs w:val="20"/>
          <w:lang w:val="en-GB" w:eastAsia="es-ES"/>
        </w:rPr>
        <w:t>d</w:t>
      </w:r>
      <w:r w:rsidRPr="00B74D68">
        <w:rPr>
          <w:rFonts w:ascii="Times New Roman" w:eastAsia="Times New Roman" w:hAnsi="Times New Roman" w:cs="Times New Roman"/>
          <w:i/>
          <w:sz w:val="18"/>
          <w:szCs w:val="20"/>
          <w:lang w:val="en-GB" w:eastAsia="es-ES"/>
        </w:rPr>
        <w:t xml:space="preserve">ynamics in the maximum </w:t>
      </w:r>
      <w:r>
        <w:rPr>
          <w:rFonts w:ascii="Times New Roman" w:eastAsia="Times New Roman" w:hAnsi="Times New Roman" w:cs="Times New Roman"/>
          <w:i/>
          <w:sz w:val="18"/>
          <w:szCs w:val="20"/>
          <w:lang w:val="en-GB" w:eastAsia="es-ES"/>
        </w:rPr>
        <w:t>vessel</w:t>
      </w:r>
      <w:r w:rsidRPr="00B74D68">
        <w:rPr>
          <w:rFonts w:ascii="Times New Roman" w:eastAsia="Times New Roman" w:hAnsi="Times New Roman" w:cs="Times New Roman"/>
          <w:i/>
          <w:sz w:val="18"/>
          <w:szCs w:val="20"/>
          <w:lang w:val="en-GB" w:eastAsia="es-ES"/>
        </w:rPr>
        <w:t xml:space="preserve"> temperature</w:t>
      </w:r>
      <w:r>
        <w:rPr>
          <w:rFonts w:ascii="Times New Roman" w:eastAsia="Times New Roman" w:hAnsi="Times New Roman" w:cs="Times New Roman"/>
          <w:i/>
          <w:sz w:val="18"/>
          <w:szCs w:val="20"/>
          <w:lang w:val="en-GB" w:eastAsia="es-ES"/>
        </w:rPr>
        <w:t xml:space="preserve"> </w:t>
      </w:r>
      <w:r w:rsidRPr="00B74D68">
        <w:rPr>
          <w:rFonts w:ascii="Times New Roman" w:eastAsia="Times New Roman" w:hAnsi="Times New Roman" w:cs="Times New Roman"/>
          <w:i/>
          <w:sz w:val="18"/>
          <w:szCs w:val="20"/>
          <w:lang w:val="en-GB" w:eastAsia="es-ES"/>
        </w:rPr>
        <w:t>for options 1-6</w:t>
      </w:r>
      <w:r>
        <w:rPr>
          <w:rFonts w:ascii="Times New Roman" w:eastAsia="Times New Roman" w:hAnsi="Times New Roman" w:cs="Times New Roman"/>
          <w:i/>
          <w:sz w:val="18"/>
          <w:szCs w:val="20"/>
          <w:lang w:val="en-GB" w:eastAsia="es-ES"/>
        </w:rPr>
        <w:t xml:space="preserve"> </w:t>
      </w:r>
      <w:proofErr w:type="spellStart"/>
      <w:r>
        <w:rPr>
          <w:rFonts w:ascii="Times New Roman" w:eastAsia="Times New Roman" w:hAnsi="Times New Roman" w:cs="Times New Roman"/>
          <w:i/>
          <w:sz w:val="18"/>
          <w:szCs w:val="20"/>
          <w:lang w:val="en-GB" w:eastAsia="es-ES"/>
        </w:rPr>
        <w:t>inTable</w:t>
      </w:r>
      <w:proofErr w:type="spellEnd"/>
      <w:r w:rsidRPr="00B74D68">
        <w:rPr>
          <w:rFonts w:ascii="Times New Roman" w:eastAsia="Times New Roman" w:hAnsi="Times New Roman" w:cs="Times New Roman"/>
          <w:i/>
          <w:sz w:val="18"/>
          <w:szCs w:val="20"/>
          <w:lang w:val="en-GB" w:eastAsia="es-ES"/>
        </w:rPr>
        <w:t xml:space="preserve"> 2.</w:t>
      </w:r>
    </w:p>
    <w:p w:rsidR="00B74D68" w:rsidRDefault="00B74D68" w:rsidP="00B74D68">
      <w:pPr>
        <w:pStyle w:val="a1"/>
        <w:rPr>
          <w:lang w:val="en-US"/>
        </w:rPr>
      </w:pPr>
    </w:p>
    <w:p w:rsidR="00B74D68" w:rsidRDefault="00B74D68" w:rsidP="00B74D68">
      <w:pPr>
        <w:pStyle w:val="a1"/>
        <w:rPr>
          <w:lang w:val="en-US"/>
        </w:rPr>
      </w:pPr>
      <w:r>
        <w:rPr>
          <w:lang w:val="en-US"/>
        </w:rPr>
        <w:lastRenderedPageBreak/>
        <w:t>The option with a</w:t>
      </w:r>
      <w:r w:rsidRPr="00B74D68">
        <w:rPr>
          <w:lang w:val="en-US"/>
        </w:rPr>
        <w:t xml:space="preserve">ir </w:t>
      </w:r>
      <w:r>
        <w:rPr>
          <w:lang w:val="en-US"/>
        </w:rPr>
        <w:t>channel</w:t>
      </w:r>
      <w:r w:rsidRPr="00B74D68">
        <w:rPr>
          <w:lang w:val="en-US"/>
        </w:rPr>
        <w:t xml:space="preserve"> </w:t>
      </w:r>
      <w:r>
        <w:rPr>
          <w:lang w:val="en-US"/>
        </w:rPr>
        <w:t xml:space="preserve">using </w:t>
      </w:r>
      <w:r w:rsidRPr="00B74D68">
        <w:rPr>
          <w:lang w:val="en-US"/>
        </w:rPr>
        <w:t xml:space="preserve">a gap between the </w:t>
      </w:r>
      <w:r>
        <w:rPr>
          <w:lang w:val="en-US"/>
        </w:rPr>
        <w:t>vessel</w:t>
      </w:r>
      <w:r w:rsidRPr="00B74D68">
        <w:rPr>
          <w:lang w:val="en-US"/>
        </w:rPr>
        <w:t xml:space="preserve"> and the safety </w:t>
      </w:r>
      <w:r>
        <w:rPr>
          <w:lang w:val="en-US"/>
        </w:rPr>
        <w:t xml:space="preserve">vessel </w:t>
      </w:r>
      <w:r w:rsidRPr="00B74D68">
        <w:rPr>
          <w:lang w:val="en-US"/>
        </w:rPr>
        <w:t xml:space="preserve">was considered. The analysis showed that with a gap of 140 mm without heat transfer intensifiers and a hydraulic channel diameter of 280 mm, despite an approximate heat source, all other things being equal, heat removal from the reactor vessel decreases by about 15% with an excess of the maximum temperature. In the mode of natural circulation, the </w:t>
      </w:r>
      <w:r>
        <w:rPr>
          <w:lang w:val="en-US"/>
        </w:rPr>
        <w:t xml:space="preserve">vessel </w:t>
      </w:r>
      <w:r w:rsidRPr="00B74D68">
        <w:rPr>
          <w:lang w:val="en-US"/>
        </w:rPr>
        <w:t xml:space="preserve">temperature </w:t>
      </w:r>
      <w:r>
        <w:rPr>
          <w:lang w:val="en-US"/>
        </w:rPr>
        <w:t xml:space="preserve">with </w:t>
      </w:r>
      <w:r w:rsidRPr="00B74D68">
        <w:rPr>
          <w:lang w:val="en-US"/>
        </w:rPr>
        <w:t xml:space="preserve">a </w:t>
      </w:r>
      <w:r>
        <w:rPr>
          <w:lang w:val="en-US"/>
        </w:rPr>
        <w:t xml:space="preserve">hot pipe </w:t>
      </w:r>
      <w:r w:rsidRPr="00B74D68">
        <w:rPr>
          <w:lang w:val="en-US"/>
        </w:rPr>
        <w:t>height 105</w:t>
      </w:r>
      <w:r>
        <w:rPr>
          <w:lang w:val="en-US"/>
        </w:rPr>
        <w:t> </w:t>
      </w:r>
      <w:r w:rsidRPr="00B74D68">
        <w:rPr>
          <w:lang w:val="en-US"/>
        </w:rPr>
        <w:t>m reaches 800</w:t>
      </w:r>
      <w:r>
        <w:rPr>
          <w:lang w:val="en-US"/>
        </w:rPr>
        <w:t> </w:t>
      </w:r>
      <w:r w:rsidRPr="00B74D68">
        <w:rPr>
          <w:lang w:val="en-US"/>
        </w:rPr>
        <w:t xml:space="preserve">°C, heat </w:t>
      </w:r>
      <w:r>
        <w:rPr>
          <w:lang w:val="en-US"/>
        </w:rPr>
        <w:t xml:space="preserve">power </w:t>
      </w:r>
      <w:r w:rsidRPr="00B74D68">
        <w:rPr>
          <w:lang w:val="en-US"/>
        </w:rPr>
        <w:t>removal - about 14 MW. If heat exchange intensifiers are provided, conditions for the reactor vessel will be provided</w:t>
      </w:r>
      <w:r>
        <w:rPr>
          <w:lang w:val="en-US"/>
        </w:rPr>
        <w:t xml:space="preserve"> </w:t>
      </w:r>
      <w:proofErr w:type="gramStart"/>
      <w:r w:rsidRPr="00B74D68">
        <w:rPr>
          <w:lang w:val="en-US"/>
        </w:rPr>
        <w:t>better</w:t>
      </w:r>
      <w:proofErr w:type="gramEnd"/>
      <w:r w:rsidRPr="00B74D68">
        <w:rPr>
          <w:lang w:val="en-US"/>
        </w:rPr>
        <w:t>.</w:t>
      </w:r>
    </w:p>
    <w:p w:rsidR="00B74D68" w:rsidRDefault="00B74D68" w:rsidP="00B74D68">
      <w:pPr>
        <w:pStyle w:val="a1"/>
        <w:rPr>
          <w:lang w:val="en-US"/>
        </w:rPr>
      </w:pPr>
      <w:r>
        <w:rPr>
          <w:lang w:val="en-US"/>
        </w:rPr>
        <w:t>The o</w:t>
      </w:r>
      <w:r w:rsidRPr="00B74D68">
        <w:rPr>
          <w:lang w:val="en-US"/>
        </w:rPr>
        <w:t xml:space="preserve">ption with two independent air </w:t>
      </w:r>
      <w:r>
        <w:rPr>
          <w:lang w:val="en-US"/>
        </w:rPr>
        <w:t>channels</w:t>
      </w:r>
      <w:r w:rsidRPr="00B74D68">
        <w:rPr>
          <w:lang w:val="en-US"/>
        </w:rPr>
        <w:t xml:space="preserve">, including a gap between the </w:t>
      </w:r>
      <w:r>
        <w:rPr>
          <w:lang w:val="en-US"/>
        </w:rPr>
        <w:t>vessel</w:t>
      </w:r>
      <w:r w:rsidRPr="00B74D68">
        <w:rPr>
          <w:lang w:val="en-US"/>
        </w:rPr>
        <w:t xml:space="preserve"> and the safety </w:t>
      </w:r>
      <w:r>
        <w:rPr>
          <w:lang w:val="en-US"/>
        </w:rPr>
        <w:t>vessel</w:t>
      </w:r>
      <w:r w:rsidRPr="00B74D68">
        <w:rPr>
          <w:lang w:val="en-US"/>
        </w:rPr>
        <w:t xml:space="preserve"> without heat exchange intensifiers and a channel between the safety </w:t>
      </w:r>
      <w:r>
        <w:rPr>
          <w:lang w:val="en-US"/>
        </w:rPr>
        <w:t>vessel</w:t>
      </w:r>
      <w:r w:rsidRPr="00B74D68">
        <w:rPr>
          <w:lang w:val="en-US"/>
        </w:rPr>
        <w:t xml:space="preserve"> and the ribbed </w:t>
      </w:r>
      <w:r>
        <w:rPr>
          <w:lang w:val="en-US"/>
        </w:rPr>
        <w:t>cladding</w:t>
      </w:r>
      <w:r w:rsidR="008A74A0" w:rsidRPr="008A74A0">
        <w:rPr>
          <w:lang w:val="en-US"/>
        </w:rPr>
        <w:t xml:space="preserve"> </w:t>
      </w:r>
      <w:r w:rsidR="008A74A0" w:rsidRPr="00B74D68">
        <w:rPr>
          <w:lang w:val="en-US"/>
        </w:rPr>
        <w:t>was considered</w:t>
      </w:r>
      <w:r w:rsidRPr="00B74D68">
        <w:rPr>
          <w:lang w:val="en-US"/>
        </w:rPr>
        <w:t xml:space="preserve">. The independence of the channels is achieved by the physical features of </w:t>
      </w:r>
      <w:r w:rsidR="008A74A0" w:rsidRPr="00B74D68">
        <w:rPr>
          <w:lang w:val="en-US"/>
        </w:rPr>
        <w:t xml:space="preserve">radiation </w:t>
      </w:r>
      <w:r w:rsidRPr="00B74D68">
        <w:rPr>
          <w:lang w:val="en-US"/>
        </w:rPr>
        <w:t xml:space="preserve">heat transfer. Calculations have shown that even with a hot pipe height of 30 m, natural </w:t>
      </w:r>
      <w:r w:rsidR="008A74A0" w:rsidRPr="008A74A0">
        <w:rPr>
          <w:lang w:val="en-US"/>
        </w:rPr>
        <w:t>thrust</w:t>
      </w:r>
      <w:r w:rsidRPr="00B74D68">
        <w:rPr>
          <w:lang w:val="en-US"/>
        </w:rPr>
        <w:t xml:space="preserve"> will not exceed the maximum </w:t>
      </w:r>
      <w:r w:rsidR="008A74A0">
        <w:rPr>
          <w:lang w:val="en-US"/>
        </w:rPr>
        <w:t>vessel</w:t>
      </w:r>
      <w:r w:rsidRPr="00B74D68">
        <w:rPr>
          <w:lang w:val="en-US"/>
        </w:rPr>
        <w:t xml:space="preserve"> temperature of 700</w:t>
      </w:r>
      <w:r w:rsidR="008A74A0">
        <w:rPr>
          <w:lang w:val="en-US"/>
        </w:rPr>
        <w:t> </w:t>
      </w:r>
      <w:r w:rsidRPr="00B74D68">
        <w:rPr>
          <w:lang w:val="en-US"/>
        </w:rPr>
        <w:t>°C and the heat removal capacity of about 17 MW. In calculating the options for natural circulation, the characteristics of cold and hot air pipelines were assumed to be similar.</w:t>
      </w:r>
    </w:p>
    <w:p w:rsidR="00330A08" w:rsidRDefault="00330A08" w:rsidP="00B74D68">
      <w:pPr>
        <w:pStyle w:val="a1"/>
        <w:rPr>
          <w:lang w:val="en-US"/>
        </w:rPr>
      </w:pPr>
      <w:r>
        <w:rPr>
          <w:lang w:val="en-US"/>
        </w:rPr>
        <w:t>Options</w:t>
      </w:r>
      <w:r w:rsidRPr="00330A08">
        <w:rPr>
          <w:lang w:val="en-US"/>
        </w:rPr>
        <w:t xml:space="preserve"> with the use of the gap between the </w:t>
      </w:r>
      <w:r>
        <w:rPr>
          <w:lang w:val="en-US"/>
        </w:rPr>
        <w:t>vessel</w:t>
      </w:r>
      <w:r w:rsidRPr="00330A08">
        <w:rPr>
          <w:lang w:val="en-US"/>
        </w:rPr>
        <w:t xml:space="preserve"> and the safety </w:t>
      </w:r>
      <w:r>
        <w:rPr>
          <w:lang w:val="en-US"/>
        </w:rPr>
        <w:t>vessel</w:t>
      </w:r>
      <w:r w:rsidRPr="00330A08">
        <w:rPr>
          <w:lang w:val="en-US"/>
        </w:rPr>
        <w:t xml:space="preserve"> for heat removal are considered to identify proposed method additional possibilities. Since this is associated with additional gap technological </w:t>
      </w:r>
      <w:proofErr w:type="gramStart"/>
      <w:r w:rsidRPr="00330A08">
        <w:rPr>
          <w:lang w:val="en-US"/>
        </w:rPr>
        <w:t>functions  the</w:t>
      </w:r>
      <w:proofErr w:type="gramEnd"/>
      <w:r w:rsidRPr="00330A08">
        <w:rPr>
          <w:lang w:val="en-US"/>
        </w:rPr>
        <w:t xml:space="preserve"> compared to traditional ones, such a decision must be specially justified. Option 6 is </w:t>
      </w:r>
      <w:r>
        <w:rPr>
          <w:lang w:val="en-US"/>
        </w:rPr>
        <w:t>calculated</w:t>
      </w:r>
      <w:r w:rsidRPr="00330A08">
        <w:rPr>
          <w:lang w:val="en-US"/>
        </w:rPr>
        <w:t xml:space="preserve"> </w:t>
      </w:r>
      <w:r>
        <w:rPr>
          <w:lang w:val="en-US"/>
        </w:rPr>
        <w:t>with</w:t>
      </w:r>
      <w:r w:rsidRPr="00330A08">
        <w:rPr>
          <w:lang w:val="en-US"/>
        </w:rPr>
        <w:t xml:space="preserve"> the height of the outlet pipe inside the building, conventionally limited to 30 m</w:t>
      </w:r>
      <w:r>
        <w:rPr>
          <w:lang w:val="en-US"/>
        </w:rPr>
        <w:t>.</w:t>
      </w:r>
    </w:p>
    <w:p w:rsidR="006A636E" w:rsidRDefault="006A636E" w:rsidP="00B74D68">
      <w:pPr>
        <w:pStyle w:val="a1"/>
        <w:rPr>
          <w:lang w:val="en-US"/>
        </w:rPr>
      </w:pPr>
    </w:p>
    <w:p w:rsidR="006A636E" w:rsidRDefault="006A636E" w:rsidP="006A636E">
      <w:pPr>
        <w:pStyle w:val="a1"/>
        <w:ind w:firstLine="0"/>
      </w:pPr>
      <w:r>
        <w:t>TABLE 1.</w:t>
      </w:r>
      <w:r>
        <w:tab/>
        <w:t>C</w:t>
      </w:r>
      <w:r w:rsidRPr="006A636E">
        <w:t>ool</w:t>
      </w:r>
      <w:r>
        <w:t>ing</w:t>
      </w:r>
      <w:r w:rsidRPr="006A636E">
        <w:t xml:space="preserve"> parameters </w:t>
      </w:r>
      <w:r>
        <w:t>c</w:t>
      </w:r>
      <w:r w:rsidRPr="006A636E">
        <w:t xml:space="preserve">alculation results for six </w:t>
      </w:r>
      <w:r>
        <w:t>options</w:t>
      </w:r>
    </w:p>
    <w:p w:rsidR="006A636E" w:rsidRDefault="006A636E" w:rsidP="00B74D68">
      <w:pPr>
        <w:pStyle w:val="a1"/>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993"/>
        <w:gridCol w:w="1134"/>
        <w:gridCol w:w="1134"/>
        <w:gridCol w:w="1134"/>
        <w:gridCol w:w="1134"/>
      </w:tblGrid>
      <w:tr w:rsidR="006A636E" w:rsidRPr="00944AAF" w:rsidTr="00A44D81">
        <w:trPr>
          <w:tblHeader/>
        </w:trPr>
        <w:tc>
          <w:tcPr>
            <w:tcW w:w="2977" w:type="dxa"/>
            <w:vMerge w:val="restart"/>
            <w:shd w:val="clear" w:color="auto" w:fill="auto"/>
            <w:vAlign w:val="center"/>
          </w:tcPr>
          <w:p w:rsidR="006A636E" w:rsidRPr="00BD3011" w:rsidRDefault="006A636E" w:rsidP="00BD3011">
            <w:pPr>
              <w:pStyle w:val="a1"/>
              <w:ind w:firstLine="0"/>
            </w:pPr>
            <w:r w:rsidRPr="00BD3011">
              <w:t>Parameter</w:t>
            </w:r>
          </w:p>
        </w:tc>
        <w:tc>
          <w:tcPr>
            <w:tcW w:w="6521" w:type="dxa"/>
            <w:gridSpan w:val="6"/>
            <w:shd w:val="clear" w:color="auto" w:fill="auto"/>
            <w:vAlign w:val="center"/>
          </w:tcPr>
          <w:p w:rsidR="006A636E" w:rsidRPr="00BD3011" w:rsidRDefault="006A636E" w:rsidP="00BD3011">
            <w:pPr>
              <w:pStyle w:val="a1"/>
              <w:ind w:firstLine="0"/>
            </w:pPr>
            <w:r w:rsidRPr="00BD3011">
              <w:t>Option</w:t>
            </w:r>
          </w:p>
        </w:tc>
      </w:tr>
      <w:tr w:rsidR="00A44D81" w:rsidRPr="00944AAF" w:rsidTr="00A44D81">
        <w:trPr>
          <w:trHeight w:val="305"/>
          <w:tblHeader/>
        </w:trPr>
        <w:tc>
          <w:tcPr>
            <w:tcW w:w="2977" w:type="dxa"/>
            <w:vMerge/>
            <w:shd w:val="clear" w:color="auto" w:fill="auto"/>
          </w:tcPr>
          <w:p w:rsidR="006A636E" w:rsidRPr="00944AAF" w:rsidRDefault="006A636E" w:rsidP="00BD3011">
            <w:pPr>
              <w:pStyle w:val="a1"/>
              <w:ind w:firstLine="0"/>
            </w:pPr>
          </w:p>
        </w:tc>
        <w:tc>
          <w:tcPr>
            <w:tcW w:w="992" w:type="dxa"/>
            <w:shd w:val="clear" w:color="auto" w:fill="auto"/>
            <w:vAlign w:val="center"/>
          </w:tcPr>
          <w:p w:rsidR="006A636E" w:rsidRPr="00944AAF" w:rsidRDefault="006A636E" w:rsidP="00BD3011">
            <w:pPr>
              <w:pStyle w:val="a1"/>
              <w:ind w:firstLine="0"/>
            </w:pPr>
            <w:r w:rsidRPr="00944AAF">
              <w:t>1</w:t>
            </w:r>
          </w:p>
        </w:tc>
        <w:tc>
          <w:tcPr>
            <w:tcW w:w="993" w:type="dxa"/>
            <w:shd w:val="clear" w:color="auto" w:fill="auto"/>
            <w:vAlign w:val="center"/>
          </w:tcPr>
          <w:p w:rsidR="006A636E" w:rsidRPr="00944AAF" w:rsidRDefault="006A636E" w:rsidP="00BD3011">
            <w:pPr>
              <w:pStyle w:val="a1"/>
              <w:ind w:firstLine="0"/>
            </w:pPr>
            <w:r w:rsidRPr="00944AAF">
              <w:t>2</w:t>
            </w:r>
          </w:p>
        </w:tc>
        <w:tc>
          <w:tcPr>
            <w:tcW w:w="1134" w:type="dxa"/>
            <w:vAlign w:val="center"/>
          </w:tcPr>
          <w:p w:rsidR="006A636E" w:rsidRPr="00944AAF" w:rsidRDefault="006A636E" w:rsidP="00BD3011">
            <w:pPr>
              <w:pStyle w:val="a1"/>
              <w:ind w:firstLine="0"/>
            </w:pPr>
            <w:r w:rsidRPr="00944AAF">
              <w:t>3</w:t>
            </w:r>
          </w:p>
        </w:tc>
        <w:tc>
          <w:tcPr>
            <w:tcW w:w="1134" w:type="dxa"/>
            <w:vAlign w:val="center"/>
          </w:tcPr>
          <w:p w:rsidR="006A636E" w:rsidRPr="00944AAF" w:rsidRDefault="006A636E" w:rsidP="00BD3011">
            <w:pPr>
              <w:pStyle w:val="a1"/>
              <w:ind w:firstLine="0"/>
            </w:pPr>
            <w:r w:rsidRPr="00944AAF">
              <w:t>4</w:t>
            </w:r>
          </w:p>
        </w:tc>
        <w:tc>
          <w:tcPr>
            <w:tcW w:w="1134" w:type="dxa"/>
            <w:vAlign w:val="center"/>
          </w:tcPr>
          <w:p w:rsidR="006A636E" w:rsidRPr="00944AAF" w:rsidRDefault="006A636E" w:rsidP="00BD3011">
            <w:pPr>
              <w:pStyle w:val="a1"/>
              <w:ind w:firstLine="0"/>
            </w:pPr>
            <w:r w:rsidRPr="00944AAF">
              <w:t>5</w:t>
            </w:r>
          </w:p>
        </w:tc>
        <w:tc>
          <w:tcPr>
            <w:tcW w:w="1134" w:type="dxa"/>
            <w:vAlign w:val="center"/>
          </w:tcPr>
          <w:p w:rsidR="006A636E" w:rsidRPr="00944AAF" w:rsidRDefault="006A636E" w:rsidP="00BD3011">
            <w:pPr>
              <w:pStyle w:val="a1"/>
              <w:ind w:firstLine="0"/>
            </w:pPr>
            <w:r w:rsidRPr="00944AAF">
              <w:t>6</w:t>
            </w:r>
          </w:p>
        </w:tc>
      </w:tr>
      <w:tr w:rsidR="006A636E" w:rsidRPr="00944AAF" w:rsidTr="00A44D81">
        <w:tc>
          <w:tcPr>
            <w:tcW w:w="2977" w:type="dxa"/>
            <w:shd w:val="clear" w:color="auto" w:fill="auto"/>
          </w:tcPr>
          <w:p w:rsidR="006A636E" w:rsidRPr="00BD3011" w:rsidRDefault="006A636E" w:rsidP="00BD3011">
            <w:pPr>
              <w:pStyle w:val="a1"/>
              <w:ind w:firstLine="0"/>
            </w:pPr>
            <w:r w:rsidRPr="00BD3011">
              <w:t>Air circulation</w:t>
            </w:r>
          </w:p>
        </w:tc>
        <w:tc>
          <w:tcPr>
            <w:tcW w:w="1985" w:type="dxa"/>
            <w:gridSpan w:val="2"/>
            <w:shd w:val="clear" w:color="auto" w:fill="auto"/>
          </w:tcPr>
          <w:p w:rsidR="006A636E" w:rsidRPr="00BD3011" w:rsidRDefault="006A636E" w:rsidP="00BD3011">
            <w:pPr>
              <w:pStyle w:val="a1"/>
              <w:ind w:firstLine="0"/>
            </w:pPr>
            <w:r w:rsidRPr="00BD3011">
              <w:t>Natural circulation</w:t>
            </w:r>
          </w:p>
        </w:tc>
        <w:tc>
          <w:tcPr>
            <w:tcW w:w="1134" w:type="dxa"/>
          </w:tcPr>
          <w:p w:rsidR="006A636E" w:rsidRPr="00BD3011" w:rsidRDefault="006A636E" w:rsidP="00BD3011">
            <w:pPr>
              <w:pStyle w:val="a1"/>
              <w:ind w:firstLine="0"/>
            </w:pPr>
            <w:r w:rsidRPr="00BD3011">
              <w:t>Forced circulation</w:t>
            </w:r>
          </w:p>
        </w:tc>
        <w:tc>
          <w:tcPr>
            <w:tcW w:w="3402" w:type="dxa"/>
            <w:gridSpan w:val="3"/>
          </w:tcPr>
          <w:p w:rsidR="006A636E" w:rsidRPr="00944AAF" w:rsidRDefault="006A636E" w:rsidP="00BD3011">
            <w:pPr>
              <w:pStyle w:val="a1"/>
              <w:ind w:firstLine="0"/>
            </w:pPr>
            <w:r w:rsidRPr="00BD3011">
              <w:t>Natural circulation</w:t>
            </w:r>
          </w:p>
        </w:tc>
      </w:tr>
      <w:tr w:rsidR="00A44D81" w:rsidRPr="00944AAF" w:rsidTr="00A44D81">
        <w:tc>
          <w:tcPr>
            <w:tcW w:w="2977" w:type="dxa"/>
            <w:shd w:val="clear" w:color="auto" w:fill="auto"/>
          </w:tcPr>
          <w:p w:rsidR="006A636E" w:rsidRPr="00BD3011" w:rsidRDefault="006A636E" w:rsidP="00BD3011">
            <w:pPr>
              <w:pStyle w:val="a1"/>
              <w:ind w:firstLine="0"/>
            </w:pPr>
            <w:r w:rsidRPr="00BD3011">
              <w:t>Hot pipe height</w:t>
            </w:r>
            <w:r w:rsidRPr="00944AAF">
              <w:t xml:space="preserve">, </w:t>
            </w:r>
            <w:r w:rsidRPr="00BD3011">
              <w:t>m</w:t>
            </w:r>
          </w:p>
        </w:tc>
        <w:tc>
          <w:tcPr>
            <w:tcW w:w="992" w:type="dxa"/>
            <w:shd w:val="clear" w:color="auto" w:fill="auto"/>
          </w:tcPr>
          <w:p w:rsidR="006A636E" w:rsidRPr="00944AAF" w:rsidRDefault="006A636E" w:rsidP="00BD3011">
            <w:pPr>
              <w:pStyle w:val="a1"/>
              <w:ind w:firstLine="0"/>
            </w:pPr>
            <w:r w:rsidRPr="00944AAF">
              <w:t>105</w:t>
            </w:r>
          </w:p>
        </w:tc>
        <w:tc>
          <w:tcPr>
            <w:tcW w:w="993" w:type="dxa"/>
            <w:shd w:val="clear" w:color="auto" w:fill="auto"/>
          </w:tcPr>
          <w:p w:rsidR="006A636E" w:rsidRPr="00944AAF" w:rsidRDefault="006A636E" w:rsidP="00BD3011">
            <w:pPr>
              <w:pStyle w:val="a1"/>
              <w:ind w:firstLine="0"/>
            </w:pPr>
            <w:r w:rsidRPr="00944AAF">
              <w:t>60</w:t>
            </w:r>
          </w:p>
        </w:tc>
        <w:tc>
          <w:tcPr>
            <w:tcW w:w="1134" w:type="dxa"/>
          </w:tcPr>
          <w:p w:rsidR="006A636E" w:rsidRPr="00BD3011" w:rsidRDefault="006A636E" w:rsidP="00BD3011">
            <w:pPr>
              <w:pStyle w:val="a1"/>
              <w:ind w:firstLine="0"/>
            </w:pPr>
            <w:r w:rsidRPr="00BD3011">
              <w:t>−</w:t>
            </w:r>
          </w:p>
        </w:tc>
        <w:tc>
          <w:tcPr>
            <w:tcW w:w="1134" w:type="dxa"/>
          </w:tcPr>
          <w:p w:rsidR="006A636E" w:rsidRPr="00944AAF" w:rsidRDefault="006A636E" w:rsidP="00BD3011">
            <w:pPr>
              <w:pStyle w:val="a1"/>
              <w:ind w:firstLine="0"/>
            </w:pPr>
            <w:r w:rsidRPr="00944AAF">
              <w:t>105</w:t>
            </w:r>
          </w:p>
        </w:tc>
        <w:tc>
          <w:tcPr>
            <w:tcW w:w="1134" w:type="dxa"/>
          </w:tcPr>
          <w:p w:rsidR="006A636E" w:rsidRPr="00944AAF" w:rsidRDefault="006A636E" w:rsidP="00BD3011">
            <w:pPr>
              <w:pStyle w:val="a1"/>
              <w:ind w:firstLine="0"/>
            </w:pPr>
            <w:r w:rsidRPr="00944AAF">
              <w:t>105</w:t>
            </w:r>
          </w:p>
        </w:tc>
        <w:tc>
          <w:tcPr>
            <w:tcW w:w="1134" w:type="dxa"/>
          </w:tcPr>
          <w:p w:rsidR="006A636E" w:rsidRPr="00944AAF" w:rsidRDefault="006A636E" w:rsidP="00BD3011">
            <w:pPr>
              <w:pStyle w:val="a1"/>
              <w:ind w:firstLine="0"/>
            </w:pPr>
            <w:r w:rsidRPr="00944AAF">
              <w:t>30</w:t>
            </w:r>
          </w:p>
        </w:tc>
      </w:tr>
      <w:tr w:rsidR="00A44D81" w:rsidRPr="00944AAF" w:rsidTr="00A44D81">
        <w:tc>
          <w:tcPr>
            <w:tcW w:w="2977" w:type="dxa"/>
            <w:shd w:val="clear" w:color="auto" w:fill="auto"/>
          </w:tcPr>
          <w:p w:rsidR="006A636E" w:rsidRPr="00BD3011" w:rsidRDefault="006A636E" w:rsidP="00BD3011">
            <w:pPr>
              <w:pStyle w:val="a1"/>
              <w:ind w:firstLine="0"/>
            </w:pPr>
            <w:r w:rsidRPr="00BD3011">
              <w:t>Time to reach maximum temperature (</w:t>
            </w:r>
            <w:r w:rsidRPr="00944AAF">
              <w:sym w:font="Symbol" w:char="F074"/>
            </w:r>
            <w:r w:rsidRPr="00BD3011">
              <w:rPr>
                <w:vertAlign w:val="subscript"/>
              </w:rPr>
              <w:t>max</w:t>
            </w:r>
            <w:r w:rsidRPr="00BD3011">
              <w:t>) zone 1, h</w:t>
            </w:r>
          </w:p>
        </w:tc>
        <w:tc>
          <w:tcPr>
            <w:tcW w:w="992" w:type="dxa"/>
            <w:shd w:val="clear" w:color="auto" w:fill="auto"/>
          </w:tcPr>
          <w:p w:rsidR="006A636E" w:rsidRPr="00944AAF" w:rsidRDefault="006A636E" w:rsidP="00BD3011">
            <w:pPr>
              <w:pStyle w:val="a1"/>
              <w:ind w:firstLine="0"/>
            </w:pPr>
            <w:r w:rsidRPr="00944AAF">
              <w:t>36</w:t>
            </w:r>
          </w:p>
        </w:tc>
        <w:tc>
          <w:tcPr>
            <w:tcW w:w="993" w:type="dxa"/>
            <w:shd w:val="clear" w:color="auto" w:fill="auto"/>
          </w:tcPr>
          <w:p w:rsidR="006A636E" w:rsidRPr="00944AAF" w:rsidRDefault="006A636E" w:rsidP="00BD3011">
            <w:pPr>
              <w:pStyle w:val="a1"/>
              <w:ind w:firstLine="0"/>
            </w:pPr>
            <w:r w:rsidRPr="00944AAF">
              <w:t>42</w:t>
            </w:r>
          </w:p>
        </w:tc>
        <w:tc>
          <w:tcPr>
            <w:tcW w:w="1134" w:type="dxa"/>
          </w:tcPr>
          <w:p w:rsidR="006A636E" w:rsidRPr="00944AAF" w:rsidRDefault="006A636E" w:rsidP="00BD3011">
            <w:pPr>
              <w:pStyle w:val="a1"/>
              <w:ind w:firstLine="0"/>
            </w:pPr>
            <w:r w:rsidRPr="00944AAF">
              <w:t>27</w:t>
            </w:r>
          </w:p>
        </w:tc>
        <w:tc>
          <w:tcPr>
            <w:tcW w:w="1134" w:type="dxa"/>
          </w:tcPr>
          <w:p w:rsidR="006A636E" w:rsidRPr="00944AAF" w:rsidRDefault="006A636E" w:rsidP="00BD3011">
            <w:pPr>
              <w:pStyle w:val="a1"/>
              <w:ind w:firstLine="0"/>
            </w:pPr>
            <w:r w:rsidRPr="00944AAF">
              <w:t>48</w:t>
            </w:r>
            <w:r w:rsidR="00051089">
              <w:t>.</w:t>
            </w:r>
            <w:r w:rsidRPr="00944AAF">
              <w:t>3</w:t>
            </w:r>
          </w:p>
        </w:tc>
        <w:tc>
          <w:tcPr>
            <w:tcW w:w="1134" w:type="dxa"/>
          </w:tcPr>
          <w:p w:rsidR="006A636E" w:rsidRPr="00944AAF" w:rsidRDefault="006A636E" w:rsidP="00BD3011">
            <w:pPr>
              <w:pStyle w:val="a1"/>
              <w:ind w:firstLine="0"/>
            </w:pPr>
            <w:r w:rsidRPr="00944AAF">
              <w:t>20</w:t>
            </w:r>
          </w:p>
        </w:tc>
        <w:tc>
          <w:tcPr>
            <w:tcW w:w="1134" w:type="dxa"/>
          </w:tcPr>
          <w:p w:rsidR="006A636E" w:rsidRPr="00944AAF" w:rsidRDefault="006A636E" w:rsidP="00BD3011">
            <w:pPr>
              <w:pStyle w:val="a1"/>
              <w:ind w:firstLine="0"/>
            </w:pPr>
            <w:r w:rsidRPr="00944AAF">
              <w:t>28</w:t>
            </w:r>
            <w:r w:rsidR="00051089">
              <w:t>.</w:t>
            </w:r>
            <w:r w:rsidRPr="00944AAF">
              <w:t>3</w:t>
            </w:r>
          </w:p>
        </w:tc>
      </w:tr>
      <w:tr w:rsidR="00A44D81" w:rsidRPr="00944AAF" w:rsidTr="00A44D81">
        <w:tc>
          <w:tcPr>
            <w:tcW w:w="2977" w:type="dxa"/>
            <w:shd w:val="clear" w:color="auto" w:fill="auto"/>
          </w:tcPr>
          <w:p w:rsidR="006A636E" w:rsidRPr="00944AAF" w:rsidRDefault="006A636E" w:rsidP="00BD3011">
            <w:pPr>
              <w:pStyle w:val="a1"/>
              <w:ind w:firstLine="0"/>
            </w:pPr>
            <w:r w:rsidRPr="00944AAF">
              <w:t>Parameter</w:t>
            </w:r>
            <w:r w:rsidRPr="00BD3011">
              <w:t>s</w:t>
            </w:r>
            <w:r w:rsidRPr="00944AAF">
              <w:t xml:space="preserve"> </w:t>
            </w:r>
            <w:r w:rsidRPr="00BD3011">
              <w:t>in</w:t>
            </w:r>
            <w:r w:rsidRPr="00944AAF">
              <w:t xml:space="preserve"> </w:t>
            </w:r>
            <w:r w:rsidRPr="00944AAF">
              <w:sym w:font="Symbol" w:char="F074"/>
            </w:r>
            <w:r w:rsidRPr="00BD3011">
              <w:rPr>
                <w:vertAlign w:val="subscript"/>
              </w:rPr>
              <w:t>max</w:t>
            </w:r>
            <w:r w:rsidRPr="00944AAF">
              <w:t>:</w:t>
            </w:r>
          </w:p>
        </w:tc>
        <w:tc>
          <w:tcPr>
            <w:tcW w:w="992" w:type="dxa"/>
            <w:shd w:val="clear" w:color="auto" w:fill="auto"/>
          </w:tcPr>
          <w:p w:rsidR="006A636E" w:rsidRPr="00944AAF" w:rsidRDefault="006A636E" w:rsidP="00BD3011">
            <w:pPr>
              <w:pStyle w:val="a1"/>
              <w:ind w:firstLine="0"/>
            </w:pPr>
          </w:p>
        </w:tc>
        <w:tc>
          <w:tcPr>
            <w:tcW w:w="993" w:type="dxa"/>
            <w:shd w:val="clear" w:color="auto" w:fill="auto"/>
          </w:tcPr>
          <w:p w:rsidR="006A636E" w:rsidRPr="00944AAF" w:rsidRDefault="006A636E" w:rsidP="00BD3011">
            <w:pPr>
              <w:pStyle w:val="a1"/>
              <w:ind w:firstLine="0"/>
            </w:pPr>
          </w:p>
        </w:tc>
        <w:tc>
          <w:tcPr>
            <w:tcW w:w="1134" w:type="dxa"/>
          </w:tcPr>
          <w:p w:rsidR="006A636E" w:rsidRPr="00944AAF" w:rsidRDefault="006A636E" w:rsidP="00BD3011">
            <w:pPr>
              <w:pStyle w:val="a1"/>
              <w:ind w:firstLine="0"/>
            </w:pPr>
          </w:p>
        </w:tc>
        <w:tc>
          <w:tcPr>
            <w:tcW w:w="1134" w:type="dxa"/>
          </w:tcPr>
          <w:p w:rsidR="006A636E" w:rsidRPr="00944AAF" w:rsidRDefault="006A636E" w:rsidP="00BD3011">
            <w:pPr>
              <w:pStyle w:val="a1"/>
              <w:ind w:firstLine="0"/>
            </w:pPr>
          </w:p>
        </w:tc>
        <w:tc>
          <w:tcPr>
            <w:tcW w:w="1134" w:type="dxa"/>
          </w:tcPr>
          <w:p w:rsidR="006A636E" w:rsidRPr="00944AAF" w:rsidRDefault="006A636E" w:rsidP="00BD3011">
            <w:pPr>
              <w:pStyle w:val="a1"/>
              <w:ind w:firstLine="0"/>
            </w:pPr>
          </w:p>
        </w:tc>
        <w:tc>
          <w:tcPr>
            <w:tcW w:w="1134" w:type="dxa"/>
          </w:tcPr>
          <w:p w:rsidR="006A636E" w:rsidRPr="00944AAF" w:rsidRDefault="006A636E" w:rsidP="00BD3011">
            <w:pPr>
              <w:pStyle w:val="a1"/>
              <w:ind w:firstLine="0"/>
            </w:pPr>
          </w:p>
        </w:tc>
      </w:tr>
      <w:tr w:rsidR="00A44D81" w:rsidRPr="00944AAF" w:rsidTr="00A44D81">
        <w:tc>
          <w:tcPr>
            <w:tcW w:w="2977" w:type="dxa"/>
            <w:shd w:val="clear" w:color="auto" w:fill="auto"/>
          </w:tcPr>
          <w:p w:rsidR="006A636E" w:rsidRPr="00BD3011" w:rsidRDefault="006A636E" w:rsidP="00BD3011">
            <w:pPr>
              <w:pStyle w:val="a1"/>
              <w:ind w:firstLine="0"/>
            </w:pPr>
            <w:r w:rsidRPr="00BD3011">
              <w:t>The vessel zone 1 maximum temperature t</w:t>
            </w:r>
            <w:r w:rsidRPr="00BD3011">
              <w:rPr>
                <w:vertAlign w:val="subscript"/>
              </w:rPr>
              <w:t>1</w:t>
            </w:r>
            <w:r w:rsidRPr="00BD3011">
              <w:t xml:space="preserve">, </w:t>
            </w:r>
            <w:r w:rsidRPr="00BD3011">
              <w:rPr>
                <w:vertAlign w:val="superscript"/>
              </w:rPr>
              <w:t>о</w:t>
            </w:r>
            <w:r w:rsidRPr="00944AAF">
              <w:t>С</w:t>
            </w:r>
          </w:p>
        </w:tc>
        <w:tc>
          <w:tcPr>
            <w:tcW w:w="992" w:type="dxa"/>
            <w:shd w:val="clear" w:color="auto" w:fill="auto"/>
          </w:tcPr>
          <w:p w:rsidR="006A636E" w:rsidRPr="00944AAF" w:rsidRDefault="006A636E" w:rsidP="00BD3011">
            <w:pPr>
              <w:pStyle w:val="a1"/>
              <w:ind w:firstLine="0"/>
            </w:pPr>
            <w:r w:rsidRPr="00944AAF">
              <w:t>748</w:t>
            </w:r>
          </w:p>
        </w:tc>
        <w:tc>
          <w:tcPr>
            <w:tcW w:w="993" w:type="dxa"/>
            <w:shd w:val="clear" w:color="auto" w:fill="auto"/>
          </w:tcPr>
          <w:p w:rsidR="006A636E" w:rsidRPr="00944AAF" w:rsidRDefault="006A636E" w:rsidP="00BD3011">
            <w:pPr>
              <w:pStyle w:val="a1"/>
              <w:ind w:firstLine="0"/>
            </w:pPr>
            <w:r w:rsidRPr="00944AAF">
              <w:t>775</w:t>
            </w:r>
          </w:p>
        </w:tc>
        <w:tc>
          <w:tcPr>
            <w:tcW w:w="1134" w:type="dxa"/>
          </w:tcPr>
          <w:p w:rsidR="006A636E" w:rsidRPr="00944AAF" w:rsidRDefault="006A636E" w:rsidP="00BD3011">
            <w:pPr>
              <w:pStyle w:val="a1"/>
              <w:ind w:firstLine="0"/>
            </w:pPr>
            <w:r w:rsidRPr="00944AAF">
              <w:t>700</w:t>
            </w:r>
          </w:p>
        </w:tc>
        <w:tc>
          <w:tcPr>
            <w:tcW w:w="1134" w:type="dxa"/>
          </w:tcPr>
          <w:p w:rsidR="006A636E" w:rsidRPr="00944AAF" w:rsidRDefault="006A636E" w:rsidP="00BD3011">
            <w:pPr>
              <w:pStyle w:val="a1"/>
              <w:ind w:firstLine="0"/>
            </w:pPr>
            <w:r w:rsidRPr="00944AAF">
              <w:t>796</w:t>
            </w:r>
          </w:p>
        </w:tc>
        <w:tc>
          <w:tcPr>
            <w:tcW w:w="1134" w:type="dxa"/>
          </w:tcPr>
          <w:p w:rsidR="006A636E" w:rsidRPr="00944AAF" w:rsidRDefault="006A636E" w:rsidP="00BD3011">
            <w:pPr>
              <w:pStyle w:val="a1"/>
              <w:ind w:firstLine="0"/>
            </w:pPr>
            <w:r w:rsidRPr="00944AAF">
              <w:t>651</w:t>
            </w:r>
            <w:r w:rsidR="00051089">
              <w:t>.</w:t>
            </w:r>
            <w:r w:rsidRPr="00944AAF">
              <w:t>2</w:t>
            </w:r>
          </w:p>
        </w:tc>
        <w:tc>
          <w:tcPr>
            <w:tcW w:w="1134" w:type="dxa"/>
          </w:tcPr>
          <w:p w:rsidR="006A636E" w:rsidRPr="00944AAF" w:rsidRDefault="006A636E" w:rsidP="00BD3011">
            <w:pPr>
              <w:pStyle w:val="a1"/>
              <w:ind w:firstLine="0"/>
            </w:pPr>
            <w:r w:rsidRPr="00944AAF">
              <w:t>697</w:t>
            </w:r>
            <w:r w:rsidR="00051089">
              <w:t>.</w:t>
            </w:r>
            <w:r w:rsidRPr="00944AAF">
              <w:t>8</w:t>
            </w:r>
          </w:p>
        </w:tc>
      </w:tr>
      <w:tr w:rsidR="00A44D81" w:rsidRPr="00944AAF" w:rsidTr="00A44D81">
        <w:tc>
          <w:tcPr>
            <w:tcW w:w="2977" w:type="dxa"/>
            <w:shd w:val="clear" w:color="auto" w:fill="auto"/>
          </w:tcPr>
          <w:p w:rsidR="006A636E" w:rsidRPr="00944AAF" w:rsidRDefault="006A636E" w:rsidP="00BD3011">
            <w:pPr>
              <w:pStyle w:val="a1"/>
              <w:ind w:firstLine="0"/>
            </w:pPr>
            <w:r w:rsidRPr="00BD3011">
              <w:t>Z</w:t>
            </w:r>
            <w:r w:rsidRPr="00944AAF">
              <w:t xml:space="preserve">one </w:t>
            </w:r>
            <w:r w:rsidRPr="00BD3011">
              <w:t>2</w:t>
            </w:r>
            <w:r w:rsidRPr="00944AAF">
              <w:t xml:space="preserve"> temperature, </w:t>
            </w:r>
            <w:r w:rsidRPr="00BD3011">
              <w:rPr>
                <w:vertAlign w:val="superscript"/>
              </w:rPr>
              <w:t>о</w:t>
            </w:r>
            <w:r w:rsidRPr="00944AAF">
              <w:t>С</w:t>
            </w:r>
          </w:p>
        </w:tc>
        <w:tc>
          <w:tcPr>
            <w:tcW w:w="992" w:type="dxa"/>
            <w:shd w:val="clear" w:color="auto" w:fill="auto"/>
          </w:tcPr>
          <w:p w:rsidR="006A636E" w:rsidRPr="00944AAF" w:rsidRDefault="006A636E" w:rsidP="00BD3011">
            <w:pPr>
              <w:pStyle w:val="a1"/>
              <w:ind w:firstLine="0"/>
            </w:pPr>
            <w:r w:rsidRPr="00944AAF">
              <w:t>517</w:t>
            </w:r>
          </w:p>
        </w:tc>
        <w:tc>
          <w:tcPr>
            <w:tcW w:w="993" w:type="dxa"/>
            <w:shd w:val="clear" w:color="auto" w:fill="auto"/>
          </w:tcPr>
          <w:p w:rsidR="006A636E" w:rsidRPr="00944AAF" w:rsidRDefault="006A636E" w:rsidP="00BD3011">
            <w:pPr>
              <w:pStyle w:val="a1"/>
              <w:ind w:firstLine="0"/>
            </w:pPr>
            <w:r w:rsidRPr="00944AAF">
              <w:t>540</w:t>
            </w:r>
          </w:p>
        </w:tc>
        <w:tc>
          <w:tcPr>
            <w:tcW w:w="1134" w:type="dxa"/>
          </w:tcPr>
          <w:p w:rsidR="006A636E" w:rsidRPr="00944AAF" w:rsidRDefault="006A636E" w:rsidP="00BD3011">
            <w:pPr>
              <w:pStyle w:val="a1"/>
              <w:ind w:firstLine="0"/>
            </w:pPr>
            <w:r w:rsidRPr="00944AAF">
              <w:t>475</w:t>
            </w:r>
          </w:p>
        </w:tc>
        <w:tc>
          <w:tcPr>
            <w:tcW w:w="1134" w:type="dxa"/>
          </w:tcPr>
          <w:p w:rsidR="006A636E" w:rsidRPr="00944AAF" w:rsidRDefault="006A636E" w:rsidP="00BD3011">
            <w:pPr>
              <w:pStyle w:val="a1"/>
              <w:ind w:firstLine="0"/>
            </w:pPr>
            <w:r w:rsidRPr="00944AAF">
              <w:t>510</w:t>
            </w:r>
          </w:p>
        </w:tc>
        <w:tc>
          <w:tcPr>
            <w:tcW w:w="1134" w:type="dxa"/>
          </w:tcPr>
          <w:p w:rsidR="006A636E" w:rsidRPr="00944AAF" w:rsidRDefault="006A636E" w:rsidP="00BD3011">
            <w:pPr>
              <w:pStyle w:val="a1"/>
              <w:ind w:firstLine="0"/>
            </w:pPr>
            <w:r w:rsidRPr="00944AAF">
              <w:t>399</w:t>
            </w:r>
          </w:p>
        </w:tc>
        <w:tc>
          <w:tcPr>
            <w:tcW w:w="1134" w:type="dxa"/>
          </w:tcPr>
          <w:p w:rsidR="006A636E" w:rsidRPr="00944AAF" w:rsidRDefault="006A636E" w:rsidP="00BD3011">
            <w:pPr>
              <w:pStyle w:val="a1"/>
              <w:ind w:firstLine="0"/>
            </w:pPr>
            <w:r w:rsidRPr="00944AAF">
              <w:t>445</w:t>
            </w:r>
            <w:r w:rsidR="00051089">
              <w:t>.</w:t>
            </w:r>
            <w:r w:rsidRPr="00944AAF">
              <w:t>6</w:t>
            </w:r>
          </w:p>
        </w:tc>
      </w:tr>
      <w:tr w:rsidR="00A44D81" w:rsidRPr="00944AAF" w:rsidTr="00A44D81">
        <w:tc>
          <w:tcPr>
            <w:tcW w:w="2977" w:type="dxa"/>
            <w:shd w:val="clear" w:color="auto" w:fill="auto"/>
          </w:tcPr>
          <w:p w:rsidR="006A636E" w:rsidRPr="00BD3011" w:rsidRDefault="006A636E" w:rsidP="00BD3011">
            <w:pPr>
              <w:pStyle w:val="a1"/>
              <w:ind w:firstLine="0"/>
            </w:pPr>
            <w:r w:rsidRPr="00BD3011">
              <w:t>Air flowrate</w:t>
            </w:r>
            <w:r w:rsidRPr="00944AAF">
              <w:t xml:space="preserve">, </w:t>
            </w:r>
            <w:r w:rsidRPr="00BD3011">
              <w:t>kg</w:t>
            </w:r>
            <w:r w:rsidRPr="00944AAF">
              <w:t>/</w:t>
            </w:r>
            <w:r w:rsidRPr="00BD3011">
              <w:t>sec</w:t>
            </w:r>
          </w:p>
        </w:tc>
        <w:tc>
          <w:tcPr>
            <w:tcW w:w="992" w:type="dxa"/>
            <w:shd w:val="clear" w:color="auto" w:fill="auto"/>
          </w:tcPr>
          <w:p w:rsidR="006A636E" w:rsidRPr="00944AAF" w:rsidRDefault="006A636E" w:rsidP="00BD3011">
            <w:pPr>
              <w:pStyle w:val="a1"/>
              <w:ind w:firstLine="0"/>
            </w:pPr>
            <w:r w:rsidRPr="00944AAF">
              <w:t>37</w:t>
            </w:r>
            <w:r w:rsidR="00051089">
              <w:t>.</w:t>
            </w:r>
            <w:r w:rsidRPr="00944AAF">
              <w:t>7</w:t>
            </w:r>
          </w:p>
        </w:tc>
        <w:tc>
          <w:tcPr>
            <w:tcW w:w="993" w:type="dxa"/>
            <w:shd w:val="clear" w:color="auto" w:fill="auto"/>
          </w:tcPr>
          <w:p w:rsidR="006A636E" w:rsidRPr="00944AAF" w:rsidRDefault="006A636E" w:rsidP="00BD3011">
            <w:pPr>
              <w:pStyle w:val="a1"/>
              <w:ind w:firstLine="0"/>
            </w:pPr>
            <w:r w:rsidRPr="00944AAF">
              <w:t>33</w:t>
            </w:r>
            <w:r w:rsidR="00051089">
              <w:t>.</w:t>
            </w:r>
            <w:r w:rsidRPr="00944AAF">
              <w:t>4</w:t>
            </w:r>
          </w:p>
        </w:tc>
        <w:tc>
          <w:tcPr>
            <w:tcW w:w="1134" w:type="dxa"/>
          </w:tcPr>
          <w:p w:rsidR="006A636E" w:rsidRPr="00944AAF" w:rsidRDefault="006A636E" w:rsidP="00BD3011">
            <w:pPr>
              <w:pStyle w:val="a1"/>
              <w:ind w:firstLine="0"/>
            </w:pPr>
            <w:r w:rsidRPr="00944AAF">
              <w:t>70</w:t>
            </w:r>
          </w:p>
        </w:tc>
        <w:tc>
          <w:tcPr>
            <w:tcW w:w="1134" w:type="dxa"/>
          </w:tcPr>
          <w:p w:rsidR="006A636E" w:rsidRPr="00944AAF" w:rsidRDefault="006A636E" w:rsidP="00BD3011">
            <w:pPr>
              <w:pStyle w:val="a1"/>
              <w:ind w:firstLine="0"/>
            </w:pPr>
            <w:r w:rsidRPr="00944AAF">
              <w:t>40</w:t>
            </w:r>
            <w:r w:rsidR="00051089">
              <w:t>.</w:t>
            </w:r>
            <w:r w:rsidRPr="00944AAF">
              <w:t>2</w:t>
            </w:r>
          </w:p>
        </w:tc>
        <w:tc>
          <w:tcPr>
            <w:tcW w:w="1134" w:type="dxa"/>
          </w:tcPr>
          <w:p w:rsidR="006A636E" w:rsidRPr="00944AAF" w:rsidRDefault="006A636E" w:rsidP="00BD3011">
            <w:pPr>
              <w:pStyle w:val="a1"/>
              <w:ind w:firstLine="0"/>
            </w:pPr>
            <w:r w:rsidRPr="00944AAF">
              <w:t xml:space="preserve">39 </w:t>
            </w:r>
            <w:r w:rsidRPr="00BD3011">
              <w:t>/</w:t>
            </w:r>
            <w:r w:rsidRPr="00944AAF">
              <w:t xml:space="preserve"> 36</w:t>
            </w:r>
            <w:r w:rsidR="00051089">
              <w:t>.</w:t>
            </w:r>
            <w:r w:rsidRPr="00944AAF">
              <w:t>8</w:t>
            </w:r>
          </w:p>
        </w:tc>
        <w:tc>
          <w:tcPr>
            <w:tcW w:w="1134" w:type="dxa"/>
          </w:tcPr>
          <w:p w:rsidR="006A636E" w:rsidRPr="00944AAF" w:rsidRDefault="006A636E" w:rsidP="00BD3011">
            <w:pPr>
              <w:pStyle w:val="a1"/>
              <w:ind w:firstLine="0"/>
            </w:pPr>
            <w:r w:rsidRPr="00944AAF">
              <w:t>25</w:t>
            </w:r>
            <w:r w:rsidR="00051089">
              <w:t>.</w:t>
            </w:r>
            <w:r w:rsidRPr="00944AAF">
              <w:t>3 / 23</w:t>
            </w:r>
            <w:r w:rsidR="00051089">
              <w:t>.</w:t>
            </w:r>
            <w:r w:rsidRPr="00944AAF">
              <w:t>9</w:t>
            </w:r>
          </w:p>
        </w:tc>
      </w:tr>
      <w:tr w:rsidR="00A44D81" w:rsidRPr="00944AAF" w:rsidTr="00A44D81">
        <w:tc>
          <w:tcPr>
            <w:tcW w:w="2977" w:type="dxa"/>
            <w:shd w:val="clear" w:color="auto" w:fill="auto"/>
          </w:tcPr>
          <w:p w:rsidR="006A636E" w:rsidRPr="00BD3011" w:rsidRDefault="006A636E" w:rsidP="00BD3011">
            <w:pPr>
              <w:pStyle w:val="a1"/>
              <w:ind w:firstLine="0"/>
            </w:pPr>
            <w:r w:rsidRPr="00BD3011">
              <w:t>Air temperature in outlet from the gap t</w:t>
            </w:r>
            <w:r w:rsidRPr="00BD3011">
              <w:rPr>
                <w:vertAlign w:val="subscript"/>
              </w:rPr>
              <w:t>г</w:t>
            </w:r>
            <w:r w:rsidRPr="00BD3011">
              <w:t xml:space="preserve">, </w:t>
            </w:r>
            <w:r w:rsidRPr="00BD3011">
              <w:rPr>
                <w:vertAlign w:val="superscript"/>
              </w:rPr>
              <w:t>о</w:t>
            </w:r>
            <w:r w:rsidRPr="00944AAF">
              <w:t>С</w:t>
            </w:r>
          </w:p>
        </w:tc>
        <w:tc>
          <w:tcPr>
            <w:tcW w:w="992" w:type="dxa"/>
            <w:shd w:val="clear" w:color="auto" w:fill="auto"/>
          </w:tcPr>
          <w:p w:rsidR="006A636E" w:rsidRPr="00944AAF" w:rsidRDefault="006A636E" w:rsidP="00BD3011">
            <w:pPr>
              <w:pStyle w:val="a1"/>
              <w:ind w:firstLine="0"/>
            </w:pPr>
            <w:r w:rsidRPr="00944AAF">
              <w:t>423</w:t>
            </w:r>
            <w:r w:rsidR="00051089">
              <w:t>.</w:t>
            </w:r>
            <w:r w:rsidRPr="00944AAF">
              <w:t>4</w:t>
            </w:r>
          </w:p>
        </w:tc>
        <w:tc>
          <w:tcPr>
            <w:tcW w:w="993" w:type="dxa"/>
            <w:shd w:val="clear" w:color="auto" w:fill="auto"/>
          </w:tcPr>
          <w:p w:rsidR="006A636E" w:rsidRPr="00944AAF" w:rsidRDefault="006A636E" w:rsidP="00BD3011">
            <w:pPr>
              <w:pStyle w:val="a1"/>
              <w:ind w:firstLine="0"/>
            </w:pPr>
            <w:r w:rsidRPr="00944AAF">
              <w:t>496</w:t>
            </w:r>
          </w:p>
        </w:tc>
        <w:tc>
          <w:tcPr>
            <w:tcW w:w="1134" w:type="dxa"/>
          </w:tcPr>
          <w:p w:rsidR="006A636E" w:rsidRPr="00944AAF" w:rsidRDefault="006A636E" w:rsidP="00BD3011">
            <w:pPr>
              <w:pStyle w:val="a1"/>
              <w:ind w:firstLine="0"/>
            </w:pPr>
            <w:r w:rsidRPr="00944AAF">
              <w:t>258</w:t>
            </w:r>
            <w:r w:rsidR="00051089">
              <w:t>.</w:t>
            </w:r>
            <w:r w:rsidRPr="00944AAF">
              <w:t>2</w:t>
            </w:r>
          </w:p>
        </w:tc>
        <w:tc>
          <w:tcPr>
            <w:tcW w:w="1134" w:type="dxa"/>
          </w:tcPr>
          <w:p w:rsidR="006A636E" w:rsidRPr="00944AAF" w:rsidRDefault="006A636E" w:rsidP="00BD3011">
            <w:pPr>
              <w:pStyle w:val="a1"/>
              <w:ind w:firstLine="0"/>
            </w:pPr>
            <w:r w:rsidRPr="00944AAF">
              <w:t>367</w:t>
            </w:r>
          </w:p>
        </w:tc>
        <w:tc>
          <w:tcPr>
            <w:tcW w:w="1134" w:type="dxa"/>
          </w:tcPr>
          <w:p w:rsidR="006A636E" w:rsidRPr="00944AAF" w:rsidRDefault="006A636E" w:rsidP="00BD3011">
            <w:pPr>
              <w:pStyle w:val="a1"/>
              <w:ind w:firstLine="0"/>
            </w:pPr>
            <w:r w:rsidRPr="00944AAF">
              <w:t>251</w:t>
            </w:r>
            <w:r w:rsidR="00051089">
              <w:t>.</w:t>
            </w:r>
            <w:r w:rsidRPr="00944AAF">
              <w:t xml:space="preserve">1 </w:t>
            </w:r>
            <w:r w:rsidRPr="00BD3011">
              <w:t>/</w:t>
            </w:r>
            <w:r w:rsidRPr="00944AAF">
              <w:t xml:space="preserve"> 266</w:t>
            </w:r>
            <w:r w:rsidR="00051089">
              <w:t>.</w:t>
            </w:r>
            <w:r w:rsidRPr="00944AAF">
              <w:t>5</w:t>
            </w:r>
          </w:p>
        </w:tc>
        <w:tc>
          <w:tcPr>
            <w:tcW w:w="1134" w:type="dxa"/>
          </w:tcPr>
          <w:p w:rsidR="006A636E" w:rsidRPr="00944AAF" w:rsidRDefault="006A636E" w:rsidP="00BD3011">
            <w:pPr>
              <w:pStyle w:val="a1"/>
              <w:ind w:firstLine="0"/>
            </w:pPr>
            <w:r w:rsidRPr="00944AAF">
              <w:t>308</w:t>
            </w:r>
            <w:r w:rsidR="00051089">
              <w:t>.</w:t>
            </w:r>
            <w:r w:rsidRPr="00944AAF">
              <w:t>4 / 399</w:t>
            </w:r>
            <w:r w:rsidR="00051089">
              <w:t>.</w:t>
            </w:r>
            <w:r w:rsidRPr="00944AAF">
              <w:t>4</w:t>
            </w:r>
          </w:p>
        </w:tc>
      </w:tr>
      <w:tr w:rsidR="00A44D81" w:rsidRPr="00944AAF" w:rsidTr="00A44D81">
        <w:tc>
          <w:tcPr>
            <w:tcW w:w="2977" w:type="dxa"/>
            <w:shd w:val="clear" w:color="auto" w:fill="auto"/>
          </w:tcPr>
          <w:p w:rsidR="006A636E" w:rsidRPr="00BD3011" w:rsidRDefault="006A636E" w:rsidP="00BD3011">
            <w:pPr>
              <w:pStyle w:val="a1"/>
              <w:ind w:firstLine="0"/>
            </w:pPr>
            <w:r w:rsidRPr="00BD3011">
              <w:t>Power dissipated by air, MW</w:t>
            </w:r>
          </w:p>
        </w:tc>
        <w:tc>
          <w:tcPr>
            <w:tcW w:w="992" w:type="dxa"/>
            <w:shd w:val="clear" w:color="auto" w:fill="auto"/>
          </w:tcPr>
          <w:p w:rsidR="006A636E" w:rsidRPr="00944AAF" w:rsidRDefault="006A636E" w:rsidP="00BD3011">
            <w:pPr>
              <w:pStyle w:val="a1"/>
              <w:ind w:firstLine="0"/>
            </w:pPr>
            <w:r w:rsidRPr="00944AAF">
              <w:t>15</w:t>
            </w:r>
            <w:r w:rsidR="00051089">
              <w:t>.</w:t>
            </w:r>
            <w:r w:rsidRPr="00944AAF">
              <w:t>6</w:t>
            </w:r>
          </w:p>
        </w:tc>
        <w:tc>
          <w:tcPr>
            <w:tcW w:w="993" w:type="dxa"/>
            <w:shd w:val="clear" w:color="auto" w:fill="auto"/>
          </w:tcPr>
          <w:p w:rsidR="006A636E" w:rsidRPr="00944AAF" w:rsidRDefault="006A636E" w:rsidP="00BD3011">
            <w:pPr>
              <w:pStyle w:val="a1"/>
              <w:ind w:firstLine="0"/>
            </w:pPr>
            <w:r w:rsidRPr="00944AAF">
              <w:t>15</w:t>
            </w:r>
            <w:r w:rsidR="00051089">
              <w:t>.</w:t>
            </w:r>
            <w:r w:rsidRPr="00944AAF">
              <w:t>1</w:t>
            </w:r>
          </w:p>
        </w:tc>
        <w:tc>
          <w:tcPr>
            <w:tcW w:w="1134" w:type="dxa"/>
          </w:tcPr>
          <w:p w:rsidR="006A636E" w:rsidRPr="00944AAF" w:rsidRDefault="006A636E" w:rsidP="00BD3011">
            <w:pPr>
              <w:pStyle w:val="a1"/>
              <w:ind w:firstLine="0"/>
            </w:pPr>
            <w:r w:rsidRPr="00944AAF">
              <w:t>16</w:t>
            </w:r>
            <w:r w:rsidR="00051089">
              <w:t>.</w:t>
            </w:r>
            <w:r w:rsidRPr="00944AAF">
              <w:t>9</w:t>
            </w:r>
          </w:p>
        </w:tc>
        <w:tc>
          <w:tcPr>
            <w:tcW w:w="1134" w:type="dxa"/>
          </w:tcPr>
          <w:p w:rsidR="006A636E" w:rsidRPr="00944AAF" w:rsidRDefault="006A636E" w:rsidP="00BD3011">
            <w:pPr>
              <w:pStyle w:val="a1"/>
              <w:ind w:firstLine="0"/>
            </w:pPr>
            <w:r w:rsidRPr="00944AAF">
              <w:t>14</w:t>
            </w:r>
            <w:r w:rsidR="00051089">
              <w:t>.</w:t>
            </w:r>
            <w:r w:rsidRPr="00944AAF">
              <w:t>4</w:t>
            </w:r>
          </w:p>
        </w:tc>
        <w:tc>
          <w:tcPr>
            <w:tcW w:w="1134" w:type="dxa"/>
          </w:tcPr>
          <w:p w:rsidR="006A636E" w:rsidRPr="00944AAF" w:rsidRDefault="006A636E" w:rsidP="00BD3011">
            <w:pPr>
              <w:pStyle w:val="a1"/>
              <w:ind w:firstLine="0"/>
            </w:pPr>
            <w:r w:rsidRPr="00944AAF">
              <w:t>18</w:t>
            </w:r>
            <w:r w:rsidR="00051089">
              <w:t>.</w:t>
            </w:r>
            <w:r w:rsidRPr="00944AAF">
              <w:t>1</w:t>
            </w:r>
          </w:p>
        </w:tc>
        <w:tc>
          <w:tcPr>
            <w:tcW w:w="1134" w:type="dxa"/>
          </w:tcPr>
          <w:p w:rsidR="006A636E" w:rsidRPr="00944AAF" w:rsidRDefault="006A636E" w:rsidP="00BD3011">
            <w:pPr>
              <w:pStyle w:val="a1"/>
              <w:ind w:firstLine="0"/>
            </w:pPr>
            <w:r w:rsidRPr="00944AAF">
              <w:t>17</w:t>
            </w:r>
          </w:p>
        </w:tc>
      </w:tr>
      <w:tr w:rsidR="00A44D81" w:rsidRPr="00944AAF" w:rsidTr="00A44D81">
        <w:tc>
          <w:tcPr>
            <w:tcW w:w="2977" w:type="dxa"/>
            <w:shd w:val="clear" w:color="auto" w:fill="auto"/>
          </w:tcPr>
          <w:p w:rsidR="006A636E" w:rsidRPr="00BD3011" w:rsidRDefault="00944AAF" w:rsidP="00BD3011">
            <w:pPr>
              <w:pStyle w:val="a1"/>
              <w:ind w:firstLine="0"/>
            </w:pPr>
            <w:r w:rsidRPr="00BD3011">
              <w:t xml:space="preserve">Air flow circulation channel </w:t>
            </w:r>
          </w:p>
        </w:tc>
        <w:tc>
          <w:tcPr>
            <w:tcW w:w="992" w:type="dxa"/>
            <w:shd w:val="clear" w:color="auto" w:fill="auto"/>
          </w:tcPr>
          <w:p w:rsidR="006A636E" w:rsidRPr="00BD3011" w:rsidRDefault="00944AAF" w:rsidP="00BD3011">
            <w:pPr>
              <w:pStyle w:val="a1"/>
              <w:ind w:firstLine="0"/>
            </w:pPr>
            <w:r w:rsidRPr="00BD3011">
              <w:t>cladding</w:t>
            </w:r>
          </w:p>
        </w:tc>
        <w:tc>
          <w:tcPr>
            <w:tcW w:w="993" w:type="dxa"/>
            <w:shd w:val="clear" w:color="auto" w:fill="auto"/>
          </w:tcPr>
          <w:p w:rsidR="006A636E" w:rsidRPr="00944AAF" w:rsidRDefault="00944AAF" w:rsidP="00BD3011">
            <w:pPr>
              <w:pStyle w:val="a1"/>
              <w:ind w:firstLine="0"/>
            </w:pPr>
            <w:r w:rsidRPr="00BD3011">
              <w:t>cladding</w:t>
            </w:r>
          </w:p>
        </w:tc>
        <w:tc>
          <w:tcPr>
            <w:tcW w:w="1134" w:type="dxa"/>
          </w:tcPr>
          <w:p w:rsidR="006A636E" w:rsidRPr="00944AAF" w:rsidRDefault="00944AAF" w:rsidP="00BD3011">
            <w:pPr>
              <w:pStyle w:val="a1"/>
              <w:ind w:firstLine="0"/>
            </w:pPr>
            <w:r w:rsidRPr="00BD3011">
              <w:t>cladding</w:t>
            </w:r>
          </w:p>
        </w:tc>
        <w:tc>
          <w:tcPr>
            <w:tcW w:w="1134" w:type="dxa"/>
          </w:tcPr>
          <w:p w:rsidR="006A636E" w:rsidRPr="00BD3011" w:rsidRDefault="00944AAF" w:rsidP="00BD3011">
            <w:pPr>
              <w:pStyle w:val="a1"/>
              <w:ind w:firstLine="0"/>
            </w:pPr>
            <w:r w:rsidRPr="00BD3011">
              <w:t>v-</w:t>
            </w:r>
            <w:proofErr w:type="spellStart"/>
            <w:r w:rsidRPr="00BD3011">
              <w:t>sv</w:t>
            </w:r>
            <w:proofErr w:type="spellEnd"/>
            <w:r w:rsidRPr="00BD3011">
              <w:t xml:space="preserve"> gap</w:t>
            </w:r>
            <w:r w:rsidR="00A44D81">
              <w:t>*</w:t>
            </w:r>
          </w:p>
        </w:tc>
        <w:tc>
          <w:tcPr>
            <w:tcW w:w="1134" w:type="dxa"/>
          </w:tcPr>
          <w:p w:rsidR="006A636E" w:rsidRPr="00BD3011" w:rsidRDefault="00944AAF" w:rsidP="00BD3011">
            <w:pPr>
              <w:pStyle w:val="a1"/>
              <w:ind w:firstLine="0"/>
            </w:pPr>
            <w:r w:rsidRPr="00BD3011">
              <w:t>v-</w:t>
            </w:r>
            <w:proofErr w:type="spellStart"/>
            <w:r w:rsidRPr="00BD3011">
              <w:t>sv</w:t>
            </w:r>
            <w:proofErr w:type="spellEnd"/>
            <w:r w:rsidRPr="00BD3011">
              <w:t xml:space="preserve"> gap</w:t>
            </w:r>
            <w:r w:rsidR="00A44D81">
              <w:t>*</w:t>
            </w:r>
            <w:r w:rsidRPr="00944AAF">
              <w:t xml:space="preserve"> </w:t>
            </w:r>
            <w:r w:rsidR="006A636E" w:rsidRPr="00944AAF">
              <w:t>/</w:t>
            </w:r>
            <w:r w:rsidRPr="00BD3011">
              <w:t xml:space="preserve">cladding </w:t>
            </w:r>
          </w:p>
        </w:tc>
        <w:tc>
          <w:tcPr>
            <w:tcW w:w="1134" w:type="dxa"/>
          </w:tcPr>
          <w:p w:rsidR="006A636E" w:rsidRPr="00944AAF" w:rsidRDefault="00944AAF" w:rsidP="00BD3011">
            <w:pPr>
              <w:pStyle w:val="a1"/>
              <w:ind w:firstLine="0"/>
            </w:pPr>
            <w:r w:rsidRPr="00BD3011">
              <w:t>v-</w:t>
            </w:r>
            <w:proofErr w:type="spellStart"/>
            <w:r w:rsidRPr="00BD3011">
              <w:t>sv</w:t>
            </w:r>
            <w:proofErr w:type="spellEnd"/>
            <w:r w:rsidRPr="00BD3011">
              <w:t xml:space="preserve"> gap</w:t>
            </w:r>
            <w:r w:rsidR="00A44D81">
              <w:t>*</w:t>
            </w:r>
            <w:r w:rsidRPr="00944AAF">
              <w:t xml:space="preserve"> </w:t>
            </w:r>
            <w:r w:rsidR="006A636E" w:rsidRPr="00944AAF">
              <w:t>/</w:t>
            </w:r>
            <w:r w:rsidRPr="00BD3011">
              <w:t>cladding</w:t>
            </w:r>
          </w:p>
        </w:tc>
      </w:tr>
      <w:tr w:rsidR="00A44D81" w:rsidRPr="00944AAF" w:rsidTr="00A44D81">
        <w:tc>
          <w:tcPr>
            <w:tcW w:w="2977" w:type="dxa"/>
            <w:shd w:val="clear" w:color="auto" w:fill="auto"/>
          </w:tcPr>
          <w:p w:rsidR="006A636E" w:rsidRPr="00944AAF" w:rsidRDefault="00944AAF" w:rsidP="00BD3011">
            <w:pPr>
              <w:pStyle w:val="a1"/>
              <w:ind w:firstLine="0"/>
            </w:pPr>
            <w:r w:rsidRPr="00BD3011">
              <w:t>I</w:t>
            </w:r>
            <w:r w:rsidRPr="00944AAF">
              <w:t>ntensifier</w:t>
            </w:r>
            <w:r w:rsidRPr="00BD3011">
              <w:t xml:space="preserve"> in zone 1</w:t>
            </w:r>
            <w:r w:rsidR="006A636E" w:rsidRPr="00944AAF">
              <w:t xml:space="preserve"> (</w:t>
            </w:r>
            <w:r w:rsidRPr="00BD3011">
              <w:t>ribs</w:t>
            </w:r>
            <w:r w:rsidR="006A636E" w:rsidRPr="00944AAF">
              <w:t>)</w:t>
            </w:r>
          </w:p>
        </w:tc>
        <w:tc>
          <w:tcPr>
            <w:tcW w:w="992" w:type="dxa"/>
            <w:shd w:val="clear" w:color="auto" w:fill="auto"/>
          </w:tcPr>
          <w:p w:rsidR="006A636E" w:rsidRPr="00BD3011" w:rsidRDefault="00944AAF" w:rsidP="00BD3011">
            <w:pPr>
              <w:pStyle w:val="a1"/>
              <w:ind w:firstLine="0"/>
            </w:pPr>
            <w:r w:rsidRPr="00BD3011">
              <w:t>no</w:t>
            </w:r>
          </w:p>
        </w:tc>
        <w:tc>
          <w:tcPr>
            <w:tcW w:w="993" w:type="dxa"/>
            <w:shd w:val="clear" w:color="auto" w:fill="auto"/>
          </w:tcPr>
          <w:p w:rsidR="006A636E" w:rsidRPr="00BD3011" w:rsidRDefault="00944AAF" w:rsidP="00BD3011">
            <w:pPr>
              <w:pStyle w:val="a1"/>
              <w:ind w:firstLine="0"/>
            </w:pPr>
            <w:r w:rsidRPr="00BD3011">
              <w:t>yes</w:t>
            </w:r>
          </w:p>
        </w:tc>
        <w:tc>
          <w:tcPr>
            <w:tcW w:w="1134" w:type="dxa"/>
          </w:tcPr>
          <w:p w:rsidR="006A636E" w:rsidRPr="00BD3011" w:rsidRDefault="00944AAF" w:rsidP="00BD3011">
            <w:pPr>
              <w:pStyle w:val="a1"/>
              <w:ind w:firstLine="0"/>
            </w:pPr>
            <w:r w:rsidRPr="00BD3011">
              <w:t>no</w:t>
            </w:r>
          </w:p>
        </w:tc>
        <w:tc>
          <w:tcPr>
            <w:tcW w:w="1134" w:type="dxa"/>
          </w:tcPr>
          <w:p w:rsidR="006A636E" w:rsidRPr="00BD3011" w:rsidRDefault="00944AAF" w:rsidP="00BD3011">
            <w:pPr>
              <w:pStyle w:val="a1"/>
              <w:ind w:firstLine="0"/>
            </w:pPr>
            <w:r w:rsidRPr="00BD3011">
              <w:t>no</w:t>
            </w:r>
          </w:p>
        </w:tc>
        <w:tc>
          <w:tcPr>
            <w:tcW w:w="1134" w:type="dxa"/>
          </w:tcPr>
          <w:p w:rsidR="006A636E" w:rsidRPr="00BD3011" w:rsidRDefault="00944AAF" w:rsidP="00BD3011">
            <w:pPr>
              <w:pStyle w:val="a1"/>
              <w:ind w:firstLine="0"/>
            </w:pPr>
            <w:r w:rsidRPr="00BD3011">
              <w:t>no</w:t>
            </w:r>
            <w:r w:rsidR="006A636E" w:rsidRPr="00944AAF">
              <w:t>/</w:t>
            </w:r>
            <w:r w:rsidRPr="00BD3011">
              <w:t>yes</w:t>
            </w:r>
          </w:p>
        </w:tc>
        <w:tc>
          <w:tcPr>
            <w:tcW w:w="1134" w:type="dxa"/>
          </w:tcPr>
          <w:p w:rsidR="006A636E" w:rsidRPr="00BD3011" w:rsidRDefault="00944AAF" w:rsidP="00BD3011">
            <w:pPr>
              <w:pStyle w:val="a1"/>
              <w:ind w:firstLine="0"/>
            </w:pPr>
            <w:r w:rsidRPr="00BD3011">
              <w:t>no</w:t>
            </w:r>
            <w:r w:rsidR="006A636E" w:rsidRPr="00944AAF">
              <w:t>/</w:t>
            </w:r>
            <w:r w:rsidRPr="00BD3011">
              <w:t>yes</w:t>
            </w:r>
          </w:p>
        </w:tc>
      </w:tr>
      <w:tr w:rsidR="00A44D81" w:rsidRPr="0076693A" w:rsidTr="00A44D81">
        <w:tc>
          <w:tcPr>
            <w:tcW w:w="2977" w:type="dxa"/>
            <w:shd w:val="clear" w:color="auto" w:fill="auto"/>
          </w:tcPr>
          <w:p w:rsidR="006A636E" w:rsidRPr="00BD3011" w:rsidRDefault="00BD3011" w:rsidP="00BD3011">
            <w:pPr>
              <w:pStyle w:val="a1"/>
              <w:ind w:firstLine="0"/>
            </w:pPr>
            <w:r w:rsidRPr="00BD3011">
              <w:t xml:space="preserve">General characteristics and main calculated parameters in the zone 1 outlet section at the moment </w:t>
            </w:r>
            <w:r w:rsidR="006A636E" w:rsidRPr="00944AAF">
              <w:sym w:font="Symbol" w:char="F074"/>
            </w:r>
            <w:r w:rsidR="006A636E" w:rsidRPr="00BD3011">
              <w:rPr>
                <w:vertAlign w:val="subscript"/>
              </w:rPr>
              <w:t>max</w:t>
            </w:r>
            <w:r w:rsidR="006A636E" w:rsidRPr="00BD3011">
              <w:t>:</w:t>
            </w:r>
          </w:p>
        </w:tc>
        <w:tc>
          <w:tcPr>
            <w:tcW w:w="992" w:type="dxa"/>
            <w:shd w:val="clear" w:color="auto" w:fill="auto"/>
          </w:tcPr>
          <w:p w:rsidR="006A636E" w:rsidRPr="00BD3011" w:rsidRDefault="006A636E" w:rsidP="00BD3011">
            <w:pPr>
              <w:pStyle w:val="a1"/>
              <w:ind w:firstLine="0"/>
            </w:pPr>
          </w:p>
        </w:tc>
        <w:tc>
          <w:tcPr>
            <w:tcW w:w="993" w:type="dxa"/>
            <w:shd w:val="clear" w:color="auto" w:fill="auto"/>
          </w:tcPr>
          <w:p w:rsidR="006A636E" w:rsidRPr="00BD3011" w:rsidRDefault="006A636E" w:rsidP="00BD3011">
            <w:pPr>
              <w:pStyle w:val="a1"/>
              <w:ind w:firstLine="0"/>
            </w:pPr>
          </w:p>
        </w:tc>
        <w:tc>
          <w:tcPr>
            <w:tcW w:w="1134" w:type="dxa"/>
          </w:tcPr>
          <w:p w:rsidR="006A636E" w:rsidRPr="00BD3011" w:rsidRDefault="006A636E" w:rsidP="00BD3011">
            <w:pPr>
              <w:pStyle w:val="a1"/>
              <w:ind w:firstLine="0"/>
            </w:pPr>
          </w:p>
        </w:tc>
        <w:tc>
          <w:tcPr>
            <w:tcW w:w="1134" w:type="dxa"/>
          </w:tcPr>
          <w:p w:rsidR="006A636E" w:rsidRPr="00BD3011" w:rsidRDefault="006A636E" w:rsidP="00BD3011">
            <w:pPr>
              <w:pStyle w:val="a1"/>
              <w:ind w:firstLine="0"/>
            </w:pPr>
          </w:p>
        </w:tc>
        <w:tc>
          <w:tcPr>
            <w:tcW w:w="1134" w:type="dxa"/>
          </w:tcPr>
          <w:p w:rsidR="006A636E" w:rsidRPr="00BD3011" w:rsidRDefault="006A636E" w:rsidP="00BD3011">
            <w:pPr>
              <w:pStyle w:val="a1"/>
              <w:ind w:firstLine="0"/>
            </w:pPr>
          </w:p>
        </w:tc>
        <w:tc>
          <w:tcPr>
            <w:tcW w:w="1134" w:type="dxa"/>
          </w:tcPr>
          <w:p w:rsidR="006A636E" w:rsidRPr="00BD3011" w:rsidRDefault="006A636E" w:rsidP="00BD3011">
            <w:pPr>
              <w:pStyle w:val="a1"/>
              <w:ind w:firstLine="0"/>
            </w:pPr>
          </w:p>
        </w:tc>
      </w:tr>
      <w:tr w:rsidR="00A44D81" w:rsidRPr="00944AAF" w:rsidTr="00A44D81">
        <w:tc>
          <w:tcPr>
            <w:tcW w:w="2977" w:type="dxa"/>
            <w:shd w:val="clear" w:color="auto" w:fill="auto"/>
          </w:tcPr>
          <w:p w:rsidR="006A636E" w:rsidRPr="00BD3011" w:rsidRDefault="00BD3011" w:rsidP="00BD3011">
            <w:pPr>
              <w:pStyle w:val="a1"/>
              <w:ind w:firstLine="0"/>
            </w:pPr>
            <w:r w:rsidRPr="00BD3011">
              <w:t>The nominal gap</w:t>
            </w:r>
            <w:r w:rsidR="006A636E" w:rsidRPr="00944AAF">
              <w:t xml:space="preserve"> </w:t>
            </w:r>
            <w:r w:rsidR="006A636E" w:rsidRPr="00944AAF">
              <w:sym w:font="Symbol" w:char="F064"/>
            </w:r>
            <w:r w:rsidR="006A636E" w:rsidRPr="00944AAF">
              <w:t xml:space="preserve">, </w:t>
            </w:r>
            <w:r w:rsidRPr="00BD3011">
              <w:t>mm</w:t>
            </w:r>
          </w:p>
        </w:tc>
        <w:tc>
          <w:tcPr>
            <w:tcW w:w="992" w:type="dxa"/>
            <w:shd w:val="clear" w:color="auto" w:fill="auto"/>
          </w:tcPr>
          <w:p w:rsidR="006A636E" w:rsidRPr="00944AAF" w:rsidRDefault="006A636E" w:rsidP="00BD3011">
            <w:pPr>
              <w:pStyle w:val="a1"/>
              <w:ind w:firstLine="0"/>
            </w:pPr>
            <w:r w:rsidRPr="00944AAF">
              <w:t>100</w:t>
            </w:r>
          </w:p>
        </w:tc>
        <w:tc>
          <w:tcPr>
            <w:tcW w:w="993" w:type="dxa"/>
            <w:shd w:val="clear" w:color="auto" w:fill="auto"/>
          </w:tcPr>
          <w:p w:rsidR="006A636E" w:rsidRPr="00944AAF" w:rsidRDefault="006A636E" w:rsidP="00BD3011">
            <w:pPr>
              <w:pStyle w:val="a1"/>
              <w:ind w:firstLine="0"/>
            </w:pPr>
          </w:p>
        </w:tc>
        <w:tc>
          <w:tcPr>
            <w:tcW w:w="1134" w:type="dxa"/>
          </w:tcPr>
          <w:p w:rsidR="006A636E" w:rsidRPr="00944AAF" w:rsidRDefault="006A636E" w:rsidP="00BD3011">
            <w:pPr>
              <w:pStyle w:val="a1"/>
              <w:ind w:firstLine="0"/>
            </w:pPr>
          </w:p>
        </w:tc>
        <w:tc>
          <w:tcPr>
            <w:tcW w:w="1134" w:type="dxa"/>
          </w:tcPr>
          <w:p w:rsidR="006A636E" w:rsidRPr="00944AAF" w:rsidRDefault="006A636E" w:rsidP="00BD3011">
            <w:pPr>
              <w:pStyle w:val="a1"/>
              <w:ind w:firstLine="0"/>
            </w:pPr>
            <w:r w:rsidRPr="00944AAF">
              <w:t>140</w:t>
            </w:r>
          </w:p>
        </w:tc>
        <w:tc>
          <w:tcPr>
            <w:tcW w:w="1134" w:type="dxa"/>
          </w:tcPr>
          <w:p w:rsidR="006A636E" w:rsidRPr="00944AAF" w:rsidRDefault="006A636E" w:rsidP="00BD3011">
            <w:pPr>
              <w:pStyle w:val="a1"/>
              <w:ind w:firstLine="0"/>
            </w:pPr>
            <w:r w:rsidRPr="00944AAF">
              <w:t>140 / 100</w:t>
            </w:r>
          </w:p>
        </w:tc>
        <w:tc>
          <w:tcPr>
            <w:tcW w:w="1134" w:type="dxa"/>
          </w:tcPr>
          <w:p w:rsidR="006A636E" w:rsidRPr="00944AAF" w:rsidRDefault="006A636E" w:rsidP="00BD3011">
            <w:pPr>
              <w:pStyle w:val="a1"/>
              <w:ind w:firstLine="0"/>
            </w:pPr>
            <w:r w:rsidRPr="00944AAF">
              <w:t>140 / 100</w:t>
            </w:r>
          </w:p>
        </w:tc>
      </w:tr>
      <w:tr w:rsidR="00A44D81" w:rsidRPr="00944AAF" w:rsidTr="00A44D81">
        <w:tc>
          <w:tcPr>
            <w:tcW w:w="2977" w:type="dxa"/>
            <w:shd w:val="clear" w:color="auto" w:fill="auto"/>
          </w:tcPr>
          <w:p w:rsidR="006A636E" w:rsidRPr="00BD3011" w:rsidRDefault="00BD3011" w:rsidP="00BD3011">
            <w:pPr>
              <w:pStyle w:val="a1"/>
              <w:ind w:firstLine="0"/>
            </w:pPr>
            <w:r w:rsidRPr="00BD3011">
              <w:t>The gap hydraulic diameter in zone 1</w:t>
            </w:r>
            <w:r w:rsidR="006A636E" w:rsidRPr="00BD3011">
              <w:t xml:space="preserve">, d1, </w:t>
            </w:r>
            <w:r w:rsidRPr="00BD3011">
              <w:t>mm</w:t>
            </w:r>
          </w:p>
        </w:tc>
        <w:tc>
          <w:tcPr>
            <w:tcW w:w="992" w:type="dxa"/>
            <w:shd w:val="clear" w:color="auto" w:fill="auto"/>
          </w:tcPr>
          <w:p w:rsidR="006A636E" w:rsidRPr="00944AAF" w:rsidRDefault="006A636E" w:rsidP="00BD3011">
            <w:pPr>
              <w:pStyle w:val="a1"/>
              <w:ind w:firstLine="0"/>
            </w:pPr>
            <w:r w:rsidRPr="00944AAF">
              <w:t>100</w:t>
            </w:r>
          </w:p>
        </w:tc>
        <w:tc>
          <w:tcPr>
            <w:tcW w:w="993" w:type="dxa"/>
            <w:shd w:val="clear" w:color="auto" w:fill="auto"/>
          </w:tcPr>
          <w:p w:rsidR="006A636E" w:rsidRPr="00944AAF" w:rsidRDefault="006A636E" w:rsidP="00BD3011">
            <w:pPr>
              <w:pStyle w:val="a1"/>
              <w:ind w:firstLine="0"/>
            </w:pPr>
          </w:p>
        </w:tc>
        <w:tc>
          <w:tcPr>
            <w:tcW w:w="1134" w:type="dxa"/>
          </w:tcPr>
          <w:p w:rsidR="006A636E" w:rsidRPr="00944AAF" w:rsidRDefault="006A636E" w:rsidP="00BD3011">
            <w:pPr>
              <w:pStyle w:val="a1"/>
              <w:ind w:firstLine="0"/>
            </w:pPr>
          </w:p>
        </w:tc>
        <w:tc>
          <w:tcPr>
            <w:tcW w:w="1134" w:type="dxa"/>
          </w:tcPr>
          <w:p w:rsidR="006A636E" w:rsidRPr="00944AAF" w:rsidRDefault="006A636E" w:rsidP="00BD3011">
            <w:pPr>
              <w:pStyle w:val="a1"/>
              <w:ind w:firstLine="0"/>
            </w:pPr>
            <w:r w:rsidRPr="00944AAF">
              <w:t>280</w:t>
            </w:r>
          </w:p>
        </w:tc>
        <w:tc>
          <w:tcPr>
            <w:tcW w:w="1134" w:type="dxa"/>
          </w:tcPr>
          <w:p w:rsidR="006A636E" w:rsidRPr="00944AAF" w:rsidRDefault="006A636E" w:rsidP="00BD3011">
            <w:pPr>
              <w:pStyle w:val="a1"/>
              <w:ind w:firstLine="0"/>
            </w:pPr>
            <w:r w:rsidRPr="00944AAF">
              <w:t>280 / 100</w:t>
            </w:r>
          </w:p>
        </w:tc>
        <w:tc>
          <w:tcPr>
            <w:tcW w:w="1134" w:type="dxa"/>
          </w:tcPr>
          <w:p w:rsidR="006A636E" w:rsidRPr="00944AAF" w:rsidRDefault="006A636E" w:rsidP="00BD3011">
            <w:pPr>
              <w:pStyle w:val="a1"/>
              <w:ind w:firstLine="0"/>
            </w:pPr>
            <w:r w:rsidRPr="00944AAF">
              <w:t>280 / 100</w:t>
            </w:r>
          </w:p>
        </w:tc>
      </w:tr>
      <w:tr w:rsidR="00A44D81" w:rsidRPr="00944AAF" w:rsidTr="00A44D81">
        <w:tc>
          <w:tcPr>
            <w:tcW w:w="2977" w:type="dxa"/>
            <w:shd w:val="clear" w:color="auto" w:fill="auto"/>
          </w:tcPr>
          <w:p w:rsidR="006A636E" w:rsidRPr="00BD3011" w:rsidRDefault="00BD3011" w:rsidP="00BD3011">
            <w:pPr>
              <w:pStyle w:val="a1"/>
              <w:ind w:firstLine="0"/>
            </w:pPr>
            <w:r w:rsidRPr="00BD3011">
              <w:t>The gap hydraulic diameter in zone</w:t>
            </w:r>
            <w:r w:rsidR="006A636E" w:rsidRPr="00BD3011">
              <w:t xml:space="preserve"> 2, d2, </w:t>
            </w:r>
            <w:r w:rsidRPr="00BD3011">
              <w:t>mm</w:t>
            </w:r>
          </w:p>
        </w:tc>
        <w:tc>
          <w:tcPr>
            <w:tcW w:w="992" w:type="dxa"/>
            <w:shd w:val="clear" w:color="auto" w:fill="auto"/>
          </w:tcPr>
          <w:p w:rsidR="006A636E" w:rsidRPr="00944AAF" w:rsidRDefault="006A636E" w:rsidP="00BD3011">
            <w:pPr>
              <w:pStyle w:val="a1"/>
              <w:ind w:firstLine="0"/>
            </w:pPr>
            <w:r w:rsidRPr="00944AAF">
              <w:t>200</w:t>
            </w:r>
          </w:p>
        </w:tc>
        <w:tc>
          <w:tcPr>
            <w:tcW w:w="993" w:type="dxa"/>
            <w:shd w:val="clear" w:color="auto" w:fill="auto"/>
          </w:tcPr>
          <w:p w:rsidR="006A636E" w:rsidRPr="00944AAF" w:rsidRDefault="006A636E" w:rsidP="00BD3011">
            <w:pPr>
              <w:pStyle w:val="a1"/>
              <w:ind w:firstLine="0"/>
            </w:pPr>
          </w:p>
        </w:tc>
        <w:tc>
          <w:tcPr>
            <w:tcW w:w="1134" w:type="dxa"/>
          </w:tcPr>
          <w:p w:rsidR="006A636E" w:rsidRPr="00944AAF" w:rsidRDefault="006A636E" w:rsidP="00BD3011">
            <w:pPr>
              <w:pStyle w:val="a1"/>
              <w:ind w:firstLine="0"/>
            </w:pPr>
          </w:p>
        </w:tc>
        <w:tc>
          <w:tcPr>
            <w:tcW w:w="1134" w:type="dxa"/>
          </w:tcPr>
          <w:p w:rsidR="006A636E" w:rsidRPr="00944AAF" w:rsidRDefault="006A636E" w:rsidP="00BD3011">
            <w:pPr>
              <w:pStyle w:val="a1"/>
              <w:ind w:firstLine="0"/>
            </w:pPr>
            <w:r w:rsidRPr="00944AAF">
              <w:t>280</w:t>
            </w:r>
          </w:p>
        </w:tc>
        <w:tc>
          <w:tcPr>
            <w:tcW w:w="1134" w:type="dxa"/>
          </w:tcPr>
          <w:p w:rsidR="006A636E" w:rsidRPr="00944AAF" w:rsidRDefault="006A636E" w:rsidP="00BD3011">
            <w:pPr>
              <w:pStyle w:val="a1"/>
              <w:ind w:firstLine="0"/>
            </w:pPr>
            <w:r w:rsidRPr="00944AAF">
              <w:t>280 / 2</w:t>
            </w:r>
            <w:r w:rsidRPr="00BD3011">
              <w:t>0</w:t>
            </w:r>
            <w:r w:rsidRPr="00944AAF">
              <w:t>0</w:t>
            </w:r>
          </w:p>
        </w:tc>
        <w:tc>
          <w:tcPr>
            <w:tcW w:w="1134" w:type="dxa"/>
          </w:tcPr>
          <w:p w:rsidR="006A636E" w:rsidRPr="00944AAF" w:rsidRDefault="006A636E" w:rsidP="00BD3011">
            <w:pPr>
              <w:pStyle w:val="a1"/>
              <w:ind w:firstLine="0"/>
            </w:pPr>
            <w:r w:rsidRPr="00944AAF">
              <w:t>280 / 2</w:t>
            </w:r>
            <w:r w:rsidRPr="00BD3011">
              <w:t>0</w:t>
            </w:r>
            <w:r w:rsidRPr="00944AAF">
              <w:t>0</w:t>
            </w:r>
          </w:p>
        </w:tc>
      </w:tr>
      <w:tr w:rsidR="00A44D81" w:rsidRPr="00944AAF" w:rsidTr="00A44D81">
        <w:tc>
          <w:tcPr>
            <w:tcW w:w="2977" w:type="dxa"/>
            <w:shd w:val="clear" w:color="auto" w:fill="auto"/>
          </w:tcPr>
          <w:p w:rsidR="006A636E" w:rsidRPr="00BD3011" w:rsidRDefault="00BD3011" w:rsidP="00BD3011">
            <w:pPr>
              <w:pStyle w:val="a1"/>
              <w:ind w:firstLine="0"/>
            </w:pPr>
            <w:r w:rsidRPr="00BD3011">
              <w:t>The heat transfer coefficient in the gap of the outlet section in zone 1</w:t>
            </w:r>
            <w:r w:rsidR="006A636E" w:rsidRPr="00BD3011">
              <w:t xml:space="preserve">, </w:t>
            </w:r>
            <w:r w:rsidRPr="00BD3011">
              <w:t>kcal</w:t>
            </w:r>
            <w:r w:rsidR="006A636E" w:rsidRPr="00BD3011">
              <w:t>/(</w:t>
            </w:r>
            <w:r w:rsidRPr="00BD3011">
              <w:t>m</w:t>
            </w:r>
            <w:r w:rsidR="006A636E" w:rsidRPr="00BD3011">
              <w:rPr>
                <w:vertAlign w:val="superscript"/>
              </w:rPr>
              <w:t>2</w:t>
            </w:r>
            <w:r w:rsidR="006A636E" w:rsidRPr="00944AAF">
              <w:sym w:font="Symbol" w:char="F0D7"/>
            </w:r>
            <w:r w:rsidRPr="00BD3011">
              <w:t>h</w:t>
            </w:r>
            <w:r w:rsidR="006A636E" w:rsidRPr="00944AAF">
              <w:sym w:font="Symbol" w:char="F0D7"/>
            </w:r>
            <w:r w:rsidR="006A636E" w:rsidRPr="00BD3011">
              <w:rPr>
                <w:vertAlign w:val="superscript"/>
              </w:rPr>
              <w:t>о</w:t>
            </w:r>
            <w:r w:rsidR="006A636E" w:rsidRPr="00944AAF">
              <w:t>С</w:t>
            </w:r>
            <w:r w:rsidR="006A636E" w:rsidRPr="00BD3011">
              <w:t>)</w:t>
            </w:r>
          </w:p>
        </w:tc>
        <w:tc>
          <w:tcPr>
            <w:tcW w:w="992" w:type="dxa"/>
            <w:shd w:val="clear" w:color="auto" w:fill="auto"/>
          </w:tcPr>
          <w:p w:rsidR="006A636E" w:rsidRPr="00944AAF" w:rsidRDefault="006A636E" w:rsidP="00BD3011">
            <w:pPr>
              <w:pStyle w:val="a1"/>
              <w:ind w:firstLine="0"/>
            </w:pPr>
            <w:r w:rsidRPr="00944AAF">
              <w:t>22</w:t>
            </w:r>
            <w:r w:rsidR="00051089">
              <w:t>.</w:t>
            </w:r>
            <w:r w:rsidRPr="00944AAF">
              <w:t>9</w:t>
            </w:r>
          </w:p>
        </w:tc>
        <w:tc>
          <w:tcPr>
            <w:tcW w:w="993" w:type="dxa"/>
            <w:shd w:val="clear" w:color="auto" w:fill="auto"/>
          </w:tcPr>
          <w:p w:rsidR="006A636E" w:rsidRPr="00944AAF" w:rsidRDefault="006A636E" w:rsidP="00BD3011">
            <w:pPr>
              <w:pStyle w:val="a1"/>
              <w:ind w:firstLine="0"/>
            </w:pPr>
          </w:p>
        </w:tc>
        <w:tc>
          <w:tcPr>
            <w:tcW w:w="1134" w:type="dxa"/>
          </w:tcPr>
          <w:p w:rsidR="006A636E" w:rsidRPr="00944AAF" w:rsidRDefault="006A636E" w:rsidP="00BD3011">
            <w:pPr>
              <w:pStyle w:val="a1"/>
              <w:ind w:firstLine="0"/>
            </w:pPr>
          </w:p>
        </w:tc>
        <w:tc>
          <w:tcPr>
            <w:tcW w:w="1134" w:type="dxa"/>
          </w:tcPr>
          <w:p w:rsidR="006A636E" w:rsidRPr="00944AAF" w:rsidRDefault="006A636E" w:rsidP="00BD3011">
            <w:pPr>
              <w:pStyle w:val="a1"/>
              <w:ind w:firstLine="0"/>
            </w:pPr>
            <w:r w:rsidRPr="00944AAF">
              <w:t>14</w:t>
            </w:r>
            <w:r w:rsidR="00051089">
              <w:t>.</w:t>
            </w:r>
            <w:r w:rsidRPr="00944AAF">
              <w:t>7</w:t>
            </w:r>
          </w:p>
        </w:tc>
        <w:tc>
          <w:tcPr>
            <w:tcW w:w="1134" w:type="dxa"/>
          </w:tcPr>
          <w:p w:rsidR="006A636E" w:rsidRPr="00944AAF" w:rsidRDefault="006A636E" w:rsidP="00BD3011">
            <w:pPr>
              <w:pStyle w:val="a1"/>
              <w:ind w:firstLine="0"/>
            </w:pPr>
            <w:r w:rsidRPr="00944AAF">
              <w:t>13</w:t>
            </w:r>
            <w:r w:rsidR="00051089">
              <w:t>.</w:t>
            </w:r>
            <w:r w:rsidRPr="00944AAF">
              <w:t>7 / 21</w:t>
            </w:r>
            <w:r w:rsidR="00051089">
              <w:t>.</w:t>
            </w:r>
            <w:r w:rsidRPr="00944AAF">
              <w:t>2</w:t>
            </w:r>
          </w:p>
        </w:tc>
        <w:tc>
          <w:tcPr>
            <w:tcW w:w="1134" w:type="dxa"/>
          </w:tcPr>
          <w:p w:rsidR="006A636E" w:rsidRPr="00944AAF" w:rsidRDefault="006A636E" w:rsidP="00BD3011">
            <w:pPr>
              <w:pStyle w:val="a1"/>
              <w:ind w:firstLine="0"/>
            </w:pPr>
            <w:r w:rsidRPr="00944AAF">
              <w:t>9</w:t>
            </w:r>
            <w:r w:rsidR="00051089">
              <w:t>.</w:t>
            </w:r>
            <w:r w:rsidRPr="00944AAF">
              <w:t>9 / 15</w:t>
            </w:r>
            <w:r w:rsidR="00051089">
              <w:t>.</w:t>
            </w:r>
            <w:r w:rsidRPr="00944AAF">
              <w:t>8</w:t>
            </w:r>
          </w:p>
        </w:tc>
      </w:tr>
      <w:tr w:rsidR="00A44D81" w:rsidRPr="00944AAF" w:rsidTr="00A44D81">
        <w:tc>
          <w:tcPr>
            <w:tcW w:w="2977" w:type="dxa"/>
            <w:shd w:val="clear" w:color="auto" w:fill="auto"/>
          </w:tcPr>
          <w:p w:rsidR="006A636E" w:rsidRPr="00BD3011" w:rsidRDefault="00BD3011" w:rsidP="00BD3011">
            <w:pPr>
              <w:pStyle w:val="a1"/>
              <w:ind w:firstLine="0"/>
            </w:pPr>
            <w:r w:rsidRPr="00BD3011">
              <w:t>The heat flux through the reactor vessel in the outlet section in zone 1</w:t>
            </w:r>
            <w:r w:rsidR="006A636E" w:rsidRPr="00BD3011">
              <w:t xml:space="preserve">, q, </w:t>
            </w:r>
            <w:r w:rsidRPr="00BD3011">
              <w:t>kcal</w:t>
            </w:r>
            <w:r w:rsidR="006A636E" w:rsidRPr="00BD3011">
              <w:t>/(</w:t>
            </w:r>
            <w:r w:rsidRPr="00BD3011">
              <w:t>m</w:t>
            </w:r>
            <w:r w:rsidR="006A636E" w:rsidRPr="00BD3011">
              <w:rPr>
                <w:vertAlign w:val="superscript"/>
              </w:rPr>
              <w:t>2</w:t>
            </w:r>
            <w:r w:rsidR="006A636E" w:rsidRPr="00944AAF">
              <w:sym w:font="Symbol" w:char="F0D7"/>
            </w:r>
            <w:r w:rsidRPr="00BD3011">
              <w:t>h</w:t>
            </w:r>
            <w:r w:rsidR="006A636E" w:rsidRPr="00944AAF">
              <w:sym w:font="Symbol" w:char="F0D7"/>
            </w:r>
            <w:r w:rsidR="006A636E" w:rsidRPr="00BD3011">
              <w:rPr>
                <w:vertAlign w:val="superscript"/>
              </w:rPr>
              <w:t>о</w:t>
            </w:r>
            <w:r w:rsidR="006A636E" w:rsidRPr="00944AAF">
              <w:t>С</w:t>
            </w:r>
            <w:r w:rsidR="006A636E" w:rsidRPr="00BD3011">
              <w:t>) 10</w:t>
            </w:r>
            <w:r w:rsidR="006A636E" w:rsidRPr="00BD3011">
              <w:rPr>
                <w:vertAlign w:val="superscript"/>
              </w:rPr>
              <w:t>4</w:t>
            </w:r>
          </w:p>
        </w:tc>
        <w:tc>
          <w:tcPr>
            <w:tcW w:w="992" w:type="dxa"/>
            <w:shd w:val="clear" w:color="auto" w:fill="auto"/>
          </w:tcPr>
          <w:p w:rsidR="006A636E" w:rsidRPr="00944AAF" w:rsidRDefault="006A636E" w:rsidP="00BD3011">
            <w:pPr>
              <w:pStyle w:val="a1"/>
              <w:ind w:firstLine="0"/>
            </w:pPr>
            <w:r w:rsidRPr="00944AAF">
              <w:t>1</w:t>
            </w:r>
            <w:r w:rsidR="00051089">
              <w:t>.</w:t>
            </w:r>
            <w:r w:rsidRPr="00944AAF">
              <w:t>4</w:t>
            </w:r>
          </w:p>
        </w:tc>
        <w:tc>
          <w:tcPr>
            <w:tcW w:w="993" w:type="dxa"/>
            <w:shd w:val="clear" w:color="auto" w:fill="auto"/>
          </w:tcPr>
          <w:p w:rsidR="006A636E" w:rsidRPr="00944AAF" w:rsidRDefault="006A636E" w:rsidP="00BD3011">
            <w:pPr>
              <w:pStyle w:val="a1"/>
              <w:ind w:firstLine="0"/>
            </w:pPr>
          </w:p>
        </w:tc>
        <w:tc>
          <w:tcPr>
            <w:tcW w:w="1134" w:type="dxa"/>
          </w:tcPr>
          <w:p w:rsidR="006A636E" w:rsidRPr="00944AAF" w:rsidRDefault="006A636E" w:rsidP="00BD3011">
            <w:pPr>
              <w:pStyle w:val="a1"/>
              <w:ind w:firstLine="0"/>
            </w:pPr>
          </w:p>
        </w:tc>
        <w:tc>
          <w:tcPr>
            <w:tcW w:w="1134" w:type="dxa"/>
          </w:tcPr>
          <w:p w:rsidR="006A636E" w:rsidRPr="00944AAF" w:rsidRDefault="006A636E" w:rsidP="00BD3011">
            <w:pPr>
              <w:pStyle w:val="a1"/>
              <w:ind w:firstLine="0"/>
            </w:pPr>
            <w:r w:rsidRPr="00944AAF">
              <w:t>1</w:t>
            </w:r>
            <w:r w:rsidR="00051089">
              <w:t>.</w:t>
            </w:r>
            <w:r w:rsidRPr="00944AAF">
              <w:t>2</w:t>
            </w:r>
          </w:p>
        </w:tc>
        <w:tc>
          <w:tcPr>
            <w:tcW w:w="1134" w:type="dxa"/>
          </w:tcPr>
          <w:p w:rsidR="006A636E" w:rsidRPr="00944AAF" w:rsidRDefault="006A636E" w:rsidP="00BD3011">
            <w:pPr>
              <w:pStyle w:val="a1"/>
              <w:ind w:firstLine="0"/>
            </w:pPr>
            <w:r w:rsidRPr="00944AAF">
              <w:t>1</w:t>
            </w:r>
            <w:r w:rsidR="00051089">
              <w:t>.</w:t>
            </w:r>
            <w:r w:rsidRPr="00944AAF">
              <w:t>8</w:t>
            </w:r>
          </w:p>
        </w:tc>
        <w:tc>
          <w:tcPr>
            <w:tcW w:w="1134" w:type="dxa"/>
          </w:tcPr>
          <w:p w:rsidR="006A636E" w:rsidRPr="00944AAF" w:rsidRDefault="006A636E" w:rsidP="00BD3011">
            <w:pPr>
              <w:pStyle w:val="a1"/>
              <w:ind w:firstLine="0"/>
            </w:pPr>
            <w:r w:rsidRPr="00944AAF">
              <w:t>1</w:t>
            </w:r>
            <w:r w:rsidR="00051089">
              <w:t>.</w:t>
            </w:r>
            <w:r w:rsidRPr="00944AAF">
              <w:t>5</w:t>
            </w:r>
          </w:p>
        </w:tc>
      </w:tr>
      <w:tr w:rsidR="00A44D81" w:rsidRPr="00944AAF" w:rsidTr="00A44D81">
        <w:tc>
          <w:tcPr>
            <w:tcW w:w="2977" w:type="dxa"/>
            <w:shd w:val="clear" w:color="auto" w:fill="auto"/>
          </w:tcPr>
          <w:p w:rsidR="006A636E" w:rsidRPr="00BD3011" w:rsidRDefault="0076693A" w:rsidP="00BD3011">
            <w:pPr>
              <w:pStyle w:val="a1"/>
              <w:ind w:firstLine="0"/>
            </w:pPr>
            <m:oMathPara>
              <m:oMathParaPr>
                <m:jc m:val="left"/>
              </m:oMathParaPr>
              <m:oMath>
                <m:f>
                  <m:fPr>
                    <m:type m:val="lin"/>
                    <m:ctrlPr>
                      <w:rPr>
                        <w:rFonts w:ascii="Cambria Math" w:hAnsi="Cambria Math"/>
                      </w:rPr>
                    </m:ctrlPr>
                  </m:fPr>
                  <m:num>
                    <m:r>
                      <m:rPr>
                        <m:sty m:val="p"/>
                      </m:rPr>
                      <w:rPr>
                        <w:rFonts w:ascii="Cambria Math" w:hAnsi="Cambria Math"/>
                      </w:rPr>
                      <m:t>q</m:t>
                    </m:r>
                  </m:num>
                  <m:den>
                    <m:r>
                      <m:rPr>
                        <m:sty m:val="p"/>
                      </m:rPr>
                      <w:rPr>
                        <w:rFonts w:ascii="Cambria Math" w:hAnsi="Cambria Math"/>
                      </w:rPr>
                      <m:t>α</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г</m:t>
                            </m:r>
                          </m:sub>
                        </m:sSub>
                      </m:e>
                    </m:d>
                  </m:den>
                </m:f>
              </m:oMath>
            </m:oMathPara>
          </w:p>
        </w:tc>
        <w:tc>
          <w:tcPr>
            <w:tcW w:w="992" w:type="dxa"/>
            <w:shd w:val="clear" w:color="auto" w:fill="auto"/>
          </w:tcPr>
          <w:p w:rsidR="006A636E" w:rsidRPr="00944AAF" w:rsidRDefault="006A636E" w:rsidP="00BD3011">
            <w:pPr>
              <w:pStyle w:val="a1"/>
              <w:ind w:firstLine="0"/>
            </w:pPr>
          </w:p>
        </w:tc>
        <w:tc>
          <w:tcPr>
            <w:tcW w:w="993" w:type="dxa"/>
            <w:shd w:val="clear" w:color="auto" w:fill="auto"/>
          </w:tcPr>
          <w:p w:rsidR="006A636E" w:rsidRPr="00944AAF" w:rsidRDefault="006A636E" w:rsidP="00BD3011">
            <w:pPr>
              <w:pStyle w:val="a1"/>
              <w:ind w:firstLine="0"/>
            </w:pPr>
          </w:p>
        </w:tc>
        <w:tc>
          <w:tcPr>
            <w:tcW w:w="1134" w:type="dxa"/>
          </w:tcPr>
          <w:p w:rsidR="006A636E" w:rsidRPr="00944AAF" w:rsidRDefault="006A636E" w:rsidP="00BD3011">
            <w:pPr>
              <w:pStyle w:val="a1"/>
              <w:ind w:firstLine="0"/>
            </w:pPr>
          </w:p>
        </w:tc>
        <w:tc>
          <w:tcPr>
            <w:tcW w:w="1134" w:type="dxa"/>
          </w:tcPr>
          <w:p w:rsidR="006A636E" w:rsidRPr="00944AAF" w:rsidRDefault="006A636E" w:rsidP="00BD3011">
            <w:pPr>
              <w:pStyle w:val="a1"/>
              <w:ind w:firstLine="0"/>
            </w:pPr>
            <w:r w:rsidRPr="00944AAF">
              <w:t>1</w:t>
            </w:r>
            <w:r w:rsidR="00051089">
              <w:t>.</w:t>
            </w:r>
            <w:r w:rsidRPr="00944AAF">
              <w:t>9</w:t>
            </w:r>
          </w:p>
        </w:tc>
        <w:tc>
          <w:tcPr>
            <w:tcW w:w="1134" w:type="dxa"/>
          </w:tcPr>
          <w:p w:rsidR="006A636E" w:rsidRPr="00944AAF" w:rsidRDefault="006A636E" w:rsidP="00BD3011">
            <w:pPr>
              <w:pStyle w:val="a1"/>
              <w:ind w:firstLine="0"/>
            </w:pPr>
            <w:r w:rsidRPr="00944AAF">
              <w:t>3</w:t>
            </w:r>
            <w:r w:rsidR="00051089">
              <w:t>.</w:t>
            </w:r>
            <w:r w:rsidRPr="00944AAF">
              <w:t>33</w:t>
            </w:r>
          </w:p>
        </w:tc>
        <w:tc>
          <w:tcPr>
            <w:tcW w:w="1134" w:type="dxa"/>
          </w:tcPr>
          <w:p w:rsidR="006A636E" w:rsidRPr="00944AAF" w:rsidRDefault="006A636E" w:rsidP="00BD3011">
            <w:pPr>
              <w:pStyle w:val="a1"/>
              <w:ind w:firstLine="0"/>
            </w:pPr>
            <w:r w:rsidRPr="00944AAF">
              <w:t>3</w:t>
            </w:r>
            <w:r w:rsidR="00051089">
              <w:t>.</w:t>
            </w:r>
            <w:r w:rsidRPr="00944AAF">
              <w:t>85</w:t>
            </w:r>
          </w:p>
        </w:tc>
      </w:tr>
    </w:tbl>
    <w:p w:rsidR="006A636E" w:rsidRDefault="00A44D81" w:rsidP="00BD3011">
      <w:pPr>
        <w:pStyle w:val="a1"/>
      </w:pPr>
      <w:r>
        <w:t>*</w:t>
      </w:r>
      <w:r w:rsidRPr="00BD3011">
        <w:t>v-</w:t>
      </w:r>
      <w:proofErr w:type="spellStart"/>
      <w:r w:rsidRPr="00BD3011">
        <w:t>sv</w:t>
      </w:r>
      <w:proofErr w:type="spellEnd"/>
      <w:r w:rsidRPr="00BD3011">
        <w:t xml:space="preserve"> gap</w:t>
      </w:r>
      <w:r>
        <w:t xml:space="preserve"> - gap</w:t>
      </w:r>
      <w:r w:rsidRPr="00A44D81">
        <w:t xml:space="preserve"> between </w:t>
      </w:r>
      <w:r>
        <w:t>vessel</w:t>
      </w:r>
      <w:r w:rsidRPr="00A44D81">
        <w:t xml:space="preserve"> and safety </w:t>
      </w:r>
      <w:r>
        <w:t>vessel</w:t>
      </w:r>
    </w:p>
    <w:p w:rsidR="00A4075C" w:rsidRDefault="00A4075C" w:rsidP="00BD3011">
      <w:pPr>
        <w:pStyle w:val="a1"/>
      </w:pPr>
    </w:p>
    <w:p w:rsidR="00A4075C" w:rsidRDefault="00A4075C" w:rsidP="00BD3011">
      <w:pPr>
        <w:pStyle w:val="a1"/>
      </w:pPr>
      <w:r w:rsidRPr="00A4075C">
        <w:t xml:space="preserve">From </w:t>
      </w:r>
      <w:r>
        <w:t>Table</w:t>
      </w:r>
      <w:r w:rsidRPr="00A4075C">
        <w:t xml:space="preserve"> 2 shows the radiation role in the total heat removal from the </w:t>
      </w:r>
      <w:r>
        <w:t>vessel</w:t>
      </w:r>
      <w:r w:rsidRPr="00A4075C">
        <w:t>. It is determined by the ratio of the total heat flux q from the reactor vessel to the heat flux by convective heat exchange from the vessel surface q</w:t>
      </w:r>
      <w:r w:rsidRPr="00A4075C">
        <w:rPr>
          <w:vertAlign w:val="subscript"/>
        </w:rPr>
        <w:sym w:font="Symbol" w:char="F061"/>
      </w:r>
      <w:r>
        <w:t xml:space="preserve"> </w:t>
      </w:r>
      <w:r w:rsidRPr="00A4075C">
        <w:t>in the variants of including the gap between the vessel and the safety vessel in the air cooling. The analysis was carried out for the zone 1</w:t>
      </w:r>
      <w:r>
        <w:t xml:space="preserve"> </w:t>
      </w:r>
      <w:r w:rsidRPr="00A4075C">
        <w:t xml:space="preserve">outlet section at the moment of reaching the maximum </w:t>
      </w:r>
      <w:r>
        <w:t>vessel</w:t>
      </w:r>
      <w:r w:rsidRPr="00A4075C">
        <w:t xml:space="preserve"> temperature </w:t>
      </w:r>
      <w:r>
        <w:t>(</w:t>
      </w:r>
      <w:r>
        <w:sym w:font="Symbol" w:char="F074"/>
      </w:r>
      <w:r w:rsidRPr="00A4075C">
        <w:rPr>
          <w:vertAlign w:val="subscript"/>
        </w:rPr>
        <w:t>max</w:t>
      </w:r>
      <w:r>
        <w:t>)</w:t>
      </w:r>
      <w:r w:rsidRPr="00A4075C">
        <w:t>.</w:t>
      </w:r>
    </w:p>
    <w:p w:rsidR="00A4075C" w:rsidRDefault="00A4075C" w:rsidP="00A4075C">
      <w:pPr>
        <w:pStyle w:val="2"/>
        <w:numPr>
          <w:ilvl w:val="0"/>
          <w:numId w:val="6"/>
        </w:numPr>
        <w:ind w:left="0" w:firstLine="0"/>
        <w:rPr>
          <w:lang w:val="en-US"/>
        </w:rPr>
      </w:pPr>
      <w:r w:rsidRPr="00A4075C">
        <w:rPr>
          <w:lang w:val="en-US"/>
        </w:rPr>
        <w:t>Conclusion</w:t>
      </w:r>
    </w:p>
    <w:p w:rsidR="00A4075C" w:rsidRDefault="00A4075C" w:rsidP="00A4075C">
      <w:pPr>
        <w:pStyle w:val="a1"/>
        <w:rPr>
          <w:lang w:val="en-US"/>
        </w:rPr>
      </w:pPr>
      <w:r w:rsidRPr="00A4075C">
        <w:rPr>
          <w:lang w:val="en-US"/>
        </w:rPr>
        <w:t xml:space="preserve">Thus, taking into account heat exchange by radiation provides a </w:t>
      </w:r>
      <w:r>
        <w:rPr>
          <w:lang w:val="en-US"/>
        </w:rPr>
        <w:t>regime</w:t>
      </w:r>
      <w:r w:rsidRPr="00A4075C">
        <w:rPr>
          <w:lang w:val="en-US"/>
        </w:rPr>
        <w:t xml:space="preserve"> for managing a </w:t>
      </w:r>
      <w:r>
        <w:rPr>
          <w:lang w:val="en-US"/>
        </w:rPr>
        <w:t>severe</w:t>
      </w:r>
      <w:r w:rsidRPr="00A4075C">
        <w:rPr>
          <w:lang w:val="en-US"/>
        </w:rPr>
        <w:t xml:space="preserve"> accident for fast reactors with sodium coolant by removing heat from the reactor vessel through natural air circulation channels around the reactor. Even with heat removal through only one channel, the safety </w:t>
      </w:r>
      <w:r>
        <w:rPr>
          <w:lang w:val="en-US"/>
        </w:rPr>
        <w:t>vessel</w:t>
      </w:r>
      <w:r w:rsidRPr="00A4075C">
        <w:rPr>
          <w:lang w:val="en-US"/>
        </w:rPr>
        <w:t xml:space="preserve"> – </w:t>
      </w:r>
      <w:r>
        <w:rPr>
          <w:lang w:val="en-US"/>
        </w:rPr>
        <w:t>cladding</w:t>
      </w:r>
      <w:r w:rsidRPr="00A4075C">
        <w:rPr>
          <w:lang w:val="en-US"/>
        </w:rPr>
        <w:t xml:space="preserve">, only a short-term (several hours) increase in the temperature of the </w:t>
      </w:r>
      <w:r>
        <w:rPr>
          <w:lang w:val="en-US"/>
        </w:rPr>
        <w:t>vessel</w:t>
      </w:r>
      <w:r w:rsidRPr="00A4075C">
        <w:rPr>
          <w:lang w:val="en-US"/>
        </w:rPr>
        <w:t xml:space="preserve"> to 750</w:t>
      </w:r>
      <w:r w:rsidRPr="00A4075C">
        <w:rPr>
          <w:vertAlign w:val="superscript"/>
          <w:lang w:val="en-US"/>
        </w:rPr>
        <w:t>о</w:t>
      </w:r>
      <w:r w:rsidRPr="00A4075C">
        <w:rPr>
          <w:lang w:val="en-US"/>
        </w:rPr>
        <w:t>С is possible with a long-term power failure, which excludes the primary circuit</w:t>
      </w:r>
      <w:r>
        <w:rPr>
          <w:lang w:val="en-US"/>
        </w:rPr>
        <w:t xml:space="preserve"> (vessel) failure</w:t>
      </w:r>
      <w:r w:rsidRPr="00A4075C">
        <w:rPr>
          <w:lang w:val="en-US"/>
        </w:rPr>
        <w:t>.</w:t>
      </w:r>
    </w:p>
    <w:p w:rsidR="00A4075C" w:rsidRDefault="00A4075C" w:rsidP="00A4075C">
      <w:pPr>
        <w:pStyle w:val="a1"/>
        <w:rPr>
          <w:lang w:val="en-US"/>
        </w:rPr>
      </w:pPr>
      <w:r w:rsidRPr="00A4075C">
        <w:rPr>
          <w:lang w:val="en-US"/>
        </w:rPr>
        <w:t xml:space="preserve">Optimization of hydraulic resistance and heat transfer intensifiers </w:t>
      </w:r>
      <w:r>
        <w:rPr>
          <w:lang w:val="en-US"/>
        </w:rPr>
        <w:t>in</w:t>
      </w:r>
      <w:r w:rsidRPr="00A4075C">
        <w:rPr>
          <w:lang w:val="en-US"/>
        </w:rPr>
        <w:t xml:space="preserve"> air channels can significantly reduce the limiting temperature of the </w:t>
      </w:r>
      <w:r>
        <w:rPr>
          <w:lang w:val="en-US"/>
        </w:rPr>
        <w:t>main vessel.</w:t>
      </w:r>
    </w:p>
    <w:p w:rsidR="00A4075C" w:rsidRPr="00A4075C" w:rsidRDefault="00A4075C" w:rsidP="00A4075C">
      <w:pPr>
        <w:spacing w:before="100" w:beforeAutospacing="1" w:after="100" w:afterAutospacing="1" w:line="260" w:lineRule="atLeast"/>
        <w:jc w:val="center"/>
        <w:rPr>
          <w:rFonts w:ascii="Times New Roman Bold" w:eastAsia="Times New Roman" w:hAnsi="Times New Roman Bold" w:cs="Times New Roman"/>
          <w:b/>
          <w:caps/>
          <w:sz w:val="20"/>
          <w:szCs w:val="20"/>
          <w:lang w:val="en-GB"/>
        </w:rPr>
      </w:pPr>
      <w:r w:rsidRPr="00A4075C">
        <w:rPr>
          <w:rFonts w:ascii="Times New Roman Bold" w:eastAsia="Times New Roman" w:hAnsi="Times New Roman Bold" w:cs="Times New Roman"/>
          <w:b/>
          <w:caps/>
          <w:sz w:val="20"/>
          <w:szCs w:val="20"/>
          <w:lang w:val="en-GB"/>
        </w:rPr>
        <w:t>References</w:t>
      </w:r>
    </w:p>
    <w:p w:rsidR="00A4075C" w:rsidRPr="00A4075C" w:rsidRDefault="00CC4957" w:rsidP="00F33E02">
      <w:pPr>
        <w:pStyle w:val="Referencelist"/>
        <w:numPr>
          <w:ilvl w:val="0"/>
          <w:numId w:val="8"/>
        </w:numPr>
      </w:pPr>
      <w:r>
        <w:t>VELIKHOV</w:t>
      </w:r>
      <w:r w:rsidR="00A4075C" w:rsidRPr="00A4075C">
        <w:t xml:space="preserve">, </w:t>
      </w:r>
      <w:r>
        <w:t>E</w:t>
      </w:r>
      <w:r w:rsidR="00A4075C" w:rsidRPr="00A4075C">
        <w:t>.,</w:t>
      </w:r>
      <w:r>
        <w:t xml:space="preserve"> GAGARINSKIY, A</w:t>
      </w:r>
      <w:r w:rsidR="00F33E02">
        <w:t>.</w:t>
      </w:r>
      <w:r>
        <w:t>, SUBBOTIN, S</w:t>
      </w:r>
      <w:r w:rsidR="00F33E02">
        <w:t>.</w:t>
      </w:r>
      <w:r>
        <w:t>, TSYBULSKIY, V</w:t>
      </w:r>
      <w:r w:rsidR="00F33E02">
        <w:t>.,</w:t>
      </w:r>
      <w:r w:rsidR="00A4075C" w:rsidRPr="00A4075C">
        <w:t xml:space="preserve"> </w:t>
      </w:r>
      <w:r w:rsidRPr="00CC4957">
        <w:t>Energy Challenges of the 21st Century</w:t>
      </w:r>
      <w:r w:rsidR="00A4075C" w:rsidRPr="00A4075C">
        <w:t xml:space="preserve">, </w:t>
      </w:r>
      <w:r w:rsidRPr="00CC4957">
        <w:t>Nuclear society</w:t>
      </w:r>
      <w:r w:rsidR="00A4075C" w:rsidRPr="00A4075C">
        <w:t xml:space="preserve"> No</w:t>
      </w:r>
      <w:r>
        <w:t xml:space="preserve"> 2-3</w:t>
      </w:r>
      <w:r w:rsidR="002E15B5">
        <w:rPr>
          <w:lang w:val="en-US"/>
        </w:rPr>
        <w:t>,</w:t>
      </w:r>
      <w:r w:rsidR="00870E0A">
        <w:t xml:space="preserve"> </w:t>
      </w:r>
      <w:r>
        <w:t>2006</w:t>
      </w:r>
      <w:r w:rsidR="00F33E02">
        <w:t xml:space="preserve">, </w:t>
      </w:r>
      <w:r w:rsidR="00F33E02" w:rsidRPr="00F33E02">
        <w:t>25-3</w:t>
      </w:r>
      <w:r w:rsidR="00F33E02">
        <w:t>6</w:t>
      </w:r>
    </w:p>
    <w:p w:rsidR="00A4075C" w:rsidRDefault="00F33E02" w:rsidP="00F33E02">
      <w:pPr>
        <w:pStyle w:val="Referencelist"/>
        <w:numPr>
          <w:ilvl w:val="0"/>
          <w:numId w:val="8"/>
        </w:numPr>
      </w:pPr>
      <w:r>
        <w:t>RACHKOV</w:t>
      </w:r>
      <w:r w:rsidR="00A4075C" w:rsidRPr="00A4075C">
        <w:t xml:space="preserve">, </w:t>
      </w:r>
      <w:r>
        <w:t>V</w:t>
      </w:r>
      <w:r w:rsidR="00A4075C" w:rsidRPr="00A4075C">
        <w:t>.,</w:t>
      </w:r>
      <w:r>
        <w:t xml:space="preserve"> POPLAVSKIY, V., TSIBULYA, A., </w:t>
      </w:r>
      <w:r w:rsidRPr="00F33E02">
        <w:t xml:space="preserve">The concept of a </w:t>
      </w:r>
      <w:r>
        <w:t>advanced</w:t>
      </w:r>
      <w:r w:rsidRPr="00F33E02">
        <w:t xml:space="preserve"> power unit with a fast sodium reactor BN-1200</w:t>
      </w:r>
      <w:r w:rsidR="00A4075C" w:rsidRPr="00A4075C">
        <w:t xml:space="preserve">, </w:t>
      </w:r>
      <w:r w:rsidRPr="00F33E02">
        <w:t>Atomic Energy</w:t>
      </w:r>
      <w:r w:rsidR="00A4075C" w:rsidRPr="00A4075C">
        <w:t xml:space="preserve">, </w:t>
      </w:r>
      <w:r w:rsidR="002E15B5" w:rsidRPr="00A4075C">
        <w:t>No</w:t>
      </w:r>
      <w:r>
        <w:t xml:space="preserve"> 4, </w:t>
      </w:r>
      <w:r w:rsidR="008B136C">
        <w:t>2010, 201-206</w:t>
      </w:r>
      <w:r w:rsidR="00A4075C" w:rsidRPr="00A4075C">
        <w:t>.</w:t>
      </w:r>
    </w:p>
    <w:p w:rsidR="00F33E02" w:rsidRDefault="002E15B5" w:rsidP="002E15B5">
      <w:pPr>
        <w:pStyle w:val="Referencelist"/>
        <w:numPr>
          <w:ilvl w:val="0"/>
          <w:numId w:val="8"/>
        </w:numPr>
      </w:pPr>
      <w:r>
        <w:t xml:space="preserve">KORONOVSKIY, N., NAYMARK, A., </w:t>
      </w:r>
      <w:r w:rsidRPr="002E15B5">
        <w:t>Earthquake: Is a Forecast Possible?</w:t>
      </w:r>
      <w:r>
        <w:t xml:space="preserve">, </w:t>
      </w:r>
      <w:r w:rsidRPr="002E15B5">
        <w:t xml:space="preserve">Science and </w:t>
      </w:r>
      <w:r>
        <w:t>L</w:t>
      </w:r>
      <w:r w:rsidRPr="002E15B5">
        <w:t>ife</w:t>
      </w:r>
      <w:r>
        <w:t xml:space="preserve">, </w:t>
      </w:r>
      <w:r w:rsidRPr="00A4075C">
        <w:t>No</w:t>
      </w:r>
      <w:r>
        <w:t xml:space="preserve"> 3, 2013, 36-43</w:t>
      </w:r>
    </w:p>
    <w:p w:rsidR="002E15B5" w:rsidRDefault="002E15B5" w:rsidP="002E15B5">
      <w:pPr>
        <w:pStyle w:val="Referencelist"/>
        <w:numPr>
          <w:ilvl w:val="0"/>
          <w:numId w:val="8"/>
        </w:numPr>
      </w:pPr>
      <w:r>
        <w:t xml:space="preserve">SHAYDEGGER A., </w:t>
      </w:r>
      <w:r w:rsidRPr="002E15B5">
        <w:t>Physical foundations of natural disasters</w:t>
      </w:r>
      <w:r>
        <w:t xml:space="preserve">, </w:t>
      </w:r>
      <w:proofErr w:type="spellStart"/>
      <w:r>
        <w:t>Nedra</w:t>
      </w:r>
      <w:proofErr w:type="spellEnd"/>
      <w:r>
        <w:t>, Moscow</w:t>
      </w:r>
      <w:r w:rsidR="007A5651">
        <w:t>,</w:t>
      </w:r>
      <w:r>
        <w:t xml:space="preserve"> </w:t>
      </w:r>
      <w:r w:rsidR="007A5651">
        <w:t>1981</w:t>
      </w:r>
      <w:r>
        <w:t>.</w:t>
      </w:r>
    </w:p>
    <w:p w:rsidR="002E15B5" w:rsidRDefault="002E15B5" w:rsidP="002E15B5">
      <w:pPr>
        <w:pStyle w:val="Referencelist"/>
        <w:numPr>
          <w:ilvl w:val="0"/>
          <w:numId w:val="8"/>
        </w:numPr>
      </w:pPr>
      <w:r w:rsidRPr="002E15B5">
        <w:t>Record of external natural and human-induced impacts on nuclear facilities</w:t>
      </w:r>
      <w:r>
        <w:t xml:space="preserve">, </w:t>
      </w:r>
      <w:r w:rsidRPr="002E15B5">
        <w:t>NP 064-17</w:t>
      </w:r>
      <w:r w:rsidR="00550940">
        <w:t>, 2017</w:t>
      </w:r>
    </w:p>
    <w:p w:rsidR="00550940" w:rsidRDefault="00550940" w:rsidP="00550940">
      <w:pPr>
        <w:pStyle w:val="Referencelist"/>
        <w:numPr>
          <w:ilvl w:val="0"/>
          <w:numId w:val="8"/>
        </w:numPr>
      </w:pPr>
      <w:r w:rsidRPr="00550940">
        <w:t>Country Rosatom</w:t>
      </w:r>
      <w:r>
        <w:t xml:space="preserve">, </w:t>
      </w:r>
      <w:r w:rsidRPr="00550940">
        <w:t>No</w:t>
      </w:r>
      <w:r>
        <w:t xml:space="preserve"> 33, 2013, 3</w:t>
      </w:r>
    </w:p>
    <w:p w:rsidR="00550940" w:rsidRDefault="00550940" w:rsidP="00550940">
      <w:pPr>
        <w:pStyle w:val="Referencelist"/>
        <w:numPr>
          <w:ilvl w:val="0"/>
          <w:numId w:val="8"/>
        </w:numPr>
      </w:pPr>
      <w:r>
        <w:t xml:space="preserve">BAGDASAROV, Y., POPLAVSKIY, V., MATVEEV, V., ELISEEV, V., </w:t>
      </w:r>
      <w:r w:rsidRPr="00550940">
        <w:t>Natural safety of a promising nuclear technology based on BN-800</w:t>
      </w:r>
      <w:r>
        <w:t xml:space="preserve">, </w:t>
      </w:r>
      <w:r w:rsidRPr="00F33E02">
        <w:t>Atomic Energy</w:t>
      </w:r>
      <w:r w:rsidRPr="00A4075C">
        <w:t>, No</w:t>
      </w:r>
      <w:r>
        <w:t xml:space="preserve"> 6, 2001, 438-444.</w:t>
      </w:r>
    </w:p>
    <w:p w:rsidR="00550940" w:rsidRDefault="00550940" w:rsidP="00550940">
      <w:pPr>
        <w:pStyle w:val="Referencelist"/>
        <w:numPr>
          <w:ilvl w:val="0"/>
          <w:numId w:val="8"/>
        </w:numPr>
      </w:pPr>
      <w:r w:rsidRPr="00550940">
        <w:t>INTERNATIONAL ATOMIC ENERGY AGENCY</w:t>
      </w:r>
      <w:r>
        <w:t xml:space="preserve">, </w:t>
      </w:r>
      <w:r w:rsidRPr="00550940">
        <w:t>Status of Liquid Metal Cooled Fast Reactor Technology</w:t>
      </w:r>
      <w:r>
        <w:t xml:space="preserve">, </w:t>
      </w:r>
      <w:r w:rsidRPr="00550940">
        <w:t xml:space="preserve">TECDOC </w:t>
      </w:r>
      <w:r>
        <w:t>–</w:t>
      </w:r>
      <w:r w:rsidRPr="00550940">
        <w:t xml:space="preserve"> 1083</w:t>
      </w:r>
      <w:r>
        <w:t xml:space="preserve">, </w:t>
      </w:r>
      <w:r w:rsidRPr="00550940">
        <w:t>IAEA, Vienna (</w:t>
      </w:r>
      <w:r>
        <w:t>1999</w:t>
      </w:r>
      <w:r w:rsidRPr="00550940">
        <w:t>)</w:t>
      </w:r>
      <w:r>
        <w:t>, 438-444</w:t>
      </w:r>
    </w:p>
    <w:p w:rsidR="00550940" w:rsidRDefault="00550940" w:rsidP="00550940">
      <w:pPr>
        <w:pStyle w:val="Referencelist"/>
        <w:numPr>
          <w:ilvl w:val="0"/>
          <w:numId w:val="8"/>
        </w:numPr>
      </w:pPr>
      <w:r>
        <w:t xml:space="preserve">IDELCHIK, I., </w:t>
      </w:r>
      <w:r w:rsidRPr="00550940">
        <w:t>Handbook on hydraulic resistance (coefficients of local resistance and combustion resistance)</w:t>
      </w:r>
      <w:r>
        <w:t xml:space="preserve">, </w:t>
      </w:r>
      <w:proofErr w:type="spellStart"/>
      <w:r>
        <w:t>Gosenergoizdat</w:t>
      </w:r>
      <w:proofErr w:type="spellEnd"/>
      <w:r>
        <w:t>, Moscow, 1960.</w:t>
      </w:r>
    </w:p>
    <w:p w:rsidR="00550940" w:rsidRDefault="00550940" w:rsidP="00550940">
      <w:pPr>
        <w:pStyle w:val="Referencelist"/>
        <w:numPr>
          <w:ilvl w:val="0"/>
          <w:numId w:val="8"/>
        </w:numPr>
      </w:pPr>
      <w:r>
        <w:t xml:space="preserve">MIKHEEV, M., </w:t>
      </w:r>
      <w:r w:rsidRPr="00550940">
        <w:t>Heat Transfer Basics</w:t>
      </w:r>
      <w:r>
        <w:t xml:space="preserve">, </w:t>
      </w:r>
      <w:proofErr w:type="spellStart"/>
      <w:r>
        <w:t>Gosenergoizdat</w:t>
      </w:r>
      <w:proofErr w:type="spellEnd"/>
      <w:r>
        <w:t>, Moscow, 1956.</w:t>
      </w:r>
    </w:p>
    <w:p w:rsidR="00A4075C" w:rsidRPr="007A5651" w:rsidRDefault="007A5651" w:rsidP="007A5651">
      <w:pPr>
        <w:pStyle w:val="Referencelist"/>
        <w:numPr>
          <w:ilvl w:val="0"/>
          <w:numId w:val="8"/>
        </w:numPr>
      </w:pPr>
      <w:r>
        <w:t xml:space="preserve">BAGDASAROV, Y., PINKHASIK, M., KUZNETSOV, I., </w:t>
      </w:r>
      <w:r w:rsidRPr="007A5651">
        <w:t>Technical problems of fast reactors</w:t>
      </w:r>
      <w:r>
        <w:t xml:space="preserve">, </w:t>
      </w:r>
      <w:proofErr w:type="spellStart"/>
      <w:r>
        <w:t>Atomizdat</w:t>
      </w:r>
      <w:proofErr w:type="spellEnd"/>
      <w:r>
        <w:t>, Moscow, 1969.</w:t>
      </w:r>
    </w:p>
    <w:sectPr w:rsidR="00A4075C" w:rsidRPr="007A5651" w:rsidSect="00B14122">
      <w:headerReference w:type="even" r:id="rId12"/>
      <w:headerReference w:type="default"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77A" w:rsidRDefault="008B777A" w:rsidP="00B14122">
      <w:pPr>
        <w:spacing w:after="0" w:line="240" w:lineRule="auto"/>
      </w:pPr>
      <w:r>
        <w:separator/>
      </w:r>
    </w:p>
  </w:endnote>
  <w:endnote w:type="continuationSeparator" w:id="0">
    <w:p w:rsidR="008B777A" w:rsidRDefault="008B777A" w:rsidP="00B1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311773"/>
      <w:docPartObj>
        <w:docPartGallery w:val="Page Numbers (Bottom of Page)"/>
        <w:docPartUnique/>
      </w:docPartObj>
    </w:sdtPr>
    <w:sdtEndPr>
      <w:rPr>
        <w:rFonts w:ascii="Times New Roman" w:eastAsia="Times New Roman" w:hAnsi="Times New Roman" w:cs="Times New Roman"/>
        <w:noProof/>
        <w:sz w:val="20"/>
        <w:szCs w:val="20"/>
        <w:lang w:val="en-GB"/>
      </w:rPr>
    </w:sdtEndPr>
    <w:sdtContent>
      <w:p w:rsidR="00065A04" w:rsidRPr="00065A04" w:rsidRDefault="00065A04">
        <w:pPr>
          <w:pStyle w:val="ac"/>
          <w:jc w:val="right"/>
          <w:rPr>
            <w:rFonts w:ascii="Times New Roman" w:eastAsia="Times New Roman" w:hAnsi="Times New Roman" w:cs="Times New Roman"/>
            <w:noProof/>
            <w:sz w:val="20"/>
            <w:szCs w:val="20"/>
            <w:lang w:val="en-GB"/>
          </w:rPr>
        </w:pPr>
        <w:r w:rsidRPr="00065A04">
          <w:rPr>
            <w:rFonts w:ascii="Times New Roman" w:eastAsia="Times New Roman" w:hAnsi="Times New Roman" w:cs="Times New Roman"/>
            <w:noProof/>
            <w:sz w:val="20"/>
            <w:szCs w:val="20"/>
            <w:lang w:val="en-GB"/>
          </w:rPr>
          <w:fldChar w:fldCharType="begin"/>
        </w:r>
        <w:r w:rsidRPr="00065A04">
          <w:rPr>
            <w:rFonts w:ascii="Times New Roman" w:eastAsia="Times New Roman" w:hAnsi="Times New Roman" w:cs="Times New Roman"/>
            <w:noProof/>
            <w:sz w:val="20"/>
            <w:szCs w:val="20"/>
            <w:lang w:val="en-GB"/>
          </w:rPr>
          <w:instrText>PAGE   \* MERGEFORMAT</w:instrText>
        </w:r>
        <w:r w:rsidRPr="00065A04">
          <w:rPr>
            <w:rFonts w:ascii="Times New Roman" w:eastAsia="Times New Roman" w:hAnsi="Times New Roman" w:cs="Times New Roman"/>
            <w:noProof/>
            <w:sz w:val="20"/>
            <w:szCs w:val="20"/>
            <w:lang w:val="en-GB"/>
          </w:rPr>
          <w:fldChar w:fldCharType="separate"/>
        </w:r>
        <w:r w:rsidR="0076693A">
          <w:rPr>
            <w:rFonts w:ascii="Times New Roman" w:eastAsia="Times New Roman" w:hAnsi="Times New Roman" w:cs="Times New Roman"/>
            <w:noProof/>
            <w:sz w:val="20"/>
            <w:szCs w:val="20"/>
            <w:lang w:val="en-GB"/>
          </w:rPr>
          <w:t>8</w:t>
        </w:r>
        <w:r w:rsidRPr="00065A04">
          <w:rPr>
            <w:rFonts w:ascii="Times New Roman" w:eastAsia="Times New Roman" w:hAnsi="Times New Roman" w:cs="Times New Roman"/>
            <w:noProof/>
            <w:sz w:val="20"/>
            <w:szCs w:val="20"/>
            <w:lang w:val="en-GB"/>
          </w:rPr>
          <w:fldChar w:fldCharType="end"/>
        </w:r>
      </w:p>
    </w:sdtContent>
  </w:sdt>
  <w:p w:rsidR="00065A04" w:rsidRDefault="00065A0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noProof/>
        <w:sz w:val="20"/>
      </w:rPr>
      <w:id w:val="-1397201871"/>
      <w:docPartObj>
        <w:docPartGallery w:val="Page Numbers (Bottom of Page)"/>
        <w:docPartUnique/>
      </w:docPartObj>
    </w:sdtPr>
    <w:sdtEndPr/>
    <w:sdtContent>
      <w:p w:rsidR="00D00098" w:rsidRPr="00B14122" w:rsidRDefault="00D00098" w:rsidP="00B14122">
        <w:pPr>
          <w:pStyle w:val="zyxClassification2"/>
          <w:rPr>
            <w:rFonts w:ascii="Times New Roman" w:hAnsi="Times New Roman" w:cs="Times New Roman"/>
            <w:noProof/>
            <w:sz w:val="20"/>
          </w:rPr>
        </w:pPr>
        <w:r w:rsidRPr="00B14122">
          <w:rPr>
            <w:rFonts w:ascii="Times New Roman" w:hAnsi="Times New Roman" w:cs="Times New Roman"/>
            <w:noProof/>
            <w:sz w:val="20"/>
          </w:rPr>
          <w:fldChar w:fldCharType="begin"/>
        </w:r>
        <w:r w:rsidRPr="00B14122">
          <w:rPr>
            <w:rFonts w:ascii="Times New Roman" w:hAnsi="Times New Roman" w:cs="Times New Roman"/>
            <w:noProof/>
            <w:sz w:val="20"/>
          </w:rPr>
          <w:instrText>PAGE   \* MERGEFORMAT</w:instrText>
        </w:r>
        <w:r w:rsidRPr="00B14122">
          <w:rPr>
            <w:rFonts w:ascii="Times New Roman" w:hAnsi="Times New Roman" w:cs="Times New Roman"/>
            <w:noProof/>
            <w:sz w:val="20"/>
          </w:rPr>
          <w:fldChar w:fldCharType="separate"/>
        </w:r>
        <w:r w:rsidR="0076693A">
          <w:rPr>
            <w:rFonts w:ascii="Times New Roman" w:hAnsi="Times New Roman" w:cs="Times New Roman"/>
            <w:noProof/>
            <w:sz w:val="20"/>
          </w:rPr>
          <w:t>1</w:t>
        </w:r>
        <w:r w:rsidRPr="00B14122">
          <w:rPr>
            <w:rFonts w:ascii="Times New Roman" w:hAnsi="Times New Roman" w:cs="Times New Roman"/>
            <w:noProof/>
            <w:sz w:val="20"/>
          </w:rPr>
          <w:fldChar w:fldCharType="end"/>
        </w:r>
      </w:p>
    </w:sdtContent>
  </w:sdt>
  <w:p w:rsidR="00D00098" w:rsidRDefault="00D0009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77A" w:rsidRDefault="008B777A" w:rsidP="00B14122">
      <w:pPr>
        <w:spacing w:after="0" w:line="240" w:lineRule="auto"/>
      </w:pPr>
      <w:r>
        <w:separator/>
      </w:r>
    </w:p>
  </w:footnote>
  <w:footnote w:type="continuationSeparator" w:id="0">
    <w:p w:rsidR="008B777A" w:rsidRDefault="008B777A" w:rsidP="00B14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98" w:rsidRPr="00B14122" w:rsidRDefault="00D00098" w:rsidP="00B14122">
    <w:pPr>
      <w:pStyle w:val="Runninghead"/>
    </w:pPr>
    <w:r>
      <w:t xml:space="preserve">FR21: IAEA-CN-291/59 </w:t>
    </w:r>
  </w:p>
  <w:p w:rsidR="00D00098" w:rsidRPr="00B14122" w:rsidRDefault="00D00098">
    <w:pPr>
      <w:pStyle w:val="aa"/>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98" w:rsidRPr="00B14122" w:rsidRDefault="00D00098" w:rsidP="00B141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lang w:val="en-GB"/>
      </w:rPr>
    </w:pPr>
    <w:r>
      <w:rPr>
        <w:rFonts w:ascii="Times New Roman" w:eastAsia="Times New Roman" w:hAnsi="Times New Roman" w:cs="Times New Roman"/>
        <w:b/>
        <w:sz w:val="16"/>
        <w:szCs w:val="16"/>
        <w:lang w:val="en-GB"/>
      </w:rPr>
      <w:t>PAKHOMOV</w:t>
    </w:r>
    <w:r w:rsidRPr="00B14122">
      <w:rPr>
        <w:rFonts w:ascii="Times New Roman" w:eastAsia="Times New Roman" w:hAnsi="Times New Roman" w:cs="Times New Roman"/>
        <w:b/>
        <w:sz w:val="16"/>
        <w:szCs w:val="16"/>
        <w:lang w:val="en-GB"/>
      </w:rPr>
      <w:t xml:space="preserve"> and </w:t>
    </w:r>
    <w:r>
      <w:rPr>
        <w:rFonts w:ascii="Times New Roman" w:eastAsia="Times New Roman" w:hAnsi="Times New Roman" w:cs="Times New Roman"/>
        <w:b/>
        <w:sz w:val="16"/>
        <w:szCs w:val="16"/>
        <w:lang w:val="en-GB"/>
      </w:rPr>
      <w:t>KAMAEV</w:t>
    </w:r>
  </w:p>
  <w:p w:rsidR="00D00098" w:rsidRPr="00B14122" w:rsidRDefault="00D00098">
    <w:pPr>
      <w:pStyle w:val="aa"/>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E36D6"/>
    <w:multiLevelType w:val="hybridMultilevel"/>
    <w:tmpl w:val="F694504C"/>
    <w:lvl w:ilvl="0" w:tplc="03ECB86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8C1C17"/>
    <w:multiLevelType w:val="hybridMultilevel"/>
    <w:tmpl w:val="9AA2B6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8B220D1"/>
    <w:multiLevelType w:val="hybridMultilevel"/>
    <w:tmpl w:val="F694504C"/>
    <w:lvl w:ilvl="0" w:tplc="03ECB8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AE2CA7"/>
    <w:multiLevelType w:val="hybridMultilevel"/>
    <w:tmpl w:val="9D4C0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F869C3"/>
    <w:multiLevelType w:val="hybridMultilevel"/>
    <w:tmpl w:val="4F109006"/>
    <w:lvl w:ilvl="0" w:tplc="D00A8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A7443E"/>
    <w:multiLevelType w:val="hybridMultilevel"/>
    <w:tmpl w:val="986276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4"/>
  </w:num>
  <w:num w:numId="2">
    <w:abstractNumId w:val="3"/>
  </w:num>
  <w:num w:numId="3">
    <w:abstractNumId w:val="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lvlText w:val="%1%2.%3."/>
        <w:lvlJc w:val="left"/>
        <w:pPr>
          <w:ind w:left="0" w:firstLine="0"/>
        </w:pPr>
        <w:rPr>
          <w:rFonts w:hint="default"/>
        </w:rPr>
      </w:lvl>
    </w:lvlOverride>
    <w:lvlOverride w:ilvl="3">
      <w:lvl w:ilvl="3">
        <w:start w:val="1"/>
        <w:numFmt w:val="none"/>
        <w:lvlRestart w:val="0"/>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4">
    <w:abstractNumId w:val="6"/>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6E"/>
    <w:rsid w:val="00051089"/>
    <w:rsid w:val="00065A04"/>
    <w:rsid w:val="0007426B"/>
    <w:rsid w:val="000D5117"/>
    <w:rsid w:val="000F6D48"/>
    <w:rsid w:val="00160EA4"/>
    <w:rsid w:val="001839EB"/>
    <w:rsid w:val="002311CF"/>
    <w:rsid w:val="00263D27"/>
    <w:rsid w:val="002D08C9"/>
    <w:rsid w:val="002E15B5"/>
    <w:rsid w:val="0032176E"/>
    <w:rsid w:val="00330A08"/>
    <w:rsid w:val="00330A6E"/>
    <w:rsid w:val="003610B8"/>
    <w:rsid w:val="00406E82"/>
    <w:rsid w:val="004246BF"/>
    <w:rsid w:val="00491F26"/>
    <w:rsid w:val="004F5530"/>
    <w:rsid w:val="005357C7"/>
    <w:rsid w:val="00550940"/>
    <w:rsid w:val="0057637E"/>
    <w:rsid w:val="005A789F"/>
    <w:rsid w:val="00621DC1"/>
    <w:rsid w:val="00640D21"/>
    <w:rsid w:val="00663D0D"/>
    <w:rsid w:val="006717CA"/>
    <w:rsid w:val="006A636E"/>
    <w:rsid w:val="0076693A"/>
    <w:rsid w:val="007A5651"/>
    <w:rsid w:val="007F6F48"/>
    <w:rsid w:val="00805CC3"/>
    <w:rsid w:val="00814CDD"/>
    <w:rsid w:val="008163EC"/>
    <w:rsid w:val="00851BD6"/>
    <w:rsid w:val="00870E0A"/>
    <w:rsid w:val="00885459"/>
    <w:rsid w:val="00896A2F"/>
    <w:rsid w:val="008A74A0"/>
    <w:rsid w:val="008B136C"/>
    <w:rsid w:val="008B13FC"/>
    <w:rsid w:val="008B777A"/>
    <w:rsid w:val="00906ED0"/>
    <w:rsid w:val="00944AAF"/>
    <w:rsid w:val="0094579C"/>
    <w:rsid w:val="00997153"/>
    <w:rsid w:val="009B02A7"/>
    <w:rsid w:val="009D4789"/>
    <w:rsid w:val="00A4075C"/>
    <w:rsid w:val="00A44D81"/>
    <w:rsid w:val="00AB55EB"/>
    <w:rsid w:val="00AE181F"/>
    <w:rsid w:val="00B14122"/>
    <w:rsid w:val="00B30D13"/>
    <w:rsid w:val="00B66FE9"/>
    <w:rsid w:val="00B74D68"/>
    <w:rsid w:val="00BD3011"/>
    <w:rsid w:val="00BE20C3"/>
    <w:rsid w:val="00C551FD"/>
    <w:rsid w:val="00C95BFE"/>
    <w:rsid w:val="00CB4CC9"/>
    <w:rsid w:val="00CC4957"/>
    <w:rsid w:val="00CD75DE"/>
    <w:rsid w:val="00D00098"/>
    <w:rsid w:val="00D17BB5"/>
    <w:rsid w:val="00D41E91"/>
    <w:rsid w:val="00E212DC"/>
    <w:rsid w:val="00E37EF0"/>
    <w:rsid w:val="00E978E4"/>
    <w:rsid w:val="00F33E02"/>
    <w:rsid w:val="00F95475"/>
    <w:rsid w:val="00FD5C04"/>
    <w:rsid w:val="00FE549B"/>
    <w:rsid w:val="00FF5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9BCF70-EFCE-4AE4-B99C-DA01F267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76E"/>
  </w:style>
  <w:style w:type="paragraph" w:styleId="1">
    <w:name w:val="heading 1"/>
    <w:aliases w:val="Paper title"/>
    <w:next w:val="a0"/>
    <w:link w:val="10"/>
    <w:uiPriority w:val="4"/>
    <w:qFormat/>
    <w:rsid w:val="00B14122"/>
    <w:pPr>
      <w:spacing w:after="0" w:line="280" w:lineRule="atLeast"/>
      <w:ind w:left="567" w:right="567"/>
      <w:outlineLvl w:val="0"/>
    </w:pPr>
    <w:rPr>
      <w:rFonts w:ascii="Times New Roman Bold" w:eastAsia="Times New Roman" w:hAnsi="Times New Roman Bold" w:cs="Times New Roman"/>
      <w:b/>
      <w:caps/>
      <w:sz w:val="24"/>
      <w:szCs w:val="20"/>
      <w:lang w:val="en-US"/>
    </w:rPr>
  </w:style>
  <w:style w:type="paragraph" w:styleId="2">
    <w:name w:val="heading 2"/>
    <w:aliases w:val="1st level paper heading"/>
    <w:next w:val="a1"/>
    <w:link w:val="20"/>
    <w:uiPriority w:val="4"/>
    <w:qFormat/>
    <w:rsid w:val="00B66FE9"/>
    <w:pPr>
      <w:widowControl w:val="0"/>
      <w:spacing w:before="100" w:beforeAutospacing="1" w:after="100" w:afterAutospacing="1" w:line="280" w:lineRule="atLeast"/>
      <w:outlineLvl w:val="1"/>
    </w:pPr>
    <w:rPr>
      <w:rFonts w:ascii="Times New Roman" w:eastAsia="Times New Roman" w:hAnsi="Times New Roman" w:cs="Times New Roman"/>
      <w:caps/>
      <w:sz w:val="20"/>
      <w:szCs w:val="20"/>
      <w:lang w:val="en-GB"/>
    </w:rPr>
  </w:style>
  <w:style w:type="paragraph" w:styleId="3">
    <w:name w:val="heading 3"/>
    <w:aliases w:val="2nd level paper heading"/>
    <w:next w:val="a1"/>
    <w:link w:val="30"/>
    <w:uiPriority w:val="4"/>
    <w:qFormat/>
    <w:rsid w:val="00B66FE9"/>
    <w:pPr>
      <w:widowControl w:val="0"/>
      <w:spacing w:before="240" w:after="240" w:line="240" w:lineRule="exact"/>
      <w:outlineLvl w:val="2"/>
    </w:pPr>
    <w:rPr>
      <w:rFonts w:ascii="Times New Roman" w:eastAsia="Times New Roman" w:hAnsi="Times New Roman" w:cs="Times New Roman"/>
      <w:b/>
      <w:sz w:val="20"/>
      <w:szCs w:val="20"/>
      <w:lang w:val="en-GB"/>
    </w:rPr>
  </w:style>
  <w:style w:type="paragraph" w:styleId="4">
    <w:name w:val="heading 4"/>
    <w:aliases w:val="3rd level paper heading"/>
    <w:basedOn w:val="a"/>
    <w:next w:val="a1"/>
    <w:link w:val="40"/>
    <w:uiPriority w:val="4"/>
    <w:qFormat/>
    <w:rsid w:val="00B66FE9"/>
    <w:pPr>
      <w:widowControl w:val="0"/>
      <w:overflowPunct w:val="0"/>
      <w:autoSpaceDE w:val="0"/>
      <w:autoSpaceDN w:val="0"/>
      <w:adjustRightInd w:val="0"/>
      <w:spacing w:before="100" w:beforeAutospacing="1" w:after="100" w:afterAutospacing="1" w:line="240" w:lineRule="atLeast"/>
      <w:textAlignment w:val="baseline"/>
      <w:outlineLvl w:val="3"/>
    </w:pPr>
    <w:rPr>
      <w:rFonts w:ascii="Times New Roman" w:eastAsia="Times New Roman" w:hAnsi="Times New Roman" w:cs="Times New Roman"/>
      <w:i/>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uiPriority w:val="34"/>
    <w:qFormat/>
    <w:rsid w:val="00C95BFE"/>
    <w:pPr>
      <w:ind w:left="720"/>
      <w:contextualSpacing/>
    </w:pPr>
  </w:style>
  <w:style w:type="paragraph" w:styleId="a6">
    <w:name w:val="Balloon Text"/>
    <w:basedOn w:val="a"/>
    <w:link w:val="a7"/>
    <w:uiPriority w:val="99"/>
    <w:semiHidden/>
    <w:unhideWhenUsed/>
    <w:rsid w:val="004246BF"/>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4246BF"/>
    <w:rPr>
      <w:rFonts w:ascii="Tahoma" w:hAnsi="Tahoma" w:cs="Tahoma"/>
      <w:sz w:val="16"/>
      <w:szCs w:val="16"/>
    </w:rPr>
  </w:style>
  <w:style w:type="paragraph" w:styleId="a1">
    <w:name w:val="Body Text"/>
    <w:link w:val="a8"/>
    <w:qFormat/>
    <w:rsid w:val="00E978E4"/>
    <w:pPr>
      <w:spacing w:after="0" w:line="260" w:lineRule="atLeast"/>
      <w:ind w:firstLine="567"/>
      <w:contextualSpacing/>
      <w:jc w:val="both"/>
    </w:pPr>
    <w:rPr>
      <w:rFonts w:ascii="Times New Roman" w:eastAsia="Times New Roman" w:hAnsi="Times New Roman" w:cs="Times New Roman"/>
      <w:sz w:val="20"/>
      <w:szCs w:val="20"/>
      <w:lang w:val="en-GB"/>
    </w:rPr>
  </w:style>
  <w:style w:type="character" w:customStyle="1" w:styleId="a8">
    <w:name w:val="Основной текст Знак"/>
    <w:basedOn w:val="a2"/>
    <w:link w:val="a1"/>
    <w:rsid w:val="00E978E4"/>
    <w:rPr>
      <w:rFonts w:ascii="Times New Roman" w:eastAsia="Times New Roman" w:hAnsi="Times New Roman" w:cs="Times New Roman"/>
      <w:sz w:val="20"/>
      <w:szCs w:val="20"/>
      <w:lang w:val="en-GB"/>
    </w:rPr>
  </w:style>
  <w:style w:type="table" w:styleId="a9">
    <w:name w:val="Table Grid"/>
    <w:basedOn w:val="a3"/>
    <w:rsid w:val="00E9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1st level paper heading Знак"/>
    <w:basedOn w:val="a2"/>
    <w:link w:val="2"/>
    <w:uiPriority w:val="4"/>
    <w:rsid w:val="00B66FE9"/>
    <w:rPr>
      <w:rFonts w:ascii="Times New Roman" w:eastAsia="Times New Roman" w:hAnsi="Times New Roman" w:cs="Times New Roman"/>
      <w:caps/>
      <w:sz w:val="20"/>
      <w:szCs w:val="20"/>
      <w:lang w:val="en-GB"/>
    </w:rPr>
  </w:style>
  <w:style w:type="character" w:customStyle="1" w:styleId="30">
    <w:name w:val="Заголовок 3 Знак"/>
    <w:aliases w:val="2nd level paper heading Знак"/>
    <w:basedOn w:val="a2"/>
    <w:link w:val="3"/>
    <w:uiPriority w:val="4"/>
    <w:rsid w:val="00B66FE9"/>
    <w:rPr>
      <w:rFonts w:ascii="Times New Roman" w:eastAsia="Times New Roman" w:hAnsi="Times New Roman" w:cs="Times New Roman"/>
      <w:b/>
      <w:sz w:val="20"/>
      <w:szCs w:val="20"/>
      <w:lang w:val="en-GB"/>
    </w:rPr>
  </w:style>
  <w:style w:type="character" w:customStyle="1" w:styleId="40">
    <w:name w:val="Заголовок 4 Знак"/>
    <w:aliases w:val="3rd level paper heading Знак"/>
    <w:basedOn w:val="a2"/>
    <w:link w:val="4"/>
    <w:uiPriority w:val="4"/>
    <w:rsid w:val="00B66FE9"/>
    <w:rPr>
      <w:rFonts w:ascii="Times New Roman" w:eastAsia="Times New Roman" w:hAnsi="Times New Roman" w:cs="Times New Roman"/>
      <w:i/>
      <w:sz w:val="20"/>
      <w:szCs w:val="20"/>
      <w:lang w:val="en-US"/>
    </w:rPr>
  </w:style>
  <w:style w:type="paragraph" w:customStyle="1" w:styleId="ListEmdash">
    <w:name w:val="List Emdash"/>
    <w:basedOn w:val="a1"/>
    <w:uiPriority w:val="6"/>
    <w:qFormat/>
    <w:rsid w:val="00B66FE9"/>
    <w:pPr>
      <w:ind w:firstLine="0"/>
    </w:pPr>
  </w:style>
  <w:style w:type="table" w:customStyle="1" w:styleId="TableGrid1">
    <w:name w:val="Table Grid1"/>
    <w:basedOn w:val="a3"/>
    <w:next w:val="a9"/>
    <w:uiPriority w:val="59"/>
    <w:rsid w:val="005A789F"/>
    <w:pPr>
      <w:spacing w:after="0" w:line="240" w:lineRule="auto"/>
    </w:pPr>
    <w:rPr>
      <w:rFonts w:eastAsiaTheme="minorEastAsia"/>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list">
    <w:name w:val="Reference list"/>
    <w:basedOn w:val="a1"/>
    <w:link w:val="ReferencelistChar"/>
    <w:uiPriority w:val="49"/>
    <w:qFormat/>
    <w:rsid w:val="00A4075C"/>
    <w:pPr>
      <w:ind w:firstLine="0"/>
    </w:pPr>
    <w:rPr>
      <w:sz w:val="18"/>
      <w:szCs w:val="18"/>
    </w:rPr>
  </w:style>
  <w:style w:type="character" w:customStyle="1" w:styleId="ReferencelistChar">
    <w:name w:val="Reference list Char"/>
    <w:basedOn w:val="a8"/>
    <w:link w:val="Referencelist"/>
    <w:uiPriority w:val="49"/>
    <w:rsid w:val="00A4075C"/>
    <w:rPr>
      <w:rFonts w:ascii="Times New Roman" w:eastAsia="Times New Roman" w:hAnsi="Times New Roman" w:cs="Times New Roman"/>
      <w:sz w:val="18"/>
      <w:szCs w:val="18"/>
      <w:lang w:val="en-GB"/>
    </w:rPr>
  </w:style>
  <w:style w:type="paragraph" w:styleId="aa">
    <w:name w:val="header"/>
    <w:basedOn w:val="a"/>
    <w:link w:val="ab"/>
    <w:uiPriority w:val="99"/>
    <w:unhideWhenUsed/>
    <w:rsid w:val="00B14122"/>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B14122"/>
  </w:style>
  <w:style w:type="paragraph" w:styleId="ac">
    <w:name w:val="footer"/>
    <w:basedOn w:val="a"/>
    <w:link w:val="ad"/>
    <w:uiPriority w:val="99"/>
    <w:unhideWhenUsed/>
    <w:rsid w:val="00B14122"/>
    <w:pPr>
      <w:tabs>
        <w:tab w:val="center" w:pos="4677"/>
        <w:tab w:val="right" w:pos="9355"/>
      </w:tabs>
      <w:spacing w:after="0" w:line="240" w:lineRule="auto"/>
    </w:pPr>
  </w:style>
  <w:style w:type="character" w:customStyle="1" w:styleId="ad">
    <w:name w:val="Нижний колонтитул Знак"/>
    <w:basedOn w:val="a2"/>
    <w:link w:val="ac"/>
    <w:uiPriority w:val="99"/>
    <w:rsid w:val="00B14122"/>
  </w:style>
  <w:style w:type="paragraph" w:customStyle="1" w:styleId="Runninghead">
    <w:name w:val="Running head"/>
    <w:basedOn w:val="a"/>
    <w:link w:val="RunningheadChar"/>
    <w:uiPriority w:val="49"/>
    <w:qFormat/>
    <w:rsid w:val="00B1412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16"/>
      <w:lang w:val="en-GB"/>
    </w:rPr>
  </w:style>
  <w:style w:type="character" w:customStyle="1" w:styleId="RunningheadChar">
    <w:name w:val="Running head Char"/>
    <w:basedOn w:val="a2"/>
    <w:link w:val="Runninghead"/>
    <w:uiPriority w:val="49"/>
    <w:rsid w:val="00B14122"/>
    <w:rPr>
      <w:rFonts w:ascii="Times New Roman" w:eastAsia="Times New Roman" w:hAnsi="Times New Roman" w:cs="Times New Roman"/>
      <w:b/>
      <w:sz w:val="16"/>
      <w:szCs w:val="16"/>
      <w:lang w:val="en-GB"/>
    </w:rPr>
  </w:style>
  <w:style w:type="paragraph" w:customStyle="1" w:styleId="zyxClassification2">
    <w:name w:val="zyxClassification2"/>
    <w:basedOn w:val="ac"/>
    <w:uiPriority w:val="49"/>
    <w:locked/>
    <w:rsid w:val="00B14122"/>
    <w:pPr>
      <w:tabs>
        <w:tab w:val="clear" w:pos="4677"/>
        <w:tab w:val="clear" w:pos="9355"/>
        <w:tab w:val="center" w:pos="4320"/>
        <w:tab w:val="right" w:pos="8640"/>
      </w:tabs>
      <w:overflowPunct w:val="0"/>
      <w:autoSpaceDE w:val="0"/>
      <w:autoSpaceDN w:val="0"/>
      <w:adjustRightInd w:val="0"/>
      <w:ind w:firstLine="567"/>
      <w:jc w:val="right"/>
      <w:textAlignment w:val="baseline"/>
    </w:pPr>
    <w:rPr>
      <w:rFonts w:ascii="Arial" w:eastAsia="Times New Roman" w:hAnsi="Arial" w:cs="Arial"/>
      <w:sz w:val="16"/>
      <w:szCs w:val="20"/>
      <w:lang w:val="en-GB"/>
    </w:rPr>
  </w:style>
  <w:style w:type="character" w:customStyle="1" w:styleId="10">
    <w:name w:val="Заголовок 1 Знак"/>
    <w:aliases w:val="Paper title Знак"/>
    <w:basedOn w:val="a2"/>
    <w:link w:val="1"/>
    <w:uiPriority w:val="4"/>
    <w:rsid w:val="00B14122"/>
    <w:rPr>
      <w:rFonts w:ascii="Times New Roman Bold" w:eastAsia="Times New Roman" w:hAnsi="Times New Roman Bold" w:cs="Times New Roman"/>
      <w:b/>
      <w:caps/>
      <w:sz w:val="24"/>
      <w:szCs w:val="20"/>
      <w:lang w:val="en-US"/>
    </w:rPr>
  </w:style>
  <w:style w:type="paragraph" w:styleId="a0">
    <w:name w:val="Subtitle"/>
    <w:basedOn w:val="a"/>
    <w:next w:val="a"/>
    <w:link w:val="ae"/>
    <w:uiPriority w:val="11"/>
    <w:qFormat/>
    <w:rsid w:val="00B141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2"/>
    <w:link w:val="a0"/>
    <w:uiPriority w:val="11"/>
    <w:rsid w:val="00B14122"/>
    <w:rPr>
      <w:rFonts w:asciiTheme="majorHAnsi" w:eastAsiaTheme="majorEastAsia" w:hAnsiTheme="majorHAnsi" w:cstheme="majorBidi"/>
      <w:i/>
      <w:iCs/>
      <w:color w:val="4F81BD" w:themeColor="accent1"/>
      <w:spacing w:val="15"/>
      <w:sz w:val="24"/>
      <w:szCs w:val="24"/>
    </w:rPr>
  </w:style>
  <w:style w:type="character" w:styleId="af">
    <w:name w:val="Hyperlink"/>
    <w:basedOn w:val="a2"/>
    <w:uiPriority w:val="99"/>
    <w:unhideWhenUsed/>
    <w:rsid w:val="008163EC"/>
    <w:rPr>
      <w:color w:val="0000FF" w:themeColor="hyperlink"/>
      <w:u w:val="single"/>
    </w:rPr>
  </w:style>
  <w:style w:type="paragraph" w:customStyle="1" w:styleId="Authornameandaffiliation">
    <w:name w:val="Author name and affiliation"/>
    <w:link w:val="AuthornameandaffiliationChar"/>
    <w:uiPriority w:val="49"/>
    <w:qFormat/>
    <w:rsid w:val="008163EC"/>
    <w:pPr>
      <w:spacing w:after="0" w:line="240" w:lineRule="auto"/>
      <w:ind w:left="567"/>
      <w:contextualSpacing/>
    </w:pPr>
    <w:rPr>
      <w:rFonts w:ascii="Times New Roman" w:eastAsia="Times New Roman" w:hAnsi="Times New Roman" w:cs="Times New Roman"/>
      <w:sz w:val="20"/>
      <w:szCs w:val="20"/>
      <w:lang w:val="en-US"/>
    </w:rPr>
  </w:style>
  <w:style w:type="character" w:customStyle="1" w:styleId="AuthornameandaffiliationChar">
    <w:name w:val="Author name and affiliation Char"/>
    <w:basedOn w:val="a8"/>
    <w:link w:val="Authornameandaffiliation"/>
    <w:uiPriority w:val="49"/>
    <w:rsid w:val="008163EC"/>
    <w:rPr>
      <w:rFonts w:ascii="Times New Roman" w:eastAsia="Times New Roman" w:hAnsi="Times New Roman" w:cs="Times New Roman"/>
      <w:sz w:val="20"/>
      <w:szCs w:val="20"/>
      <w:lang w:val="en-US"/>
    </w:rPr>
  </w:style>
  <w:style w:type="paragraph" w:customStyle="1" w:styleId="Abstracttext">
    <w:name w:val="Abstract text"/>
    <w:basedOn w:val="Authornameandaffiliation"/>
    <w:link w:val="AbstracttextChar"/>
    <w:uiPriority w:val="49"/>
    <w:qFormat/>
    <w:rsid w:val="002D08C9"/>
    <w:pPr>
      <w:spacing w:line="240" w:lineRule="atLeast"/>
      <w:ind w:left="0" w:firstLine="567"/>
    </w:pPr>
    <w:rPr>
      <w:sz w:val="18"/>
    </w:rPr>
  </w:style>
  <w:style w:type="character" w:customStyle="1" w:styleId="AbstracttextChar">
    <w:name w:val="Abstract text Char"/>
    <w:basedOn w:val="AuthornameandaffiliationChar"/>
    <w:link w:val="Abstracttext"/>
    <w:uiPriority w:val="49"/>
    <w:rsid w:val="002D08C9"/>
    <w:rPr>
      <w:rFonts w:ascii="Times New Roman" w:eastAsia="Times New Roman" w:hAnsi="Times New Roman"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gd@ippe.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agd@ipp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0F485-CFE7-4129-BE50-7C8964F3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3441</Words>
  <Characters>19615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А. Пахомов</dc:creator>
  <cp:lastModifiedBy>Пахомов И.А.</cp:lastModifiedBy>
  <cp:revision>5</cp:revision>
  <dcterms:created xsi:type="dcterms:W3CDTF">2022-04-05T11:43:00Z</dcterms:created>
  <dcterms:modified xsi:type="dcterms:W3CDTF">2022-04-05T11:52:00Z</dcterms:modified>
</cp:coreProperties>
</file>