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8B5" w:rsidRDefault="00BA28B5" w:rsidP="001626AD">
      <w:pPr>
        <w:pStyle w:val="BodyText"/>
        <w:spacing w:line="280" w:lineRule="atLeast"/>
        <w:ind w:left="567"/>
        <w:rPr>
          <w:b/>
          <w:caps/>
        </w:rPr>
      </w:pPr>
      <w:r w:rsidRPr="004D5CD2">
        <w:rPr>
          <w:b/>
          <w:caps/>
        </w:rPr>
        <w:t>Over three decades of radiological protection experience at Fast Breeder Test Reactor (FBTR)</w:t>
      </w:r>
    </w:p>
    <w:p w:rsidR="001626AD" w:rsidRPr="004D5CD2" w:rsidRDefault="001626AD" w:rsidP="001626AD">
      <w:pPr>
        <w:pStyle w:val="BodyText"/>
        <w:spacing w:line="280" w:lineRule="atLeast"/>
        <w:ind w:left="567"/>
        <w:rPr>
          <w:b/>
          <w:caps/>
        </w:rPr>
      </w:pPr>
    </w:p>
    <w:p w:rsidR="001626AD" w:rsidRPr="004D5CD2" w:rsidRDefault="00FD7ADC" w:rsidP="0079334B">
      <w:pPr>
        <w:pStyle w:val="BodyText"/>
        <w:ind w:firstLine="567"/>
        <w:jc w:val="center"/>
        <w:rPr>
          <w:caps/>
          <w:sz w:val="20"/>
          <w:szCs w:val="20"/>
        </w:rPr>
      </w:pPr>
      <w:r>
        <w:rPr>
          <w:caps/>
          <w:sz w:val="20"/>
          <w:szCs w:val="20"/>
        </w:rPr>
        <w:t xml:space="preserve">R Sarangapani, M T Jose, </w:t>
      </w:r>
      <w:r w:rsidR="00BA28B5" w:rsidRPr="004D5CD2">
        <w:rPr>
          <w:caps/>
          <w:sz w:val="20"/>
          <w:szCs w:val="20"/>
        </w:rPr>
        <w:t>B Venkatraman</w:t>
      </w:r>
    </w:p>
    <w:p w:rsidR="00BA28B5" w:rsidRDefault="00BA28B5" w:rsidP="0079334B">
      <w:pPr>
        <w:spacing w:after="0" w:line="240" w:lineRule="auto"/>
        <w:ind w:firstLine="567"/>
        <w:jc w:val="center"/>
        <w:rPr>
          <w:rFonts w:ascii="Times New Roman" w:hAnsi="Times New Roman" w:cs="Times New Roman"/>
          <w:sz w:val="20"/>
          <w:szCs w:val="20"/>
        </w:rPr>
      </w:pPr>
      <w:r w:rsidRPr="004D5CD2">
        <w:rPr>
          <w:rFonts w:ascii="Times New Roman" w:hAnsi="Times New Roman" w:cs="Times New Roman"/>
          <w:sz w:val="20"/>
          <w:szCs w:val="20"/>
        </w:rPr>
        <w:t>Safety, Quality and Resource Management Group, Indira Gandhi Centre for Atomic Research, Kalpakkam</w:t>
      </w:r>
      <w:r w:rsidR="008E0C7B">
        <w:rPr>
          <w:rFonts w:ascii="Times New Roman" w:hAnsi="Times New Roman" w:cs="Times New Roman"/>
          <w:sz w:val="20"/>
          <w:szCs w:val="20"/>
        </w:rPr>
        <w:t xml:space="preserve"> </w:t>
      </w:r>
      <w:r w:rsidRPr="004D5CD2">
        <w:rPr>
          <w:rFonts w:ascii="Times New Roman" w:hAnsi="Times New Roman" w:cs="Times New Roman"/>
          <w:sz w:val="20"/>
          <w:szCs w:val="20"/>
        </w:rPr>
        <w:t>-</w:t>
      </w:r>
      <w:r w:rsidR="008E0C7B">
        <w:rPr>
          <w:rFonts w:ascii="Times New Roman" w:hAnsi="Times New Roman" w:cs="Times New Roman"/>
          <w:sz w:val="20"/>
          <w:szCs w:val="20"/>
        </w:rPr>
        <w:t xml:space="preserve"> </w:t>
      </w:r>
      <w:r w:rsidRPr="004D5CD2">
        <w:rPr>
          <w:rFonts w:ascii="Times New Roman" w:hAnsi="Times New Roman" w:cs="Times New Roman"/>
          <w:sz w:val="20"/>
          <w:szCs w:val="20"/>
        </w:rPr>
        <w:t>603102, Tamilnadu, India</w:t>
      </w:r>
    </w:p>
    <w:p w:rsidR="001626AD" w:rsidRPr="004D5CD2" w:rsidRDefault="001626AD" w:rsidP="001626AD">
      <w:pPr>
        <w:spacing w:after="0" w:line="240" w:lineRule="auto"/>
        <w:ind w:firstLine="567"/>
        <w:jc w:val="center"/>
        <w:rPr>
          <w:rFonts w:ascii="Times New Roman" w:hAnsi="Times New Roman" w:cs="Times New Roman"/>
          <w:sz w:val="20"/>
          <w:szCs w:val="20"/>
        </w:rPr>
      </w:pPr>
    </w:p>
    <w:p w:rsidR="00BA28B5" w:rsidRPr="004D5CD2" w:rsidRDefault="004D5CD2" w:rsidP="001626AD">
      <w:pPr>
        <w:spacing w:after="0" w:line="240" w:lineRule="auto"/>
        <w:ind w:firstLine="567"/>
        <w:jc w:val="center"/>
        <w:rPr>
          <w:rFonts w:ascii="Times New Roman" w:hAnsi="Times New Roman" w:cs="Times New Roman"/>
          <w:sz w:val="24"/>
          <w:szCs w:val="24"/>
        </w:rPr>
      </w:pPr>
      <w:r w:rsidRPr="004D5CD2">
        <w:rPr>
          <w:rFonts w:ascii="Times New Roman" w:hAnsi="Times New Roman" w:cs="Times New Roman"/>
          <w:sz w:val="20"/>
          <w:szCs w:val="20"/>
        </w:rPr>
        <w:t xml:space="preserve">Email contact of corresponding </w:t>
      </w:r>
      <w:r w:rsidR="006D75F2" w:rsidRPr="004D5CD2">
        <w:rPr>
          <w:rFonts w:ascii="Times New Roman" w:hAnsi="Times New Roman" w:cs="Times New Roman"/>
          <w:sz w:val="20"/>
          <w:szCs w:val="20"/>
        </w:rPr>
        <w:t>author</w:t>
      </w:r>
      <w:r w:rsidR="006D75F2">
        <w:rPr>
          <w:rFonts w:ascii="Times New Roman" w:hAnsi="Times New Roman" w:cs="Times New Roman"/>
          <w:sz w:val="20"/>
          <w:szCs w:val="20"/>
        </w:rPr>
        <w:t>:</w:t>
      </w:r>
      <w:r>
        <w:t xml:space="preserve">  </w:t>
      </w:r>
      <w:r w:rsidR="00BA28B5" w:rsidRPr="00C002CF">
        <w:rPr>
          <w:rFonts w:ascii="Times New Roman" w:hAnsi="Times New Roman" w:cs="Times New Roman"/>
          <w:sz w:val="20"/>
          <w:szCs w:val="20"/>
        </w:rPr>
        <w:t>saranga@igcar.gov.in</w:t>
      </w:r>
      <w:r w:rsidR="00BA28B5" w:rsidRPr="004D5CD2">
        <w:rPr>
          <w:rFonts w:ascii="Times New Roman" w:hAnsi="Times New Roman" w:cs="Times New Roman"/>
          <w:sz w:val="24"/>
          <w:szCs w:val="24"/>
        </w:rPr>
        <w:t xml:space="preserve"> </w:t>
      </w:r>
    </w:p>
    <w:p w:rsidR="00AD4CDA" w:rsidRDefault="00AD4CDA" w:rsidP="00A05B9F">
      <w:pPr>
        <w:pStyle w:val="BodyText"/>
        <w:ind w:firstLine="567"/>
        <w:rPr>
          <w:rFonts w:eastAsiaTheme="minorHAnsi"/>
          <w:b/>
          <w:sz w:val="20"/>
          <w:szCs w:val="20"/>
          <w:lang w:val="en-IN"/>
        </w:rPr>
      </w:pPr>
      <w:r w:rsidRPr="00AD4CDA">
        <w:rPr>
          <w:rFonts w:eastAsiaTheme="minorHAnsi"/>
          <w:b/>
          <w:sz w:val="20"/>
          <w:szCs w:val="20"/>
          <w:lang w:val="en-IN"/>
        </w:rPr>
        <w:t>Abstract</w:t>
      </w:r>
    </w:p>
    <w:p w:rsidR="00A05B9F" w:rsidRPr="00AD4CDA" w:rsidRDefault="00A05B9F" w:rsidP="00A05B9F">
      <w:pPr>
        <w:pStyle w:val="BodyText"/>
        <w:ind w:firstLine="567"/>
        <w:rPr>
          <w:rFonts w:eastAsiaTheme="minorHAnsi"/>
          <w:b/>
          <w:sz w:val="20"/>
          <w:szCs w:val="20"/>
          <w:lang w:val="en-IN"/>
        </w:rPr>
      </w:pPr>
    </w:p>
    <w:p w:rsidR="00BA28B5" w:rsidRPr="00AD4CDA" w:rsidRDefault="00BA28B5" w:rsidP="00A05B9F">
      <w:pPr>
        <w:pStyle w:val="BodyText"/>
        <w:spacing w:line="240" w:lineRule="atLeast"/>
        <w:ind w:firstLine="567"/>
        <w:rPr>
          <w:rFonts w:eastAsiaTheme="minorHAnsi"/>
          <w:sz w:val="18"/>
          <w:szCs w:val="18"/>
          <w:lang w:val="en-IN"/>
        </w:rPr>
      </w:pPr>
      <w:r w:rsidRPr="00AD4CDA">
        <w:rPr>
          <w:rFonts w:eastAsiaTheme="minorHAnsi"/>
          <w:sz w:val="18"/>
          <w:szCs w:val="18"/>
          <w:lang w:val="en-IN"/>
        </w:rPr>
        <w:t>The Fast Breeder Test Reactor (FBTR) at Kalpakkam is the flagship unit in the second stage of the three-stage nuclear program of Department of Atomic Energy in India.  Health physics services commenced at FBTR in April 1985 and the reactor attained first criticality in October 1985. FBTR is a unique reactor utilizing (U,Pu)C as the fuel. Presently, FBTR has been operated up</w:t>
      </w:r>
      <w:r w:rsidR="00AD4CDA">
        <w:rPr>
          <w:rFonts w:eastAsiaTheme="minorHAnsi"/>
          <w:sz w:val="18"/>
          <w:szCs w:val="18"/>
          <w:lang w:val="en-IN"/>
        </w:rPr>
        <w:t xml:space="preserve"> to a maximum power of 32 MW</w:t>
      </w:r>
      <w:r w:rsidR="00AD4CDA" w:rsidRPr="00AD4CDA">
        <w:rPr>
          <w:rFonts w:eastAsiaTheme="minorHAnsi"/>
          <w:sz w:val="18"/>
          <w:szCs w:val="18"/>
          <w:vertAlign w:val="subscript"/>
          <w:lang w:val="en-IN"/>
        </w:rPr>
        <w:t>t</w:t>
      </w:r>
      <w:r w:rsidRPr="00AD4CDA">
        <w:rPr>
          <w:rFonts w:eastAsiaTheme="minorHAnsi"/>
          <w:sz w:val="18"/>
          <w:szCs w:val="18"/>
          <w:lang w:val="en-IN"/>
        </w:rPr>
        <w:t xml:space="preserve"> and the fuel has attained a maximum burnup of 165 GWd/t. </w:t>
      </w:r>
      <w:r w:rsidR="008F2789" w:rsidRPr="008F2789">
        <w:rPr>
          <w:rFonts w:eastAsiaTheme="minorHAnsi"/>
          <w:sz w:val="18"/>
          <w:szCs w:val="18"/>
          <w:lang w:val="en-IN"/>
        </w:rPr>
        <w:t xml:space="preserve">Health Physics experience gained from the operation of </w:t>
      </w:r>
      <w:r w:rsidR="006D75F2">
        <w:rPr>
          <w:rFonts w:eastAsiaTheme="minorHAnsi"/>
          <w:sz w:val="18"/>
          <w:szCs w:val="18"/>
          <w:lang w:val="en-IN"/>
        </w:rPr>
        <w:t>reactor for 35 years is outlined</w:t>
      </w:r>
      <w:r w:rsidR="008F2789" w:rsidRPr="008F2789">
        <w:rPr>
          <w:rFonts w:eastAsiaTheme="minorHAnsi"/>
          <w:sz w:val="18"/>
          <w:szCs w:val="18"/>
          <w:lang w:val="en-IN"/>
        </w:rPr>
        <w:t>. These include area monitoring, stack monitoring, annual discharge of activity released vis-à-vis technical specification limits, personnel monitoring that include man-rem expenditure, waste disposal etc.</w:t>
      </w:r>
      <w:r w:rsidRPr="00AD4CDA">
        <w:rPr>
          <w:rFonts w:eastAsiaTheme="minorHAnsi"/>
          <w:sz w:val="18"/>
          <w:szCs w:val="18"/>
          <w:lang w:val="en-IN"/>
        </w:rPr>
        <w:t xml:space="preserve"> Installation, calibration and usefulness of special monitors, unique to LMFBRs, such as gas fl</w:t>
      </w:r>
      <w:r w:rsidR="00AD4CDA">
        <w:rPr>
          <w:rFonts w:eastAsiaTheme="minorHAnsi"/>
          <w:sz w:val="18"/>
          <w:szCs w:val="18"/>
          <w:lang w:val="en-IN"/>
        </w:rPr>
        <w:t xml:space="preserve">ow ion chambers in primary cover gas circuit </w:t>
      </w:r>
      <w:r w:rsidRPr="00AD4CDA">
        <w:rPr>
          <w:rFonts w:eastAsiaTheme="minorHAnsi"/>
          <w:sz w:val="18"/>
          <w:szCs w:val="18"/>
          <w:lang w:val="en-IN"/>
        </w:rPr>
        <w:t>for detec</w:t>
      </w:r>
      <w:r w:rsidR="006D75F2">
        <w:rPr>
          <w:rFonts w:eastAsiaTheme="minorHAnsi"/>
          <w:sz w:val="18"/>
          <w:szCs w:val="18"/>
          <w:lang w:val="en-IN"/>
        </w:rPr>
        <w:t>tion of gaseous fission products</w:t>
      </w:r>
      <w:r w:rsidR="00AD4CDA">
        <w:rPr>
          <w:rFonts w:eastAsiaTheme="minorHAnsi"/>
          <w:sz w:val="18"/>
          <w:szCs w:val="18"/>
          <w:lang w:val="en-IN"/>
        </w:rPr>
        <w:t xml:space="preserve"> due to clad failures</w:t>
      </w:r>
      <w:r w:rsidRPr="00AD4CDA">
        <w:rPr>
          <w:rFonts w:eastAsiaTheme="minorHAnsi"/>
          <w:sz w:val="18"/>
          <w:szCs w:val="18"/>
          <w:lang w:val="en-IN"/>
        </w:rPr>
        <w:t>, fume activity monitors in the ventilation ducts to indicate sodium leak / fire, sodium aerosol detection monitors in the primary double envelop sampling line and gas activity monitors are highlighted.</w:t>
      </w:r>
      <w:r w:rsidR="00AD4CDA">
        <w:rPr>
          <w:rFonts w:eastAsiaTheme="minorHAnsi"/>
          <w:sz w:val="18"/>
          <w:szCs w:val="18"/>
          <w:lang w:val="en-IN"/>
        </w:rPr>
        <w:t xml:space="preserve"> </w:t>
      </w:r>
      <w:r w:rsidRPr="00AD4CDA">
        <w:rPr>
          <w:rFonts w:eastAsiaTheme="minorHAnsi"/>
          <w:sz w:val="18"/>
          <w:szCs w:val="18"/>
          <w:lang w:val="en-IN"/>
        </w:rPr>
        <w:t xml:space="preserve">Fuel clad failure incident of short time release with wet rupture and clad failure with gas leaker of slow </w:t>
      </w:r>
      <w:r w:rsidR="00AD4CDA">
        <w:rPr>
          <w:rFonts w:eastAsiaTheme="minorHAnsi"/>
          <w:sz w:val="18"/>
          <w:szCs w:val="18"/>
          <w:lang w:val="en-IN"/>
        </w:rPr>
        <w:t>release due to dry rupture</w:t>
      </w:r>
      <w:r w:rsidRPr="00AD4CDA">
        <w:rPr>
          <w:rFonts w:eastAsiaTheme="minorHAnsi"/>
          <w:sz w:val="18"/>
          <w:szCs w:val="18"/>
          <w:lang w:val="en-IN"/>
        </w:rPr>
        <w:t xml:space="preserve"> </w:t>
      </w:r>
      <w:r w:rsidR="00AD4CDA">
        <w:rPr>
          <w:rFonts w:eastAsiaTheme="minorHAnsi"/>
          <w:sz w:val="18"/>
          <w:szCs w:val="18"/>
          <w:lang w:val="en-IN"/>
        </w:rPr>
        <w:t xml:space="preserve">are presented. </w:t>
      </w:r>
      <w:r w:rsidRPr="00AD4CDA">
        <w:rPr>
          <w:rFonts w:eastAsiaTheme="minorHAnsi"/>
          <w:sz w:val="18"/>
          <w:szCs w:val="18"/>
          <w:lang w:val="en-IN"/>
        </w:rPr>
        <w:t xml:space="preserve">Reactor vessel cover gas activity sampling and analysis </w:t>
      </w:r>
      <w:r w:rsidR="00AD4CDA">
        <w:rPr>
          <w:rFonts w:eastAsiaTheme="minorHAnsi"/>
          <w:sz w:val="18"/>
          <w:szCs w:val="18"/>
          <w:lang w:val="en-IN"/>
        </w:rPr>
        <w:t xml:space="preserve">was </w:t>
      </w:r>
      <w:r w:rsidR="00AD4CDA" w:rsidRPr="00AD4CDA">
        <w:rPr>
          <w:rFonts w:eastAsiaTheme="minorHAnsi"/>
          <w:sz w:val="18"/>
          <w:szCs w:val="18"/>
          <w:lang w:val="en-IN"/>
        </w:rPr>
        <w:t>helpful</w:t>
      </w:r>
      <w:r w:rsidRPr="00AD4CDA">
        <w:rPr>
          <w:rFonts w:eastAsiaTheme="minorHAnsi"/>
          <w:sz w:val="18"/>
          <w:szCs w:val="18"/>
          <w:lang w:val="en-IN"/>
        </w:rPr>
        <w:t xml:space="preserve"> in the identi</w:t>
      </w:r>
      <w:r w:rsidR="006D75F2">
        <w:rPr>
          <w:rFonts w:eastAsiaTheme="minorHAnsi"/>
          <w:sz w:val="18"/>
          <w:szCs w:val="18"/>
          <w:lang w:val="en-IN"/>
        </w:rPr>
        <w:t>fication of failed fuel assemblies</w:t>
      </w:r>
      <w:r w:rsidRPr="00AD4CDA">
        <w:rPr>
          <w:rFonts w:eastAsiaTheme="minorHAnsi"/>
          <w:sz w:val="18"/>
          <w:szCs w:val="18"/>
          <w:lang w:val="en-IN"/>
        </w:rPr>
        <w:t xml:space="preserve">. Towards controlling external exposures to occupational workers during maintenance work, initial baseline studies were conducted to assess the deposition of radioactive corrosion and activation products and dose rates in the primary sodium pipelines and various components of FBTR, which are housed in the shielded cells. The </w:t>
      </w:r>
      <w:r w:rsidR="00AD4CDA">
        <w:rPr>
          <w:rFonts w:eastAsiaTheme="minorHAnsi"/>
          <w:sz w:val="18"/>
          <w:szCs w:val="18"/>
          <w:lang w:val="en-IN"/>
        </w:rPr>
        <w:t xml:space="preserve">environmental </w:t>
      </w:r>
      <w:r w:rsidR="008F2789" w:rsidRPr="00AD4CDA">
        <w:rPr>
          <w:rFonts w:eastAsiaTheme="minorHAnsi"/>
          <w:sz w:val="18"/>
          <w:szCs w:val="18"/>
          <w:lang w:val="en-IN"/>
        </w:rPr>
        <w:t>release</w:t>
      </w:r>
      <w:r w:rsidR="008F2789">
        <w:rPr>
          <w:rFonts w:eastAsiaTheme="minorHAnsi"/>
          <w:sz w:val="18"/>
          <w:szCs w:val="18"/>
          <w:lang w:val="en-IN"/>
        </w:rPr>
        <w:t xml:space="preserve"> of radioactive material</w:t>
      </w:r>
      <w:r w:rsidR="008F2789" w:rsidRPr="00AD4CDA">
        <w:rPr>
          <w:rFonts w:eastAsiaTheme="minorHAnsi"/>
          <w:sz w:val="18"/>
          <w:szCs w:val="18"/>
          <w:lang w:val="en-IN"/>
        </w:rPr>
        <w:t xml:space="preserve"> from FBTR is</w:t>
      </w:r>
      <w:r w:rsidRPr="00AD4CDA">
        <w:rPr>
          <w:rFonts w:eastAsiaTheme="minorHAnsi"/>
          <w:sz w:val="18"/>
          <w:szCs w:val="18"/>
          <w:lang w:val="en-IN"/>
        </w:rPr>
        <w:t xml:space="preserve"> negligible. </w:t>
      </w:r>
    </w:p>
    <w:p w:rsidR="00BA28B5" w:rsidRPr="004D5CD2" w:rsidRDefault="00BA28B5" w:rsidP="00A05B9F">
      <w:pPr>
        <w:spacing w:after="0" w:line="240" w:lineRule="atLeast"/>
        <w:jc w:val="both"/>
        <w:rPr>
          <w:rFonts w:ascii="Times New Roman" w:hAnsi="Times New Roman" w:cs="Times New Roman"/>
          <w:b/>
          <w:sz w:val="20"/>
          <w:szCs w:val="20"/>
        </w:rPr>
      </w:pPr>
    </w:p>
    <w:p w:rsidR="00832EC6" w:rsidRDefault="00876C68" w:rsidP="00876C68">
      <w:pPr>
        <w:spacing w:after="0" w:line="280" w:lineRule="atLeast"/>
        <w:jc w:val="both"/>
        <w:rPr>
          <w:rFonts w:ascii="Times New Roman" w:eastAsia="Times New Roman" w:hAnsi="Times New Roman" w:cs="Times New Roman"/>
          <w:caps/>
          <w:sz w:val="20"/>
          <w:szCs w:val="20"/>
          <w:lang w:val="en-GB"/>
        </w:rPr>
      </w:pPr>
      <w:r w:rsidRPr="00876C68">
        <w:rPr>
          <w:rFonts w:ascii="Times New Roman" w:hAnsi="Times New Roman" w:cs="Times New Roman"/>
          <w:sz w:val="20"/>
          <w:szCs w:val="20"/>
        </w:rPr>
        <w:t>1.</w:t>
      </w:r>
      <w:r>
        <w:rPr>
          <w:rFonts w:ascii="Times New Roman" w:hAnsi="Times New Roman" w:cs="Times New Roman"/>
          <w:b/>
          <w:sz w:val="20"/>
          <w:szCs w:val="20"/>
        </w:rPr>
        <w:tab/>
      </w:r>
      <w:r w:rsidR="00832EC6" w:rsidRPr="00876C68">
        <w:rPr>
          <w:rFonts w:ascii="Times New Roman" w:eastAsia="Times New Roman" w:hAnsi="Times New Roman" w:cs="Times New Roman"/>
          <w:caps/>
          <w:sz w:val="20"/>
          <w:szCs w:val="20"/>
          <w:lang w:val="en-GB"/>
        </w:rPr>
        <w:t>INTRODUCTION</w:t>
      </w:r>
    </w:p>
    <w:p w:rsidR="00876C68" w:rsidRPr="004D5CD2" w:rsidRDefault="00876C68" w:rsidP="00876C68">
      <w:pPr>
        <w:spacing w:after="0" w:line="280" w:lineRule="atLeast"/>
        <w:jc w:val="both"/>
        <w:rPr>
          <w:rFonts w:ascii="Times New Roman" w:hAnsi="Times New Roman" w:cs="Times New Roman"/>
          <w:b/>
          <w:sz w:val="20"/>
          <w:szCs w:val="20"/>
        </w:rPr>
      </w:pPr>
    </w:p>
    <w:p w:rsidR="00876C68" w:rsidRPr="004D5CD2" w:rsidRDefault="00510D11" w:rsidP="00876C68">
      <w:pPr>
        <w:spacing w:after="0" w:line="260" w:lineRule="atLeast"/>
        <w:ind w:firstLine="567"/>
        <w:jc w:val="both"/>
        <w:rPr>
          <w:rFonts w:ascii="Times New Roman" w:hAnsi="Times New Roman" w:cs="Times New Roman"/>
          <w:sz w:val="20"/>
          <w:szCs w:val="20"/>
        </w:rPr>
      </w:pPr>
      <w:r w:rsidRPr="004D5CD2">
        <w:rPr>
          <w:rFonts w:ascii="Times New Roman" w:hAnsi="Times New Roman" w:cs="Times New Roman"/>
          <w:sz w:val="20"/>
          <w:szCs w:val="20"/>
        </w:rPr>
        <w:t>Fast Breeder Test Reac</w:t>
      </w:r>
      <w:r w:rsidR="0020499A">
        <w:rPr>
          <w:rFonts w:ascii="Times New Roman" w:hAnsi="Times New Roman" w:cs="Times New Roman"/>
          <w:sz w:val="20"/>
          <w:szCs w:val="20"/>
        </w:rPr>
        <w:t xml:space="preserve">tor (FBTR) at IGCAR, Kalpakkam </w:t>
      </w:r>
      <w:r w:rsidRPr="004D5CD2">
        <w:rPr>
          <w:rFonts w:ascii="Times New Roman" w:hAnsi="Times New Roman" w:cs="Times New Roman"/>
          <w:sz w:val="20"/>
          <w:szCs w:val="20"/>
        </w:rPr>
        <w:t>is a research reactor with an installed capacity of 40 MW</w:t>
      </w:r>
      <w:r w:rsidRPr="004D5CD2">
        <w:rPr>
          <w:rFonts w:ascii="Times New Roman" w:hAnsi="Times New Roman" w:cs="Times New Roman"/>
          <w:sz w:val="20"/>
          <w:szCs w:val="20"/>
          <w:vertAlign w:val="subscript"/>
        </w:rPr>
        <w:t>t</w:t>
      </w:r>
      <w:r w:rsidRPr="004D5CD2">
        <w:rPr>
          <w:rFonts w:ascii="Times New Roman" w:hAnsi="Times New Roman" w:cs="Times New Roman"/>
          <w:sz w:val="20"/>
          <w:szCs w:val="20"/>
        </w:rPr>
        <w:t>. The reactor serves as a test bed for irradiation of fuels and materials and provides experience in large scale handling of</w:t>
      </w:r>
      <w:r w:rsidR="00886146" w:rsidRPr="004D5CD2">
        <w:rPr>
          <w:rFonts w:ascii="Times New Roman" w:hAnsi="Times New Roman" w:cs="Times New Roman"/>
          <w:sz w:val="20"/>
          <w:szCs w:val="20"/>
        </w:rPr>
        <w:t xml:space="preserve"> sodium and reactor operation</w:t>
      </w:r>
      <w:r w:rsidR="00501A26">
        <w:rPr>
          <w:rFonts w:ascii="Times New Roman" w:hAnsi="Times New Roman" w:cs="Times New Roman"/>
          <w:sz w:val="20"/>
          <w:szCs w:val="20"/>
        </w:rPr>
        <w:t xml:space="preserve"> [1]</w:t>
      </w:r>
      <w:r w:rsidR="00886146" w:rsidRPr="004D5CD2">
        <w:rPr>
          <w:rFonts w:ascii="Times New Roman" w:hAnsi="Times New Roman" w:cs="Times New Roman"/>
          <w:sz w:val="20"/>
          <w:szCs w:val="20"/>
        </w:rPr>
        <w:t xml:space="preserve">. </w:t>
      </w:r>
      <w:r w:rsidRPr="004D5CD2">
        <w:rPr>
          <w:rFonts w:ascii="Times New Roman" w:hAnsi="Times New Roman" w:cs="Times New Roman"/>
          <w:sz w:val="20"/>
          <w:szCs w:val="20"/>
        </w:rPr>
        <w:t xml:space="preserve">The fuel used is (Pu,U)C and coolant is sodium. </w:t>
      </w:r>
      <w:r w:rsidR="003931EE">
        <w:rPr>
          <w:rFonts w:ascii="Times New Roman" w:hAnsi="Times New Roman" w:cs="Times New Roman"/>
          <w:sz w:val="20"/>
          <w:szCs w:val="20"/>
        </w:rPr>
        <w:t>The basic design of the reactor b</w:t>
      </w:r>
      <w:r w:rsidR="00EA3007" w:rsidRPr="004D5CD2">
        <w:rPr>
          <w:rFonts w:ascii="Times New Roman" w:hAnsi="Times New Roman" w:cs="Times New Roman"/>
          <w:sz w:val="20"/>
          <w:szCs w:val="20"/>
        </w:rPr>
        <w:t>lock, primary loop and reactor instrumentation is similar to French reactor Rapsodie, whereas steam-water circuit and turbo generator (TG) were indigenously</w:t>
      </w:r>
      <w:r w:rsidR="00994448" w:rsidRPr="004D5CD2">
        <w:rPr>
          <w:rFonts w:ascii="Times New Roman" w:hAnsi="Times New Roman" w:cs="Times New Roman"/>
          <w:sz w:val="20"/>
          <w:szCs w:val="20"/>
        </w:rPr>
        <w:t xml:space="preserve"> designed and commissioned. </w:t>
      </w:r>
      <w:r w:rsidR="00EA3007" w:rsidRPr="004D5CD2">
        <w:rPr>
          <w:rFonts w:ascii="Times New Roman" w:hAnsi="Times New Roman" w:cs="Times New Roman"/>
          <w:sz w:val="20"/>
          <w:szCs w:val="20"/>
        </w:rPr>
        <w:t xml:space="preserve"> </w:t>
      </w:r>
      <w:r w:rsidR="004B0FD8" w:rsidRPr="004D5CD2">
        <w:rPr>
          <w:rFonts w:ascii="Times New Roman" w:hAnsi="Times New Roman" w:cs="Times New Roman"/>
          <w:sz w:val="20"/>
          <w:szCs w:val="20"/>
        </w:rPr>
        <w:t>Steam Generator was put into service at a power level of 10.2 MW</w:t>
      </w:r>
      <w:r w:rsidR="004B0FD8" w:rsidRPr="00AB6267">
        <w:rPr>
          <w:rFonts w:ascii="Times New Roman" w:hAnsi="Times New Roman" w:cs="Times New Roman"/>
          <w:sz w:val="20"/>
          <w:szCs w:val="20"/>
          <w:vertAlign w:val="subscript"/>
        </w:rPr>
        <w:t>t</w:t>
      </w:r>
      <w:r w:rsidR="004B0FD8" w:rsidRPr="004D5CD2">
        <w:rPr>
          <w:rFonts w:ascii="Times New Roman" w:hAnsi="Times New Roman" w:cs="Times New Roman"/>
          <w:sz w:val="20"/>
          <w:szCs w:val="20"/>
        </w:rPr>
        <w:t xml:space="preserve"> in December 1993. In July 1997, Turbo-Generator was synchronized to grid.</w:t>
      </w:r>
      <w:r w:rsidR="004A53E4" w:rsidRPr="004D5CD2">
        <w:rPr>
          <w:rFonts w:ascii="Times New Roman" w:hAnsi="Times New Roman" w:cs="Times New Roman"/>
          <w:sz w:val="20"/>
          <w:szCs w:val="20"/>
        </w:rPr>
        <w:t xml:space="preserve"> </w:t>
      </w:r>
      <w:r w:rsidR="00481688" w:rsidRPr="004D5CD2">
        <w:rPr>
          <w:rFonts w:ascii="Times New Roman" w:hAnsi="Times New Roman" w:cs="Times New Roman"/>
          <w:sz w:val="20"/>
          <w:szCs w:val="20"/>
        </w:rPr>
        <w:t>First criticality was achieved in</w:t>
      </w:r>
      <w:r w:rsidR="002F4EB8">
        <w:rPr>
          <w:rFonts w:ascii="Times New Roman" w:hAnsi="Times New Roman" w:cs="Times New Roman"/>
          <w:sz w:val="20"/>
          <w:szCs w:val="20"/>
        </w:rPr>
        <w:t xml:space="preserve"> </w:t>
      </w:r>
      <w:r w:rsidR="00892600" w:rsidRPr="004D5CD2">
        <w:rPr>
          <w:rFonts w:ascii="Times New Roman" w:hAnsi="Times New Roman" w:cs="Times New Roman"/>
          <w:sz w:val="20"/>
          <w:szCs w:val="20"/>
        </w:rPr>
        <w:t>18</w:t>
      </w:r>
      <w:r w:rsidR="00707CA2" w:rsidRPr="004D5CD2">
        <w:rPr>
          <w:rFonts w:ascii="Times New Roman" w:hAnsi="Times New Roman" w:cs="Times New Roman"/>
          <w:sz w:val="20"/>
          <w:szCs w:val="20"/>
          <w:vertAlign w:val="superscript"/>
        </w:rPr>
        <w:t>th</w:t>
      </w:r>
      <w:r w:rsidR="00481688" w:rsidRPr="004D5CD2">
        <w:rPr>
          <w:rFonts w:ascii="Times New Roman" w:hAnsi="Times New Roman" w:cs="Times New Roman"/>
          <w:sz w:val="20"/>
          <w:szCs w:val="20"/>
        </w:rPr>
        <w:t xml:space="preserve"> October 1985 with a mixed carbide</w:t>
      </w:r>
      <w:r w:rsidR="0037005D" w:rsidRPr="004D5CD2">
        <w:rPr>
          <w:rFonts w:ascii="Times New Roman" w:hAnsi="Times New Roman" w:cs="Times New Roman"/>
          <w:sz w:val="20"/>
          <w:szCs w:val="20"/>
        </w:rPr>
        <w:t xml:space="preserve"> core of 22 fuel sub</w:t>
      </w:r>
      <w:r w:rsidR="00A11481" w:rsidRPr="004D5CD2">
        <w:rPr>
          <w:rFonts w:ascii="Times New Roman" w:hAnsi="Times New Roman" w:cs="Times New Roman"/>
          <w:sz w:val="20"/>
          <w:szCs w:val="20"/>
        </w:rPr>
        <w:t>assemblies</w:t>
      </w:r>
      <w:r w:rsidR="0037005D" w:rsidRPr="004D5CD2">
        <w:rPr>
          <w:rFonts w:ascii="Times New Roman" w:hAnsi="Times New Roman" w:cs="Times New Roman"/>
          <w:sz w:val="20"/>
          <w:szCs w:val="20"/>
        </w:rPr>
        <w:t xml:space="preserve"> (</w:t>
      </w:r>
      <w:r w:rsidR="00017301" w:rsidRPr="004D5CD2">
        <w:rPr>
          <w:rFonts w:ascii="Times New Roman" w:hAnsi="Times New Roman" w:cs="Times New Roman"/>
          <w:sz w:val="20"/>
          <w:szCs w:val="20"/>
        </w:rPr>
        <w:t>F</w:t>
      </w:r>
      <w:r w:rsidR="0037005D" w:rsidRPr="004D5CD2">
        <w:rPr>
          <w:rFonts w:ascii="Times New Roman" w:hAnsi="Times New Roman" w:cs="Times New Roman"/>
          <w:sz w:val="20"/>
          <w:szCs w:val="20"/>
        </w:rPr>
        <w:t>SAs)</w:t>
      </w:r>
      <w:r w:rsidR="00A11481" w:rsidRPr="004D5CD2">
        <w:rPr>
          <w:rFonts w:ascii="Times New Roman" w:hAnsi="Times New Roman" w:cs="Times New Roman"/>
          <w:sz w:val="20"/>
          <w:szCs w:val="20"/>
        </w:rPr>
        <w:t xml:space="preserve">. </w:t>
      </w:r>
      <w:r w:rsidR="00481688" w:rsidRPr="004D5CD2">
        <w:rPr>
          <w:rFonts w:ascii="Times New Roman" w:hAnsi="Times New Roman" w:cs="Times New Roman"/>
          <w:sz w:val="20"/>
          <w:szCs w:val="20"/>
        </w:rPr>
        <w:t xml:space="preserve"> The core size has been progressively enlarged and the power level has also been progressively increased and reached </w:t>
      </w:r>
      <w:r w:rsidR="002F4EB8">
        <w:rPr>
          <w:rFonts w:ascii="Times New Roman" w:hAnsi="Times New Roman" w:cs="Times New Roman"/>
          <w:sz w:val="20"/>
          <w:szCs w:val="20"/>
        </w:rPr>
        <w:t xml:space="preserve">a </w:t>
      </w:r>
      <w:r w:rsidR="00481688" w:rsidRPr="004D5CD2">
        <w:rPr>
          <w:rFonts w:ascii="Times New Roman" w:hAnsi="Times New Roman" w:cs="Times New Roman"/>
          <w:sz w:val="20"/>
          <w:szCs w:val="20"/>
        </w:rPr>
        <w:t>maximum power of 32 MW</w:t>
      </w:r>
      <w:r w:rsidR="00481688" w:rsidRPr="00AB6267">
        <w:rPr>
          <w:rFonts w:ascii="Times New Roman" w:hAnsi="Times New Roman" w:cs="Times New Roman"/>
          <w:sz w:val="20"/>
          <w:szCs w:val="20"/>
          <w:vertAlign w:val="subscript"/>
        </w:rPr>
        <w:t>t</w:t>
      </w:r>
      <w:r w:rsidR="00481688" w:rsidRPr="004D5CD2">
        <w:rPr>
          <w:rFonts w:ascii="Times New Roman" w:hAnsi="Times New Roman" w:cs="Times New Roman"/>
          <w:sz w:val="20"/>
          <w:szCs w:val="20"/>
        </w:rPr>
        <w:t xml:space="preserve"> </w:t>
      </w:r>
      <w:r w:rsidR="00994448" w:rsidRPr="004D5CD2">
        <w:rPr>
          <w:rFonts w:ascii="Times New Roman" w:hAnsi="Times New Roman" w:cs="Times New Roman"/>
          <w:sz w:val="20"/>
          <w:szCs w:val="20"/>
        </w:rPr>
        <w:t>in</w:t>
      </w:r>
      <w:r w:rsidR="00481688" w:rsidRPr="004D5CD2">
        <w:rPr>
          <w:rFonts w:ascii="Times New Roman" w:hAnsi="Times New Roman" w:cs="Times New Roman"/>
          <w:sz w:val="20"/>
          <w:szCs w:val="20"/>
        </w:rPr>
        <w:t xml:space="preserve"> October 2018 in the 27</w:t>
      </w:r>
      <w:r w:rsidR="00481688" w:rsidRPr="004D5CD2">
        <w:rPr>
          <w:rFonts w:ascii="Times New Roman" w:hAnsi="Times New Roman" w:cs="Times New Roman"/>
          <w:sz w:val="20"/>
          <w:szCs w:val="20"/>
          <w:vertAlign w:val="superscript"/>
        </w:rPr>
        <w:t>th</w:t>
      </w:r>
      <w:r w:rsidR="00481688" w:rsidRPr="004D5CD2">
        <w:rPr>
          <w:rFonts w:ascii="Times New Roman" w:hAnsi="Times New Roman" w:cs="Times New Roman"/>
          <w:sz w:val="20"/>
          <w:szCs w:val="20"/>
        </w:rPr>
        <w:t xml:space="preserve"> irradiation campaign. The 29</w:t>
      </w:r>
      <w:r w:rsidR="00481688" w:rsidRPr="004D5CD2">
        <w:rPr>
          <w:rFonts w:ascii="Times New Roman" w:hAnsi="Times New Roman" w:cs="Times New Roman"/>
          <w:sz w:val="20"/>
          <w:szCs w:val="20"/>
          <w:vertAlign w:val="superscript"/>
        </w:rPr>
        <w:t>th</w:t>
      </w:r>
      <w:r w:rsidR="00481688" w:rsidRPr="004D5CD2">
        <w:rPr>
          <w:rFonts w:ascii="Times New Roman" w:hAnsi="Times New Roman" w:cs="Times New Roman"/>
          <w:sz w:val="20"/>
          <w:szCs w:val="20"/>
        </w:rPr>
        <w:t xml:space="preserve"> irradiation campaign carried out with 56 FSAs in core was </w:t>
      </w:r>
      <w:r w:rsidR="002F4EB8">
        <w:rPr>
          <w:rFonts w:ascii="Times New Roman" w:hAnsi="Times New Roman" w:cs="Times New Roman"/>
          <w:sz w:val="20"/>
          <w:szCs w:val="20"/>
        </w:rPr>
        <w:t xml:space="preserve">successfully </w:t>
      </w:r>
      <w:r w:rsidR="00481688" w:rsidRPr="004D5CD2">
        <w:rPr>
          <w:rFonts w:ascii="Times New Roman" w:hAnsi="Times New Roman" w:cs="Times New Roman"/>
          <w:sz w:val="20"/>
          <w:szCs w:val="20"/>
        </w:rPr>
        <w:t>completed in Feb</w:t>
      </w:r>
      <w:r w:rsidR="002F4EB8">
        <w:rPr>
          <w:rFonts w:ascii="Times New Roman" w:hAnsi="Times New Roman" w:cs="Times New Roman"/>
          <w:sz w:val="20"/>
          <w:szCs w:val="20"/>
        </w:rPr>
        <w:t>ruary</w:t>
      </w:r>
      <w:r w:rsidR="00481688" w:rsidRPr="004D5CD2">
        <w:rPr>
          <w:rFonts w:ascii="Times New Roman" w:hAnsi="Times New Roman" w:cs="Times New Roman"/>
          <w:sz w:val="20"/>
          <w:szCs w:val="20"/>
        </w:rPr>
        <w:t xml:space="preserve"> 2020</w:t>
      </w:r>
      <w:r w:rsidR="00C86418" w:rsidRPr="004D5CD2">
        <w:rPr>
          <w:rFonts w:ascii="Times New Roman" w:hAnsi="Times New Roman" w:cs="Times New Roman"/>
          <w:sz w:val="20"/>
          <w:szCs w:val="20"/>
        </w:rPr>
        <w:t>.</w:t>
      </w:r>
      <w:r w:rsidR="00481688" w:rsidRPr="004D5CD2">
        <w:rPr>
          <w:rFonts w:ascii="Times New Roman" w:hAnsi="Times New Roman" w:cs="Times New Roman"/>
          <w:sz w:val="20"/>
          <w:szCs w:val="20"/>
        </w:rPr>
        <w:t xml:space="preserve"> </w:t>
      </w:r>
    </w:p>
    <w:p w:rsidR="00481688" w:rsidRDefault="00994448" w:rsidP="00876C68">
      <w:pPr>
        <w:pStyle w:val="BodyText"/>
        <w:spacing w:line="260" w:lineRule="atLeast"/>
        <w:ind w:firstLine="567"/>
        <w:rPr>
          <w:sz w:val="20"/>
          <w:szCs w:val="20"/>
        </w:rPr>
      </w:pPr>
      <w:r w:rsidRPr="004D5CD2">
        <w:rPr>
          <w:sz w:val="20"/>
          <w:szCs w:val="20"/>
        </w:rPr>
        <w:t>In the</w:t>
      </w:r>
      <w:r w:rsidR="00452886" w:rsidRPr="004D5CD2">
        <w:rPr>
          <w:sz w:val="20"/>
          <w:szCs w:val="20"/>
        </w:rPr>
        <w:t xml:space="preserve"> last three</w:t>
      </w:r>
      <w:r w:rsidR="002F0E06" w:rsidRPr="004D5CD2">
        <w:rPr>
          <w:sz w:val="20"/>
          <w:szCs w:val="20"/>
        </w:rPr>
        <w:t xml:space="preserve"> decades</w:t>
      </w:r>
      <w:r w:rsidR="0024387D">
        <w:rPr>
          <w:sz w:val="20"/>
          <w:szCs w:val="20"/>
        </w:rPr>
        <w:t>,</w:t>
      </w:r>
      <w:r w:rsidR="002F0E06" w:rsidRPr="004D5CD2">
        <w:rPr>
          <w:sz w:val="20"/>
          <w:szCs w:val="20"/>
        </w:rPr>
        <w:t xml:space="preserve"> there were a few incidences</w:t>
      </w:r>
      <w:r w:rsidR="00CF14EE" w:rsidRPr="004D5CD2">
        <w:rPr>
          <w:sz w:val="20"/>
          <w:szCs w:val="20"/>
        </w:rPr>
        <w:t xml:space="preserve"> of radiological </w:t>
      </w:r>
      <w:r w:rsidRPr="004D5CD2">
        <w:rPr>
          <w:sz w:val="20"/>
          <w:szCs w:val="20"/>
        </w:rPr>
        <w:t>importance</w:t>
      </w:r>
      <w:r w:rsidR="002F0E06" w:rsidRPr="004D5CD2">
        <w:rPr>
          <w:sz w:val="20"/>
          <w:szCs w:val="20"/>
        </w:rPr>
        <w:t xml:space="preserve"> occurred in the plant. </w:t>
      </w:r>
      <w:r w:rsidR="00481688" w:rsidRPr="004D5CD2">
        <w:rPr>
          <w:sz w:val="20"/>
          <w:szCs w:val="20"/>
        </w:rPr>
        <w:t xml:space="preserve">A sodium leak in the </w:t>
      </w:r>
      <w:r w:rsidRPr="004D5CD2">
        <w:rPr>
          <w:sz w:val="20"/>
          <w:szCs w:val="20"/>
        </w:rPr>
        <w:t xml:space="preserve">primary coolant </w:t>
      </w:r>
      <w:r w:rsidR="00481688" w:rsidRPr="004D5CD2">
        <w:rPr>
          <w:sz w:val="20"/>
          <w:szCs w:val="20"/>
        </w:rPr>
        <w:t>system</w:t>
      </w:r>
      <w:r w:rsidR="002F0E06" w:rsidRPr="004D5CD2">
        <w:rPr>
          <w:sz w:val="20"/>
          <w:szCs w:val="20"/>
        </w:rPr>
        <w:t xml:space="preserve"> in </w:t>
      </w:r>
      <w:r w:rsidR="00A736E9" w:rsidRPr="004D5CD2">
        <w:rPr>
          <w:sz w:val="20"/>
          <w:szCs w:val="20"/>
        </w:rPr>
        <w:t xml:space="preserve">April </w:t>
      </w:r>
      <w:r w:rsidR="002F0E06" w:rsidRPr="004D5CD2">
        <w:rPr>
          <w:sz w:val="20"/>
          <w:szCs w:val="20"/>
        </w:rPr>
        <w:t>2002 was detected by leak detectors as well as by the particulate air activity monitors</w:t>
      </w:r>
      <w:r w:rsidR="00501A26">
        <w:rPr>
          <w:sz w:val="20"/>
          <w:szCs w:val="20"/>
        </w:rPr>
        <w:t xml:space="preserve"> [2]</w:t>
      </w:r>
      <w:r w:rsidR="002F0E06" w:rsidRPr="004D5CD2">
        <w:rPr>
          <w:sz w:val="20"/>
          <w:szCs w:val="20"/>
        </w:rPr>
        <w:t xml:space="preserve">. </w:t>
      </w:r>
      <w:r w:rsidR="00481688" w:rsidRPr="004D5CD2">
        <w:rPr>
          <w:sz w:val="20"/>
          <w:szCs w:val="20"/>
        </w:rPr>
        <w:t xml:space="preserve"> The first fuel clad failure incident resulting in a wet rupture occurred in </w:t>
      </w:r>
      <w:r w:rsidR="00A736E9" w:rsidRPr="004D5CD2">
        <w:rPr>
          <w:sz w:val="20"/>
          <w:szCs w:val="20"/>
        </w:rPr>
        <w:t xml:space="preserve">February </w:t>
      </w:r>
      <w:r w:rsidR="00481688" w:rsidRPr="004D5CD2">
        <w:rPr>
          <w:sz w:val="20"/>
          <w:szCs w:val="20"/>
        </w:rPr>
        <w:t xml:space="preserve">2011 and was detected by DND detectors in the primary sodium circuit. The first clad failure incident resulting in a dry rupture occurred in </w:t>
      </w:r>
      <w:r w:rsidR="00E62C18" w:rsidRPr="004D5CD2">
        <w:rPr>
          <w:sz w:val="20"/>
          <w:szCs w:val="20"/>
        </w:rPr>
        <w:t>November</w:t>
      </w:r>
      <w:r w:rsidR="00481688" w:rsidRPr="004D5CD2">
        <w:rPr>
          <w:sz w:val="20"/>
          <w:szCs w:val="20"/>
        </w:rPr>
        <w:t xml:space="preserve"> 2018 and was detected by ion chambers in reactor vessel cover gas</w:t>
      </w:r>
      <w:r w:rsidR="00FE1B8C" w:rsidRPr="004D5CD2">
        <w:rPr>
          <w:sz w:val="20"/>
          <w:szCs w:val="20"/>
        </w:rPr>
        <w:t xml:space="preserve"> (RVCG) </w:t>
      </w:r>
      <w:r w:rsidR="00481688" w:rsidRPr="004D5CD2">
        <w:rPr>
          <w:sz w:val="20"/>
          <w:szCs w:val="20"/>
        </w:rPr>
        <w:t xml:space="preserve">circuit. In both occasions, the failed FSA was successfully indentified and removed from </w:t>
      </w:r>
      <w:r w:rsidR="005F38C1">
        <w:rPr>
          <w:sz w:val="20"/>
          <w:szCs w:val="20"/>
        </w:rPr>
        <w:t xml:space="preserve">the </w:t>
      </w:r>
      <w:r w:rsidR="00481688" w:rsidRPr="004D5CD2">
        <w:rPr>
          <w:sz w:val="20"/>
          <w:szCs w:val="20"/>
        </w:rPr>
        <w:t>core</w:t>
      </w:r>
      <w:r w:rsidR="00452886" w:rsidRPr="004D5CD2">
        <w:rPr>
          <w:sz w:val="20"/>
          <w:szCs w:val="20"/>
        </w:rPr>
        <w:t>.</w:t>
      </w:r>
      <w:r w:rsidR="007F2AFA" w:rsidRPr="004D5CD2">
        <w:rPr>
          <w:sz w:val="20"/>
          <w:szCs w:val="20"/>
        </w:rPr>
        <w:t xml:space="preserve"> </w:t>
      </w:r>
      <w:r w:rsidR="00481688" w:rsidRPr="004D5CD2">
        <w:rPr>
          <w:sz w:val="20"/>
          <w:szCs w:val="20"/>
        </w:rPr>
        <w:t xml:space="preserve">The health physics experience gained </w:t>
      </w:r>
      <w:r w:rsidR="007F2AFA" w:rsidRPr="004D5CD2">
        <w:rPr>
          <w:sz w:val="20"/>
          <w:szCs w:val="20"/>
        </w:rPr>
        <w:t xml:space="preserve">during </w:t>
      </w:r>
      <w:r w:rsidR="00481688" w:rsidRPr="004D5CD2">
        <w:rPr>
          <w:sz w:val="20"/>
          <w:szCs w:val="20"/>
        </w:rPr>
        <w:t xml:space="preserve">three decades of FBTR operation, the radiological status of the plant and </w:t>
      </w:r>
      <w:r w:rsidR="007F2AFA" w:rsidRPr="004D5CD2">
        <w:rPr>
          <w:sz w:val="20"/>
          <w:szCs w:val="20"/>
        </w:rPr>
        <w:t xml:space="preserve">radiological </w:t>
      </w:r>
      <w:r w:rsidR="00481688" w:rsidRPr="004D5CD2">
        <w:rPr>
          <w:sz w:val="20"/>
          <w:szCs w:val="20"/>
        </w:rPr>
        <w:t>measureme</w:t>
      </w:r>
      <w:r w:rsidRPr="004D5CD2">
        <w:rPr>
          <w:sz w:val="20"/>
          <w:szCs w:val="20"/>
        </w:rPr>
        <w:t>nts carried out during incidences</w:t>
      </w:r>
      <w:r w:rsidR="00481688" w:rsidRPr="004D5CD2">
        <w:rPr>
          <w:sz w:val="20"/>
          <w:szCs w:val="20"/>
        </w:rPr>
        <w:t xml:space="preserve"> </w:t>
      </w:r>
      <w:r w:rsidR="003C0A43" w:rsidRPr="004D5CD2">
        <w:rPr>
          <w:sz w:val="20"/>
          <w:szCs w:val="20"/>
        </w:rPr>
        <w:t>are presented.</w:t>
      </w:r>
      <w:r w:rsidR="00481688" w:rsidRPr="004D5CD2">
        <w:rPr>
          <w:sz w:val="20"/>
          <w:szCs w:val="20"/>
        </w:rPr>
        <w:t xml:space="preserve"> </w:t>
      </w:r>
    </w:p>
    <w:p w:rsidR="00876C68" w:rsidRPr="004D5CD2" w:rsidRDefault="00876C68" w:rsidP="00876C68">
      <w:pPr>
        <w:pStyle w:val="BodyText"/>
        <w:spacing w:line="260" w:lineRule="atLeast"/>
        <w:ind w:firstLine="567"/>
        <w:rPr>
          <w:sz w:val="20"/>
          <w:szCs w:val="20"/>
        </w:rPr>
      </w:pPr>
    </w:p>
    <w:p w:rsidR="00D3397E" w:rsidRDefault="00876C68" w:rsidP="00876C68">
      <w:pPr>
        <w:pStyle w:val="Heading5"/>
        <w:spacing w:before="0" w:line="280" w:lineRule="atLeast"/>
        <w:jc w:val="both"/>
        <w:rPr>
          <w:rFonts w:ascii="Times New Roman" w:hAnsi="Times New Roman" w:cs="Times New Roman"/>
          <w:color w:val="auto"/>
          <w:sz w:val="20"/>
          <w:szCs w:val="20"/>
        </w:rPr>
      </w:pPr>
      <w:r w:rsidRPr="00876C68">
        <w:rPr>
          <w:rFonts w:ascii="Times New Roman" w:hAnsi="Times New Roman" w:cs="Times New Roman"/>
          <w:color w:val="auto"/>
          <w:sz w:val="20"/>
          <w:szCs w:val="20"/>
        </w:rPr>
        <w:t>2.</w:t>
      </w:r>
      <w:r w:rsidRPr="00876C68">
        <w:rPr>
          <w:rFonts w:ascii="Times New Roman" w:hAnsi="Times New Roman" w:cs="Times New Roman"/>
          <w:color w:val="auto"/>
          <w:sz w:val="20"/>
          <w:szCs w:val="20"/>
        </w:rPr>
        <w:tab/>
      </w:r>
      <w:r w:rsidR="00D3397E" w:rsidRPr="00876C68">
        <w:rPr>
          <w:rFonts w:ascii="Times New Roman" w:hAnsi="Times New Roman" w:cs="Times New Roman"/>
          <w:color w:val="auto"/>
          <w:sz w:val="20"/>
          <w:szCs w:val="20"/>
        </w:rPr>
        <w:t xml:space="preserve">RADIATION AND AIR ACTIVITY MONITORING </w:t>
      </w:r>
      <w:r w:rsidR="00486174" w:rsidRPr="00876C68">
        <w:rPr>
          <w:rFonts w:ascii="Times New Roman" w:hAnsi="Times New Roman" w:cs="Times New Roman"/>
          <w:color w:val="auto"/>
          <w:sz w:val="20"/>
          <w:szCs w:val="20"/>
        </w:rPr>
        <w:t>SYSTEM</w:t>
      </w:r>
    </w:p>
    <w:p w:rsidR="00876C68" w:rsidRPr="001626AD" w:rsidRDefault="00876C68" w:rsidP="00876C68">
      <w:pPr>
        <w:spacing w:after="0" w:line="260" w:lineRule="atLeast"/>
        <w:jc w:val="both"/>
        <w:rPr>
          <w:sz w:val="20"/>
          <w:szCs w:val="20"/>
          <w:lang w:val="en-GB"/>
        </w:rPr>
      </w:pPr>
    </w:p>
    <w:p w:rsidR="00994448" w:rsidRPr="004D5CD2" w:rsidRDefault="00D3397E" w:rsidP="00876C68">
      <w:pPr>
        <w:spacing w:after="0" w:line="260" w:lineRule="atLeast"/>
        <w:ind w:firstLine="567"/>
        <w:jc w:val="both"/>
        <w:rPr>
          <w:rFonts w:ascii="Times New Roman" w:hAnsi="Times New Roman" w:cs="Times New Roman"/>
          <w:sz w:val="20"/>
          <w:szCs w:val="20"/>
        </w:rPr>
      </w:pPr>
      <w:r w:rsidRPr="004D5CD2">
        <w:rPr>
          <w:rFonts w:ascii="Times New Roman" w:hAnsi="Times New Roman" w:cs="Times New Roman"/>
          <w:sz w:val="20"/>
          <w:szCs w:val="20"/>
        </w:rPr>
        <w:t>The Radiation and Air Activity Mo</w:t>
      </w:r>
      <w:r w:rsidR="005F38C1">
        <w:rPr>
          <w:rFonts w:ascii="Times New Roman" w:hAnsi="Times New Roman" w:cs="Times New Roman"/>
          <w:sz w:val="20"/>
          <w:szCs w:val="20"/>
        </w:rPr>
        <w:t>nitoring System (RAAMS) consists</w:t>
      </w:r>
      <w:r w:rsidRPr="004D5CD2">
        <w:rPr>
          <w:rFonts w:ascii="Times New Roman" w:hAnsi="Times New Roman" w:cs="Times New Roman"/>
          <w:sz w:val="20"/>
          <w:szCs w:val="20"/>
        </w:rPr>
        <w:t xml:space="preserve"> of </w:t>
      </w:r>
      <w:r w:rsidR="00880832" w:rsidRPr="004D5CD2">
        <w:rPr>
          <w:rFonts w:ascii="Times New Roman" w:hAnsi="Times New Roman" w:cs="Times New Roman"/>
          <w:sz w:val="20"/>
          <w:szCs w:val="20"/>
        </w:rPr>
        <w:t>12</w:t>
      </w:r>
      <w:r w:rsidRPr="004D5CD2">
        <w:rPr>
          <w:rFonts w:ascii="Times New Roman" w:hAnsi="Times New Roman" w:cs="Times New Roman"/>
          <w:sz w:val="20"/>
          <w:szCs w:val="20"/>
        </w:rPr>
        <w:t xml:space="preserve"> p</w:t>
      </w:r>
      <w:r w:rsidR="002F648B" w:rsidRPr="004D5CD2">
        <w:rPr>
          <w:rFonts w:ascii="Times New Roman" w:hAnsi="Times New Roman" w:cs="Times New Roman"/>
          <w:sz w:val="20"/>
          <w:szCs w:val="20"/>
        </w:rPr>
        <w:t>articulate activity monitors, 13</w:t>
      </w:r>
      <w:r w:rsidRPr="004D5CD2">
        <w:rPr>
          <w:rFonts w:ascii="Times New Roman" w:hAnsi="Times New Roman" w:cs="Times New Roman"/>
          <w:sz w:val="20"/>
          <w:szCs w:val="20"/>
        </w:rPr>
        <w:t xml:space="preserve"> area gamma monitors, </w:t>
      </w:r>
      <w:r w:rsidR="00880832" w:rsidRPr="004D5CD2">
        <w:rPr>
          <w:rFonts w:ascii="Times New Roman" w:hAnsi="Times New Roman" w:cs="Times New Roman"/>
          <w:sz w:val="20"/>
          <w:szCs w:val="20"/>
        </w:rPr>
        <w:t xml:space="preserve">13 gas activity monitors </w:t>
      </w:r>
      <w:r w:rsidRPr="004D5CD2">
        <w:rPr>
          <w:rFonts w:ascii="Times New Roman" w:hAnsi="Times New Roman" w:cs="Times New Roman"/>
          <w:sz w:val="20"/>
          <w:szCs w:val="20"/>
        </w:rPr>
        <w:t xml:space="preserve">and one discharge </w:t>
      </w:r>
      <w:r w:rsidR="005F38C1">
        <w:rPr>
          <w:rFonts w:ascii="Times New Roman" w:hAnsi="Times New Roman" w:cs="Times New Roman"/>
          <w:sz w:val="20"/>
          <w:szCs w:val="20"/>
        </w:rPr>
        <w:t>flask high range gamma monitor</w:t>
      </w:r>
      <w:r w:rsidR="00C86418" w:rsidRPr="004D5CD2">
        <w:rPr>
          <w:rFonts w:ascii="Times New Roman" w:hAnsi="Times New Roman" w:cs="Times New Roman"/>
          <w:sz w:val="20"/>
          <w:szCs w:val="20"/>
        </w:rPr>
        <w:t>.</w:t>
      </w:r>
      <w:r w:rsidR="003C0A43" w:rsidRPr="004D5CD2">
        <w:rPr>
          <w:rFonts w:ascii="Times New Roman" w:hAnsi="Times New Roman" w:cs="Times New Roman"/>
          <w:sz w:val="20"/>
          <w:szCs w:val="20"/>
        </w:rPr>
        <w:t xml:space="preserve"> </w:t>
      </w:r>
      <w:r w:rsidRPr="004D5CD2">
        <w:rPr>
          <w:rFonts w:ascii="Times New Roman" w:hAnsi="Times New Roman" w:cs="Times New Roman"/>
          <w:sz w:val="20"/>
          <w:szCs w:val="20"/>
        </w:rPr>
        <w:t xml:space="preserve">Continuous monitoring of Reactor Containment Building (RCB) </w:t>
      </w:r>
      <w:r w:rsidR="005F38C1">
        <w:rPr>
          <w:rFonts w:ascii="Times New Roman" w:hAnsi="Times New Roman" w:cs="Times New Roman"/>
          <w:sz w:val="20"/>
          <w:szCs w:val="20"/>
        </w:rPr>
        <w:t>atmosphere</w:t>
      </w:r>
      <w:r w:rsidRPr="004D5CD2">
        <w:rPr>
          <w:rFonts w:ascii="Times New Roman" w:hAnsi="Times New Roman" w:cs="Times New Roman"/>
          <w:sz w:val="20"/>
          <w:szCs w:val="20"/>
        </w:rPr>
        <w:t xml:space="preserve"> for p</w:t>
      </w:r>
      <w:r w:rsidR="00994448" w:rsidRPr="004D5CD2">
        <w:rPr>
          <w:rFonts w:ascii="Times New Roman" w:hAnsi="Times New Roman" w:cs="Times New Roman"/>
          <w:sz w:val="20"/>
          <w:szCs w:val="20"/>
        </w:rPr>
        <w:t>articulate and gas activity by p</w:t>
      </w:r>
      <w:r w:rsidRPr="004D5CD2">
        <w:rPr>
          <w:rFonts w:ascii="Times New Roman" w:hAnsi="Times New Roman" w:cs="Times New Roman"/>
          <w:sz w:val="20"/>
          <w:szCs w:val="20"/>
        </w:rPr>
        <w:t>ar</w:t>
      </w:r>
      <w:r w:rsidR="00994448" w:rsidRPr="004D5CD2">
        <w:rPr>
          <w:rFonts w:ascii="Times New Roman" w:hAnsi="Times New Roman" w:cs="Times New Roman"/>
          <w:sz w:val="20"/>
          <w:szCs w:val="20"/>
        </w:rPr>
        <w:t>ticulate a</w:t>
      </w:r>
      <w:r w:rsidR="002A2F4A" w:rsidRPr="004D5CD2">
        <w:rPr>
          <w:rFonts w:ascii="Times New Roman" w:hAnsi="Times New Roman" w:cs="Times New Roman"/>
          <w:sz w:val="20"/>
          <w:szCs w:val="20"/>
        </w:rPr>
        <w:t>cti</w:t>
      </w:r>
      <w:r w:rsidR="00994448" w:rsidRPr="004D5CD2">
        <w:rPr>
          <w:rFonts w:ascii="Times New Roman" w:hAnsi="Times New Roman" w:cs="Times New Roman"/>
          <w:sz w:val="20"/>
          <w:szCs w:val="20"/>
        </w:rPr>
        <w:t>vity m</w:t>
      </w:r>
      <w:r w:rsidR="002A2F4A" w:rsidRPr="004D5CD2">
        <w:rPr>
          <w:rFonts w:ascii="Times New Roman" w:hAnsi="Times New Roman" w:cs="Times New Roman"/>
          <w:sz w:val="20"/>
          <w:szCs w:val="20"/>
        </w:rPr>
        <w:t>onitors (RPIs</w:t>
      </w:r>
      <w:r w:rsidR="00994448" w:rsidRPr="004D5CD2">
        <w:rPr>
          <w:rFonts w:ascii="Times New Roman" w:hAnsi="Times New Roman" w:cs="Times New Roman"/>
          <w:sz w:val="20"/>
          <w:szCs w:val="20"/>
        </w:rPr>
        <w:t>) and gas activity m</w:t>
      </w:r>
      <w:r w:rsidRPr="004D5CD2">
        <w:rPr>
          <w:rFonts w:ascii="Times New Roman" w:hAnsi="Times New Roman" w:cs="Times New Roman"/>
          <w:sz w:val="20"/>
          <w:szCs w:val="20"/>
        </w:rPr>
        <w:t xml:space="preserve">onitors </w:t>
      </w:r>
      <w:r w:rsidR="002A2F4A" w:rsidRPr="004D5CD2">
        <w:rPr>
          <w:rFonts w:ascii="Times New Roman" w:hAnsi="Times New Roman" w:cs="Times New Roman"/>
          <w:sz w:val="20"/>
          <w:szCs w:val="20"/>
        </w:rPr>
        <w:t>(RGZs</w:t>
      </w:r>
      <w:r w:rsidRPr="004D5CD2">
        <w:rPr>
          <w:rFonts w:ascii="Times New Roman" w:hAnsi="Times New Roman" w:cs="Times New Roman"/>
          <w:sz w:val="20"/>
          <w:szCs w:val="20"/>
        </w:rPr>
        <w:t xml:space="preserve">) respectively is unique for FBTR. </w:t>
      </w:r>
      <w:r w:rsidR="00994448" w:rsidRPr="004D5CD2">
        <w:rPr>
          <w:rFonts w:ascii="Times New Roman" w:hAnsi="Times New Roman" w:cs="Times New Roman"/>
          <w:sz w:val="20"/>
          <w:szCs w:val="20"/>
        </w:rPr>
        <w:t xml:space="preserve">   </w:t>
      </w:r>
    </w:p>
    <w:p w:rsidR="006A2492" w:rsidRDefault="000B0F6F" w:rsidP="0024387D">
      <w:pPr>
        <w:spacing w:after="0" w:line="260" w:lineRule="atLeast"/>
        <w:ind w:firstLine="567"/>
        <w:jc w:val="both"/>
        <w:rPr>
          <w:rFonts w:ascii="Times New Roman" w:hAnsi="Times New Roman" w:cs="Times New Roman"/>
          <w:sz w:val="20"/>
          <w:szCs w:val="20"/>
        </w:rPr>
      </w:pPr>
      <w:r w:rsidRPr="004D5CD2">
        <w:rPr>
          <w:rFonts w:ascii="Times New Roman" w:hAnsi="Times New Roman" w:cs="Times New Roman"/>
          <w:sz w:val="20"/>
          <w:szCs w:val="20"/>
        </w:rPr>
        <w:lastRenderedPageBreak/>
        <w:t xml:space="preserve">FBTR experience shows that for gas activity monitor to be sensitive and dependable, </w:t>
      </w:r>
      <w:r w:rsidR="00C86418" w:rsidRPr="004D5CD2">
        <w:rPr>
          <w:rFonts w:ascii="Times New Roman" w:hAnsi="Times New Roman" w:cs="Times New Roman"/>
          <w:sz w:val="20"/>
          <w:szCs w:val="20"/>
        </w:rPr>
        <w:t>differential ion-chambers (</w:t>
      </w:r>
      <w:r w:rsidRPr="004D5CD2">
        <w:rPr>
          <w:rFonts w:ascii="Times New Roman" w:hAnsi="Times New Roman" w:cs="Times New Roman"/>
          <w:sz w:val="20"/>
          <w:szCs w:val="20"/>
        </w:rPr>
        <w:t>DIC</w:t>
      </w:r>
      <w:r w:rsidR="00C86418" w:rsidRPr="004D5CD2">
        <w:rPr>
          <w:rFonts w:ascii="Times New Roman" w:hAnsi="Times New Roman" w:cs="Times New Roman"/>
          <w:sz w:val="20"/>
          <w:szCs w:val="20"/>
        </w:rPr>
        <w:t>)</w:t>
      </w:r>
      <w:r w:rsidR="00994448" w:rsidRPr="004D5CD2">
        <w:rPr>
          <w:rFonts w:ascii="Times New Roman" w:hAnsi="Times New Roman" w:cs="Times New Roman"/>
          <w:sz w:val="20"/>
          <w:szCs w:val="20"/>
        </w:rPr>
        <w:t xml:space="preserve"> type monitor</w:t>
      </w:r>
      <w:r w:rsidRPr="004D5CD2">
        <w:rPr>
          <w:rFonts w:ascii="Times New Roman" w:hAnsi="Times New Roman" w:cs="Times New Roman"/>
          <w:sz w:val="20"/>
          <w:szCs w:val="20"/>
        </w:rPr>
        <w:t xml:space="preserve"> </w:t>
      </w:r>
      <w:r w:rsidR="00994448" w:rsidRPr="004D5CD2">
        <w:rPr>
          <w:rFonts w:ascii="Times New Roman" w:hAnsi="Times New Roman" w:cs="Times New Roman"/>
          <w:sz w:val="20"/>
          <w:szCs w:val="20"/>
        </w:rPr>
        <w:t>is</w:t>
      </w:r>
      <w:r w:rsidRPr="004D5CD2">
        <w:rPr>
          <w:rFonts w:ascii="Times New Roman" w:hAnsi="Times New Roman" w:cs="Times New Roman"/>
          <w:sz w:val="20"/>
          <w:szCs w:val="20"/>
        </w:rPr>
        <w:t xml:space="preserve"> essential</w:t>
      </w:r>
      <w:r w:rsidR="00994448" w:rsidRPr="004D5CD2">
        <w:rPr>
          <w:rFonts w:ascii="Times New Roman" w:hAnsi="Times New Roman" w:cs="Times New Roman"/>
          <w:sz w:val="20"/>
          <w:szCs w:val="20"/>
        </w:rPr>
        <w:t>.</w:t>
      </w:r>
      <w:r w:rsidRPr="004D5CD2">
        <w:rPr>
          <w:rFonts w:ascii="Times New Roman" w:hAnsi="Times New Roman" w:cs="Times New Roman"/>
          <w:sz w:val="20"/>
          <w:szCs w:val="20"/>
        </w:rPr>
        <w:t xml:space="preserve"> </w:t>
      </w:r>
      <w:r w:rsidR="00FD2B6C" w:rsidRPr="004D5CD2">
        <w:rPr>
          <w:rFonts w:ascii="Times New Roman" w:hAnsi="Times New Roman" w:cs="Times New Roman"/>
          <w:sz w:val="20"/>
          <w:szCs w:val="20"/>
        </w:rPr>
        <w:t xml:space="preserve"> </w:t>
      </w:r>
      <w:r w:rsidR="00D3397E" w:rsidRPr="004D5CD2">
        <w:rPr>
          <w:rFonts w:ascii="Times New Roman" w:hAnsi="Times New Roman" w:cs="Times New Roman"/>
          <w:sz w:val="20"/>
          <w:szCs w:val="20"/>
        </w:rPr>
        <w:t>Special purpose radiation monitors were introduced in FBTR for primary sodium leak detection, fuel clad failure detec</w:t>
      </w:r>
      <w:r w:rsidR="00F47E9C">
        <w:rPr>
          <w:rFonts w:ascii="Times New Roman" w:hAnsi="Times New Roman" w:cs="Times New Roman"/>
          <w:sz w:val="20"/>
          <w:szCs w:val="20"/>
        </w:rPr>
        <w:t>tion and decay heat measurement</w:t>
      </w:r>
      <w:r w:rsidR="00994448" w:rsidRPr="004D5CD2">
        <w:rPr>
          <w:rFonts w:ascii="Times New Roman" w:hAnsi="Times New Roman" w:cs="Times New Roman"/>
          <w:sz w:val="20"/>
          <w:szCs w:val="20"/>
        </w:rPr>
        <w:t xml:space="preserve">. </w:t>
      </w:r>
      <w:r w:rsidR="00D3397E" w:rsidRPr="004D5CD2">
        <w:rPr>
          <w:rFonts w:ascii="Times New Roman" w:hAnsi="Times New Roman" w:cs="Times New Roman"/>
          <w:sz w:val="20"/>
          <w:szCs w:val="20"/>
        </w:rPr>
        <w:t xml:space="preserve">Four numbers of sodium fume activity monitors were installed in </w:t>
      </w:r>
      <w:r w:rsidR="00994448" w:rsidRPr="004D5CD2">
        <w:rPr>
          <w:rFonts w:ascii="Times New Roman" w:hAnsi="Times New Roman" w:cs="Times New Roman"/>
          <w:sz w:val="20"/>
          <w:szCs w:val="20"/>
        </w:rPr>
        <w:t>the</w:t>
      </w:r>
      <w:r w:rsidR="00D3397E" w:rsidRPr="004D5CD2">
        <w:rPr>
          <w:rFonts w:ascii="Times New Roman" w:hAnsi="Times New Roman" w:cs="Times New Roman"/>
          <w:sz w:val="20"/>
          <w:szCs w:val="20"/>
        </w:rPr>
        <w:t xml:space="preserve"> ventilation ducts, to detect the leak of active primary sodium from the pipelines </w:t>
      </w:r>
      <w:r w:rsidR="00994448" w:rsidRPr="004D5CD2">
        <w:rPr>
          <w:rFonts w:ascii="Times New Roman" w:hAnsi="Times New Roman" w:cs="Times New Roman"/>
          <w:sz w:val="20"/>
          <w:szCs w:val="20"/>
        </w:rPr>
        <w:t>and the components such as sodium pump, intermediate heat exchanger</w:t>
      </w:r>
      <w:r w:rsidR="00AA2AB3">
        <w:rPr>
          <w:rFonts w:ascii="Times New Roman" w:hAnsi="Times New Roman" w:cs="Times New Roman"/>
          <w:sz w:val="20"/>
          <w:szCs w:val="20"/>
        </w:rPr>
        <w:t xml:space="preserve"> (IHX)</w:t>
      </w:r>
      <w:r w:rsidR="00994448" w:rsidRPr="004D5CD2">
        <w:rPr>
          <w:rFonts w:ascii="Times New Roman" w:hAnsi="Times New Roman" w:cs="Times New Roman"/>
          <w:sz w:val="20"/>
          <w:szCs w:val="20"/>
        </w:rPr>
        <w:t xml:space="preserve"> and overflow tank in</w:t>
      </w:r>
      <w:r w:rsidR="00D3397E" w:rsidRPr="004D5CD2">
        <w:rPr>
          <w:rFonts w:ascii="Times New Roman" w:hAnsi="Times New Roman" w:cs="Times New Roman"/>
          <w:sz w:val="20"/>
          <w:szCs w:val="20"/>
        </w:rPr>
        <w:t xml:space="preserve"> the shielded concrete cells</w:t>
      </w:r>
      <w:r w:rsidR="00994448" w:rsidRPr="004D5CD2">
        <w:rPr>
          <w:rFonts w:ascii="Times New Roman" w:hAnsi="Times New Roman" w:cs="Times New Roman"/>
          <w:sz w:val="20"/>
          <w:szCs w:val="20"/>
        </w:rPr>
        <w:t xml:space="preserve"> (B cells)</w:t>
      </w:r>
      <w:r w:rsidR="00D3397E" w:rsidRPr="004D5CD2">
        <w:rPr>
          <w:rFonts w:ascii="Times New Roman" w:hAnsi="Times New Roman" w:cs="Times New Roman"/>
          <w:sz w:val="20"/>
          <w:szCs w:val="20"/>
        </w:rPr>
        <w:t xml:space="preserve">. </w:t>
      </w:r>
      <w:r w:rsidR="00C86418" w:rsidRPr="004D5CD2">
        <w:rPr>
          <w:rFonts w:ascii="Times New Roman" w:hAnsi="Times New Roman" w:cs="Times New Roman"/>
          <w:sz w:val="20"/>
          <w:szCs w:val="20"/>
        </w:rPr>
        <w:t xml:space="preserve">The detectors were </w:t>
      </w:r>
      <w:r w:rsidR="00D3397E" w:rsidRPr="004D5CD2">
        <w:rPr>
          <w:rFonts w:ascii="Times New Roman" w:hAnsi="Times New Roman" w:cs="Times New Roman"/>
          <w:sz w:val="20"/>
          <w:szCs w:val="20"/>
        </w:rPr>
        <w:t>located in th</w:t>
      </w:r>
      <w:r w:rsidR="00DA4C23">
        <w:rPr>
          <w:rFonts w:ascii="Times New Roman" w:hAnsi="Times New Roman" w:cs="Times New Roman"/>
          <w:sz w:val="20"/>
          <w:szCs w:val="20"/>
        </w:rPr>
        <w:t>e duct away from the entry position</w:t>
      </w:r>
      <w:r w:rsidR="00994448" w:rsidRPr="004D5CD2">
        <w:rPr>
          <w:rFonts w:ascii="Times New Roman" w:hAnsi="Times New Roman" w:cs="Times New Roman"/>
          <w:sz w:val="20"/>
          <w:szCs w:val="20"/>
        </w:rPr>
        <w:t xml:space="preserve"> to B </w:t>
      </w:r>
      <w:r w:rsidR="00D3397E" w:rsidRPr="004D5CD2">
        <w:rPr>
          <w:rFonts w:ascii="Times New Roman" w:hAnsi="Times New Roman" w:cs="Times New Roman"/>
          <w:sz w:val="20"/>
          <w:szCs w:val="20"/>
        </w:rPr>
        <w:t>cell and provided with lead</w:t>
      </w:r>
      <w:r w:rsidR="00C86418" w:rsidRPr="004D5CD2">
        <w:rPr>
          <w:rFonts w:ascii="Times New Roman" w:hAnsi="Times New Roman" w:cs="Times New Roman"/>
          <w:sz w:val="20"/>
          <w:szCs w:val="20"/>
        </w:rPr>
        <w:t xml:space="preserve"> shielding around the detector to obtain better signal to noise ratio. The g</w:t>
      </w:r>
      <w:r w:rsidR="00D3397E" w:rsidRPr="004D5CD2">
        <w:rPr>
          <w:rFonts w:ascii="Times New Roman" w:hAnsi="Times New Roman" w:cs="Times New Roman"/>
          <w:sz w:val="20"/>
          <w:szCs w:val="20"/>
        </w:rPr>
        <w:t xml:space="preserve">amma energy threshold </w:t>
      </w:r>
      <w:r w:rsidR="00021554" w:rsidRPr="004D5CD2">
        <w:rPr>
          <w:rFonts w:ascii="Times New Roman" w:hAnsi="Times New Roman" w:cs="Times New Roman"/>
          <w:sz w:val="20"/>
          <w:szCs w:val="20"/>
        </w:rPr>
        <w:t xml:space="preserve">was </w:t>
      </w:r>
      <w:r w:rsidR="00D3397E" w:rsidRPr="004D5CD2">
        <w:rPr>
          <w:rFonts w:ascii="Times New Roman" w:hAnsi="Times New Roman" w:cs="Times New Roman"/>
          <w:sz w:val="20"/>
          <w:szCs w:val="20"/>
        </w:rPr>
        <w:t xml:space="preserve">kept at 1 MeV to detect mainly </w:t>
      </w:r>
      <w:r w:rsidR="00D3397E" w:rsidRPr="004D5CD2">
        <w:rPr>
          <w:rFonts w:ascii="Times New Roman" w:hAnsi="Times New Roman" w:cs="Times New Roman"/>
          <w:sz w:val="20"/>
          <w:szCs w:val="20"/>
          <w:vertAlign w:val="superscript"/>
        </w:rPr>
        <w:t>24</w:t>
      </w:r>
      <w:r w:rsidR="00D3397E" w:rsidRPr="004D5CD2">
        <w:rPr>
          <w:rFonts w:ascii="Times New Roman" w:hAnsi="Times New Roman" w:cs="Times New Roman"/>
          <w:sz w:val="20"/>
          <w:szCs w:val="20"/>
        </w:rPr>
        <w:t xml:space="preserve">Na gammas. </w:t>
      </w:r>
      <w:r w:rsidR="00452886" w:rsidRPr="004D5CD2">
        <w:rPr>
          <w:rFonts w:ascii="Times New Roman" w:hAnsi="Times New Roman" w:cs="Times New Roman"/>
          <w:sz w:val="20"/>
          <w:szCs w:val="20"/>
        </w:rPr>
        <w:t xml:space="preserve"> </w:t>
      </w:r>
      <w:r w:rsidR="00D3397E" w:rsidRPr="004D5CD2">
        <w:rPr>
          <w:rFonts w:ascii="Times New Roman" w:hAnsi="Times New Roman" w:cs="Times New Roman"/>
          <w:sz w:val="20"/>
          <w:szCs w:val="20"/>
        </w:rPr>
        <w:t xml:space="preserve">A gas activity monitor to detect </w:t>
      </w:r>
      <w:r w:rsidR="00994448" w:rsidRPr="004D5CD2">
        <w:rPr>
          <w:rFonts w:ascii="Times New Roman" w:hAnsi="Times New Roman" w:cs="Times New Roman"/>
          <w:sz w:val="20"/>
          <w:szCs w:val="20"/>
        </w:rPr>
        <w:t xml:space="preserve">active </w:t>
      </w:r>
      <w:r w:rsidR="00D3397E" w:rsidRPr="004D5CD2">
        <w:rPr>
          <w:rFonts w:ascii="Times New Roman" w:hAnsi="Times New Roman" w:cs="Times New Roman"/>
          <w:sz w:val="20"/>
          <w:szCs w:val="20"/>
        </w:rPr>
        <w:t>sodium aerosol</w:t>
      </w:r>
      <w:r w:rsidR="00021554" w:rsidRPr="004D5CD2">
        <w:rPr>
          <w:rFonts w:ascii="Times New Roman" w:hAnsi="Times New Roman" w:cs="Times New Roman"/>
          <w:sz w:val="20"/>
          <w:szCs w:val="20"/>
        </w:rPr>
        <w:t>s</w:t>
      </w:r>
      <w:r w:rsidR="00D3397E" w:rsidRPr="004D5CD2">
        <w:rPr>
          <w:rFonts w:ascii="Times New Roman" w:hAnsi="Times New Roman" w:cs="Times New Roman"/>
          <w:sz w:val="20"/>
          <w:szCs w:val="20"/>
        </w:rPr>
        <w:t xml:space="preserve"> in the double envelope (filled with nitrogen gas) of reactor vessel and a particulate activity monitor for detecting primary sodium leak in purification </w:t>
      </w:r>
      <w:r w:rsidR="00994448" w:rsidRPr="004D5CD2">
        <w:rPr>
          <w:rFonts w:ascii="Times New Roman" w:hAnsi="Times New Roman" w:cs="Times New Roman"/>
          <w:sz w:val="20"/>
          <w:szCs w:val="20"/>
        </w:rPr>
        <w:t>system</w:t>
      </w:r>
      <w:r w:rsidR="00D3397E" w:rsidRPr="004D5CD2">
        <w:rPr>
          <w:rFonts w:ascii="Times New Roman" w:hAnsi="Times New Roman" w:cs="Times New Roman"/>
          <w:sz w:val="20"/>
          <w:szCs w:val="20"/>
        </w:rPr>
        <w:t xml:space="preserve"> were introduced. During reactor operation, the increase in activity as registered by the monitor </w:t>
      </w:r>
      <w:r w:rsidR="00533A34" w:rsidRPr="004D5CD2">
        <w:rPr>
          <w:rFonts w:ascii="Times New Roman" w:hAnsi="Times New Roman" w:cs="Times New Roman"/>
          <w:sz w:val="20"/>
          <w:szCs w:val="20"/>
        </w:rPr>
        <w:t xml:space="preserve">in double envelope </w:t>
      </w:r>
      <w:r w:rsidR="00D3397E" w:rsidRPr="004D5CD2">
        <w:rPr>
          <w:rFonts w:ascii="Times New Roman" w:hAnsi="Times New Roman" w:cs="Times New Roman"/>
          <w:sz w:val="20"/>
          <w:szCs w:val="20"/>
        </w:rPr>
        <w:t xml:space="preserve">could be correlated to </w:t>
      </w:r>
      <w:r w:rsidR="00D3397E" w:rsidRPr="004D5CD2">
        <w:rPr>
          <w:rFonts w:ascii="Times New Roman" w:hAnsi="Times New Roman" w:cs="Times New Roman"/>
          <w:sz w:val="20"/>
          <w:szCs w:val="20"/>
          <w:vertAlign w:val="superscript"/>
        </w:rPr>
        <w:t>41</w:t>
      </w:r>
      <w:r w:rsidR="00D3397E" w:rsidRPr="004D5CD2">
        <w:rPr>
          <w:rFonts w:ascii="Times New Roman" w:hAnsi="Times New Roman" w:cs="Times New Roman"/>
          <w:sz w:val="20"/>
          <w:szCs w:val="20"/>
        </w:rPr>
        <w:t xml:space="preserve">Ar produced from trace amount of </w:t>
      </w:r>
      <w:r w:rsidR="00D3397E" w:rsidRPr="004D5CD2">
        <w:rPr>
          <w:rFonts w:ascii="Times New Roman" w:hAnsi="Times New Roman" w:cs="Times New Roman"/>
          <w:sz w:val="20"/>
          <w:szCs w:val="20"/>
          <w:vertAlign w:val="superscript"/>
        </w:rPr>
        <w:t>40</w:t>
      </w:r>
      <w:r w:rsidR="00D3397E" w:rsidRPr="004D5CD2">
        <w:rPr>
          <w:rFonts w:ascii="Times New Roman" w:hAnsi="Times New Roman" w:cs="Times New Roman"/>
          <w:sz w:val="20"/>
          <w:szCs w:val="20"/>
        </w:rPr>
        <w:t>Ar im</w:t>
      </w:r>
      <w:r w:rsidR="00994448" w:rsidRPr="004D5CD2">
        <w:rPr>
          <w:rFonts w:ascii="Times New Roman" w:hAnsi="Times New Roman" w:cs="Times New Roman"/>
          <w:sz w:val="20"/>
          <w:szCs w:val="20"/>
        </w:rPr>
        <w:t>purity present in the nitrogen gas.</w:t>
      </w:r>
    </w:p>
    <w:p w:rsidR="000D35C6" w:rsidRDefault="00FE1B8C" w:rsidP="00876C68">
      <w:pPr>
        <w:pStyle w:val="BodyText"/>
        <w:spacing w:line="260" w:lineRule="atLeast"/>
        <w:ind w:firstLine="567"/>
        <w:rPr>
          <w:sz w:val="20"/>
          <w:szCs w:val="20"/>
        </w:rPr>
      </w:pPr>
      <w:r w:rsidRPr="004D5CD2">
        <w:rPr>
          <w:sz w:val="20"/>
          <w:szCs w:val="20"/>
        </w:rPr>
        <w:t>RVCG</w:t>
      </w:r>
      <w:r w:rsidR="00D3397E" w:rsidRPr="004D5CD2">
        <w:rPr>
          <w:sz w:val="20"/>
          <w:szCs w:val="20"/>
        </w:rPr>
        <w:t xml:space="preserve"> is monitored continuously using two gas flow ionization chambers known as Clad Rapture Detection (CRD) monitors</w:t>
      </w:r>
      <w:r w:rsidR="001B6937">
        <w:rPr>
          <w:sz w:val="20"/>
          <w:szCs w:val="20"/>
        </w:rPr>
        <w:t xml:space="preserve"> </w:t>
      </w:r>
      <w:r w:rsidR="00A31657">
        <w:rPr>
          <w:sz w:val="20"/>
          <w:szCs w:val="20"/>
        </w:rPr>
        <w:t xml:space="preserve">namely, </w:t>
      </w:r>
      <w:r w:rsidR="001B6937">
        <w:rPr>
          <w:sz w:val="20"/>
          <w:szCs w:val="20"/>
        </w:rPr>
        <w:t>Rgz371 and Rgz</w:t>
      </w:r>
      <w:r w:rsidR="00431382">
        <w:rPr>
          <w:sz w:val="20"/>
          <w:szCs w:val="20"/>
        </w:rPr>
        <w:t>372</w:t>
      </w:r>
      <w:r w:rsidR="00D3397E" w:rsidRPr="004D5CD2">
        <w:rPr>
          <w:sz w:val="20"/>
          <w:szCs w:val="20"/>
        </w:rPr>
        <w:t xml:space="preserve"> for the early detection of fuel pin failures. </w:t>
      </w:r>
      <w:r w:rsidR="007A74D6" w:rsidRPr="004D5CD2">
        <w:rPr>
          <w:sz w:val="20"/>
          <w:szCs w:val="20"/>
        </w:rPr>
        <w:t xml:space="preserve">Two </w:t>
      </w:r>
      <w:r w:rsidR="00994448" w:rsidRPr="004D5CD2">
        <w:rPr>
          <w:sz w:val="20"/>
          <w:szCs w:val="20"/>
        </w:rPr>
        <w:t xml:space="preserve">monitors </w:t>
      </w:r>
      <w:r w:rsidR="007A74D6" w:rsidRPr="004D5CD2">
        <w:rPr>
          <w:sz w:val="20"/>
          <w:szCs w:val="20"/>
        </w:rPr>
        <w:t>are located in the exhaust duct of the RCB after the filter bank</w:t>
      </w:r>
      <w:r w:rsidR="00994448" w:rsidRPr="004D5CD2">
        <w:rPr>
          <w:sz w:val="20"/>
          <w:szCs w:val="20"/>
        </w:rPr>
        <w:t xml:space="preserve"> and </w:t>
      </w:r>
      <w:r w:rsidR="00556349" w:rsidRPr="004D5CD2">
        <w:rPr>
          <w:sz w:val="20"/>
          <w:szCs w:val="20"/>
        </w:rPr>
        <w:t xml:space="preserve">one </w:t>
      </w:r>
      <w:r w:rsidR="00994448" w:rsidRPr="004D5CD2">
        <w:rPr>
          <w:sz w:val="20"/>
          <w:szCs w:val="20"/>
        </w:rPr>
        <w:t xml:space="preserve">monitor </w:t>
      </w:r>
      <w:r w:rsidR="007A74D6" w:rsidRPr="004D5CD2">
        <w:rPr>
          <w:sz w:val="20"/>
          <w:szCs w:val="20"/>
        </w:rPr>
        <w:t xml:space="preserve">in the combined duct </w:t>
      </w:r>
      <w:r w:rsidR="009116E3" w:rsidRPr="004D5CD2">
        <w:rPr>
          <w:sz w:val="20"/>
          <w:szCs w:val="20"/>
        </w:rPr>
        <w:t xml:space="preserve">of </w:t>
      </w:r>
      <w:r w:rsidR="00556349" w:rsidRPr="004D5CD2">
        <w:rPr>
          <w:sz w:val="20"/>
          <w:szCs w:val="20"/>
        </w:rPr>
        <w:t xml:space="preserve">RCB </w:t>
      </w:r>
      <w:r w:rsidR="009116E3" w:rsidRPr="004D5CD2">
        <w:rPr>
          <w:sz w:val="20"/>
          <w:szCs w:val="20"/>
        </w:rPr>
        <w:t xml:space="preserve">and active building (AB) </w:t>
      </w:r>
      <w:r w:rsidR="00556349" w:rsidRPr="004D5CD2">
        <w:rPr>
          <w:sz w:val="20"/>
          <w:szCs w:val="20"/>
        </w:rPr>
        <w:t xml:space="preserve">to </w:t>
      </w:r>
      <w:r w:rsidR="00A31657">
        <w:rPr>
          <w:sz w:val="20"/>
          <w:szCs w:val="20"/>
        </w:rPr>
        <w:t xml:space="preserve">measure the </w:t>
      </w:r>
      <w:r w:rsidR="007A74D6" w:rsidRPr="004D5CD2">
        <w:rPr>
          <w:sz w:val="20"/>
          <w:szCs w:val="20"/>
        </w:rPr>
        <w:t>activity released from FBTR</w:t>
      </w:r>
      <w:r w:rsidR="00A630FC">
        <w:rPr>
          <w:sz w:val="20"/>
          <w:szCs w:val="20"/>
        </w:rPr>
        <w:t>.  The gas activity monitor Rgz</w:t>
      </w:r>
      <w:r w:rsidR="007A74D6" w:rsidRPr="004D5CD2">
        <w:rPr>
          <w:sz w:val="20"/>
          <w:szCs w:val="20"/>
        </w:rPr>
        <w:t>492 and p</w:t>
      </w:r>
      <w:r w:rsidR="00A630FC">
        <w:rPr>
          <w:sz w:val="20"/>
          <w:szCs w:val="20"/>
        </w:rPr>
        <w:t>articulate activity monitor Rpi</w:t>
      </w:r>
      <w:r w:rsidR="007A74D6" w:rsidRPr="004D5CD2">
        <w:rPr>
          <w:sz w:val="20"/>
          <w:szCs w:val="20"/>
        </w:rPr>
        <w:t>490 measure the gaseous activity and the iodine activity relea</w:t>
      </w:r>
      <w:r w:rsidR="00C86418" w:rsidRPr="004D5CD2">
        <w:rPr>
          <w:sz w:val="20"/>
          <w:szCs w:val="20"/>
        </w:rPr>
        <w:t>ses respectively from FBTR</w:t>
      </w:r>
      <w:r w:rsidR="007A74D6" w:rsidRPr="004D5CD2">
        <w:rPr>
          <w:sz w:val="20"/>
          <w:szCs w:val="20"/>
        </w:rPr>
        <w:t xml:space="preserve"> complex</w:t>
      </w:r>
      <w:r w:rsidR="003C0A43" w:rsidRPr="004D5CD2">
        <w:rPr>
          <w:sz w:val="20"/>
          <w:szCs w:val="20"/>
        </w:rPr>
        <w:t>.</w:t>
      </w:r>
      <w:r w:rsidR="003B0E84" w:rsidRPr="004D5CD2">
        <w:rPr>
          <w:sz w:val="20"/>
          <w:szCs w:val="20"/>
        </w:rPr>
        <w:t xml:space="preserve">  It was observed that whenever the CRD compressor </w:t>
      </w:r>
      <w:r w:rsidR="00A31657">
        <w:rPr>
          <w:sz w:val="20"/>
          <w:szCs w:val="20"/>
        </w:rPr>
        <w:t xml:space="preserve">was </w:t>
      </w:r>
      <w:r w:rsidR="003B0E84" w:rsidRPr="004D5CD2">
        <w:rPr>
          <w:sz w:val="20"/>
          <w:szCs w:val="20"/>
        </w:rPr>
        <w:t>operated at a higher flow rate (100 cc/s)</w:t>
      </w:r>
      <w:r w:rsidR="00B6394C" w:rsidRPr="004D5CD2">
        <w:rPr>
          <w:sz w:val="20"/>
          <w:szCs w:val="20"/>
        </w:rPr>
        <w:t>,</w:t>
      </w:r>
      <w:r w:rsidR="00A31657">
        <w:rPr>
          <w:sz w:val="20"/>
          <w:szCs w:val="20"/>
        </w:rPr>
        <w:t xml:space="preserve"> </w:t>
      </w:r>
      <w:r w:rsidR="003B0E84" w:rsidRPr="004D5CD2">
        <w:rPr>
          <w:sz w:val="20"/>
          <w:szCs w:val="20"/>
        </w:rPr>
        <w:t>increase in the gas flow monitors in the CRD system</w:t>
      </w:r>
      <w:r w:rsidR="003C0A43" w:rsidRPr="004D5CD2">
        <w:rPr>
          <w:sz w:val="20"/>
          <w:szCs w:val="20"/>
        </w:rPr>
        <w:t xml:space="preserve"> </w:t>
      </w:r>
      <w:r w:rsidR="00A31657" w:rsidRPr="004D5CD2">
        <w:rPr>
          <w:sz w:val="20"/>
          <w:szCs w:val="20"/>
        </w:rPr>
        <w:t xml:space="preserve">readings </w:t>
      </w:r>
      <w:r w:rsidR="00A31657">
        <w:rPr>
          <w:sz w:val="20"/>
          <w:szCs w:val="20"/>
        </w:rPr>
        <w:t xml:space="preserve">followed by in-duct monitors </w:t>
      </w:r>
      <w:r w:rsidR="003C0A43" w:rsidRPr="004D5CD2">
        <w:rPr>
          <w:sz w:val="20"/>
          <w:szCs w:val="20"/>
        </w:rPr>
        <w:t xml:space="preserve">due to detection of short lived (28 s) </w:t>
      </w:r>
      <w:r w:rsidR="003C0A43" w:rsidRPr="004D5CD2">
        <w:rPr>
          <w:sz w:val="20"/>
          <w:szCs w:val="20"/>
          <w:vertAlign w:val="superscript"/>
        </w:rPr>
        <w:t>23</w:t>
      </w:r>
      <w:r w:rsidR="003C0A43" w:rsidRPr="004D5CD2">
        <w:rPr>
          <w:sz w:val="20"/>
          <w:szCs w:val="20"/>
        </w:rPr>
        <w:t>Ne</w:t>
      </w:r>
      <w:r w:rsidR="003B0E84" w:rsidRPr="004D5CD2">
        <w:rPr>
          <w:sz w:val="20"/>
          <w:szCs w:val="20"/>
        </w:rPr>
        <w:t>.</w:t>
      </w:r>
      <w:r w:rsidR="003C0A43" w:rsidRPr="004D5CD2">
        <w:rPr>
          <w:sz w:val="20"/>
          <w:szCs w:val="20"/>
        </w:rPr>
        <w:t xml:space="preserve"> The anomaly was resolved by adjusting the flow rate of comp</w:t>
      </w:r>
      <w:r w:rsidR="00994448" w:rsidRPr="004D5CD2">
        <w:rPr>
          <w:sz w:val="20"/>
          <w:szCs w:val="20"/>
        </w:rPr>
        <w:t xml:space="preserve">ressor and thereby introducing necessary </w:t>
      </w:r>
      <w:r w:rsidR="003C0A43" w:rsidRPr="004D5CD2">
        <w:rPr>
          <w:sz w:val="20"/>
          <w:szCs w:val="20"/>
        </w:rPr>
        <w:t>time delay to ensure decay of</w:t>
      </w:r>
      <w:r w:rsidR="00994448" w:rsidRPr="004D5CD2">
        <w:rPr>
          <w:sz w:val="20"/>
          <w:szCs w:val="20"/>
        </w:rPr>
        <w:t xml:space="preserve"> </w:t>
      </w:r>
      <w:r w:rsidR="00994448" w:rsidRPr="004D5CD2">
        <w:rPr>
          <w:sz w:val="20"/>
          <w:szCs w:val="20"/>
          <w:vertAlign w:val="superscript"/>
        </w:rPr>
        <w:t>23</w:t>
      </w:r>
      <w:r w:rsidR="00994448" w:rsidRPr="004D5CD2">
        <w:rPr>
          <w:sz w:val="20"/>
          <w:szCs w:val="20"/>
        </w:rPr>
        <w:t>Ne</w:t>
      </w:r>
      <w:r w:rsidR="003C0A43" w:rsidRPr="004D5CD2">
        <w:rPr>
          <w:sz w:val="20"/>
          <w:szCs w:val="20"/>
        </w:rPr>
        <w:t xml:space="preserve">.  </w:t>
      </w:r>
      <w:r w:rsidR="00F45597" w:rsidRPr="004D5CD2">
        <w:rPr>
          <w:sz w:val="20"/>
          <w:szCs w:val="20"/>
        </w:rPr>
        <w:t xml:space="preserve">Since the </w:t>
      </w:r>
      <w:r w:rsidR="002A2506" w:rsidRPr="004D5CD2">
        <w:rPr>
          <w:sz w:val="20"/>
          <w:szCs w:val="20"/>
        </w:rPr>
        <w:t xml:space="preserve">readings of </w:t>
      </w:r>
      <w:r w:rsidR="00F45597" w:rsidRPr="004D5CD2">
        <w:rPr>
          <w:sz w:val="20"/>
          <w:szCs w:val="20"/>
        </w:rPr>
        <w:t xml:space="preserve">stack monitors are </w:t>
      </w:r>
      <w:r w:rsidR="002A2506" w:rsidRPr="004D5CD2">
        <w:rPr>
          <w:sz w:val="20"/>
          <w:szCs w:val="20"/>
        </w:rPr>
        <w:t xml:space="preserve">showing activities </w:t>
      </w:r>
      <w:r w:rsidR="00F45597" w:rsidRPr="004D5CD2">
        <w:rPr>
          <w:sz w:val="20"/>
          <w:szCs w:val="20"/>
        </w:rPr>
        <w:t xml:space="preserve">near </w:t>
      </w:r>
      <w:r w:rsidR="002A2506" w:rsidRPr="004D5CD2">
        <w:rPr>
          <w:sz w:val="20"/>
          <w:szCs w:val="20"/>
        </w:rPr>
        <w:t xml:space="preserve">to </w:t>
      </w:r>
      <w:r w:rsidR="00F45597" w:rsidRPr="004D5CD2">
        <w:rPr>
          <w:sz w:val="20"/>
          <w:szCs w:val="20"/>
        </w:rPr>
        <w:t>background va</w:t>
      </w:r>
      <w:r w:rsidR="00994448" w:rsidRPr="004D5CD2">
        <w:rPr>
          <w:sz w:val="20"/>
          <w:szCs w:val="20"/>
        </w:rPr>
        <w:t xml:space="preserve">lues </w:t>
      </w:r>
      <w:r w:rsidR="00F45597" w:rsidRPr="004D5CD2">
        <w:rPr>
          <w:sz w:val="20"/>
          <w:szCs w:val="20"/>
        </w:rPr>
        <w:t>due</w:t>
      </w:r>
      <w:r w:rsidR="002A2506" w:rsidRPr="004D5CD2">
        <w:rPr>
          <w:sz w:val="20"/>
          <w:szCs w:val="20"/>
        </w:rPr>
        <w:t xml:space="preserve"> to</w:t>
      </w:r>
      <w:r w:rsidR="00F45597" w:rsidRPr="004D5CD2">
        <w:rPr>
          <w:sz w:val="20"/>
          <w:szCs w:val="20"/>
        </w:rPr>
        <w:t xml:space="preserve"> large dilution of</w:t>
      </w:r>
      <w:r w:rsidR="00452886" w:rsidRPr="004D5CD2">
        <w:rPr>
          <w:sz w:val="20"/>
          <w:szCs w:val="20"/>
        </w:rPr>
        <w:t xml:space="preserve"> exhaust air of FBTR, </w:t>
      </w:r>
      <w:r w:rsidR="00A31657">
        <w:rPr>
          <w:sz w:val="20"/>
          <w:szCs w:val="20"/>
        </w:rPr>
        <w:t>stack release is</w:t>
      </w:r>
      <w:r w:rsidR="002A2506" w:rsidRPr="004D5CD2">
        <w:rPr>
          <w:sz w:val="20"/>
          <w:szCs w:val="20"/>
        </w:rPr>
        <w:t xml:space="preserve"> </w:t>
      </w:r>
      <w:r w:rsidR="00994448" w:rsidRPr="004D5CD2">
        <w:rPr>
          <w:sz w:val="20"/>
          <w:szCs w:val="20"/>
        </w:rPr>
        <w:t xml:space="preserve">estimated </w:t>
      </w:r>
      <w:r w:rsidR="002A2506" w:rsidRPr="004D5CD2">
        <w:rPr>
          <w:sz w:val="20"/>
          <w:szCs w:val="20"/>
        </w:rPr>
        <w:t xml:space="preserve">based on </w:t>
      </w:r>
      <w:r w:rsidR="00994448" w:rsidRPr="004D5CD2">
        <w:rPr>
          <w:sz w:val="20"/>
          <w:szCs w:val="20"/>
        </w:rPr>
        <w:t>in-</w:t>
      </w:r>
      <w:r w:rsidR="00A31657">
        <w:rPr>
          <w:sz w:val="20"/>
          <w:szCs w:val="20"/>
        </w:rPr>
        <w:t>duct monitor reading</w:t>
      </w:r>
      <w:r w:rsidR="00DD527E" w:rsidRPr="004D5CD2">
        <w:rPr>
          <w:sz w:val="20"/>
          <w:szCs w:val="20"/>
        </w:rPr>
        <w:t>.</w:t>
      </w:r>
      <w:r w:rsidR="00A31657">
        <w:rPr>
          <w:sz w:val="20"/>
          <w:szCs w:val="20"/>
        </w:rPr>
        <w:t xml:space="preserve"> Grab gas</w:t>
      </w:r>
      <w:r w:rsidR="002A2506" w:rsidRPr="004D5CD2">
        <w:rPr>
          <w:sz w:val="20"/>
          <w:szCs w:val="20"/>
        </w:rPr>
        <w:t xml:space="preserve"> samples </w:t>
      </w:r>
      <w:r w:rsidR="00994448" w:rsidRPr="004D5CD2">
        <w:rPr>
          <w:sz w:val="20"/>
          <w:szCs w:val="20"/>
        </w:rPr>
        <w:t>are</w:t>
      </w:r>
      <w:r w:rsidR="002A2506" w:rsidRPr="004D5CD2">
        <w:rPr>
          <w:sz w:val="20"/>
          <w:szCs w:val="20"/>
        </w:rPr>
        <w:t xml:space="preserve"> taken regularly from the exhaust of RCB </w:t>
      </w:r>
      <w:r w:rsidR="00A31657">
        <w:rPr>
          <w:sz w:val="20"/>
          <w:szCs w:val="20"/>
        </w:rPr>
        <w:t xml:space="preserve">ventilation system </w:t>
      </w:r>
      <w:r w:rsidR="002A2506" w:rsidRPr="004D5CD2">
        <w:rPr>
          <w:sz w:val="20"/>
          <w:szCs w:val="20"/>
        </w:rPr>
        <w:t>after HEPA filter bank to identify the radionuclides pre</w:t>
      </w:r>
      <w:r w:rsidR="003C0A43" w:rsidRPr="004D5CD2">
        <w:rPr>
          <w:sz w:val="20"/>
          <w:szCs w:val="20"/>
        </w:rPr>
        <w:t xml:space="preserve">sent in the exhaust air </w:t>
      </w:r>
      <w:r w:rsidR="002A2506" w:rsidRPr="004D5CD2">
        <w:rPr>
          <w:sz w:val="20"/>
          <w:szCs w:val="20"/>
        </w:rPr>
        <w:t xml:space="preserve">and to verify the </w:t>
      </w:r>
      <w:r w:rsidR="00B31AB5" w:rsidRPr="004D5CD2">
        <w:rPr>
          <w:sz w:val="20"/>
          <w:szCs w:val="20"/>
        </w:rPr>
        <w:t>sensitivity</w:t>
      </w:r>
      <w:r w:rsidR="00A31657">
        <w:rPr>
          <w:sz w:val="20"/>
          <w:szCs w:val="20"/>
        </w:rPr>
        <w:t xml:space="preserve"> of the</w:t>
      </w:r>
      <w:r w:rsidR="002A2506" w:rsidRPr="004D5CD2">
        <w:rPr>
          <w:sz w:val="20"/>
          <w:szCs w:val="20"/>
        </w:rPr>
        <w:t xml:space="preserve"> exhaust activity monitors</w:t>
      </w:r>
      <w:r w:rsidR="00DD527E" w:rsidRPr="004D5CD2">
        <w:rPr>
          <w:sz w:val="20"/>
          <w:szCs w:val="20"/>
        </w:rPr>
        <w:t>.</w:t>
      </w:r>
      <w:r w:rsidR="00B31AB5" w:rsidRPr="004D5CD2">
        <w:rPr>
          <w:sz w:val="20"/>
          <w:szCs w:val="20"/>
        </w:rPr>
        <w:t xml:space="preserve">  A high range gamma monitor</w:t>
      </w:r>
      <w:r w:rsidR="00713D84" w:rsidRPr="004D5CD2">
        <w:rPr>
          <w:sz w:val="20"/>
          <w:szCs w:val="20"/>
        </w:rPr>
        <w:t xml:space="preserve"> </w:t>
      </w:r>
      <w:r w:rsidR="006D30B8" w:rsidRPr="004D5CD2">
        <w:rPr>
          <w:sz w:val="20"/>
          <w:szCs w:val="20"/>
        </w:rPr>
        <w:t>(range upto 10</w:t>
      </w:r>
      <w:r w:rsidR="006D30B8" w:rsidRPr="004D5CD2">
        <w:rPr>
          <w:sz w:val="20"/>
          <w:szCs w:val="20"/>
          <w:vertAlign w:val="superscript"/>
        </w:rPr>
        <w:t>6</w:t>
      </w:r>
      <w:r w:rsidR="006D30B8" w:rsidRPr="004D5CD2">
        <w:rPr>
          <w:sz w:val="20"/>
          <w:szCs w:val="20"/>
        </w:rPr>
        <w:t xml:space="preserve"> R/h)</w:t>
      </w:r>
      <w:r w:rsidR="00B31AB5" w:rsidRPr="004D5CD2">
        <w:rPr>
          <w:sz w:val="20"/>
          <w:szCs w:val="20"/>
        </w:rPr>
        <w:t xml:space="preserve"> based on ion chamber has been </w:t>
      </w:r>
      <w:r w:rsidR="006D30B8" w:rsidRPr="004D5CD2">
        <w:rPr>
          <w:sz w:val="20"/>
          <w:szCs w:val="20"/>
        </w:rPr>
        <w:t xml:space="preserve">installed </w:t>
      </w:r>
      <w:r w:rsidR="00B31AB5" w:rsidRPr="004D5CD2">
        <w:rPr>
          <w:sz w:val="20"/>
          <w:szCs w:val="20"/>
        </w:rPr>
        <w:t>in RCB</w:t>
      </w:r>
      <w:r w:rsidR="006D30B8" w:rsidRPr="004D5CD2">
        <w:rPr>
          <w:sz w:val="20"/>
          <w:szCs w:val="20"/>
        </w:rPr>
        <w:t xml:space="preserve"> after </w:t>
      </w:r>
      <w:r w:rsidR="009355FE" w:rsidRPr="004D5CD2">
        <w:rPr>
          <w:sz w:val="20"/>
          <w:szCs w:val="20"/>
        </w:rPr>
        <w:t>Chernobyl</w:t>
      </w:r>
      <w:r w:rsidR="006D30B8" w:rsidRPr="004D5CD2">
        <w:rPr>
          <w:sz w:val="20"/>
          <w:szCs w:val="20"/>
        </w:rPr>
        <w:t xml:space="preserve"> reactor accident to measure the radiation level in RCB in the event of an accident. </w:t>
      </w:r>
      <w:r w:rsidR="00404160">
        <w:rPr>
          <w:sz w:val="20"/>
          <w:szCs w:val="20"/>
        </w:rPr>
        <w:t xml:space="preserve">The monitor </w:t>
      </w:r>
      <w:r w:rsidR="00404160" w:rsidRPr="00404160">
        <w:rPr>
          <w:sz w:val="20"/>
          <w:szCs w:val="20"/>
        </w:rPr>
        <w:t>is calibrated and installed such that it can roughly estimate the peak re</w:t>
      </w:r>
      <w:r w:rsidR="00404160">
        <w:rPr>
          <w:sz w:val="20"/>
          <w:szCs w:val="20"/>
        </w:rPr>
        <w:t>actor power reached in case of d</w:t>
      </w:r>
      <w:r w:rsidR="00404160" w:rsidRPr="00404160">
        <w:rPr>
          <w:sz w:val="20"/>
          <w:szCs w:val="20"/>
        </w:rPr>
        <w:t>esign based accidents.</w:t>
      </w:r>
      <w:r w:rsidR="00404160">
        <w:rPr>
          <w:sz w:val="20"/>
          <w:szCs w:val="20"/>
        </w:rPr>
        <w:t xml:space="preserve"> </w:t>
      </w:r>
      <w:r w:rsidR="00D3397E" w:rsidRPr="004D5CD2">
        <w:rPr>
          <w:sz w:val="20"/>
          <w:szCs w:val="20"/>
        </w:rPr>
        <w:t>The discharge flask is provided with a high range gamma monitor to prevent inadvert</w:t>
      </w:r>
      <w:r w:rsidR="00017301" w:rsidRPr="004D5CD2">
        <w:rPr>
          <w:sz w:val="20"/>
          <w:szCs w:val="20"/>
        </w:rPr>
        <w:t xml:space="preserve">ent removal of </w:t>
      </w:r>
      <w:r w:rsidR="00404160">
        <w:rPr>
          <w:sz w:val="20"/>
          <w:szCs w:val="20"/>
        </w:rPr>
        <w:t xml:space="preserve">under cooled </w:t>
      </w:r>
      <w:r w:rsidR="00017301" w:rsidRPr="004D5CD2">
        <w:rPr>
          <w:sz w:val="20"/>
          <w:szCs w:val="20"/>
        </w:rPr>
        <w:t>fuel SA</w:t>
      </w:r>
      <w:r w:rsidR="00404160">
        <w:rPr>
          <w:sz w:val="20"/>
          <w:szCs w:val="20"/>
        </w:rPr>
        <w:t xml:space="preserve">. The alarm threshold for the monitor is set at </w:t>
      </w:r>
      <w:r w:rsidR="00A31657">
        <w:rPr>
          <w:sz w:val="20"/>
          <w:szCs w:val="20"/>
        </w:rPr>
        <w:t>400 W</w:t>
      </w:r>
      <w:r w:rsidR="00404160">
        <w:rPr>
          <w:sz w:val="20"/>
          <w:szCs w:val="20"/>
        </w:rPr>
        <w:t xml:space="preserve">. </w:t>
      </w:r>
      <w:r w:rsidR="006D30B8" w:rsidRPr="004D5CD2">
        <w:rPr>
          <w:sz w:val="20"/>
          <w:szCs w:val="20"/>
        </w:rPr>
        <w:t>Computer based data screening</w:t>
      </w:r>
      <w:r w:rsidR="00583754" w:rsidRPr="004D5CD2">
        <w:rPr>
          <w:sz w:val="20"/>
          <w:szCs w:val="20"/>
        </w:rPr>
        <w:t>, management and storage system has been introduc</w:t>
      </w:r>
      <w:r w:rsidR="00994448" w:rsidRPr="004D5CD2">
        <w:rPr>
          <w:sz w:val="20"/>
          <w:szCs w:val="20"/>
        </w:rPr>
        <w:t>ed for RAAMS in early 90s</w:t>
      </w:r>
      <w:r w:rsidR="00583754" w:rsidRPr="004D5CD2">
        <w:rPr>
          <w:sz w:val="20"/>
          <w:szCs w:val="20"/>
        </w:rPr>
        <w:t xml:space="preserve">. </w:t>
      </w:r>
      <w:r w:rsidR="00D3397E" w:rsidRPr="004D5CD2">
        <w:rPr>
          <w:sz w:val="20"/>
          <w:szCs w:val="20"/>
        </w:rPr>
        <w:t>The readings of most of the installed radiation monitors are fed to a dedicated industrial PC</w:t>
      </w:r>
      <w:r w:rsidR="00A31657">
        <w:rPr>
          <w:sz w:val="20"/>
          <w:szCs w:val="20"/>
        </w:rPr>
        <w:t xml:space="preserve"> and data is automatically stored for every shift and on user request.</w:t>
      </w:r>
      <w:r w:rsidR="00D3397E" w:rsidRPr="004D5CD2">
        <w:rPr>
          <w:sz w:val="20"/>
          <w:szCs w:val="20"/>
        </w:rPr>
        <w:t xml:space="preserve">  It has capabilities to retrieve data and analyze for the preceding 9</w:t>
      </w:r>
      <w:r w:rsidR="00BD70EF" w:rsidRPr="004D5CD2">
        <w:rPr>
          <w:sz w:val="20"/>
          <w:szCs w:val="20"/>
        </w:rPr>
        <w:t>-</w:t>
      </w:r>
      <w:r w:rsidR="00D3397E" w:rsidRPr="004D5CD2">
        <w:rPr>
          <w:sz w:val="20"/>
          <w:szCs w:val="20"/>
        </w:rPr>
        <w:t xml:space="preserve">h (at 3 min interval) and one-hour (at 1 min interval). </w:t>
      </w:r>
      <w:r w:rsidR="00C86418" w:rsidRPr="004D5CD2">
        <w:rPr>
          <w:sz w:val="20"/>
          <w:szCs w:val="20"/>
        </w:rPr>
        <w:t xml:space="preserve"> </w:t>
      </w:r>
      <w:r w:rsidR="0053659B" w:rsidRPr="004D5CD2">
        <w:rPr>
          <w:sz w:val="20"/>
          <w:szCs w:val="20"/>
        </w:rPr>
        <w:t>Besides the industrial PC, readings of select monitors installed in potentially active zones are displayed in control room panel with facility for alarm annunciation.</w:t>
      </w:r>
      <w:r w:rsidR="00B816A9" w:rsidRPr="004D5CD2">
        <w:rPr>
          <w:sz w:val="20"/>
          <w:szCs w:val="20"/>
        </w:rPr>
        <w:t xml:space="preserve"> </w:t>
      </w:r>
      <w:r w:rsidR="004B0E3B">
        <w:rPr>
          <w:sz w:val="20"/>
          <w:szCs w:val="20"/>
        </w:rPr>
        <w:t>Health physics unit</w:t>
      </w:r>
      <w:r w:rsidR="00226E70" w:rsidRPr="004D5CD2">
        <w:rPr>
          <w:sz w:val="20"/>
          <w:szCs w:val="20"/>
        </w:rPr>
        <w:t xml:space="preserve"> </w:t>
      </w:r>
      <w:r w:rsidR="00BD70EF" w:rsidRPr="004D5CD2">
        <w:rPr>
          <w:sz w:val="20"/>
          <w:szCs w:val="20"/>
        </w:rPr>
        <w:t xml:space="preserve">has taken active role </w:t>
      </w:r>
      <w:r w:rsidR="00226E70" w:rsidRPr="004D5CD2">
        <w:rPr>
          <w:sz w:val="20"/>
          <w:szCs w:val="20"/>
        </w:rPr>
        <w:t>in the calibration, fixing of alarm thresholds and in preparing surveillance procedures for all the installed monitors</w:t>
      </w:r>
      <w:r w:rsidR="00501A26">
        <w:rPr>
          <w:sz w:val="20"/>
          <w:szCs w:val="20"/>
        </w:rPr>
        <w:t xml:space="preserve"> [3, 4]</w:t>
      </w:r>
      <w:r w:rsidR="00226E70" w:rsidRPr="004D5CD2">
        <w:rPr>
          <w:sz w:val="20"/>
          <w:szCs w:val="20"/>
        </w:rPr>
        <w:t xml:space="preserve">.  </w:t>
      </w:r>
    </w:p>
    <w:p w:rsidR="00876C68" w:rsidRPr="004D5CD2" w:rsidRDefault="00876C68" w:rsidP="00876C68">
      <w:pPr>
        <w:pStyle w:val="BodyText"/>
        <w:spacing w:line="260" w:lineRule="atLeast"/>
        <w:rPr>
          <w:sz w:val="20"/>
          <w:szCs w:val="20"/>
        </w:rPr>
      </w:pPr>
    </w:p>
    <w:p w:rsidR="00A32C86" w:rsidRDefault="00A32C86" w:rsidP="001626AD">
      <w:pPr>
        <w:pStyle w:val="Heading3"/>
        <w:suppressAutoHyphens/>
        <w:spacing w:before="0" w:line="280" w:lineRule="atLeast"/>
        <w:jc w:val="both"/>
        <w:rPr>
          <w:rFonts w:ascii="Times New Roman" w:hAnsi="Times New Roman" w:cs="Times New Roman"/>
          <w:b w:val="0"/>
          <w:color w:val="auto"/>
          <w:sz w:val="20"/>
          <w:szCs w:val="20"/>
        </w:rPr>
      </w:pPr>
      <w:r w:rsidRPr="00A32C86">
        <w:rPr>
          <w:rFonts w:ascii="Times New Roman" w:hAnsi="Times New Roman" w:cs="Times New Roman"/>
          <w:b w:val="0"/>
          <w:color w:val="auto"/>
          <w:sz w:val="20"/>
          <w:szCs w:val="20"/>
        </w:rPr>
        <w:t>3.</w:t>
      </w:r>
      <w:r w:rsidRPr="00A32C86">
        <w:rPr>
          <w:rFonts w:ascii="Times New Roman" w:hAnsi="Times New Roman" w:cs="Times New Roman"/>
          <w:b w:val="0"/>
          <w:color w:val="auto"/>
          <w:sz w:val="20"/>
          <w:szCs w:val="20"/>
        </w:rPr>
        <w:tab/>
      </w:r>
      <w:r w:rsidR="00215E42" w:rsidRPr="00A32C86">
        <w:rPr>
          <w:rFonts w:ascii="Times New Roman" w:hAnsi="Times New Roman" w:cs="Times New Roman"/>
          <w:b w:val="0"/>
          <w:color w:val="auto"/>
          <w:sz w:val="20"/>
          <w:szCs w:val="20"/>
        </w:rPr>
        <w:t>HEALTH PHYSICS ACTIVITIES</w:t>
      </w:r>
      <w:r>
        <w:rPr>
          <w:rFonts w:ascii="Times New Roman" w:hAnsi="Times New Roman" w:cs="Times New Roman"/>
          <w:b w:val="0"/>
          <w:color w:val="auto"/>
          <w:sz w:val="20"/>
          <w:szCs w:val="20"/>
        </w:rPr>
        <w:t xml:space="preserve"> – WORK PLACE MONITORING</w:t>
      </w:r>
    </w:p>
    <w:p w:rsidR="001626AD" w:rsidRPr="001626AD" w:rsidRDefault="001626AD" w:rsidP="001626AD">
      <w:pPr>
        <w:tabs>
          <w:tab w:val="left" w:pos="0"/>
          <w:tab w:val="left" w:pos="144"/>
          <w:tab w:val="left" w:pos="720"/>
          <w:tab w:val="left" w:pos="1440"/>
        </w:tabs>
        <w:autoSpaceDE w:val="0"/>
        <w:autoSpaceDN w:val="0"/>
        <w:adjustRightInd w:val="0"/>
        <w:spacing w:after="0" w:line="260" w:lineRule="atLeast"/>
        <w:jc w:val="both"/>
        <w:rPr>
          <w:rFonts w:ascii="Times New Roman" w:hAnsi="Times New Roman" w:cs="Times New Roman"/>
          <w:sz w:val="20"/>
          <w:szCs w:val="20"/>
        </w:rPr>
      </w:pPr>
    </w:p>
    <w:p w:rsidR="00A32C86" w:rsidRDefault="00886146" w:rsidP="001626AD">
      <w:pPr>
        <w:tabs>
          <w:tab w:val="left" w:pos="0"/>
          <w:tab w:val="left" w:pos="144"/>
          <w:tab w:val="left" w:pos="720"/>
          <w:tab w:val="left" w:pos="1440"/>
        </w:tabs>
        <w:autoSpaceDE w:val="0"/>
        <w:autoSpaceDN w:val="0"/>
        <w:adjustRightInd w:val="0"/>
        <w:spacing w:after="0" w:line="260" w:lineRule="atLeast"/>
        <w:ind w:firstLine="567"/>
        <w:jc w:val="both"/>
        <w:rPr>
          <w:rFonts w:ascii="Times New Roman" w:hAnsi="Times New Roman" w:cs="Times New Roman"/>
          <w:sz w:val="20"/>
          <w:szCs w:val="20"/>
        </w:rPr>
      </w:pPr>
      <w:r w:rsidRPr="004D5CD2">
        <w:rPr>
          <w:rFonts w:ascii="Times New Roman" w:hAnsi="Times New Roman" w:cs="Times New Roman"/>
          <w:sz w:val="20"/>
          <w:szCs w:val="20"/>
        </w:rPr>
        <w:t xml:space="preserve">Health physics unit (HPU) </w:t>
      </w:r>
      <w:r w:rsidR="003C7D41" w:rsidRPr="004D5CD2">
        <w:rPr>
          <w:rFonts w:ascii="Times New Roman" w:hAnsi="Times New Roman" w:cs="Times New Roman"/>
          <w:sz w:val="20"/>
          <w:szCs w:val="20"/>
        </w:rPr>
        <w:t xml:space="preserve">carries out </w:t>
      </w:r>
      <w:r w:rsidR="00F4181E" w:rsidRPr="004D5CD2">
        <w:rPr>
          <w:rFonts w:ascii="Times New Roman" w:hAnsi="Times New Roman" w:cs="Times New Roman"/>
          <w:sz w:val="20"/>
          <w:szCs w:val="20"/>
        </w:rPr>
        <w:t xml:space="preserve">radiological measurements </w:t>
      </w:r>
      <w:r w:rsidR="003C7D41" w:rsidRPr="004D5CD2">
        <w:rPr>
          <w:rFonts w:ascii="Times New Roman" w:hAnsi="Times New Roman" w:cs="Times New Roman"/>
          <w:sz w:val="20"/>
          <w:szCs w:val="20"/>
        </w:rPr>
        <w:t xml:space="preserve">in round the clock shifts </w:t>
      </w:r>
      <w:r w:rsidR="004F1B92" w:rsidRPr="004D5CD2">
        <w:rPr>
          <w:rFonts w:ascii="Times New Roman" w:hAnsi="Times New Roman" w:cs="Times New Roman"/>
          <w:sz w:val="20"/>
          <w:szCs w:val="20"/>
        </w:rPr>
        <w:t>as mandated in Plant Technical Specifications</w:t>
      </w:r>
      <w:r w:rsidR="003C7D41" w:rsidRPr="004D5CD2">
        <w:rPr>
          <w:rFonts w:ascii="Times New Roman" w:hAnsi="Times New Roman" w:cs="Times New Roman"/>
          <w:sz w:val="20"/>
          <w:szCs w:val="20"/>
        </w:rPr>
        <w:t xml:space="preserve"> document</w:t>
      </w:r>
      <w:r w:rsidR="004F1B92" w:rsidRPr="004D5CD2">
        <w:rPr>
          <w:rFonts w:ascii="Times New Roman" w:hAnsi="Times New Roman" w:cs="Times New Roman"/>
          <w:sz w:val="20"/>
          <w:szCs w:val="20"/>
        </w:rPr>
        <w:t>.</w:t>
      </w:r>
      <w:r w:rsidR="00D225A5" w:rsidRPr="004D5CD2">
        <w:rPr>
          <w:rFonts w:ascii="Times New Roman" w:hAnsi="Times New Roman" w:cs="Times New Roman"/>
          <w:sz w:val="20"/>
          <w:szCs w:val="20"/>
        </w:rPr>
        <w:t xml:space="preserve"> </w:t>
      </w:r>
      <w:r w:rsidR="009116E3" w:rsidRPr="004D5CD2">
        <w:rPr>
          <w:rFonts w:ascii="Times New Roman" w:hAnsi="Times New Roman" w:cs="Times New Roman"/>
          <w:sz w:val="20"/>
          <w:szCs w:val="20"/>
        </w:rPr>
        <w:t>Besides the</w:t>
      </w:r>
      <w:r w:rsidR="00D225A5" w:rsidRPr="004D5CD2">
        <w:rPr>
          <w:rFonts w:ascii="Times New Roman" w:hAnsi="Times New Roman" w:cs="Times New Roman"/>
          <w:sz w:val="20"/>
          <w:szCs w:val="20"/>
        </w:rPr>
        <w:t xml:space="preserve"> </w:t>
      </w:r>
      <w:r w:rsidR="009116E3" w:rsidRPr="004D5CD2">
        <w:rPr>
          <w:rFonts w:ascii="Times New Roman" w:hAnsi="Times New Roman" w:cs="Times New Roman"/>
          <w:sz w:val="20"/>
          <w:szCs w:val="20"/>
        </w:rPr>
        <w:t>mandated</w:t>
      </w:r>
      <w:r w:rsidRPr="004D5CD2">
        <w:rPr>
          <w:rFonts w:ascii="Times New Roman" w:hAnsi="Times New Roman" w:cs="Times New Roman"/>
          <w:sz w:val="20"/>
          <w:szCs w:val="20"/>
        </w:rPr>
        <w:t xml:space="preserve"> </w:t>
      </w:r>
      <w:r w:rsidR="00D225A5" w:rsidRPr="004D5CD2">
        <w:rPr>
          <w:rFonts w:ascii="Times New Roman" w:hAnsi="Times New Roman" w:cs="Times New Roman"/>
          <w:sz w:val="20"/>
          <w:szCs w:val="20"/>
        </w:rPr>
        <w:t xml:space="preserve">work place monitoring, </w:t>
      </w:r>
      <w:r w:rsidR="00693853" w:rsidRPr="004D5CD2">
        <w:rPr>
          <w:rFonts w:ascii="Times New Roman" w:hAnsi="Times New Roman" w:cs="Times New Roman"/>
          <w:sz w:val="20"/>
          <w:szCs w:val="20"/>
        </w:rPr>
        <w:t>personnel monitoring</w:t>
      </w:r>
      <w:r w:rsidR="009116E3" w:rsidRPr="004D5CD2">
        <w:rPr>
          <w:rFonts w:ascii="Times New Roman" w:hAnsi="Times New Roman" w:cs="Times New Roman"/>
          <w:sz w:val="20"/>
          <w:szCs w:val="20"/>
        </w:rPr>
        <w:t xml:space="preserve"> and </w:t>
      </w:r>
      <w:r w:rsidR="005246A0" w:rsidRPr="004D5CD2">
        <w:rPr>
          <w:rFonts w:ascii="Times New Roman" w:hAnsi="Times New Roman" w:cs="Times New Roman"/>
          <w:sz w:val="20"/>
          <w:szCs w:val="20"/>
        </w:rPr>
        <w:t>effluent monitoring</w:t>
      </w:r>
      <w:r w:rsidR="009116E3" w:rsidRPr="004D5CD2">
        <w:rPr>
          <w:rFonts w:ascii="Times New Roman" w:hAnsi="Times New Roman" w:cs="Times New Roman"/>
          <w:sz w:val="20"/>
          <w:szCs w:val="20"/>
        </w:rPr>
        <w:t xml:space="preserve">, </w:t>
      </w:r>
      <w:r w:rsidR="00D225A5" w:rsidRPr="004D5CD2">
        <w:rPr>
          <w:rFonts w:ascii="Times New Roman" w:hAnsi="Times New Roman" w:cs="Times New Roman"/>
          <w:sz w:val="20"/>
          <w:szCs w:val="20"/>
        </w:rPr>
        <w:t xml:space="preserve">gamma spectrometry of various active samples </w:t>
      </w:r>
      <w:r w:rsidR="008501F4">
        <w:rPr>
          <w:rFonts w:ascii="Times New Roman" w:hAnsi="Times New Roman" w:cs="Times New Roman"/>
          <w:sz w:val="20"/>
          <w:szCs w:val="20"/>
        </w:rPr>
        <w:t xml:space="preserve">using HPGe detector </w:t>
      </w:r>
      <w:r w:rsidR="00D225A5" w:rsidRPr="004D5CD2">
        <w:rPr>
          <w:rFonts w:ascii="Times New Roman" w:hAnsi="Times New Roman" w:cs="Times New Roman"/>
          <w:sz w:val="20"/>
          <w:szCs w:val="20"/>
        </w:rPr>
        <w:t xml:space="preserve">are </w:t>
      </w:r>
      <w:r w:rsidR="005246A0" w:rsidRPr="004D5CD2">
        <w:rPr>
          <w:rFonts w:ascii="Times New Roman" w:hAnsi="Times New Roman" w:cs="Times New Roman"/>
          <w:sz w:val="20"/>
          <w:szCs w:val="20"/>
        </w:rPr>
        <w:t xml:space="preserve">also </w:t>
      </w:r>
      <w:r w:rsidR="00D225A5" w:rsidRPr="004D5CD2">
        <w:rPr>
          <w:rFonts w:ascii="Times New Roman" w:hAnsi="Times New Roman" w:cs="Times New Roman"/>
          <w:sz w:val="20"/>
          <w:szCs w:val="20"/>
        </w:rPr>
        <w:t xml:space="preserve">performed </w:t>
      </w:r>
      <w:r w:rsidR="008F4596" w:rsidRPr="004D5CD2">
        <w:rPr>
          <w:rFonts w:ascii="Times New Roman" w:hAnsi="Times New Roman" w:cs="Times New Roman"/>
          <w:sz w:val="20"/>
          <w:szCs w:val="20"/>
        </w:rPr>
        <w:t xml:space="preserve">from early 90s </w:t>
      </w:r>
      <w:r w:rsidR="005246A0" w:rsidRPr="004D5CD2">
        <w:rPr>
          <w:rFonts w:ascii="Times New Roman" w:hAnsi="Times New Roman" w:cs="Times New Roman"/>
          <w:sz w:val="20"/>
          <w:szCs w:val="20"/>
        </w:rPr>
        <w:t>which is unique to</w:t>
      </w:r>
      <w:r w:rsidR="00A630FC">
        <w:rPr>
          <w:rFonts w:ascii="Times New Roman" w:hAnsi="Times New Roman" w:cs="Times New Roman"/>
          <w:sz w:val="20"/>
          <w:szCs w:val="20"/>
        </w:rPr>
        <w:t xml:space="preserve"> an operational health physics</w:t>
      </w:r>
      <w:r w:rsidR="00D225A5" w:rsidRPr="004D5CD2">
        <w:rPr>
          <w:rFonts w:ascii="Times New Roman" w:hAnsi="Times New Roman" w:cs="Times New Roman"/>
          <w:sz w:val="20"/>
          <w:szCs w:val="20"/>
        </w:rPr>
        <w:t xml:space="preserve"> unit. </w:t>
      </w:r>
      <w:r w:rsidR="00020487" w:rsidRPr="004D5CD2">
        <w:rPr>
          <w:rFonts w:ascii="Times New Roman" w:hAnsi="Times New Roman" w:cs="Times New Roman"/>
          <w:sz w:val="20"/>
          <w:szCs w:val="20"/>
        </w:rPr>
        <w:t>During reactor operation</w:t>
      </w:r>
      <w:r w:rsidR="009116E3" w:rsidRPr="004D5CD2">
        <w:rPr>
          <w:rFonts w:ascii="Times New Roman" w:hAnsi="Times New Roman" w:cs="Times New Roman"/>
          <w:sz w:val="20"/>
          <w:szCs w:val="20"/>
        </w:rPr>
        <w:t>,</w:t>
      </w:r>
      <w:r w:rsidR="00020487" w:rsidRPr="004D5CD2">
        <w:rPr>
          <w:rFonts w:ascii="Times New Roman" w:hAnsi="Times New Roman" w:cs="Times New Roman"/>
          <w:sz w:val="20"/>
          <w:szCs w:val="20"/>
        </w:rPr>
        <w:t xml:space="preserve"> </w:t>
      </w:r>
      <w:r w:rsidR="00DA4C23">
        <w:rPr>
          <w:rFonts w:ascii="Times New Roman" w:hAnsi="Times New Roman" w:cs="Times New Roman"/>
          <w:sz w:val="20"/>
          <w:szCs w:val="20"/>
        </w:rPr>
        <w:t xml:space="preserve">in controlled areas like </w:t>
      </w:r>
      <w:r w:rsidR="00ED1AC5">
        <w:rPr>
          <w:rFonts w:ascii="Times New Roman" w:hAnsi="Times New Roman" w:cs="Times New Roman"/>
          <w:sz w:val="20"/>
          <w:szCs w:val="20"/>
        </w:rPr>
        <w:t>top of pile</w:t>
      </w:r>
      <w:r w:rsidR="00DA4C23">
        <w:rPr>
          <w:rFonts w:ascii="Times New Roman" w:hAnsi="Times New Roman" w:cs="Times New Roman"/>
          <w:sz w:val="20"/>
          <w:szCs w:val="20"/>
        </w:rPr>
        <w:t xml:space="preserve">, </w:t>
      </w:r>
      <w:r w:rsidR="00020487" w:rsidRPr="004D5CD2">
        <w:rPr>
          <w:rFonts w:ascii="Times New Roman" w:hAnsi="Times New Roman" w:cs="Times New Roman"/>
          <w:sz w:val="20"/>
          <w:szCs w:val="20"/>
        </w:rPr>
        <w:t xml:space="preserve">personnel entry </w:t>
      </w:r>
      <w:r w:rsidR="009116E3" w:rsidRPr="004D5CD2">
        <w:rPr>
          <w:rFonts w:ascii="Times New Roman" w:hAnsi="Times New Roman" w:cs="Times New Roman"/>
          <w:sz w:val="20"/>
          <w:szCs w:val="20"/>
        </w:rPr>
        <w:t>is</w:t>
      </w:r>
      <w:r w:rsidR="00020487" w:rsidRPr="004D5CD2">
        <w:rPr>
          <w:rFonts w:ascii="Times New Roman" w:hAnsi="Times New Roman" w:cs="Times New Roman"/>
          <w:sz w:val="20"/>
          <w:szCs w:val="20"/>
        </w:rPr>
        <w:t xml:space="preserve"> permitted </w:t>
      </w:r>
      <w:r w:rsidR="00ED1AC5">
        <w:rPr>
          <w:rFonts w:ascii="Times New Roman" w:hAnsi="Times New Roman" w:cs="Times New Roman"/>
          <w:sz w:val="20"/>
          <w:szCs w:val="20"/>
        </w:rPr>
        <w:t>with personnel protective equipment.</w:t>
      </w:r>
    </w:p>
    <w:p w:rsidR="00A32C86" w:rsidRPr="00A32C86" w:rsidRDefault="00A32C86" w:rsidP="00A32C86">
      <w:pPr>
        <w:tabs>
          <w:tab w:val="left" w:pos="0"/>
          <w:tab w:val="left" w:pos="144"/>
          <w:tab w:val="left" w:pos="720"/>
          <w:tab w:val="left" w:pos="1440"/>
        </w:tabs>
        <w:autoSpaceDE w:val="0"/>
        <w:autoSpaceDN w:val="0"/>
        <w:adjustRightInd w:val="0"/>
        <w:spacing w:after="0" w:line="260" w:lineRule="atLeast"/>
        <w:ind w:firstLine="567"/>
        <w:jc w:val="both"/>
        <w:rPr>
          <w:rFonts w:ascii="Times New Roman" w:hAnsi="Times New Roman" w:cs="Times New Roman"/>
          <w:sz w:val="20"/>
          <w:szCs w:val="20"/>
        </w:rPr>
      </w:pPr>
    </w:p>
    <w:p w:rsidR="00A32C86" w:rsidRDefault="00A32C86" w:rsidP="00A32C8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tLeast"/>
        <w:jc w:val="both"/>
        <w:rPr>
          <w:rFonts w:ascii="Times New Roman" w:hAnsi="Times New Roman" w:cs="Times New Roman"/>
          <w:b/>
          <w:sz w:val="20"/>
          <w:szCs w:val="20"/>
        </w:rPr>
      </w:pPr>
      <w:r w:rsidRPr="00A32C86">
        <w:rPr>
          <w:rFonts w:ascii="Times New Roman" w:hAnsi="Times New Roman" w:cs="Times New Roman"/>
          <w:b/>
          <w:sz w:val="20"/>
          <w:szCs w:val="20"/>
        </w:rPr>
        <w:t>3.1</w:t>
      </w:r>
      <w:r>
        <w:rPr>
          <w:rFonts w:ascii="Times New Roman" w:hAnsi="Times New Roman" w:cs="Times New Roman"/>
          <w:b/>
          <w:sz w:val="20"/>
          <w:szCs w:val="20"/>
        </w:rPr>
        <w:tab/>
      </w:r>
      <w:r>
        <w:rPr>
          <w:rFonts w:ascii="Times New Roman" w:hAnsi="Times New Roman" w:cs="Times New Roman"/>
          <w:b/>
          <w:sz w:val="20"/>
          <w:szCs w:val="20"/>
        </w:rPr>
        <w:tab/>
      </w:r>
      <w:r w:rsidR="00A01C9A" w:rsidRPr="00A32C86">
        <w:rPr>
          <w:rFonts w:ascii="Times New Roman" w:hAnsi="Times New Roman" w:cs="Times New Roman"/>
          <w:b/>
          <w:sz w:val="20"/>
          <w:szCs w:val="20"/>
        </w:rPr>
        <w:t>Radiation survey</w:t>
      </w:r>
    </w:p>
    <w:p w:rsidR="00A32C86" w:rsidRPr="00A32C86" w:rsidRDefault="00A32C86" w:rsidP="00A32C8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80" w:lineRule="atLeast"/>
        <w:jc w:val="both"/>
        <w:rPr>
          <w:rFonts w:ascii="Times New Roman" w:hAnsi="Times New Roman" w:cs="Times New Roman"/>
          <w:b/>
          <w:sz w:val="20"/>
          <w:szCs w:val="20"/>
        </w:rPr>
      </w:pPr>
    </w:p>
    <w:p w:rsidR="00456A89" w:rsidRPr="004D5CD2" w:rsidRDefault="00A01C9A" w:rsidP="00A32C8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60" w:lineRule="atLeast"/>
        <w:ind w:firstLine="567"/>
        <w:jc w:val="both"/>
        <w:rPr>
          <w:rFonts w:ascii="Times New Roman" w:hAnsi="Times New Roman" w:cs="Times New Roman"/>
          <w:sz w:val="20"/>
          <w:szCs w:val="20"/>
        </w:rPr>
      </w:pPr>
      <w:r w:rsidRPr="004D5CD2">
        <w:rPr>
          <w:rFonts w:ascii="Times New Roman" w:hAnsi="Times New Roman" w:cs="Times New Roman"/>
          <w:sz w:val="20"/>
          <w:szCs w:val="20"/>
        </w:rPr>
        <w:t xml:space="preserve">All the accessible areas of </w:t>
      </w:r>
      <w:r w:rsidR="009116E3" w:rsidRPr="004D5CD2">
        <w:rPr>
          <w:rFonts w:ascii="Times New Roman" w:hAnsi="Times New Roman" w:cs="Times New Roman"/>
          <w:sz w:val="20"/>
          <w:szCs w:val="20"/>
        </w:rPr>
        <w:t>RCB</w:t>
      </w:r>
      <w:r w:rsidRPr="004D5CD2">
        <w:rPr>
          <w:rFonts w:ascii="Times New Roman" w:hAnsi="Times New Roman" w:cs="Times New Roman"/>
          <w:sz w:val="20"/>
          <w:szCs w:val="20"/>
        </w:rPr>
        <w:t xml:space="preserve"> and </w:t>
      </w:r>
      <w:r w:rsidR="009116E3" w:rsidRPr="004D5CD2">
        <w:rPr>
          <w:rFonts w:ascii="Times New Roman" w:hAnsi="Times New Roman" w:cs="Times New Roman"/>
          <w:sz w:val="20"/>
          <w:szCs w:val="20"/>
        </w:rPr>
        <w:t xml:space="preserve">AB </w:t>
      </w:r>
      <w:r w:rsidRPr="004D5CD2">
        <w:rPr>
          <w:rFonts w:ascii="Times New Roman" w:hAnsi="Times New Roman" w:cs="Times New Roman"/>
          <w:sz w:val="20"/>
          <w:szCs w:val="20"/>
        </w:rPr>
        <w:t xml:space="preserve">(fuel assembly shop, decontamination hall, RCB exhaust filter room, and effluent tank area) are periodically monitored using installed (Rrg) and portable </w:t>
      </w:r>
      <w:r w:rsidR="00886146" w:rsidRPr="004D5CD2">
        <w:rPr>
          <w:rFonts w:ascii="Times New Roman" w:hAnsi="Times New Roman" w:cs="Times New Roman"/>
          <w:sz w:val="20"/>
          <w:szCs w:val="20"/>
        </w:rPr>
        <w:t>radiation survey meters</w:t>
      </w:r>
      <w:r w:rsidR="00452886" w:rsidRPr="004D5CD2">
        <w:rPr>
          <w:rFonts w:ascii="Times New Roman" w:hAnsi="Times New Roman" w:cs="Times New Roman"/>
          <w:sz w:val="20"/>
          <w:szCs w:val="20"/>
        </w:rPr>
        <w:t>.</w:t>
      </w:r>
      <w:r w:rsidR="00886146" w:rsidRPr="004D5CD2">
        <w:rPr>
          <w:rFonts w:ascii="Times New Roman" w:hAnsi="Times New Roman" w:cs="Times New Roman"/>
          <w:sz w:val="20"/>
          <w:szCs w:val="20"/>
        </w:rPr>
        <w:t xml:space="preserve"> </w:t>
      </w:r>
      <w:r w:rsidRPr="004D5CD2">
        <w:rPr>
          <w:rFonts w:ascii="Times New Roman" w:hAnsi="Times New Roman" w:cs="Times New Roman"/>
          <w:sz w:val="20"/>
          <w:szCs w:val="20"/>
        </w:rPr>
        <w:t xml:space="preserve">The supervised areas of the plant are surveyed to ensure </w:t>
      </w:r>
      <w:r w:rsidR="004F75B0">
        <w:rPr>
          <w:rFonts w:ascii="Times New Roman" w:hAnsi="Times New Roman" w:cs="Times New Roman"/>
          <w:sz w:val="20"/>
          <w:szCs w:val="20"/>
        </w:rPr>
        <w:t xml:space="preserve">that </w:t>
      </w:r>
      <w:r w:rsidR="009116E3" w:rsidRPr="004D5CD2">
        <w:rPr>
          <w:rFonts w:ascii="Times New Roman" w:hAnsi="Times New Roman" w:cs="Times New Roman"/>
          <w:sz w:val="20"/>
          <w:szCs w:val="20"/>
        </w:rPr>
        <w:t xml:space="preserve">the </w:t>
      </w:r>
      <w:r w:rsidRPr="004D5CD2">
        <w:rPr>
          <w:rFonts w:ascii="Times New Roman" w:hAnsi="Times New Roman" w:cs="Times New Roman"/>
          <w:sz w:val="20"/>
          <w:szCs w:val="20"/>
        </w:rPr>
        <w:t>radiation level is within 1 μSv/h.</w:t>
      </w:r>
      <w:r w:rsidR="006F012C" w:rsidRPr="004D5CD2">
        <w:rPr>
          <w:rFonts w:ascii="Times New Roman" w:hAnsi="Times New Roman" w:cs="Times New Roman"/>
          <w:sz w:val="20"/>
          <w:szCs w:val="20"/>
        </w:rPr>
        <w:t xml:space="preserve"> </w:t>
      </w:r>
      <w:r w:rsidRPr="004D5CD2">
        <w:rPr>
          <w:rFonts w:ascii="Times New Roman" w:hAnsi="Times New Roman" w:cs="Times New Roman"/>
          <w:sz w:val="20"/>
          <w:szCs w:val="20"/>
        </w:rPr>
        <w:t xml:space="preserve">The measured gamma background radiation levels in different elevations of RCB and outside B1 cell </w:t>
      </w:r>
      <w:r w:rsidR="00B816A9" w:rsidRPr="004D5CD2">
        <w:rPr>
          <w:rFonts w:ascii="Times New Roman" w:hAnsi="Times New Roman" w:cs="Times New Roman"/>
          <w:sz w:val="20"/>
          <w:szCs w:val="20"/>
        </w:rPr>
        <w:t xml:space="preserve">are </w:t>
      </w:r>
      <w:r w:rsidR="0044456C">
        <w:rPr>
          <w:rFonts w:ascii="Times New Roman" w:hAnsi="Times New Roman" w:cs="Times New Roman"/>
          <w:sz w:val="20"/>
          <w:szCs w:val="20"/>
        </w:rPr>
        <w:t>shown</w:t>
      </w:r>
      <w:r w:rsidR="00B816A9" w:rsidRPr="004D5CD2">
        <w:rPr>
          <w:rFonts w:ascii="Times New Roman" w:hAnsi="Times New Roman" w:cs="Times New Roman"/>
          <w:sz w:val="20"/>
          <w:szCs w:val="20"/>
        </w:rPr>
        <w:t xml:space="preserve"> </w:t>
      </w:r>
      <w:r w:rsidRPr="004D5CD2">
        <w:rPr>
          <w:rFonts w:ascii="Times New Roman" w:hAnsi="Times New Roman" w:cs="Times New Roman"/>
          <w:sz w:val="20"/>
          <w:szCs w:val="20"/>
        </w:rPr>
        <w:t>in</w:t>
      </w:r>
      <w:r w:rsidR="009116E3" w:rsidRPr="004D5CD2">
        <w:rPr>
          <w:rFonts w:ascii="Times New Roman" w:hAnsi="Times New Roman" w:cs="Times New Roman"/>
          <w:sz w:val="20"/>
          <w:szCs w:val="20"/>
        </w:rPr>
        <w:t xml:space="preserve"> Fig.1</w:t>
      </w:r>
      <w:r w:rsidRPr="004D5CD2">
        <w:rPr>
          <w:rFonts w:ascii="Times New Roman" w:hAnsi="Times New Roman" w:cs="Times New Roman"/>
          <w:sz w:val="20"/>
          <w:szCs w:val="20"/>
        </w:rPr>
        <w:t>. The ba</w:t>
      </w:r>
      <w:r w:rsidR="0096787B">
        <w:rPr>
          <w:rFonts w:ascii="Times New Roman" w:hAnsi="Times New Roman" w:cs="Times New Roman"/>
          <w:sz w:val="20"/>
          <w:szCs w:val="20"/>
        </w:rPr>
        <w:t>ckground radiation level at ‘0’</w:t>
      </w:r>
      <w:r w:rsidR="007B5B69">
        <w:rPr>
          <w:rFonts w:ascii="Times New Roman" w:hAnsi="Times New Roman" w:cs="Times New Roman"/>
          <w:sz w:val="20"/>
          <w:szCs w:val="20"/>
        </w:rPr>
        <w:t xml:space="preserve"> </w:t>
      </w:r>
      <w:r w:rsidRPr="004D5CD2">
        <w:rPr>
          <w:rFonts w:ascii="Times New Roman" w:hAnsi="Times New Roman" w:cs="Times New Roman"/>
          <w:sz w:val="20"/>
          <w:szCs w:val="20"/>
        </w:rPr>
        <w:t>m and -2.81 m elevations are due to activity in sodium lines of B cells, cover gas circuit lines and minor cover gas leakages</w:t>
      </w:r>
      <w:r w:rsidR="0096787B">
        <w:rPr>
          <w:rFonts w:ascii="Times New Roman" w:hAnsi="Times New Roman" w:cs="Times New Roman"/>
          <w:sz w:val="20"/>
          <w:szCs w:val="20"/>
        </w:rPr>
        <w:t xml:space="preserve">. </w:t>
      </w:r>
      <w:r w:rsidR="00B83C4F" w:rsidRPr="004D5CD2">
        <w:rPr>
          <w:rFonts w:ascii="Times New Roman" w:hAnsi="Times New Roman" w:cs="Times New Roman"/>
          <w:sz w:val="20"/>
          <w:szCs w:val="20"/>
        </w:rPr>
        <w:t xml:space="preserve">The background radiation level at -10.5 m elevation </w:t>
      </w:r>
      <w:r w:rsidR="00B83C4F" w:rsidRPr="004D5CD2">
        <w:rPr>
          <w:rFonts w:ascii="Times New Roman" w:hAnsi="Times New Roman" w:cs="Times New Roman"/>
          <w:sz w:val="20"/>
          <w:szCs w:val="20"/>
        </w:rPr>
        <w:lastRenderedPageBreak/>
        <w:t xml:space="preserve">is primarily due to radiation streaming from B cells through penetrations. The background radiation </w:t>
      </w:r>
      <w:r w:rsidR="009116E3" w:rsidRPr="004D5CD2">
        <w:rPr>
          <w:rFonts w:ascii="Times New Roman" w:hAnsi="Times New Roman" w:cs="Times New Roman"/>
          <w:sz w:val="20"/>
          <w:szCs w:val="20"/>
        </w:rPr>
        <w:t xml:space="preserve">level </w:t>
      </w:r>
      <w:r w:rsidR="00B83C4F" w:rsidRPr="004D5CD2">
        <w:rPr>
          <w:rFonts w:ascii="Times New Roman" w:hAnsi="Times New Roman" w:cs="Times New Roman"/>
          <w:sz w:val="20"/>
          <w:szCs w:val="20"/>
        </w:rPr>
        <w:t>at</w:t>
      </w:r>
      <w:r w:rsidR="007B5B69">
        <w:rPr>
          <w:rFonts w:ascii="Times New Roman" w:hAnsi="Times New Roman" w:cs="Times New Roman"/>
          <w:sz w:val="20"/>
          <w:szCs w:val="20"/>
        </w:rPr>
        <w:t xml:space="preserve">       </w:t>
      </w:r>
      <w:r w:rsidR="009116E3" w:rsidRPr="004D5CD2">
        <w:rPr>
          <w:rFonts w:ascii="Times New Roman" w:hAnsi="Times New Roman" w:cs="Times New Roman"/>
          <w:sz w:val="20"/>
          <w:szCs w:val="20"/>
        </w:rPr>
        <w:t xml:space="preserve"> </w:t>
      </w:r>
      <w:r w:rsidR="00B83C4F" w:rsidRPr="004D5CD2">
        <w:rPr>
          <w:rFonts w:ascii="Times New Roman" w:hAnsi="Times New Roman" w:cs="Times New Roman"/>
          <w:sz w:val="20"/>
          <w:szCs w:val="20"/>
        </w:rPr>
        <w:t>-14.5 m elevation</w:t>
      </w:r>
      <w:r w:rsidR="00607686" w:rsidRPr="004D5CD2">
        <w:rPr>
          <w:rFonts w:ascii="Times New Roman" w:hAnsi="Times New Roman" w:cs="Times New Roman"/>
          <w:sz w:val="20"/>
          <w:szCs w:val="20"/>
        </w:rPr>
        <w:t xml:space="preserve"> remains the same over a </w:t>
      </w:r>
      <w:r w:rsidR="00B83C4F" w:rsidRPr="004D5CD2">
        <w:rPr>
          <w:rFonts w:ascii="Times New Roman" w:hAnsi="Times New Roman" w:cs="Times New Roman"/>
          <w:sz w:val="20"/>
          <w:szCs w:val="20"/>
        </w:rPr>
        <w:t xml:space="preserve">period of time. </w:t>
      </w:r>
      <w:r w:rsidR="00456A89" w:rsidRPr="004D5CD2">
        <w:rPr>
          <w:rFonts w:ascii="Times New Roman" w:hAnsi="Times New Roman" w:cs="Times New Roman"/>
          <w:sz w:val="20"/>
          <w:szCs w:val="20"/>
        </w:rPr>
        <w:t xml:space="preserve">The neutron field </w:t>
      </w:r>
      <w:r w:rsidR="00C86418" w:rsidRPr="004D5CD2">
        <w:rPr>
          <w:rFonts w:ascii="Times New Roman" w:hAnsi="Times New Roman" w:cs="Times New Roman"/>
          <w:sz w:val="20"/>
          <w:szCs w:val="20"/>
        </w:rPr>
        <w:t xml:space="preserve">above top of pile area is </w:t>
      </w:r>
      <w:r w:rsidR="00456A89" w:rsidRPr="004D5CD2">
        <w:rPr>
          <w:rFonts w:ascii="Times New Roman" w:hAnsi="Times New Roman" w:cs="Times New Roman"/>
          <w:sz w:val="20"/>
          <w:szCs w:val="20"/>
        </w:rPr>
        <w:t>25 μSv/h.</w:t>
      </w:r>
    </w:p>
    <w:p w:rsidR="00A32C86" w:rsidRDefault="00A32C86" w:rsidP="00A32C86">
      <w:pPr>
        <w:autoSpaceDE w:val="0"/>
        <w:autoSpaceDN w:val="0"/>
        <w:adjustRightInd w:val="0"/>
        <w:spacing w:after="0" w:line="240" w:lineRule="atLeast"/>
        <w:jc w:val="both"/>
        <w:rPr>
          <w:rFonts w:ascii="Times New Roman" w:hAnsi="Times New Roman" w:cs="Times New Roman"/>
          <w:sz w:val="20"/>
          <w:szCs w:val="20"/>
          <w:u w:val="single"/>
        </w:rPr>
      </w:pPr>
    </w:p>
    <w:p w:rsidR="00CE71BD" w:rsidRDefault="00CE71BD" w:rsidP="009F1E73">
      <w:pPr>
        <w:autoSpaceDE w:val="0"/>
        <w:autoSpaceDN w:val="0"/>
        <w:adjustRightInd w:val="0"/>
        <w:spacing w:after="0" w:line="260" w:lineRule="atLeast"/>
        <w:jc w:val="center"/>
        <w:rPr>
          <w:rFonts w:ascii="Times New Roman" w:hAnsi="Times New Roman" w:cs="Times New Roman"/>
          <w:i/>
          <w:sz w:val="18"/>
          <w:szCs w:val="18"/>
        </w:rPr>
      </w:pPr>
      <w:r>
        <w:rPr>
          <w:rFonts w:ascii="Times New Roman" w:hAnsi="Times New Roman" w:cs="Times New Roman"/>
          <w:i/>
          <w:noProof/>
          <w:sz w:val="18"/>
          <w:szCs w:val="18"/>
          <w:lang w:val="en-US"/>
        </w:rPr>
        <w:drawing>
          <wp:inline distT="0" distB="0" distL="0" distR="0">
            <wp:extent cx="3843975" cy="3179584"/>
            <wp:effectExtent l="0" t="0" r="0" b="0"/>
            <wp:docPr id="3" name="Picture 2" descr="Graph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1.WMF"/>
                    <pic:cNvPicPr/>
                  </pic:nvPicPr>
                  <pic:blipFill>
                    <a:blip r:embed="rId8" cstate="print"/>
                    <a:stretch>
                      <a:fillRect/>
                    </a:stretch>
                  </pic:blipFill>
                  <pic:spPr>
                    <a:xfrm>
                      <a:off x="0" y="0"/>
                      <a:ext cx="3846395" cy="3181585"/>
                    </a:xfrm>
                    <a:prstGeom prst="rect">
                      <a:avLst/>
                    </a:prstGeom>
                  </pic:spPr>
                </pic:pic>
              </a:graphicData>
            </a:graphic>
          </wp:inline>
        </w:drawing>
      </w:r>
    </w:p>
    <w:p w:rsidR="009F1E73" w:rsidRPr="00280BB5" w:rsidRDefault="009F1E73" w:rsidP="009F1E73">
      <w:pPr>
        <w:autoSpaceDE w:val="0"/>
        <w:autoSpaceDN w:val="0"/>
        <w:adjustRightInd w:val="0"/>
        <w:spacing w:after="0" w:line="260" w:lineRule="atLeast"/>
        <w:jc w:val="center"/>
        <w:rPr>
          <w:rFonts w:ascii="Times New Roman" w:hAnsi="Times New Roman" w:cs="Times New Roman"/>
          <w:i/>
          <w:sz w:val="18"/>
          <w:szCs w:val="18"/>
        </w:rPr>
      </w:pPr>
      <w:r w:rsidRPr="00280BB5">
        <w:rPr>
          <w:rFonts w:ascii="Times New Roman" w:hAnsi="Times New Roman" w:cs="Times New Roman"/>
          <w:i/>
          <w:sz w:val="18"/>
          <w:szCs w:val="18"/>
        </w:rPr>
        <w:t>Fig.1. Gamma radiation level during reactor operation in Reactor Containment Building</w:t>
      </w:r>
      <w:r w:rsidR="00E83892">
        <w:rPr>
          <w:rFonts w:ascii="Times New Roman" w:hAnsi="Times New Roman" w:cs="Times New Roman"/>
          <w:i/>
          <w:sz w:val="18"/>
          <w:szCs w:val="18"/>
        </w:rPr>
        <w:t xml:space="preserve"> (RCB)</w:t>
      </w:r>
    </w:p>
    <w:p w:rsidR="009F1E73" w:rsidRDefault="009F1E73" w:rsidP="009F1E73">
      <w:pPr>
        <w:autoSpaceDE w:val="0"/>
        <w:autoSpaceDN w:val="0"/>
        <w:adjustRightInd w:val="0"/>
        <w:spacing w:after="0" w:line="260" w:lineRule="atLeast"/>
        <w:jc w:val="center"/>
        <w:rPr>
          <w:rFonts w:ascii="Times New Roman" w:hAnsi="Times New Roman" w:cs="Times New Roman"/>
          <w:sz w:val="20"/>
          <w:szCs w:val="20"/>
          <w:u w:val="single"/>
        </w:rPr>
      </w:pPr>
    </w:p>
    <w:p w:rsidR="00A32C86" w:rsidRPr="00A32C86" w:rsidRDefault="00A32C86" w:rsidP="00A32C86">
      <w:pPr>
        <w:autoSpaceDE w:val="0"/>
        <w:autoSpaceDN w:val="0"/>
        <w:adjustRightInd w:val="0"/>
        <w:spacing w:after="0" w:line="240" w:lineRule="atLeast"/>
        <w:jc w:val="both"/>
        <w:rPr>
          <w:rFonts w:ascii="Times New Roman" w:hAnsi="Times New Roman" w:cs="Times New Roman"/>
          <w:b/>
          <w:sz w:val="20"/>
          <w:szCs w:val="20"/>
        </w:rPr>
      </w:pPr>
      <w:r w:rsidRPr="00A32C86">
        <w:rPr>
          <w:rFonts w:ascii="Times New Roman" w:hAnsi="Times New Roman" w:cs="Times New Roman"/>
          <w:b/>
          <w:sz w:val="20"/>
          <w:szCs w:val="20"/>
        </w:rPr>
        <w:t>3.2</w:t>
      </w:r>
      <w:r w:rsidRPr="00A32C86">
        <w:rPr>
          <w:rFonts w:ascii="Times New Roman" w:hAnsi="Times New Roman" w:cs="Times New Roman"/>
          <w:b/>
          <w:sz w:val="20"/>
          <w:szCs w:val="20"/>
        </w:rPr>
        <w:tab/>
        <w:t>Air monitoring</w:t>
      </w:r>
    </w:p>
    <w:p w:rsidR="00A32C86" w:rsidRPr="001626AD" w:rsidRDefault="00A32C86" w:rsidP="00A32C86">
      <w:pPr>
        <w:autoSpaceDE w:val="0"/>
        <w:autoSpaceDN w:val="0"/>
        <w:adjustRightInd w:val="0"/>
        <w:spacing w:after="0" w:line="260" w:lineRule="atLeast"/>
        <w:jc w:val="both"/>
        <w:rPr>
          <w:rFonts w:ascii="Times New Roman" w:hAnsi="Times New Roman" w:cs="Times New Roman"/>
          <w:sz w:val="20"/>
          <w:szCs w:val="20"/>
        </w:rPr>
      </w:pPr>
    </w:p>
    <w:p w:rsidR="007E1FB1" w:rsidRPr="00485731" w:rsidRDefault="007E1FB1" w:rsidP="00380B5C">
      <w:pPr>
        <w:autoSpaceDE w:val="0"/>
        <w:autoSpaceDN w:val="0"/>
        <w:adjustRightInd w:val="0"/>
        <w:spacing w:after="0" w:line="260" w:lineRule="atLeast"/>
        <w:ind w:firstLine="567"/>
        <w:jc w:val="both"/>
        <w:rPr>
          <w:rFonts w:ascii="Times New Roman" w:hAnsi="Times New Roman" w:cs="Times New Roman"/>
          <w:sz w:val="20"/>
          <w:szCs w:val="20"/>
        </w:rPr>
      </w:pPr>
      <w:r w:rsidRPr="004D5CD2">
        <w:rPr>
          <w:rFonts w:ascii="Times New Roman" w:hAnsi="Times New Roman" w:cs="Times New Roman"/>
          <w:sz w:val="20"/>
          <w:szCs w:val="20"/>
        </w:rPr>
        <w:t xml:space="preserve">Air activity in RCB and </w:t>
      </w:r>
      <w:r w:rsidR="009116E3" w:rsidRPr="004D5CD2">
        <w:rPr>
          <w:rFonts w:ascii="Times New Roman" w:hAnsi="Times New Roman" w:cs="Times New Roman"/>
          <w:sz w:val="20"/>
          <w:szCs w:val="20"/>
        </w:rPr>
        <w:t>AB</w:t>
      </w:r>
      <w:r w:rsidRPr="004D5CD2">
        <w:rPr>
          <w:rFonts w:ascii="Times New Roman" w:hAnsi="Times New Roman" w:cs="Times New Roman"/>
          <w:sz w:val="20"/>
          <w:szCs w:val="20"/>
        </w:rPr>
        <w:t xml:space="preserve"> is periodicall</w:t>
      </w:r>
      <w:r w:rsidR="00325826" w:rsidRPr="004D5CD2">
        <w:rPr>
          <w:rFonts w:ascii="Times New Roman" w:hAnsi="Times New Roman" w:cs="Times New Roman"/>
          <w:sz w:val="20"/>
          <w:szCs w:val="20"/>
        </w:rPr>
        <w:t xml:space="preserve">y monitored using installed </w:t>
      </w:r>
      <w:r w:rsidR="00C86418" w:rsidRPr="004D5CD2">
        <w:rPr>
          <w:rFonts w:ascii="Times New Roman" w:hAnsi="Times New Roman" w:cs="Times New Roman"/>
          <w:sz w:val="20"/>
          <w:szCs w:val="20"/>
        </w:rPr>
        <w:t xml:space="preserve">particulate and gas activity monitors. </w:t>
      </w:r>
      <w:r w:rsidRPr="004D5CD2">
        <w:rPr>
          <w:rFonts w:ascii="Times New Roman" w:hAnsi="Times New Roman" w:cs="Times New Roman"/>
          <w:sz w:val="20"/>
          <w:szCs w:val="20"/>
        </w:rPr>
        <w:t xml:space="preserve">Particulate air activity is </w:t>
      </w:r>
      <w:r w:rsidR="00886146" w:rsidRPr="004D5CD2">
        <w:rPr>
          <w:rFonts w:ascii="Times New Roman" w:hAnsi="Times New Roman" w:cs="Times New Roman"/>
          <w:sz w:val="20"/>
          <w:szCs w:val="20"/>
        </w:rPr>
        <w:t xml:space="preserve">also </w:t>
      </w:r>
      <w:r w:rsidRPr="004D5CD2">
        <w:rPr>
          <w:rFonts w:ascii="Times New Roman" w:hAnsi="Times New Roman" w:cs="Times New Roman"/>
          <w:sz w:val="20"/>
          <w:szCs w:val="20"/>
        </w:rPr>
        <w:t xml:space="preserve">monitored using </w:t>
      </w:r>
      <w:r w:rsidR="00886146" w:rsidRPr="004D5CD2">
        <w:rPr>
          <w:rFonts w:ascii="Times New Roman" w:hAnsi="Times New Roman" w:cs="Times New Roman"/>
          <w:sz w:val="20"/>
          <w:szCs w:val="20"/>
        </w:rPr>
        <w:t xml:space="preserve">portable </w:t>
      </w:r>
      <w:r w:rsidRPr="004D5CD2">
        <w:rPr>
          <w:rFonts w:ascii="Times New Roman" w:hAnsi="Times New Roman" w:cs="Times New Roman"/>
          <w:sz w:val="20"/>
          <w:szCs w:val="20"/>
        </w:rPr>
        <w:t>air sampler and the activity in the filter paper is estimated</w:t>
      </w:r>
      <w:r w:rsidR="001E0A16">
        <w:rPr>
          <w:rFonts w:ascii="Times New Roman" w:hAnsi="Times New Roman" w:cs="Times New Roman"/>
          <w:sz w:val="20"/>
          <w:szCs w:val="20"/>
        </w:rPr>
        <w:t xml:space="preserve"> using counting systems</w:t>
      </w:r>
      <w:r w:rsidR="00886146" w:rsidRPr="004D5CD2">
        <w:rPr>
          <w:rFonts w:ascii="Times New Roman" w:hAnsi="Times New Roman" w:cs="Times New Roman"/>
          <w:sz w:val="20"/>
          <w:szCs w:val="20"/>
        </w:rPr>
        <w:t>.</w:t>
      </w:r>
      <w:r w:rsidRPr="004D5CD2">
        <w:rPr>
          <w:rFonts w:ascii="Times New Roman" w:hAnsi="Times New Roman" w:cs="Times New Roman"/>
          <w:sz w:val="20"/>
          <w:szCs w:val="20"/>
        </w:rPr>
        <w:t xml:space="preserve"> The gas activity is </w:t>
      </w:r>
      <w:r w:rsidR="001E0A16">
        <w:rPr>
          <w:rFonts w:ascii="Times New Roman" w:hAnsi="Times New Roman" w:cs="Times New Roman"/>
          <w:sz w:val="20"/>
          <w:szCs w:val="20"/>
        </w:rPr>
        <w:t xml:space="preserve">also </w:t>
      </w:r>
      <w:r w:rsidRPr="004D5CD2">
        <w:rPr>
          <w:rFonts w:ascii="Times New Roman" w:hAnsi="Times New Roman" w:cs="Times New Roman"/>
          <w:sz w:val="20"/>
          <w:szCs w:val="20"/>
        </w:rPr>
        <w:t xml:space="preserve">monitored by taking </w:t>
      </w:r>
      <w:r w:rsidR="001E0A16">
        <w:rPr>
          <w:rFonts w:ascii="Times New Roman" w:hAnsi="Times New Roman" w:cs="Times New Roman"/>
          <w:sz w:val="20"/>
          <w:szCs w:val="20"/>
        </w:rPr>
        <w:t xml:space="preserve">grab </w:t>
      </w:r>
      <w:r w:rsidRPr="004D5CD2">
        <w:rPr>
          <w:rFonts w:ascii="Times New Roman" w:hAnsi="Times New Roman" w:cs="Times New Roman"/>
          <w:sz w:val="20"/>
          <w:szCs w:val="20"/>
        </w:rPr>
        <w:t>sa</w:t>
      </w:r>
      <w:r w:rsidR="00E83892">
        <w:rPr>
          <w:rFonts w:ascii="Times New Roman" w:hAnsi="Times New Roman" w:cs="Times New Roman"/>
          <w:sz w:val="20"/>
          <w:szCs w:val="20"/>
        </w:rPr>
        <w:t>mples in PVC bottles and counting the same</w:t>
      </w:r>
      <w:r w:rsidRPr="004D5CD2">
        <w:rPr>
          <w:rFonts w:ascii="Times New Roman" w:hAnsi="Times New Roman" w:cs="Times New Roman"/>
          <w:sz w:val="20"/>
          <w:szCs w:val="20"/>
        </w:rPr>
        <w:t xml:space="preserve"> in </w:t>
      </w:r>
      <w:r w:rsidR="009116E3" w:rsidRPr="004D5CD2">
        <w:rPr>
          <w:rFonts w:ascii="Times New Roman" w:hAnsi="Times New Roman" w:cs="Times New Roman"/>
          <w:sz w:val="20"/>
          <w:szCs w:val="20"/>
        </w:rPr>
        <w:t>gamma spectrometer</w:t>
      </w:r>
      <w:r w:rsidR="0096787B">
        <w:rPr>
          <w:rFonts w:ascii="Times New Roman" w:hAnsi="Times New Roman" w:cs="Times New Roman"/>
          <w:sz w:val="20"/>
          <w:szCs w:val="20"/>
        </w:rPr>
        <w:t xml:space="preserve"> [5</w:t>
      </w:r>
      <w:r w:rsidR="005A2759">
        <w:rPr>
          <w:rFonts w:ascii="Times New Roman" w:hAnsi="Times New Roman" w:cs="Times New Roman"/>
          <w:sz w:val="20"/>
          <w:szCs w:val="20"/>
        </w:rPr>
        <w:t>]</w:t>
      </w:r>
      <w:r w:rsidR="00886146" w:rsidRPr="004D5CD2">
        <w:rPr>
          <w:rFonts w:ascii="Times New Roman" w:hAnsi="Times New Roman" w:cs="Times New Roman"/>
          <w:sz w:val="20"/>
          <w:szCs w:val="20"/>
        </w:rPr>
        <w:t xml:space="preserve">. </w:t>
      </w:r>
      <w:r w:rsidR="00B83C4F" w:rsidRPr="004D5CD2">
        <w:rPr>
          <w:rFonts w:ascii="Times New Roman" w:hAnsi="Times New Roman" w:cs="Times New Roman"/>
          <w:sz w:val="20"/>
          <w:szCs w:val="20"/>
        </w:rPr>
        <w:t>The trend of particulate</w:t>
      </w:r>
      <w:r w:rsidR="009116E3" w:rsidRPr="004D5CD2">
        <w:rPr>
          <w:rFonts w:ascii="Times New Roman" w:hAnsi="Times New Roman" w:cs="Times New Roman"/>
          <w:sz w:val="20"/>
          <w:szCs w:val="20"/>
        </w:rPr>
        <w:t xml:space="preserve"> air activity </w:t>
      </w:r>
      <w:r w:rsidR="001E0A16">
        <w:rPr>
          <w:rFonts w:ascii="Times New Roman" w:hAnsi="Times New Roman" w:cs="Times New Roman"/>
          <w:sz w:val="20"/>
          <w:szCs w:val="20"/>
        </w:rPr>
        <w:t xml:space="preserve">in ‘0’ m elevation of RCB </w:t>
      </w:r>
      <w:r w:rsidR="009116E3" w:rsidRPr="004D5CD2">
        <w:rPr>
          <w:rFonts w:ascii="Times New Roman" w:hAnsi="Times New Roman" w:cs="Times New Roman"/>
          <w:sz w:val="20"/>
          <w:szCs w:val="20"/>
        </w:rPr>
        <w:t>is shown in Fig. 2</w:t>
      </w:r>
      <w:r w:rsidR="00B83C4F" w:rsidRPr="004D5CD2">
        <w:rPr>
          <w:rFonts w:ascii="Times New Roman" w:hAnsi="Times New Roman" w:cs="Times New Roman"/>
          <w:sz w:val="20"/>
          <w:szCs w:val="20"/>
        </w:rPr>
        <w:t>. The particulate activity from 1985 to 2006 excepting after the sodium leak incident in 2002 was about 25 Bq/m</w:t>
      </w:r>
      <w:r w:rsidR="00B83C4F" w:rsidRPr="004D5CD2">
        <w:rPr>
          <w:rFonts w:ascii="Times New Roman" w:hAnsi="Times New Roman" w:cs="Times New Roman"/>
          <w:sz w:val="20"/>
          <w:szCs w:val="20"/>
          <w:vertAlign w:val="superscript"/>
        </w:rPr>
        <w:t>3</w:t>
      </w:r>
      <w:r w:rsidR="00B83C4F" w:rsidRPr="004D5CD2">
        <w:rPr>
          <w:rFonts w:ascii="Times New Roman" w:hAnsi="Times New Roman" w:cs="Times New Roman"/>
          <w:sz w:val="20"/>
          <w:szCs w:val="20"/>
        </w:rPr>
        <w:t>. The activity is attributable to natural radionuclides. After the sodium leak incident</w:t>
      </w:r>
      <w:r w:rsidR="00E83892">
        <w:rPr>
          <w:rFonts w:ascii="Times New Roman" w:hAnsi="Times New Roman" w:cs="Times New Roman"/>
          <w:sz w:val="20"/>
          <w:szCs w:val="20"/>
        </w:rPr>
        <w:t>,</w:t>
      </w:r>
      <w:r w:rsidR="00B83C4F" w:rsidRPr="004D5CD2">
        <w:rPr>
          <w:rFonts w:ascii="Times New Roman" w:hAnsi="Times New Roman" w:cs="Times New Roman"/>
          <w:sz w:val="20"/>
          <w:szCs w:val="20"/>
        </w:rPr>
        <w:t xml:space="preserve"> the particulate air activity was 175 Bq/m</w:t>
      </w:r>
      <w:r w:rsidR="00B83C4F" w:rsidRPr="004D5CD2">
        <w:rPr>
          <w:rFonts w:ascii="Times New Roman" w:hAnsi="Times New Roman" w:cs="Times New Roman"/>
          <w:sz w:val="20"/>
          <w:szCs w:val="20"/>
          <w:vertAlign w:val="superscript"/>
        </w:rPr>
        <w:t>3</w:t>
      </w:r>
      <w:r w:rsidR="009116E3" w:rsidRPr="004D5CD2">
        <w:rPr>
          <w:rFonts w:ascii="Times New Roman" w:hAnsi="Times New Roman" w:cs="Times New Roman"/>
          <w:sz w:val="20"/>
          <w:szCs w:val="20"/>
        </w:rPr>
        <w:t xml:space="preserve"> and </w:t>
      </w:r>
      <w:r w:rsidR="009116E3" w:rsidRPr="004D5CD2">
        <w:rPr>
          <w:rFonts w:ascii="Times New Roman" w:hAnsi="Times New Roman" w:cs="Times New Roman"/>
          <w:sz w:val="20"/>
          <w:szCs w:val="20"/>
          <w:vertAlign w:val="superscript"/>
        </w:rPr>
        <w:t>24</w:t>
      </w:r>
      <w:r w:rsidR="009116E3" w:rsidRPr="004D5CD2">
        <w:rPr>
          <w:rFonts w:ascii="Times New Roman" w:hAnsi="Times New Roman" w:cs="Times New Roman"/>
          <w:sz w:val="20"/>
          <w:szCs w:val="20"/>
        </w:rPr>
        <w:t>Na</w:t>
      </w:r>
      <w:r w:rsidR="00B83C4F" w:rsidRPr="004D5CD2">
        <w:rPr>
          <w:rFonts w:ascii="Times New Roman" w:hAnsi="Times New Roman" w:cs="Times New Roman"/>
          <w:sz w:val="20"/>
          <w:szCs w:val="20"/>
        </w:rPr>
        <w:t xml:space="preserve"> </w:t>
      </w:r>
      <w:r w:rsidR="009116E3" w:rsidRPr="004D5CD2">
        <w:rPr>
          <w:rFonts w:ascii="Times New Roman" w:hAnsi="Times New Roman" w:cs="Times New Roman"/>
          <w:sz w:val="20"/>
          <w:szCs w:val="20"/>
        </w:rPr>
        <w:t xml:space="preserve">was detected. </w:t>
      </w:r>
      <w:r w:rsidR="00485731" w:rsidRPr="00485731">
        <w:rPr>
          <w:rFonts w:ascii="Times New Roman" w:hAnsi="Times New Roman" w:cs="Times New Roman"/>
          <w:sz w:val="20"/>
          <w:szCs w:val="20"/>
        </w:rPr>
        <w:t>A special</w:t>
      </w:r>
      <w:r w:rsidR="00380B5C">
        <w:rPr>
          <w:rFonts w:ascii="Times New Roman" w:hAnsi="Times New Roman" w:cs="Times New Roman"/>
          <w:sz w:val="20"/>
          <w:szCs w:val="20"/>
        </w:rPr>
        <w:t xml:space="preserve"> U-Ni alloy based SA</w:t>
      </w:r>
      <w:r w:rsidR="00485731" w:rsidRPr="00485731">
        <w:rPr>
          <w:rFonts w:ascii="Times New Roman" w:hAnsi="Times New Roman" w:cs="Times New Roman"/>
          <w:sz w:val="20"/>
          <w:szCs w:val="20"/>
        </w:rPr>
        <w:t xml:space="preserve"> </w:t>
      </w:r>
      <w:r w:rsidR="00143013">
        <w:rPr>
          <w:rFonts w:ascii="Times New Roman" w:hAnsi="Times New Roman" w:cs="Times New Roman"/>
          <w:sz w:val="20"/>
          <w:szCs w:val="20"/>
        </w:rPr>
        <w:t>was</w:t>
      </w:r>
      <w:r w:rsidR="00485731" w:rsidRPr="00485731">
        <w:rPr>
          <w:rFonts w:ascii="Times New Roman" w:hAnsi="Times New Roman" w:cs="Times New Roman"/>
          <w:sz w:val="20"/>
          <w:szCs w:val="20"/>
        </w:rPr>
        <w:t xml:space="preserve"> irradiated in the core at different positions for checking the </w:t>
      </w:r>
      <w:r w:rsidR="00485731">
        <w:rPr>
          <w:rFonts w:ascii="Times New Roman" w:hAnsi="Times New Roman" w:cs="Times New Roman"/>
          <w:sz w:val="20"/>
          <w:szCs w:val="20"/>
        </w:rPr>
        <w:t>response</w:t>
      </w:r>
      <w:r w:rsidR="00485731" w:rsidRPr="00485731">
        <w:rPr>
          <w:rFonts w:ascii="Times New Roman" w:hAnsi="Times New Roman" w:cs="Times New Roman"/>
          <w:sz w:val="20"/>
          <w:szCs w:val="20"/>
        </w:rPr>
        <w:t xml:space="preserve"> of delayed neutron detection system of east and west loops.  </w:t>
      </w:r>
      <w:r w:rsidR="00D879AE">
        <w:rPr>
          <w:rFonts w:ascii="Times New Roman" w:hAnsi="Times New Roman" w:cs="Times New Roman"/>
          <w:sz w:val="20"/>
          <w:szCs w:val="20"/>
        </w:rPr>
        <w:t xml:space="preserve">Perforations </w:t>
      </w:r>
      <w:r w:rsidR="00143013">
        <w:rPr>
          <w:rFonts w:ascii="Times New Roman" w:hAnsi="Times New Roman" w:cs="Times New Roman"/>
          <w:sz w:val="20"/>
          <w:szCs w:val="20"/>
        </w:rPr>
        <w:t>were</w:t>
      </w:r>
      <w:r w:rsidR="00485731">
        <w:rPr>
          <w:rFonts w:ascii="Times New Roman" w:hAnsi="Times New Roman" w:cs="Times New Roman"/>
          <w:sz w:val="20"/>
          <w:szCs w:val="20"/>
        </w:rPr>
        <w:t xml:space="preserve"> made on SS clad of the </w:t>
      </w:r>
      <w:r w:rsidR="00485731" w:rsidRPr="00485731">
        <w:rPr>
          <w:rFonts w:ascii="Times New Roman" w:hAnsi="Times New Roman" w:cs="Times New Roman"/>
          <w:sz w:val="20"/>
          <w:szCs w:val="20"/>
        </w:rPr>
        <w:t xml:space="preserve">pins for the release of delayed neutron precursors such as </w:t>
      </w:r>
      <w:r w:rsidR="00485731" w:rsidRPr="00485731">
        <w:rPr>
          <w:rFonts w:ascii="Times New Roman" w:hAnsi="Times New Roman" w:cs="Times New Roman"/>
          <w:sz w:val="20"/>
          <w:szCs w:val="20"/>
          <w:vertAlign w:val="superscript"/>
        </w:rPr>
        <w:t>87</w:t>
      </w:r>
      <w:r w:rsidR="00485731" w:rsidRPr="00485731">
        <w:rPr>
          <w:rFonts w:ascii="Times New Roman" w:hAnsi="Times New Roman" w:cs="Times New Roman"/>
          <w:sz w:val="20"/>
          <w:szCs w:val="20"/>
        </w:rPr>
        <w:t xml:space="preserve">Br and </w:t>
      </w:r>
      <w:r w:rsidR="00485731" w:rsidRPr="00485731">
        <w:rPr>
          <w:rFonts w:ascii="Times New Roman" w:hAnsi="Times New Roman" w:cs="Times New Roman"/>
          <w:sz w:val="20"/>
          <w:szCs w:val="20"/>
          <w:vertAlign w:val="superscript"/>
        </w:rPr>
        <w:t>137</w:t>
      </w:r>
      <w:r w:rsidR="00485731" w:rsidRPr="00485731">
        <w:rPr>
          <w:rFonts w:ascii="Times New Roman" w:hAnsi="Times New Roman" w:cs="Times New Roman"/>
          <w:sz w:val="20"/>
          <w:szCs w:val="20"/>
        </w:rPr>
        <w:t>I</w:t>
      </w:r>
      <w:r w:rsidR="00380B5C">
        <w:rPr>
          <w:rFonts w:ascii="Times New Roman" w:hAnsi="Times New Roman" w:cs="Times New Roman"/>
          <w:sz w:val="20"/>
          <w:szCs w:val="20"/>
        </w:rPr>
        <w:t xml:space="preserve"> to the coolant.</w:t>
      </w:r>
      <w:r w:rsidR="00485731" w:rsidRPr="00485731">
        <w:rPr>
          <w:rFonts w:ascii="Times New Roman" w:hAnsi="Times New Roman" w:cs="Times New Roman"/>
          <w:sz w:val="20"/>
          <w:szCs w:val="20"/>
        </w:rPr>
        <w:t xml:space="preserve"> During the op</w:t>
      </w:r>
      <w:r w:rsidR="00485731">
        <w:rPr>
          <w:rFonts w:ascii="Times New Roman" w:hAnsi="Times New Roman" w:cs="Times New Roman"/>
          <w:sz w:val="20"/>
          <w:szCs w:val="20"/>
        </w:rPr>
        <w:t>eration of the reactor with the special</w:t>
      </w:r>
      <w:r w:rsidR="00485731" w:rsidRPr="00485731">
        <w:rPr>
          <w:rFonts w:ascii="Times New Roman" w:hAnsi="Times New Roman" w:cs="Times New Roman"/>
          <w:sz w:val="20"/>
          <w:szCs w:val="20"/>
        </w:rPr>
        <w:t xml:space="preserve"> SA, </w:t>
      </w:r>
      <w:r w:rsidR="00485731">
        <w:rPr>
          <w:rFonts w:ascii="Times New Roman" w:hAnsi="Times New Roman" w:cs="Times New Roman"/>
          <w:sz w:val="20"/>
          <w:szCs w:val="20"/>
        </w:rPr>
        <w:t>t</w:t>
      </w:r>
      <w:r w:rsidR="00B83C4F" w:rsidRPr="004D5CD2">
        <w:rPr>
          <w:rFonts w:ascii="Times New Roman" w:hAnsi="Times New Roman" w:cs="Times New Roman"/>
          <w:sz w:val="20"/>
          <w:szCs w:val="20"/>
        </w:rPr>
        <w:t xml:space="preserve">he particulate air activity increased in RCB </w:t>
      </w:r>
      <w:r w:rsidR="00485731">
        <w:rPr>
          <w:rFonts w:ascii="Times New Roman" w:hAnsi="Times New Roman" w:cs="Times New Roman"/>
          <w:sz w:val="20"/>
          <w:szCs w:val="20"/>
        </w:rPr>
        <w:t xml:space="preserve">indicated a maximum value of </w:t>
      </w:r>
      <w:r w:rsidR="00B83C4F" w:rsidRPr="004D5CD2">
        <w:rPr>
          <w:rFonts w:ascii="Times New Roman" w:hAnsi="Times New Roman" w:cs="Times New Roman"/>
          <w:sz w:val="20"/>
          <w:szCs w:val="20"/>
        </w:rPr>
        <w:t>6322 Bq/m</w:t>
      </w:r>
      <w:r w:rsidR="00B83C4F" w:rsidRPr="004D5CD2">
        <w:rPr>
          <w:rFonts w:ascii="Times New Roman" w:hAnsi="Times New Roman" w:cs="Times New Roman"/>
          <w:sz w:val="20"/>
          <w:szCs w:val="20"/>
          <w:vertAlign w:val="superscript"/>
        </w:rPr>
        <w:t>3</w:t>
      </w:r>
      <w:r w:rsidR="00B83C4F" w:rsidRPr="004D5CD2">
        <w:rPr>
          <w:rFonts w:ascii="Times New Roman" w:hAnsi="Times New Roman" w:cs="Times New Roman"/>
          <w:sz w:val="20"/>
          <w:szCs w:val="20"/>
        </w:rPr>
        <w:t xml:space="preserve"> </w:t>
      </w:r>
      <w:r w:rsidR="0096787B">
        <w:rPr>
          <w:rFonts w:ascii="Times New Roman" w:hAnsi="Times New Roman" w:cs="Times New Roman"/>
          <w:sz w:val="20"/>
          <w:szCs w:val="20"/>
        </w:rPr>
        <w:t>[6</w:t>
      </w:r>
      <w:r w:rsidR="005A2759">
        <w:rPr>
          <w:rFonts w:ascii="Times New Roman" w:hAnsi="Times New Roman" w:cs="Times New Roman"/>
          <w:sz w:val="20"/>
          <w:szCs w:val="20"/>
        </w:rPr>
        <w:t>]</w:t>
      </w:r>
      <w:r w:rsidR="00B83C4F" w:rsidRPr="004D5CD2">
        <w:rPr>
          <w:rFonts w:ascii="Times New Roman" w:hAnsi="Times New Roman" w:cs="Times New Roman"/>
          <w:sz w:val="20"/>
          <w:szCs w:val="20"/>
        </w:rPr>
        <w:t xml:space="preserve">. </w:t>
      </w:r>
      <w:r w:rsidR="00C86418" w:rsidRPr="004D5CD2">
        <w:rPr>
          <w:rFonts w:ascii="Times New Roman" w:hAnsi="Times New Roman" w:cs="Times New Roman"/>
          <w:sz w:val="20"/>
          <w:szCs w:val="20"/>
        </w:rPr>
        <w:t xml:space="preserve"> The special SA </w:t>
      </w:r>
      <w:r w:rsidR="00143013">
        <w:rPr>
          <w:rFonts w:ascii="Times New Roman" w:hAnsi="Times New Roman" w:cs="Times New Roman"/>
          <w:sz w:val="20"/>
          <w:szCs w:val="20"/>
        </w:rPr>
        <w:t>was</w:t>
      </w:r>
      <w:r w:rsidR="00D42759">
        <w:rPr>
          <w:rFonts w:ascii="Times New Roman" w:hAnsi="Times New Roman" w:cs="Times New Roman"/>
          <w:sz w:val="20"/>
          <w:szCs w:val="20"/>
        </w:rPr>
        <w:t xml:space="preserve"> </w:t>
      </w:r>
      <w:r w:rsidR="00C86418" w:rsidRPr="004D5CD2">
        <w:rPr>
          <w:rFonts w:ascii="Times New Roman" w:hAnsi="Times New Roman" w:cs="Times New Roman"/>
          <w:sz w:val="20"/>
          <w:szCs w:val="20"/>
        </w:rPr>
        <w:t xml:space="preserve">discharged </w:t>
      </w:r>
      <w:r w:rsidR="001E0A16">
        <w:rPr>
          <w:rFonts w:ascii="Times New Roman" w:hAnsi="Times New Roman" w:cs="Times New Roman"/>
          <w:sz w:val="20"/>
          <w:szCs w:val="20"/>
        </w:rPr>
        <w:t>after the experiments. A</w:t>
      </w:r>
      <w:r w:rsidR="0004185E">
        <w:rPr>
          <w:rFonts w:ascii="Times New Roman" w:hAnsi="Times New Roman" w:cs="Times New Roman"/>
          <w:sz w:val="20"/>
          <w:szCs w:val="20"/>
        </w:rPr>
        <w:t xml:space="preserve"> metallic cocoon </w:t>
      </w:r>
      <w:r w:rsidR="00143013">
        <w:rPr>
          <w:rFonts w:ascii="Times New Roman" w:hAnsi="Times New Roman" w:cs="Times New Roman"/>
          <w:sz w:val="20"/>
          <w:szCs w:val="20"/>
        </w:rPr>
        <w:t>was</w:t>
      </w:r>
      <w:r w:rsidR="00C86418" w:rsidRPr="004D5CD2">
        <w:rPr>
          <w:rFonts w:ascii="Times New Roman" w:hAnsi="Times New Roman" w:cs="Times New Roman"/>
          <w:sz w:val="20"/>
          <w:szCs w:val="20"/>
        </w:rPr>
        <w:t xml:space="preserve"> installed above top of pile </w:t>
      </w:r>
      <w:r w:rsidR="00C86418" w:rsidRPr="004D5CD2">
        <w:rPr>
          <w:rFonts w:ascii="Times New Roman" w:eastAsia="Times New Roman" w:hAnsi="Times New Roman" w:cs="Times New Roman"/>
          <w:color w:val="000000"/>
          <w:sz w:val="20"/>
          <w:szCs w:val="20"/>
          <w:lang w:eastAsia="en-IN"/>
        </w:rPr>
        <w:t>with an exhaust blower conn</w:t>
      </w:r>
      <w:r w:rsidR="001E0A16">
        <w:rPr>
          <w:rFonts w:ascii="Times New Roman" w:eastAsia="Times New Roman" w:hAnsi="Times New Roman" w:cs="Times New Roman"/>
          <w:color w:val="000000"/>
          <w:sz w:val="20"/>
          <w:szCs w:val="20"/>
          <w:lang w:eastAsia="en-IN"/>
        </w:rPr>
        <w:t xml:space="preserve">ected to RCB ventilation system to reduce the air activity inside RCB. </w:t>
      </w:r>
      <w:r w:rsidR="00C86418" w:rsidRPr="004D5CD2">
        <w:rPr>
          <w:rFonts w:ascii="Times New Roman" w:eastAsia="Times New Roman" w:hAnsi="Times New Roman" w:cs="Times New Roman"/>
          <w:color w:val="000000"/>
          <w:sz w:val="20"/>
          <w:szCs w:val="20"/>
          <w:lang w:eastAsia="en-IN"/>
        </w:rPr>
        <w:t xml:space="preserve">With </w:t>
      </w:r>
      <w:r w:rsidR="001E0A16">
        <w:rPr>
          <w:rFonts w:ascii="Times New Roman" w:eastAsia="Times New Roman" w:hAnsi="Times New Roman" w:cs="Times New Roman"/>
          <w:color w:val="000000"/>
          <w:sz w:val="20"/>
          <w:szCs w:val="20"/>
          <w:lang w:eastAsia="en-IN"/>
        </w:rPr>
        <w:t>cocoon in place</w:t>
      </w:r>
      <w:r w:rsidR="00C86418" w:rsidRPr="004D5CD2">
        <w:rPr>
          <w:rFonts w:ascii="Times New Roman" w:eastAsia="Times New Roman" w:hAnsi="Times New Roman" w:cs="Times New Roman"/>
          <w:color w:val="000000"/>
          <w:sz w:val="20"/>
          <w:szCs w:val="20"/>
          <w:lang w:eastAsia="en-IN"/>
        </w:rPr>
        <w:t xml:space="preserve">, </w:t>
      </w:r>
      <w:r w:rsidR="0004185E">
        <w:rPr>
          <w:rFonts w:ascii="Times New Roman" w:eastAsia="Times New Roman" w:hAnsi="Times New Roman" w:cs="Times New Roman"/>
          <w:color w:val="000000"/>
          <w:sz w:val="20"/>
          <w:szCs w:val="20"/>
          <w:lang w:eastAsia="en-IN"/>
        </w:rPr>
        <w:t xml:space="preserve">the particulate air activity </w:t>
      </w:r>
      <w:r w:rsidR="00143013">
        <w:rPr>
          <w:rFonts w:ascii="Times New Roman" w:eastAsia="Times New Roman" w:hAnsi="Times New Roman" w:cs="Times New Roman"/>
          <w:color w:val="000000"/>
          <w:sz w:val="20"/>
          <w:szCs w:val="20"/>
          <w:lang w:eastAsia="en-IN"/>
        </w:rPr>
        <w:t xml:space="preserve">was </w:t>
      </w:r>
      <w:r w:rsidR="00C86418" w:rsidRPr="004D5CD2">
        <w:rPr>
          <w:rFonts w:ascii="Times New Roman" w:eastAsia="Times New Roman" w:hAnsi="Times New Roman" w:cs="Times New Roman"/>
          <w:color w:val="000000"/>
          <w:sz w:val="20"/>
          <w:szCs w:val="20"/>
          <w:lang w:eastAsia="en-IN"/>
        </w:rPr>
        <w:t>observed to be between 150 and 450 Bq/m</w:t>
      </w:r>
      <w:r w:rsidR="00C86418" w:rsidRPr="004D5CD2">
        <w:rPr>
          <w:rFonts w:ascii="Times New Roman" w:eastAsia="Times New Roman" w:hAnsi="Times New Roman" w:cs="Times New Roman"/>
          <w:color w:val="000000"/>
          <w:sz w:val="20"/>
          <w:szCs w:val="20"/>
          <w:vertAlign w:val="superscript"/>
          <w:lang w:eastAsia="en-IN"/>
        </w:rPr>
        <w:t>3</w:t>
      </w:r>
      <w:r w:rsidR="00C86418" w:rsidRPr="004D5CD2">
        <w:rPr>
          <w:rFonts w:ascii="Times New Roman" w:eastAsia="Times New Roman" w:hAnsi="Times New Roman" w:cs="Times New Roman"/>
          <w:color w:val="000000"/>
          <w:sz w:val="20"/>
          <w:szCs w:val="20"/>
          <w:lang w:eastAsia="en-IN"/>
        </w:rPr>
        <w:t xml:space="preserve"> for reactor power of 19 MW</w:t>
      </w:r>
      <w:r w:rsidR="00C86418" w:rsidRPr="00AB6267">
        <w:rPr>
          <w:rFonts w:ascii="Times New Roman" w:eastAsia="Times New Roman" w:hAnsi="Times New Roman" w:cs="Times New Roman"/>
          <w:color w:val="000000"/>
          <w:sz w:val="20"/>
          <w:szCs w:val="20"/>
          <w:vertAlign w:val="subscript"/>
          <w:lang w:eastAsia="en-IN"/>
        </w:rPr>
        <w:t>t</w:t>
      </w:r>
      <w:r w:rsidR="00C86418" w:rsidRPr="004D5CD2">
        <w:rPr>
          <w:rFonts w:ascii="Times New Roman" w:eastAsia="Times New Roman" w:hAnsi="Times New Roman" w:cs="Times New Roman"/>
          <w:color w:val="000000"/>
          <w:sz w:val="20"/>
          <w:szCs w:val="20"/>
          <w:lang w:eastAsia="en-IN"/>
        </w:rPr>
        <w:t xml:space="preserve">.  </w:t>
      </w:r>
      <w:r w:rsidR="00B83C4F" w:rsidRPr="004D5CD2">
        <w:rPr>
          <w:rFonts w:ascii="Times New Roman" w:hAnsi="Times New Roman" w:cs="Times New Roman"/>
          <w:sz w:val="20"/>
          <w:szCs w:val="20"/>
        </w:rPr>
        <w:t xml:space="preserve">The gamma spectrometry of the filter papers revealed the presence of the presence of </w:t>
      </w:r>
      <w:r w:rsidR="00B83C4F" w:rsidRPr="004D5CD2">
        <w:rPr>
          <w:rFonts w:ascii="Times New Roman" w:hAnsi="Times New Roman" w:cs="Times New Roman"/>
          <w:sz w:val="20"/>
          <w:szCs w:val="20"/>
          <w:vertAlign w:val="superscript"/>
        </w:rPr>
        <w:t>138</w:t>
      </w:r>
      <w:r w:rsidR="00B83C4F" w:rsidRPr="004D5CD2">
        <w:rPr>
          <w:rFonts w:ascii="Times New Roman" w:hAnsi="Times New Roman" w:cs="Times New Roman"/>
          <w:sz w:val="20"/>
          <w:szCs w:val="20"/>
        </w:rPr>
        <w:t>Cs (t</w:t>
      </w:r>
      <w:r w:rsidR="00B83C4F" w:rsidRPr="004D5CD2">
        <w:rPr>
          <w:rFonts w:ascii="Times New Roman" w:hAnsi="Times New Roman" w:cs="Times New Roman"/>
          <w:sz w:val="20"/>
          <w:szCs w:val="20"/>
          <w:vertAlign w:val="subscript"/>
        </w:rPr>
        <w:t>1/2</w:t>
      </w:r>
      <w:r w:rsidR="00B83C4F" w:rsidRPr="004D5CD2">
        <w:rPr>
          <w:rFonts w:ascii="Times New Roman" w:hAnsi="Times New Roman" w:cs="Times New Roman"/>
          <w:sz w:val="20"/>
          <w:szCs w:val="20"/>
        </w:rPr>
        <w:t xml:space="preserve">=32 min) and </w:t>
      </w:r>
      <w:r w:rsidR="00B83C4F" w:rsidRPr="004D5CD2">
        <w:rPr>
          <w:rFonts w:ascii="Times New Roman" w:hAnsi="Times New Roman" w:cs="Times New Roman"/>
          <w:sz w:val="20"/>
          <w:szCs w:val="20"/>
          <w:vertAlign w:val="superscript"/>
        </w:rPr>
        <w:t>88</w:t>
      </w:r>
      <w:r w:rsidR="00B83C4F" w:rsidRPr="004D5CD2">
        <w:rPr>
          <w:rFonts w:ascii="Times New Roman" w:hAnsi="Times New Roman" w:cs="Times New Roman"/>
          <w:sz w:val="20"/>
          <w:szCs w:val="20"/>
        </w:rPr>
        <w:t>Rb (t</w:t>
      </w:r>
      <w:r w:rsidR="00B83C4F" w:rsidRPr="004D5CD2">
        <w:rPr>
          <w:rFonts w:ascii="Times New Roman" w:hAnsi="Times New Roman" w:cs="Times New Roman"/>
          <w:sz w:val="20"/>
          <w:szCs w:val="20"/>
          <w:vertAlign w:val="subscript"/>
        </w:rPr>
        <w:t>1/2</w:t>
      </w:r>
      <w:r w:rsidR="00B83C4F" w:rsidRPr="004D5CD2">
        <w:rPr>
          <w:rFonts w:ascii="Times New Roman" w:hAnsi="Times New Roman" w:cs="Times New Roman"/>
          <w:sz w:val="20"/>
          <w:szCs w:val="20"/>
        </w:rPr>
        <w:t>=18</w:t>
      </w:r>
      <w:r w:rsidR="00713D84" w:rsidRPr="004D5CD2">
        <w:rPr>
          <w:rFonts w:ascii="Times New Roman" w:hAnsi="Times New Roman" w:cs="Times New Roman"/>
          <w:sz w:val="20"/>
          <w:szCs w:val="20"/>
        </w:rPr>
        <w:t xml:space="preserve"> </w:t>
      </w:r>
      <w:r w:rsidR="00B83C4F" w:rsidRPr="004D5CD2">
        <w:rPr>
          <w:rFonts w:ascii="Times New Roman" w:hAnsi="Times New Roman" w:cs="Times New Roman"/>
          <w:sz w:val="20"/>
          <w:szCs w:val="20"/>
        </w:rPr>
        <w:t xml:space="preserve">min), which are the daughter products of </w:t>
      </w:r>
      <w:r w:rsidR="004A3586">
        <w:rPr>
          <w:rFonts w:ascii="Times New Roman" w:hAnsi="Times New Roman" w:cs="Times New Roman"/>
          <w:sz w:val="20"/>
          <w:szCs w:val="20"/>
        </w:rPr>
        <w:t>Fission Product Noble Gases (</w:t>
      </w:r>
      <w:r w:rsidR="00B83C4F" w:rsidRPr="004D5CD2">
        <w:rPr>
          <w:rFonts w:ascii="Times New Roman" w:hAnsi="Times New Roman" w:cs="Times New Roman"/>
          <w:sz w:val="20"/>
          <w:szCs w:val="20"/>
        </w:rPr>
        <w:t>FPNGs</w:t>
      </w:r>
      <w:r w:rsidR="004A3586">
        <w:rPr>
          <w:rFonts w:ascii="Times New Roman" w:hAnsi="Times New Roman" w:cs="Times New Roman"/>
          <w:sz w:val="20"/>
          <w:szCs w:val="20"/>
        </w:rPr>
        <w:t>)</w:t>
      </w:r>
      <w:r w:rsidR="00B83C4F" w:rsidRPr="004D5CD2">
        <w:rPr>
          <w:rFonts w:ascii="Times New Roman" w:hAnsi="Times New Roman" w:cs="Times New Roman"/>
          <w:sz w:val="20"/>
          <w:szCs w:val="20"/>
        </w:rPr>
        <w:t xml:space="preserve"> </w:t>
      </w:r>
      <w:r w:rsidR="00B83C4F" w:rsidRPr="004D5CD2">
        <w:rPr>
          <w:rFonts w:ascii="Times New Roman" w:hAnsi="Times New Roman" w:cs="Times New Roman"/>
          <w:sz w:val="20"/>
          <w:szCs w:val="20"/>
          <w:vertAlign w:val="superscript"/>
        </w:rPr>
        <w:t>138</w:t>
      </w:r>
      <w:r w:rsidR="00B83C4F" w:rsidRPr="004D5CD2">
        <w:rPr>
          <w:rFonts w:ascii="Times New Roman" w:hAnsi="Times New Roman" w:cs="Times New Roman"/>
          <w:sz w:val="20"/>
          <w:szCs w:val="20"/>
        </w:rPr>
        <w:t>Xe (t</w:t>
      </w:r>
      <w:r w:rsidR="00B83C4F" w:rsidRPr="004D5CD2">
        <w:rPr>
          <w:rFonts w:ascii="Times New Roman" w:hAnsi="Times New Roman" w:cs="Times New Roman"/>
          <w:sz w:val="20"/>
          <w:szCs w:val="20"/>
          <w:vertAlign w:val="subscript"/>
        </w:rPr>
        <w:t>1/2</w:t>
      </w:r>
      <w:r w:rsidR="00B83C4F" w:rsidRPr="004D5CD2">
        <w:rPr>
          <w:rFonts w:ascii="Times New Roman" w:hAnsi="Times New Roman" w:cs="Times New Roman"/>
          <w:sz w:val="20"/>
          <w:szCs w:val="20"/>
        </w:rPr>
        <w:t xml:space="preserve">=14 min) and </w:t>
      </w:r>
      <w:r w:rsidR="00B83C4F" w:rsidRPr="004D5CD2">
        <w:rPr>
          <w:rFonts w:ascii="Times New Roman" w:hAnsi="Times New Roman" w:cs="Times New Roman"/>
          <w:sz w:val="20"/>
          <w:szCs w:val="20"/>
          <w:vertAlign w:val="superscript"/>
        </w:rPr>
        <w:t>88</w:t>
      </w:r>
      <w:r w:rsidR="00B83C4F" w:rsidRPr="004D5CD2">
        <w:rPr>
          <w:rFonts w:ascii="Times New Roman" w:hAnsi="Times New Roman" w:cs="Times New Roman"/>
          <w:sz w:val="20"/>
          <w:szCs w:val="20"/>
        </w:rPr>
        <w:t>Kr (t</w:t>
      </w:r>
      <w:r w:rsidR="00B83C4F" w:rsidRPr="004D5CD2">
        <w:rPr>
          <w:rFonts w:ascii="Times New Roman" w:hAnsi="Times New Roman" w:cs="Times New Roman"/>
          <w:sz w:val="20"/>
          <w:szCs w:val="20"/>
          <w:vertAlign w:val="subscript"/>
        </w:rPr>
        <w:t>1/2</w:t>
      </w:r>
      <w:r w:rsidR="00B83C4F" w:rsidRPr="004D5CD2">
        <w:rPr>
          <w:rFonts w:ascii="Times New Roman" w:hAnsi="Times New Roman" w:cs="Times New Roman"/>
          <w:sz w:val="20"/>
          <w:szCs w:val="20"/>
        </w:rPr>
        <w:t xml:space="preserve">= 2.84 h) respectively.  The </w:t>
      </w:r>
      <w:r w:rsidR="00E83892">
        <w:rPr>
          <w:rFonts w:ascii="Times New Roman" w:hAnsi="Times New Roman" w:cs="Times New Roman"/>
          <w:sz w:val="20"/>
          <w:szCs w:val="20"/>
        </w:rPr>
        <w:t>DAC</w:t>
      </w:r>
      <w:r w:rsidR="00B83C4F" w:rsidRPr="004D5CD2">
        <w:rPr>
          <w:rFonts w:ascii="Times New Roman" w:hAnsi="Times New Roman" w:cs="Times New Roman"/>
          <w:sz w:val="20"/>
          <w:szCs w:val="20"/>
        </w:rPr>
        <w:t xml:space="preserve"> value for </w:t>
      </w:r>
      <w:r w:rsidR="00B83C4F" w:rsidRPr="004D5CD2">
        <w:rPr>
          <w:rFonts w:ascii="Times New Roman" w:hAnsi="Times New Roman" w:cs="Times New Roman"/>
          <w:sz w:val="20"/>
          <w:szCs w:val="20"/>
          <w:vertAlign w:val="superscript"/>
        </w:rPr>
        <w:t>88</w:t>
      </w:r>
      <w:r w:rsidR="00B83C4F" w:rsidRPr="004D5CD2">
        <w:rPr>
          <w:rFonts w:ascii="Times New Roman" w:hAnsi="Times New Roman" w:cs="Times New Roman"/>
          <w:sz w:val="20"/>
          <w:szCs w:val="20"/>
        </w:rPr>
        <w:t xml:space="preserve">Rb and </w:t>
      </w:r>
      <w:r w:rsidR="00B83C4F" w:rsidRPr="004D5CD2">
        <w:rPr>
          <w:rFonts w:ascii="Times New Roman" w:eastAsia="Times New Roman" w:hAnsi="Times New Roman" w:cs="Times New Roman"/>
          <w:color w:val="000000"/>
          <w:sz w:val="20"/>
          <w:szCs w:val="20"/>
          <w:vertAlign w:val="superscript"/>
          <w:lang w:eastAsia="en-IN"/>
        </w:rPr>
        <w:t>138</w:t>
      </w:r>
      <w:r w:rsidR="00B83C4F" w:rsidRPr="004D5CD2">
        <w:rPr>
          <w:rFonts w:ascii="Times New Roman" w:eastAsia="Times New Roman" w:hAnsi="Times New Roman" w:cs="Times New Roman"/>
          <w:color w:val="000000"/>
          <w:sz w:val="20"/>
          <w:szCs w:val="20"/>
          <w:lang w:eastAsia="en-IN"/>
        </w:rPr>
        <w:t>Cs</w:t>
      </w:r>
      <w:r w:rsidR="00F50834" w:rsidRPr="004D5CD2">
        <w:rPr>
          <w:rFonts w:ascii="Times New Roman" w:eastAsia="Times New Roman" w:hAnsi="Times New Roman" w:cs="Times New Roman"/>
          <w:color w:val="000000"/>
          <w:sz w:val="20"/>
          <w:szCs w:val="20"/>
          <w:lang w:eastAsia="en-IN"/>
        </w:rPr>
        <w:t xml:space="preserve"> </w:t>
      </w:r>
      <w:r w:rsidR="00B83C4F" w:rsidRPr="004D5CD2">
        <w:rPr>
          <w:rFonts w:ascii="Times New Roman" w:hAnsi="Times New Roman" w:cs="Times New Roman"/>
          <w:sz w:val="20"/>
          <w:szCs w:val="20"/>
        </w:rPr>
        <w:t xml:space="preserve">is </w:t>
      </w:r>
      <w:r w:rsidR="00B83C4F" w:rsidRPr="004D5CD2">
        <w:rPr>
          <w:rFonts w:ascii="Times New Roman" w:eastAsia="Times New Roman" w:hAnsi="Times New Roman" w:cs="Times New Roman"/>
          <w:color w:val="000000"/>
          <w:sz w:val="20"/>
          <w:szCs w:val="20"/>
          <w:lang w:eastAsia="en-IN"/>
        </w:rPr>
        <w:t>2.976E+05</w:t>
      </w:r>
      <w:r w:rsidR="00F50834" w:rsidRPr="004D5CD2">
        <w:rPr>
          <w:rFonts w:ascii="Times New Roman" w:eastAsia="Times New Roman" w:hAnsi="Times New Roman" w:cs="Times New Roman"/>
          <w:color w:val="000000"/>
          <w:sz w:val="20"/>
          <w:szCs w:val="20"/>
          <w:lang w:eastAsia="en-IN"/>
        </w:rPr>
        <w:t xml:space="preserve"> </w:t>
      </w:r>
      <w:r w:rsidR="00B83C4F" w:rsidRPr="004D5CD2">
        <w:rPr>
          <w:rFonts w:ascii="Times New Roman" w:eastAsia="Times New Roman" w:hAnsi="Times New Roman" w:cs="Times New Roman"/>
          <w:color w:val="000000"/>
          <w:sz w:val="20"/>
          <w:szCs w:val="20"/>
          <w:lang w:eastAsia="en-IN"/>
        </w:rPr>
        <w:t>Bq/m</w:t>
      </w:r>
      <w:r w:rsidR="00B83C4F" w:rsidRPr="004D5CD2">
        <w:rPr>
          <w:rFonts w:ascii="Times New Roman" w:eastAsia="Times New Roman" w:hAnsi="Times New Roman" w:cs="Times New Roman"/>
          <w:color w:val="000000"/>
          <w:sz w:val="20"/>
          <w:szCs w:val="20"/>
          <w:vertAlign w:val="superscript"/>
          <w:lang w:eastAsia="en-IN"/>
        </w:rPr>
        <w:t>3</w:t>
      </w:r>
      <w:r w:rsidR="00F50834" w:rsidRPr="004D5CD2">
        <w:rPr>
          <w:rFonts w:ascii="Times New Roman" w:eastAsia="Times New Roman" w:hAnsi="Times New Roman" w:cs="Times New Roman"/>
          <w:color w:val="000000"/>
          <w:sz w:val="20"/>
          <w:szCs w:val="20"/>
          <w:vertAlign w:val="superscript"/>
          <w:lang w:eastAsia="en-IN"/>
        </w:rPr>
        <w:t xml:space="preserve"> </w:t>
      </w:r>
      <w:r w:rsidR="00B83C4F" w:rsidRPr="004D5CD2">
        <w:rPr>
          <w:rFonts w:ascii="Times New Roman" w:eastAsia="Times New Roman" w:hAnsi="Times New Roman" w:cs="Times New Roman"/>
          <w:color w:val="000000"/>
          <w:sz w:val="20"/>
          <w:szCs w:val="20"/>
          <w:lang w:eastAsia="en-IN"/>
        </w:rPr>
        <w:t>and</w:t>
      </w:r>
      <w:r w:rsidR="00F50834" w:rsidRPr="004D5CD2">
        <w:rPr>
          <w:rFonts w:ascii="Times New Roman" w:eastAsia="Times New Roman" w:hAnsi="Times New Roman" w:cs="Times New Roman"/>
          <w:color w:val="000000"/>
          <w:sz w:val="20"/>
          <w:szCs w:val="20"/>
          <w:lang w:eastAsia="en-IN"/>
        </w:rPr>
        <w:t xml:space="preserve"> </w:t>
      </w:r>
      <w:r w:rsidR="00B83C4F" w:rsidRPr="004D5CD2">
        <w:rPr>
          <w:rFonts w:ascii="Times New Roman" w:eastAsia="Times New Roman" w:hAnsi="Times New Roman" w:cs="Times New Roman"/>
          <w:color w:val="000000"/>
          <w:sz w:val="20"/>
          <w:szCs w:val="20"/>
          <w:lang w:eastAsia="en-IN"/>
        </w:rPr>
        <w:t>1.812E+05</w:t>
      </w:r>
      <w:r w:rsidR="00F50834" w:rsidRPr="004D5CD2">
        <w:rPr>
          <w:rFonts w:ascii="Times New Roman" w:eastAsia="Times New Roman" w:hAnsi="Times New Roman" w:cs="Times New Roman"/>
          <w:color w:val="000000"/>
          <w:sz w:val="20"/>
          <w:szCs w:val="20"/>
          <w:lang w:eastAsia="en-IN"/>
        </w:rPr>
        <w:t xml:space="preserve"> </w:t>
      </w:r>
      <w:r w:rsidR="00B83C4F" w:rsidRPr="004D5CD2">
        <w:rPr>
          <w:rFonts w:ascii="Times New Roman" w:eastAsia="Times New Roman" w:hAnsi="Times New Roman" w:cs="Times New Roman"/>
          <w:color w:val="000000"/>
          <w:sz w:val="20"/>
          <w:szCs w:val="20"/>
          <w:lang w:eastAsia="en-IN"/>
        </w:rPr>
        <w:t>Bq/m</w:t>
      </w:r>
      <w:r w:rsidR="00B83C4F" w:rsidRPr="004D5CD2">
        <w:rPr>
          <w:rFonts w:ascii="Times New Roman" w:eastAsia="Times New Roman" w:hAnsi="Times New Roman" w:cs="Times New Roman"/>
          <w:color w:val="000000"/>
          <w:sz w:val="20"/>
          <w:szCs w:val="20"/>
          <w:vertAlign w:val="superscript"/>
          <w:lang w:eastAsia="en-IN"/>
        </w:rPr>
        <w:t>3</w:t>
      </w:r>
      <w:r w:rsidR="00B83C4F" w:rsidRPr="004D5CD2">
        <w:rPr>
          <w:rFonts w:ascii="Times New Roman" w:eastAsia="Times New Roman" w:hAnsi="Times New Roman" w:cs="Times New Roman"/>
          <w:color w:val="000000"/>
          <w:sz w:val="20"/>
          <w:szCs w:val="20"/>
          <w:lang w:eastAsia="en-IN"/>
        </w:rPr>
        <w:t xml:space="preserve"> respectively.</w:t>
      </w:r>
    </w:p>
    <w:p w:rsidR="00020487" w:rsidRDefault="00E34E0B" w:rsidP="00A32C86">
      <w:pPr>
        <w:autoSpaceDE w:val="0"/>
        <w:autoSpaceDN w:val="0"/>
        <w:adjustRightInd w:val="0"/>
        <w:spacing w:after="0" w:line="260" w:lineRule="atLeast"/>
        <w:ind w:firstLine="567"/>
        <w:jc w:val="both"/>
        <w:rPr>
          <w:rFonts w:ascii="Times New Roman" w:hAnsi="Times New Roman" w:cs="Times New Roman"/>
          <w:sz w:val="20"/>
          <w:szCs w:val="20"/>
        </w:rPr>
      </w:pPr>
      <w:r w:rsidRPr="004D5CD2">
        <w:rPr>
          <w:rFonts w:ascii="Times New Roman" w:eastAsia="Times New Roman" w:hAnsi="Times New Roman" w:cs="Times New Roman"/>
          <w:color w:val="000000"/>
          <w:sz w:val="20"/>
          <w:szCs w:val="20"/>
          <w:lang w:eastAsia="en-IN"/>
        </w:rPr>
        <w:t xml:space="preserve">The first clad rupture incident occurred in February 2011 and reactor underwent SCRAM on DND signals. RCB </w:t>
      </w:r>
      <w:r w:rsidR="00325826" w:rsidRPr="004D5CD2">
        <w:rPr>
          <w:rFonts w:ascii="Times New Roman" w:eastAsia="Times New Roman" w:hAnsi="Times New Roman" w:cs="Times New Roman"/>
          <w:color w:val="000000"/>
          <w:sz w:val="20"/>
          <w:szCs w:val="20"/>
          <w:lang w:eastAsia="en-IN"/>
        </w:rPr>
        <w:t xml:space="preserve">‘0’ </w:t>
      </w:r>
      <w:r w:rsidRPr="004D5CD2">
        <w:rPr>
          <w:rFonts w:ascii="Times New Roman" w:eastAsia="Times New Roman" w:hAnsi="Times New Roman" w:cs="Times New Roman"/>
          <w:color w:val="000000"/>
          <w:sz w:val="20"/>
          <w:szCs w:val="20"/>
          <w:lang w:eastAsia="en-IN"/>
        </w:rPr>
        <w:t xml:space="preserve">m elevation particulate </w:t>
      </w:r>
      <w:r w:rsidR="000E23B1">
        <w:rPr>
          <w:rFonts w:ascii="Times New Roman" w:eastAsia="Times New Roman" w:hAnsi="Times New Roman" w:cs="Times New Roman"/>
          <w:color w:val="000000"/>
          <w:sz w:val="20"/>
          <w:szCs w:val="20"/>
          <w:lang w:eastAsia="en-IN"/>
        </w:rPr>
        <w:t xml:space="preserve">air activity </w:t>
      </w:r>
      <w:r w:rsidRPr="004D5CD2">
        <w:rPr>
          <w:rFonts w:ascii="Times New Roman" w:eastAsia="Times New Roman" w:hAnsi="Times New Roman" w:cs="Times New Roman"/>
          <w:color w:val="000000"/>
          <w:sz w:val="20"/>
          <w:szCs w:val="20"/>
          <w:lang w:eastAsia="en-IN"/>
        </w:rPr>
        <w:t>increased from 300 Bq/m</w:t>
      </w:r>
      <w:r w:rsidRPr="004D5CD2">
        <w:rPr>
          <w:rFonts w:ascii="Times New Roman" w:eastAsia="Times New Roman" w:hAnsi="Times New Roman" w:cs="Times New Roman"/>
          <w:color w:val="000000"/>
          <w:sz w:val="20"/>
          <w:szCs w:val="20"/>
          <w:vertAlign w:val="superscript"/>
          <w:lang w:eastAsia="en-IN"/>
        </w:rPr>
        <w:t>3</w:t>
      </w:r>
      <w:r w:rsidRPr="004D5CD2">
        <w:rPr>
          <w:rFonts w:ascii="Times New Roman" w:eastAsia="Times New Roman" w:hAnsi="Times New Roman" w:cs="Times New Roman"/>
          <w:color w:val="000000"/>
          <w:sz w:val="20"/>
          <w:szCs w:val="20"/>
          <w:lang w:eastAsia="en-IN"/>
        </w:rPr>
        <w:t xml:space="preserve"> to 16460 Bq/m</w:t>
      </w:r>
      <w:r w:rsidRPr="004D5CD2">
        <w:rPr>
          <w:rFonts w:ascii="Times New Roman" w:eastAsia="Times New Roman" w:hAnsi="Times New Roman" w:cs="Times New Roman"/>
          <w:color w:val="000000"/>
          <w:sz w:val="20"/>
          <w:szCs w:val="20"/>
          <w:vertAlign w:val="superscript"/>
          <w:lang w:eastAsia="en-IN"/>
        </w:rPr>
        <w:t>3</w:t>
      </w:r>
      <w:r w:rsidRPr="004D5CD2">
        <w:rPr>
          <w:rFonts w:ascii="Times New Roman" w:eastAsia="Times New Roman" w:hAnsi="Times New Roman" w:cs="Times New Roman"/>
          <w:color w:val="000000"/>
          <w:sz w:val="20"/>
          <w:szCs w:val="20"/>
          <w:lang w:eastAsia="en-IN"/>
        </w:rPr>
        <w:t xml:space="preserve"> and air activity after 12 h was 5000 Bq/m</w:t>
      </w:r>
      <w:r w:rsidRPr="004D5CD2">
        <w:rPr>
          <w:rFonts w:ascii="Times New Roman" w:eastAsia="Times New Roman" w:hAnsi="Times New Roman" w:cs="Times New Roman"/>
          <w:color w:val="000000"/>
          <w:sz w:val="20"/>
          <w:szCs w:val="20"/>
          <w:vertAlign w:val="superscript"/>
          <w:lang w:eastAsia="en-IN"/>
        </w:rPr>
        <w:t>3</w:t>
      </w:r>
      <w:r w:rsidRPr="004D5CD2">
        <w:rPr>
          <w:rFonts w:ascii="Times New Roman" w:eastAsia="Times New Roman" w:hAnsi="Times New Roman" w:cs="Times New Roman"/>
          <w:color w:val="000000"/>
          <w:sz w:val="20"/>
          <w:szCs w:val="20"/>
          <w:lang w:eastAsia="en-IN"/>
        </w:rPr>
        <w:t xml:space="preserve">.  From 2012 to 2016, the particulate </w:t>
      </w:r>
      <w:r w:rsidR="0096787B">
        <w:rPr>
          <w:rFonts w:ascii="Times New Roman" w:eastAsia="Times New Roman" w:hAnsi="Times New Roman" w:cs="Times New Roman"/>
          <w:color w:val="000000"/>
          <w:sz w:val="20"/>
          <w:szCs w:val="20"/>
          <w:lang w:eastAsia="en-IN"/>
        </w:rPr>
        <w:t xml:space="preserve">air </w:t>
      </w:r>
      <w:r w:rsidRPr="004D5CD2">
        <w:rPr>
          <w:rFonts w:ascii="Times New Roman" w:eastAsia="Times New Roman" w:hAnsi="Times New Roman" w:cs="Times New Roman"/>
          <w:color w:val="000000"/>
          <w:sz w:val="20"/>
          <w:szCs w:val="20"/>
          <w:lang w:eastAsia="en-IN"/>
        </w:rPr>
        <w:t>activity was 900 to 1200 Bq/m</w:t>
      </w:r>
      <w:r w:rsidRPr="004D5CD2">
        <w:rPr>
          <w:rFonts w:ascii="Times New Roman" w:eastAsia="Times New Roman" w:hAnsi="Times New Roman" w:cs="Times New Roman"/>
          <w:color w:val="000000"/>
          <w:sz w:val="20"/>
          <w:szCs w:val="20"/>
          <w:vertAlign w:val="superscript"/>
          <w:lang w:eastAsia="en-IN"/>
        </w:rPr>
        <w:t>3</w:t>
      </w:r>
      <w:r w:rsidRPr="004D5CD2">
        <w:rPr>
          <w:rFonts w:ascii="Times New Roman" w:eastAsia="Times New Roman" w:hAnsi="Times New Roman" w:cs="Times New Roman"/>
          <w:color w:val="000000"/>
          <w:sz w:val="20"/>
          <w:szCs w:val="20"/>
          <w:lang w:eastAsia="en-IN"/>
        </w:rPr>
        <w:t>. Additional supplementary blowers were installed after identifying the leak paths around top of pile based on composite (β and βγ</w:t>
      </w:r>
      <w:r w:rsidR="00996370" w:rsidRPr="004D5CD2">
        <w:rPr>
          <w:rFonts w:ascii="Times New Roman" w:eastAsia="Times New Roman" w:hAnsi="Times New Roman" w:cs="Times New Roman"/>
          <w:color w:val="000000"/>
          <w:sz w:val="20"/>
          <w:szCs w:val="20"/>
          <w:lang w:eastAsia="en-IN"/>
        </w:rPr>
        <w:t>)</w:t>
      </w:r>
      <w:r w:rsidRPr="004D5CD2">
        <w:rPr>
          <w:rFonts w:ascii="Times New Roman" w:eastAsia="Times New Roman" w:hAnsi="Times New Roman" w:cs="Times New Roman"/>
          <w:color w:val="000000"/>
          <w:sz w:val="20"/>
          <w:szCs w:val="20"/>
          <w:lang w:eastAsia="en-IN"/>
        </w:rPr>
        <w:t xml:space="preserve"> radiation survey</w:t>
      </w:r>
      <w:r w:rsidR="0096787B">
        <w:rPr>
          <w:rFonts w:ascii="Times New Roman" w:eastAsia="Times New Roman" w:hAnsi="Times New Roman" w:cs="Times New Roman"/>
          <w:color w:val="000000"/>
          <w:sz w:val="20"/>
          <w:szCs w:val="20"/>
          <w:lang w:eastAsia="en-IN"/>
        </w:rPr>
        <w:t xml:space="preserve"> [7]</w:t>
      </w:r>
      <w:r w:rsidRPr="004D5CD2">
        <w:rPr>
          <w:rFonts w:ascii="Times New Roman" w:eastAsia="Times New Roman" w:hAnsi="Times New Roman" w:cs="Times New Roman"/>
          <w:color w:val="000000"/>
          <w:sz w:val="20"/>
          <w:szCs w:val="20"/>
          <w:lang w:eastAsia="en-IN"/>
        </w:rPr>
        <w:t xml:space="preserve">. </w:t>
      </w:r>
      <w:r w:rsidRPr="004D5CD2">
        <w:rPr>
          <w:rFonts w:ascii="Times New Roman" w:hAnsi="Times New Roman" w:cs="Times New Roman"/>
          <w:sz w:val="20"/>
          <w:szCs w:val="20"/>
        </w:rPr>
        <w:t xml:space="preserve">The replacement of </w:t>
      </w:r>
      <w:r w:rsidR="00020487" w:rsidRPr="004D5CD2">
        <w:rPr>
          <w:rFonts w:ascii="Times New Roman" w:eastAsia="Times New Roman" w:hAnsi="Times New Roman" w:cs="Times New Roman"/>
          <w:color w:val="000000"/>
          <w:sz w:val="20"/>
          <w:szCs w:val="20"/>
          <w:lang w:eastAsia="en-IN"/>
        </w:rPr>
        <w:t xml:space="preserve">liquid metal (Tin and Bismuth alloy) seal in 2016 that provides isolation between </w:t>
      </w:r>
      <w:r w:rsidR="00FE1B8C" w:rsidRPr="004D5CD2">
        <w:rPr>
          <w:rFonts w:ascii="Times New Roman" w:eastAsia="Times New Roman" w:hAnsi="Times New Roman" w:cs="Times New Roman"/>
          <w:color w:val="000000"/>
          <w:sz w:val="20"/>
          <w:szCs w:val="20"/>
          <w:lang w:eastAsia="en-IN"/>
        </w:rPr>
        <w:t>RVCG</w:t>
      </w:r>
      <w:r w:rsidR="00020487" w:rsidRPr="004D5CD2">
        <w:rPr>
          <w:rFonts w:ascii="Times New Roman" w:eastAsia="Times New Roman" w:hAnsi="Times New Roman" w:cs="Times New Roman"/>
          <w:color w:val="000000"/>
          <w:sz w:val="20"/>
          <w:szCs w:val="20"/>
          <w:lang w:eastAsia="en-IN"/>
        </w:rPr>
        <w:t xml:space="preserve"> and RCB atmosphere and </w:t>
      </w:r>
      <w:r w:rsidRPr="004D5CD2">
        <w:rPr>
          <w:rFonts w:ascii="Times New Roman" w:hAnsi="Times New Roman" w:cs="Times New Roman"/>
          <w:sz w:val="20"/>
          <w:szCs w:val="20"/>
        </w:rPr>
        <w:t>change in cooling procedure of the seals helped in reducing the particulate activity to 250 Bq/m</w:t>
      </w:r>
      <w:r w:rsidRPr="004D5CD2">
        <w:rPr>
          <w:rFonts w:ascii="Times New Roman" w:hAnsi="Times New Roman" w:cs="Times New Roman"/>
          <w:sz w:val="20"/>
          <w:szCs w:val="20"/>
          <w:vertAlign w:val="superscript"/>
        </w:rPr>
        <w:t xml:space="preserve">3 </w:t>
      </w:r>
      <w:r w:rsidRPr="004D5CD2">
        <w:rPr>
          <w:rFonts w:ascii="Times New Roman" w:hAnsi="Times New Roman" w:cs="Times New Roman"/>
          <w:sz w:val="20"/>
          <w:szCs w:val="20"/>
        </w:rPr>
        <w:t xml:space="preserve">in 2017. </w:t>
      </w:r>
      <w:r w:rsidR="00886146" w:rsidRPr="004D5CD2">
        <w:rPr>
          <w:rFonts w:ascii="Times New Roman" w:hAnsi="Times New Roman" w:cs="Times New Roman"/>
          <w:sz w:val="20"/>
          <w:szCs w:val="20"/>
        </w:rPr>
        <w:t xml:space="preserve"> </w:t>
      </w:r>
      <w:r w:rsidRPr="004D5CD2">
        <w:rPr>
          <w:rFonts w:ascii="Times New Roman" w:hAnsi="Times New Roman" w:cs="Times New Roman"/>
          <w:sz w:val="20"/>
          <w:szCs w:val="20"/>
        </w:rPr>
        <w:t>During 2018, reactor was operated with a gas leaker FSA in core and the particulate activity increased to 1050 Bq/m</w:t>
      </w:r>
      <w:r w:rsidRPr="004D5CD2">
        <w:rPr>
          <w:rFonts w:ascii="Times New Roman" w:hAnsi="Times New Roman" w:cs="Times New Roman"/>
          <w:sz w:val="20"/>
          <w:szCs w:val="20"/>
          <w:vertAlign w:val="superscript"/>
        </w:rPr>
        <w:t>3</w:t>
      </w:r>
      <w:r w:rsidRPr="004D5CD2">
        <w:rPr>
          <w:rFonts w:ascii="Times New Roman" w:hAnsi="Times New Roman" w:cs="Times New Roman"/>
          <w:sz w:val="20"/>
          <w:szCs w:val="20"/>
        </w:rPr>
        <w:t>.</w:t>
      </w:r>
      <w:r w:rsidR="00F129C9" w:rsidRPr="004D5CD2">
        <w:rPr>
          <w:rFonts w:ascii="Times New Roman" w:hAnsi="Times New Roman" w:cs="Times New Roman"/>
          <w:sz w:val="20"/>
          <w:szCs w:val="20"/>
        </w:rPr>
        <w:t xml:space="preserve"> </w:t>
      </w:r>
      <w:r w:rsidR="00A75948" w:rsidRPr="004D5CD2">
        <w:rPr>
          <w:rFonts w:ascii="Times New Roman" w:hAnsi="Times New Roman" w:cs="Times New Roman"/>
          <w:sz w:val="20"/>
          <w:szCs w:val="20"/>
        </w:rPr>
        <w:t xml:space="preserve"> </w:t>
      </w:r>
      <w:r w:rsidR="00020487" w:rsidRPr="004D5CD2">
        <w:rPr>
          <w:rFonts w:ascii="Times New Roman" w:hAnsi="Times New Roman" w:cs="Times New Roman"/>
          <w:sz w:val="20"/>
          <w:szCs w:val="20"/>
        </w:rPr>
        <w:t xml:space="preserve">The specific activity </w:t>
      </w:r>
      <w:r w:rsidR="006422BE" w:rsidRPr="004D5CD2">
        <w:rPr>
          <w:rFonts w:ascii="Times New Roman" w:hAnsi="Times New Roman" w:cs="Times New Roman"/>
          <w:sz w:val="20"/>
          <w:szCs w:val="20"/>
        </w:rPr>
        <w:t xml:space="preserve">of gas samples obtained from RCB atmosphere </w:t>
      </w:r>
      <w:r w:rsidR="00020487" w:rsidRPr="004D5CD2">
        <w:rPr>
          <w:rFonts w:ascii="Times New Roman" w:hAnsi="Times New Roman" w:cs="Times New Roman"/>
          <w:sz w:val="20"/>
          <w:szCs w:val="20"/>
        </w:rPr>
        <w:t>was 0.037 MBq/m</w:t>
      </w:r>
      <w:r w:rsidR="00020487" w:rsidRPr="004D5CD2">
        <w:rPr>
          <w:rFonts w:ascii="Times New Roman" w:hAnsi="Times New Roman" w:cs="Times New Roman"/>
          <w:sz w:val="20"/>
          <w:szCs w:val="20"/>
          <w:vertAlign w:val="superscript"/>
        </w:rPr>
        <w:t>3</w:t>
      </w:r>
      <w:r w:rsidR="00020487" w:rsidRPr="004D5CD2">
        <w:rPr>
          <w:rFonts w:ascii="Times New Roman" w:hAnsi="Times New Roman" w:cs="Times New Roman"/>
          <w:sz w:val="20"/>
          <w:szCs w:val="20"/>
        </w:rPr>
        <w:t xml:space="preserve"> in 2000 and </w:t>
      </w:r>
      <w:r w:rsidR="00020487" w:rsidRPr="004D5CD2">
        <w:rPr>
          <w:rFonts w:ascii="Times New Roman" w:hAnsi="Times New Roman" w:cs="Times New Roman"/>
          <w:sz w:val="20"/>
          <w:szCs w:val="20"/>
          <w:vertAlign w:val="superscript"/>
        </w:rPr>
        <w:t>41</w:t>
      </w:r>
      <w:r w:rsidR="00020487" w:rsidRPr="004D5CD2">
        <w:rPr>
          <w:rFonts w:ascii="Times New Roman" w:hAnsi="Times New Roman" w:cs="Times New Roman"/>
          <w:sz w:val="20"/>
          <w:szCs w:val="20"/>
        </w:rPr>
        <w:t xml:space="preserve">Ar </w:t>
      </w:r>
      <w:r w:rsidR="007E6C2D">
        <w:rPr>
          <w:rFonts w:ascii="Times New Roman" w:hAnsi="Times New Roman" w:cs="Times New Roman"/>
          <w:sz w:val="20"/>
          <w:szCs w:val="20"/>
        </w:rPr>
        <w:t xml:space="preserve">alone </w:t>
      </w:r>
      <w:r w:rsidR="00020487" w:rsidRPr="004D5CD2">
        <w:rPr>
          <w:rFonts w:ascii="Times New Roman" w:hAnsi="Times New Roman" w:cs="Times New Roman"/>
          <w:sz w:val="20"/>
          <w:szCs w:val="20"/>
        </w:rPr>
        <w:t>was detected in the sample</w:t>
      </w:r>
      <w:r w:rsidR="007E6C2D">
        <w:rPr>
          <w:rFonts w:ascii="Times New Roman" w:hAnsi="Times New Roman" w:cs="Times New Roman"/>
          <w:sz w:val="20"/>
          <w:szCs w:val="20"/>
        </w:rPr>
        <w:t>s</w:t>
      </w:r>
      <w:r w:rsidR="00020487" w:rsidRPr="004D5CD2">
        <w:rPr>
          <w:rFonts w:ascii="Times New Roman" w:hAnsi="Times New Roman" w:cs="Times New Roman"/>
          <w:sz w:val="20"/>
          <w:szCs w:val="20"/>
        </w:rPr>
        <w:t xml:space="preserve">. In 2018, the specific </w:t>
      </w:r>
      <w:r w:rsidR="00020487" w:rsidRPr="004D5CD2">
        <w:rPr>
          <w:rFonts w:ascii="Times New Roman" w:hAnsi="Times New Roman" w:cs="Times New Roman"/>
          <w:sz w:val="20"/>
          <w:szCs w:val="20"/>
        </w:rPr>
        <w:lastRenderedPageBreak/>
        <w:t xml:space="preserve">activity </w:t>
      </w:r>
      <w:r w:rsidR="007E6C2D">
        <w:rPr>
          <w:rFonts w:ascii="Times New Roman" w:hAnsi="Times New Roman" w:cs="Times New Roman"/>
          <w:sz w:val="20"/>
          <w:szCs w:val="20"/>
        </w:rPr>
        <w:t>of gas sample</w:t>
      </w:r>
      <w:r w:rsidR="007E6C2D" w:rsidRPr="004D5CD2">
        <w:rPr>
          <w:rFonts w:ascii="Times New Roman" w:hAnsi="Times New Roman" w:cs="Times New Roman"/>
          <w:sz w:val="20"/>
          <w:szCs w:val="20"/>
        </w:rPr>
        <w:t xml:space="preserve"> </w:t>
      </w:r>
      <w:r w:rsidR="00020487" w:rsidRPr="004D5CD2">
        <w:rPr>
          <w:rFonts w:ascii="Times New Roman" w:hAnsi="Times New Roman" w:cs="Times New Roman"/>
          <w:sz w:val="20"/>
          <w:szCs w:val="20"/>
        </w:rPr>
        <w:t>was 0.81 MBq/m</w:t>
      </w:r>
      <w:r w:rsidR="00020487" w:rsidRPr="004D5CD2">
        <w:rPr>
          <w:rFonts w:ascii="Times New Roman" w:hAnsi="Times New Roman" w:cs="Times New Roman"/>
          <w:sz w:val="20"/>
          <w:szCs w:val="20"/>
          <w:vertAlign w:val="superscript"/>
        </w:rPr>
        <w:t>3</w:t>
      </w:r>
      <w:r w:rsidR="00020487" w:rsidRPr="004D5CD2">
        <w:rPr>
          <w:rFonts w:ascii="Times New Roman" w:hAnsi="Times New Roman" w:cs="Times New Roman"/>
          <w:sz w:val="20"/>
          <w:szCs w:val="20"/>
        </w:rPr>
        <w:t xml:space="preserve"> and the gamma spectrometry </w:t>
      </w:r>
      <w:r w:rsidR="006E5876">
        <w:rPr>
          <w:rFonts w:ascii="Times New Roman" w:hAnsi="Times New Roman" w:cs="Times New Roman"/>
          <w:sz w:val="20"/>
          <w:szCs w:val="20"/>
        </w:rPr>
        <w:t xml:space="preserve">revealed the presence of </w:t>
      </w:r>
      <w:r w:rsidR="00020487" w:rsidRPr="004D5CD2">
        <w:rPr>
          <w:rFonts w:ascii="Times New Roman" w:hAnsi="Times New Roman" w:cs="Times New Roman"/>
          <w:sz w:val="20"/>
          <w:szCs w:val="20"/>
          <w:vertAlign w:val="superscript"/>
        </w:rPr>
        <w:t>41</w:t>
      </w:r>
      <w:r w:rsidR="00020487" w:rsidRPr="004D5CD2">
        <w:rPr>
          <w:rFonts w:ascii="Times New Roman" w:hAnsi="Times New Roman" w:cs="Times New Roman"/>
          <w:sz w:val="20"/>
          <w:szCs w:val="20"/>
        </w:rPr>
        <w:t xml:space="preserve">Ar, </w:t>
      </w:r>
      <w:r w:rsidR="00020487" w:rsidRPr="004D5CD2">
        <w:rPr>
          <w:rFonts w:ascii="Times New Roman" w:hAnsi="Times New Roman" w:cs="Times New Roman"/>
          <w:sz w:val="20"/>
          <w:szCs w:val="20"/>
          <w:vertAlign w:val="superscript"/>
        </w:rPr>
        <w:t>133</w:t>
      </w:r>
      <w:r w:rsidR="00020487" w:rsidRPr="004D5CD2">
        <w:rPr>
          <w:rFonts w:ascii="Times New Roman" w:hAnsi="Times New Roman" w:cs="Times New Roman"/>
          <w:sz w:val="20"/>
          <w:szCs w:val="20"/>
        </w:rPr>
        <w:t xml:space="preserve">Xe and </w:t>
      </w:r>
      <w:r w:rsidR="00020487" w:rsidRPr="004D5CD2">
        <w:rPr>
          <w:rFonts w:ascii="Times New Roman" w:hAnsi="Times New Roman" w:cs="Times New Roman"/>
          <w:sz w:val="20"/>
          <w:szCs w:val="20"/>
          <w:vertAlign w:val="superscript"/>
        </w:rPr>
        <w:t>135</w:t>
      </w:r>
      <w:r w:rsidR="00020487" w:rsidRPr="004D5CD2">
        <w:rPr>
          <w:rFonts w:ascii="Times New Roman" w:hAnsi="Times New Roman" w:cs="Times New Roman"/>
          <w:sz w:val="20"/>
          <w:szCs w:val="20"/>
        </w:rPr>
        <w:t xml:space="preserve">Xe. </w:t>
      </w:r>
    </w:p>
    <w:p w:rsidR="002B37CA" w:rsidRDefault="002B37CA" w:rsidP="00A32C86">
      <w:pPr>
        <w:autoSpaceDE w:val="0"/>
        <w:autoSpaceDN w:val="0"/>
        <w:adjustRightInd w:val="0"/>
        <w:spacing w:after="0" w:line="240" w:lineRule="atLeast"/>
        <w:jc w:val="both"/>
        <w:rPr>
          <w:rFonts w:ascii="Times New Roman" w:hAnsi="Times New Roman" w:cs="Times New Roman"/>
          <w:sz w:val="20"/>
          <w:szCs w:val="20"/>
        </w:rPr>
      </w:pPr>
    </w:p>
    <w:p w:rsidR="00A32C86" w:rsidRPr="00A32C86" w:rsidRDefault="00A32C86" w:rsidP="00A32C86">
      <w:pPr>
        <w:autoSpaceDE w:val="0"/>
        <w:autoSpaceDN w:val="0"/>
        <w:adjustRightInd w:val="0"/>
        <w:spacing w:after="0" w:line="240" w:lineRule="atLeast"/>
        <w:jc w:val="both"/>
        <w:rPr>
          <w:rFonts w:ascii="Times New Roman" w:hAnsi="Times New Roman" w:cs="Times New Roman"/>
          <w:b/>
          <w:sz w:val="20"/>
          <w:szCs w:val="20"/>
        </w:rPr>
      </w:pPr>
      <w:r w:rsidRPr="00A32C86">
        <w:rPr>
          <w:rFonts w:ascii="Times New Roman" w:hAnsi="Times New Roman" w:cs="Times New Roman"/>
          <w:b/>
          <w:sz w:val="20"/>
          <w:szCs w:val="20"/>
        </w:rPr>
        <w:t>3.2.</w:t>
      </w:r>
      <w:r w:rsidRPr="00A32C86">
        <w:rPr>
          <w:rFonts w:ascii="Times New Roman" w:hAnsi="Times New Roman" w:cs="Times New Roman"/>
          <w:b/>
          <w:sz w:val="20"/>
          <w:szCs w:val="20"/>
        </w:rPr>
        <w:tab/>
      </w:r>
      <w:r w:rsidR="007E1FB1" w:rsidRPr="00A32C86">
        <w:rPr>
          <w:rFonts w:ascii="Times New Roman" w:hAnsi="Times New Roman" w:cs="Times New Roman"/>
          <w:b/>
          <w:sz w:val="20"/>
          <w:szCs w:val="20"/>
        </w:rPr>
        <w:t>Contamination survey</w:t>
      </w:r>
    </w:p>
    <w:p w:rsidR="00A32C86" w:rsidRDefault="00A32C86" w:rsidP="00A32C86">
      <w:pPr>
        <w:autoSpaceDE w:val="0"/>
        <w:autoSpaceDN w:val="0"/>
        <w:adjustRightInd w:val="0"/>
        <w:spacing w:after="0" w:line="260" w:lineRule="atLeast"/>
        <w:jc w:val="both"/>
        <w:rPr>
          <w:rFonts w:ascii="Times New Roman" w:hAnsi="Times New Roman" w:cs="Times New Roman"/>
          <w:sz w:val="20"/>
          <w:szCs w:val="20"/>
        </w:rPr>
      </w:pPr>
    </w:p>
    <w:p w:rsidR="000B62B5" w:rsidRDefault="007E1FB1" w:rsidP="00A32C86">
      <w:pPr>
        <w:autoSpaceDE w:val="0"/>
        <w:autoSpaceDN w:val="0"/>
        <w:adjustRightInd w:val="0"/>
        <w:spacing w:after="0" w:line="260" w:lineRule="atLeast"/>
        <w:ind w:firstLine="567"/>
        <w:jc w:val="both"/>
        <w:rPr>
          <w:rFonts w:ascii="Times New Roman" w:hAnsi="Times New Roman" w:cs="Times New Roman"/>
          <w:sz w:val="20"/>
          <w:szCs w:val="20"/>
        </w:rPr>
      </w:pPr>
      <w:r w:rsidRPr="004D5CD2">
        <w:rPr>
          <w:rFonts w:ascii="Times New Roman" w:hAnsi="Times New Roman" w:cs="Times New Roman"/>
          <w:sz w:val="20"/>
          <w:szCs w:val="20"/>
        </w:rPr>
        <w:t>Contamination survey</w:t>
      </w:r>
      <w:r w:rsidR="006F012C" w:rsidRPr="004D5CD2">
        <w:rPr>
          <w:rFonts w:ascii="Times New Roman" w:hAnsi="Times New Roman" w:cs="Times New Roman"/>
          <w:sz w:val="20"/>
          <w:szCs w:val="20"/>
        </w:rPr>
        <w:t>s have been</w:t>
      </w:r>
      <w:r w:rsidRPr="004D5CD2">
        <w:rPr>
          <w:rFonts w:ascii="Times New Roman" w:hAnsi="Times New Roman" w:cs="Times New Roman"/>
          <w:sz w:val="20"/>
          <w:szCs w:val="20"/>
        </w:rPr>
        <w:t xml:space="preserve"> carried out periodically in RCB and A</w:t>
      </w:r>
      <w:r w:rsidR="00EC3FB2" w:rsidRPr="004D5CD2">
        <w:rPr>
          <w:rFonts w:ascii="Times New Roman" w:hAnsi="Times New Roman" w:cs="Times New Roman"/>
          <w:sz w:val="20"/>
          <w:szCs w:val="20"/>
        </w:rPr>
        <w:t>B</w:t>
      </w:r>
      <w:r w:rsidRPr="004D5CD2">
        <w:rPr>
          <w:rFonts w:ascii="Times New Roman" w:hAnsi="Times New Roman" w:cs="Times New Roman"/>
          <w:sz w:val="20"/>
          <w:szCs w:val="20"/>
        </w:rPr>
        <w:t xml:space="preserve"> areas. During reactor operation, about 1 to 2 Bq/ cm</w:t>
      </w:r>
      <w:r w:rsidRPr="004D5CD2">
        <w:rPr>
          <w:rFonts w:ascii="Times New Roman" w:hAnsi="Times New Roman" w:cs="Times New Roman"/>
          <w:sz w:val="20"/>
          <w:szCs w:val="20"/>
          <w:vertAlign w:val="superscript"/>
        </w:rPr>
        <w:t>2</w:t>
      </w:r>
      <w:r w:rsidRPr="004D5CD2">
        <w:rPr>
          <w:rFonts w:ascii="Times New Roman" w:hAnsi="Times New Roman" w:cs="Times New Roman"/>
          <w:sz w:val="20"/>
          <w:szCs w:val="20"/>
        </w:rPr>
        <w:t xml:space="preserve"> was observed on the RCB </w:t>
      </w:r>
      <w:r w:rsidR="006E5876">
        <w:rPr>
          <w:rFonts w:ascii="Times New Roman" w:hAnsi="Times New Roman" w:cs="Times New Roman"/>
          <w:sz w:val="20"/>
          <w:szCs w:val="20"/>
        </w:rPr>
        <w:t xml:space="preserve">‘0’ m elevation </w:t>
      </w:r>
      <w:r w:rsidRPr="004D5CD2">
        <w:rPr>
          <w:rFonts w:ascii="Times New Roman" w:hAnsi="Times New Roman" w:cs="Times New Roman"/>
          <w:sz w:val="20"/>
          <w:szCs w:val="20"/>
        </w:rPr>
        <w:t>floor whenever the particulate air activity is more than 500 Bq/m</w:t>
      </w:r>
      <w:r w:rsidRPr="004D5CD2">
        <w:rPr>
          <w:rFonts w:ascii="Times New Roman" w:hAnsi="Times New Roman" w:cs="Times New Roman"/>
          <w:sz w:val="20"/>
          <w:szCs w:val="20"/>
          <w:vertAlign w:val="superscript"/>
        </w:rPr>
        <w:t>3</w:t>
      </w:r>
      <w:r w:rsidRPr="004D5CD2">
        <w:rPr>
          <w:rFonts w:ascii="Times New Roman" w:hAnsi="Times New Roman" w:cs="Times New Roman"/>
          <w:sz w:val="20"/>
          <w:szCs w:val="20"/>
        </w:rPr>
        <w:t xml:space="preserve">. The gamma spectrometry of the swipe samples revealed the presence of </w:t>
      </w:r>
      <w:r w:rsidRPr="004D5CD2">
        <w:rPr>
          <w:rFonts w:ascii="Times New Roman" w:hAnsi="Times New Roman" w:cs="Times New Roman"/>
          <w:sz w:val="20"/>
          <w:szCs w:val="20"/>
          <w:vertAlign w:val="superscript"/>
        </w:rPr>
        <w:t>138</w:t>
      </w:r>
      <w:r w:rsidRPr="004D5CD2">
        <w:rPr>
          <w:rFonts w:ascii="Times New Roman" w:hAnsi="Times New Roman" w:cs="Times New Roman"/>
          <w:sz w:val="20"/>
          <w:szCs w:val="20"/>
        </w:rPr>
        <w:t xml:space="preserve">Cs and </w:t>
      </w:r>
      <w:r w:rsidRPr="004D5CD2">
        <w:rPr>
          <w:rFonts w:ascii="Times New Roman" w:hAnsi="Times New Roman" w:cs="Times New Roman"/>
          <w:sz w:val="20"/>
          <w:szCs w:val="20"/>
          <w:vertAlign w:val="superscript"/>
        </w:rPr>
        <w:t>88</w:t>
      </w:r>
      <w:r w:rsidR="006E5876">
        <w:rPr>
          <w:rFonts w:ascii="Times New Roman" w:hAnsi="Times New Roman" w:cs="Times New Roman"/>
          <w:sz w:val="20"/>
          <w:szCs w:val="20"/>
        </w:rPr>
        <w:t>Rb</w:t>
      </w:r>
      <w:r w:rsidRPr="004D5CD2">
        <w:rPr>
          <w:rFonts w:ascii="Times New Roman" w:hAnsi="Times New Roman" w:cs="Times New Roman"/>
          <w:sz w:val="20"/>
          <w:szCs w:val="20"/>
        </w:rPr>
        <w:t xml:space="preserve">. During fuel handling operations in 2019, </w:t>
      </w:r>
      <w:r w:rsidRPr="004D5CD2">
        <w:rPr>
          <w:rFonts w:ascii="Times New Roman" w:hAnsi="Times New Roman" w:cs="Times New Roman"/>
          <w:sz w:val="20"/>
          <w:szCs w:val="20"/>
          <w:vertAlign w:val="superscript"/>
        </w:rPr>
        <w:t>137</w:t>
      </w:r>
      <w:r w:rsidRPr="004D5CD2">
        <w:rPr>
          <w:rFonts w:ascii="Times New Roman" w:hAnsi="Times New Roman" w:cs="Times New Roman"/>
          <w:sz w:val="20"/>
          <w:szCs w:val="20"/>
        </w:rPr>
        <w:t xml:space="preserve">Cs was observed in the swipe samples due to some traces of primary sodium deposits. Primary sodium sample is periodically taken and analysed for activity. The specific activity of </w:t>
      </w:r>
      <w:r w:rsidRPr="004D5CD2">
        <w:rPr>
          <w:rFonts w:ascii="Times New Roman" w:hAnsi="Times New Roman" w:cs="Times New Roman"/>
          <w:sz w:val="20"/>
          <w:szCs w:val="20"/>
          <w:vertAlign w:val="superscript"/>
        </w:rPr>
        <w:t>137</w:t>
      </w:r>
      <w:r w:rsidRPr="004D5CD2">
        <w:rPr>
          <w:rFonts w:ascii="Times New Roman" w:hAnsi="Times New Roman" w:cs="Times New Roman"/>
          <w:sz w:val="20"/>
          <w:szCs w:val="20"/>
        </w:rPr>
        <w:t xml:space="preserve">Cs was 281 Bq/g and 19240 Bq/g in December 2017 and December 2019 respectively.  The increase is due to reactor operation with a gas leaker FSA. </w:t>
      </w:r>
    </w:p>
    <w:p w:rsidR="00CE71BD" w:rsidRDefault="00CE71BD" w:rsidP="00A32C86">
      <w:pPr>
        <w:autoSpaceDE w:val="0"/>
        <w:autoSpaceDN w:val="0"/>
        <w:adjustRightInd w:val="0"/>
        <w:spacing w:after="0" w:line="260" w:lineRule="atLeast"/>
        <w:ind w:firstLine="567"/>
        <w:jc w:val="both"/>
        <w:rPr>
          <w:rFonts w:ascii="Times New Roman" w:hAnsi="Times New Roman" w:cs="Times New Roman"/>
          <w:sz w:val="20"/>
          <w:szCs w:val="20"/>
        </w:rPr>
      </w:pPr>
    </w:p>
    <w:p w:rsidR="00CE71BD" w:rsidRDefault="00CE71BD" w:rsidP="00CE71BD">
      <w:pPr>
        <w:autoSpaceDE w:val="0"/>
        <w:autoSpaceDN w:val="0"/>
        <w:adjustRightInd w:val="0"/>
        <w:spacing w:after="0" w:line="260" w:lineRule="atLeast"/>
        <w:ind w:firstLine="567"/>
        <w:jc w:val="center"/>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extent cx="3704193" cy="2855813"/>
            <wp:effectExtent l="0" t="0" r="0" b="0"/>
            <wp:docPr id="4" name="Picture 3" descr="Fig-4-beta-part-rc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beta-part-rcb.WMF"/>
                    <pic:cNvPicPr/>
                  </pic:nvPicPr>
                  <pic:blipFill>
                    <a:blip r:embed="rId9" cstate="print"/>
                    <a:stretch>
                      <a:fillRect/>
                    </a:stretch>
                  </pic:blipFill>
                  <pic:spPr>
                    <a:xfrm>
                      <a:off x="0" y="0"/>
                      <a:ext cx="3707652" cy="2858480"/>
                    </a:xfrm>
                    <a:prstGeom prst="rect">
                      <a:avLst/>
                    </a:prstGeom>
                  </pic:spPr>
                </pic:pic>
              </a:graphicData>
            </a:graphic>
          </wp:inline>
        </w:drawing>
      </w:r>
    </w:p>
    <w:p w:rsidR="00A32C86" w:rsidRPr="00280BB5" w:rsidRDefault="009F1E73" w:rsidP="00E45118">
      <w:pPr>
        <w:spacing w:after="0" w:line="260" w:lineRule="atLeast"/>
        <w:jc w:val="center"/>
        <w:rPr>
          <w:rFonts w:ascii="Times New Roman" w:hAnsi="Times New Roman" w:cs="Times New Roman"/>
          <w:i/>
          <w:sz w:val="18"/>
          <w:szCs w:val="18"/>
        </w:rPr>
      </w:pPr>
      <w:r w:rsidRPr="00280BB5">
        <w:rPr>
          <w:rFonts w:ascii="Times New Roman" w:hAnsi="Times New Roman" w:cs="Times New Roman"/>
          <w:i/>
          <w:sz w:val="18"/>
          <w:szCs w:val="18"/>
        </w:rPr>
        <w:t>Fig.  2. Beta particulate air activity at 0 m elevation of RCB during reactor operation</w:t>
      </w:r>
    </w:p>
    <w:p w:rsidR="00E45118" w:rsidRPr="009F1E73" w:rsidRDefault="00E45118" w:rsidP="00E45118">
      <w:pPr>
        <w:spacing w:after="0" w:line="260" w:lineRule="atLeast"/>
        <w:jc w:val="center"/>
        <w:rPr>
          <w:rFonts w:ascii="Times New Roman" w:hAnsi="Times New Roman" w:cs="Times New Roman"/>
          <w:sz w:val="18"/>
          <w:szCs w:val="18"/>
        </w:rPr>
      </w:pPr>
    </w:p>
    <w:p w:rsidR="00FF368D" w:rsidRDefault="00A32C86" w:rsidP="00A32C8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80" w:lineRule="atLeast"/>
        <w:jc w:val="both"/>
        <w:rPr>
          <w:rFonts w:ascii="Times New Roman" w:eastAsia="Times New Roman" w:hAnsi="Times New Roman" w:cs="Times New Roman"/>
          <w:caps/>
          <w:sz w:val="20"/>
          <w:szCs w:val="20"/>
          <w:lang w:val="en-GB"/>
        </w:rPr>
      </w:pPr>
      <w:r>
        <w:rPr>
          <w:rFonts w:ascii="Times New Roman" w:eastAsia="Times New Roman" w:hAnsi="Times New Roman" w:cs="Times New Roman"/>
          <w:caps/>
          <w:sz w:val="20"/>
          <w:szCs w:val="20"/>
          <w:lang w:val="en-GB"/>
        </w:rPr>
        <w:t>4.</w:t>
      </w:r>
      <w:r>
        <w:rPr>
          <w:rFonts w:ascii="Times New Roman" w:eastAsia="Times New Roman" w:hAnsi="Times New Roman" w:cs="Times New Roman"/>
          <w:caps/>
          <w:sz w:val="20"/>
          <w:szCs w:val="20"/>
          <w:lang w:val="en-GB"/>
        </w:rPr>
        <w:tab/>
      </w:r>
      <w:r>
        <w:rPr>
          <w:rFonts w:ascii="Times New Roman" w:eastAsia="Times New Roman" w:hAnsi="Times New Roman" w:cs="Times New Roman"/>
          <w:caps/>
          <w:sz w:val="20"/>
          <w:szCs w:val="20"/>
          <w:lang w:val="en-GB"/>
        </w:rPr>
        <w:tab/>
      </w:r>
      <w:r w:rsidR="00FF368D" w:rsidRPr="00A32C86">
        <w:rPr>
          <w:rFonts w:ascii="Times New Roman" w:eastAsia="Times New Roman" w:hAnsi="Times New Roman" w:cs="Times New Roman"/>
          <w:caps/>
          <w:sz w:val="20"/>
          <w:szCs w:val="20"/>
          <w:lang w:val="en-GB"/>
        </w:rPr>
        <w:t>FBTR FUEL</w:t>
      </w:r>
      <w:r w:rsidR="00FC3165" w:rsidRPr="00A32C86">
        <w:rPr>
          <w:rFonts w:ascii="Times New Roman" w:eastAsia="Times New Roman" w:hAnsi="Times New Roman" w:cs="Times New Roman"/>
          <w:caps/>
          <w:sz w:val="20"/>
          <w:szCs w:val="20"/>
          <w:lang w:val="en-GB"/>
        </w:rPr>
        <w:t xml:space="preserve"> and blanket handling</w:t>
      </w:r>
      <w:r w:rsidR="00FF368D" w:rsidRPr="00A32C86">
        <w:rPr>
          <w:rFonts w:ascii="Times New Roman" w:eastAsia="Times New Roman" w:hAnsi="Times New Roman" w:cs="Times New Roman"/>
          <w:caps/>
          <w:sz w:val="20"/>
          <w:szCs w:val="20"/>
          <w:lang w:val="en-GB"/>
        </w:rPr>
        <w:t xml:space="preserve"> OPERATIONS</w:t>
      </w:r>
    </w:p>
    <w:p w:rsidR="00A32C86" w:rsidRPr="00A32C86" w:rsidRDefault="00A32C86" w:rsidP="00A32C8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80" w:lineRule="atLeast"/>
        <w:jc w:val="both"/>
        <w:rPr>
          <w:rFonts w:ascii="Times New Roman" w:eastAsia="Times New Roman" w:hAnsi="Times New Roman" w:cs="Times New Roman"/>
          <w:caps/>
          <w:sz w:val="20"/>
          <w:szCs w:val="20"/>
          <w:lang w:val="en-GB"/>
        </w:rPr>
      </w:pPr>
    </w:p>
    <w:p w:rsidR="00F91548" w:rsidRDefault="00EC3FB2" w:rsidP="00A32C86">
      <w:pPr>
        <w:widowControl w:val="0"/>
        <w:tabs>
          <w:tab w:val="left" w:pos="0"/>
          <w:tab w:val="left" w:pos="144"/>
          <w:tab w:val="left" w:pos="720"/>
          <w:tab w:val="left" w:pos="1440"/>
        </w:tabs>
        <w:spacing w:after="0" w:line="260" w:lineRule="atLeast"/>
        <w:ind w:firstLine="567"/>
        <w:jc w:val="both"/>
        <w:rPr>
          <w:rFonts w:ascii="Times New Roman" w:eastAsia="Times New Roman" w:hAnsi="Times New Roman" w:cs="Times New Roman"/>
          <w:bCs/>
          <w:sz w:val="20"/>
          <w:szCs w:val="20"/>
        </w:rPr>
      </w:pPr>
      <w:r w:rsidRPr="004D5CD2">
        <w:rPr>
          <w:rFonts w:ascii="Times New Roman" w:hAnsi="Times New Roman" w:cs="Times New Roman"/>
          <w:sz w:val="20"/>
          <w:szCs w:val="20"/>
        </w:rPr>
        <w:t>In FBTR, (Pu,</w:t>
      </w:r>
      <w:r w:rsidR="00017301" w:rsidRPr="004D5CD2">
        <w:rPr>
          <w:rFonts w:ascii="Times New Roman" w:hAnsi="Times New Roman" w:cs="Times New Roman"/>
          <w:sz w:val="20"/>
          <w:szCs w:val="20"/>
        </w:rPr>
        <w:t>U</w:t>
      </w:r>
      <w:r w:rsidRPr="004D5CD2">
        <w:rPr>
          <w:rFonts w:ascii="Times New Roman" w:hAnsi="Times New Roman" w:cs="Times New Roman"/>
          <w:sz w:val="20"/>
          <w:szCs w:val="20"/>
        </w:rPr>
        <w:t>)C F</w:t>
      </w:r>
      <w:r w:rsidR="00017301" w:rsidRPr="004D5CD2">
        <w:rPr>
          <w:rFonts w:ascii="Times New Roman" w:hAnsi="Times New Roman" w:cs="Times New Roman"/>
          <w:sz w:val="20"/>
          <w:szCs w:val="20"/>
        </w:rPr>
        <w:t xml:space="preserve">SAs </w:t>
      </w:r>
      <w:r w:rsidR="00FC3165" w:rsidRPr="004D5CD2">
        <w:rPr>
          <w:rFonts w:ascii="Times New Roman" w:hAnsi="Times New Roman" w:cs="Times New Roman"/>
          <w:sz w:val="20"/>
          <w:szCs w:val="20"/>
        </w:rPr>
        <w:t xml:space="preserve">in varying compositions </w:t>
      </w:r>
      <w:r w:rsidR="006E5876">
        <w:rPr>
          <w:rFonts w:ascii="Times New Roman" w:hAnsi="Times New Roman" w:cs="Times New Roman"/>
          <w:sz w:val="20"/>
          <w:szCs w:val="20"/>
        </w:rPr>
        <w:t xml:space="preserve">have been </w:t>
      </w:r>
      <w:r w:rsidR="00FC3165" w:rsidRPr="004D5CD2">
        <w:rPr>
          <w:rFonts w:ascii="Times New Roman" w:hAnsi="Times New Roman" w:cs="Times New Roman"/>
          <w:sz w:val="20"/>
          <w:szCs w:val="20"/>
        </w:rPr>
        <w:t>assembled and loaded in</w:t>
      </w:r>
      <w:r w:rsidRPr="004D5CD2">
        <w:rPr>
          <w:rFonts w:ascii="Times New Roman" w:hAnsi="Times New Roman" w:cs="Times New Roman"/>
          <w:sz w:val="20"/>
          <w:szCs w:val="20"/>
        </w:rPr>
        <w:t>to</w:t>
      </w:r>
      <w:r w:rsidR="00FC3165" w:rsidRPr="004D5CD2">
        <w:rPr>
          <w:rFonts w:ascii="Times New Roman" w:hAnsi="Times New Roman" w:cs="Times New Roman"/>
          <w:sz w:val="20"/>
          <w:szCs w:val="20"/>
        </w:rPr>
        <w:t xml:space="preserve"> the core. </w:t>
      </w:r>
      <w:r w:rsidR="00FF368D" w:rsidRPr="004D5CD2">
        <w:rPr>
          <w:rFonts w:ascii="Times New Roman" w:hAnsi="Times New Roman" w:cs="Times New Roman"/>
          <w:sz w:val="20"/>
          <w:szCs w:val="20"/>
        </w:rPr>
        <w:t xml:space="preserve">The measured </w:t>
      </w:r>
      <w:r w:rsidR="00FC3165" w:rsidRPr="004D5CD2">
        <w:rPr>
          <w:rFonts w:ascii="Times New Roman" w:hAnsi="Times New Roman" w:cs="Times New Roman"/>
          <w:sz w:val="20"/>
          <w:szCs w:val="20"/>
        </w:rPr>
        <w:t xml:space="preserve">gamma and neutron </w:t>
      </w:r>
      <w:r w:rsidR="00FF368D" w:rsidRPr="004D5CD2">
        <w:rPr>
          <w:rFonts w:ascii="Times New Roman" w:hAnsi="Times New Roman" w:cs="Times New Roman"/>
          <w:sz w:val="20"/>
          <w:szCs w:val="20"/>
        </w:rPr>
        <w:t>do</w:t>
      </w:r>
      <w:r w:rsidRPr="004D5CD2">
        <w:rPr>
          <w:rFonts w:ascii="Times New Roman" w:hAnsi="Times New Roman" w:cs="Times New Roman"/>
          <w:sz w:val="20"/>
          <w:szCs w:val="20"/>
        </w:rPr>
        <w:t>se rates on the surface of FSAs were 1.1-1.8 mGy/h and 0.4-</w:t>
      </w:r>
      <w:r w:rsidR="00FC3165" w:rsidRPr="004D5CD2">
        <w:rPr>
          <w:rFonts w:ascii="Times New Roman" w:hAnsi="Times New Roman" w:cs="Times New Roman"/>
          <w:sz w:val="20"/>
          <w:szCs w:val="20"/>
        </w:rPr>
        <w:t xml:space="preserve">0.8 mSv/h respectively. </w:t>
      </w:r>
      <w:r w:rsidRPr="004D5CD2">
        <w:rPr>
          <w:rFonts w:ascii="Times New Roman" w:hAnsi="Times New Roman" w:cs="Times New Roman"/>
          <w:sz w:val="20"/>
          <w:szCs w:val="20"/>
        </w:rPr>
        <w:t xml:space="preserve"> 208 numbers of t</w:t>
      </w:r>
      <w:r w:rsidR="00FC3165" w:rsidRPr="004D5CD2">
        <w:rPr>
          <w:rFonts w:ascii="Times New Roman" w:hAnsi="Times New Roman" w:cs="Times New Roman"/>
          <w:sz w:val="20"/>
          <w:szCs w:val="20"/>
        </w:rPr>
        <w:t>horia blanket subassemblies (TBSAs)</w:t>
      </w:r>
      <w:r w:rsidRPr="004D5CD2">
        <w:rPr>
          <w:rFonts w:ascii="Times New Roman" w:hAnsi="Times New Roman" w:cs="Times New Roman"/>
          <w:sz w:val="20"/>
          <w:szCs w:val="20"/>
        </w:rPr>
        <w:t xml:space="preserve"> </w:t>
      </w:r>
      <w:r w:rsidRPr="004D5CD2">
        <w:rPr>
          <w:rStyle w:val="FontStyle31"/>
        </w:rPr>
        <w:t>were loaded in the reactor</w:t>
      </w:r>
      <w:r w:rsidR="00886146" w:rsidRPr="004D5CD2">
        <w:rPr>
          <w:rStyle w:val="FontStyle31"/>
        </w:rPr>
        <w:t xml:space="preserve"> </w:t>
      </w:r>
      <w:r w:rsidR="00FC3165" w:rsidRPr="004D5CD2">
        <w:rPr>
          <w:rFonts w:ascii="Times New Roman" w:hAnsi="Times New Roman" w:cs="Times New Roman"/>
          <w:sz w:val="20"/>
          <w:szCs w:val="20"/>
        </w:rPr>
        <w:t>between 2014 and 2016. The maximum gamma dose rate on the surface of th</w:t>
      </w:r>
      <w:r w:rsidRPr="004D5CD2">
        <w:rPr>
          <w:rFonts w:ascii="Times New Roman" w:hAnsi="Times New Roman" w:cs="Times New Roman"/>
          <w:sz w:val="20"/>
          <w:szCs w:val="20"/>
        </w:rPr>
        <w:t>e assemblies was</w:t>
      </w:r>
      <w:r w:rsidR="00FC3165" w:rsidRPr="004D5CD2">
        <w:rPr>
          <w:rFonts w:ascii="Times New Roman" w:hAnsi="Times New Roman" w:cs="Times New Roman"/>
          <w:sz w:val="20"/>
          <w:szCs w:val="20"/>
        </w:rPr>
        <w:t xml:space="preserve"> 0.6 mGy/h.  Augmentation of shielding during </w:t>
      </w:r>
      <w:r w:rsidR="00886146" w:rsidRPr="004D5CD2">
        <w:rPr>
          <w:rFonts w:ascii="Times New Roman" w:hAnsi="Times New Roman" w:cs="Times New Roman"/>
          <w:sz w:val="20"/>
          <w:szCs w:val="20"/>
        </w:rPr>
        <w:t xml:space="preserve">straightness measurements </w:t>
      </w:r>
      <w:r w:rsidR="00FC3165" w:rsidRPr="004D5CD2">
        <w:rPr>
          <w:rFonts w:ascii="Times New Roman" w:hAnsi="Times New Roman" w:cs="Times New Roman"/>
          <w:sz w:val="20"/>
          <w:szCs w:val="20"/>
        </w:rPr>
        <w:t xml:space="preserve">of TBSAs </w:t>
      </w:r>
      <w:r w:rsidR="00886146" w:rsidRPr="004D5CD2">
        <w:rPr>
          <w:rFonts w:ascii="Times New Roman" w:hAnsi="Times New Roman" w:cs="Times New Roman"/>
          <w:sz w:val="20"/>
          <w:szCs w:val="20"/>
        </w:rPr>
        <w:t xml:space="preserve">resulted in reduction of </w:t>
      </w:r>
      <w:r w:rsidR="00FC3165" w:rsidRPr="004D5CD2">
        <w:rPr>
          <w:rFonts w:ascii="Times New Roman" w:hAnsi="Times New Roman" w:cs="Times New Roman"/>
          <w:sz w:val="20"/>
          <w:szCs w:val="20"/>
        </w:rPr>
        <w:t xml:space="preserve">personnel exposure </w:t>
      </w:r>
      <w:r w:rsidR="00886146" w:rsidRPr="004D5CD2">
        <w:rPr>
          <w:rFonts w:ascii="Times New Roman" w:hAnsi="Times New Roman" w:cs="Times New Roman"/>
          <w:sz w:val="20"/>
          <w:szCs w:val="20"/>
        </w:rPr>
        <w:t>by a factor of 12</w:t>
      </w:r>
      <w:r w:rsidR="00FC3165" w:rsidRPr="004D5CD2">
        <w:rPr>
          <w:rFonts w:ascii="Times New Roman" w:hAnsi="Times New Roman" w:cs="Times New Roman"/>
          <w:sz w:val="20"/>
          <w:szCs w:val="20"/>
        </w:rPr>
        <w:t xml:space="preserve">. </w:t>
      </w:r>
      <w:r w:rsidR="00886146" w:rsidRPr="004D5CD2">
        <w:rPr>
          <w:rFonts w:ascii="Times New Roman" w:hAnsi="Times New Roman" w:cs="Times New Roman"/>
          <w:sz w:val="20"/>
          <w:szCs w:val="20"/>
        </w:rPr>
        <w:t xml:space="preserve"> </w:t>
      </w:r>
      <w:r w:rsidR="00886146" w:rsidRPr="004D5CD2">
        <w:rPr>
          <w:rFonts w:ascii="Times New Roman" w:eastAsia="Times New Roman" w:hAnsi="Times New Roman" w:cs="Times New Roman"/>
          <w:bCs/>
          <w:sz w:val="20"/>
          <w:szCs w:val="20"/>
        </w:rPr>
        <w:t xml:space="preserve">No floor, personnel or air contamination was observed during assembling operations. </w:t>
      </w:r>
    </w:p>
    <w:p w:rsidR="00A32C86" w:rsidRPr="004D5CD2" w:rsidRDefault="00A32C86" w:rsidP="00A32C86">
      <w:pPr>
        <w:widowControl w:val="0"/>
        <w:tabs>
          <w:tab w:val="left" w:pos="0"/>
          <w:tab w:val="left" w:pos="144"/>
          <w:tab w:val="left" w:pos="720"/>
          <w:tab w:val="left" w:pos="1440"/>
        </w:tabs>
        <w:spacing w:after="0" w:line="260" w:lineRule="atLeast"/>
        <w:jc w:val="both"/>
        <w:rPr>
          <w:rFonts w:ascii="Times New Roman" w:hAnsi="Times New Roman" w:cs="Times New Roman"/>
          <w:sz w:val="20"/>
          <w:szCs w:val="20"/>
        </w:rPr>
      </w:pPr>
    </w:p>
    <w:p w:rsidR="0074483E" w:rsidRDefault="00A32C86" w:rsidP="00A32C86">
      <w:pPr>
        <w:spacing w:after="0" w:line="280" w:lineRule="atLeast"/>
        <w:jc w:val="both"/>
        <w:rPr>
          <w:rFonts w:ascii="Times New Roman" w:hAnsi="Times New Roman" w:cs="Times New Roman"/>
          <w:caps/>
          <w:sz w:val="20"/>
          <w:szCs w:val="20"/>
        </w:rPr>
      </w:pPr>
      <w:r w:rsidRPr="00A32C86">
        <w:rPr>
          <w:rFonts w:ascii="Times New Roman" w:hAnsi="Times New Roman" w:cs="Times New Roman"/>
          <w:sz w:val="20"/>
          <w:szCs w:val="20"/>
        </w:rPr>
        <w:t>5</w:t>
      </w:r>
      <w:r w:rsidR="00B740A9" w:rsidRPr="00A32C86">
        <w:rPr>
          <w:rFonts w:ascii="Times New Roman" w:hAnsi="Times New Roman" w:cs="Times New Roman"/>
          <w:sz w:val="20"/>
          <w:szCs w:val="20"/>
        </w:rPr>
        <w:t>.</w:t>
      </w:r>
      <w:r>
        <w:rPr>
          <w:rFonts w:ascii="Times New Roman" w:hAnsi="Times New Roman" w:cs="Times New Roman"/>
          <w:sz w:val="20"/>
          <w:szCs w:val="20"/>
        </w:rPr>
        <w:tab/>
      </w:r>
      <w:r w:rsidR="0074483E" w:rsidRPr="00A32C86">
        <w:rPr>
          <w:rFonts w:ascii="Times New Roman" w:hAnsi="Times New Roman" w:cs="Times New Roman"/>
          <w:caps/>
          <w:sz w:val="20"/>
          <w:szCs w:val="20"/>
        </w:rPr>
        <w:t xml:space="preserve">Decontamination of </w:t>
      </w:r>
      <w:r w:rsidR="004E7298" w:rsidRPr="00A32C86">
        <w:rPr>
          <w:rFonts w:ascii="Times New Roman" w:hAnsi="Times New Roman" w:cs="Times New Roman"/>
          <w:caps/>
          <w:sz w:val="20"/>
          <w:szCs w:val="20"/>
        </w:rPr>
        <w:t xml:space="preserve">major </w:t>
      </w:r>
      <w:r w:rsidR="0074483E" w:rsidRPr="00A32C86">
        <w:rPr>
          <w:rFonts w:ascii="Times New Roman" w:hAnsi="Times New Roman" w:cs="Times New Roman"/>
          <w:caps/>
          <w:sz w:val="20"/>
          <w:szCs w:val="20"/>
        </w:rPr>
        <w:t>components</w:t>
      </w:r>
    </w:p>
    <w:p w:rsidR="00A32C86" w:rsidRPr="00A32C86" w:rsidRDefault="00A32C86" w:rsidP="00A32C86">
      <w:pPr>
        <w:spacing w:after="0" w:line="280" w:lineRule="atLeast"/>
        <w:jc w:val="both"/>
        <w:rPr>
          <w:rFonts w:ascii="Times New Roman" w:hAnsi="Times New Roman" w:cs="Times New Roman"/>
          <w:caps/>
          <w:sz w:val="20"/>
          <w:szCs w:val="20"/>
        </w:rPr>
      </w:pPr>
    </w:p>
    <w:p w:rsidR="00FC30FF" w:rsidRDefault="00952025" w:rsidP="00CE71BD">
      <w:pPr>
        <w:pStyle w:val="BodyText"/>
        <w:spacing w:line="260" w:lineRule="atLeast"/>
        <w:ind w:firstLine="567"/>
        <w:rPr>
          <w:sz w:val="20"/>
          <w:szCs w:val="20"/>
        </w:rPr>
      </w:pPr>
      <w:r w:rsidRPr="004D5CD2">
        <w:rPr>
          <w:sz w:val="20"/>
          <w:szCs w:val="20"/>
        </w:rPr>
        <w:t>During the three</w:t>
      </w:r>
      <w:r w:rsidR="00BA0573" w:rsidRPr="004D5CD2">
        <w:rPr>
          <w:sz w:val="20"/>
          <w:szCs w:val="20"/>
        </w:rPr>
        <w:t xml:space="preserve"> decades of operation of FBTR, decontamination of several components such as lower </w:t>
      </w:r>
      <w:r w:rsidRPr="004D5CD2">
        <w:rPr>
          <w:sz w:val="20"/>
          <w:szCs w:val="20"/>
        </w:rPr>
        <w:t>part</w:t>
      </w:r>
      <w:r w:rsidR="00BA0573" w:rsidRPr="004D5CD2">
        <w:rPr>
          <w:sz w:val="20"/>
          <w:szCs w:val="20"/>
        </w:rPr>
        <w:t xml:space="preserve"> of Control Rod Drive Mechanism (CRDM), micro filters, sodium centrifugal pumps, </w:t>
      </w:r>
      <w:r w:rsidR="007C1A6D" w:rsidRPr="004D5CD2">
        <w:rPr>
          <w:sz w:val="20"/>
          <w:szCs w:val="20"/>
        </w:rPr>
        <w:t>guide tube, core coordinate measuring device</w:t>
      </w:r>
      <w:r w:rsidR="00BA0573" w:rsidRPr="004D5CD2">
        <w:rPr>
          <w:sz w:val="20"/>
          <w:szCs w:val="20"/>
        </w:rPr>
        <w:t xml:space="preserve"> etc., were carried out. Decon</w:t>
      </w:r>
      <w:r w:rsidR="00FF7DAF">
        <w:rPr>
          <w:sz w:val="20"/>
          <w:szCs w:val="20"/>
        </w:rPr>
        <w:t>tamination of the damaged CRDM</w:t>
      </w:r>
      <w:r w:rsidR="00BA0573" w:rsidRPr="004D5CD2">
        <w:rPr>
          <w:sz w:val="20"/>
          <w:szCs w:val="20"/>
        </w:rPr>
        <w:t xml:space="preserve"> was carried out to reuse part of the mechanism having lesser radioactivity and dispose the rest having higher a</w:t>
      </w:r>
      <w:r w:rsidR="004124ED">
        <w:rPr>
          <w:sz w:val="20"/>
          <w:szCs w:val="20"/>
        </w:rPr>
        <w:t xml:space="preserve">ctivity. Intense gamma field of </w:t>
      </w:r>
      <w:r w:rsidR="00BA0573" w:rsidRPr="004D5CD2">
        <w:rPr>
          <w:sz w:val="20"/>
          <w:szCs w:val="20"/>
        </w:rPr>
        <w:t>5</w:t>
      </w:r>
      <w:r w:rsidR="004124ED">
        <w:rPr>
          <w:sz w:val="20"/>
          <w:szCs w:val="20"/>
        </w:rPr>
        <w:t>00 mGy/h was measured on the surface</w:t>
      </w:r>
      <w:r w:rsidR="00BA0573" w:rsidRPr="004D5CD2">
        <w:rPr>
          <w:sz w:val="20"/>
          <w:szCs w:val="20"/>
        </w:rPr>
        <w:t xml:space="preserve">, which is essentially due to </w:t>
      </w:r>
      <w:r w:rsidR="00BA0573" w:rsidRPr="004D5CD2">
        <w:rPr>
          <w:sz w:val="20"/>
          <w:szCs w:val="20"/>
          <w:vertAlign w:val="superscript"/>
        </w:rPr>
        <w:t>60</w:t>
      </w:r>
      <w:r w:rsidR="00BA0573" w:rsidRPr="004D5CD2">
        <w:rPr>
          <w:sz w:val="20"/>
          <w:szCs w:val="20"/>
        </w:rPr>
        <w:t>Co due to activation of stellite</w:t>
      </w:r>
      <w:r w:rsidR="006B077D" w:rsidRPr="004D5CD2">
        <w:rPr>
          <w:sz w:val="20"/>
          <w:szCs w:val="20"/>
        </w:rPr>
        <w:t>d</w:t>
      </w:r>
      <w:r w:rsidR="00BA0573" w:rsidRPr="004D5CD2">
        <w:rPr>
          <w:sz w:val="20"/>
          <w:szCs w:val="20"/>
        </w:rPr>
        <w:t xml:space="preserve"> portion. The outer surface of the CRDM was cleaned to remove the </w:t>
      </w:r>
      <w:r w:rsidR="00BA0573" w:rsidRPr="004D5CD2">
        <w:rPr>
          <w:sz w:val="20"/>
          <w:szCs w:val="20"/>
          <w:vertAlign w:val="superscript"/>
        </w:rPr>
        <w:t>60</w:t>
      </w:r>
      <w:r w:rsidR="00BA0573" w:rsidRPr="004D5CD2">
        <w:rPr>
          <w:sz w:val="20"/>
          <w:szCs w:val="20"/>
        </w:rPr>
        <w:t xml:space="preserve">Co contaminated sodium deposits by steam-nitrogen process. The liquid waste generated indicated the presence of </w:t>
      </w:r>
      <w:r w:rsidR="00BA0573" w:rsidRPr="004D5CD2">
        <w:rPr>
          <w:sz w:val="20"/>
          <w:szCs w:val="20"/>
          <w:vertAlign w:val="superscript"/>
        </w:rPr>
        <w:t>60</w:t>
      </w:r>
      <w:r w:rsidR="00BA0573" w:rsidRPr="004D5CD2">
        <w:rPr>
          <w:sz w:val="20"/>
          <w:szCs w:val="20"/>
        </w:rPr>
        <w:t>Co with maximum activity of 2 MBq/m</w:t>
      </w:r>
      <w:r w:rsidR="00BA0573" w:rsidRPr="004D5CD2">
        <w:rPr>
          <w:sz w:val="20"/>
          <w:szCs w:val="20"/>
          <w:vertAlign w:val="superscript"/>
        </w:rPr>
        <w:t>3</w:t>
      </w:r>
      <w:r w:rsidR="00BA0573" w:rsidRPr="004D5CD2">
        <w:rPr>
          <w:sz w:val="20"/>
          <w:szCs w:val="20"/>
        </w:rPr>
        <w:t xml:space="preserve">. Electro decontamination was done to remove the active surface layer of lesser active portion of the CRDM that was meant for reuse. Decontamination of the guide tube was successfully carried out in the decontamination pit and the liquid effluent had shown activity due to the isotopes </w:t>
      </w:r>
      <w:r w:rsidR="00BA0573" w:rsidRPr="004D5CD2">
        <w:rPr>
          <w:sz w:val="20"/>
          <w:szCs w:val="20"/>
          <w:vertAlign w:val="superscript"/>
        </w:rPr>
        <w:t>203</w:t>
      </w:r>
      <w:r w:rsidR="00BA0573" w:rsidRPr="004D5CD2">
        <w:rPr>
          <w:sz w:val="20"/>
          <w:szCs w:val="20"/>
        </w:rPr>
        <w:t>Hg (776 Bq/m</w:t>
      </w:r>
      <w:r w:rsidR="00BA0573" w:rsidRPr="004D5CD2">
        <w:rPr>
          <w:sz w:val="20"/>
          <w:szCs w:val="20"/>
          <w:vertAlign w:val="superscript"/>
        </w:rPr>
        <w:t>3</w:t>
      </w:r>
      <w:r w:rsidR="00BA0573" w:rsidRPr="004D5CD2">
        <w:rPr>
          <w:sz w:val="20"/>
          <w:szCs w:val="20"/>
        </w:rPr>
        <w:t xml:space="preserve">), </w:t>
      </w:r>
      <w:r w:rsidR="00BA0573" w:rsidRPr="004D5CD2">
        <w:rPr>
          <w:sz w:val="20"/>
          <w:szCs w:val="20"/>
          <w:vertAlign w:val="superscript"/>
        </w:rPr>
        <w:t>22</w:t>
      </w:r>
      <w:r w:rsidR="00BA0573" w:rsidRPr="004D5CD2">
        <w:rPr>
          <w:sz w:val="20"/>
          <w:szCs w:val="20"/>
        </w:rPr>
        <w:t xml:space="preserve">Na </w:t>
      </w:r>
      <w:r w:rsidR="00BA0573" w:rsidRPr="004D5CD2">
        <w:rPr>
          <w:sz w:val="20"/>
          <w:szCs w:val="20"/>
        </w:rPr>
        <w:lastRenderedPageBreak/>
        <w:t>(2616 Bq/m</w:t>
      </w:r>
      <w:r w:rsidR="00BA0573" w:rsidRPr="004D5CD2">
        <w:rPr>
          <w:sz w:val="20"/>
          <w:szCs w:val="20"/>
          <w:vertAlign w:val="superscript"/>
        </w:rPr>
        <w:t>3</w:t>
      </w:r>
      <w:r w:rsidR="00BA0573" w:rsidRPr="004D5CD2">
        <w:rPr>
          <w:sz w:val="20"/>
          <w:szCs w:val="20"/>
        </w:rPr>
        <w:t xml:space="preserve">) and </w:t>
      </w:r>
      <w:r w:rsidR="00BA0573" w:rsidRPr="004D5CD2">
        <w:rPr>
          <w:sz w:val="20"/>
          <w:szCs w:val="20"/>
          <w:vertAlign w:val="superscript"/>
        </w:rPr>
        <w:t>60</w:t>
      </w:r>
      <w:r w:rsidR="00BA0573" w:rsidRPr="004D5CD2">
        <w:rPr>
          <w:sz w:val="20"/>
          <w:szCs w:val="20"/>
        </w:rPr>
        <w:t>Co (1702 Bq/m</w:t>
      </w:r>
      <w:r w:rsidR="00BA0573" w:rsidRPr="004D5CD2">
        <w:rPr>
          <w:sz w:val="20"/>
          <w:szCs w:val="20"/>
          <w:vertAlign w:val="superscript"/>
        </w:rPr>
        <w:t>3</w:t>
      </w:r>
      <w:r w:rsidR="00BA0573" w:rsidRPr="004D5CD2">
        <w:rPr>
          <w:sz w:val="20"/>
          <w:szCs w:val="20"/>
        </w:rPr>
        <w:t xml:space="preserve">). Sodium sampling canal plug was decontaminated using alcohol to remove the deposited </w:t>
      </w:r>
      <w:r w:rsidR="004124ED">
        <w:rPr>
          <w:sz w:val="20"/>
          <w:szCs w:val="20"/>
        </w:rPr>
        <w:t xml:space="preserve">primary </w:t>
      </w:r>
      <w:r w:rsidR="00BA0573" w:rsidRPr="004D5CD2">
        <w:rPr>
          <w:sz w:val="20"/>
          <w:szCs w:val="20"/>
        </w:rPr>
        <w:t>sodium over the plug.</w:t>
      </w:r>
    </w:p>
    <w:p w:rsidR="00CE71BD" w:rsidRPr="004D5CD2" w:rsidRDefault="00CE71BD" w:rsidP="00CE71BD">
      <w:pPr>
        <w:pStyle w:val="BodyText"/>
        <w:spacing w:line="260" w:lineRule="atLeast"/>
        <w:ind w:firstLine="567"/>
        <w:rPr>
          <w:sz w:val="20"/>
          <w:szCs w:val="20"/>
        </w:rPr>
      </w:pPr>
    </w:p>
    <w:p w:rsidR="00BA0573" w:rsidRDefault="00A32C86" w:rsidP="00A32C86">
      <w:pPr>
        <w:spacing w:after="0" w:line="280" w:lineRule="atLeast"/>
        <w:jc w:val="both"/>
        <w:rPr>
          <w:rFonts w:ascii="Times New Roman" w:hAnsi="Times New Roman" w:cs="Times New Roman"/>
          <w:bCs/>
          <w:caps/>
          <w:sz w:val="20"/>
          <w:szCs w:val="20"/>
        </w:rPr>
      </w:pPr>
      <w:r w:rsidRPr="00A32C86">
        <w:rPr>
          <w:rFonts w:ascii="Times New Roman" w:hAnsi="Times New Roman" w:cs="Times New Roman"/>
          <w:bCs/>
          <w:sz w:val="20"/>
          <w:szCs w:val="20"/>
        </w:rPr>
        <w:t>6.</w:t>
      </w:r>
      <w:r w:rsidRPr="00A32C86">
        <w:rPr>
          <w:rFonts w:ascii="Times New Roman" w:hAnsi="Times New Roman" w:cs="Times New Roman"/>
          <w:bCs/>
          <w:sz w:val="20"/>
          <w:szCs w:val="20"/>
        </w:rPr>
        <w:tab/>
      </w:r>
      <w:r w:rsidR="00BA0573" w:rsidRPr="00A32C86">
        <w:rPr>
          <w:rFonts w:ascii="Times New Roman" w:hAnsi="Times New Roman" w:cs="Times New Roman"/>
          <w:bCs/>
          <w:caps/>
          <w:sz w:val="20"/>
          <w:szCs w:val="20"/>
        </w:rPr>
        <w:t>Gamma Spectrometry Measurements of Primary Sodium Lines</w:t>
      </w:r>
    </w:p>
    <w:p w:rsidR="00A32C86" w:rsidRPr="00A32C86" w:rsidRDefault="00A32C86" w:rsidP="00A32C86">
      <w:pPr>
        <w:spacing w:after="0" w:line="280" w:lineRule="atLeast"/>
        <w:jc w:val="both"/>
        <w:rPr>
          <w:rFonts w:ascii="Times New Roman" w:hAnsi="Times New Roman" w:cs="Times New Roman"/>
          <w:caps/>
          <w:sz w:val="20"/>
          <w:szCs w:val="20"/>
        </w:rPr>
      </w:pPr>
    </w:p>
    <w:p w:rsidR="0050601F" w:rsidRDefault="0037006D" w:rsidP="00A32C86">
      <w:pPr>
        <w:spacing w:after="0" w:line="260" w:lineRule="atLeast"/>
        <w:ind w:firstLine="567"/>
        <w:jc w:val="both"/>
        <w:rPr>
          <w:rFonts w:ascii="Times New Roman" w:hAnsi="Times New Roman" w:cs="Times New Roman"/>
          <w:bCs/>
          <w:color w:val="FF0000"/>
          <w:sz w:val="20"/>
          <w:szCs w:val="20"/>
        </w:rPr>
      </w:pPr>
      <w:r w:rsidRPr="004D5CD2">
        <w:rPr>
          <w:rFonts w:ascii="Times New Roman" w:hAnsi="Times New Roman" w:cs="Times New Roman"/>
          <w:bCs/>
          <w:sz w:val="20"/>
          <w:szCs w:val="20"/>
        </w:rPr>
        <w:t>T</w:t>
      </w:r>
      <w:r w:rsidR="00BA0573" w:rsidRPr="004D5CD2">
        <w:rPr>
          <w:rFonts w:ascii="Times New Roman" w:hAnsi="Times New Roman" w:cs="Times New Roman"/>
          <w:bCs/>
          <w:sz w:val="20"/>
          <w:szCs w:val="20"/>
        </w:rPr>
        <w:t xml:space="preserve">he ambient </w:t>
      </w:r>
      <w:r w:rsidR="00EC3FB2" w:rsidRPr="004D5CD2">
        <w:rPr>
          <w:rFonts w:ascii="Times New Roman" w:hAnsi="Times New Roman" w:cs="Times New Roman"/>
          <w:bCs/>
          <w:sz w:val="20"/>
          <w:szCs w:val="20"/>
        </w:rPr>
        <w:t xml:space="preserve">gamma radiation levels in the B </w:t>
      </w:r>
      <w:r w:rsidR="00BA0573" w:rsidRPr="004D5CD2">
        <w:rPr>
          <w:rFonts w:ascii="Times New Roman" w:hAnsi="Times New Roman" w:cs="Times New Roman"/>
          <w:bCs/>
          <w:sz w:val="20"/>
          <w:szCs w:val="20"/>
        </w:rPr>
        <w:t xml:space="preserve">cells </w:t>
      </w:r>
      <w:r w:rsidRPr="004D5CD2">
        <w:rPr>
          <w:rFonts w:ascii="Times New Roman" w:hAnsi="Times New Roman" w:cs="Times New Roman"/>
          <w:bCs/>
          <w:sz w:val="20"/>
          <w:szCs w:val="20"/>
        </w:rPr>
        <w:t xml:space="preserve">after draining primary sodium from pipelines was </w:t>
      </w:r>
      <w:r w:rsidR="00FC30FF">
        <w:rPr>
          <w:rFonts w:ascii="Times New Roman" w:hAnsi="Times New Roman" w:cs="Times New Roman"/>
          <w:bCs/>
          <w:sz w:val="20"/>
          <w:szCs w:val="20"/>
        </w:rPr>
        <w:t xml:space="preserve">    </w:t>
      </w:r>
      <w:r w:rsidR="00BA0573" w:rsidRPr="004D5CD2">
        <w:rPr>
          <w:rFonts w:ascii="Times New Roman" w:hAnsi="Times New Roman" w:cs="Times New Roman"/>
          <w:bCs/>
          <w:sz w:val="20"/>
          <w:szCs w:val="20"/>
        </w:rPr>
        <w:t xml:space="preserve">40 μGy/h.  Spectral investigation studies revealed that deposited activity in the primary sodium pipelines consists </w:t>
      </w:r>
      <w:r w:rsidR="00FC30FF" w:rsidRPr="004D5CD2">
        <w:rPr>
          <w:rFonts w:ascii="Times New Roman" w:hAnsi="Times New Roman" w:cs="Times New Roman"/>
          <w:bCs/>
          <w:sz w:val="20"/>
          <w:szCs w:val="20"/>
        </w:rPr>
        <w:t xml:space="preserve">of </w:t>
      </w:r>
      <w:r w:rsidR="00FC30FF" w:rsidRPr="00FC30FF">
        <w:rPr>
          <w:rFonts w:ascii="Times New Roman" w:hAnsi="Times New Roman" w:cs="Times New Roman"/>
          <w:bCs/>
          <w:sz w:val="20"/>
          <w:szCs w:val="20"/>
          <w:vertAlign w:val="superscript"/>
        </w:rPr>
        <w:t>54</w:t>
      </w:r>
      <w:r w:rsidR="00FC30FF">
        <w:rPr>
          <w:rFonts w:ascii="Times New Roman" w:hAnsi="Times New Roman" w:cs="Times New Roman"/>
          <w:bCs/>
          <w:sz w:val="20"/>
          <w:szCs w:val="20"/>
        </w:rPr>
        <w:t>Mn</w:t>
      </w:r>
      <w:r w:rsidR="00BA0573" w:rsidRPr="004D5CD2">
        <w:rPr>
          <w:rFonts w:ascii="Times New Roman" w:hAnsi="Times New Roman" w:cs="Times New Roman"/>
          <w:bCs/>
          <w:sz w:val="20"/>
          <w:szCs w:val="20"/>
        </w:rPr>
        <w:t xml:space="preserve"> (93%), </w:t>
      </w:r>
      <w:r w:rsidR="00701F95" w:rsidRPr="004D5CD2">
        <w:rPr>
          <w:rFonts w:ascii="Times New Roman" w:hAnsi="Times New Roman" w:cs="Times New Roman"/>
          <w:bCs/>
          <w:sz w:val="20"/>
          <w:szCs w:val="20"/>
          <w:vertAlign w:val="superscript"/>
        </w:rPr>
        <w:t>22</w:t>
      </w:r>
      <w:r w:rsidR="00701F95" w:rsidRPr="004D5CD2">
        <w:rPr>
          <w:rFonts w:ascii="Times New Roman" w:hAnsi="Times New Roman" w:cs="Times New Roman"/>
          <w:bCs/>
          <w:sz w:val="20"/>
          <w:szCs w:val="20"/>
        </w:rPr>
        <w:t>Na (</w:t>
      </w:r>
      <w:r w:rsidR="00BA0573" w:rsidRPr="004D5CD2">
        <w:rPr>
          <w:rFonts w:ascii="Times New Roman" w:hAnsi="Times New Roman" w:cs="Times New Roman"/>
          <w:bCs/>
          <w:sz w:val="20"/>
          <w:szCs w:val="20"/>
        </w:rPr>
        <w:t xml:space="preserve">2.5%), </w:t>
      </w:r>
      <w:r w:rsidR="00707CA2" w:rsidRPr="004D5CD2">
        <w:rPr>
          <w:rFonts w:ascii="Times New Roman" w:hAnsi="Times New Roman" w:cs="Times New Roman"/>
          <w:bCs/>
          <w:sz w:val="20"/>
          <w:szCs w:val="20"/>
          <w:vertAlign w:val="superscript"/>
        </w:rPr>
        <w:t>60</w:t>
      </w:r>
      <w:r w:rsidR="00BA0573" w:rsidRPr="004D5CD2">
        <w:rPr>
          <w:rFonts w:ascii="Times New Roman" w:hAnsi="Times New Roman" w:cs="Times New Roman"/>
          <w:bCs/>
          <w:sz w:val="20"/>
          <w:szCs w:val="20"/>
        </w:rPr>
        <w:t xml:space="preserve">Co (2%), </w:t>
      </w:r>
      <w:r w:rsidR="00707CA2" w:rsidRPr="004D5CD2">
        <w:rPr>
          <w:rFonts w:ascii="Times New Roman" w:hAnsi="Times New Roman" w:cs="Times New Roman"/>
          <w:bCs/>
          <w:sz w:val="20"/>
          <w:szCs w:val="20"/>
          <w:vertAlign w:val="superscript"/>
        </w:rPr>
        <w:t>58</w:t>
      </w:r>
      <w:r w:rsidR="00BA0573" w:rsidRPr="004D5CD2">
        <w:rPr>
          <w:rFonts w:ascii="Times New Roman" w:hAnsi="Times New Roman" w:cs="Times New Roman"/>
          <w:bCs/>
          <w:sz w:val="20"/>
          <w:szCs w:val="20"/>
        </w:rPr>
        <w:t xml:space="preserve">Co(1.5%), </w:t>
      </w:r>
      <w:r w:rsidR="00707CA2" w:rsidRPr="004D5CD2">
        <w:rPr>
          <w:rFonts w:ascii="Times New Roman" w:hAnsi="Times New Roman" w:cs="Times New Roman"/>
          <w:bCs/>
          <w:sz w:val="20"/>
          <w:szCs w:val="20"/>
          <w:vertAlign w:val="superscript"/>
        </w:rPr>
        <w:t>124</w:t>
      </w:r>
      <w:r w:rsidR="00BA0573" w:rsidRPr="004D5CD2">
        <w:rPr>
          <w:rFonts w:ascii="Times New Roman" w:hAnsi="Times New Roman" w:cs="Times New Roman"/>
          <w:bCs/>
          <w:sz w:val="20"/>
          <w:szCs w:val="20"/>
        </w:rPr>
        <w:t xml:space="preserve">Sb(trace), and </w:t>
      </w:r>
      <w:r w:rsidR="00707CA2" w:rsidRPr="004D5CD2">
        <w:rPr>
          <w:rFonts w:ascii="Times New Roman" w:hAnsi="Times New Roman" w:cs="Times New Roman"/>
          <w:bCs/>
          <w:sz w:val="20"/>
          <w:szCs w:val="20"/>
          <w:vertAlign w:val="superscript"/>
        </w:rPr>
        <w:t>65</w:t>
      </w:r>
      <w:r w:rsidR="00BA0573" w:rsidRPr="004D5CD2">
        <w:rPr>
          <w:rFonts w:ascii="Times New Roman" w:hAnsi="Times New Roman" w:cs="Times New Roman"/>
          <w:bCs/>
          <w:sz w:val="20"/>
          <w:szCs w:val="20"/>
        </w:rPr>
        <w:t xml:space="preserve">Zn(trace) isotopes.  Presence of </w:t>
      </w:r>
      <w:r w:rsidR="00707CA2" w:rsidRPr="004D5CD2">
        <w:rPr>
          <w:rFonts w:ascii="Times New Roman" w:hAnsi="Times New Roman" w:cs="Times New Roman"/>
          <w:bCs/>
          <w:sz w:val="20"/>
          <w:szCs w:val="20"/>
          <w:vertAlign w:val="superscript"/>
        </w:rPr>
        <w:t>58</w:t>
      </w:r>
      <w:r w:rsidR="00BA0573" w:rsidRPr="004D5CD2">
        <w:rPr>
          <w:rFonts w:ascii="Times New Roman" w:hAnsi="Times New Roman" w:cs="Times New Roman"/>
          <w:bCs/>
          <w:sz w:val="20"/>
          <w:szCs w:val="20"/>
        </w:rPr>
        <w:t xml:space="preserve">Co and </w:t>
      </w:r>
      <w:r w:rsidR="00707CA2" w:rsidRPr="004D5CD2">
        <w:rPr>
          <w:rFonts w:ascii="Times New Roman" w:hAnsi="Times New Roman" w:cs="Times New Roman"/>
          <w:bCs/>
          <w:sz w:val="20"/>
          <w:szCs w:val="20"/>
          <w:vertAlign w:val="superscript"/>
        </w:rPr>
        <w:t>54</w:t>
      </w:r>
      <w:r w:rsidR="00B37AB7" w:rsidRPr="004D5CD2">
        <w:rPr>
          <w:rFonts w:ascii="Times New Roman" w:hAnsi="Times New Roman" w:cs="Times New Roman"/>
          <w:bCs/>
          <w:sz w:val="20"/>
          <w:szCs w:val="20"/>
        </w:rPr>
        <w:t>Mn in the lines confirm</w:t>
      </w:r>
      <w:r w:rsidR="00BA0573" w:rsidRPr="004D5CD2">
        <w:rPr>
          <w:rFonts w:ascii="Times New Roman" w:hAnsi="Times New Roman" w:cs="Times New Roman"/>
          <w:bCs/>
          <w:sz w:val="20"/>
          <w:szCs w:val="20"/>
        </w:rPr>
        <w:t xml:space="preserve"> the </w:t>
      </w:r>
      <w:r w:rsidR="00B37AB7" w:rsidRPr="004D5CD2">
        <w:rPr>
          <w:rFonts w:ascii="Times New Roman" w:hAnsi="Times New Roman" w:cs="Times New Roman"/>
          <w:bCs/>
          <w:sz w:val="20"/>
          <w:szCs w:val="20"/>
        </w:rPr>
        <w:t xml:space="preserve">transport of </w:t>
      </w:r>
      <w:r w:rsidR="00BA0573" w:rsidRPr="004D5CD2">
        <w:rPr>
          <w:rFonts w:ascii="Times New Roman" w:hAnsi="Times New Roman" w:cs="Times New Roman"/>
          <w:bCs/>
          <w:sz w:val="20"/>
          <w:szCs w:val="20"/>
        </w:rPr>
        <w:t>corrosion and core material activation products to the primary sodium pipelines</w:t>
      </w:r>
      <w:r w:rsidR="005A2759">
        <w:rPr>
          <w:rFonts w:ascii="Times New Roman" w:hAnsi="Times New Roman" w:cs="Times New Roman"/>
          <w:bCs/>
          <w:sz w:val="20"/>
          <w:szCs w:val="20"/>
        </w:rPr>
        <w:t xml:space="preserve"> [</w:t>
      </w:r>
      <w:r w:rsidR="00F47BBD">
        <w:rPr>
          <w:rFonts w:ascii="Times New Roman" w:hAnsi="Times New Roman" w:cs="Times New Roman"/>
          <w:bCs/>
          <w:sz w:val="20"/>
          <w:szCs w:val="20"/>
        </w:rPr>
        <w:t>8</w:t>
      </w:r>
      <w:r w:rsidR="005A2759">
        <w:rPr>
          <w:rFonts w:ascii="Times New Roman" w:hAnsi="Times New Roman" w:cs="Times New Roman"/>
          <w:bCs/>
          <w:sz w:val="20"/>
          <w:szCs w:val="20"/>
        </w:rPr>
        <w:t>]</w:t>
      </w:r>
      <w:r w:rsidR="00BA0573" w:rsidRPr="005A2759">
        <w:rPr>
          <w:rFonts w:ascii="Times New Roman" w:hAnsi="Times New Roman" w:cs="Times New Roman"/>
          <w:bCs/>
          <w:sz w:val="20"/>
          <w:szCs w:val="20"/>
        </w:rPr>
        <w:t>.</w:t>
      </w:r>
    </w:p>
    <w:p w:rsidR="00A32C86" w:rsidRPr="004D5CD2" w:rsidRDefault="00A32C86" w:rsidP="00A32C86">
      <w:pPr>
        <w:spacing w:after="0" w:line="260" w:lineRule="atLeast"/>
        <w:jc w:val="both"/>
        <w:rPr>
          <w:rFonts w:ascii="Times New Roman" w:hAnsi="Times New Roman" w:cs="Times New Roman"/>
          <w:bCs/>
          <w:sz w:val="20"/>
          <w:szCs w:val="20"/>
        </w:rPr>
      </w:pPr>
    </w:p>
    <w:p w:rsidR="00A05B9F" w:rsidRDefault="00A32C86" w:rsidP="00A32C86">
      <w:pPr>
        <w:pStyle w:val="BodyText"/>
        <w:spacing w:line="280" w:lineRule="atLeast"/>
        <w:rPr>
          <w:caps/>
          <w:sz w:val="20"/>
          <w:szCs w:val="20"/>
        </w:rPr>
      </w:pPr>
      <w:r w:rsidRPr="00A32C86">
        <w:rPr>
          <w:sz w:val="20"/>
          <w:szCs w:val="20"/>
        </w:rPr>
        <w:t>7.</w:t>
      </w:r>
      <w:r w:rsidRPr="00A32C86">
        <w:rPr>
          <w:sz w:val="20"/>
          <w:szCs w:val="20"/>
        </w:rPr>
        <w:tab/>
      </w:r>
      <w:r w:rsidR="00FC3165" w:rsidRPr="00A32C86">
        <w:rPr>
          <w:caps/>
          <w:sz w:val="20"/>
          <w:szCs w:val="20"/>
        </w:rPr>
        <w:t xml:space="preserve">Radiological significant incidences </w:t>
      </w:r>
    </w:p>
    <w:p w:rsidR="00A05B9F" w:rsidRPr="00A32C86" w:rsidRDefault="00A05B9F" w:rsidP="00A32C86">
      <w:pPr>
        <w:pStyle w:val="BodyText"/>
        <w:spacing w:line="280" w:lineRule="atLeast"/>
        <w:rPr>
          <w:caps/>
          <w:sz w:val="20"/>
          <w:szCs w:val="20"/>
        </w:rPr>
      </w:pPr>
    </w:p>
    <w:p w:rsidR="00A32C86" w:rsidRDefault="00A32C86" w:rsidP="00A05B9F">
      <w:pPr>
        <w:spacing w:after="0" w:line="240" w:lineRule="atLeast"/>
        <w:ind w:right="45"/>
        <w:jc w:val="both"/>
        <w:rPr>
          <w:rFonts w:ascii="Times New Roman" w:hAnsi="Times New Roman" w:cs="Times New Roman"/>
          <w:b/>
          <w:sz w:val="20"/>
          <w:szCs w:val="20"/>
        </w:rPr>
      </w:pPr>
      <w:r>
        <w:rPr>
          <w:rFonts w:ascii="Times New Roman" w:hAnsi="Times New Roman" w:cs="Times New Roman"/>
          <w:b/>
          <w:sz w:val="20"/>
          <w:szCs w:val="20"/>
        </w:rPr>
        <w:t>7.1</w:t>
      </w:r>
      <w:r>
        <w:rPr>
          <w:rFonts w:ascii="Times New Roman" w:hAnsi="Times New Roman" w:cs="Times New Roman"/>
          <w:b/>
          <w:sz w:val="20"/>
          <w:szCs w:val="20"/>
        </w:rPr>
        <w:tab/>
      </w:r>
      <w:r w:rsidR="00886146" w:rsidRPr="004D5CD2">
        <w:rPr>
          <w:rFonts w:ascii="Times New Roman" w:hAnsi="Times New Roman" w:cs="Times New Roman"/>
          <w:b/>
          <w:sz w:val="20"/>
          <w:szCs w:val="20"/>
        </w:rPr>
        <w:t>P</w:t>
      </w:r>
      <w:r w:rsidR="0037006D" w:rsidRPr="004D5CD2">
        <w:rPr>
          <w:rFonts w:ascii="Times New Roman" w:hAnsi="Times New Roman" w:cs="Times New Roman"/>
          <w:b/>
          <w:sz w:val="20"/>
          <w:szCs w:val="20"/>
        </w:rPr>
        <w:t>rimary sodium leak i</w:t>
      </w:r>
      <w:r w:rsidR="00D24B39" w:rsidRPr="004D5CD2">
        <w:rPr>
          <w:rFonts w:ascii="Times New Roman" w:hAnsi="Times New Roman" w:cs="Times New Roman"/>
          <w:b/>
          <w:sz w:val="20"/>
          <w:szCs w:val="20"/>
        </w:rPr>
        <w:t xml:space="preserve">ncident </w:t>
      </w:r>
    </w:p>
    <w:p w:rsidR="00A05B9F" w:rsidRPr="004D5CD2" w:rsidRDefault="00A05B9F" w:rsidP="00A05B9F">
      <w:pPr>
        <w:spacing w:after="0" w:line="240" w:lineRule="atLeast"/>
        <w:ind w:right="45"/>
        <w:jc w:val="both"/>
        <w:rPr>
          <w:rFonts w:ascii="Times New Roman" w:hAnsi="Times New Roman" w:cs="Times New Roman"/>
          <w:b/>
          <w:sz w:val="20"/>
          <w:szCs w:val="20"/>
        </w:rPr>
      </w:pPr>
    </w:p>
    <w:p w:rsidR="006A7991" w:rsidRDefault="0037006D" w:rsidP="006A7991">
      <w:pPr>
        <w:pStyle w:val="BodyText"/>
        <w:spacing w:line="260" w:lineRule="atLeast"/>
        <w:ind w:firstLine="567"/>
        <w:rPr>
          <w:sz w:val="20"/>
          <w:szCs w:val="20"/>
        </w:rPr>
      </w:pPr>
      <w:r w:rsidRPr="004D5CD2">
        <w:rPr>
          <w:sz w:val="20"/>
          <w:szCs w:val="20"/>
        </w:rPr>
        <w:t>In</w:t>
      </w:r>
      <w:r w:rsidR="00715921" w:rsidRPr="004D5CD2">
        <w:rPr>
          <w:sz w:val="20"/>
          <w:szCs w:val="20"/>
        </w:rPr>
        <w:t xml:space="preserve"> 2002, sodium leak occurred</w:t>
      </w:r>
      <w:r w:rsidR="000F5869" w:rsidRPr="004D5CD2">
        <w:rPr>
          <w:sz w:val="20"/>
          <w:szCs w:val="20"/>
        </w:rPr>
        <w:t xml:space="preserve"> </w:t>
      </w:r>
      <w:r w:rsidR="00715921" w:rsidRPr="004D5CD2">
        <w:rPr>
          <w:sz w:val="20"/>
          <w:szCs w:val="20"/>
        </w:rPr>
        <w:t>in the primary sodium purification system</w:t>
      </w:r>
      <w:r w:rsidR="004124ED">
        <w:rPr>
          <w:sz w:val="20"/>
          <w:szCs w:val="20"/>
        </w:rPr>
        <w:t xml:space="preserve"> </w:t>
      </w:r>
      <w:r w:rsidR="00715921" w:rsidRPr="004D5CD2">
        <w:rPr>
          <w:sz w:val="20"/>
          <w:szCs w:val="20"/>
        </w:rPr>
        <w:t xml:space="preserve">when </w:t>
      </w:r>
      <w:r w:rsidR="004124ED">
        <w:rPr>
          <w:sz w:val="20"/>
          <w:szCs w:val="20"/>
        </w:rPr>
        <w:t xml:space="preserve">the </w:t>
      </w:r>
      <w:r w:rsidR="00715921" w:rsidRPr="004D5CD2">
        <w:rPr>
          <w:sz w:val="20"/>
          <w:szCs w:val="20"/>
        </w:rPr>
        <w:t>reactor was in operation at 17.4</w:t>
      </w:r>
      <w:r w:rsidR="00186525" w:rsidRPr="004D5CD2">
        <w:rPr>
          <w:sz w:val="20"/>
          <w:szCs w:val="20"/>
        </w:rPr>
        <w:t xml:space="preserve"> MW</w:t>
      </w:r>
      <w:r w:rsidR="00186525" w:rsidRPr="00AB6267">
        <w:rPr>
          <w:sz w:val="20"/>
          <w:szCs w:val="20"/>
          <w:vertAlign w:val="subscript"/>
        </w:rPr>
        <w:t>t</w:t>
      </w:r>
      <w:r w:rsidR="004124ED">
        <w:rPr>
          <w:sz w:val="20"/>
          <w:szCs w:val="20"/>
        </w:rPr>
        <w:t xml:space="preserve">. The </w:t>
      </w:r>
      <w:r w:rsidR="004124ED" w:rsidRPr="004D5CD2">
        <w:rPr>
          <w:sz w:val="20"/>
          <w:szCs w:val="20"/>
        </w:rPr>
        <w:t>purification</w:t>
      </w:r>
      <w:r w:rsidR="004124ED">
        <w:rPr>
          <w:sz w:val="20"/>
          <w:szCs w:val="20"/>
        </w:rPr>
        <w:t xml:space="preserve"> system excepting the filter (cold trap) is housed in a cabin inside a concrete cell. Purification cabin provides physical isolation to the system and maintained </w:t>
      </w:r>
      <w:r w:rsidR="00FC30FF">
        <w:rPr>
          <w:sz w:val="20"/>
          <w:szCs w:val="20"/>
        </w:rPr>
        <w:t>under</w:t>
      </w:r>
      <w:r w:rsidR="004124ED">
        <w:rPr>
          <w:sz w:val="20"/>
          <w:szCs w:val="20"/>
        </w:rPr>
        <w:t xml:space="preserve"> nitrogen atmosphere. </w:t>
      </w:r>
      <w:r w:rsidR="00186525" w:rsidRPr="004D5CD2">
        <w:rPr>
          <w:sz w:val="20"/>
          <w:szCs w:val="20"/>
        </w:rPr>
        <w:t xml:space="preserve">During the incident, </w:t>
      </w:r>
      <w:r w:rsidR="00FC30FF">
        <w:rPr>
          <w:sz w:val="20"/>
          <w:szCs w:val="20"/>
        </w:rPr>
        <w:t>Rpi</w:t>
      </w:r>
      <w:r w:rsidR="00715921" w:rsidRPr="004D5CD2">
        <w:rPr>
          <w:sz w:val="20"/>
          <w:szCs w:val="20"/>
        </w:rPr>
        <w:t xml:space="preserve"> </w:t>
      </w:r>
      <w:r w:rsidR="00FC30FF">
        <w:rPr>
          <w:sz w:val="20"/>
          <w:szCs w:val="20"/>
        </w:rPr>
        <w:t>monitors of</w:t>
      </w:r>
      <w:r w:rsidR="00715921" w:rsidRPr="004D5CD2">
        <w:rPr>
          <w:sz w:val="20"/>
          <w:szCs w:val="20"/>
        </w:rPr>
        <w:t xml:space="preserve"> RCB showed increa</w:t>
      </w:r>
      <w:r w:rsidR="00FC30FF">
        <w:rPr>
          <w:sz w:val="20"/>
          <w:szCs w:val="20"/>
        </w:rPr>
        <w:t xml:space="preserve">sing trend of air activity </w:t>
      </w:r>
      <w:r w:rsidR="00715921" w:rsidRPr="004D5CD2">
        <w:rPr>
          <w:sz w:val="20"/>
          <w:szCs w:val="20"/>
        </w:rPr>
        <w:t>coinciding with the first alarm annunciation by wire type leak detector</w:t>
      </w:r>
      <w:r w:rsidR="004124ED">
        <w:rPr>
          <w:sz w:val="20"/>
          <w:szCs w:val="20"/>
        </w:rPr>
        <w:t xml:space="preserve"> located in </w:t>
      </w:r>
      <w:r w:rsidR="00FC30FF">
        <w:rPr>
          <w:sz w:val="20"/>
          <w:szCs w:val="20"/>
        </w:rPr>
        <w:t xml:space="preserve">the </w:t>
      </w:r>
      <w:r w:rsidR="004124ED">
        <w:rPr>
          <w:sz w:val="20"/>
          <w:szCs w:val="20"/>
        </w:rPr>
        <w:t>cabin</w:t>
      </w:r>
      <w:r w:rsidR="00FC30FF">
        <w:rPr>
          <w:sz w:val="20"/>
          <w:szCs w:val="20"/>
        </w:rPr>
        <w:t xml:space="preserve">. The release of sodium </w:t>
      </w:r>
      <w:r w:rsidR="00715921" w:rsidRPr="004D5CD2">
        <w:rPr>
          <w:sz w:val="20"/>
          <w:szCs w:val="20"/>
        </w:rPr>
        <w:t xml:space="preserve">aerosols into the RCB atmosphere had come down after six hours </w:t>
      </w:r>
      <w:r w:rsidR="004124ED">
        <w:rPr>
          <w:sz w:val="20"/>
          <w:szCs w:val="20"/>
        </w:rPr>
        <w:t xml:space="preserve">following </w:t>
      </w:r>
      <w:r w:rsidR="00715921" w:rsidRPr="004D5CD2">
        <w:rPr>
          <w:sz w:val="20"/>
          <w:szCs w:val="20"/>
        </w:rPr>
        <w:t xml:space="preserve">shutdown.  The maximum air activity during the incident was 0.1 DAC of </w:t>
      </w:r>
      <w:r w:rsidR="00715921" w:rsidRPr="004D5CD2">
        <w:rPr>
          <w:sz w:val="20"/>
          <w:szCs w:val="20"/>
          <w:vertAlign w:val="superscript"/>
        </w:rPr>
        <w:t>24</w:t>
      </w:r>
      <w:r w:rsidR="00FC30FF">
        <w:rPr>
          <w:sz w:val="20"/>
          <w:szCs w:val="20"/>
        </w:rPr>
        <w:t xml:space="preserve">Na </w:t>
      </w:r>
      <w:r w:rsidR="005A2759">
        <w:rPr>
          <w:sz w:val="20"/>
          <w:szCs w:val="20"/>
        </w:rPr>
        <w:t>[9]</w:t>
      </w:r>
      <w:r w:rsidR="00715921" w:rsidRPr="004D5CD2">
        <w:rPr>
          <w:sz w:val="20"/>
          <w:szCs w:val="20"/>
        </w:rPr>
        <w:t xml:space="preserve">. </w:t>
      </w:r>
      <w:r w:rsidRPr="004D5CD2">
        <w:rPr>
          <w:sz w:val="20"/>
          <w:szCs w:val="20"/>
        </w:rPr>
        <w:t xml:space="preserve"> </w:t>
      </w:r>
      <w:r w:rsidR="00FC30FF">
        <w:rPr>
          <w:sz w:val="20"/>
          <w:szCs w:val="20"/>
        </w:rPr>
        <w:t>A</w:t>
      </w:r>
      <w:r w:rsidR="00715921" w:rsidRPr="004D5CD2">
        <w:rPr>
          <w:sz w:val="20"/>
          <w:szCs w:val="20"/>
        </w:rPr>
        <w:t xml:space="preserve">bout 75 kg of </w:t>
      </w:r>
      <w:r w:rsidR="00186525" w:rsidRPr="004D5CD2">
        <w:rPr>
          <w:sz w:val="20"/>
          <w:szCs w:val="20"/>
        </w:rPr>
        <w:t xml:space="preserve">leaked </w:t>
      </w:r>
      <w:r w:rsidR="00715921" w:rsidRPr="004D5CD2">
        <w:rPr>
          <w:sz w:val="20"/>
          <w:szCs w:val="20"/>
        </w:rPr>
        <w:t xml:space="preserve">active sodium was </w:t>
      </w:r>
      <w:r w:rsidR="004124ED">
        <w:rPr>
          <w:sz w:val="20"/>
          <w:szCs w:val="20"/>
        </w:rPr>
        <w:t xml:space="preserve">safely </w:t>
      </w:r>
      <w:r w:rsidR="00715921" w:rsidRPr="004D5CD2">
        <w:rPr>
          <w:sz w:val="20"/>
          <w:szCs w:val="20"/>
        </w:rPr>
        <w:t>removed</w:t>
      </w:r>
      <w:r w:rsidR="004124ED">
        <w:rPr>
          <w:sz w:val="20"/>
          <w:szCs w:val="20"/>
        </w:rPr>
        <w:t xml:space="preserve"> </w:t>
      </w:r>
      <w:r w:rsidR="003A1959" w:rsidRPr="004D5CD2">
        <w:rPr>
          <w:sz w:val="20"/>
          <w:szCs w:val="20"/>
        </w:rPr>
        <w:t>from the cabin</w:t>
      </w:r>
      <w:r w:rsidR="004124ED">
        <w:rPr>
          <w:sz w:val="20"/>
          <w:szCs w:val="20"/>
        </w:rPr>
        <w:t>.</w:t>
      </w:r>
      <w:r w:rsidR="00715921" w:rsidRPr="004D5CD2">
        <w:rPr>
          <w:sz w:val="20"/>
          <w:szCs w:val="20"/>
        </w:rPr>
        <w:t xml:space="preserve"> The cabin was de</w:t>
      </w:r>
      <w:r w:rsidR="00FC30FF">
        <w:rPr>
          <w:sz w:val="20"/>
          <w:szCs w:val="20"/>
        </w:rPr>
        <w:t xml:space="preserve">contaminated with alcohol. The </w:t>
      </w:r>
      <w:r w:rsidR="00715921" w:rsidRPr="004D5CD2">
        <w:rPr>
          <w:sz w:val="20"/>
          <w:szCs w:val="20"/>
        </w:rPr>
        <w:t xml:space="preserve">dose expenditure </w:t>
      </w:r>
      <w:r w:rsidR="009857B7" w:rsidRPr="004D5CD2">
        <w:rPr>
          <w:sz w:val="20"/>
          <w:szCs w:val="20"/>
        </w:rPr>
        <w:t>incurred during the deco</w:t>
      </w:r>
      <w:r w:rsidR="00FC30FF">
        <w:rPr>
          <w:sz w:val="20"/>
          <w:szCs w:val="20"/>
        </w:rPr>
        <w:t xml:space="preserve">ntamination operation was 2.25 </w:t>
      </w:r>
      <w:r w:rsidR="00FA7DDF">
        <w:rPr>
          <w:sz w:val="20"/>
          <w:szCs w:val="20"/>
        </w:rPr>
        <w:t>P-</w:t>
      </w:r>
      <w:r w:rsidR="009857B7" w:rsidRPr="004D5CD2">
        <w:rPr>
          <w:sz w:val="20"/>
          <w:szCs w:val="20"/>
        </w:rPr>
        <w:t>mSv</w:t>
      </w:r>
      <w:r w:rsidR="00715921" w:rsidRPr="004D5CD2">
        <w:rPr>
          <w:sz w:val="20"/>
          <w:szCs w:val="20"/>
        </w:rPr>
        <w:t xml:space="preserve">.  The purification system was normalized after replacing the defective valve. </w:t>
      </w:r>
      <w:r w:rsidR="009857B7" w:rsidRPr="004D5CD2">
        <w:rPr>
          <w:sz w:val="20"/>
          <w:szCs w:val="20"/>
        </w:rPr>
        <w:t xml:space="preserve"> </w:t>
      </w:r>
      <w:r w:rsidR="00FB15A1" w:rsidRPr="004D5CD2">
        <w:rPr>
          <w:sz w:val="20"/>
          <w:szCs w:val="20"/>
        </w:rPr>
        <w:t xml:space="preserve">The active solid sodium removed from the purification cabin was </w:t>
      </w:r>
      <w:r w:rsidRPr="004D5CD2">
        <w:rPr>
          <w:sz w:val="20"/>
          <w:szCs w:val="20"/>
        </w:rPr>
        <w:t xml:space="preserve">converted to sodium hydroxide in decontamination pit by admitting stream in nitrogen atmosphere. Caustic aqueous sodium hydroxide was converted into a neutral solution of sodium metahexa phosphate in reaction with ortho-phosphoric acid </w:t>
      </w:r>
      <w:r w:rsidRPr="004D5CD2">
        <w:rPr>
          <w:color w:val="000000"/>
          <w:sz w:val="20"/>
          <w:szCs w:val="20"/>
        </w:rPr>
        <w:t>(H</w:t>
      </w:r>
      <w:r w:rsidRPr="004D5CD2">
        <w:rPr>
          <w:color w:val="000000"/>
          <w:sz w:val="20"/>
          <w:szCs w:val="20"/>
          <w:vertAlign w:val="subscript"/>
        </w:rPr>
        <w:t>3</w:t>
      </w:r>
      <w:r w:rsidRPr="004D5CD2">
        <w:rPr>
          <w:color w:val="000000"/>
          <w:sz w:val="20"/>
          <w:szCs w:val="20"/>
        </w:rPr>
        <w:t>PO</w:t>
      </w:r>
      <w:r w:rsidRPr="004D5CD2">
        <w:rPr>
          <w:color w:val="000000"/>
          <w:sz w:val="20"/>
          <w:szCs w:val="20"/>
          <w:vertAlign w:val="subscript"/>
        </w:rPr>
        <w:t>4</w:t>
      </w:r>
      <w:r w:rsidRPr="004D5CD2">
        <w:rPr>
          <w:color w:val="000000"/>
          <w:sz w:val="20"/>
          <w:szCs w:val="20"/>
        </w:rPr>
        <w:t xml:space="preserve">). </w:t>
      </w:r>
      <w:r w:rsidR="00715921" w:rsidRPr="004D5CD2">
        <w:rPr>
          <w:sz w:val="20"/>
          <w:szCs w:val="20"/>
        </w:rPr>
        <w:t xml:space="preserve">A dedicated </w:t>
      </w:r>
      <w:r w:rsidR="00EC3FB2" w:rsidRPr="004D5CD2">
        <w:rPr>
          <w:sz w:val="20"/>
          <w:szCs w:val="20"/>
        </w:rPr>
        <w:t>Rpi monitor</w:t>
      </w:r>
      <w:r w:rsidR="00715921" w:rsidRPr="004D5CD2">
        <w:rPr>
          <w:sz w:val="20"/>
          <w:szCs w:val="20"/>
        </w:rPr>
        <w:t xml:space="preserve"> located near the decontamination pit</w:t>
      </w:r>
      <w:r w:rsidR="00EC3FB2" w:rsidRPr="004D5CD2">
        <w:rPr>
          <w:sz w:val="20"/>
          <w:szCs w:val="20"/>
        </w:rPr>
        <w:t xml:space="preserve"> did not indicate any increase in </w:t>
      </w:r>
      <w:r w:rsidR="00715921" w:rsidRPr="004D5CD2">
        <w:rPr>
          <w:sz w:val="20"/>
          <w:szCs w:val="20"/>
        </w:rPr>
        <w:t>particulate activity during the operation</w:t>
      </w:r>
      <w:r w:rsidR="005A2759">
        <w:rPr>
          <w:sz w:val="20"/>
          <w:szCs w:val="20"/>
        </w:rPr>
        <w:t xml:space="preserve"> [10]</w:t>
      </w:r>
      <w:r w:rsidR="00715921" w:rsidRPr="004D5CD2">
        <w:rPr>
          <w:sz w:val="20"/>
          <w:szCs w:val="20"/>
        </w:rPr>
        <w:t>. The off-gas system from the decontamination vessel and the associated active-building area were allowed to pass through the HEPA filters located in the downstream of active-building filter bank to remove the particulates. Radiation fie</w:t>
      </w:r>
      <w:r w:rsidR="00FA7DDF">
        <w:rPr>
          <w:sz w:val="20"/>
          <w:szCs w:val="20"/>
        </w:rPr>
        <w:t>ld and air</w:t>
      </w:r>
      <w:r w:rsidR="00715921" w:rsidRPr="004D5CD2">
        <w:rPr>
          <w:sz w:val="20"/>
          <w:szCs w:val="20"/>
        </w:rPr>
        <w:t xml:space="preserve"> activity levels in the decontamination hall were continuously monitored. Personnel protective equipment was used and no personnel or area contamination occurred during the operation. The liquid effluents generated in the decontamination vessel were transferred to the low-level liquid effluent waste storage tank, adequately diluted, transferred to the FBTR delay tank and latter pumped to </w:t>
      </w:r>
      <w:r w:rsidR="00EC3FB2" w:rsidRPr="004D5CD2">
        <w:rPr>
          <w:sz w:val="20"/>
          <w:szCs w:val="20"/>
        </w:rPr>
        <w:t>Centralised Waste Management F</w:t>
      </w:r>
      <w:r w:rsidR="00886146" w:rsidRPr="004D5CD2">
        <w:rPr>
          <w:sz w:val="20"/>
          <w:szCs w:val="20"/>
        </w:rPr>
        <w:t>acility</w:t>
      </w:r>
      <w:r w:rsidR="00AA5AFB" w:rsidRPr="004D5CD2">
        <w:rPr>
          <w:sz w:val="20"/>
          <w:szCs w:val="20"/>
        </w:rPr>
        <w:t xml:space="preserve"> (CWMF)</w:t>
      </w:r>
      <w:r w:rsidR="00886146" w:rsidRPr="004D5CD2">
        <w:rPr>
          <w:sz w:val="20"/>
          <w:szCs w:val="20"/>
        </w:rPr>
        <w:t xml:space="preserve">. In 2015, </w:t>
      </w:r>
      <w:r w:rsidR="00F55DD6" w:rsidRPr="004D5CD2">
        <w:rPr>
          <w:sz w:val="20"/>
          <w:szCs w:val="20"/>
        </w:rPr>
        <w:t xml:space="preserve">primary </w:t>
      </w:r>
      <w:r w:rsidR="00886146" w:rsidRPr="004D5CD2">
        <w:rPr>
          <w:sz w:val="20"/>
          <w:szCs w:val="20"/>
        </w:rPr>
        <w:t xml:space="preserve">sodium leak occurred </w:t>
      </w:r>
      <w:r w:rsidR="00F55DD6" w:rsidRPr="004D5CD2">
        <w:rPr>
          <w:sz w:val="20"/>
          <w:szCs w:val="20"/>
        </w:rPr>
        <w:t xml:space="preserve">for the second time </w:t>
      </w:r>
      <w:r w:rsidR="00886146" w:rsidRPr="004D5CD2">
        <w:rPr>
          <w:sz w:val="20"/>
          <w:szCs w:val="20"/>
        </w:rPr>
        <w:t xml:space="preserve">from a bellow seal valve in the purification </w:t>
      </w:r>
      <w:r w:rsidR="00F55DD6" w:rsidRPr="004D5CD2">
        <w:rPr>
          <w:sz w:val="20"/>
          <w:szCs w:val="20"/>
        </w:rPr>
        <w:t>system.</w:t>
      </w:r>
      <w:r w:rsidR="00886146" w:rsidRPr="004D5CD2">
        <w:rPr>
          <w:sz w:val="20"/>
          <w:szCs w:val="20"/>
        </w:rPr>
        <w:t xml:space="preserve"> The activity was promptly detected by the dedicated </w:t>
      </w:r>
      <w:r w:rsidR="00F55DD6" w:rsidRPr="004D5CD2">
        <w:rPr>
          <w:sz w:val="20"/>
          <w:szCs w:val="20"/>
        </w:rPr>
        <w:t>Rpi</w:t>
      </w:r>
      <w:r w:rsidR="00886146" w:rsidRPr="004D5CD2">
        <w:rPr>
          <w:sz w:val="20"/>
          <w:szCs w:val="20"/>
        </w:rPr>
        <w:t xml:space="preserve"> monitor</w:t>
      </w:r>
      <w:r w:rsidR="00FA7DDF">
        <w:rPr>
          <w:sz w:val="20"/>
          <w:szCs w:val="20"/>
        </w:rPr>
        <w:t>,</w:t>
      </w:r>
      <w:r w:rsidR="00886146" w:rsidRPr="004D5CD2">
        <w:rPr>
          <w:sz w:val="20"/>
          <w:szCs w:val="20"/>
        </w:rPr>
        <w:t xml:space="preserve"> </w:t>
      </w:r>
      <w:r w:rsidR="00FA7DDF">
        <w:rPr>
          <w:sz w:val="20"/>
          <w:szCs w:val="20"/>
        </w:rPr>
        <w:t xml:space="preserve">installed based on the experience of first leak incident, </w:t>
      </w:r>
      <w:r w:rsidR="00886146" w:rsidRPr="004D5CD2">
        <w:rPr>
          <w:sz w:val="20"/>
          <w:szCs w:val="20"/>
        </w:rPr>
        <w:t>in the incipient stage itself and the quantum of sodium leak was only 2 g.</w:t>
      </w:r>
    </w:p>
    <w:p w:rsidR="00A05B9F" w:rsidRPr="004D5CD2" w:rsidRDefault="00A05B9F" w:rsidP="006A7991">
      <w:pPr>
        <w:pStyle w:val="BodyText"/>
        <w:spacing w:line="260" w:lineRule="atLeast"/>
        <w:ind w:firstLine="567"/>
        <w:rPr>
          <w:sz w:val="20"/>
          <w:szCs w:val="20"/>
        </w:rPr>
      </w:pPr>
    </w:p>
    <w:p w:rsidR="006A7991" w:rsidRDefault="006A7991" w:rsidP="00A05B9F">
      <w:pPr>
        <w:pStyle w:val="BodyText"/>
        <w:spacing w:line="240" w:lineRule="atLeast"/>
        <w:rPr>
          <w:b/>
          <w:sz w:val="20"/>
          <w:szCs w:val="20"/>
        </w:rPr>
      </w:pPr>
      <w:r>
        <w:rPr>
          <w:b/>
          <w:sz w:val="20"/>
          <w:szCs w:val="20"/>
        </w:rPr>
        <w:t>7.2</w:t>
      </w:r>
      <w:r>
        <w:rPr>
          <w:b/>
          <w:sz w:val="20"/>
          <w:szCs w:val="20"/>
        </w:rPr>
        <w:tab/>
      </w:r>
      <w:r w:rsidR="00BA0573" w:rsidRPr="004D5CD2">
        <w:rPr>
          <w:b/>
          <w:sz w:val="20"/>
          <w:szCs w:val="20"/>
        </w:rPr>
        <w:t xml:space="preserve">First fuel clad failure </w:t>
      </w:r>
      <w:r w:rsidR="00AB0F94" w:rsidRPr="004D5CD2">
        <w:rPr>
          <w:b/>
          <w:sz w:val="20"/>
          <w:szCs w:val="20"/>
        </w:rPr>
        <w:t>incident:</w:t>
      </w:r>
      <w:r w:rsidR="00D53601" w:rsidRPr="004D5CD2">
        <w:rPr>
          <w:b/>
          <w:sz w:val="20"/>
          <w:szCs w:val="20"/>
        </w:rPr>
        <w:t xml:space="preserve"> </w:t>
      </w:r>
      <w:r w:rsidR="006422BE" w:rsidRPr="004D5CD2">
        <w:rPr>
          <w:b/>
          <w:sz w:val="20"/>
          <w:szCs w:val="20"/>
        </w:rPr>
        <w:t xml:space="preserve">Wet rupture </w:t>
      </w:r>
    </w:p>
    <w:p w:rsidR="00A05B9F" w:rsidRPr="004D5CD2" w:rsidRDefault="00A05B9F" w:rsidP="00A05B9F">
      <w:pPr>
        <w:pStyle w:val="BodyText"/>
        <w:spacing w:line="240" w:lineRule="atLeast"/>
        <w:rPr>
          <w:b/>
          <w:sz w:val="20"/>
          <w:szCs w:val="20"/>
        </w:rPr>
      </w:pPr>
    </w:p>
    <w:p w:rsidR="006A7991" w:rsidRDefault="00A55D4A" w:rsidP="006A7991">
      <w:pPr>
        <w:spacing w:after="0" w:line="260" w:lineRule="atLeast"/>
        <w:ind w:firstLine="567"/>
        <w:jc w:val="both"/>
        <w:rPr>
          <w:rFonts w:ascii="Times New Roman" w:hAnsi="Times New Roman" w:cs="Times New Roman"/>
          <w:sz w:val="20"/>
          <w:szCs w:val="20"/>
          <w:lang w:val="en-US"/>
        </w:rPr>
      </w:pPr>
      <w:r w:rsidRPr="004D5CD2">
        <w:rPr>
          <w:rFonts w:ascii="Times New Roman" w:hAnsi="Times New Roman" w:cs="Times New Roman"/>
          <w:sz w:val="20"/>
          <w:szCs w:val="20"/>
          <w:lang w:val="en-US"/>
        </w:rPr>
        <w:t xml:space="preserve">In </w:t>
      </w:r>
      <w:r w:rsidR="00E159F7" w:rsidRPr="004D5CD2">
        <w:rPr>
          <w:rFonts w:ascii="Times New Roman" w:hAnsi="Times New Roman" w:cs="Times New Roman"/>
          <w:sz w:val="20"/>
          <w:szCs w:val="20"/>
          <w:lang w:val="en-US"/>
        </w:rPr>
        <w:t>2011, when reactor was operating at 18 MW</w:t>
      </w:r>
      <w:r w:rsidR="00E159F7" w:rsidRPr="00AB6267">
        <w:rPr>
          <w:rFonts w:ascii="Times New Roman" w:hAnsi="Times New Roman" w:cs="Times New Roman"/>
          <w:sz w:val="20"/>
          <w:szCs w:val="20"/>
          <w:vertAlign w:val="subscript"/>
          <w:lang w:val="en-US"/>
        </w:rPr>
        <w:t>t</w:t>
      </w:r>
      <w:r w:rsidR="00E159F7" w:rsidRPr="004D5CD2">
        <w:rPr>
          <w:rFonts w:ascii="Times New Roman" w:hAnsi="Times New Roman" w:cs="Times New Roman"/>
          <w:sz w:val="20"/>
          <w:szCs w:val="20"/>
          <w:lang w:val="en-US"/>
        </w:rPr>
        <w:t>, it underwent scram on Delayed Neutron Detector (DND) west signals</w:t>
      </w:r>
      <w:r w:rsidR="005A2759">
        <w:rPr>
          <w:rFonts w:ascii="Times New Roman" w:hAnsi="Times New Roman" w:cs="Times New Roman"/>
          <w:sz w:val="20"/>
          <w:szCs w:val="20"/>
          <w:lang w:val="en-US"/>
        </w:rPr>
        <w:t xml:space="preserve"> [11, 12]</w:t>
      </w:r>
      <w:r w:rsidR="00E159F7" w:rsidRPr="004D5CD2">
        <w:rPr>
          <w:rFonts w:ascii="Times New Roman" w:hAnsi="Times New Roman" w:cs="Times New Roman"/>
          <w:sz w:val="20"/>
          <w:szCs w:val="20"/>
          <w:lang w:val="en-US"/>
        </w:rPr>
        <w:t>.</w:t>
      </w:r>
      <w:r w:rsidR="00766F22">
        <w:rPr>
          <w:rFonts w:ascii="Times New Roman" w:hAnsi="Times New Roman" w:cs="Times New Roman"/>
          <w:sz w:val="20"/>
          <w:szCs w:val="20"/>
          <w:lang w:val="en-US"/>
        </w:rPr>
        <w:t xml:space="preserve"> The CRD</w:t>
      </w:r>
      <w:r w:rsidR="00FE2E38" w:rsidRPr="004D5CD2">
        <w:rPr>
          <w:rFonts w:ascii="Times New Roman" w:hAnsi="Times New Roman" w:cs="Times New Roman"/>
          <w:sz w:val="20"/>
          <w:szCs w:val="20"/>
          <w:lang w:val="en-US"/>
        </w:rPr>
        <w:t xml:space="preserve"> monitors </w:t>
      </w:r>
      <w:r w:rsidR="00B13EBA" w:rsidRPr="004D5CD2">
        <w:rPr>
          <w:rFonts w:ascii="Times New Roman" w:hAnsi="Times New Roman" w:cs="Times New Roman"/>
          <w:sz w:val="20"/>
          <w:szCs w:val="20"/>
          <w:lang w:val="en-US"/>
        </w:rPr>
        <w:t xml:space="preserve">in </w:t>
      </w:r>
      <w:r w:rsidR="00FE1B8C" w:rsidRPr="004D5CD2">
        <w:rPr>
          <w:rFonts w:ascii="Times New Roman" w:hAnsi="Times New Roman" w:cs="Times New Roman"/>
          <w:sz w:val="20"/>
          <w:szCs w:val="20"/>
          <w:lang w:val="en-US"/>
        </w:rPr>
        <w:t xml:space="preserve">RVCG </w:t>
      </w:r>
      <w:r w:rsidR="00B13EBA" w:rsidRPr="004D5CD2">
        <w:rPr>
          <w:rFonts w:ascii="Times New Roman" w:hAnsi="Times New Roman" w:cs="Times New Roman"/>
          <w:sz w:val="20"/>
          <w:szCs w:val="20"/>
          <w:lang w:val="en-US"/>
        </w:rPr>
        <w:t>circuit also showed large increase in activity. RCB exhaust activity monitor</w:t>
      </w:r>
      <w:r w:rsidR="00280685">
        <w:rPr>
          <w:rFonts w:ascii="Times New Roman" w:hAnsi="Times New Roman" w:cs="Times New Roman"/>
          <w:sz w:val="20"/>
          <w:szCs w:val="20"/>
          <w:lang w:val="en-US"/>
        </w:rPr>
        <w:t>, Rgz</w:t>
      </w:r>
      <w:r w:rsidR="00FE2E38" w:rsidRPr="004D5CD2">
        <w:rPr>
          <w:rFonts w:ascii="Times New Roman" w:hAnsi="Times New Roman" w:cs="Times New Roman"/>
          <w:sz w:val="20"/>
          <w:szCs w:val="20"/>
          <w:lang w:val="en-US"/>
        </w:rPr>
        <w:t xml:space="preserve">490A showed more than </w:t>
      </w:r>
      <w:r w:rsidR="009D580F" w:rsidRPr="004D5CD2">
        <w:rPr>
          <w:rFonts w:ascii="Times New Roman" w:hAnsi="Times New Roman" w:cs="Times New Roman"/>
          <w:sz w:val="20"/>
          <w:szCs w:val="20"/>
          <w:lang w:val="en-US"/>
        </w:rPr>
        <w:t xml:space="preserve">12 times of the baseline value. </w:t>
      </w:r>
      <w:r w:rsidR="00B13EBA" w:rsidRPr="004D5CD2">
        <w:rPr>
          <w:rFonts w:ascii="Times New Roman" w:hAnsi="Times New Roman" w:cs="Times New Roman"/>
          <w:sz w:val="20"/>
          <w:szCs w:val="20"/>
          <w:lang w:val="en-US"/>
        </w:rPr>
        <w:t>R</w:t>
      </w:r>
      <w:r w:rsidRPr="004D5CD2">
        <w:rPr>
          <w:rFonts w:ascii="Times New Roman" w:hAnsi="Times New Roman" w:cs="Times New Roman"/>
          <w:sz w:val="20"/>
          <w:szCs w:val="20"/>
          <w:lang w:val="en-US"/>
        </w:rPr>
        <w:t>V</w:t>
      </w:r>
      <w:r w:rsidR="00B13EBA" w:rsidRPr="004D5CD2">
        <w:rPr>
          <w:rFonts w:ascii="Times New Roman" w:hAnsi="Times New Roman" w:cs="Times New Roman"/>
          <w:sz w:val="20"/>
          <w:szCs w:val="20"/>
          <w:lang w:val="en-US"/>
        </w:rPr>
        <w:t xml:space="preserve">CG and RCB exhaust samples collected after the scram confirmed the presence of large amount of </w:t>
      </w:r>
      <w:r w:rsidR="004A3586">
        <w:rPr>
          <w:rFonts w:ascii="Times New Roman" w:hAnsi="Times New Roman" w:cs="Times New Roman"/>
          <w:sz w:val="20"/>
          <w:szCs w:val="20"/>
          <w:lang w:val="en-US"/>
        </w:rPr>
        <w:t>FPNGs</w:t>
      </w:r>
      <w:r w:rsidR="00B13EBA" w:rsidRPr="004D5CD2">
        <w:rPr>
          <w:rFonts w:ascii="Times New Roman" w:hAnsi="Times New Roman" w:cs="Times New Roman"/>
          <w:sz w:val="20"/>
          <w:szCs w:val="20"/>
          <w:lang w:val="en-US"/>
        </w:rPr>
        <w:t xml:space="preserve"> along with </w:t>
      </w:r>
      <w:r w:rsidR="00B13EBA" w:rsidRPr="004D5CD2">
        <w:rPr>
          <w:rFonts w:ascii="Times New Roman" w:hAnsi="Times New Roman" w:cs="Times New Roman"/>
          <w:sz w:val="20"/>
          <w:szCs w:val="20"/>
          <w:vertAlign w:val="superscript"/>
          <w:lang w:val="en-US"/>
        </w:rPr>
        <w:t>41</w:t>
      </w:r>
      <w:r w:rsidR="00B13EBA" w:rsidRPr="004D5CD2">
        <w:rPr>
          <w:rFonts w:ascii="Times New Roman" w:hAnsi="Times New Roman" w:cs="Times New Roman"/>
          <w:sz w:val="20"/>
          <w:szCs w:val="20"/>
          <w:lang w:val="en-US"/>
        </w:rPr>
        <w:t xml:space="preserve">Ar. </w:t>
      </w:r>
      <w:r w:rsidR="00E77685" w:rsidRPr="004D5CD2">
        <w:rPr>
          <w:rFonts w:ascii="Times New Roman" w:hAnsi="Times New Roman" w:cs="Times New Roman"/>
          <w:sz w:val="20"/>
          <w:szCs w:val="20"/>
          <w:lang w:val="en-US"/>
        </w:rPr>
        <w:t>T</w:t>
      </w:r>
      <w:r w:rsidR="00B13EBA" w:rsidRPr="004D5CD2">
        <w:rPr>
          <w:rFonts w:ascii="Times New Roman" w:hAnsi="Times New Roman" w:cs="Times New Roman"/>
          <w:sz w:val="20"/>
          <w:szCs w:val="20"/>
          <w:lang w:val="en-US"/>
        </w:rPr>
        <w:t xml:space="preserve">ransferable contamination was observed in the RCB floor, table top etc. from the settling of </w:t>
      </w:r>
      <w:r w:rsidR="00B13EBA" w:rsidRPr="004D5CD2">
        <w:rPr>
          <w:rFonts w:ascii="Times New Roman" w:hAnsi="Times New Roman" w:cs="Times New Roman"/>
          <w:bCs/>
          <w:sz w:val="20"/>
          <w:szCs w:val="20"/>
          <w:vertAlign w:val="superscript"/>
          <w:lang w:val="en-US"/>
        </w:rPr>
        <w:t>88</w:t>
      </w:r>
      <w:r w:rsidR="00B13EBA" w:rsidRPr="004D5CD2">
        <w:rPr>
          <w:rFonts w:ascii="Times New Roman" w:hAnsi="Times New Roman" w:cs="Times New Roman"/>
          <w:bCs/>
          <w:sz w:val="20"/>
          <w:szCs w:val="20"/>
          <w:lang w:val="en-US"/>
        </w:rPr>
        <w:t xml:space="preserve">Rb and </w:t>
      </w:r>
      <w:r w:rsidR="00B13EBA" w:rsidRPr="004D5CD2">
        <w:rPr>
          <w:rFonts w:ascii="Times New Roman" w:hAnsi="Times New Roman" w:cs="Times New Roman"/>
          <w:bCs/>
          <w:sz w:val="20"/>
          <w:szCs w:val="20"/>
          <w:vertAlign w:val="superscript"/>
          <w:lang w:val="en-US"/>
        </w:rPr>
        <w:t>138</w:t>
      </w:r>
      <w:r w:rsidR="00B13EBA" w:rsidRPr="004D5CD2">
        <w:rPr>
          <w:rFonts w:ascii="Times New Roman" w:hAnsi="Times New Roman" w:cs="Times New Roman"/>
          <w:bCs/>
          <w:sz w:val="20"/>
          <w:szCs w:val="20"/>
          <w:lang w:val="en-US"/>
        </w:rPr>
        <w:t>Cs isotopes</w:t>
      </w:r>
      <w:r w:rsidR="00B13EBA" w:rsidRPr="004D5CD2">
        <w:rPr>
          <w:rFonts w:ascii="Times New Roman" w:hAnsi="Times New Roman" w:cs="Times New Roman"/>
          <w:sz w:val="20"/>
          <w:szCs w:val="20"/>
          <w:lang w:val="en-US"/>
        </w:rPr>
        <w:t xml:space="preserve">. </w:t>
      </w:r>
      <w:r w:rsidR="00106365" w:rsidRPr="004D5CD2">
        <w:rPr>
          <w:rFonts w:ascii="Times New Roman" w:hAnsi="Times New Roman" w:cs="Times New Roman"/>
          <w:sz w:val="20"/>
          <w:szCs w:val="20"/>
          <w:lang w:val="en-US"/>
        </w:rPr>
        <w:t>RCB particulate activity remained above 15000 Bq/m</w:t>
      </w:r>
      <w:r w:rsidR="00106365" w:rsidRPr="004D5CD2">
        <w:rPr>
          <w:rFonts w:ascii="Times New Roman" w:hAnsi="Times New Roman" w:cs="Times New Roman"/>
          <w:sz w:val="20"/>
          <w:szCs w:val="20"/>
          <w:vertAlign w:val="superscript"/>
          <w:lang w:val="en-US"/>
        </w:rPr>
        <w:t>3</w:t>
      </w:r>
      <w:r w:rsidR="00106365" w:rsidRPr="004D5CD2">
        <w:rPr>
          <w:rFonts w:ascii="Times New Roman" w:hAnsi="Times New Roman" w:cs="Times New Roman"/>
          <w:sz w:val="20"/>
          <w:szCs w:val="20"/>
          <w:lang w:val="en-US"/>
        </w:rPr>
        <w:t xml:space="preserve"> for 5 h and above 5000 Bq/m</w:t>
      </w:r>
      <w:r w:rsidR="00106365" w:rsidRPr="004D5CD2">
        <w:rPr>
          <w:rFonts w:ascii="Times New Roman" w:hAnsi="Times New Roman" w:cs="Times New Roman"/>
          <w:sz w:val="20"/>
          <w:szCs w:val="20"/>
          <w:vertAlign w:val="superscript"/>
          <w:lang w:val="en-US"/>
        </w:rPr>
        <w:t>3</w:t>
      </w:r>
      <w:r w:rsidR="00106365" w:rsidRPr="004D5CD2">
        <w:rPr>
          <w:rFonts w:ascii="Times New Roman" w:hAnsi="Times New Roman" w:cs="Times New Roman"/>
          <w:sz w:val="20"/>
          <w:szCs w:val="20"/>
          <w:lang w:val="en-US"/>
        </w:rPr>
        <w:t xml:space="preserve"> for 12 h after incident. Maximum RCB activity was less than 1/10</w:t>
      </w:r>
      <w:r w:rsidR="00106365" w:rsidRPr="004D5CD2">
        <w:rPr>
          <w:rFonts w:ascii="Times New Roman" w:hAnsi="Times New Roman" w:cs="Times New Roman"/>
          <w:sz w:val="20"/>
          <w:szCs w:val="20"/>
          <w:vertAlign w:val="superscript"/>
          <w:lang w:val="en-US"/>
        </w:rPr>
        <w:t>th</w:t>
      </w:r>
      <w:r w:rsidR="00106365" w:rsidRPr="004D5CD2">
        <w:rPr>
          <w:rFonts w:ascii="Times New Roman" w:hAnsi="Times New Roman" w:cs="Times New Roman"/>
          <w:sz w:val="20"/>
          <w:szCs w:val="20"/>
          <w:lang w:val="en-US"/>
        </w:rPr>
        <w:t xml:space="preserve"> of DAC values.  </w:t>
      </w:r>
      <w:r w:rsidR="00886146" w:rsidRPr="004D5CD2">
        <w:rPr>
          <w:rFonts w:ascii="Times New Roman" w:hAnsi="Times New Roman" w:cs="Times New Roman"/>
          <w:sz w:val="20"/>
          <w:szCs w:val="20"/>
          <w:lang w:val="en-US"/>
        </w:rPr>
        <w:t xml:space="preserve">A rubber station was installed on the entrance of RCB and entry was permitted with </w:t>
      </w:r>
      <w:r w:rsidR="00B13EBA" w:rsidRPr="004D5CD2">
        <w:rPr>
          <w:rFonts w:ascii="Times New Roman" w:hAnsi="Times New Roman" w:cs="Times New Roman"/>
          <w:sz w:val="20"/>
          <w:szCs w:val="20"/>
          <w:lang w:val="en-US"/>
        </w:rPr>
        <w:t>protective clothing and respirators.</w:t>
      </w:r>
      <w:r w:rsidR="00E77685" w:rsidRPr="004D5CD2">
        <w:rPr>
          <w:rFonts w:ascii="Times New Roman" w:hAnsi="Times New Roman" w:cs="Times New Roman"/>
          <w:sz w:val="20"/>
          <w:szCs w:val="20"/>
          <w:lang w:val="en-US"/>
        </w:rPr>
        <w:t xml:space="preserve"> However, a</w:t>
      </w:r>
      <w:r w:rsidR="00B13EBA" w:rsidRPr="004D5CD2">
        <w:rPr>
          <w:rFonts w:ascii="Times New Roman" w:hAnsi="Times New Roman" w:cs="Times New Roman"/>
          <w:sz w:val="20"/>
          <w:szCs w:val="20"/>
          <w:lang w:val="en-US"/>
        </w:rPr>
        <w:t>rea gamma monitors in RCB showed a</w:t>
      </w:r>
      <w:r w:rsidR="00E77685" w:rsidRPr="004D5CD2">
        <w:rPr>
          <w:rFonts w:ascii="Times New Roman" w:hAnsi="Times New Roman" w:cs="Times New Roman"/>
          <w:sz w:val="20"/>
          <w:szCs w:val="20"/>
          <w:lang w:val="en-US"/>
        </w:rPr>
        <w:t xml:space="preserve"> very small increase of </w:t>
      </w:r>
      <w:r w:rsidR="00B13EBA" w:rsidRPr="004D5CD2">
        <w:rPr>
          <w:rFonts w:ascii="Times New Roman" w:hAnsi="Times New Roman" w:cs="Times New Roman"/>
          <w:sz w:val="20"/>
          <w:szCs w:val="20"/>
          <w:lang w:val="en-US"/>
        </w:rPr>
        <w:t>1</w:t>
      </w:r>
      <w:r w:rsidR="00E77685" w:rsidRPr="004D5CD2">
        <w:rPr>
          <w:rFonts w:ascii="Times New Roman" w:hAnsi="Times New Roman" w:cs="Times New Roman"/>
          <w:sz w:val="20"/>
          <w:szCs w:val="20"/>
          <w:lang w:val="en-US"/>
        </w:rPr>
        <w:t>.5 uSv</w:t>
      </w:r>
      <w:r w:rsidR="00B13EBA" w:rsidRPr="004D5CD2">
        <w:rPr>
          <w:rFonts w:ascii="Times New Roman" w:hAnsi="Times New Roman" w:cs="Times New Roman"/>
          <w:sz w:val="20"/>
          <w:szCs w:val="20"/>
          <w:lang w:val="en-US"/>
        </w:rPr>
        <w:t>/h after the incident and it has n</w:t>
      </w:r>
      <w:r w:rsidR="00E77685" w:rsidRPr="004D5CD2">
        <w:rPr>
          <w:rFonts w:ascii="Times New Roman" w:hAnsi="Times New Roman" w:cs="Times New Roman"/>
          <w:sz w:val="20"/>
          <w:szCs w:val="20"/>
          <w:lang w:val="en-US"/>
        </w:rPr>
        <w:t>ot reached the alarm threshold.</w:t>
      </w:r>
      <w:r w:rsidR="00D45EE9" w:rsidRPr="004D5CD2">
        <w:rPr>
          <w:rFonts w:ascii="Times New Roman" w:hAnsi="Times New Roman" w:cs="Times New Roman"/>
          <w:sz w:val="20"/>
          <w:szCs w:val="20"/>
          <w:lang w:val="en-US"/>
        </w:rPr>
        <w:t xml:space="preserve"> Stack exhaust air samples were collected and gamma spectrometric analysis of the samples showed essentially </w:t>
      </w:r>
      <w:r w:rsidR="00D45EE9" w:rsidRPr="004D5CD2">
        <w:rPr>
          <w:rFonts w:ascii="Times New Roman" w:hAnsi="Times New Roman" w:cs="Times New Roman"/>
          <w:sz w:val="20"/>
          <w:szCs w:val="20"/>
          <w:vertAlign w:val="superscript"/>
          <w:lang w:val="en-US"/>
        </w:rPr>
        <w:t>133</w:t>
      </w:r>
      <w:r w:rsidR="00D45EE9" w:rsidRPr="004D5CD2">
        <w:rPr>
          <w:rFonts w:ascii="Times New Roman" w:hAnsi="Times New Roman" w:cs="Times New Roman"/>
          <w:sz w:val="20"/>
          <w:szCs w:val="20"/>
          <w:lang w:val="en-US"/>
        </w:rPr>
        <w:t xml:space="preserve">Xe and </w:t>
      </w:r>
      <w:r w:rsidR="00D45EE9" w:rsidRPr="004D5CD2">
        <w:rPr>
          <w:rFonts w:ascii="Times New Roman" w:hAnsi="Times New Roman" w:cs="Times New Roman"/>
          <w:sz w:val="20"/>
          <w:szCs w:val="20"/>
          <w:vertAlign w:val="superscript"/>
          <w:lang w:val="en-US"/>
        </w:rPr>
        <w:t>135</w:t>
      </w:r>
      <w:r w:rsidR="00D45EE9" w:rsidRPr="004D5CD2">
        <w:rPr>
          <w:rFonts w:ascii="Times New Roman" w:hAnsi="Times New Roman" w:cs="Times New Roman"/>
          <w:sz w:val="20"/>
          <w:szCs w:val="20"/>
          <w:lang w:val="en-US"/>
        </w:rPr>
        <w:t xml:space="preserve">Xe. </w:t>
      </w:r>
      <w:r w:rsidR="00B13EBA" w:rsidRPr="004D5CD2">
        <w:rPr>
          <w:rFonts w:ascii="Times New Roman" w:hAnsi="Times New Roman" w:cs="Times New Roman"/>
          <w:sz w:val="20"/>
          <w:szCs w:val="20"/>
          <w:lang w:val="en-US"/>
        </w:rPr>
        <w:t>Total stack gaseous activity release after the incident was</w:t>
      </w:r>
      <w:r w:rsidR="00093B85">
        <w:rPr>
          <w:rFonts w:ascii="Times New Roman" w:hAnsi="Times New Roman" w:cs="Times New Roman"/>
          <w:sz w:val="20"/>
          <w:szCs w:val="20"/>
          <w:lang w:val="en-US"/>
        </w:rPr>
        <w:t xml:space="preserve"> </w:t>
      </w:r>
      <w:r w:rsidR="00B13EBA" w:rsidRPr="004D5CD2">
        <w:rPr>
          <w:rFonts w:ascii="Times New Roman" w:hAnsi="Times New Roman" w:cs="Times New Roman"/>
          <w:sz w:val="20"/>
          <w:szCs w:val="20"/>
          <w:lang w:val="en-US"/>
        </w:rPr>
        <w:t>485 GBq. No particulate activity release</w:t>
      </w:r>
      <w:r w:rsidR="00FE1B8C" w:rsidRPr="004D5CD2">
        <w:rPr>
          <w:rFonts w:ascii="Times New Roman" w:hAnsi="Times New Roman" w:cs="Times New Roman"/>
          <w:sz w:val="20"/>
          <w:szCs w:val="20"/>
          <w:lang w:val="en-US"/>
        </w:rPr>
        <w:t xml:space="preserve"> through stack </w:t>
      </w:r>
      <w:r w:rsidR="00B13EBA" w:rsidRPr="004D5CD2">
        <w:rPr>
          <w:rFonts w:ascii="Times New Roman" w:hAnsi="Times New Roman" w:cs="Times New Roman"/>
          <w:sz w:val="20"/>
          <w:szCs w:val="20"/>
          <w:lang w:val="en-US"/>
        </w:rPr>
        <w:t>was detected.</w:t>
      </w:r>
      <w:r w:rsidR="00900FEB" w:rsidRPr="004D5CD2">
        <w:rPr>
          <w:rFonts w:ascii="Times New Roman" w:hAnsi="Times New Roman" w:cs="Times New Roman"/>
          <w:sz w:val="20"/>
          <w:szCs w:val="20"/>
          <w:lang w:val="en-US"/>
        </w:rPr>
        <w:t xml:space="preserve"> </w:t>
      </w:r>
      <w:r w:rsidR="00590F13" w:rsidRPr="004D5CD2">
        <w:rPr>
          <w:rFonts w:ascii="Times New Roman" w:hAnsi="Times New Roman" w:cs="Times New Roman"/>
          <w:sz w:val="20"/>
          <w:szCs w:val="20"/>
          <w:lang w:val="en-US"/>
        </w:rPr>
        <w:t xml:space="preserve"> </w:t>
      </w:r>
      <w:r w:rsidR="00E77685" w:rsidRPr="004D5CD2">
        <w:rPr>
          <w:rFonts w:ascii="Times New Roman" w:hAnsi="Times New Roman" w:cs="Times New Roman"/>
          <w:sz w:val="20"/>
          <w:szCs w:val="20"/>
          <w:lang w:val="en-US"/>
        </w:rPr>
        <w:t>No personnel contamination was detected</w:t>
      </w:r>
      <w:r w:rsidR="00AB20E5" w:rsidRPr="004D5CD2">
        <w:rPr>
          <w:rFonts w:ascii="Times New Roman" w:hAnsi="Times New Roman" w:cs="Times New Roman"/>
          <w:sz w:val="20"/>
          <w:szCs w:val="20"/>
          <w:lang w:val="en-US"/>
        </w:rPr>
        <w:t xml:space="preserve">. Failed fuel localization </w:t>
      </w:r>
      <w:r w:rsidR="00AB20E5" w:rsidRPr="004D5CD2">
        <w:rPr>
          <w:rFonts w:ascii="Times New Roman" w:hAnsi="Times New Roman" w:cs="Times New Roman"/>
          <w:sz w:val="20"/>
          <w:szCs w:val="20"/>
          <w:lang w:val="en-US"/>
        </w:rPr>
        <w:lastRenderedPageBreak/>
        <w:t>samples (Kr and X</w:t>
      </w:r>
      <w:r w:rsidR="006422BE" w:rsidRPr="004D5CD2">
        <w:rPr>
          <w:rFonts w:ascii="Times New Roman" w:hAnsi="Times New Roman" w:cs="Times New Roman"/>
          <w:sz w:val="20"/>
          <w:szCs w:val="20"/>
          <w:lang w:val="en-US"/>
        </w:rPr>
        <w:t xml:space="preserve">e samples) were collected and </w:t>
      </w:r>
      <w:r w:rsidR="00AB20E5" w:rsidRPr="004D5CD2">
        <w:rPr>
          <w:rFonts w:ascii="Times New Roman" w:hAnsi="Times New Roman" w:cs="Times New Roman"/>
          <w:sz w:val="20"/>
          <w:szCs w:val="20"/>
          <w:lang w:val="en-US"/>
        </w:rPr>
        <w:t xml:space="preserve">gamma spectrometry was performed.  From the </w:t>
      </w:r>
      <w:r w:rsidR="00AB20E5" w:rsidRPr="00CC714B">
        <w:rPr>
          <w:rFonts w:ascii="Times New Roman" w:hAnsi="Times New Roman" w:cs="Times New Roman"/>
          <w:sz w:val="20"/>
          <w:szCs w:val="20"/>
          <w:vertAlign w:val="superscript"/>
          <w:lang w:val="en-US"/>
        </w:rPr>
        <w:t>8</w:t>
      </w:r>
      <w:r w:rsidR="00CC714B" w:rsidRPr="00CC714B">
        <w:rPr>
          <w:rFonts w:ascii="Times New Roman" w:hAnsi="Times New Roman" w:cs="Times New Roman"/>
          <w:sz w:val="20"/>
          <w:szCs w:val="20"/>
          <w:vertAlign w:val="superscript"/>
          <w:lang w:val="en-US"/>
        </w:rPr>
        <w:t>8</w:t>
      </w:r>
      <w:r w:rsidR="00AB20E5" w:rsidRPr="00CC714B">
        <w:rPr>
          <w:rFonts w:ascii="Times New Roman" w:hAnsi="Times New Roman" w:cs="Times New Roman"/>
          <w:sz w:val="20"/>
          <w:szCs w:val="20"/>
          <w:lang w:val="en-US"/>
        </w:rPr>
        <w:t>Kr/</w:t>
      </w:r>
      <w:r w:rsidR="00AB20E5" w:rsidRPr="00CC714B">
        <w:rPr>
          <w:rFonts w:ascii="Times New Roman" w:hAnsi="Times New Roman" w:cs="Times New Roman"/>
          <w:sz w:val="20"/>
          <w:szCs w:val="20"/>
          <w:vertAlign w:val="superscript"/>
          <w:lang w:val="en-US"/>
        </w:rPr>
        <w:t>8</w:t>
      </w:r>
      <w:r w:rsidR="00CC714B" w:rsidRPr="00CC714B">
        <w:rPr>
          <w:rFonts w:ascii="Times New Roman" w:hAnsi="Times New Roman" w:cs="Times New Roman"/>
          <w:sz w:val="20"/>
          <w:szCs w:val="20"/>
          <w:vertAlign w:val="superscript"/>
          <w:lang w:val="en-US"/>
        </w:rPr>
        <w:t>5</w:t>
      </w:r>
      <w:r w:rsidR="00AB20E5" w:rsidRPr="00CC714B">
        <w:rPr>
          <w:rFonts w:ascii="Times New Roman" w:hAnsi="Times New Roman" w:cs="Times New Roman"/>
          <w:sz w:val="20"/>
          <w:szCs w:val="20"/>
          <w:lang w:val="en-US"/>
        </w:rPr>
        <w:t xml:space="preserve">Kr or </w:t>
      </w:r>
      <w:r w:rsidR="00AB20E5" w:rsidRPr="00CC714B">
        <w:rPr>
          <w:rFonts w:ascii="Times New Roman" w:hAnsi="Times New Roman" w:cs="Times New Roman"/>
          <w:sz w:val="20"/>
          <w:szCs w:val="20"/>
          <w:vertAlign w:val="superscript"/>
          <w:lang w:val="en-US"/>
        </w:rPr>
        <w:t>8</w:t>
      </w:r>
      <w:r w:rsidR="00CC714B" w:rsidRPr="00CC714B">
        <w:rPr>
          <w:rFonts w:ascii="Times New Roman" w:hAnsi="Times New Roman" w:cs="Times New Roman"/>
          <w:sz w:val="20"/>
          <w:szCs w:val="20"/>
          <w:vertAlign w:val="superscript"/>
          <w:lang w:val="en-US"/>
        </w:rPr>
        <w:t>7</w:t>
      </w:r>
      <w:r w:rsidR="00AB20E5" w:rsidRPr="00CC714B">
        <w:rPr>
          <w:rFonts w:ascii="Times New Roman" w:hAnsi="Times New Roman" w:cs="Times New Roman"/>
          <w:sz w:val="20"/>
          <w:szCs w:val="20"/>
          <w:lang w:val="en-US"/>
        </w:rPr>
        <w:t>Kr/</w:t>
      </w:r>
      <w:r w:rsidR="00AB20E5" w:rsidRPr="00CC714B">
        <w:rPr>
          <w:rFonts w:ascii="Times New Roman" w:hAnsi="Times New Roman" w:cs="Times New Roman"/>
          <w:sz w:val="20"/>
          <w:szCs w:val="20"/>
          <w:vertAlign w:val="superscript"/>
          <w:lang w:val="en-US"/>
        </w:rPr>
        <w:t>8</w:t>
      </w:r>
      <w:r w:rsidR="00CC714B" w:rsidRPr="00CC714B">
        <w:rPr>
          <w:rFonts w:ascii="Times New Roman" w:hAnsi="Times New Roman" w:cs="Times New Roman"/>
          <w:sz w:val="20"/>
          <w:szCs w:val="20"/>
          <w:vertAlign w:val="superscript"/>
          <w:lang w:val="en-US"/>
        </w:rPr>
        <w:t>5</w:t>
      </w:r>
      <w:r w:rsidR="00AB20E5" w:rsidRPr="00CC714B">
        <w:rPr>
          <w:rFonts w:ascii="Times New Roman" w:hAnsi="Times New Roman" w:cs="Times New Roman"/>
          <w:sz w:val="20"/>
          <w:szCs w:val="20"/>
          <w:lang w:val="en-US"/>
        </w:rPr>
        <w:t>Kr ratios, it was infer</w:t>
      </w:r>
      <w:r w:rsidR="00FE1B8C" w:rsidRPr="00CC714B">
        <w:rPr>
          <w:rFonts w:ascii="Times New Roman" w:hAnsi="Times New Roman" w:cs="Times New Roman"/>
          <w:sz w:val="20"/>
          <w:szCs w:val="20"/>
          <w:lang w:val="en-US"/>
        </w:rPr>
        <w:t>red that the failed fuel pin</w:t>
      </w:r>
      <w:r w:rsidR="00AB20E5" w:rsidRPr="00CC714B">
        <w:rPr>
          <w:rFonts w:ascii="Times New Roman" w:hAnsi="Times New Roman" w:cs="Times New Roman"/>
          <w:sz w:val="20"/>
          <w:szCs w:val="20"/>
          <w:lang w:val="en-US"/>
        </w:rPr>
        <w:t xml:space="preserve"> </w:t>
      </w:r>
      <w:r w:rsidR="00FE1B8C" w:rsidRPr="00CC714B">
        <w:rPr>
          <w:rFonts w:ascii="Times New Roman" w:hAnsi="Times New Roman" w:cs="Times New Roman"/>
          <w:sz w:val="20"/>
          <w:szCs w:val="20"/>
          <w:lang w:val="en-US"/>
        </w:rPr>
        <w:t xml:space="preserve">attained a </w:t>
      </w:r>
      <w:r w:rsidR="00AB20E5" w:rsidRPr="00CC714B">
        <w:rPr>
          <w:rFonts w:ascii="Times New Roman" w:hAnsi="Times New Roman" w:cs="Times New Roman"/>
          <w:sz w:val="20"/>
          <w:szCs w:val="20"/>
          <w:lang w:val="en-US"/>
        </w:rPr>
        <w:t>high burn-up (&gt;100 GWd/t).</w:t>
      </w:r>
      <w:r w:rsidR="00AB20E5" w:rsidRPr="004D5CD2">
        <w:rPr>
          <w:rFonts w:ascii="Times New Roman" w:hAnsi="Times New Roman" w:cs="Times New Roman"/>
          <w:sz w:val="20"/>
          <w:szCs w:val="20"/>
          <w:lang w:val="en-US"/>
        </w:rPr>
        <w:t xml:space="preserve">  </w:t>
      </w:r>
      <w:r w:rsidR="0037006D" w:rsidRPr="004D5CD2">
        <w:rPr>
          <w:rFonts w:ascii="Times New Roman" w:hAnsi="Times New Roman" w:cs="Times New Roman"/>
          <w:sz w:val="20"/>
          <w:szCs w:val="20"/>
          <w:lang w:val="en-US"/>
        </w:rPr>
        <w:t>Re</w:t>
      </w:r>
      <w:r w:rsidR="00AB20E5" w:rsidRPr="004D5CD2">
        <w:rPr>
          <w:rFonts w:ascii="Times New Roman" w:hAnsi="Times New Roman" w:cs="Times New Roman"/>
          <w:sz w:val="20"/>
          <w:szCs w:val="20"/>
          <w:lang w:val="en-US"/>
        </w:rPr>
        <w:t xml:space="preserve">actor </w:t>
      </w:r>
      <w:r w:rsidR="0037006D" w:rsidRPr="004D5CD2">
        <w:rPr>
          <w:rFonts w:ascii="Times New Roman" w:hAnsi="Times New Roman" w:cs="Times New Roman"/>
          <w:sz w:val="20"/>
          <w:szCs w:val="20"/>
          <w:lang w:val="en-US"/>
        </w:rPr>
        <w:t xml:space="preserve">was operated </w:t>
      </w:r>
      <w:r w:rsidR="00106365" w:rsidRPr="004D5CD2">
        <w:rPr>
          <w:rFonts w:ascii="Times New Roman" w:hAnsi="Times New Roman" w:cs="Times New Roman"/>
          <w:sz w:val="20"/>
          <w:szCs w:val="20"/>
          <w:lang w:val="en-US"/>
        </w:rPr>
        <w:t xml:space="preserve">for short periods </w:t>
      </w:r>
      <w:r w:rsidR="00AB20E5" w:rsidRPr="004D5CD2">
        <w:rPr>
          <w:rFonts w:ascii="Times New Roman" w:hAnsi="Times New Roman" w:cs="Times New Roman"/>
          <w:sz w:val="20"/>
          <w:szCs w:val="20"/>
          <w:lang w:val="en-US"/>
        </w:rPr>
        <w:t>at 10</w:t>
      </w:r>
      <w:r w:rsidR="00886146" w:rsidRPr="004D5CD2">
        <w:rPr>
          <w:rFonts w:ascii="Times New Roman" w:hAnsi="Times New Roman" w:cs="Times New Roman"/>
          <w:sz w:val="20"/>
          <w:szCs w:val="20"/>
          <w:lang w:val="en-US"/>
        </w:rPr>
        <w:t xml:space="preserve"> </w:t>
      </w:r>
      <w:r w:rsidR="00AB20E5" w:rsidRPr="004D5CD2">
        <w:rPr>
          <w:rFonts w:ascii="Times New Roman" w:hAnsi="Times New Roman" w:cs="Times New Roman"/>
          <w:sz w:val="20"/>
          <w:szCs w:val="20"/>
          <w:lang w:val="en-US"/>
        </w:rPr>
        <w:t xml:space="preserve">% power level </w:t>
      </w:r>
      <w:r w:rsidR="00017301" w:rsidRPr="004D5CD2">
        <w:rPr>
          <w:rFonts w:ascii="Times New Roman" w:hAnsi="Times New Roman" w:cs="Times New Roman"/>
          <w:sz w:val="20"/>
          <w:szCs w:val="20"/>
          <w:lang w:val="en-US"/>
        </w:rPr>
        <w:t>and failed FSA</w:t>
      </w:r>
      <w:r w:rsidR="0037006D" w:rsidRPr="004D5CD2">
        <w:rPr>
          <w:rFonts w:ascii="Times New Roman" w:hAnsi="Times New Roman" w:cs="Times New Roman"/>
          <w:sz w:val="20"/>
          <w:szCs w:val="20"/>
          <w:lang w:val="en-US"/>
        </w:rPr>
        <w:t xml:space="preserve"> was successfully identified and removed from core. </w:t>
      </w:r>
      <w:r w:rsidR="00B13EBA" w:rsidRPr="004D5CD2">
        <w:rPr>
          <w:rFonts w:ascii="Times New Roman" w:hAnsi="Times New Roman" w:cs="Times New Roman"/>
          <w:sz w:val="20"/>
          <w:szCs w:val="20"/>
          <w:lang w:val="en-US"/>
        </w:rPr>
        <w:t xml:space="preserve">     </w:t>
      </w:r>
    </w:p>
    <w:p w:rsidR="00BA0573" w:rsidRPr="004D5CD2" w:rsidRDefault="00B13EBA" w:rsidP="006A7991">
      <w:pPr>
        <w:spacing w:after="0" w:line="260" w:lineRule="atLeast"/>
        <w:ind w:firstLine="567"/>
        <w:jc w:val="both"/>
        <w:rPr>
          <w:rFonts w:ascii="Times New Roman" w:hAnsi="Times New Roman" w:cs="Times New Roman"/>
          <w:sz w:val="20"/>
          <w:szCs w:val="20"/>
          <w:lang w:val="en-US"/>
        </w:rPr>
      </w:pPr>
      <w:r w:rsidRPr="004D5CD2">
        <w:rPr>
          <w:rFonts w:ascii="Times New Roman" w:hAnsi="Times New Roman" w:cs="Times New Roman"/>
          <w:sz w:val="20"/>
          <w:szCs w:val="20"/>
          <w:lang w:val="en-US"/>
        </w:rPr>
        <w:t xml:space="preserve">  </w:t>
      </w:r>
    </w:p>
    <w:p w:rsidR="0074483E" w:rsidRPr="001626AD" w:rsidRDefault="006A7991" w:rsidP="006A7991">
      <w:pPr>
        <w:spacing w:after="0" w:line="240" w:lineRule="atLeast"/>
        <w:jc w:val="both"/>
        <w:rPr>
          <w:rFonts w:ascii="Times New Roman" w:hAnsi="Times New Roman" w:cs="Times New Roman"/>
          <w:b/>
          <w:sz w:val="20"/>
          <w:szCs w:val="20"/>
        </w:rPr>
      </w:pPr>
      <w:r w:rsidRPr="001626AD">
        <w:rPr>
          <w:rFonts w:ascii="Times New Roman" w:hAnsi="Times New Roman" w:cs="Times New Roman"/>
          <w:b/>
          <w:sz w:val="20"/>
          <w:szCs w:val="20"/>
        </w:rPr>
        <w:t xml:space="preserve">7.3 </w:t>
      </w:r>
      <w:r w:rsidR="001626AD" w:rsidRPr="001626AD">
        <w:rPr>
          <w:rFonts w:ascii="Times New Roman" w:hAnsi="Times New Roman" w:cs="Times New Roman"/>
          <w:b/>
          <w:sz w:val="20"/>
          <w:szCs w:val="20"/>
        </w:rPr>
        <w:tab/>
      </w:r>
      <w:r w:rsidR="00AB0F94" w:rsidRPr="001626AD">
        <w:rPr>
          <w:rFonts w:ascii="Times New Roman" w:hAnsi="Times New Roman" w:cs="Times New Roman"/>
          <w:b/>
          <w:sz w:val="20"/>
          <w:szCs w:val="20"/>
        </w:rPr>
        <w:t xml:space="preserve">First fuel clad failure incident:  </w:t>
      </w:r>
      <w:r w:rsidR="00D53601" w:rsidRPr="001626AD">
        <w:rPr>
          <w:rFonts w:ascii="Times New Roman" w:hAnsi="Times New Roman" w:cs="Times New Roman"/>
          <w:b/>
          <w:sz w:val="20"/>
          <w:szCs w:val="20"/>
        </w:rPr>
        <w:t xml:space="preserve"> </w:t>
      </w:r>
      <w:r w:rsidR="006422BE" w:rsidRPr="001626AD">
        <w:rPr>
          <w:rFonts w:ascii="Times New Roman" w:hAnsi="Times New Roman" w:cs="Times New Roman"/>
          <w:b/>
          <w:sz w:val="20"/>
          <w:szCs w:val="20"/>
        </w:rPr>
        <w:t>Dry rupture</w:t>
      </w:r>
      <w:r w:rsidR="00D53601" w:rsidRPr="001626AD">
        <w:rPr>
          <w:rFonts w:ascii="Times New Roman" w:hAnsi="Times New Roman" w:cs="Times New Roman"/>
          <w:b/>
          <w:sz w:val="20"/>
          <w:szCs w:val="20"/>
        </w:rPr>
        <w:t xml:space="preserve"> </w:t>
      </w:r>
    </w:p>
    <w:p w:rsidR="006A7991" w:rsidRPr="004D5CD2" w:rsidRDefault="006A7991" w:rsidP="006A7991">
      <w:pPr>
        <w:spacing w:after="0" w:line="240" w:lineRule="atLeast"/>
        <w:jc w:val="both"/>
        <w:rPr>
          <w:rFonts w:ascii="Times New Roman" w:hAnsi="Times New Roman" w:cs="Times New Roman"/>
          <w:b/>
          <w:sz w:val="20"/>
          <w:szCs w:val="20"/>
        </w:rPr>
      </w:pPr>
    </w:p>
    <w:p w:rsidR="00C97D12" w:rsidRDefault="0037006D" w:rsidP="001626AD">
      <w:pPr>
        <w:spacing w:after="0" w:line="260" w:lineRule="atLeast"/>
        <w:jc w:val="both"/>
        <w:rPr>
          <w:rFonts w:ascii="Times New Roman" w:hAnsi="Times New Roman" w:cs="Times New Roman"/>
          <w:sz w:val="20"/>
          <w:szCs w:val="20"/>
        </w:rPr>
      </w:pPr>
      <w:r w:rsidRPr="004D5CD2">
        <w:rPr>
          <w:rFonts w:ascii="Times New Roman" w:hAnsi="Times New Roman" w:cs="Times New Roman"/>
          <w:sz w:val="20"/>
          <w:szCs w:val="20"/>
        </w:rPr>
        <w:t>In</w:t>
      </w:r>
      <w:r w:rsidR="00BB3019" w:rsidRPr="004D5CD2">
        <w:rPr>
          <w:rFonts w:ascii="Times New Roman" w:hAnsi="Times New Roman" w:cs="Times New Roman"/>
          <w:sz w:val="20"/>
          <w:szCs w:val="20"/>
        </w:rPr>
        <w:t xml:space="preserve"> 2018, </w:t>
      </w:r>
      <w:r w:rsidR="00367983">
        <w:rPr>
          <w:rFonts w:ascii="Times New Roman" w:hAnsi="Times New Roman" w:cs="Times New Roman"/>
          <w:sz w:val="20"/>
          <w:szCs w:val="20"/>
        </w:rPr>
        <w:t xml:space="preserve">during </w:t>
      </w:r>
      <w:r w:rsidR="00367983" w:rsidRPr="004D5CD2">
        <w:rPr>
          <w:rFonts w:ascii="Times New Roman" w:hAnsi="Times New Roman" w:cs="Times New Roman"/>
          <w:sz w:val="20"/>
          <w:szCs w:val="20"/>
        </w:rPr>
        <w:t xml:space="preserve">reactor </w:t>
      </w:r>
      <w:r w:rsidR="00367983">
        <w:rPr>
          <w:rFonts w:ascii="Times New Roman" w:hAnsi="Times New Roman" w:cs="Times New Roman"/>
          <w:sz w:val="20"/>
          <w:szCs w:val="20"/>
        </w:rPr>
        <w:t xml:space="preserve">operation </w:t>
      </w:r>
      <w:r w:rsidR="00367983" w:rsidRPr="004D5CD2">
        <w:rPr>
          <w:rFonts w:ascii="Times New Roman" w:hAnsi="Times New Roman" w:cs="Times New Roman"/>
          <w:sz w:val="20"/>
          <w:szCs w:val="20"/>
        </w:rPr>
        <w:t>at 32 MW</w:t>
      </w:r>
      <w:r w:rsidR="00367983" w:rsidRPr="00AB6267">
        <w:rPr>
          <w:rFonts w:ascii="Times New Roman" w:hAnsi="Times New Roman" w:cs="Times New Roman"/>
          <w:sz w:val="20"/>
          <w:szCs w:val="20"/>
          <w:vertAlign w:val="subscript"/>
        </w:rPr>
        <w:t>t</w:t>
      </w:r>
      <w:r w:rsidR="00367983">
        <w:rPr>
          <w:rFonts w:ascii="Times New Roman" w:hAnsi="Times New Roman" w:cs="Times New Roman"/>
          <w:sz w:val="20"/>
          <w:szCs w:val="20"/>
        </w:rPr>
        <w:t xml:space="preserve">, </w:t>
      </w:r>
      <w:r w:rsidR="00F1165E">
        <w:rPr>
          <w:rFonts w:ascii="Times New Roman" w:hAnsi="Times New Roman" w:cs="Times New Roman"/>
          <w:sz w:val="20"/>
          <w:szCs w:val="20"/>
        </w:rPr>
        <w:t>RVCG</w:t>
      </w:r>
      <w:r w:rsidR="00BB3019" w:rsidRPr="004D5CD2">
        <w:rPr>
          <w:rFonts w:ascii="Times New Roman" w:hAnsi="Times New Roman" w:cs="Times New Roman"/>
          <w:sz w:val="20"/>
          <w:szCs w:val="20"/>
        </w:rPr>
        <w:t xml:space="preserve"> activity </w:t>
      </w:r>
      <w:r w:rsidR="00FF2BF8" w:rsidRPr="004D5CD2">
        <w:rPr>
          <w:rFonts w:ascii="Times New Roman" w:hAnsi="Times New Roman" w:cs="Times New Roman"/>
          <w:sz w:val="20"/>
          <w:szCs w:val="20"/>
        </w:rPr>
        <w:t>monitored by Rgz371 and Rgz</w:t>
      </w:r>
      <w:r w:rsidR="00015917" w:rsidRPr="004D5CD2">
        <w:rPr>
          <w:rFonts w:ascii="Times New Roman" w:hAnsi="Times New Roman" w:cs="Times New Roman"/>
          <w:sz w:val="20"/>
          <w:szCs w:val="20"/>
        </w:rPr>
        <w:t>372 showe</w:t>
      </w:r>
      <w:r w:rsidR="00367983">
        <w:rPr>
          <w:rFonts w:ascii="Times New Roman" w:hAnsi="Times New Roman" w:cs="Times New Roman"/>
          <w:sz w:val="20"/>
          <w:szCs w:val="20"/>
        </w:rPr>
        <w:t>d a</w:t>
      </w:r>
      <w:r w:rsidR="00FF2BF8" w:rsidRPr="004D5CD2">
        <w:rPr>
          <w:rFonts w:ascii="Times New Roman" w:hAnsi="Times New Roman" w:cs="Times New Roman"/>
          <w:sz w:val="20"/>
          <w:szCs w:val="20"/>
        </w:rPr>
        <w:t xml:space="preserve"> </w:t>
      </w:r>
      <w:r w:rsidR="00367983">
        <w:rPr>
          <w:rFonts w:ascii="Times New Roman" w:hAnsi="Times New Roman" w:cs="Times New Roman"/>
          <w:sz w:val="20"/>
          <w:szCs w:val="20"/>
        </w:rPr>
        <w:t xml:space="preserve">sudden </w:t>
      </w:r>
      <w:r w:rsidR="00FF2BF8" w:rsidRPr="004D5CD2">
        <w:rPr>
          <w:rFonts w:ascii="Times New Roman" w:hAnsi="Times New Roman" w:cs="Times New Roman"/>
          <w:sz w:val="20"/>
          <w:szCs w:val="20"/>
        </w:rPr>
        <w:t xml:space="preserve">increase </w:t>
      </w:r>
      <w:r w:rsidR="00367983">
        <w:rPr>
          <w:rFonts w:ascii="Times New Roman" w:hAnsi="Times New Roman" w:cs="Times New Roman"/>
          <w:sz w:val="20"/>
          <w:szCs w:val="20"/>
        </w:rPr>
        <w:t>and grab gas sample from the circuit showed increase in FPNG activity. However, n</w:t>
      </w:r>
      <w:r w:rsidR="00015917" w:rsidRPr="004D5CD2">
        <w:rPr>
          <w:rFonts w:ascii="Times New Roman" w:hAnsi="Times New Roman" w:cs="Times New Roman"/>
          <w:sz w:val="20"/>
          <w:szCs w:val="20"/>
        </w:rPr>
        <w:t xml:space="preserve">o increase </w:t>
      </w:r>
      <w:r w:rsidR="00FF2BF8" w:rsidRPr="004D5CD2">
        <w:rPr>
          <w:rFonts w:ascii="Times New Roman" w:hAnsi="Times New Roman" w:cs="Times New Roman"/>
          <w:sz w:val="20"/>
          <w:szCs w:val="20"/>
        </w:rPr>
        <w:t>in delayed</w:t>
      </w:r>
      <w:r w:rsidR="00015917" w:rsidRPr="004D5CD2">
        <w:rPr>
          <w:rFonts w:ascii="Times New Roman" w:hAnsi="Times New Roman" w:cs="Times New Roman"/>
          <w:sz w:val="20"/>
          <w:szCs w:val="20"/>
        </w:rPr>
        <w:t xml:space="preserve"> neutron </w:t>
      </w:r>
      <w:r w:rsidR="00FF2BF8" w:rsidRPr="004D5CD2">
        <w:rPr>
          <w:rFonts w:ascii="Times New Roman" w:hAnsi="Times New Roman" w:cs="Times New Roman"/>
          <w:sz w:val="20"/>
          <w:szCs w:val="20"/>
        </w:rPr>
        <w:t xml:space="preserve">detector </w:t>
      </w:r>
      <w:r w:rsidR="00015917" w:rsidRPr="004D5CD2">
        <w:rPr>
          <w:rFonts w:ascii="Times New Roman" w:hAnsi="Times New Roman" w:cs="Times New Roman"/>
          <w:sz w:val="20"/>
          <w:szCs w:val="20"/>
        </w:rPr>
        <w:t xml:space="preserve">(DND) </w:t>
      </w:r>
      <w:r w:rsidR="00367983">
        <w:rPr>
          <w:rFonts w:ascii="Times New Roman" w:hAnsi="Times New Roman" w:cs="Times New Roman"/>
          <w:sz w:val="20"/>
          <w:szCs w:val="20"/>
        </w:rPr>
        <w:t xml:space="preserve">system </w:t>
      </w:r>
      <w:r w:rsidR="00FF2BF8" w:rsidRPr="004D5CD2">
        <w:rPr>
          <w:rFonts w:ascii="Times New Roman" w:hAnsi="Times New Roman" w:cs="Times New Roman"/>
          <w:sz w:val="20"/>
          <w:szCs w:val="20"/>
        </w:rPr>
        <w:t>was observed in any of the east and</w:t>
      </w:r>
      <w:r w:rsidR="00015917" w:rsidRPr="004D5CD2">
        <w:rPr>
          <w:rFonts w:ascii="Times New Roman" w:hAnsi="Times New Roman" w:cs="Times New Roman"/>
          <w:sz w:val="20"/>
          <w:szCs w:val="20"/>
        </w:rPr>
        <w:t xml:space="preserve"> west channels indicating that </w:t>
      </w:r>
      <w:r w:rsidR="00FF2BF8" w:rsidRPr="004D5CD2">
        <w:rPr>
          <w:rFonts w:ascii="Times New Roman" w:hAnsi="Times New Roman" w:cs="Times New Roman"/>
          <w:sz w:val="20"/>
          <w:szCs w:val="20"/>
        </w:rPr>
        <w:t>only a dry rupture of the fuel clad had</w:t>
      </w:r>
      <w:r w:rsidR="00015917" w:rsidRPr="004D5CD2">
        <w:rPr>
          <w:rFonts w:ascii="Times New Roman" w:hAnsi="Times New Roman" w:cs="Times New Roman"/>
          <w:sz w:val="20"/>
          <w:szCs w:val="20"/>
        </w:rPr>
        <w:t xml:space="preserve"> taken place</w:t>
      </w:r>
      <w:r w:rsidR="005A2759">
        <w:rPr>
          <w:rFonts w:ascii="Times New Roman" w:hAnsi="Times New Roman" w:cs="Times New Roman"/>
          <w:sz w:val="20"/>
          <w:szCs w:val="20"/>
        </w:rPr>
        <w:t xml:space="preserve"> [13,14]</w:t>
      </w:r>
      <w:r w:rsidR="00367983">
        <w:rPr>
          <w:rFonts w:ascii="Times New Roman" w:hAnsi="Times New Roman" w:cs="Times New Roman"/>
          <w:sz w:val="20"/>
          <w:szCs w:val="20"/>
        </w:rPr>
        <w:t xml:space="preserve"> and reactor continued its operation. FPNG release as puffs was observed for three more times with a time interval of 48 to 72 hours. Higher activity of </w:t>
      </w:r>
      <w:r w:rsidR="00FF2BF8" w:rsidRPr="004D5CD2">
        <w:rPr>
          <w:rFonts w:ascii="Times New Roman" w:hAnsi="Times New Roman" w:cs="Times New Roman"/>
          <w:sz w:val="20"/>
          <w:szCs w:val="20"/>
        </w:rPr>
        <w:t xml:space="preserve">FPNGs </w:t>
      </w:r>
      <w:r w:rsidR="00BB3019" w:rsidRPr="004D5CD2">
        <w:rPr>
          <w:rFonts w:ascii="Times New Roman" w:hAnsi="Times New Roman" w:cs="Times New Roman"/>
          <w:sz w:val="20"/>
          <w:szCs w:val="20"/>
        </w:rPr>
        <w:t xml:space="preserve">was </w:t>
      </w:r>
      <w:r w:rsidR="00367983">
        <w:rPr>
          <w:rFonts w:ascii="Times New Roman" w:hAnsi="Times New Roman" w:cs="Times New Roman"/>
          <w:sz w:val="20"/>
          <w:szCs w:val="20"/>
        </w:rPr>
        <w:t xml:space="preserve">also </w:t>
      </w:r>
      <w:r w:rsidR="00BB3019" w:rsidRPr="004D5CD2">
        <w:rPr>
          <w:rFonts w:ascii="Times New Roman" w:hAnsi="Times New Roman" w:cs="Times New Roman"/>
          <w:sz w:val="20"/>
          <w:szCs w:val="20"/>
        </w:rPr>
        <w:t xml:space="preserve">observed in the samples taken from </w:t>
      </w:r>
      <w:r w:rsidR="00367983">
        <w:rPr>
          <w:rFonts w:ascii="Times New Roman" w:hAnsi="Times New Roman" w:cs="Times New Roman"/>
          <w:sz w:val="20"/>
          <w:szCs w:val="20"/>
        </w:rPr>
        <w:t xml:space="preserve">East &amp; West </w:t>
      </w:r>
      <w:r w:rsidR="00AA2AB3">
        <w:rPr>
          <w:rFonts w:ascii="Times New Roman" w:hAnsi="Times New Roman" w:cs="Times New Roman"/>
          <w:sz w:val="20"/>
          <w:szCs w:val="20"/>
        </w:rPr>
        <w:t>IHX</w:t>
      </w:r>
      <w:r w:rsidR="00367983">
        <w:rPr>
          <w:rFonts w:ascii="Times New Roman" w:hAnsi="Times New Roman" w:cs="Times New Roman"/>
          <w:sz w:val="20"/>
          <w:szCs w:val="20"/>
        </w:rPr>
        <w:t xml:space="preserve"> plenum region </w:t>
      </w:r>
      <w:r w:rsidR="00BB3019" w:rsidRPr="004D5CD2">
        <w:rPr>
          <w:rFonts w:ascii="Times New Roman" w:hAnsi="Times New Roman" w:cs="Times New Roman"/>
          <w:sz w:val="20"/>
          <w:szCs w:val="20"/>
        </w:rPr>
        <w:t>an</w:t>
      </w:r>
      <w:r w:rsidR="00367983">
        <w:rPr>
          <w:rFonts w:ascii="Times New Roman" w:hAnsi="Times New Roman" w:cs="Times New Roman"/>
          <w:sz w:val="20"/>
          <w:szCs w:val="20"/>
        </w:rPr>
        <w:t>d Failed Fuel Localization System</w:t>
      </w:r>
      <w:r w:rsidR="00BB3019" w:rsidRPr="004D5CD2">
        <w:rPr>
          <w:rFonts w:ascii="Times New Roman" w:hAnsi="Times New Roman" w:cs="Times New Roman"/>
          <w:sz w:val="20"/>
          <w:szCs w:val="20"/>
        </w:rPr>
        <w:t xml:space="preserve"> (FFLS)</w:t>
      </w:r>
      <w:r w:rsidR="00367983">
        <w:rPr>
          <w:rFonts w:ascii="Times New Roman" w:hAnsi="Times New Roman" w:cs="Times New Roman"/>
          <w:sz w:val="20"/>
          <w:szCs w:val="20"/>
        </w:rPr>
        <w:t xml:space="preserve"> meant for RCVG sampling</w:t>
      </w:r>
      <w:r w:rsidR="00BB3019" w:rsidRPr="004D5CD2">
        <w:rPr>
          <w:rFonts w:ascii="Times New Roman" w:hAnsi="Times New Roman" w:cs="Times New Roman"/>
          <w:sz w:val="20"/>
          <w:szCs w:val="20"/>
        </w:rPr>
        <w:t xml:space="preserve">.  </w:t>
      </w:r>
      <w:r w:rsidR="00B7228B" w:rsidRPr="004D5CD2">
        <w:rPr>
          <w:rFonts w:ascii="Times New Roman" w:hAnsi="Times New Roman" w:cs="Times New Roman"/>
          <w:sz w:val="20"/>
          <w:szCs w:val="20"/>
        </w:rPr>
        <w:t xml:space="preserve">The gamma spectrometry of </w:t>
      </w:r>
      <w:r w:rsidR="00F1165E">
        <w:rPr>
          <w:rFonts w:ascii="Times New Roman" w:hAnsi="Times New Roman" w:cs="Times New Roman"/>
          <w:sz w:val="20"/>
          <w:szCs w:val="20"/>
        </w:rPr>
        <w:t xml:space="preserve">RVCG </w:t>
      </w:r>
      <w:r w:rsidR="00B7228B" w:rsidRPr="004D5CD2">
        <w:rPr>
          <w:rFonts w:ascii="Times New Roman" w:hAnsi="Times New Roman" w:cs="Times New Roman"/>
          <w:sz w:val="20"/>
          <w:szCs w:val="20"/>
        </w:rPr>
        <w:t>samples revealed the presence of long live</w:t>
      </w:r>
      <w:r w:rsidR="00590F13" w:rsidRPr="004D5CD2">
        <w:rPr>
          <w:rFonts w:ascii="Times New Roman" w:hAnsi="Times New Roman" w:cs="Times New Roman"/>
          <w:sz w:val="20"/>
          <w:szCs w:val="20"/>
        </w:rPr>
        <w:t>d</w:t>
      </w:r>
      <w:r w:rsidR="00B7228B" w:rsidRPr="004D5CD2">
        <w:rPr>
          <w:rFonts w:ascii="Times New Roman" w:hAnsi="Times New Roman" w:cs="Times New Roman"/>
          <w:sz w:val="20"/>
          <w:szCs w:val="20"/>
        </w:rPr>
        <w:t xml:space="preserve"> </w:t>
      </w:r>
      <w:r w:rsidR="00B7228B" w:rsidRPr="004D5CD2">
        <w:rPr>
          <w:rFonts w:ascii="Times New Roman" w:hAnsi="Times New Roman" w:cs="Times New Roman"/>
          <w:sz w:val="20"/>
          <w:szCs w:val="20"/>
          <w:vertAlign w:val="superscript"/>
        </w:rPr>
        <w:t>85</w:t>
      </w:r>
      <w:r w:rsidR="00B7228B" w:rsidRPr="004D5CD2">
        <w:rPr>
          <w:rFonts w:ascii="Times New Roman" w:hAnsi="Times New Roman" w:cs="Times New Roman"/>
          <w:sz w:val="20"/>
          <w:szCs w:val="20"/>
        </w:rPr>
        <w:t>Kr</w:t>
      </w:r>
      <w:r w:rsidRPr="004D5CD2">
        <w:rPr>
          <w:rFonts w:ascii="Times New Roman" w:hAnsi="Times New Roman" w:cs="Times New Roman"/>
          <w:sz w:val="20"/>
          <w:szCs w:val="20"/>
        </w:rPr>
        <w:t xml:space="preserve"> </w:t>
      </w:r>
      <w:r w:rsidR="00B7228B" w:rsidRPr="004D5CD2">
        <w:rPr>
          <w:rFonts w:ascii="Times New Roman" w:hAnsi="Times New Roman" w:cs="Times New Roman"/>
          <w:sz w:val="20"/>
          <w:szCs w:val="20"/>
        </w:rPr>
        <w:t>and the ratio of specific activit</w:t>
      </w:r>
      <w:r w:rsidR="00B7228B" w:rsidRPr="00650DB3">
        <w:rPr>
          <w:rFonts w:ascii="Times New Roman" w:hAnsi="Times New Roman" w:cs="Times New Roman"/>
          <w:sz w:val="20"/>
          <w:szCs w:val="20"/>
        </w:rPr>
        <w:t xml:space="preserve">y of </w:t>
      </w:r>
      <w:r w:rsidR="00B7228B" w:rsidRPr="00650DB3">
        <w:rPr>
          <w:rFonts w:ascii="Times New Roman" w:hAnsi="Times New Roman" w:cs="Times New Roman"/>
          <w:sz w:val="20"/>
          <w:szCs w:val="20"/>
          <w:vertAlign w:val="superscript"/>
        </w:rPr>
        <w:t>87</w:t>
      </w:r>
      <w:r w:rsidR="00B7228B" w:rsidRPr="00650DB3">
        <w:rPr>
          <w:rFonts w:ascii="Times New Roman" w:hAnsi="Times New Roman" w:cs="Times New Roman"/>
          <w:sz w:val="20"/>
          <w:szCs w:val="20"/>
        </w:rPr>
        <w:t>Kr/</w:t>
      </w:r>
      <w:r w:rsidR="00B7228B" w:rsidRPr="00650DB3">
        <w:rPr>
          <w:rFonts w:ascii="Times New Roman" w:hAnsi="Times New Roman" w:cs="Times New Roman"/>
          <w:sz w:val="20"/>
          <w:szCs w:val="20"/>
          <w:vertAlign w:val="superscript"/>
        </w:rPr>
        <w:t>85</w:t>
      </w:r>
      <w:r w:rsidR="00B7228B" w:rsidRPr="00650DB3">
        <w:rPr>
          <w:rFonts w:ascii="Times New Roman" w:hAnsi="Times New Roman" w:cs="Times New Roman"/>
          <w:sz w:val="20"/>
          <w:szCs w:val="20"/>
        </w:rPr>
        <w:t xml:space="preserve">Kr and </w:t>
      </w:r>
      <w:r w:rsidR="00B7228B" w:rsidRPr="00650DB3">
        <w:rPr>
          <w:rFonts w:ascii="Times New Roman" w:hAnsi="Times New Roman" w:cs="Times New Roman"/>
          <w:sz w:val="20"/>
          <w:szCs w:val="20"/>
          <w:vertAlign w:val="superscript"/>
        </w:rPr>
        <w:t>88</w:t>
      </w:r>
      <w:r w:rsidR="00B7228B" w:rsidRPr="00650DB3">
        <w:rPr>
          <w:rFonts w:ascii="Times New Roman" w:hAnsi="Times New Roman" w:cs="Times New Roman"/>
          <w:sz w:val="20"/>
          <w:szCs w:val="20"/>
        </w:rPr>
        <w:t>Kr/</w:t>
      </w:r>
      <w:r w:rsidR="00B7228B" w:rsidRPr="00650DB3">
        <w:rPr>
          <w:rFonts w:ascii="Times New Roman" w:hAnsi="Times New Roman" w:cs="Times New Roman"/>
          <w:sz w:val="20"/>
          <w:szCs w:val="20"/>
          <w:vertAlign w:val="superscript"/>
        </w:rPr>
        <w:t>85</w:t>
      </w:r>
      <w:r w:rsidR="00B7228B" w:rsidRPr="00650DB3">
        <w:rPr>
          <w:rFonts w:ascii="Times New Roman" w:hAnsi="Times New Roman" w:cs="Times New Roman"/>
          <w:sz w:val="20"/>
          <w:szCs w:val="20"/>
        </w:rPr>
        <w:t>Kr</w:t>
      </w:r>
      <w:r w:rsidR="00922884" w:rsidRPr="004D5CD2">
        <w:rPr>
          <w:rFonts w:ascii="Times New Roman" w:hAnsi="Times New Roman" w:cs="Times New Roman"/>
          <w:sz w:val="20"/>
          <w:szCs w:val="20"/>
        </w:rPr>
        <w:t xml:space="preserve"> give the estimate of burn up of failed FSA. </w:t>
      </w:r>
      <w:r w:rsidRPr="004D5CD2">
        <w:rPr>
          <w:rFonts w:ascii="Times New Roman" w:hAnsi="Times New Roman" w:cs="Times New Roman"/>
          <w:sz w:val="20"/>
          <w:szCs w:val="20"/>
        </w:rPr>
        <w:t xml:space="preserve">  </w:t>
      </w:r>
      <w:r w:rsidR="00BB3019" w:rsidRPr="004D5CD2">
        <w:rPr>
          <w:rFonts w:ascii="Times New Roman" w:hAnsi="Times New Roman" w:cs="Times New Roman"/>
          <w:sz w:val="20"/>
          <w:szCs w:val="20"/>
        </w:rPr>
        <w:t>From the analysis of samples and reactor operation history</w:t>
      </w:r>
      <w:r w:rsidR="00FF2BF8" w:rsidRPr="004D5CD2">
        <w:rPr>
          <w:rFonts w:ascii="Times New Roman" w:hAnsi="Times New Roman" w:cs="Times New Roman"/>
          <w:sz w:val="20"/>
          <w:szCs w:val="20"/>
        </w:rPr>
        <w:t>,</w:t>
      </w:r>
      <w:r w:rsidR="00BB3019" w:rsidRPr="004D5CD2">
        <w:rPr>
          <w:rFonts w:ascii="Times New Roman" w:hAnsi="Times New Roman" w:cs="Times New Roman"/>
          <w:sz w:val="20"/>
          <w:szCs w:val="20"/>
        </w:rPr>
        <w:t xml:space="preserve"> suspected </w:t>
      </w:r>
      <w:r w:rsidR="00017301" w:rsidRPr="004D5CD2">
        <w:rPr>
          <w:rFonts w:ascii="Times New Roman" w:hAnsi="Times New Roman" w:cs="Times New Roman"/>
          <w:sz w:val="20"/>
          <w:szCs w:val="20"/>
        </w:rPr>
        <w:t>FSA</w:t>
      </w:r>
      <w:r w:rsidR="00367983">
        <w:rPr>
          <w:rFonts w:ascii="Times New Roman" w:hAnsi="Times New Roman" w:cs="Times New Roman"/>
          <w:sz w:val="20"/>
          <w:szCs w:val="20"/>
        </w:rPr>
        <w:t>s</w:t>
      </w:r>
      <w:r w:rsidR="00017301" w:rsidRPr="004D5CD2">
        <w:rPr>
          <w:rFonts w:ascii="Times New Roman" w:hAnsi="Times New Roman" w:cs="Times New Roman"/>
          <w:sz w:val="20"/>
          <w:szCs w:val="20"/>
        </w:rPr>
        <w:t xml:space="preserve"> </w:t>
      </w:r>
      <w:r w:rsidR="00BB3019" w:rsidRPr="004D5CD2">
        <w:rPr>
          <w:rFonts w:ascii="Times New Roman" w:hAnsi="Times New Roman" w:cs="Times New Roman"/>
          <w:sz w:val="20"/>
          <w:szCs w:val="20"/>
        </w:rPr>
        <w:t xml:space="preserve">were shortlisted. The shuffling of suspected </w:t>
      </w:r>
      <w:r w:rsidR="00017301" w:rsidRPr="004D5CD2">
        <w:rPr>
          <w:rFonts w:ascii="Times New Roman" w:hAnsi="Times New Roman" w:cs="Times New Roman"/>
          <w:sz w:val="20"/>
          <w:szCs w:val="20"/>
        </w:rPr>
        <w:t xml:space="preserve">FSAs </w:t>
      </w:r>
      <w:r w:rsidR="00BB3019" w:rsidRPr="004D5CD2">
        <w:rPr>
          <w:rFonts w:ascii="Times New Roman" w:hAnsi="Times New Roman" w:cs="Times New Roman"/>
          <w:sz w:val="20"/>
          <w:szCs w:val="20"/>
        </w:rPr>
        <w:t>and reactor power operation at 20 MW</w:t>
      </w:r>
      <w:r w:rsidR="00BB3019" w:rsidRPr="00AB6267">
        <w:rPr>
          <w:rFonts w:ascii="Times New Roman" w:hAnsi="Times New Roman" w:cs="Times New Roman"/>
          <w:sz w:val="20"/>
          <w:szCs w:val="20"/>
          <w:vertAlign w:val="subscript"/>
        </w:rPr>
        <w:t>t</w:t>
      </w:r>
      <w:r w:rsidR="00BB3019" w:rsidRPr="004D5CD2">
        <w:rPr>
          <w:rFonts w:ascii="Times New Roman" w:hAnsi="Times New Roman" w:cs="Times New Roman"/>
          <w:sz w:val="20"/>
          <w:szCs w:val="20"/>
        </w:rPr>
        <w:t xml:space="preserve"> to identify the gas leaker </w:t>
      </w:r>
      <w:r w:rsidR="00017301" w:rsidRPr="004D5CD2">
        <w:rPr>
          <w:rFonts w:ascii="Times New Roman" w:hAnsi="Times New Roman" w:cs="Times New Roman"/>
          <w:sz w:val="20"/>
          <w:szCs w:val="20"/>
        </w:rPr>
        <w:t xml:space="preserve">FSA </w:t>
      </w:r>
      <w:r w:rsidR="00BB3019" w:rsidRPr="004D5CD2">
        <w:rPr>
          <w:rFonts w:ascii="Times New Roman" w:hAnsi="Times New Roman" w:cs="Times New Roman"/>
          <w:sz w:val="20"/>
          <w:szCs w:val="20"/>
        </w:rPr>
        <w:t xml:space="preserve">was done in two stages. The analysis of </w:t>
      </w:r>
      <w:r w:rsidR="00F1165E">
        <w:rPr>
          <w:rFonts w:ascii="Times New Roman" w:hAnsi="Times New Roman" w:cs="Times New Roman"/>
          <w:sz w:val="20"/>
          <w:szCs w:val="20"/>
        </w:rPr>
        <w:t xml:space="preserve">RVCG </w:t>
      </w:r>
      <w:r w:rsidR="00BB3019" w:rsidRPr="004D5CD2">
        <w:rPr>
          <w:rFonts w:ascii="Times New Roman" w:hAnsi="Times New Roman" w:cs="Times New Roman"/>
          <w:sz w:val="20"/>
          <w:szCs w:val="20"/>
        </w:rPr>
        <w:t xml:space="preserve">gas samples during the second test reactor operation identified the </w:t>
      </w:r>
      <w:r w:rsidR="00017301" w:rsidRPr="004D5CD2">
        <w:rPr>
          <w:rFonts w:ascii="Times New Roman" w:hAnsi="Times New Roman" w:cs="Times New Roman"/>
          <w:sz w:val="20"/>
          <w:szCs w:val="20"/>
        </w:rPr>
        <w:t>FSA</w:t>
      </w:r>
      <w:r w:rsidR="00BB3019" w:rsidRPr="004D5CD2">
        <w:rPr>
          <w:rFonts w:ascii="Times New Roman" w:hAnsi="Times New Roman" w:cs="Times New Roman"/>
          <w:sz w:val="20"/>
          <w:szCs w:val="20"/>
        </w:rPr>
        <w:t xml:space="preserve"> (</w:t>
      </w:r>
      <w:r w:rsidR="00015917" w:rsidRPr="004D5CD2">
        <w:rPr>
          <w:rFonts w:ascii="Times New Roman" w:hAnsi="Times New Roman" w:cs="Times New Roman"/>
          <w:sz w:val="20"/>
          <w:szCs w:val="20"/>
        </w:rPr>
        <w:t>B</w:t>
      </w:r>
      <w:r w:rsidR="00BB3019" w:rsidRPr="004D5CD2">
        <w:rPr>
          <w:rFonts w:ascii="Times New Roman" w:hAnsi="Times New Roman" w:cs="Times New Roman"/>
          <w:sz w:val="20"/>
          <w:szCs w:val="20"/>
        </w:rPr>
        <w:t>urn up 107 GWd/t) as the gas leaker. This was reconfirmed by operating the reactor once again at 25 MW</w:t>
      </w:r>
      <w:r w:rsidR="00BB3019" w:rsidRPr="00AB6267">
        <w:rPr>
          <w:rFonts w:ascii="Times New Roman" w:hAnsi="Times New Roman" w:cs="Times New Roman"/>
          <w:sz w:val="20"/>
          <w:szCs w:val="20"/>
          <w:vertAlign w:val="subscript"/>
        </w:rPr>
        <w:t>t</w:t>
      </w:r>
      <w:r w:rsidR="00BB3019" w:rsidRPr="004D5CD2">
        <w:rPr>
          <w:rFonts w:ascii="Times New Roman" w:hAnsi="Times New Roman" w:cs="Times New Roman"/>
          <w:sz w:val="20"/>
          <w:szCs w:val="20"/>
        </w:rPr>
        <w:t xml:space="preserve"> and monitoring the stack release.</w:t>
      </w:r>
      <w:r w:rsidR="00C97D12" w:rsidRPr="004D5CD2">
        <w:rPr>
          <w:rFonts w:ascii="Times New Roman" w:hAnsi="Times New Roman" w:cs="Times New Roman"/>
          <w:sz w:val="20"/>
          <w:szCs w:val="20"/>
        </w:rPr>
        <w:t xml:space="preserve"> The stack release during this period was around 3.7E10 Bq which is lower than the normal stack release with a healthy core. </w:t>
      </w:r>
    </w:p>
    <w:p w:rsidR="001626AD" w:rsidRPr="001626AD" w:rsidRDefault="001626AD" w:rsidP="001626AD">
      <w:pPr>
        <w:spacing w:after="0" w:line="260" w:lineRule="atLeast"/>
        <w:jc w:val="both"/>
        <w:rPr>
          <w:rFonts w:ascii="Times New Roman" w:hAnsi="Times New Roman" w:cs="Times New Roman"/>
          <w:sz w:val="20"/>
          <w:szCs w:val="20"/>
        </w:rPr>
      </w:pPr>
    </w:p>
    <w:p w:rsidR="00DA5649" w:rsidRDefault="001626AD" w:rsidP="001626AD">
      <w:pPr>
        <w:pStyle w:val="BodyText"/>
        <w:spacing w:line="280" w:lineRule="atLeast"/>
        <w:rPr>
          <w:sz w:val="20"/>
          <w:szCs w:val="20"/>
        </w:rPr>
      </w:pPr>
      <w:r w:rsidRPr="001626AD">
        <w:rPr>
          <w:sz w:val="20"/>
          <w:szCs w:val="20"/>
        </w:rPr>
        <w:t>8.</w:t>
      </w:r>
      <w:r w:rsidRPr="001626AD">
        <w:rPr>
          <w:sz w:val="20"/>
          <w:szCs w:val="20"/>
        </w:rPr>
        <w:tab/>
      </w:r>
      <w:r w:rsidR="00DA5649" w:rsidRPr="001626AD">
        <w:rPr>
          <w:sz w:val="20"/>
          <w:szCs w:val="20"/>
        </w:rPr>
        <w:t>RADIOACTIVE WASTE DISPOSAL</w:t>
      </w:r>
    </w:p>
    <w:p w:rsidR="001626AD" w:rsidRPr="001626AD" w:rsidRDefault="001626AD" w:rsidP="001626AD">
      <w:pPr>
        <w:pStyle w:val="BodyText"/>
        <w:spacing w:line="280" w:lineRule="atLeast"/>
        <w:rPr>
          <w:sz w:val="20"/>
          <w:szCs w:val="20"/>
        </w:rPr>
      </w:pPr>
    </w:p>
    <w:p w:rsidR="00920787" w:rsidRPr="004D5CD2" w:rsidRDefault="00DA5649" w:rsidP="001626AD">
      <w:pPr>
        <w:pStyle w:val="BodyText"/>
        <w:spacing w:line="260" w:lineRule="atLeast"/>
        <w:ind w:firstLine="567"/>
        <w:rPr>
          <w:sz w:val="20"/>
          <w:szCs w:val="20"/>
        </w:rPr>
      </w:pPr>
      <w:r w:rsidRPr="004D5CD2">
        <w:rPr>
          <w:sz w:val="20"/>
          <w:szCs w:val="20"/>
        </w:rPr>
        <w:t>Generation of solid waste in FBTR</w:t>
      </w:r>
      <w:r w:rsidR="00FF2BF8" w:rsidRPr="004D5CD2">
        <w:rPr>
          <w:sz w:val="20"/>
          <w:szCs w:val="20"/>
        </w:rPr>
        <w:t xml:space="preserve">, so far, </w:t>
      </w:r>
      <w:r w:rsidRPr="004D5CD2">
        <w:rPr>
          <w:sz w:val="20"/>
          <w:szCs w:val="20"/>
        </w:rPr>
        <w:t xml:space="preserve">is very minimal. </w:t>
      </w:r>
      <w:r w:rsidR="00FF2BF8" w:rsidRPr="004D5CD2">
        <w:rPr>
          <w:sz w:val="20"/>
          <w:szCs w:val="20"/>
        </w:rPr>
        <w:t>Intermediate level (</w:t>
      </w:r>
      <w:r w:rsidRPr="004D5CD2">
        <w:rPr>
          <w:sz w:val="20"/>
          <w:szCs w:val="20"/>
        </w:rPr>
        <w:t>Category-III</w:t>
      </w:r>
      <w:r w:rsidR="00FF2BF8" w:rsidRPr="004D5CD2">
        <w:rPr>
          <w:sz w:val="20"/>
          <w:szCs w:val="20"/>
        </w:rPr>
        <w:t>)</w:t>
      </w:r>
      <w:r w:rsidRPr="004D5CD2">
        <w:rPr>
          <w:sz w:val="20"/>
          <w:szCs w:val="20"/>
        </w:rPr>
        <w:t xml:space="preserve"> solid wastes</w:t>
      </w:r>
      <w:r w:rsidR="009A41E3" w:rsidRPr="004D5CD2">
        <w:rPr>
          <w:sz w:val="20"/>
          <w:szCs w:val="20"/>
        </w:rPr>
        <w:t xml:space="preserve"> were disposed only once </w:t>
      </w:r>
      <w:r w:rsidRPr="004D5CD2">
        <w:rPr>
          <w:sz w:val="20"/>
          <w:szCs w:val="20"/>
        </w:rPr>
        <w:t xml:space="preserve">during 1994 and consisted of cut portions of damaged CRDM. The surface dose rate on the waste bag was 500 mGy/h and it was due to </w:t>
      </w:r>
      <w:r w:rsidRPr="004D5CD2">
        <w:rPr>
          <w:sz w:val="20"/>
          <w:szCs w:val="20"/>
          <w:vertAlign w:val="superscript"/>
        </w:rPr>
        <w:t>60</w:t>
      </w:r>
      <w:r w:rsidRPr="004D5CD2">
        <w:rPr>
          <w:sz w:val="20"/>
          <w:szCs w:val="20"/>
        </w:rPr>
        <w:t xml:space="preserve">Co.  Category-II wastes were disposed only twice so far [ i) SS cut pieces of CRDM with a maximum surface dose rate of 0.5 mGy/h due to </w:t>
      </w:r>
      <w:r w:rsidRPr="004D5CD2">
        <w:rPr>
          <w:sz w:val="20"/>
          <w:szCs w:val="20"/>
          <w:vertAlign w:val="superscript"/>
        </w:rPr>
        <w:t>60</w:t>
      </w:r>
      <w:r w:rsidRPr="004D5CD2">
        <w:rPr>
          <w:sz w:val="20"/>
          <w:szCs w:val="20"/>
        </w:rPr>
        <w:t xml:space="preserve">Co; ii) activation of defective cables used for neutron detectors, containing 447 MBq of </w:t>
      </w:r>
      <w:r w:rsidRPr="004D5CD2">
        <w:rPr>
          <w:sz w:val="20"/>
          <w:szCs w:val="20"/>
          <w:vertAlign w:val="superscript"/>
        </w:rPr>
        <w:t>110m</w:t>
      </w:r>
      <w:r w:rsidR="00FF2BF8" w:rsidRPr="004D5CD2">
        <w:rPr>
          <w:sz w:val="20"/>
          <w:szCs w:val="20"/>
        </w:rPr>
        <w:t>Ag</w:t>
      </w:r>
      <w:r w:rsidR="0069301E">
        <w:rPr>
          <w:sz w:val="20"/>
          <w:szCs w:val="20"/>
        </w:rPr>
        <w:t>]</w:t>
      </w:r>
      <w:r w:rsidRPr="004D5CD2">
        <w:rPr>
          <w:sz w:val="20"/>
          <w:szCs w:val="20"/>
        </w:rPr>
        <w:t xml:space="preserve">. The potentially active wastes are mostly the HEPA filters removed from RCB </w:t>
      </w:r>
      <w:r w:rsidR="00FF2BF8" w:rsidRPr="004D5CD2">
        <w:rPr>
          <w:sz w:val="20"/>
          <w:szCs w:val="20"/>
        </w:rPr>
        <w:t xml:space="preserve">and AB </w:t>
      </w:r>
      <w:r w:rsidRPr="004D5CD2">
        <w:rPr>
          <w:sz w:val="20"/>
          <w:szCs w:val="20"/>
        </w:rPr>
        <w:t>exhaust</w:t>
      </w:r>
      <w:r w:rsidR="00FF2BF8" w:rsidRPr="004D5CD2">
        <w:rPr>
          <w:sz w:val="20"/>
          <w:szCs w:val="20"/>
        </w:rPr>
        <w:t>s</w:t>
      </w:r>
      <w:r w:rsidRPr="004D5CD2">
        <w:rPr>
          <w:sz w:val="20"/>
          <w:szCs w:val="20"/>
        </w:rPr>
        <w:t xml:space="preserve">. </w:t>
      </w:r>
      <w:r w:rsidR="00DF7AE8" w:rsidRPr="004D5CD2">
        <w:rPr>
          <w:sz w:val="20"/>
          <w:szCs w:val="20"/>
        </w:rPr>
        <w:t xml:space="preserve">For the last two decades, </w:t>
      </w:r>
      <w:r w:rsidR="00FF2BF8" w:rsidRPr="004D5CD2">
        <w:rPr>
          <w:sz w:val="20"/>
          <w:szCs w:val="20"/>
        </w:rPr>
        <w:t>low level (</w:t>
      </w:r>
      <w:r w:rsidR="00DF7AE8" w:rsidRPr="004D5CD2">
        <w:rPr>
          <w:sz w:val="20"/>
          <w:szCs w:val="20"/>
        </w:rPr>
        <w:t>C</w:t>
      </w:r>
      <w:r w:rsidR="00B0370A" w:rsidRPr="004D5CD2">
        <w:rPr>
          <w:sz w:val="20"/>
          <w:szCs w:val="20"/>
        </w:rPr>
        <w:t>ategory B</w:t>
      </w:r>
      <w:r w:rsidR="00B0370A" w:rsidRPr="004D5CD2">
        <w:rPr>
          <w:sz w:val="20"/>
          <w:szCs w:val="20"/>
          <w:vertAlign w:val="subscript"/>
        </w:rPr>
        <w:t>1</w:t>
      </w:r>
      <w:r w:rsidR="00FF2BF8" w:rsidRPr="004D5CD2">
        <w:rPr>
          <w:sz w:val="20"/>
          <w:szCs w:val="20"/>
        </w:rPr>
        <w:t xml:space="preserve">) </w:t>
      </w:r>
      <w:r w:rsidR="00DF7AE8" w:rsidRPr="004D5CD2">
        <w:rPr>
          <w:sz w:val="20"/>
          <w:szCs w:val="20"/>
        </w:rPr>
        <w:t>solid waste comprising of cotton waste, polythene sheets, used PVC bottles, surgical gloves, PVC wrappers</w:t>
      </w:r>
      <w:r w:rsidR="00EC56D2" w:rsidRPr="004D5CD2">
        <w:rPr>
          <w:sz w:val="20"/>
          <w:szCs w:val="20"/>
        </w:rPr>
        <w:t xml:space="preserve"> and absorbent sheets were only generated. </w:t>
      </w:r>
    </w:p>
    <w:p w:rsidR="00C65ACD" w:rsidRPr="004D5CD2" w:rsidRDefault="00FF2BF8" w:rsidP="001626AD">
      <w:pPr>
        <w:autoSpaceDE w:val="0"/>
        <w:autoSpaceDN w:val="0"/>
        <w:adjustRightInd w:val="0"/>
        <w:spacing w:after="0" w:line="260" w:lineRule="atLeast"/>
        <w:ind w:firstLine="567"/>
        <w:jc w:val="both"/>
        <w:rPr>
          <w:rFonts w:ascii="Times New Roman" w:hAnsi="Times New Roman" w:cs="Times New Roman"/>
          <w:sz w:val="20"/>
          <w:szCs w:val="20"/>
        </w:rPr>
      </w:pPr>
      <w:r w:rsidRPr="004D5CD2">
        <w:rPr>
          <w:rFonts w:ascii="Times New Roman" w:hAnsi="Times New Roman" w:cs="Times New Roman"/>
          <w:sz w:val="20"/>
          <w:szCs w:val="20"/>
        </w:rPr>
        <w:t>Low level (</w:t>
      </w:r>
      <w:r w:rsidR="00B0370A" w:rsidRPr="004D5CD2">
        <w:rPr>
          <w:rFonts w:ascii="Times New Roman" w:hAnsi="Times New Roman" w:cs="Times New Roman"/>
          <w:sz w:val="20"/>
          <w:szCs w:val="20"/>
        </w:rPr>
        <w:t>Category B</w:t>
      </w:r>
      <w:r w:rsidR="00B0370A" w:rsidRPr="004D5CD2">
        <w:rPr>
          <w:rFonts w:ascii="Times New Roman" w:hAnsi="Times New Roman" w:cs="Times New Roman"/>
          <w:sz w:val="20"/>
          <w:szCs w:val="20"/>
          <w:vertAlign w:val="subscript"/>
        </w:rPr>
        <w:t>1</w:t>
      </w:r>
      <w:r w:rsidRPr="004D5CD2">
        <w:rPr>
          <w:rFonts w:ascii="Times New Roman" w:hAnsi="Times New Roman" w:cs="Times New Roman"/>
          <w:sz w:val="20"/>
          <w:szCs w:val="20"/>
        </w:rPr>
        <w:t xml:space="preserve">) </w:t>
      </w:r>
      <w:r w:rsidR="00B0370A" w:rsidRPr="004D5CD2">
        <w:rPr>
          <w:rFonts w:ascii="Times New Roman" w:hAnsi="Times New Roman" w:cs="Times New Roman"/>
          <w:sz w:val="20"/>
          <w:szCs w:val="20"/>
        </w:rPr>
        <w:t>l</w:t>
      </w:r>
      <w:r w:rsidR="00DA5649" w:rsidRPr="004D5CD2">
        <w:rPr>
          <w:rFonts w:ascii="Times New Roman" w:hAnsi="Times New Roman" w:cs="Times New Roman"/>
          <w:sz w:val="20"/>
          <w:szCs w:val="20"/>
        </w:rPr>
        <w:t xml:space="preserve">iquid effluent from </w:t>
      </w:r>
      <w:r w:rsidR="00357A56" w:rsidRPr="004D5CD2">
        <w:rPr>
          <w:rFonts w:ascii="Times New Roman" w:hAnsi="Times New Roman" w:cs="Times New Roman"/>
          <w:sz w:val="20"/>
          <w:szCs w:val="20"/>
        </w:rPr>
        <w:t xml:space="preserve">personnel </w:t>
      </w:r>
      <w:r w:rsidR="00DA5649" w:rsidRPr="004D5CD2">
        <w:rPr>
          <w:rFonts w:ascii="Times New Roman" w:hAnsi="Times New Roman" w:cs="Times New Roman"/>
          <w:sz w:val="20"/>
          <w:szCs w:val="20"/>
        </w:rPr>
        <w:t xml:space="preserve">decontamination facilities and condensates from air handling units located in potentially active areas are stored in separate SS tanks </w:t>
      </w:r>
      <w:r w:rsidR="00357A56" w:rsidRPr="004D5CD2">
        <w:rPr>
          <w:rFonts w:ascii="Times New Roman" w:hAnsi="Times New Roman" w:cs="Times New Roman"/>
          <w:sz w:val="20"/>
          <w:szCs w:val="20"/>
        </w:rPr>
        <w:t xml:space="preserve">and </w:t>
      </w:r>
      <w:r w:rsidR="00B0370A" w:rsidRPr="004D5CD2">
        <w:rPr>
          <w:rFonts w:ascii="Times New Roman" w:hAnsi="Times New Roman" w:cs="Times New Roman"/>
          <w:sz w:val="20"/>
          <w:szCs w:val="20"/>
        </w:rPr>
        <w:t>transferred</w:t>
      </w:r>
      <w:r w:rsidR="00357A56" w:rsidRPr="004D5CD2">
        <w:rPr>
          <w:rFonts w:ascii="Times New Roman" w:hAnsi="Times New Roman" w:cs="Times New Roman"/>
          <w:sz w:val="20"/>
          <w:szCs w:val="20"/>
        </w:rPr>
        <w:t xml:space="preserve"> to a delay tank of 150 m</w:t>
      </w:r>
      <w:r w:rsidR="00357A56" w:rsidRPr="004D5CD2">
        <w:rPr>
          <w:rFonts w:ascii="Times New Roman" w:hAnsi="Times New Roman" w:cs="Times New Roman"/>
          <w:sz w:val="20"/>
          <w:szCs w:val="20"/>
          <w:vertAlign w:val="superscript"/>
        </w:rPr>
        <w:t>3</w:t>
      </w:r>
      <w:r w:rsidR="00900FEB" w:rsidRPr="004D5CD2">
        <w:rPr>
          <w:rFonts w:ascii="Times New Roman" w:hAnsi="Times New Roman" w:cs="Times New Roman"/>
          <w:sz w:val="20"/>
          <w:szCs w:val="20"/>
          <w:vertAlign w:val="superscript"/>
        </w:rPr>
        <w:t xml:space="preserve"> </w:t>
      </w:r>
      <w:r w:rsidR="00357A56" w:rsidRPr="004D5CD2">
        <w:rPr>
          <w:rFonts w:ascii="Times New Roman" w:hAnsi="Times New Roman" w:cs="Times New Roman"/>
          <w:sz w:val="20"/>
          <w:szCs w:val="20"/>
        </w:rPr>
        <w:t xml:space="preserve">capacity </w:t>
      </w:r>
      <w:r w:rsidR="00DA5649" w:rsidRPr="004D5CD2">
        <w:rPr>
          <w:rFonts w:ascii="Times New Roman" w:hAnsi="Times New Roman" w:cs="Times New Roman"/>
          <w:sz w:val="20"/>
          <w:szCs w:val="20"/>
        </w:rPr>
        <w:t xml:space="preserve">and </w:t>
      </w:r>
      <w:r w:rsidR="00B0370A" w:rsidRPr="004D5CD2">
        <w:rPr>
          <w:rFonts w:ascii="Times New Roman" w:hAnsi="Times New Roman" w:cs="Times New Roman"/>
          <w:sz w:val="20"/>
          <w:szCs w:val="20"/>
        </w:rPr>
        <w:t xml:space="preserve">finally </w:t>
      </w:r>
      <w:r w:rsidR="00DA5649" w:rsidRPr="004D5CD2">
        <w:rPr>
          <w:rFonts w:ascii="Times New Roman" w:hAnsi="Times New Roman" w:cs="Times New Roman"/>
          <w:sz w:val="20"/>
          <w:szCs w:val="20"/>
        </w:rPr>
        <w:t xml:space="preserve">pumped to </w:t>
      </w:r>
      <w:r w:rsidR="00AA5AFB" w:rsidRPr="004D5CD2">
        <w:rPr>
          <w:rFonts w:ascii="Times New Roman" w:hAnsi="Times New Roman" w:cs="Times New Roman"/>
          <w:sz w:val="20"/>
          <w:szCs w:val="20"/>
        </w:rPr>
        <w:t xml:space="preserve">CWMF </w:t>
      </w:r>
      <w:r w:rsidR="00DA5649" w:rsidRPr="004D5CD2">
        <w:rPr>
          <w:rFonts w:ascii="Times New Roman" w:hAnsi="Times New Roman" w:cs="Times New Roman"/>
          <w:sz w:val="20"/>
          <w:szCs w:val="20"/>
        </w:rPr>
        <w:t xml:space="preserve">for disposal. </w:t>
      </w:r>
      <w:r w:rsidR="00B0370A" w:rsidRPr="004D5CD2">
        <w:rPr>
          <w:rFonts w:ascii="Times New Roman" w:hAnsi="Times New Roman" w:cs="Times New Roman"/>
          <w:sz w:val="20"/>
          <w:szCs w:val="20"/>
        </w:rPr>
        <w:t>Category B</w:t>
      </w:r>
      <w:r w:rsidR="00B0370A" w:rsidRPr="004D5CD2">
        <w:rPr>
          <w:rFonts w:ascii="Times New Roman" w:hAnsi="Times New Roman" w:cs="Times New Roman"/>
          <w:sz w:val="20"/>
          <w:szCs w:val="20"/>
          <w:vertAlign w:val="subscript"/>
        </w:rPr>
        <w:t>2</w:t>
      </w:r>
      <w:r w:rsidR="00B0370A" w:rsidRPr="004D5CD2">
        <w:rPr>
          <w:rFonts w:ascii="Times New Roman" w:hAnsi="Times New Roman" w:cs="Times New Roman"/>
          <w:sz w:val="20"/>
          <w:szCs w:val="20"/>
        </w:rPr>
        <w:t xml:space="preserve"> liquid effluent generated from minor leakages from BSC circuit, decontamination of components</w:t>
      </w:r>
      <w:r w:rsidR="00776EB9" w:rsidRPr="004D5CD2">
        <w:rPr>
          <w:rFonts w:ascii="Times New Roman" w:hAnsi="Times New Roman" w:cs="Times New Roman"/>
          <w:sz w:val="20"/>
          <w:szCs w:val="20"/>
        </w:rPr>
        <w:t>, sodium cleaning operations, liquid</w:t>
      </w:r>
      <w:r w:rsidR="00B0370A" w:rsidRPr="004D5CD2">
        <w:rPr>
          <w:rFonts w:ascii="Times New Roman" w:hAnsi="Times New Roman" w:cs="Times New Roman"/>
          <w:sz w:val="20"/>
          <w:szCs w:val="20"/>
        </w:rPr>
        <w:t xml:space="preserve"> waste generated during passivation of guide tube</w:t>
      </w:r>
      <w:r w:rsidR="009A41E3" w:rsidRPr="004D5CD2">
        <w:rPr>
          <w:rFonts w:ascii="Times New Roman" w:hAnsi="Times New Roman" w:cs="Times New Roman"/>
          <w:sz w:val="20"/>
          <w:szCs w:val="20"/>
        </w:rPr>
        <w:t xml:space="preserve">, etc. </w:t>
      </w:r>
      <w:r w:rsidR="00776EB9" w:rsidRPr="004D5CD2">
        <w:rPr>
          <w:rFonts w:ascii="Times New Roman" w:hAnsi="Times New Roman" w:cs="Times New Roman"/>
          <w:sz w:val="20"/>
          <w:szCs w:val="20"/>
        </w:rPr>
        <w:t>are stored in SS tanks and disposed directly to CWMF</w:t>
      </w:r>
      <w:r w:rsidR="007F6474">
        <w:rPr>
          <w:rFonts w:ascii="Times New Roman" w:hAnsi="Times New Roman" w:cs="Times New Roman"/>
          <w:sz w:val="20"/>
          <w:szCs w:val="20"/>
        </w:rPr>
        <w:t xml:space="preserve"> through pipelines. </w:t>
      </w:r>
      <w:r w:rsidR="00886146" w:rsidRPr="004D5CD2">
        <w:rPr>
          <w:rFonts w:ascii="Times New Roman" w:hAnsi="Times New Roman" w:cs="Times New Roman"/>
          <w:sz w:val="20"/>
          <w:szCs w:val="20"/>
        </w:rPr>
        <w:t>S</w:t>
      </w:r>
      <w:r w:rsidR="00DA5649" w:rsidRPr="004D5CD2">
        <w:rPr>
          <w:rFonts w:ascii="Times New Roman" w:hAnsi="Times New Roman" w:cs="Times New Roman"/>
          <w:sz w:val="20"/>
          <w:szCs w:val="20"/>
        </w:rPr>
        <w:t xml:space="preserve">amples from the sediment accumulated in the </w:t>
      </w:r>
      <w:r w:rsidR="00776EB9" w:rsidRPr="004D5CD2">
        <w:rPr>
          <w:rFonts w:ascii="Times New Roman" w:hAnsi="Times New Roman" w:cs="Times New Roman"/>
          <w:sz w:val="20"/>
          <w:szCs w:val="20"/>
        </w:rPr>
        <w:t xml:space="preserve">SS </w:t>
      </w:r>
      <w:r w:rsidRPr="004D5CD2">
        <w:rPr>
          <w:rFonts w:ascii="Times New Roman" w:hAnsi="Times New Roman" w:cs="Times New Roman"/>
          <w:sz w:val="20"/>
          <w:szCs w:val="20"/>
        </w:rPr>
        <w:t xml:space="preserve">storage </w:t>
      </w:r>
      <w:r w:rsidR="00DA5649" w:rsidRPr="004D5CD2">
        <w:rPr>
          <w:rFonts w:ascii="Times New Roman" w:hAnsi="Times New Roman" w:cs="Times New Roman"/>
          <w:sz w:val="20"/>
          <w:szCs w:val="20"/>
        </w:rPr>
        <w:t xml:space="preserve">tanks showed the presence of </w:t>
      </w:r>
      <w:r w:rsidR="00DA5649" w:rsidRPr="004D5CD2">
        <w:rPr>
          <w:rFonts w:ascii="Times New Roman" w:hAnsi="Times New Roman" w:cs="Times New Roman"/>
          <w:sz w:val="20"/>
          <w:szCs w:val="20"/>
          <w:vertAlign w:val="superscript"/>
        </w:rPr>
        <w:t>60</w:t>
      </w:r>
      <w:r w:rsidR="00DA5649" w:rsidRPr="004D5CD2">
        <w:rPr>
          <w:rFonts w:ascii="Times New Roman" w:hAnsi="Times New Roman" w:cs="Times New Roman"/>
          <w:sz w:val="20"/>
          <w:szCs w:val="20"/>
        </w:rPr>
        <w:t xml:space="preserve">Co (980 kBq/kg), </w:t>
      </w:r>
      <w:r w:rsidR="00DA5649" w:rsidRPr="004D5CD2">
        <w:rPr>
          <w:rFonts w:ascii="Times New Roman" w:hAnsi="Times New Roman" w:cs="Times New Roman"/>
          <w:sz w:val="20"/>
          <w:szCs w:val="20"/>
          <w:vertAlign w:val="superscript"/>
        </w:rPr>
        <w:t>137</w:t>
      </w:r>
      <w:r w:rsidR="00DA5649" w:rsidRPr="004D5CD2">
        <w:rPr>
          <w:rFonts w:ascii="Times New Roman" w:hAnsi="Times New Roman" w:cs="Times New Roman"/>
          <w:sz w:val="20"/>
          <w:szCs w:val="20"/>
        </w:rPr>
        <w:t xml:space="preserve">Cs (750 kBq/kg), </w:t>
      </w:r>
      <w:r w:rsidR="00DA5649" w:rsidRPr="004D5CD2">
        <w:rPr>
          <w:rFonts w:ascii="Times New Roman" w:hAnsi="Times New Roman" w:cs="Times New Roman"/>
          <w:sz w:val="20"/>
          <w:szCs w:val="20"/>
          <w:vertAlign w:val="superscript"/>
        </w:rPr>
        <w:t>54</w:t>
      </w:r>
      <w:r w:rsidR="00DA5649" w:rsidRPr="004D5CD2">
        <w:rPr>
          <w:rFonts w:ascii="Times New Roman" w:hAnsi="Times New Roman" w:cs="Times New Roman"/>
          <w:sz w:val="20"/>
          <w:szCs w:val="20"/>
        </w:rPr>
        <w:t xml:space="preserve">Mn (250 kBq/kg), </w:t>
      </w:r>
      <w:r w:rsidR="00DA5649" w:rsidRPr="004D5CD2">
        <w:rPr>
          <w:rFonts w:ascii="Times New Roman" w:hAnsi="Times New Roman" w:cs="Times New Roman"/>
          <w:sz w:val="20"/>
          <w:szCs w:val="20"/>
          <w:vertAlign w:val="superscript"/>
        </w:rPr>
        <w:t>134</w:t>
      </w:r>
      <w:r w:rsidR="00DA5649" w:rsidRPr="004D5CD2">
        <w:rPr>
          <w:rFonts w:ascii="Times New Roman" w:hAnsi="Times New Roman" w:cs="Times New Roman"/>
          <w:sz w:val="20"/>
          <w:szCs w:val="20"/>
        </w:rPr>
        <w:t xml:space="preserve">Cs (1300 kBq/kg) and </w:t>
      </w:r>
      <w:r w:rsidR="00DA5649" w:rsidRPr="004D5CD2">
        <w:rPr>
          <w:rFonts w:ascii="Times New Roman" w:hAnsi="Times New Roman" w:cs="Times New Roman"/>
          <w:sz w:val="20"/>
          <w:szCs w:val="20"/>
          <w:vertAlign w:val="superscript"/>
        </w:rPr>
        <w:t>125</w:t>
      </w:r>
      <w:r w:rsidR="00DA5649" w:rsidRPr="004D5CD2">
        <w:rPr>
          <w:rFonts w:ascii="Times New Roman" w:hAnsi="Times New Roman" w:cs="Times New Roman"/>
          <w:sz w:val="20"/>
          <w:szCs w:val="20"/>
        </w:rPr>
        <w:t xml:space="preserve">Sb (300 kBq/kg). Radioactive sodium removed from primary purification cabin </w:t>
      </w:r>
      <w:r w:rsidRPr="004D5CD2">
        <w:rPr>
          <w:rFonts w:ascii="Times New Roman" w:hAnsi="Times New Roman" w:cs="Times New Roman"/>
          <w:sz w:val="20"/>
          <w:szCs w:val="20"/>
        </w:rPr>
        <w:t xml:space="preserve">in 2002 </w:t>
      </w:r>
      <w:r w:rsidR="00DA5649" w:rsidRPr="004D5CD2">
        <w:rPr>
          <w:rFonts w:ascii="Times New Roman" w:hAnsi="Times New Roman" w:cs="Times New Roman"/>
          <w:sz w:val="20"/>
          <w:szCs w:val="20"/>
        </w:rPr>
        <w:t xml:space="preserve">was treated and disposed to CWMF as liquid waste containing cumulative activity of 188 MBq of </w:t>
      </w:r>
      <w:r w:rsidR="00DA5649" w:rsidRPr="004D5CD2">
        <w:rPr>
          <w:rFonts w:ascii="Times New Roman" w:hAnsi="Times New Roman" w:cs="Times New Roman"/>
          <w:sz w:val="20"/>
          <w:szCs w:val="20"/>
          <w:vertAlign w:val="superscript"/>
        </w:rPr>
        <w:t>22</w:t>
      </w:r>
      <w:r w:rsidR="00DA5649" w:rsidRPr="004D5CD2">
        <w:rPr>
          <w:rFonts w:ascii="Times New Roman" w:hAnsi="Times New Roman" w:cs="Times New Roman"/>
          <w:sz w:val="20"/>
          <w:szCs w:val="20"/>
        </w:rPr>
        <w:t xml:space="preserve">Na. </w:t>
      </w:r>
    </w:p>
    <w:p w:rsidR="00AA0B7B" w:rsidRDefault="00DA5649" w:rsidP="001626AD">
      <w:pPr>
        <w:autoSpaceDE w:val="0"/>
        <w:autoSpaceDN w:val="0"/>
        <w:adjustRightInd w:val="0"/>
        <w:spacing w:after="0" w:line="260" w:lineRule="atLeast"/>
        <w:ind w:firstLine="567"/>
        <w:jc w:val="both"/>
        <w:rPr>
          <w:rFonts w:ascii="Times New Roman" w:hAnsi="Times New Roman" w:cs="Times New Roman"/>
          <w:sz w:val="20"/>
          <w:szCs w:val="20"/>
        </w:rPr>
      </w:pPr>
      <w:r w:rsidRPr="004D5CD2">
        <w:rPr>
          <w:rFonts w:ascii="Times New Roman" w:hAnsi="Times New Roman" w:cs="Times New Roman"/>
          <w:sz w:val="20"/>
          <w:szCs w:val="20"/>
        </w:rPr>
        <w:t>Radioactive gaseous wastes of FBTR are diluted, filtered and released to the environment through a 65</w:t>
      </w:r>
      <w:r w:rsidR="009A41E3" w:rsidRPr="004D5CD2">
        <w:rPr>
          <w:rFonts w:ascii="Times New Roman" w:hAnsi="Times New Roman" w:cs="Times New Roman"/>
          <w:sz w:val="20"/>
          <w:szCs w:val="20"/>
        </w:rPr>
        <w:t xml:space="preserve"> </w:t>
      </w:r>
      <w:r w:rsidRPr="004D5CD2">
        <w:rPr>
          <w:rFonts w:ascii="Times New Roman" w:hAnsi="Times New Roman" w:cs="Times New Roman"/>
          <w:sz w:val="20"/>
          <w:szCs w:val="20"/>
        </w:rPr>
        <w:t xml:space="preserve">m tall stack. The major and only radioactive component expected to be present in the gaseous effluent of FBTR under normal operating conditions </w:t>
      </w:r>
      <w:r w:rsidR="005B3F09" w:rsidRPr="004D5CD2">
        <w:rPr>
          <w:rFonts w:ascii="Times New Roman" w:hAnsi="Times New Roman" w:cs="Times New Roman"/>
          <w:sz w:val="20"/>
          <w:szCs w:val="20"/>
        </w:rPr>
        <w:t>prior to reactor operation with</w:t>
      </w:r>
      <w:r w:rsidR="006422BE" w:rsidRPr="004D5CD2">
        <w:rPr>
          <w:rFonts w:ascii="Times New Roman" w:hAnsi="Times New Roman" w:cs="Times New Roman"/>
          <w:sz w:val="20"/>
          <w:szCs w:val="20"/>
        </w:rPr>
        <w:t>out clad failure incidences was</w:t>
      </w:r>
      <w:r w:rsidR="005B3F09" w:rsidRPr="004D5CD2">
        <w:rPr>
          <w:rFonts w:ascii="Times New Roman" w:hAnsi="Times New Roman" w:cs="Times New Roman"/>
          <w:sz w:val="20"/>
          <w:szCs w:val="20"/>
        </w:rPr>
        <w:t xml:space="preserve"> </w:t>
      </w:r>
      <w:r w:rsidRPr="004D5CD2">
        <w:rPr>
          <w:rFonts w:ascii="Times New Roman" w:hAnsi="Times New Roman" w:cs="Times New Roman"/>
          <w:sz w:val="20"/>
          <w:szCs w:val="20"/>
          <w:vertAlign w:val="superscript"/>
        </w:rPr>
        <w:t>41</w:t>
      </w:r>
      <w:r w:rsidR="005B3F09" w:rsidRPr="004D5CD2">
        <w:rPr>
          <w:rFonts w:ascii="Times New Roman" w:hAnsi="Times New Roman" w:cs="Times New Roman"/>
          <w:sz w:val="20"/>
          <w:szCs w:val="20"/>
        </w:rPr>
        <w:t xml:space="preserve">Ar.  </w:t>
      </w:r>
      <w:r w:rsidR="006422BE" w:rsidRPr="004D5CD2">
        <w:rPr>
          <w:rFonts w:ascii="Times New Roman" w:hAnsi="Times New Roman" w:cs="Times New Roman"/>
          <w:sz w:val="20"/>
          <w:szCs w:val="20"/>
        </w:rPr>
        <w:t xml:space="preserve">Following clad failure incidences, </w:t>
      </w:r>
      <w:r w:rsidR="00AC2F8A" w:rsidRPr="004D5CD2">
        <w:rPr>
          <w:rFonts w:ascii="Times New Roman" w:hAnsi="Times New Roman" w:cs="Times New Roman"/>
          <w:sz w:val="20"/>
          <w:szCs w:val="20"/>
        </w:rPr>
        <w:t xml:space="preserve">gas samples </w:t>
      </w:r>
      <w:r w:rsidR="00DD4ABD" w:rsidRPr="004D5CD2">
        <w:rPr>
          <w:rFonts w:ascii="Times New Roman" w:hAnsi="Times New Roman" w:cs="Times New Roman"/>
          <w:sz w:val="20"/>
          <w:szCs w:val="20"/>
        </w:rPr>
        <w:t xml:space="preserve">taken from the RCB ventilation duct </w:t>
      </w:r>
      <w:r w:rsidR="00AC2F8A" w:rsidRPr="004D5CD2">
        <w:rPr>
          <w:rFonts w:ascii="Times New Roman" w:hAnsi="Times New Roman" w:cs="Times New Roman"/>
          <w:sz w:val="20"/>
          <w:szCs w:val="20"/>
        </w:rPr>
        <w:t xml:space="preserve">revealed the presence of </w:t>
      </w:r>
      <w:r w:rsidR="00AC2F8A" w:rsidRPr="004D5CD2">
        <w:rPr>
          <w:rFonts w:ascii="Times New Roman" w:hAnsi="Times New Roman" w:cs="Times New Roman"/>
          <w:sz w:val="20"/>
          <w:szCs w:val="20"/>
          <w:vertAlign w:val="superscript"/>
        </w:rPr>
        <w:t>41</w:t>
      </w:r>
      <w:r w:rsidR="00AC2F8A" w:rsidRPr="004D5CD2">
        <w:rPr>
          <w:rFonts w:ascii="Times New Roman" w:hAnsi="Times New Roman" w:cs="Times New Roman"/>
          <w:sz w:val="20"/>
          <w:szCs w:val="20"/>
        </w:rPr>
        <w:t>Ar</w:t>
      </w:r>
      <w:r w:rsidR="00FF2BF8" w:rsidRPr="004D5CD2">
        <w:rPr>
          <w:rFonts w:ascii="Times New Roman" w:hAnsi="Times New Roman" w:cs="Times New Roman"/>
          <w:sz w:val="20"/>
          <w:szCs w:val="20"/>
        </w:rPr>
        <w:t xml:space="preserve"> </w:t>
      </w:r>
      <w:r w:rsidR="00AC2F8A" w:rsidRPr="004D5CD2">
        <w:rPr>
          <w:rFonts w:ascii="Times New Roman" w:hAnsi="Times New Roman" w:cs="Times New Roman"/>
          <w:sz w:val="20"/>
          <w:szCs w:val="20"/>
        </w:rPr>
        <w:t xml:space="preserve">and </w:t>
      </w:r>
      <w:r w:rsidR="00AC2F8A" w:rsidRPr="004D5CD2">
        <w:rPr>
          <w:rFonts w:ascii="Times New Roman" w:hAnsi="Times New Roman" w:cs="Times New Roman"/>
          <w:sz w:val="20"/>
          <w:szCs w:val="20"/>
          <w:vertAlign w:val="superscript"/>
        </w:rPr>
        <w:t>135</w:t>
      </w:r>
      <w:r w:rsidR="00AC2F8A" w:rsidRPr="004D5CD2">
        <w:rPr>
          <w:rFonts w:ascii="Times New Roman" w:hAnsi="Times New Roman" w:cs="Times New Roman"/>
          <w:sz w:val="20"/>
          <w:szCs w:val="20"/>
        </w:rPr>
        <w:t>Xe</w:t>
      </w:r>
      <w:r w:rsidR="00DD4ABD" w:rsidRPr="004D5CD2">
        <w:rPr>
          <w:rFonts w:ascii="Times New Roman" w:hAnsi="Times New Roman" w:cs="Times New Roman"/>
          <w:sz w:val="20"/>
          <w:szCs w:val="20"/>
        </w:rPr>
        <w:t xml:space="preserve">. </w:t>
      </w:r>
      <w:r w:rsidR="00FF2BF8" w:rsidRPr="004D5CD2">
        <w:rPr>
          <w:rFonts w:ascii="Times New Roman" w:hAnsi="Times New Roman" w:cs="Times New Roman"/>
          <w:sz w:val="20"/>
          <w:szCs w:val="20"/>
        </w:rPr>
        <w:t xml:space="preserve"> </w:t>
      </w:r>
      <w:r w:rsidRPr="004D5CD2">
        <w:rPr>
          <w:rFonts w:ascii="Times New Roman" w:hAnsi="Times New Roman" w:cs="Times New Roman"/>
          <w:sz w:val="20"/>
          <w:szCs w:val="20"/>
        </w:rPr>
        <w:t>Under failed fuel-pin conditions, provision exists in the design to store the radioactive gaseous isotopes in four storage tanks for controlled release of activity. Each tank is of 4</w:t>
      </w:r>
      <w:r w:rsidR="00AD6427" w:rsidRPr="004D5CD2">
        <w:rPr>
          <w:rFonts w:ascii="Times New Roman" w:hAnsi="Times New Roman" w:cs="Times New Roman"/>
          <w:sz w:val="20"/>
          <w:szCs w:val="20"/>
        </w:rPr>
        <w:t xml:space="preserve"> </w:t>
      </w:r>
      <w:r w:rsidRPr="004D5CD2">
        <w:rPr>
          <w:rFonts w:ascii="Times New Roman" w:hAnsi="Times New Roman" w:cs="Times New Roman"/>
          <w:sz w:val="20"/>
          <w:szCs w:val="20"/>
        </w:rPr>
        <w:t>m</w:t>
      </w:r>
      <w:r w:rsidRPr="004D5CD2">
        <w:rPr>
          <w:rFonts w:ascii="Times New Roman" w:hAnsi="Times New Roman" w:cs="Times New Roman"/>
          <w:sz w:val="20"/>
          <w:szCs w:val="20"/>
          <w:vertAlign w:val="superscript"/>
        </w:rPr>
        <w:t>3</w:t>
      </w:r>
      <w:r w:rsidRPr="004D5CD2">
        <w:rPr>
          <w:rFonts w:ascii="Times New Roman" w:hAnsi="Times New Roman" w:cs="Times New Roman"/>
          <w:sz w:val="20"/>
          <w:szCs w:val="20"/>
        </w:rPr>
        <w:t xml:space="preserve"> volume and can be pressurized up</w:t>
      </w:r>
      <w:r w:rsidR="00AD6427" w:rsidRPr="004D5CD2">
        <w:rPr>
          <w:rFonts w:ascii="Times New Roman" w:hAnsi="Times New Roman" w:cs="Times New Roman"/>
          <w:sz w:val="20"/>
          <w:szCs w:val="20"/>
        </w:rPr>
        <w:t xml:space="preserve"> </w:t>
      </w:r>
      <w:r w:rsidRPr="004D5CD2">
        <w:rPr>
          <w:rFonts w:ascii="Times New Roman" w:hAnsi="Times New Roman" w:cs="Times New Roman"/>
          <w:sz w:val="20"/>
          <w:szCs w:val="20"/>
        </w:rPr>
        <w:t xml:space="preserve">to 5 bars. </w:t>
      </w:r>
      <w:r w:rsidR="00C65ACD" w:rsidRPr="004D5CD2">
        <w:rPr>
          <w:rFonts w:ascii="Times New Roman" w:hAnsi="Times New Roman" w:cs="Times New Roman"/>
          <w:sz w:val="20"/>
          <w:szCs w:val="20"/>
        </w:rPr>
        <w:t xml:space="preserve">The gaseous activity released through FBTR stack is </w:t>
      </w:r>
      <w:r w:rsidR="005B3F09" w:rsidRPr="004D5CD2">
        <w:rPr>
          <w:rFonts w:ascii="Times New Roman" w:hAnsi="Times New Roman" w:cs="Times New Roman"/>
          <w:sz w:val="20"/>
          <w:szCs w:val="20"/>
        </w:rPr>
        <w:t xml:space="preserve">shown in </w:t>
      </w:r>
      <w:r w:rsidR="00FE1EFF" w:rsidRPr="004D5CD2">
        <w:rPr>
          <w:rFonts w:ascii="Times New Roman" w:hAnsi="Times New Roman" w:cs="Times New Roman"/>
          <w:sz w:val="20"/>
          <w:szCs w:val="20"/>
        </w:rPr>
        <w:t xml:space="preserve">Fig </w:t>
      </w:r>
      <w:r w:rsidR="00B6032A">
        <w:rPr>
          <w:rFonts w:ascii="Times New Roman" w:hAnsi="Times New Roman" w:cs="Times New Roman"/>
          <w:sz w:val="20"/>
          <w:szCs w:val="20"/>
        </w:rPr>
        <w:t>3</w:t>
      </w:r>
      <w:r w:rsidR="005B3F09" w:rsidRPr="004D5CD2">
        <w:rPr>
          <w:rFonts w:ascii="Times New Roman" w:hAnsi="Times New Roman" w:cs="Times New Roman"/>
          <w:sz w:val="20"/>
          <w:szCs w:val="20"/>
        </w:rPr>
        <w:t xml:space="preserve">. </w:t>
      </w:r>
      <w:r w:rsidR="00FE1EFF" w:rsidRPr="004D5CD2">
        <w:rPr>
          <w:rFonts w:ascii="Times New Roman" w:hAnsi="Times New Roman" w:cs="Times New Roman"/>
          <w:sz w:val="20"/>
          <w:szCs w:val="20"/>
        </w:rPr>
        <w:t>The</w:t>
      </w:r>
      <w:r w:rsidRPr="004D5CD2">
        <w:rPr>
          <w:rFonts w:ascii="Times New Roman" w:hAnsi="Times New Roman" w:cs="Times New Roman"/>
          <w:sz w:val="20"/>
          <w:szCs w:val="20"/>
        </w:rPr>
        <w:t xml:space="preserve"> releases are negligibly low compared to the </w:t>
      </w:r>
      <w:r w:rsidR="0029338C" w:rsidRPr="004D5CD2">
        <w:rPr>
          <w:rFonts w:ascii="Times New Roman" w:hAnsi="Times New Roman" w:cs="Times New Roman"/>
          <w:sz w:val="20"/>
          <w:szCs w:val="20"/>
        </w:rPr>
        <w:t xml:space="preserve">technical specification </w:t>
      </w:r>
      <w:r w:rsidR="0029338C">
        <w:rPr>
          <w:rFonts w:ascii="Times New Roman" w:hAnsi="Times New Roman" w:cs="Times New Roman"/>
          <w:sz w:val="20"/>
          <w:szCs w:val="20"/>
        </w:rPr>
        <w:t>limit of 3376</w:t>
      </w:r>
      <w:r w:rsidRPr="004D5CD2">
        <w:rPr>
          <w:rFonts w:ascii="Times New Roman" w:hAnsi="Times New Roman" w:cs="Times New Roman"/>
          <w:sz w:val="20"/>
          <w:szCs w:val="20"/>
        </w:rPr>
        <w:t xml:space="preserve"> TBq per annum for </w:t>
      </w:r>
      <w:r w:rsidRPr="004D5CD2">
        <w:rPr>
          <w:rFonts w:ascii="Times New Roman" w:hAnsi="Times New Roman" w:cs="Times New Roman"/>
          <w:sz w:val="20"/>
          <w:szCs w:val="20"/>
          <w:vertAlign w:val="superscript"/>
        </w:rPr>
        <w:t>41</w:t>
      </w:r>
      <w:r w:rsidRPr="004D5CD2">
        <w:rPr>
          <w:rFonts w:ascii="Times New Roman" w:hAnsi="Times New Roman" w:cs="Times New Roman"/>
          <w:sz w:val="20"/>
          <w:szCs w:val="20"/>
        </w:rPr>
        <w:t>Ar a</w:t>
      </w:r>
      <w:r w:rsidR="006422BE" w:rsidRPr="004D5CD2">
        <w:rPr>
          <w:rFonts w:ascii="Times New Roman" w:hAnsi="Times New Roman" w:cs="Times New Roman"/>
          <w:sz w:val="20"/>
          <w:szCs w:val="20"/>
        </w:rPr>
        <w:t xml:space="preserve">nd </w:t>
      </w:r>
      <w:r w:rsidR="00FF2BF8" w:rsidRPr="004D5CD2">
        <w:rPr>
          <w:rFonts w:ascii="Times New Roman" w:hAnsi="Times New Roman" w:cs="Times New Roman"/>
          <w:sz w:val="20"/>
          <w:szCs w:val="20"/>
        </w:rPr>
        <w:t>FPNGs</w:t>
      </w:r>
      <w:r w:rsidR="006422BE" w:rsidRPr="004D5CD2">
        <w:rPr>
          <w:rFonts w:ascii="Times New Roman" w:hAnsi="Times New Roman" w:cs="Times New Roman"/>
          <w:sz w:val="20"/>
          <w:szCs w:val="20"/>
        </w:rPr>
        <w:t xml:space="preserve">. </w:t>
      </w:r>
      <w:r w:rsidR="00B6032A">
        <w:rPr>
          <w:rFonts w:ascii="Times New Roman" w:hAnsi="Times New Roman" w:cs="Times New Roman"/>
          <w:sz w:val="20"/>
          <w:szCs w:val="20"/>
        </w:rPr>
        <w:t>T</w:t>
      </w:r>
      <w:r w:rsidR="007E725A" w:rsidRPr="004D5CD2">
        <w:rPr>
          <w:rFonts w:ascii="Times New Roman" w:hAnsi="Times New Roman" w:cs="Times New Roman"/>
          <w:sz w:val="20"/>
          <w:szCs w:val="20"/>
        </w:rPr>
        <w:t xml:space="preserve">he activity released in the year 2000 was 4.75 TBq. Subsequently higher releases were observed in the year 2011, </w:t>
      </w:r>
      <w:r w:rsidR="00736671" w:rsidRPr="004D5CD2">
        <w:rPr>
          <w:rFonts w:ascii="Times New Roman" w:hAnsi="Times New Roman" w:cs="Times New Roman"/>
          <w:sz w:val="20"/>
          <w:szCs w:val="20"/>
        </w:rPr>
        <w:t>2016 and 2019 due to clad failure incident, Continuous operation for 134 days at 27.3 MW</w:t>
      </w:r>
      <w:r w:rsidR="00736671" w:rsidRPr="00AB6267">
        <w:rPr>
          <w:rFonts w:ascii="Times New Roman" w:hAnsi="Times New Roman" w:cs="Times New Roman"/>
          <w:sz w:val="20"/>
          <w:szCs w:val="20"/>
          <w:vertAlign w:val="subscript"/>
        </w:rPr>
        <w:t>t</w:t>
      </w:r>
      <w:r w:rsidR="00736671" w:rsidRPr="004D5CD2">
        <w:rPr>
          <w:rFonts w:ascii="Times New Roman" w:hAnsi="Times New Roman" w:cs="Times New Roman"/>
          <w:sz w:val="20"/>
          <w:szCs w:val="20"/>
        </w:rPr>
        <w:t xml:space="preserve"> and operation of the reactor with gas leaker respectively. </w:t>
      </w:r>
      <w:r w:rsidR="00C2365A" w:rsidRPr="004D5CD2">
        <w:rPr>
          <w:rFonts w:ascii="Times New Roman" w:hAnsi="Times New Roman" w:cs="Times New Roman"/>
          <w:sz w:val="20"/>
          <w:szCs w:val="20"/>
        </w:rPr>
        <w:t>During reactor operation at 32 MW</w:t>
      </w:r>
      <w:r w:rsidR="00C2365A" w:rsidRPr="00AB6267">
        <w:rPr>
          <w:rFonts w:ascii="Times New Roman" w:hAnsi="Times New Roman" w:cs="Times New Roman"/>
          <w:sz w:val="20"/>
          <w:szCs w:val="20"/>
          <w:vertAlign w:val="subscript"/>
        </w:rPr>
        <w:t>t</w:t>
      </w:r>
      <w:r w:rsidR="00C2365A" w:rsidRPr="004D5CD2">
        <w:rPr>
          <w:rFonts w:ascii="Times New Roman" w:hAnsi="Times New Roman" w:cs="Times New Roman"/>
          <w:sz w:val="20"/>
          <w:szCs w:val="20"/>
        </w:rPr>
        <w:t xml:space="preserve"> with a gas leaker in core, the mean daily release was 0.7 TBq.  </w:t>
      </w:r>
      <w:r w:rsidR="0078753B" w:rsidRPr="004D5CD2">
        <w:rPr>
          <w:rFonts w:ascii="Times New Roman" w:hAnsi="Times New Roman" w:cs="Times New Roman"/>
          <w:sz w:val="20"/>
          <w:szCs w:val="20"/>
        </w:rPr>
        <w:t>Assuming the reactor is operated continuously for a year with a gas leaker FSA t</w:t>
      </w:r>
      <w:r w:rsidR="00C2365A" w:rsidRPr="004D5CD2">
        <w:rPr>
          <w:rFonts w:ascii="Times New Roman" w:hAnsi="Times New Roman" w:cs="Times New Roman"/>
          <w:sz w:val="20"/>
          <w:szCs w:val="20"/>
        </w:rPr>
        <w:t xml:space="preserve">he </w:t>
      </w:r>
      <w:r w:rsidR="00C2365A" w:rsidRPr="004D5CD2">
        <w:rPr>
          <w:rFonts w:ascii="Times New Roman" w:hAnsi="Times New Roman" w:cs="Times New Roman"/>
          <w:sz w:val="20"/>
          <w:szCs w:val="20"/>
        </w:rPr>
        <w:lastRenderedPageBreak/>
        <w:t xml:space="preserve">release would </w:t>
      </w:r>
      <w:r w:rsidR="00AD6427" w:rsidRPr="004D5CD2">
        <w:rPr>
          <w:rFonts w:ascii="Times New Roman" w:hAnsi="Times New Roman" w:cs="Times New Roman"/>
          <w:sz w:val="20"/>
          <w:szCs w:val="20"/>
        </w:rPr>
        <w:t xml:space="preserve">have </w:t>
      </w:r>
      <w:r w:rsidR="00C2365A" w:rsidRPr="004D5CD2">
        <w:rPr>
          <w:rFonts w:ascii="Times New Roman" w:hAnsi="Times New Roman" w:cs="Times New Roman"/>
          <w:sz w:val="20"/>
          <w:szCs w:val="20"/>
        </w:rPr>
        <w:t>be</w:t>
      </w:r>
      <w:r w:rsidR="00AD6427" w:rsidRPr="004D5CD2">
        <w:rPr>
          <w:rFonts w:ascii="Times New Roman" w:hAnsi="Times New Roman" w:cs="Times New Roman"/>
          <w:sz w:val="20"/>
          <w:szCs w:val="20"/>
        </w:rPr>
        <w:t>en</w:t>
      </w:r>
      <w:r w:rsidR="00C2365A" w:rsidRPr="004D5CD2">
        <w:rPr>
          <w:rFonts w:ascii="Times New Roman" w:hAnsi="Times New Roman" w:cs="Times New Roman"/>
          <w:sz w:val="20"/>
          <w:szCs w:val="20"/>
        </w:rPr>
        <w:t xml:space="preserve"> 256 TBq</w:t>
      </w:r>
      <w:r w:rsidR="0029338C">
        <w:rPr>
          <w:rFonts w:ascii="Times New Roman" w:hAnsi="Times New Roman" w:cs="Times New Roman"/>
          <w:sz w:val="20"/>
          <w:szCs w:val="20"/>
        </w:rPr>
        <w:t xml:space="preserve"> only</w:t>
      </w:r>
      <w:r w:rsidR="00C2365A" w:rsidRPr="004D5CD2">
        <w:rPr>
          <w:rFonts w:ascii="Times New Roman" w:hAnsi="Times New Roman" w:cs="Times New Roman"/>
          <w:sz w:val="20"/>
          <w:szCs w:val="20"/>
        </w:rPr>
        <w:t xml:space="preserve">. </w:t>
      </w:r>
      <w:r w:rsidR="00AA7DA9" w:rsidRPr="004D5CD2">
        <w:rPr>
          <w:rFonts w:ascii="Times New Roman" w:hAnsi="Times New Roman" w:cs="Times New Roman"/>
          <w:sz w:val="20"/>
          <w:szCs w:val="20"/>
        </w:rPr>
        <w:t xml:space="preserve">The dose to the public would be 0.004 mSv against the apportioned value of 0.05 mSv. </w:t>
      </w:r>
      <w:r w:rsidR="00C84FD8" w:rsidRPr="004D5CD2">
        <w:rPr>
          <w:rFonts w:ascii="Times New Roman" w:hAnsi="Times New Roman" w:cs="Times New Roman"/>
          <w:sz w:val="20"/>
          <w:szCs w:val="20"/>
        </w:rPr>
        <w:t xml:space="preserve"> T</w:t>
      </w:r>
      <w:r w:rsidR="00641C5E" w:rsidRPr="004D5CD2">
        <w:rPr>
          <w:rFonts w:ascii="Times New Roman" w:hAnsi="Times New Roman" w:cs="Times New Roman"/>
          <w:sz w:val="20"/>
          <w:szCs w:val="20"/>
        </w:rPr>
        <w:t xml:space="preserve">here had been no release of </w:t>
      </w:r>
      <w:r w:rsidR="00641C5E" w:rsidRPr="004D5CD2">
        <w:rPr>
          <w:rFonts w:ascii="Times New Roman" w:hAnsi="Times New Roman" w:cs="Times New Roman"/>
          <w:sz w:val="20"/>
          <w:szCs w:val="20"/>
          <w:vertAlign w:val="superscript"/>
        </w:rPr>
        <w:t>131</w:t>
      </w:r>
      <w:r w:rsidR="00641C5E" w:rsidRPr="004D5CD2">
        <w:rPr>
          <w:rFonts w:ascii="Times New Roman" w:hAnsi="Times New Roman" w:cs="Times New Roman"/>
          <w:sz w:val="20"/>
          <w:szCs w:val="20"/>
        </w:rPr>
        <w:t>I due to reactor operation, for which the technical specifications limit for discharge is 185 GBq per day (0.01 mSv/y), the installed iodine monitor observed small release during the in-situ testing of iodine filters of the ventilation system.</w:t>
      </w:r>
      <w:r w:rsidR="00900FEB" w:rsidRPr="004D5CD2">
        <w:rPr>
          <w:rFonts w:ascii="Times New Roman" w:hAnsi="Times New Roman" w:cs="Times New Roman"/>
          <w:sz w:val="20"/>
          <w:szCs w:val="20"/>
        </w:rPr>
        <w:t xml:space="preserve"> </w:t>
      </w:r>
      <w:r w:rsidR="00AD6427" w:rsidRPr="004D5CD2">
        <w:rPr>
          <w:rFonts w:ascii="Times New Roman" w:hAnsi="Times New Roman" w:cs="Times New Roman"/>
          <w:sz w:val="20"/>
          <w:szCs w:val="20"/>
        </w:rPr>
        <w:t xml:space="preserve"> </w:t>
      </w:r>
      <w:r w:rsidR="00641C5E" w:rsidRPr="004D5CD2">
        <w:rPr>
          <w:rFonts w:ascii="Times New Roman" w:hAnsi="Times New Roman" w:cs="Times New Roman"/>
          <w:sz w:val="20"/>
          <w:szCs w:val="20"/>
        </w:rPr>
        <w:t xml:space="preserve">Estimation of </w:t>
      </w:r>
      <w:r w:rsidR="00641C5E" w:rsidRPr="004D5CD2">
        <w:rPr>
          <w:rFonts w:ascii="Times New Roman" w:hAnsi="Times New Roman" w:cs="Times New Roman"/>
          <w:sz w:val="20"/>
          <w:szCs w:val="20"/>
          <w:vertAlign w:val="superscript"/>
        </w:rPr>
        <w:t>90</w:t>
      </w:r>
      <w:r w:rsidR="00641C5E" w:rsidRPr="004D5CD2">
        <w:rPr>
          <w:rFonts w:ascii="Times New Roman" w:hAnsi="Times New Roman" w:cs="Times New Roman"/>
          <w:sz w:val="20"/>
          <w:szCs w:val="20"/>
        </w:rPr>
        <w:t xml:space="preserve">Sr and other particulate fission products are done by commissioning </w:t>
      </w:r>
      <w:r w:rsidR="0029338C">
        <w:rPr>
          <w:rFonts w:ascii="Times New Roman" w:hAnsi="Times New Roman" w:cs="Times New Roman"/>
          <w:sz w:val="20"/>
          <w:szCs w:val="20"/>
        </w:rPr>
        <w:t xml:space="preserve">a dedicated </w:t>
      </w:r>
      <w:r w:rsidR="00FF2BF8" w:rsidRPr="004D5CD2">
        <w:rPr>
          <w:rFonts w:ascii="Times New Roman" w:hAnsi="Times New Roman" w:cs="Times New Roman"/>
          <w:sz w:val="20"/>
          <w:szCs w:val="20"/>
        </w:rPr>
        <w:t>Rpi</w:t>
      </w:r>
      <w:r w:rsidR="00641C5E" w:rsidRPr="004D5CD2">
        <w:rPr>
          <w:rFonts w:ascii="Times New Roman" w:hAnsi="Times New Roman" w:cs="Times New Roman"/>
          <w:sz w:val="20"/>
          <w:szCs w:val="20"/>
        </w:rPr>
        <w:t xml:space="preserve"> monitor and gas sample is taken from stack exhaust air.  The release of </w:t>
      </w:r>
      <w:r w:rsidR="00641C5E" w:rsidRPr="004D5CD2">
        <w:rPr>
          <w:rFonts w:ascii="Times New Roman" w:hAnsi="Times New Roman" w:cs="Times New Roman"/>
          <w:sz w:val="20"/>
          <w:szCs w:val="20"/>
          <w:vertAlign w:val="superscript"/>
        </w:rPr>
        <w:t>90</w:t>
      </w:r>
      <w:r w:rsidR="00FF2BF8" w:rsidRPr="004D5CD2">
        <w:rPr>
          <w:rFonts w:ascii="Times New Roman" w:hAnsi="Times New Roman" w:cs="Times New Roman"/>
          <w:sz w:val="20"/>
          <w:szCs w:val="20"/>
        </w:rPr>
        <w:t>Sr</w:t>
      </w:r>
      <w:r w:rsidR="00641C5E" w:rsidRPr="004D5CD2">
        <w:rPr>
          <w:rFonts w:ascii="Times New Roman" w:hAnsi="Times New Roman" w:cs="Times New Roman"/>
          <w:sz w:val="20"/>
          <w:szCs w:val="20"/>
        </w:rPr>
        <w:t xml:space="preserve"> </w:t>
      </w:r>
      <w:r w:rsidR="00FF2BF8" w:rsidRPr="004D5CD2">
        <w:rPr>
          <w:rFonts w:ascii="Times New Roman" w:hAnsi="Times New Roman" w:cs="Times New Roman"/>
          <w:sz w:val="20"/>
          <w:szCs w:val="20"/>
        </w:rPr>
        <w:t xml:space="preserve">is </w:t>
      </w:r>
      <w:r w:rsidR="00641C5E" w:rsidRPr="004D5CD2">
        <w:rPr>
          <w:rFonts w:ascii="Times New Roman" w:hAnsi="Times New Roman" w:cs="Times New Roman"/>
          <w:sz w:val="20"/>
          <w:szCs w:val="20"/>
        </w:rPr>
        <w:t xml:space="preserve">below the detection limit all the time.  </w:t>
      </w:r>
    </w:p>
    <w:p w:rsidR="001626AD" w:rsidRPr="004D5CD2" w:rsidRDefault="001626AD" w:rsidP="009F1E73">
      <w:pPr>
        <w:autoSpaceDE w:val="0"/>
        <w:autoSpaceDN w:val="0"/>
        <w:adjustRightInd w:val="0"/>
        <w:spacing w:after="0" w:line="260" w:lineRule="atLeast"/>
        <w:jc w:val="both"/>
        <w:rPr>
          <w:rFonts w:ascii="Times New Roman" w:hAnsi="Times New Roman" w:cs="Times New Roman"/>
          <w:sz w:val="20"/>
          <w:szCs w:val="20"/>
        </w:rPr>
      </w:pPr>
    </w:p>
    <w:p w:rsidR="00832EC6" w:rsidRDefault="001626AD" w:rsidP="001626AD">
      <w:pPr>
        <w:spacing w:after="0" w:line="280" w:lineRule="atLeast"/>
        <w:jc w:val="both"/>
        <w:rPr>
          <w:rFonts w:ascii="Times New Roman" w:hAnsi="Times New Roman" w:cs="Times New Roman"/>
          <w:sz w:val="20"/>
          <w:szCs w:val="20"/>
        </w:rPr>
      </w:pPr>
      <w:r w:rsidRPr="001626AD">
        <w:rPr>
          <w:rFonts w:ascii="Times New Roman" w:hAnsi="Times New Roman" w:cs="Times New Roman"/>
          <w:sz w:val="20"/>
          <w:szCs w:val="20"/>
        </w:rPr>
        <w:t>9.</w:t>
      </w:r>
      <w:r w:rsidRPr="001626AD">
        <w:rPr>
          <w:rFonts w:ascii="Times New Roman" w:hAnsi="Times New Roman" w:cs="Times New Roman"/>
          <w:sz w:val="20"/>
          <w:szCs w:val="20"/>
        </w:rPr>
        <w:tab/>
      </w:r>
      <w:r w:rsidR="00832EC6" w:rsidRPr="001626AD">
        <w:rPr>
          <w:rFonts w:ascii="Times New Roman" w:hAnsi="Times New Roman" w:cs="Times New Roman"/>
          <w:sz w:val="20"/>
          <w:szCs w:val="20"/>
        </w:rPr>
        <w:t>PERSONNEL MONITORING</w:t>
      </w:r>
    </w:p>
    <w:p w:rsidR="001626AD" w:rsidRPr="001626AD" w:rsidRDefault="001626AD" w:rsidP="001626AD">
      <w:pPr>
        <w:spacing w:after="0" w:line="280" w:lineRule="atLeast"/>
        <w:jc w:val="both"/>
        <w:rPr>
          <w:rFonts w:ascii="Times New Roman" w:hAnsi="Times New Roman" w:cs="Times New Roman"/>
          <w:sz w:val="20"/>
          <w:szCs w:val="20"/>
        </w:rPr>
      </w:pPr>
    </w:p>
    <w:p w:rsidR="00613572" w:rsidRPr="004D5CD2" w:rsidRDefault="00832EC6" w:rsidP="001626AD">
      <w:pPr>
        <w:pStyle w:val="Title"/>
        <w:spacing w:line="260" w:lineRule="atLeast"/>
        <w:ind w:firstLine="567"/>
        <w:jc w:val="both"/>
        <w:rPr>
          <w:rFonts w:ascii="Times New Roman" w:hAnsi="Times New Roman"/>
          <w:b w:val="0"/>
          <w:sz w:val="20"/>
        </w:rPr>
      </w:pPr>
      <w:r w:rsidRPr="004D5CD2">
        <w:rPr>
          <w:rFonts w:ascii="Times New Roman" w:hAnsi="Times New Roman"/>
          <w:b w:val="0"/>
          <w:sz w:val="20"/>
        </w:rPr>
        <w:t>About 350 personnel are provided with perso</w:t>
      </w:r>
      <w:r w:rsidR="000D04B3" w:rsidRPr="004D5CD2">
        <w:rPr>
          <w:rFonts w:ascii="Times New Roman" w:hAnsi="Times New Roman"/>
          <w:b w:val="0"/>
          <w:sz w:val="20"/>
        </w:rPr>
        <w:t xml:space="preserve">nnel monitoring </w:t>
      </w:r>
      <w:r w:rsidR="008842A4" w:rsidRPr="004D5CD2">
        <w:rPr>
          <w:rFonts w:ascii="Times New Roman" w:hAnsi="Times New Roman"/>
          <w:b w:val="0"/>
          <w:sz w:val="20"/>
        </w:rPr>
        <w:t>devices (PMD)</w:t>
      </w:r>
      <w:r w:rsidR="000D04B3" w:rsidRPr="004D5CD2">
        <w:rPr>
          <w:rFonts w:ascii="Times New Roman" w:hAnsi="Times New Roman"/>
          <w:b w:val="0"/>
          <w:sz w:val="20"/>
        </w:rPr>
        <w:t>.</w:t>
      </w:r>
      <w:r w:rsidRPr="004D5CD2">
        <w:rPr>
          <w:rFonts w:ascii="Times New Roman" w:hAnsi="Times New Roman"/>
          <w:b w:val="0"/>
          <w:sz w:val="20"/>
        </w:rPr>
        <w:t xml:space="preserve"> All these occupational workers undergo routine wholebody monitoring annually and periodic medical examination</w:t>
      </w:r>
      <w:r w:rsidR="008842A4" w:rsidRPr="004D5CD2">
        <w:rPr>
          <w:rFonts w:ascii="Times New Roman" w:hAnsi="Times New Roman"/>
          <w:b w:val="0"/>
          <w:sz w:val="20"/>
        </w:rPr>
        <w:t>.  There had</w:t>
      </w:r>
      <w:r w:rsidRPr="004D5CD2">
        <w:rPr>
          <w:rFonts w:ascii="Times New Roman" w:hAnsi="Times New Roman"/>
          <w:b w:val="0"/>
          <w:sz w:val="20"/>
        </w:rPr>
        <w:t xml:space="preserve"> been no significant case of internal exposure. </w:t>
      </w:r>
      <w:r w:rsidR="000665DD" w:rsidRPr="004D5CD2">
        <w:rPr>
          <w:rFonts w:ascii="Times New Roman" w:hAnsi="Times New Roman"/>
          <w:b w:val="0"/>
          <w:sz w:val="20"/>
        </w:rPr>
        <w:t>The</w:t>
      </w:r>
      <w:r w:rsidR="000665DD" w:rsidRPr="004D5CD2">
        <w:rPr>
          <w:rFonts w:ascii="Times New Roman" w:hAnsi="Times New Roman"/>
          <w:sz w:val="20"/>
        </w:rPr>
        <w:t xml:space="preserve"> </w:t>
      </w:r>
      <w:r w:rsidR="00613572" w:rsidRPr="004D5CD2">
        <w:rPr>
          <w:rFonts w:ascii="Times New Roman" w:hAnsi="Times New Roman"/>
          <w:b w:val="0"/>
          <w:sz w:val="20"/>
        </w:rPr>
        <w:t>b</w:t>
      </w:r>
      <w:r w:rsidR="00F70929" w:rsidRPr="004D5CD2">
        <w:rPr>
          <w:rFonts w:ascii="Times New Roman" w:hAnsi="Times New Roman"/>
          <w:b w:val="0"/>
          <w:sz w:val="20"/>
        </w:rPr>
        <w:t xml:space="preserve">lind test </w:t>
      </w:r>
      <w:r w:rsidR="00613572" w:rsidRPr="004D5CD2">
        <w:rPr>
          <w:rFonts w:ascii="Times New Roman" w:hAnsi="Times New Roman"/>
          <w:b w:val="0"/>
          <w:sz w:val="20"/>
        </w:rPr>
        <w:t xml:space="preserve">procedure </w:t>
      </w:r>
      <w:r w:rsidR="00F70929" w:rsidRPr="004D5CD2">
        <w:rPr>
          <w:rFonts w:ascii="Times New Roman" w:hAnsi="Times New Roman"/>
          <w:b w:val="0"/>
          <w:sz w:val="20"/>
        </w:rPr>
        <w:t xml:space="preserve">of </w:t>
      </w:r>
      <w:r w:rsidR="008842A4" w:rsidRPr="004D5CD2">
        <w:rPr>
          <w:rFonts w:ascii="Times New Roman" w:hAnsi="Times New Roman"/>
          <w:b w:val="0"/>
          <w:sz w:val="20"/>
        </w:rPr>
        <w:t xml:space="preserve">PMD </w:t>
      </w:r>
      <w:r w:rsidR="00F70929" w:rsidRPr="004D5CD2">
        <w:rPr>
          <w:rFonts w:ascii="Times New Roman" w:hAnsi="Times New Roman"/>
          <w:b w:val="0"/>
          <w:sz w:val="20"/>
        </w:rPr>
        <w:t xml:space="preserve">was introduced in the year 2014 at FBTR. It is a quality assurance program to be conducted by the plant/user facility in association with the Health Physicist of the concerned facility, to check the performance of the monitoring laboratory during routine processing of </w:t>
      </w:r>
      <w:r w:rsidR="008842A4" w:rsidRPr="004D5CD2">
        <w:rPr>
          <w:rFonts w:ascii="Times New Roman" w:hAnsi="Times New Roman"/>
          <w:b w:val="0"/>
          <w:sz w:val="20"/>
        </w:rPr>
        <w:t>PMDs</w:t>
      </w:r>
      <w:r w:rsidR="00F70929" w:rsidRPr="004D5CD2">
        <w:rPr>
          <w:rFonts w:ascii="Times New Roman" w:hAnsi="Times New Roman"/>
          <w:b w:val="0"/>
          <w:sz w:val="20"/>
        </w:rPr>
        <w:t xml:space="preserve"> for dose assessment. The performance of the tests conducted till date is highly satisfactory.</w:t>
      </w:r>
      <w:r w:rsidR="00613572" w:rsidRPr="004D5CD2">
        <w:rPr>
          <w:rFonts w:ascii="Times New Roman" w:hAnsi="Times New Roman"/>
          <w:b w:val="0"/>
          <w:sz w:val="20"/>
        </w:rPr>
        <w:t xml:space="preserve"> </w:t>
      </w:r>
    </w:p>
    <w:p w:rsidR="0074483E" w:rsidRPr="004D5CD2" w:rsidRDefault="00832EC6" w:rsidP="001626AD">
      <w:pPr>
        <w:pStyle w:val="Title"/>
        <w:spacing w:line="260" w:lineRule="atLeast"/>
        <w:jc w:val="both"/>
        <w:rPr>
          <w:rFonts w:ascii="Times New Roman" w:hAnsi="Times New Roman"/>
          <w:sz w:val="20"/>
        </w:rPr>
      </w:pPr>
      <w:r w:rsidRPr="004D5CD2">
        <w:rPr>
          <w:rFonts w:ascii="Times New Roman" w:hAnsi="Times New Roman"/>
          <w:b w:val="0"/>
          <w:sz w:val="20"/>
        </w:rPr>
        <w:t xml:space="preserve">The man-rem expenditure for FBTR has been consistently low.  Since the regular operation of reactor at high power level was mainly started after 1990, the </w:t>
      </w:r>
      <w:r w:rsidR="006E00F3" w:rsidRPr="004D5CD2">
        <w:rPr>
          <w:rFonts w:ascii="Times New Roman" w:hAnsi="Times New Roman"/>
          <w:b w:val="0"/>
          <w:sz w:val="20"/>
        </w:rPr>
        <w:t>collective from</w:t>
      </w:r>
      <w:r w:rsidR="00313504" w:rsidRPr="004D5CD2">
        <w:rPr>
          <w:rFonts w:ascii="Times New Roman" w:hAnsi="Times New Roman"/>
          <w:b w:val="0"/>
          <w:sz w:val="20"/>
        </w:rPr>
        <w:t xml:space="preserve"> 1990 to 2019 is shown in F</w:t>
      </w:r>
      <w:r w:rsidR="00B6032A">
        <w:rPr>
          <w:rFonts w:ascii="Times New Roman" w:hAnsi="Times New Roman"/>
          <w:b w:val="0"/>
          <w:sz w:val="20"/>
        </w:rPr>
        <w:t>ig. 4</w:t>
      </w:r>
      <w:r w:rsidR="006E00F3" w:rsidRPr="004D5CD2">
        <w:rPr>
          <w:rFonts w:ascii="Times New Roman" w:hAnsi="Times New Roman"/>
          <w:b w:val="0"/>
          <w:sz w:val="20"/>
        </w:rPr>
        <w:t xml:space="preserve">. </w:t>
      </w:r>
      <w:r w:rsidR="00066AAC" w:rsidRPr="004D5CD2">
        <w:rPr>
          <w:rFonts w:ascii="Times New Roman" w:hAnsi="Times New Roman"/>
          <w:b w:val="0"/>
          <w:sz w:val="20"/>
        </w:rPr>
        <w:t xml:space="preserve">The collective dose in the year 2003 was 9.9 </w:t>
      </w:r>
      <w:r w:rsidR="00EE419E">
        <w:rPr>
          <w:rFonts w:ascii="Times New Roman" w:hAnsi="Times New Roman"/>
          <w:b w:val="0"/>
          <w:sz w:val="20"/>
        </w:rPr>
        <w:t>P-</w:t>
      </w:r>
      <w:r w:rsidR="00066AAC" w:rsidRPr="004D5CD2">
        <w:rPr>
          <w:rFonts w:ascii="Times New Roman" w:hAnsi="Times New Roman"/>
          <w:b w:val="0"/>
          <w:sz w:val="20"/>
        </w:rPr>
        <w:t>mSv and major work carried ou</w:t>
      </w:r>
      <w:r w:rsidR="00F42BE3" w:rsidRPr="004D5CD2">
        <w:rPr>
          <w:rFonts w:ascii="Times New Roman" w:hAnsi="Times New Roman"/>
          <w:b w:val="0"/>
          <w:sz w:val="20"/>
        </w:rPr>
        <w:t xml:space="preserve">t was sodium </w:t>
      </w:r>
      <w:r w:rsidR="008842A4" w:rsidRPr="004D5CD2">
        <w:rPr>
          <w:rFonts w:ascii="Times New Roman" w:hAnsi="Times New Roman"/>
          <w:b w:val="0"/>
          <w:sz w:val="20"/>
        </w:rPr>
        <w:t xml:space="preserve">removal and </w:t>
      </w:r>
      <w:r w:rsidR="00F42BE3" w:rsidRPr="004D5CD2">
        <w:rPr>
          <w:rFonts w:ascii="Times New Roman" w:hAnsi="Times New Roman"/>
          <w:b w:val="0"/>
          <w:sz w:val="20"/>
        </w:rPr>
        <w:t>cleaning operation</w:t>
      </w:r>
      <w:r w:rsidR="00066AAC" w:rsidRPr="004D5CD2">
        <w:rPr>
          <w:rFonts w:ascii="Times New Roman" w:hAnsi="Times New Roman"/>
          <w:b w:val="0"/>
          <w:sz w:val="20"/>
        </w:rPr>
        <w:t xml:space="preserve"> in purifica</w:t>
      </w:r>
      <w:r w:rsidR="00A81317" w:rsidRPr="004D5CD2">
        <w:rPr>
          <w:rFonts w:ascii="Times New Roman" w:hAnsi="Times New Roman"/>
          <w:b w:val="0"/>
          <w:sz w:val="20"/>
        </w:rPr>
        <w:t xml:space="preserve">tion cabin. </w:t>
      </w:r>
      <w:r w:rsidR="005964A1" w:rsidRPr="004D5CD2">
        <w:rPr>
          <w:rFonts w:ascii="Times New Roman" w:hAnsi="Times New Roman"/>
          <w:b w:val="0"/>
          <w:sz w:val="20"/>
        </w:rPr>
        <w:t xml:space="preserve">The collective dose incurred during the loading of Thoria SAs in the reactor </w:t>
      </w:r>
      <w:r w:rsidR="00A54F1C" w:rsidRPr="004D5CD2">
        <w:rPr>
          <w:rFonts w:ascii="Times New Roman" w:hAnsi="Times New Roman"/>
          <w:b w:val="0"/>
          <w:sz w:val="20"/>
        </w:rPr>
        <w:t xml:space="preserve">in 2015 </w:t>
      </w:r>
      <w:r w:rsidR="005964A1" w:rsidRPr="004D5CD2">
        <w:rPr>
          <w:rFonts w:ascii="Times New Roman" w:hAnsi="Times New Roman"/>
          <w:b w:val="0"/>
          <w:sz w:val="20"/>
        </w:rPr>
        <w:t>was</w:t>
      </w:r>
      <w:r w:rsidR="008842A4" w:rsidRPr="004D5CD2">
        <w:rPr>
          <w:rFonts w:ascii="Times New Roman" w:hAnsi="Times New Roman"/>
          <w:b w:val="0"/>
          <w:sz w:val="20"/>
        </w:rPr>
        <w:t xml:space="preserve"> </w:t>
      </w:r>
      <w:r w:rsidR="005A2759">
        <w:rPr>
          <w:rFonts w:ascii="Times New Roman" w:hAnsi="Times New Roman"/>
          <w:b w:val="0"/>
          <w:sz w:val="20"/>
        </w:rPr>
        <w:t xml:space="preserve">   </w:t>
      </w:r>
      <w:r w:rsidR="00EE419E">
        <w:rPr>
          <w:rFonts w:ascii="Times New Roman" w:hAnsi="Times New Roman"/>
          <w:b w:val="0"/>
          <w:sz w:val="20"/>
        </w:rPr>
        <w:t>8.1 P-</w:t>
      </w:r>
      <w:r w:rsidR="008842A4" w:rsidRPr="004D5CD2">
        <w:rPr>
          <w:rFonts w:ascii="Times New Roman" w:hAnsi="Times New Roman"/>
          <w:b w:val="0"/>
          <w:sz w:val="20"/>
        </w:rPr>
        <w:t>mSv</w:t>
      </w:r>
      <w:r w:rsidR="005A2759">
        <w:rPr>
          <w:rFonts w:ascii="Times New Roman" w:hAnsi="Times New Roman"/>
          <w:b w:val="0"/>
          <w:sz w:val="20"/>
        </w:rPr>
        <w:t xml:space="preserve"> [15]</w:t>
      </w:r>
      <w:r w:rsidR="008842A4" w:rsidRPr="004D5CD2">
        <w:rPr>
          <w:rFonts w:ascii="Times New Roman" w:hAnsi="Times New Roman"/>
          <w:b w:val="0"/>
          <w:sz w:val="20"/>
        </w:rPr>
        <w:t xml:space="preserve">. </w:t>
      </w:r>
      <w:r w:rsidR="004F2E85" w:rsidRPr="004D5CD2">
        <w:rPr>
          <w:rFonts w:ascii="Times New Roman" w:hAnsi="Times New Roman"/>
          <w:b w:val="0"/>
          <w:sz w:val="20"/>
        </w:rPr>
        <w:t xml:space="preserve">The maximum collective dose of 18.8 P-mSv was </w:t>
      </w:r>
      <w:r w:rsidR="00A54F1C" w:rsidRPr="004D5CD2">
        <w:rPr>
          <w:rFonts w:ascii="Times New Roman" w:hAnsi="Times New Roman"/>
          <w:b w:val="0"/>
          <w:sz w:val="20"/>
        </w:rPr>
        <w:t>incurred in</w:t>
      </w:r>
      <w:r w:rsidR="008842A4" w:rsidRPr="004D5CD2">
        <w:rPr>
          <w:rFonts w:ascii="Times New Roman" w:hAnsi="Times New Roman"/>
          <w:b w:val="0"/>
          <w:sz w:val="20"/>
        </w:rPr>
        <w:t xml:space="preserve"> the year 2016 and</w:t>
      </w:r>
      <w:r w:rsidR="004F2E85" w:rsidRPr="004D5CD2">
        <w:rPr>
          <w:rFonts w:ascii="Times New Roman" w:hAnsi="Times New Roman"/>
          <w:b w:val="0"/>
          <w:sz w:val="20"/>
        </w:rPr>
        <w:t xml:space="preserve"> </w:t>
      </w:r>
      <w:r w:rsidR="008842A4" w:rsidRPr="004D5CD2">
        <w:rPr>
          <w:rFonts w:ascii="Times New Roman" w:hAnsi="Times New Roman"/>
          <w:b w:val="0"/>
          <w:sz w:val="20"/>
        </w:rPr>
        <w:t>the m</w:t>
      </w:r>
      <w:r w:rsidR="005A10F4" w:rsidRPr="004D5CD2">
        <w:rPr>
          <w:rFonts w:ascii="Times New Roman" w:hAnsi="Times New Roman"/>
          <w:b w:val="0"/>
          <w:sz w:val="20"/>
        </w:rPr>
        <w:t xml:space="preserve">ajor </w:t>
      </w:r>
      <w:r w:rsidR="008842A4" w:rsidRPr="004D5CD2">
        <w:rPr>
          <w:rFonts w:ascii="Times New Roman" w:hAnsi="Times New Roman"/>
          <w:b w:val="0"/>
          <w:sz w:val="20"/>
        </w:rPr>
        <w:t xml:space="preserve">operations </w:t>
      </w:r>
      <w:r w:rsidR="005A10F4" w:rsidRPr="004D5CD2">
        <w:rPr>
          <w:rFonts w:ascii="Times New Roman" w:hAnsi="Times New Roman"/>
          <w:b w:val="0"/>
          <w:sz w:val="20"/>
        </w:rPr>
        <w:t>are inspection work in the primary sodium cells, fresh fuel assembly</w:t>
      </w:r>
      <w:r w:rsidR="008842A4" w:rsidRPr="004D5CD2">
        <w:rPr>
          <w:rFonts w:ascii="Times New Roman" w:hAnsi="Times New Roman"/>
          <w:b w:val="0"/>
          <w:sz w:val="20"/>
        </w:rPr>
        <w:t xml:space="preserve"> operations and replacement of v</w:t>
      </w:r>
      <w:r w:rsidR="005A10F4" w:rsidRPr="004D5CD2">
        <w:rPr>
          <w:rFonts w:ascii="Times New Roman" w:hAnsi="Times New Roman"/>
          <w:b w:val="0"/>
          <w:sz w:val="20"/>
        </w:rPr>
        <w:t xml:space="preserve">alves in purification cabin after the </w:t>
      </w:r>
      <w:r w:rsidR="008842A4" w:rsidRPr="004D5CD2">
        <w:rPr>
          <w:rFonts w:ascii="Times New Roman" w:hAnsi="Times New Roman"/>
          <w:b w:val="0"/>
          <w:sz w:val="20"/>
        </w:rPr>
        <w:t xml:space="preserve">second primary sodium leak incident. </w:t>
      </w:r>
      <w:r w:rsidR="00A54F1C" w:rsidRPr="004D5CD2">
        <w:rPr>
          <w:rFonts w:ascii="Times New Roman" w:hAnsi="Times New Roman"/>
          <w:b w:val="0"/>
          <w:sz w:val="20"/>
        </w:rPr>
        <w:t>The total collective dose from 1990 to 2019 was 153 P-mSv.</w:t>
      </w:r>
    </w:p>
    <w:p w:rsidR="00AA0B7B" w:rsidRDefault="008842A4" w:rsidP="001626AD">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60" w:lineRule="atLeast"/>
        <w:ind w:firstLine="567"/>
        <w:jc w:val="both"/>
        <w:rPr>
          <w:rFonts w:ascii="Times New Roman" w:hAnsi="Times New Roman" w:cs="Times New Roman"/>
          <w:sz w:val="20"/>
          <w:szCs w:val="20"/>
        </w:rPr>
      </w:pPr>
      <w:r w:rsidRPr="004D5CD2">
        <w:rPr>
          <w:rFonts w:ascii="Times New Roman" w:hAnsi="Times New Roman" w:cs="Times New Roman"/>
          <w:sz w:val="20"/>
          <w:szCs w:val="20"/>
        </w:rPr>
        <w:t>I</w:t>
      </w:r>
      <w:r w:rsidR="00AA0B7B" w:rsidRPr="004D5CD2">
        <w:rPr>
          <w:rFonts w:ascii="Times New Roman" w:hAnsi="Times New Roman" w:cs="Times New Roman"/>
          <w:sz w:val="20"/>
          <w:szCs w:val="20"/>
        </w:rPr>
        <w:t xml:space="preserve">ntegrated exposure control software </w:t>
      </w:r>
      <w:r w:rsidRPr="004D5CD2">
        <w:rPr>
          <w:rFonts w:ascii="Times New Roman" w:hAnsi="Times New Roman" w:cs="Times New Roman"/>
          <w:sz w:val="20"/>
          <w:szCs w:val="20"/>
        </w:rPr>
        <w:t xml:space="preserve">is used </w:t>
      </w:r>
      <w:r w:rsidR="00AA0B7B" w:rsidRPr="004D5CD2">
        <w:rPr>
          <w:rFonts w:ascii="Times New Roman" w:hAnsi="Times New Roman" w:cs="Times New Roman"/>
          <w:sz w:val="20"/>
          <w:szCs w:val="20"/>
        </w:rPr>
        <w:t>to process personal dose data to retrieve information at various time intervals and to restrict exposures within the stipulated limits</w:t>
      </w:r>
      <w:r w:rsidR="005A2759">
        <w:rPr>
          <w:rFonts w:ascii="Times New Roman" w:hAnsi="Times New Roman" w:cs="Times New Roman"/>
          <w:sz w:val="20"/>
          <w:szCs w:val="20"/>
        </w:rPr>
        <w:t xml:space="preserve"> [16]</w:t>
      </w:r>
      <w:r w:rsidR="00AA0B7B" w:rsidRPr="004D5CD2">
        <w:rPr>
          <w:rFonts w:ascii="Times New Roman" w:hAnsi="Times New Roman" w:cs="Times New Roman"/>
          <w:sz w:val="20"/>
          <w:szCs w:val="20"/>
        </w:rPr>
        <w:t xml:space="preserve">. </w:t>
      </w:r>
      <w:r w:rsidRPr="004D5CD2">
        <w:rPr>
          <w:rFonts w:ascii="Times New Roman" w:hAnsi="Times New Roman" w:cs="Times New Roman"/>
          <w:sz w:val="20"/>
          <w:szCs w:val="20"/>
        </w:rPr>
        <w:t>The personnel exposure</w:t>
      </w:r>
      <w:r w:rsidR="00AA0B7B" w:rsidRPr="004D5CD2">
        <w:rPr>
          <w:rFonts w:ascii="Times New Roman" w:hAnsi="Times New Roman" w:cs="Times New Roman"/>
          <w:sz w:val="20"/>
          <w:szCs w:val="20"/>
        </w:rPr>
        <w:t xml:space="preserve"> data management at IGCAR was computerized in 1990’s </w:t>
      </w:r>
      <w:r w:rsidR="00973930" w:rsidRPr="004D5CD2">
        <w:rPr>
          <w:rFonts w:ascii="Times New Roman" w:hAnsi="Times New Roman" w:cs="Times New Roman"/>
          <w:sz w:val="20"/>
          <w:szCs w:val="20"/>
        </w:rPr>
        <w:t>and</w:t>
      </w:r>
      <w:r w:rsidR="00AA0B7B" w:rsidRPr="004D5CD2">
        <w:rPr>
          <w:rFonts w:ascii="Times New Roman" w:hAnsi="Times New Roman" w:cs="Times New Roman"/>
          <w:sz w:val="20"/>
          <w:szCs w:val="20"/>
        </w:rPr>
        <w:t xml:space="preserve"> utility of system was enhanced manifold</w:t>
      </w:r>
      <w:r w:rsidRPr="004D5CD2">
        <w:rPr>
          <w:rFonts w:ascii="Times New Roman" w:hAnsi="Times New Roman" w:cs="Times New Roman"/>
          <w:sz w:val="20"/>
          <w:szCs w:val="20"/>
        </w:rPr>
        <w:t>s</w:t>
      </w:r>
      <w:r w:rsidR="00AA0B7B" w:rsidRPr="004D5CD2">
        <w:rPr>
          <w:rFonts w:ascii="Times New Roman" w:hAnsi="Times New Roman" w:cs="Times New Roman"/>
          <w:sz w:val="20"/>
          <w:szCs w:val="20"/>
        </w:rPr>
        <w:t xml:space="preserve"> in 2000 to integ</w:t>
      </w:r>
      <w:r w:rsidRPr="004D5CD2">
        <w:rPr>
          <w:rFonts w:ascii="Times New Roman" w:hAnsi="Times New Roman" w:cs="Times New Roman"/>
          <w:sz w:val="20"/>
          <w:szCs w:val="20"/>
        </w:rPr>
        <w:t xml:space="preserve">rate information of personnel, </w:t>
      </w:r>
      <w:r w:rsidR="00AA0B7B" w:rsidRPr="004D5CD2">
        <w:rPr>
          <w:rFonts w:ascii="Times New Roman" w:hAnsi="Times New Roman" w:cs="Times New Roman"/>
          <w:sz w:val="20"/>
          <w:szCs w:val="20"/>
        </w:rPr>
        <w:t xml:space="preserve">devices and </w:t>
      </w:r>
      <w:r w:rsidRPr="004D5CD2">
        <w:rPr>
          <w:rFonts w:ascii="Times New Roman" w:hAnsi="Times New Roman" w:cs="Times New Roman"/>
          <w:sz w:val="20"/>
          <w:szCs w:val="20"/>
        </w:rPr>
        <w:t xml:space="preserve">exposures for occupational workers and </w:t>
      </w:r>
      <w:r w:rsidR="00AA0B7B" w:rsidRPr="004D5CD2">
        <w:rPr>
          <w:rFonts w:ascii="Times New Roman" w:hAnsi="Times New Roman" w:cs="Times New Roman"/>
          <w:sz w:val="20"/>
          <w:szCs w:val="20"/>
        </w:rPr>
        <w:t xml:space="preserve">retrieve monthly, quarterly, annual, any five-year-period and life-time </w:t>
      </w:r>
      <w:r w:rsidRPr="004D5CD2">
        <w:rPr>
          <w:rFonts w:ascii="Times New Roman" w:hAnsi="Times New Roman" w:cs="Times New Roman"/>
          <w:sz w:val="20"/>
          <w:szCs w:val="20"/>
        </w:rPr>
        <w:t>exposure</w:t>
      </w:r>
      <w:r w:rsidR="00AA0B7B" w:rsidRPr="004D5CD2">
        <w:rPr>
          <w:rFonts w:ascii="Times New Roman" w:hAnsi="Times New Roman" w:cs="Times New Roman"/>
          <w:sz w:val="20"/>
          <w:szCs w:val="20"/>
        </w:rPr>
        <w:t xml:space="preserve"> histories and generate personal and plant specific information with ease.  </w:t>
      </w:r>
    </w:p>
    <w:p w:rsidR="001626AD" w:rsidRDefault="001626AD" w:rsidP="001626AD">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60" w:lineRule="atLeast"/>
        <w:ind w:firstLine="567"/>
        <w:jc w:val="both"/>
        <w:rPr>
          <w:rFonts w:ascii="Times New Roman" w:hAnsi="Times New Roman" w:cs="Times New Roman"/>
          <w:sz w:val="20"/>
          <w:szCs w:val="20"/>
        </w:rPr>
      </w:pPr>
    </w:p>
    <w:p w:rsidR="009F1E73" w:rsidRDefault="009F1E73" w:rsidP="009F1E7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360" w:lineRule="auto"/>
        <w:jc w:val="center"/>
        <w:rPr>
          <w:rFonts w:asciiTheme="majorHAnsi" w:hAnsiTheme="majorHAnsi"/>
          <w:sz w:val="20"/>
          <w:szCs w:val="20"/>
        </w:rPr>
      </w:pPr>
      <w:r w:rsidRPr="001C1A0F">
        <w:rPr>
          <w:rFonts w:asciiTheme="majorHAnsi" w:hAnsiTheme="majorHAnsi"/>
          <w:noProof/>
          <w:sz w:val="20"/>
          <w:szCs w:val="20"/>
          <w:lang w:val="en-US"/>
        </w:rPr>
        <w:drawing>
          <wp:inline distT="0" distB="0" distL="0" distR="0">
            <wp:extent cx="4152657" cy="2554399"/>
            <wp:effectExtent l="0" t="0" r="0" b="0"/>
            <wp:docPr id="9" name="Picture 11" descr="fig-9-stack-releas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9-stack-release.WMF"/>
                    <pic:cNvPicPr/>
                  </pic:nvPicPr>
                  <pic:blipFill>
                    <a:blip r:embed="rId10" cstate="print"/>
                    <a:stretch>
                      <a:fillRect/>
                    </a:stretch>
                  </pic:blipFill>
                  <pic:spPr>
                    <a:xfrm>
                      <a:off x="0" y="0"/>
                      <a:ext cx="4161039" cy="2559555"/>
                    </a:xfrm>
                    <a:prstGeom prst="rect">
                      <a:avLst/>
                    </a:prstGeom>
                  </pic:spPr>
                </pic:pic>
              </a:graphicData>
            </a:graphic>
          </wp:inline>
        </w:drawing>
      </w:r>
    </w:p>
    <w:p w:rsidR="009F1E73" w:rsidRPr="00280BB5" w:rsidRDefault="009F1E73" w:rsidP="00E45118">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60" w:lineRule="atLeast"/>
        <w:jc w:val="center"/>
        <w:rPr>
          <w:rFonts w:asciiTheme="majorHAnsi" w:hAnsiTheme="majorHAnsi"/>
          <w:i/>
          <w:sz w:val="20"/>
          <w:szCs w:val="20"/>
        </w:rPr>
      </w:pPr>
      <w:r w:rsidRPr="00280BB5">
        <w:rPr>
          <w:rFonts w:ascii="Times New Roman" w:hAnsi="Times New Roman" w:cs="Times New Roman"/>
          <w:i/>
          <w:sz w:val="18"/>
          <w:szCs w:val="18"/>
        </w:rPr>
        <w:t xml:space="preserve">Fig. </w:t>
      </w:r>
      <w:r w:rsidR="00E45118" w:rsidRPr="00280BB5">
        <w:rPr>
          <w:rFonts w:ascii="Times New Roman" w:hAnsi="Times New Roman" w:cs="Times New Roman"/>
          <w:i/>
          <w:sz w:val="18"/>
          <w:szCs w:val="18"/>
        </w:rPr>
        <w:t xml:space="preserve"> </w:t>
      </w:r>
      <w:r w:rsidRPr="00280BB5">
        <w:rPr>
          <w:rFonts w:ascii="Times New Roman" w:hAnsi="Times New Roman" w:cs="Times New Roman"/>
          <w:i/>
          <w:sz w:val="18"/>
          <w:szCs w:val="18"/>
        </w:rPr>
        <w:t>3.</w:t>
      </w:r>
      <w:r w:rsidRPr="00280BB5">
        <w:rPr>
          <w:rFonts w:ascii="Times New Roman" w:hAnsi="Times New Roman" w:cs="Times New Roman"/>
          <w:b/>
          <w:i/>
          <w:sz w:val="18"/>
          <w:szCs w:val="18"/>
        </w:rPr>
        <w:t xml:space="preserve"> </w:t>
      </w:r>
      <w:r w:rsidRPr="00280BB5">
        <w:rPr>
          <w:rFonts w:ascii="Times New Roman" w:hAnsi="Times New Roman" w:cs="Times New Roman"/>
          <w:i/>
          <w:sz w:val="18"/>
          <w:szCs w:val="18"/>
        </w:rPr>
        <w:t xml:space="preserve">Gaseous activity </w:t>
      </w:r>
      <w:r w:rsidRPr="00280BB5">
        <w:rPr>
          <w:rFonts w:ascii="Times New Roman" w:hAnsi="Times New Roman" w:cs="Times New Roman"/>
          <w:i/>
          <w:sz w:val="18"/>
          <w:szCs w:val="18"/>
          <w:vertAlign w:val="superscript"/>
        </w:rPr>
        <w:t>41</w:t>
      </w:r>
      <w:r w:rsidRPr="00280BB5">
        <w:rPr>
          <w:rFonts w:ascii="Times New Roman" w:hAnsi="Times New Roman" w:cs="Times New Roman"/>
          <w:i/>
          <w:sz w:val="18"/>
          <w:szCs w:val="18"/>
        </w:rPr>
        <w:t>Ar and FPNGs discharged through FBTR stack</w:t>
      </w:r>
    </w:p>
    <w:p w:rsidR="009F1E73" w:rsidRDefault="009F1E73" w:rsidP="001626AD">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60" w:lineRule="atLeast"/>
        <w:ind w:firstLine="567"/>
        <w:jc w:val="both"/>
        <w:rPr>
          <w:rFonts w:ascii="Times New Roman" w:hAnsi="Times New Roman" w:cs="Times New Roman"/>
          <w:sz w:val="20"/>
          <w:szCs w:val="20"/>
        </w:rPr>
      </w:pPr>
    </w:p>
    <w:p w:rsidR="009F1E73" w:rsidRDefault="009F1E73" w:rsidP="009F1E73">
      <w:pPr>
        <w:jc w:val="center"/>
      </w:pPr>
      <w:r w:rsidRPr="001C1A0F">
        <w:rPr>
          <w:noProof/>
          <w:lang w:val="en-US"/>
        </w:rPr>
        <w:lastRenderedPageBreak/>
        <w:drawing>
          <wp:inline distT="0" distB="0" distL="0" distR="0">
            <wp:extent cx="4525406" cy="2587999"/>
            <wp:effectExtent l="0" t="0" r="0" b="0"/>
            <wp:docPr id="10" name="Picture 3" descr="fig-8-collective-dos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8-collective-dose.WMF"/>
                    <pic:cNvPicPr/>
                  </pic:nvPicPr>
                  <pic:blipFill>
                    <a:blip r:embed="rId11" cstate="print"/>
                    <a:stretch>
                      <a:fillRect/>
                    </a:stretch>
                  </pic:blipFill>
                  <pic:spPr>
                    <a:xfrm>
                      <a:off x="0" y="0"/>
                      <a:ext cx="4540868" cy="2596842"/>
                    </a:xfrm>
                    <a:prstGeom prst="rect">
                      <a:avLst/>
                    </a:prstGeom>
                  </pic:spPr>
                </pic:pic>
              </a:graphicData>
            </a:graphic>
          </wp:inline>
        </w:drawing>
      </w:r>
    </w:p>
    <w:p w:rsidR="009F1E73" w:rsidRDefault="009F1E73" w:rsidP="00E45118">
      <w:pPr>
        <w:tabs>
          <w:tab w:val="left" w:pos="0"/>
          <w:tab w:val="left" w:pos="144"/>
          <w:tab w:val="left" w:pos="720"/>
          <w:tab w:val="left" w:pos="1440"/>
        </w:tabs>
        <w:spacing w:after="0" w:line="260" w:lineRule="atLeast"/>
        <w:jc w:val="center"/>
        <w:rPr>
          <w:rFonts w:ascii="Times New Roman" w:hAnsi="Times New Roman" w:cs="Times New Roman"/>
          <w:i/>
          <w:sz w:val="18"/>
          <w:szCs w:val="18"/>
        </w:rPr>
      </w:pPr>
      <w:r w:rsidRPr="00280BB5">
        <w:rPr>
          <w:rFonts w:ascii="Times New Roman" w:hAnsi="Times New Roman" w:cs="Times New Roman"/>
          <w:i/>
          <w:sz w:val="18"/>
          <w:szCs w:val="18"/>
        </w:rPr>
        <w:t>Fig.  4.  Trend of collective exposure for FBTR personnel</w:t>
      </w:r>
    </w:p>
    <w:p w:rsidR="00280BB5" w:rsidRPr="00280BB5" w:rsidRDefault="00280BB5" w:rsidP="00E45118">
      <w:pPr>
        <w:tabs>
          <w:tab w:val="left" w:pos="0"/>
          <w:tab w:val="left" w:pos="144"/>
          <w:tab w:val="left" w:pos="720"/>
          <w:tab w:val="left" w:pos="1440"/>
        </w:tabs>
        <w:spacing w:after="0" w:line="260" w:lineRule="atLeast"/>
        <w:jc w:val="center"/>
      </w:pPr>
    </w:p>
    <w:p w:rsidR="00DA5649" w:rsidRDefault="001626AD" w:rsidP="001626AD">
      <w:pPr>
        <w:pStyle w:val="BodyText"/>
        <w:spacing w:line="280" w:lineRule="atLeast"/>
        <w:rPr>
          <w:sz w:val="20"/>
          <w:szCs w:val="20"/>
        </w:rPr>
      </w:pPr>
      <w:r w:rsidRPr="001626AD">
        <w:rPr>
          <w:sz w:val="20"/>
          <w:szCs w:val="20"/>
        </w:rPr>
        <w:t>10.</w:t>
      </w:r>
      <w:r w:rsidRPr="001626AD">
        <w:rPr>
          <w:sz w:val="20"/>
          <w:szCs w:val="20"/>
        </w:rPr>
        <w:tab/>
      </w:r>
      <w:r w:rsidR="00DA5649" w:rsidRPr="001626AD">
        <w:rPr>
          <w:sz w:val="20"/>
          <w:szCs w:val="20"/>
        </w:rPr>
        <w:t>CONCLUSION</w:t>
      </w:r>
      <w:r w:rsidR="00682928">
        <w:rPr>
          <w:sz w:val="20"/>
          <w:szCs w:val="20"/>
        </w:rPr>
        <w:t>S</w:t>
      </w:r>
    </w:p>
    <w:p w:rsidR="001626AD" w:rsidRPr="001626AD" w:rsidRDefault="001626AD" w:rsidP="001626AD">
      <w:pPr>
        <w:pStyle w:val="BodyText"/>
        <w:spacing w:line="280" w:lineRule="atLeast"/>
        <w:rPr>
          <w:sz w:val="20"/>
          <w:szCs w:val="20"/>
        </w:rPr>
      </w:pPr>
    </w:p>
    <w:p w:rsidR="00E45118" w:rsidRDefault="00DA5649" w:rsidP="008F4D62">
      <w:pPr>
        <w:pStyle w:val="BodyText"/>
        <w:spacing w:line="260" w:lineRule="atLeast"/>
        <w:ind w:firstLine="567"/>
        <w:rPr>
          <w:sz w:val="20"/>
          <w:szCs w:val="20"/>
        </w:rPr>
      </w:pPr>
      <w:r w:rsidRPr="004D5CD2">
        <w:rPr>
          <w:sz w:val="20"/>
          <w:szCs w:val="20"/>
        </w:rPr>
        <w:t xml:space="preserve">Health Physics </w:t>
      </w:r>
      <w:r w:rsidR="00F47E9C">
        <w:rPr>
          <w:sz w:val="20"/>
          <w:szCs w:val="20"/>
        </w:rPr>
        <w:t>Unit</w:t>
      </w:r>
      <w:r w:rsidRPr="004D5CD2">
        <w:rPr>
          <w:sz w:val="20"/>
          <w:szCs w:val="20"/>
        </w:rPr>
        <w:t xml:space="preserve">, FBTR acquired expertise in tackling unique situations such as sampling and estimation of activity in the double envelope, annunciation of frequent alarms from the installed monitors due to leakage of </w:t>
      </w:r>
      <w:r w:rsidR="00F1165E">
        <w:rPr>
          <w:sz w:val="20"/>
          <w:szCs w:val="20"/>
        </w:rPr>
        <w:t xml:space="preserve">reactor vessel </w:t>
      </w:r>
      <w:r w:rsidRPr="004D5CD2">
        <w:rPr>
          <w:sz w:val="20"/>
          <w:szCs w:val="20"/>
        </w:rPr>
        <w:t xml:space="preserve">cover gas and subsequent increase in ambient radiation levels etc.  </w:t>
      </w:r>
      <w:r w:rsidR="00886146" w:rsidRPr="004D5CD2">
        <w:rPr>
          <w:bCs/>
          <w:sz w:val="20"/>
          <w:szCs w:val="20"/>
        </w:rPr>
        <w:t xml:space="preserve">In case of the sodium leak in the primary sodium system, it is proved beyond doubt that </w:t>
      </w:r>
      <w:r w:rsidR="005E3023">
        <w:rPr>
          <w:bCs/>
          <w:sz w:val="20"/>
          <w:szCs w:val="20"/>
        </w:rPr>
        <w:t xml:space="preserve">the </w:t>
      </w:r>
      <w:r w:rsidR="00886146" w:rsidRPr="004D5CD2">
        <w:rPr>
          <w:bCs/>
          <w:sz w:val="20"/>
          <w:szCs w:val="20"/>
        </w:rPr>
        <w:t xml:space="preserve">radiation monitors </w:t>
      </w:r>
      <w:r w:rsidR="008842A4" w:rsidRPr="004D5CD2">
        <w:rPr>
          <w:bCs/>
          <w:sz w:val="20"/>
          <w:szCs w:val="20"/>
        </w:rPr>
        <w:t>respond fast</w:t>
      </w:r>
      <w:r w:rsidR="007B5406">
        <w:rPr>
          <w:bCs/>
          <w:sz w:val="20"/>
          <w:szCs w:val="20"/>
        </w:rPr>
        <w:t>er</w:t>
      </w:r>
      <w:r w:rsidR="008842A4" w:rsidRPr="004D5CD2">
        <w:rPr>
          <w:bCs/>
          <w:sz w:val="20"/>
          <w:szCs w:val="20"/>
        </w:rPr>
        <w:t xml:space="preserve"> compared to </w:t>
      </w:r>
      <w:r w:rsidR="00886146" w:rsidRPr="004D5CD2">
        <w:rPr>
          <w:bCs/>
          <w:sz w:val="20"/>
          <w:szCs w:val="20"/>
        </w:rPr>
        <w:t xml:space="preserve">sodium leak detectors of different types. </w:t>
      </w:r>
      <w:r w:rsidR="005E3023" w:rsidRPr="004D5CD2">
        <w:rPr>
          <w:sz w:val="20"/>
          <w:szCs w:val="20"/>
        </w:rPr>
        <w:t xml:space="preserve">Time and motion studies adopted to estimate the dose expenditure to be incurred for handling various fuel elements helped in the reduction of collective dose. </w:t>
      </w:r>
      <w:r w:rsidR="005E3023">
        <w:rPr>
          <w:sz w:val="20"/>
          <w:szCs w:val="20"/>
        </w:rPr>
        <w:t>T</w:t>
      </w:r>
      <w:r w:rsidR="00AF57D9" w:rsidRPr="004D5CD2">
        <w:rPr>
          <w:sz w:val="20"/>
          <w:szCs w:val="20"/>
        </w:rPr>
        <w:t xml:space="preserve">he radiation level in B cells is contributed by </w:t>
      </w:r>
      <w:r w:rsidR="00C111E3" w:rsidRPr="004D5CD2">
        <w:rPr>
          <w:sz w:val="20"/>
          <w:szCs w:val="20"/>
          <w:vertAlign w:val="superscript"/>
        </w:rPr>
        <w:t>22</w:t>
      </w:r>
      <w:r w:rsidR="00C111E3" w:rsidRPr="004D5CD2">
        <w:rPr>
          <w:sz w:val="20"/>
          <w:szCs w:val="20"/>
        </w:rPr>
        <w:t>Na</w:t>
      </w:r>
      <w:r w:rsidR="00AF57D9" w:rsidRPr="004D5CD2">
        <w:rPr>
          <w:sz w:val="20"/>
          <w:szCs w:val="20"/>
        </w:rPr>
        <w:t xml:space="preserve"> and </w:t>
      </w:r>
      <w:r w:rsidR="00AF57D9" w:rsidRPr="004D5CD2">
        <w:rPr>
          <w:sz w:val="20"/>
          <w:szCs w:val="20"/>
          <w:vertAlign w:val="superscript"/>
        </w:rPr>
        <w:t>137</w:t>
      </w:r>
      <w:r w:rsidR="00AF57D9" w:rsidRPr="004D5CD2">
        <w:rPr>
          <w:sz w:val="20"/>
          <w:szCs w:val="20"/>
        </w:rPr>
        <w:t xml:space="preserve">Cs in </w:t>
      </w:r>
      <w:r w:rsidR="008842A4" w:rsidRPr="004D5CD2">
        <w:rPr>
          <w:sz w:val="20"/>
          <w:szCs w:val="20"/>
        </w:rPr>
        <w:t xml:space="preserve">primary sodium </w:t>
      </w:r>
      <w:r w:rsidR="00AF57D9" w:rsidRPr="004D5CD2">
        <w:rPr>
          <w:sz w:val="20"/>
          <w:szCs w:val="20"/>
        </w:rPr>
        <w:t>pipelines</w:t>
      </w:r>
      <w:r w:rsidR="008842A4" w:rsidRPr="004D5CD2">
        <w:rPr>
          <w:sz w:val="20"/>
          <w:szCs w:val="20"/>
        </w:rPr>
        <w:t xml:space="preserve"> and capacities</w:t>
      </w:r>
      <w:r w:rsidR="00E66375" w:rsidRPr="004D5CD2">
        <w:rPr>
          <w:sz w:val="20"/>
          <w:szCs w:val="20"/>
        </w:rPr>
        <w:t>.</w:t>
      </w:r>
      <w:r w:rsidR="005E3023">
        <w:rPr>
          <w:sz w:val="20"/>
          <w:szCs w:val="20"/>
        </w:rPr>
        <w:t xml:space="preserve"> </w:t>
      </w:r>
      <w:r w:rsidR="00886146" w:rsidRPr="004D5CD2">
        <w:rPr>
          <w:bCs/>
          <w:sz w:val="20"/>
          <w:szCs w:val="20"/>
        </w:rPr>
        <w:t xml:space="preserve">With continued reactor operation, the activity build up is expected in the primary sodium and deposition on the pipelines. External exposure during any inspection or maintenance work in B cells is likely to consume considerable exposure in future. </w:t>
      </w:r>
      <w:r w:rsidR="0012552D" w:rsidRPr="004D5CD2">
        <w:rPr>
          <w:sz w:val="20"/>
          <w:szCs w:val="20"/>
        </w:rPr>
        <w:t xml:space="preserve">Adequate radiation protection measures coupled with effective surveillance by the health physicists have made it possible to have low personnel exposures and ensured </w:t>
      </w:r>
      <w:r w:rsidR="008842A4" w:rsidRPr="004D5CD2">
        <w:rPr>
          <w:sz w:val="20"/>
          <w:szCs w:val="20"/>
        </w:rPr>
        <w:t xml:space="preserve">compliance to </w:t>
      </w:r>
      <w:r w:rsidR="0012552D" w:rsidRPr="004D5CD2">
        <w:rPr>
          <w:sz w:val="20"/>
          <w:szCs w:val="20"/>
        </w:rPr>
        <w:t xml:space="preserve">regulatory </w:t>
      </w:r>
      <w:r w:rsidR="000B7C47" w:rsidRPr="004D5CD2">
        <w:rPr>
          <w:sz w:val="20"/>
          <w:szCs w:val="20"/>
        </w:rPr>
        <w:t>requirements</w:t>
      </w:r>
      <w:r w:rsidR="0012552D" w:rsidRPr="004D5CD2">
        <w:rPr>
          <w:sz w:val="20"/>
          <w:szCs w:val="20"/>
        </w:rPr>
        <w:t xml:space="preserve">. </w:t>
      </w:r>
    </w:p>
    <w:p w:rsidR="00E45118" w:rsidRDefault="00E45118" w:rsidP="00E45118">
      <w:pPr>
        <w:pStyle w:val="Otherunnumberedheadings"/>
      </w:pPr>
      <w:r w:rsidRPr="00285755">
        <w:t>ACKNOWLEDGEMENTS</w:t>
      </w:r>
    </w:p>
    <w:p w:rsidR="006C7990" w:rsidRDefault="00E45118" w:rsidP="008F4D62">
      <w:pPr>
        <w:pStyle w:val="BodyText"/>
        <w:spacing w:line="260" w:lineRule="atLeast"/>
        <w:ind w:firstLine="567"/>
        <w:rPr>
          <w:sz w:val="20"/>
          <w:szCs w:val="20"/>
        </w:rPr>
      </w:pPr>
      <w:r>
        <w:rPr>
          <w:sz w:val="20"/>
          <w:szCs w:val="20"/>
        </w:rPr>
        <w:t>Authors express their sincere thanks to Shri K.V. Suresh kumar, Director, Reactor Facilities Group, IGCAR and Shri A. Babu, Associate Director, Operations and Maintenance Group, RFG and Reactor Superintendent, FBTR for their guidance and support. Authors also thank colleagues of HPU, FBTR for their valuable contributions.</w:t>
      </w:r>
    </w:p>
    <w:p w:rsidR="008F4D62" w:rsidRPr="008F4D62" w:rsidRDefault="008F4D62" w:rsidP="008F4D62">
      <w:pPr>
        <w:pStyle w:val="BodyText"/>
        <w:spacing w:line="260" w:lineRule="atLeast"/>
        <w:ind w:firstLine="567"/>
        <w:rPr>
          <w:sz w:val="20"/>
          <w:szCs w:val="20"/>
        </w:rPr>
      </w:pPr>
    </w:p>
    <w:p w:rsidR="009E2FF3" w:rsidRDefault="004D2FFF" w:rsidP="00E45118">
      <w:pPr>
        <w:spacing w:after="0" w:line="260" w:lineRule="atLeast"/>
        <w:jc w:val="center"/>
        <w:rPr>
          <w:rFonts w:ascii="Times New Roman Bold" w:hAnsi="Times New Roman Bold" w:cs="Times New Roman"/>
          <w:b/>
          <w:caps/>
          <w:sz w:val="20"/>
          <w:szCs w:val="20"/>
        </w:rPr>
      </w:pPr>
      <w:r w:rsidRPr="004D2FFF">
        <w:rPr>
          <w:rFonts w:ascii="Times New Roman Bold" w:hAnsi="Times New Roman Bold" w:cs="Times New Roman"/>
          <w:b/>
          <w:caps/>
          <w:sz w:val="20"/>
          <w:szCs w:val="20"/>
        </w:rPr>
        <w:t>References</w:t>
      </w:r>
    </w:p>
    <w:p w:rsidR="00E45118" w:rsidRPr="006C7990" w:rsidRDefault="00E45118" w:rsidP="00E45118">
      <w:pPr>
        <w:spacing w:after="0" w:line="260" w:lineRule="atLeast"/>
        <w:jc w:val="center"/>
        <w:rPr>
          <w:rFonts w:ascii="Times New Roman Bold" w:hAnsi="Times New Roman Bold" w:cs="Times New Roman"/>
          <w:b/>
          <w:caps/>
          <w:sz w:val="20"/>
          <w:szCs w:val="20"/>
        </w:rPr>
      </w:pPr>
    </w:p>
    <w:p w:rsidR="00C34177" w:rsidRPr="00C34177" w:rsidRDefault="00C34177" w:rsidP="00C34177">
      <w:pPr>
        <w:pStyle w:val="Referencelist"/>
        <w:ind w:left="714" w:hanging="357"/>
      </w:pPr>
      <w:r w:rsidRPr="0050189D">
        <w:rPr>
          <w:caps/>
        </w:rPr>
        <w:t>Srinivasan, G.,</w:t>
      </w:r>
      <w:r>
        <w:t xml:space="preserve"> </w:t>
      </w:r>
      <w:r w:rsidRPr="00B53135">
        <w:t>et. al., The Fast Breeder Test Reactor</w:t>
      </w:r>
      <w:r>
        <w:t xml:space="preserve"> </w:t>
      </w:r>
      <w:r w:rsidRPr="00B53135">
        <w:t>—</w:t>
      </w:r>
      <w:r>
        <w:t xml:space="preserve"> </w:t>
      </w:r>
      <w:r w:rsidRPr="00B53135">
        <w:t xml:space="preserve">Design and operating experiences, Nuclear Engineering and Design </w:t>
      </w:r>
      <w:r w:rsidRPr="00B53135">
        <w:rPr>
          <w:b/>
        </w:rPr>
        <w:t>236</w:t>
      </w:r>
      <w:r w:rsidRPr="00B53135">
        <w:t xml:space="preserve"> (2006) 796–811</w:t>
      </w:r>
    </w:p>
    <w:p w:rsidR="00C34177" w:rsidRPr="00C34177" w:rsidRDefault="00C34177" w:rsidP="00C34177">
      <w:pPr>
        <w:pStyle w:val="Referencelist"/>
        <w:ind w:left="714" w:hanging="357"/>
        <w:rPr>
          <w:rFonts w:eastAsia="Calibri"/>
        </w:rPr>
      </w:pPr>
      <w:r w:rsidRPr="00E51442">
        <w:rPr>
          <w:rFonts w:eastAsia="Calibri"/>
          <w:caps/>
        </w:rPr>
        <w:t>Suresh Kumar, K.V.,</w:t>
      </w:r>
      <w:r>
        <w:rPr>
          <w:rFonts w:eastAsia="Calibri"/>
        </w:rPr>
        <w:t xml:space="preserve"> et. al., Twenty five y</w:t>
      </w:r>
      <w:r w:rsidRPr="00E51442">
        <w:rPr>
          <w:rFonts w:eastAsia="Calibri"/>
        </w:rPr>
        <w:t xml:space="preserve">ears of </w:t>
      </w:r>
      <w:r>
        <w:rPr>
          <w:rFonts w:eastAsia="Calibri"/>
        </w:rPr>
        <w:t>operating e</w:t>
      </w:r>
      <w:r w:rsidRPr="00E51442">
        <w:rPr>
          <w:rFonts w:eastAsia="Calibri"/>
        </w:rPr>
        <w:t>xperience with</w:t>
      </w:r>
      <w:r>
        <w:rPr>
          <w:rFonts w:eastAsia="Calibri"/>
        </w:rPr>
        <w:t xml:space="preserve"> the Fast Breeder Test Reactor, </w:t>
      </w:r>
      <w:r w:rsidRPr="00E51442">
        <w:rPr>
          <w:rFonts w:eastAsia="Calibri"/>
        </w:rPr>
        <w:t xml:space="preserve">Asian </w:t>
      </w:r>
      <w:r>
        <w:rPr>
          <w:rFonts w:eastAsia="Calibri"/>
        </w:rPr>
        <w:t>Nucl.</w:t>
      </w:r>
      <w:r w:rsidRPr="00E51442">
        <w:rPr>
          <w:rFonts w:eastAsia="Calibri"/>
        </w:rPr>
        <w:t xml:space="preserve"> Pros</w:t>
      </w:r>
      <w:r>
        <w:rPr>
          <w:rFonts w:eastAsia="Calibri"/>
        </w:rPr>
        <w:t>.</w:t>
      </w:r>
      <w:r w:rsidRPr="00E51442">
        <w:rPr>
          <w:rFonts w:eastAsia="Calibri"/>
        </w:rPr>
        <w:t xml:space="preserve"> </w:t>
      </w:r>
      <w:r>
        <w:rPr>
          <w:rFonts w:eastAsia="Calibri"/>
        </w:rPr>
        <w:t>2010, Energy Proc</w:t>
      </w:r>
      <w:r w:rsidRPr="00E51442">
        <w:rPr>
          <w:rFonts w:eastAsia="Calibri"/>
        </w:rPr>
        <w:t xml:space="preserve">edia, </w:t>
      </w:r>
      <w:r w:rsidRPr="0050189D">
        <w:rPr>
          <w:rFonts w:eastAsia="Calibri"/>
          <w:b/>
        </w:rPr>
        <w:t xml:space="preserve">7 </w:t>
      </w:r>
      <w:r w:rsidRPr="00E51442">
        <w:rPr>
          <w:rFonts w:eastAsia="Calibri"/>
        </w:rPr>
        <w:t>(2011)</w:t>
      </w:r>
      <w:r>
        <w:rPr>
          <w:rFonts w:eastAsia="Calibri"/>
          <w:b/>
        </w:rPr>
        <w:t xml:space="preserve"> </w:t>
      </w:r>
      <w:r>
        <w:rPr>
          <w:rFonts w:eastAsia="Calibri"/>
        </w:rPr>
        <w:t xml:space="preserve">323–332. </w:t>
      </w:r>
      <w:r w:rsidRPr="00E51442">
        <w:rPr>
          <w:rFonts w:eastAsia="Calibri"/>
        </w:rPr>
        <w:t xml:space="preserve"> </w:t>
      </w:r>
    </w:p>
    <w:p w:rsidR="006C7990" w:rsidRDefault="006C7990" w:rsidP="0050189D">
      <w:pPr>
        <w:pStyle w:val="Referencelist"/>
        <w:ind w:left="714" w:hanging="357"/>
        <w:rPr>
          <w:rFonts w:eastAsia="Calibri"/>
        </w:rPr>
      </w:pPr>
      <w:r w:rsidRPr="004D2FFF">
        <w:rPr>
          <w:rFonts w:eastAsia="Calibri"/>
          <w:caps/>
        </w:rPr>
        <w:t xml:space="preserve">Jose, </w:t>
      </w:r>
      <w:r w:rsidRPr="004D2FFF">
        <w:rPr>
          <w:caps/>
        </w:rPr>
        <w:t xml:space="preserve">M.T., </w:t>
      </w:r>
      <w:r w:rsidRPr="004D2FFF">
        <w:rPr>
          <w:rFonts w:eastAsia="Calibri"/>
          <w:caps/>
        </w:rPr>
        <w:t>Raghunath,</w:t>
      </w:r>
      <w:r w:rsidRPr="004D2FFF">
        <w:rPr>
          <w:rFonts w:eastAsia="Calibri"/>
        </w:rPr>
        <w:t xml:space="preserve"> </w:t>
      </w:r>
      <w:r w:rsidRPr="004D2FFF">
        <w:rPr>
          <w:rFonts w:eastAsia="Calibri"/>
          <w:caps/>
        </w:rPr>
        <w:t xml:space="preserve">V.M., </w:t>
      </w:r>
      <w:r>
        <w:rPr>
          <w:rFonts w:eastAsia="Calibri"/>
        </w:rPr>
        <w:t>An improved calibration technique for m</w:t>
      </w:r>
      <w:r w:rsidRPr="004D2FFF">
        <w:rPr>
          <w:rFonts w:eastAsia="Calibri"/>
        </w:rPr>
        <w:t xml:space="preserve">easurement of </w:t>
      </w:r>
      <w:r w:rsidRPr="004D2FFF">
        <w:rPr>
          <w:rFonts w:eastAsia="Calibri"/>
          <w:vertAlign w:val="superscript"/>
        </w:rPr>
        <w:t>41</w:t>
      </w:r>
      <w:r>
        <w:rPr>
          <w:rFonts w:eastAsia="Calibri"/>
        </w:rPr>
        <w:t>Ar a</w:t>
      </w:r>
      <w:r w:rsidRPr="004D2FFF">
        <w:rPr>
          <w:rFonts w:eastAsia="Calibri"/>
        </w:rPr>
        <w:t>ctivit</w:t>
      </w:r>
      <w:r>
        <w:rPr>
          <w:rFonts w:eastAsia="Calibri"/>
        </w:rPr>
        <w:t>y in gaseous e</w:t>
      </w:r>
      <w:r w:rsidRPr="004D2FFF">
        <w:rPr>
          <w:rFonts w:eastAsia="Calibri"/>
        </w:rPr>
        <w:t xml:space="preserve">ffluents, Bull. Radiat. Prot. </w:t>
      </w:r>
      <w:r w:rsidRPr="004D2FFF">
        <w:rPr>
          <w:rFonts w:eastAsia="Calibri"/>
          <w:b/>
        </w:rPr>
        <w:t>15</w:t>
      </w:r>
      <w:r w:rsidRPr="004D2FFF">
        <w:rPr>
          <w:rFonts w:eastAsia="Calibri"/>
        </w:rPr>
        <w:t xml:space="preserve"> 1 (1992) 68-69.</w:t>
      </w:r>
    </w:p>
    <w:p w:rsidR="006C7990" w:rsidRDefault="006C7990" w:rsidP="0050189D">
      <w:pPr>
        <w:pStyle w:val="Referencelist"/>
        <w:ind w:left="714" w:hanging="357"/>
        <w:rPr>
          <w:rFonts w:eastAsia="Calibri"/>
        </w:rPr>
      </w:pPr>
      <w:r w:rsidRPr="004D2FFF">
        <w:rPr>
          <w:rFonts w:eastAsia="Calibri"/>
          <w:caps/>
        </w:rPr>
        <w:t xml:space="preserve">Jose, </w:t>
      </w:r>
      <w:r w:rsidR="00FE39E9">
        <w:rPr>
          <w:rFonts w:eastAsia="Calibri"/>
          <w:caps/>
        </w:rPr>
        <w:t xml:space="preserve">M.T., Ravi, T., </w:t>
      </w:r>
      <w:r w:rsidRPr="004D2FFF">
        <w:rPr>
          <w:rFonts w:eastAsia="Calibri"/>
          <w:caps/>
        </w:rPr>
        <w:t>Raghunath, V.M.,</w:t>
      </w:r>
      <w:r>
        <w:rPr>
          <w:rFonts w:eastAsia="Calibri"/>
        </w:rPr>
        <w:t xml:space="preserve"> Determination of calibration factors for field measurements of liquid and g</w:t>
      </w:r>
      <w:r w:rsidRPr="004D2FFF">
        <w:rPr>
          <w:rFonts w:eastAsia="Calibri"/>
        </w:rPr>
        <w:t>as</w:t>
      </w:r>
      <w:r>
        <w:rPr>
          <w:rFonts w:eastAsia="Calibri"/>
        </w:rPr>
        <w:t>eous activities, Bull. Radiat. Prot.</w:t>
      </w:r>
      <w:r w:rsidRPr="004D2FFF">
        <w:rPr>
          <w:rFonts w:eastAsia="Calibri"/>
        </w:rPr>
        <w:t xml:space="preserve"> </w:t>
      </w:r>
      <w:r w:rsidRPr="004D2FFF">
        <w:rPr>
          <w:rFonts w:eastAsia="Calibri"/>
          <w:b/>
        </w:rPr>
        <w:t xml:space="preserve">17 </w:t>
      </w:r>
      <w:r>
        <w:rPr>
          <w:rFonts w:eastAsia="Calibri"/>
        </w:rPr>
        <w:t>1 (1994) 97-98</w:t>
      </w:r>
    </w:p>
    <w:p w:rsidR="00C34177" w:rsidRPr="00C34177" w:rsidRDefault="00C34177" w:rsidP="00C34177">
      <w:pPr>
        <w:pStyle w:val="Referencelist"/>
        <w:ind w:left="714" w:hanging="357"/>
      </w:pPr>
      <w:r w:rsidRPr="006C7990">
        <w:rPr>
          <w:rFonts w:eastAsia="Calibri"/>
          <w:caps/>
        </w:rPr>
        <w:lastRenderedPageBreak/>
        <w:t>Sarangapani, R.,</w:t>
      </w:r>
      <w:r w:rsidRPr="006C7990">
        <w:rPr>
          <w:rFonts w:eastAsia="Calibri"/>
        </w:rPr>
        <w:t xml:space="preserve"> et.al., Determination of efficiency of an aged HPGe detector for gaseous sources by self absorption correction and point source methods, J. Inst., </w:t>
      </w:r>
      <w:r w:rsidRPr="006C7990">
        <w:rPr>
          <w:rFonts w:eastAsia="Calibri"/>
          <w:b/>
        </w:rPr>
        <w:t>12</w:t>
      </w:r>
      <w:r w:rsidRPr="006C7990">
        <w:rPr>
          <w:rFonts w:eastAsia="Calibri"/>
        </w:rPr>
        <w:t xml:space="preserve"> (2017)  TO7006 </w:t>
      </w:r>
      <w:hyperlink r:id="rId12" w:history="1">
        <w:r w:rsidRPr="006C7990">
          <w:rPr>
            <w:rStyle w:val="Hyperlink"/>
            <w:rFonts w:eastAsia="Calibri"/>
            <w:color w:val="auto"/>
            <w:u w:val="none"/>
          </w:rPr>
          <w:t>https://doi.org/10.1088/1748-0221/12/07/T07006</w:t>
        </w:r>
      </w:hyperlink>
      <w:r w:rsidRPr="006C7990">
        <w:rPr>
          <w:rFonts w:eastAsia="Calibri"/>
        </w:rPr>
        <w:t>.</w:t>
      </w:r>
    </w:p>
    <w:p w:rsidR="00C34177" w:rsidRPr="009A2B67" w:rsidRDefault="00C34177" w:rsidP="00C34177">
      <w:pPr>
        <w:pStyle w:val="Referencelist"/>
        <w:ind w:left="714" w:hanging="357"/>
      </w:pPr>
      <w:r w:rsidRPr="006C7990">
        <w:rPr>
          <w:rFonts w:eastAsia="Calibri"/>
          <w:caps/>
        </w:rPr>
        <w:t>Sarangapani, R.,</w:t>
      </w:r>
      <w:r w:rsidRPr="006C7990">
        <w:rPr>
          <w:rFonts w:eastAsia="Calibri"/>
        </w:rPr>
        <w:t xml:space="preserve"> </w:t>
      </w:r>
      <w:r w:rsidRPr="006C7990">
        <w:rPr>
          <w:rFonts w:eastAsia="Calibri"/>
          <w:bCs/>
        </w:rPr>
        <w:t xml:space="preserve">et. al., </w:t>
      </w:r>
      <w:r w:rsidRPr="006C7990">
        <w:rPr>
          <w:rFonts w:eastAsia="Calibri"/>
        </w:rPr>
        <w:t xml:space="preserve">Operation of FBTR with perforated fuel test subassembly - radioactivity profile, Radiat. Prot. Environ., </w:t>
      </w:r>
      <w:r w:rsidRPr="00064CCD">
        <w:rPr>
          <w:rFonts w:eastAsia="Calibri"/>
          <w:b/>
          <w:bCs/>
        </w:rPr>
        <w:t>31</w:t>
      </w:r>
      <w:r w:rsidRPr="006C7990">
        <w:rPr>
          <w:rFonts w:eastAsia="Calibri"/>
          <w:bCs/>
        </w:rPr>
        <w:t xml:space="preserve"> 1-4 (2008) 175-177.</w:t>
      </w:r>
    </w:p>
    <w:p w:rsidR="009A2B67" w:rsidRPr="009A2B67" w:rsidRDefault="009A2B67" w:rsidP="009A2B67">
      <w:pPr>
        <w:pStyle w:val="Referencelist"/>
        <w:ind w:left="714" w:hanging="357"/>
        <w:rPr>
          <w:rFonts w:eastAsia="Calibri"/>
        </w:rPr>
      </w:pPr>
      <w:r w:rsidRPr="009E2FF3">
        <w:rPr>
          <w:rFonts w:eastAsia="Calibri"/>
          <w:caps/>
        </w:rPr>
        <w:t>Sarangapani, R., Srinivasan, T.K., JOSE,</w:t>
      </w:r>
      <w:r>
        <w:rPr>
          <w:rFonts w:eastAsia="Calibri"/>
          <w:caps/>
        </w:rPr>
        <w:t xml:space="preserve"> </w:t>
      </w:r>
      <w:r w:rsidRPr="009E2FF3">
        <w:rPr>
          <w:rFonts w:eastAsia="Calibri"/>
          <w:caps/>
        </w:rPr>
        <w:t>M.T.,</w:t>
      </w:r>
      <w:r w:rsidRPr="009E2FF3">
        <w:rPr>
          <w:rFonts w:eastAsia="Calibri"/>
        </w:rPr>
        <w:t xml:space="preserve"> Composite radiation measurements for detection of minor cover gas leaks in FBTR, </w:t>
      </w:r>
      <w:r>
        <w:rPr>
          <w:rFonts w:eastAsia="Calibri"/>
        </w:rPr>
        <w:t>International conference on developments towards improvement of radiological surveillance at nuclear facilities and e</w:t>
      </w:r>
      <w:r w:rsidRPr="009E2FF3">
        <w:rPr>
          <w:rFonts w:eastAsia="Calibri"/>
        </w:rPr>
        <w:t xml:space="preserve">nvironment, (Proc. Int. Conf., Mumbai, 2018), IARP, Mumbai, (2018). </w:t>
      </w:r>
    </w:p>
    <w:p w:rsidR="00C34177" w:rsidRPr="00C34177" w:rsidRDefault="00C34177" w:rsidP="00C34177">
      <w:pPr>
        <w:pStyle w:val="Referencelist"/>
        <w:ind w:left="714" w:hanging="357"/>
      </w:pPr>
      <w:r w:rsidRPr="006C7990">
        <w:rPr>
          <w:rFonts w:eastAsia="Calibri"/>
        </w:rPr>
        <w:t>JOSE, M.T., et.</w:t>
      </w:r>
      <w:r w:rsidR="00064CCD">
        <w:rPr>
          <w:rFonts w:eastAsia="Calibri"/>
        </w:rPr>
        <w:t xml:space="preserve"> </w:t>
      </w:r>
      <w:r w:rsidRPr="006C7990">
        <w:rPr>
          <w:rFonts w:eastAsia="Calibri"/>
        </w:rPr>
        <w:t>al., Radioactive contamination measurements of the primary sodium pipes in FBTR by</w:t>
      </w:r>
      <w:r w:rsidR="00C82EFB">
        <w:rPr>
          <w:rFonts w:eastAsia="Calibri"/>
        </w:rPr>
        <w:t xml:space="preserve"> gamma spectrometry, Ann. </w:t>
      </w:r>
      <w:r w:rsidRPr="006C7990">
        <w:rPr>
          <w:rFonts w:eastAsia="Calibri"/>
        </w:rPr>
        <w:t xml:space="preserve">Nucl. Ene., </w:t>
      </w:r>
      <w:r w:rsidRPr="00064CCD">
        <w:rPr>
          <w:rFonts w:eastAsia="Calibri"/>
          <w:b/>
        </w:rPr>
        <w:t>36</w:t>
      </w:r>
      <w:r w:rsidRPr="006C7990">
        <w:rPr>
          <w:rFonts w:eastAsia="Calibri"/>
        </w:rPr>
        <w:t xml:space="preserve"> (2009) 641-649</w:t>
      </w:r>
    </w:p>
    <w:p w:rsidR="006C7990" w:rsidRPr="004D2FFF" w:rsidRDefault="006C7990" w:rsidP="0050189D">
      <w:pPr>
        <w:pStyle w:val="Referencelist"/>
        <w:ind w:left="714" w:hanging="357"/>
        <w:rPr>
          <w:rFonts w:eastAsia="Calibri"/>
        </w:rPr>
      </w:pPr>
      <w:r w:rsidRPr="00521516">
        <w:rPr>
          <w:rFonts w:eastAsia="Calibri"/>
          <w:caps/>
        </w:rPr>
        <w:t>Viswanathan</w:t>
      </w:r>
      <w:r w:rsidRPr="004D2FFF">
        <w:rPr>
          <w:rFonts w:eastAsia="Calibri"/>
        </w:rPr>
        <w:t>, S.</w:t>
      </w:r>
      <w:r>
        <w:rPr>
          <w:rFonts w:eastAsia="Calibri"/>
        </w:rPr>
        <w:t xml:space="preserve">, et. al., </w:t>
      </w:r>
      <w:hyperlink r:id="rId13" w:history="1">
        <w:r w:rsidRPr="004D2FFF">
          <w:rPr>
            <w:rFonts w:eastAsia="Calibri"/>
          </w:rPr>
          <w:t>Health physics surveillance during minor sodium leak incident and decontamination operation at FBTR</w:t>
        </w:r>
      </w:hyperlink>
      <w:r>
        <w:rPr>
          <w:rFonts w:eastAsia="Calibri"/>
        </w:rPr>
        <w:t xml:space="preserve">, Radiat. Prot. Environ., </w:t>
      </w:r>
      <w:r w:rsidRPr="00521516">
        <w:rPr>
          <w:rFonts w:eastAsia="Calibri"/>
          <w:b/>
        </w:rPr>
        <w:t>26</w:t>
      </w:r>
      <w:r>
        <w:rPr>
          <w:rFonts w:eastAsia="Calibri"/>
        </w:rPr>
        <w:t xml:space="preserve"> 1-2</w:t>
      </w:r>
      <w:r w:rsidRPr="004D2FFF">
        <w:rPr>
          <w:rFonts w:eastAsia="Calibri"/>
        </w:rPr>
        <w:t xml:space="preserve"> </w:t>
      </w:r>
      <w:r>
        <w:rPr>
          <w:rFonts w:eastAsia="Calibri"/>
        </w:rPr>
        <w:t>(2003) 225-230</w:t>
      </w:r>
    </w:p>
    <w:p w:rsidR="006C7990" w:rsidRPr="00C34177" w:rsidRDefault="006C7990" w:rsidP="0050189D">
      <w:pPr>
        <w:pStyle w:val="Referencelist"/>
        <w:ind w:left="714" w:hanging="357"/>
      </w:pPr>
      <w:r w:rsidRPr="00521516">
        <w:rPr>
          <w:rFonts w:eastAsia="Calibri"/>
          <w:caps/>
        </w:rPr>
        <w:t>Suriyamurthy,</w:t>
      </w:r>
      <w:r w:rsidRPr="004D2FFF">
        <w:rPr>
          <w:rFonts w:eastAsia="Calibri"/>
        </w:rPr>
        <w:t xml:space="preserve"> </w:t>
      </w:r>
      <w:r>
        <w:rPr>
          <w:rFonts w:eastAsia="Calibri"/>
        </w:rPr>
        <w:t xml:space="preserve">N., et. al., </w:t>
      </w:r>
      <w:r w:rsidRPr="004D2FFF">
        <w:rPr>
          <w:rFonts w:eastAsia="Calibri"/>
        </w:rPr>
        <w:t xml:space="preserve">Radiological aspects on sodium clean-up and disposal of radioactive sodium in FBTR, </w:t>
      </w:r>
      <w:r>
        <w:rPr>
          <w:rFonts w:eastAsia="Calibri"/>
        </w:rPr>
        <w:t xml:space="preserve">Radiat. Prot. Environ., </w:t>
      </w:r>
      <w:r w:rsidRPr="00521516">
        <w:rPr>
          <w:rFonts w:eastAsia="Calibri"/>
          <w:b/>
        </w:rPr>
        <w:t>28</w:t>
      </w:r>
      <w:r>
        <w:rPr>
          <w:rFonts w:eastAsia="Calibri"/>
        </w:rPr>
        <w:t xml:space="preserve"> 1-4 (2005) 127-129</w:t>
      </w:r>
    </w:p>
    <w:p w:rsidR="00C34177" w:rsidRDefault="00C34177" w:rsidP="00C34177">
      <w:pPr>
        <w:pStyle w:val="Referencelist"/>
        <w:ind w:left="714" w:hanging="357"/>
        <w:jc w:val="left"/>
      </w:pPr>
      <w:r w:rsidRPr="0050189D">
        <w:t>Vasude</w:t>
      </w:r>
      <w:r>
        <w:t>va R</w:t>
      </w:r>
      <w:r w:rsidRPr="0050189D">
        <w:t>ao</w:t>
      </w:r>
      <w:r>
        <w:t xml:space="preserve"> </w:t>
      </w:r>
      <w:r w:rsidRPr="0050189D">
        <w:t>P.R.,</w:t>
      </w:r>
      <w:r>
        <w:t xml:space="preserve"> et.al., Successful identification of failed fuel s</w:t>
      </w:r>
      <w:r w:rsidRPr="0050189D">
        <w:t xml:space="preserve">ubassembly </w:t>
      </w:r>
      <w:r>
        <w:t xml:space="preserve"> </w:t>
      </w:r>
      <w:r w:rsidRPr="0050189D">
        <w:t>in FBTR, IGC</w:t>
      </w:r>
      <w:r>
        <w:t xml:space="preserve"> Annual R</w:t>
      </w:r>
      <w:r w:rsidRPr="0050189D">
        <w:t xml:space="preserve">eport </w:t>
      </w:r>
      <w:r>
        <w:t>-2011, Indira Gandhi Centre for Atomic Research , Kalpakkam, India, 2011.</w:t>
      </w:r>
    </w:p>
    <w:p w:rsidR="00C34177" w:rsidRDefault="00C34177" w:rsidP="00C34177">
      <w:pPr>
        <w:pStyle w:val="Referencelist"/>
        <w:ind w:left="714" w:hanging="357"/>
        <w:rPr>
          <w:rFonts w:eastAsia="Calibri"/>
        </w:rPr>
      </w:pPr>
      <w:r w:rsidRPr="009E2FF3">
        <w:rPr>
          <w:rFonts w:eastAsia="Calibri"/>
        </w:rPr>
        <w:t>JOSE,</w:t>
      </w:r>
      <w:r>
        <w:rPr>
          <w:rFonts w:eastAsia="Calibri"/>
        </w:rPr>
        <w:t xml:space="preserve"> </w:t>
      </w:r>
      <w:r w:rsidRPr="009E2FF3">
        <w:rPr>
          <w:rFonts w:eastAsia="Calibri"/>
        </w:rPr>
        <w:t xml:space="preserve">M.T., </w:t>
      </w:r>
      <w:r>
        <w:rPr>
          <w:rFonts w:eastAsia="Calibri"/>
        </w:rPr>
        <w:t xml:space="preserve">et. al., </w:t>
      </w:r>
      <w:r w:rsidRPr="009E2FF3">
        <w:rPr>
          <w:rFonts w:eastAsia="Calibri"/>
        </w:rPr>
        <w:t xml:space="preserve">Radioactivity profile during the first fuel clad failure in FBTR, </w:t>
      </w:r>
      <w:r w:rsidRPr="009E2FF3">
        <w:rPr>
          <w:rStyle w:val="highlight"/>
        </w:rPr>
        <w:t>30</w:t>
      </w:r>
      <w:r w:rsidRPr="009E2FF3">
        <w:rPr>
          <w:rStyle w:val="highlight"/>
          <w:vertAlign w:val="superscript"/>
        </w:rPr>
        <w:t>th</w:t>
      </w:r>
      <w:r>
        <w:t xml:space="preserve"> </w:t>
      </w:r>
      <w:r w:rsidRPr="009E2FF3">
        <w:t xml:space="preserve">IARP </w:t>
      </w:r>
      <w:r>
        <w:t>c</w:t>
      </w:r>
      <w:r w:rsidRPr="009E2FF3">
        <w:t xml:space="preserve">onference on </w:t>
      </w:r>
      <w:r>
        <w:t>r</w:t>
      </w:r>
      <w:r w:rsidRPr="009E2FF3">
        <w:t xml:space="preserve">adiological </w:t>
      </w:r>
      <w:r>
        <w:t>p</w:t>
      </w:r>
      <w:r w:rsidRPr="009E2FF3">
        <w:t xml:space="preserve">rotection and safety in </w:t>
      </w:r>
      <w:r>
        <w:t>n</w:t>
      </w:r>
      <w:r w:rsidRPr="009E2FF3">
        <w:t xml:space="preserve">uclear </w:t>
      </w:r>
      <w:r>
        <w:t>r</w:t>
      </w:r>
      <w:r w:rsidRPr="009E2FF3">
        <w:t xml:space="preserve">eactors and </w:t>
      </w:r>
      <w:r>
        <w:t>radiation installations (</w:t>
      </w:r>
      <w:r w:rsidRPr="009E2FF3">
        <w:rPr>
          <w:rFonts w:eastAsia="Calibri"/>
        </w:rPr>
        <w:t>P</w:t>
      </w:r>
      <w:r>
        <w:rPr>
          <w:rFonts w:eastAsia="Calibri"/>
        </w:rPr>
        <w:t xml:space="preserve">roc. 30th IARP Nation. Conf., </w:t>
      </w:r>
      <w:r w:rsidRPr="009E2FF3">
        <w:rPr>
          <w:rFonts w:eastAsia="Calibri"/>
        </w:rPr>
        <w:t>Mangalore,</w:t>
      </w:r>
      <w:r>
        <w:rPr>
          <w:rFonts w:eastAsia="Calibri"/>
        </w:rPr>
        <w:t xml:space="preserve"> 2012), IARP, Mumbai, India </w:t>
      </w:r>
      <w:r w:rsidRPr="009E2FF3">
        <w:rPr>
          <w:rFonts w:eastAsia="Calibri"/>
        </w:rPr>
        <w:t>(2012).</w:t>
      </w:r>
    </w:p>
    <w:p w:rsidR="00C34177" w:rsidRDefault="00C34177" w:rsidP="00C34177">
      <w:pPr>
        <w:pStyle w:val="Referencelist"/>
        <w:ind w:left="714" w:hanging="357"/>
        <w:rPr>
          <w:rFonts w:eastAsia="Calibri"/>
        </w:rPr>
      </w:pPr>
      <w:r w:rsidRPr="009E2FF3">
        <w:rPr>
          <w:rFonts w:eastAsia="Calibri"/>
          <w:caps/>
        </w:rPr>
        <w:t>Srinivasan</w:t>
      </w:r>
      <w:r w:rsidRPr="009E2FF3">
        <w:rPr>
          <w:rFonts w:eastAsia="Calibri"/>
        </w:rPr>
        <w:t>,</w:t>
      </w:r>
      <w:r>
        <w:rPr>
          <w:rFonts w:eastAsia="Calibri"/>
        </w:rPr>
        <w:t xml:space="preserve"> T.K., et. al., </w:t>
      </w:r>
      <w:r w:rsidRPr="009E2FF3">
        <w:rPr>
          <w:rFonts w:eastAsia="Calibri"/>
        </w:rPr>
        <w:t>Fast Breeder reactor Cover gas activity – an analysis during various core configurations, DAE-BRNS 21</w:t>
      </w:r>
      <w:r w:rsidRPr="009E2FF3">
        <w:rPr>
          <w:rFonts w:eastAsia="Calibri"/>
          <w:vertAlign w:val="superscript"/>
        </w:rPr>
        <w:t>st</w:t>
      </w:r>
      <w:r w:rsidRPr="009E2FF3">
        <w:rPr>
          <w:rFonts w:eastAsia="Calibri"/>
        </w:rPr>
        <w:t xml:space="preserve"> National Symposium on Radiation Physics</w:t>
      </w:r>
      <w:r>
        <w:rPr>
          <w:rFonts w:eastAsia="Calibri"/>
        </w:rPr>
        <w:t>, (</w:t>
      </w:r>
      <w:r w:rsidRPr="009E2FF3">
        <w:rPr>
          <w:rFonts w:eastAsia="Calibri"/>
        </w:rPr>
        <w:t>Proc</w:t>
      </w:r>
      <w:r>
        <w:rPr>
          <w:rFonts w:eastAsia="Calibri"/>
        </w:rPr>
        <w:t xml:space="preserve">. </w:t>
      </w:r>
      <w:r w:rsidRPr="009E2FF3">
        <w:rPr>
          <w:rFonts w:eastAsia="Calibri"/>
        </w:rPr>
        <w:t>Nation</w:t>
      </w:r>
      <w:r>
        <w:rPr>
          <w:rFonts w:eastAsia="Calibri"/>
        </w:rPr>
        <w:t xml:space="preserve">. </w:t>
      </w:r>
      <w:r w:rsidRPr="009E2FF3">
        <w:rPr>
          <w:rFonts w:eastAsia="Calibri"/>
        </w:rPr>
        <w:t>Sym</w:t>
      </w:r>
      <w:r>
        <w:rPr>
          <w:rFonts w:eastAsia="Calibri"/>
        </w:rPr>
        <w:t>.</w:t>
      </w:r>
      <w:r w:rsidRPr="009E2FF3">
        <w:rPr>
          <w:rFonts w:eastAsia="Calibri"/>
        </w:rPr>
        <w:t xml:space="preserve">, </w:t>
      </w:r>
      <w:r>
        <w:rPr>
          <w:rFonts w:eastAsia="Calibri"/>
        </w:rPr>
        <w:t>Indore, 2018), NSRP, Indore, India (2018)</w:t>
      </w:r>
    </w:p>
    <w:p w:rsidR="00C34177" w:rsidRPr="006C7990" w:rsidRDefault="00C34177" w:rsidP="00C34177">
      <w:pPr>
        <w:pStyle w:val="Referencelist"/>
        <w:ind w:left="714" w:hanging="357"/>
      </w:pPr>
      <w:r w:rsidRPr="006C7990">
        <w:rPr>
          <w:rFonts w:eastAsia="Calibri"/>
          <w:caps/>
        </w:rPr>
        <w:t>Sarangapani, R.,</w:t>
      </w:r>
      <w:r w:rsidRPr="006C7990">
        <w:rPr>
          <w:rFonts w:eastAsia="Calibri"/>
        </w:rPr>
        <w:t xml:space="preserve"> et.</w:t>
      </w:r>
      <w:r>
        <w:rPr>
          <w:rFonts w:eastAsia="Calibri"/>
        </w:rPr>
        <w:t xml:space="preserve"> </w:t>
      </w:r>
      <w:r w:rsidRPr="006C7990">
        <w:rPr>
          <w:rFonts w:eastAsia="Calibri"/>
        </w:rPr>
        <w:t xml:space="preserve">al., </w:t>
      </w:r>
      <w:r w:rsidRPr="006C7990">
        <w:t xml:space="preserve">A new method for the localisation of gas leaker fuel subassemblies in Fast Breeder Reactors, Ann. Nucl. Ene., </w:t>
      </w:r>
      <w:r w:rsidRPr="006C7990">
        <w:rPr>
          <w:b/>
        </w:rPr>
        <w:t>140</w:t>
      </w:r>
      <w:r w:rsidRPr="006C7990">
        <w:t xml:space="preserve"> (2020) 107109</w:t>
      </w:r>
      <w:r w:rsidR="00C82EFB">
        <w:t xml:space="preserve">, </w:t>
      </w:r>
      <w:r w:rsidRPr="006C7990">
        <w:t xml:space="preserve"> </w:t>
      </w:r>
      <w:hyperlink r:id="rId14" w:history="1">
        <w:r w:rsidRPr="006C7990">
          <w:t>https://doi.org/10.1016/j.anucene.2019.107109</w:t>
        </w:r>
      </w:hyperlink>
    </w:p>
    <w:p w:rsidR="00C34177" w:rsidRPr="00C34177" w:rsidRDefault="00C34177" w:rsidP="00C34177">
      <w:pPr>
        <w:pStyle w:val="Referencelist"/>
        <w:ind w:left="714" w:hanging="357"/>
        <w:rPr>
          <w:rFonts w:eastAsia="Calibri"/>
        </w:rPr>
      </w:pPr>
      <w:r w:rsidRPr="009E2FF3">
        <w:rPr>
          <w:rFonts w:eastAsia="Calibri"/>
          <w:caps/>
        </w:rPr>
        <w:t>Sarangapani, R.,</w:t>
      </w:r>
      <w:r>
        <w:rPr>
          <w:rFonts w:eastAsia="Calibri"/>
        </w:rPr>
        <w:t xml:space="preserve"> et.al.</w:t>
      </w:r>
      <w:r w:rsidRPr="009E2FF3">
        <w:rPr>
          <w:rFonts w:eastAsia="Calibri"/>
        </w:rPr>
        <w:t xml:space="preserve">, Assessment of energy response of survey meters and personnel monitoring devices for hard gammas emitted from Thoria blanket sub-assembly, </w:t>
      </w:r>
      <w:r>
        <w:rPr>
          <w:rFonts w:eastAsia="Calibri"/>
        </w:rPr>
        <w:t>International conference on developments towards improvement of radiological surveillance at nuclear facilities and e</w:t>
      </w:r>
      <w:r w:rsidRPr="009E2FF3">
        <w:rPr>
          <w:rFonts w:eastAsia="Calibri"/>
        </w:rPr>
        <w:t xml:space="preserve">nvironment, (Proc. Int. Conf., Mumbai, 2018), IARP, Mumbai, </w:t>
      </w:r>
      <w:r>
        <w:rPr>
          <w:rFonts w:eastAsia="Calibri"/>
        </w:rPr>
        <w:t xml:space="preserve">India </w:t>
      </w:r>
      <w:r w:rsidRPr="009E2FF3">
        <w:rPr>
          <w:rFonts w:eastAsia="Calibri"/>
        </w:rPr>
        <w:t xml:space="preserve">(2018). </w:t>
      </w:r>
    </w:p>
    <w:p w:rsidR="001C1A0F" w:rsidRPr="00C34177" w:rsidRDefault="006C7990" w:rsidP="00C34177">
      <w:pPr>
        <w:pStyle w:val="Referencelist"/>
        <w:tabs>
          <w:tab w:val="left" w:pos="0"/>
          <w:tab w:val="left" w:pos="144"/>
          <w:tab w:val="left" w:pos="720"/>
          <w:tab w:val="left" w:pos="1440"/>
        </w:tabs>
        <w:ind w:left="714" w:hanging="357"/>
      </w:pPr>
      <w:r w:rsidRPr="00521516">
        <w:rPr>
          <w:rFonts w:eastAsia="Calibri"/>
          <w:caps/>
        </w:rPr>
        <w:t>Sarangapani</w:t>
      </w:r>
      <w:r>
        <w:rPr>
          <w:rFonts w:eastAsia="Calibri"/>
          <w:caps/>
        </w:rPr>
        <w:t xml:space="preserve">, R., </w:t>
      </w:r>
      <w:r w:rsidRPr="00521516">
        <w:rPr>
          <w:rFonts w:eastAsia="Calibri"/>
          <w:caps/>
        </w:rPr>
        <w:t>Meenakshisundaram, V.,</w:t>
      </w:r>
      <w:r>
        <w:rPr>
          <w:rFonts w:eastAsia="Calibri"/>
        </w:rPr>
        <w:t xml:space="preserve"> </w:t>
      </w:r>
      <w:r w:rsidRPr="004D2FFF">
        <w:rPr>
          <w:rFonts w:eastAsia="Calibri"/>
        </w:rPr>
        <w:t xml:space="preserve">Commissioning of an improved version of exposure management database software at IGCAR, </w:t>
      </w:r>
      <w:r>
        <w:rPr>
          <w:rFonts w:eastAsia="Calibri"/>
        </w:rPr>
        <w:t>Radiat. Prot. Environ.,</w:t>
      </w:r>
      <w:r w:rsidRPr="004D2FFF">
        <w:rPr>
          <w:rFonts w:eastAsia="Calibri"/>
        </w:rPr>
        <w:t xml:space="preserve"> </w:t>
      </w:r>
      <w:r w:rsidRPr="00521516">
        <w:rPr>
          <w:rFonts w:eastAsia="Calibri"/>
          <w:b/>
        </w:rPr>
        <w:t>28</w:t>
      </w:r>
      <w:r>
        <w:rPr>
          <w:rFonts w:eastAsia="Calibri"/>
        </w:rPr>
        <w:t xml:space="preserve"> 1-4 (2005) 160-162.</w:t>
      </w:r>
    </w:p>
    <w:sectPr w:rsidR="001C1A0F" w:rsidRPr="00C34177" w:rsidSect="00A95BD2">
      <w:headerReference w:type="default" r:id="rId15"/>
      <w:pgSz w:w="11906" w:h="16838"/>
      <w:pgMar w:top="1440" w:right="1440" w:bottom="1440" w:left="144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3CC" w:rsidRDefault="006903CC" w:rsidP="00BD0732">
      <w:pPr>
        <w:spacing w:after="0" w:line="240" w:lineRule="auto"/>
      </w:pPr>
      <w:r>
        <w:separator/>
      </w:r>
    </w:p>
  </w:endnote>
  <w:endnote w:type="continuationSeparator" w:id="1">
    <w:p w:rsidR="006903CC" w:rsidRDefault="006903CC" w:rsidP="00BD0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3CC" w:rsidRDefault="006903CC" w:rsidP="00BD0732">
      <w:pPr>
        <w:spacing w:after="0" w:line="240" w:lineRule="auto"/>
      </w:pPr>
      <w:r>
        <w:separator/>
      </w:r>
    </w:p>
  </w:footnote>
  <w:footnote w:type="continuationSeparator" w:id="1">
    <w:p w:rsidR="006903CC" w:rsidRDefault="006903CC" w:rsidP="00BD0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53F" w:rsidRDefault="00D8753F" w:rsidP="001D3C62">
    <w:pPr>
      <w:pStyle w:val="Header"/>
      <w:ind w:left="3407" w:firstLine="4513"/>
      <w:jc w:val="center"/>
    </w:pPr>
  </w:p>
  <w:p w:rsidR="00D8753F" w:rsidRDefault="00D8753F" w:rsidP="003C5CB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1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AF464F9"/>
    <w:multiLevelType w:val="hybridMultilevel"/>
    <w:tmpl w:val="F0105CB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8E95E84"/>
    <w:multiLevelType w:val="singleLevel"/>
    <w:tmpl w:val="0409000F"/>
    <w:lvl w:ilvl="0">
      <w:start w:val="1"/>
      <w:numFmt w:val="decimal"/>
      <w:lvlText w:val="%1."/>
      <w:lvlJc w:val="left"/>
      <w:pPr>
        <w:tabs>
          <w:tab w:val="num" w:pos="360"/>
        </w:tabs>
        <w:ind w:left="360" w:hanging="360"/>
      </w:pPr>
    </w:lvl>
  </w:abstractNum>
  <w:abstractNum w:abstractNumId="3">
    <w:nsid w:val="22235369"/>
    <w:multiLevelType w:val="hybridMultilevel"/>
    <w:tmpl w:val="E7D45ACC"/>
    <w:lvl w:ilvl="0" w:tplc="08C4B6A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546334"/>
    <w:multiLevelType w:val="hybridMultilevel"/>
    <w:tmpl w:val="EF40F79C"/>
    <w:lvl w:ilvl="0" w:tplc="B6EE6C80">
      <w:start w:val="1"/>
      <w:numFmt w:val="lowerLetter"/>
      <w:lvlText w:val="(%1)"/>
      <w:lvlJc w:val="left"/>
      <w:pPr>
        <w:ind w:left="720" w:hanging="360"/>
      </w:pPr>
      <w:rPr>
        <w:rFonts w:ascii="Cambria" w:hAnsi="Cambria"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D0814A5"/>
    <w:multiLevelType w:val="multilevel"/>
    <w:tmpl w:val="8BFA6ADA"/>
    <w:lvl w:ilvl="0">
      <w:start w:val="1"/>
      <w:numFmt w:val="decimal"/>
      <w:lvlText w:val="%1."/>
      <w:lvlJc w:val="left"/>
      <w:pPr>
        <w:ind w:left="107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B22F22"/>
    <w:multiLevelType w:val="hybridMultilevel"/>
    <w:tmpl w:val="AB28C6A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m">
    <w15:presenceInfo w15:providerId="Windows Live" w15:userId="19d6e03648f1522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TrackFormatting/>
  <w:defaultTabStop w:val="720"/>
  <w:characterSpacingControl w:val="doNotCompress"/>
  <w:hdrShapeDefaults>
    <o:shapedefaults v:ext="edit" spidmax="48130"/>
  </w:hdrShapeDefaults>
  <w:footnotePr>
    <w:footnote w:id="0"/>
    <w:footnote w:id="1"/>
  </w:footnotePr>
  <w:endnotePr>
    <w:endnote w:id="0"/>
    <w:endnote w:id="1"/>
  </w:endnotePr>
  <w:compat/>
  <w:rsids>
    <w:rsidRoot w:val="00E7484C"/>
    <w:rsid w:val="00003F75"/>
    <w:rsid w:val="0001330A"/>
    <w:rsid w:val="00015917"/>
    <w:rsid w:val="00017301"/>
    <w:rsid w:val="00020487"/>
    <w:rsid w:val="00021554"/>
    <w:rsid w:val="00026BDF"/>
    <w:rsid w:val="00040D0A"/>
    <w:rsid w:val="0004185E"/>
    <w:rsid w:val="00050370"/>
    <w:rsid w:val="000513D9"/>
    <w:rsid w:val="00056B0E"/>
    <w:rsid w:val="00061393"/>
    <w:rsid w:val="00064BF2"/>
    <w:rsid w:val="00064CCD"/>
    <w:rsid w:val="00065D30"/>
    <w:rsid w:val="000665DD"/>
    <w:rsid w:val="00066AAC"/>
    <w:rsid w:val="0006740A"/>
    <w:rsid w:val="00083B4B"/>
    <w:rsid w:val="00084EC0"/>
    <w:rsid w:val="00085A38"/>
    <w:rsid w:val="00093B85"/>
    <w:rsid w:val="00093DD8"/>
    <w:rsid w:val="000A0768"/>
    <w:rsid w:val="000B0825"/>
    <w:rsid w:val="000B0F6F"/>
    <w:rsid w:val="000B62B5"/>
    <w:rsid w:val="000B7C47"/>
    <w:rsid w:val="000D04B3"/>
    <w:rsid w:val="000D35C6"/>
    <w:rsid w:val="000E23B1"/>
    <w:rsid w:val="000E424D"/>
    <w:rsid w:val="000E7DA2"/>
    <w:rsid w:val="000F3003"/>
    <w:rsid w:val="000F5869"/>
    <w:rsid w:val="00106365"/>
    <w:rsid w:val="00122129"/>
    <w:rsid w:val="0012552D"/>
    <w:rsid w:val="001327AB"/>
    <w:rsid w:val="00133F51"/>
    <w:rsid w:val="00136974"/>
    <w:rsid w:val="00143013"/>
    <w:rsid w:val="001458BE"/>
    <w:rsid w:val="00157B1E"/>
    <w:rsid w:val="001626AD"/>
    <w:rsid w:val="00170B92"/>
    <w:rsid w:val="00180A20"/>
    <w:rsid w:val="00186525"/>
    <w:rsid w:val="00193217"/>
    <w:rsid w:val="00194444"/>
    <w:rsid w:val="00194B72"/>
    <w:rsid w:val="001A27D3"/>
    <w:rsid w:val="001B6937"/>
    <w:rsid w:val="001C1A0F"/>
    <w:rsid w:val="001C3FFA"/>
    <w:rsid w:val="001D1EA0"/>
    <w:rsid w:val="001D3C62"/>
    <w:rsid w:val="001E0A16"/>
    <w:rsid w:val="001E0A46"/>
    <w:rsid w:val="001E4382"/>
    <w:rsid w:val="001E6698"/>
    <w:rsid w:val="00202975"/>
    <w:rsid w:val="0020499A"/>
    <w:rsid w:val="00206038"/>
    <w:rsid w:val="0020628A"/>
    <w:rsid w:val="00213357"/>
    <w:rsid w:val="00215E42"/>
    <w:rsid w:val="00216B69"/>
    <w:rsid w:val="0022037C"/>
    <w:rsid w:val="00225415"/>
    <w:rsid w:val="00226E70"/>
    <w:rsid w:val="002432B2"/>
    <w:rsid w:val="0024387D"/>
    <w:rsid w:val="00244B0C"/>
    <w:rsid w:val="002606F7"/>
    <w:rsid w:val="00276493"/>
    <w:rsid w:val="00280685"/>
    <w:rsid w:val="00280BB5"/>
    <w:rsid w:val="00280C32"/>
    <w:rsid w:val="00280D94"/>
    <w:rsid w:val="0029338C"/>
    <w:rsid w:val="00296C41"/>
    <w:rsid w:val="0029741A"/>
    <w:rsid w:val="002A1C61"/>
    <w:rsid w:val="002A2506"/>
    <w:rsid w:val="002A2F4A"/>
    <w:rsid w:val="002B37CA"/>
    <w:rsid w:val="002C5E84"/>
    <w:rsid w:val="002D3F58"/>
    <w:rsid w:val="002D7D1D"/>
    <w:rsid w:val="002E4BF6"/>
    <w:rsid w:val="002F0E06"/>
    <w:rsid w:val="002F355B"/>
    <w:rsid w:val="002F4EB8"/>
    <w:rsid w:val="002F648B"/>
    <w:rsid w:val="00303C20"/>
    <w:rsid w:val="00306C39"/>
    <w:rsid w:val="00313504"/>
    <w:rsid w:val="00320D1A"/>
    <w:rsid w:val="003220A5"/>
    <w:rsid w:val="00322435"/>
    <w:rsid w:val="0032475A"/>
    <w:rsid w:val="00325826"/>
    <w:rsid w:val="00330BF0"/>
    <w:rsid w:val="00357A56"/>
    <w:rsid w:val="00364421"/>
    <w:rsid w:val="00367983"/>
    <w:rsid w:val="0037005D"/>
    <w:rsid w:val="0037006D"/>
    <w:rsid w:val="00373085"/>
    <w:rsid w:val="00380B5C"/>
    <w:rsid w:val="00381AEC"/>
    <w:rsid w:val="003931EE"/>
    <w:rsid w:val="00397540"/>
    <w:rsid w:val="003A1959"/>
    <w:rsid w:val="003B0E84"/>
    <w:rsid w:val="003B3420"/>
    <w:rsid w:val="003C0662"/>
    <w:rsid w:val="003C0A43"/>
    <w:rsid w:val="003C0D60"/>
    <w:rsid w:val="003C5CB7"/>
    <w:rsid w:val="003C7D41"/>
    <w:rsid w:val="003D7C35"/>
    <w:rsid w:val="003E08BC"/>
    <w:rsid w:val="003E1905"/>
    <w:rsid w:val="003E56D9"/>
    <w:rsid w:val="0040411E"/>
    <w:rsid w:val="00404160"/>
    <w:rsid w:val="00405C71"/>
    <w:rsid w:val="004124ED"/>
    <w:rsid w:val="0041617B"/>
    <w:rsid w:val="00431382"/>
    <w:rsid w:val="00434DEA"/>
    <w:rsid w:val="0044456C"/>
    <w:rsid w:val="004471EC"/>
    <w:rsid w:val="004511B8"/>
    <w:rsid w:val="00452886"/>
    <w:rsid w:val="00452ECF"/>
    <w:rsid w:val="00456A89"/>
    <w:rsid w:val="00456ABE"/>
    <w:rsid w:val="0045716A"/>
    <w:rsid w:val="00460940"/>
    <w:rsid w:val="00466C74"/>
    <w:rsid w:val="00477A84"/>
    <w:rsid w:val="00481688"/>
    <w:rsid w:val="0048238C"/>
    <w:rsid w:val="00482F18"/>
    <w:rsid w:val="00485731"/>
    <w:rsid w:val="00486174"/>
    <w:rsid w:val="00486F5F"/>
    <w:rsid w:val="00492E76"/>
    <w:rsid w:val="00495379"/>
    <w:rsid w:val="004A3586"/>
    <w:rsid w:val="004A53E4"/>
    <w:rsid w:val="004B0E3B"/>
    <w:rsid w:val="004B0FAB"/>
    <w:rsid w:val="004B0FD8"/>
    <w:rsid w:val="004C09A0"/>
    <w:rsid w:val="004C19E5"/>
    <w:rsid w:val="004D28E3"/>
    <w:rsid w:val="004D2FFF"/>
    <w:rsid w:val="004D5CD2"/>
    <w:rsid w:val="004E0A8A"/>
    <w:rsid w:val="004E2F78"/>
    <w:rsid w:val="004E6C42"/>
    <w:rsid w:val="004E7298"/>
    <w:rsid w:val="004F1B92"/>
    <w:rsid w:val="004F1F02"/>
    <w:rsid w:val="004F2E85"/>
    <w:rsid w:val="004F684D"/>
    <w:rsid w:val="004F75B0"/>
    <w:rsid w:val="00500756"/>
    <w:rsid w:val="0050189D"/>
    <w:rsid w:val="00501A26"/>
    <w:rsid w:val="0050601F"/>
    <w:rsid w:val="00510D11"/>
    <w:rsid w:val="00521516"/>
    <w:rsid w:val="005246A0"/>
    <w:rsid w:val="00533A34"/>
    <w:rsid w:val="0053659B"/>
    <w:rsid w:val="00536D3F"/>
    <w:rsid w:val="00542E35"/>
    <w:rsid w:val="005436A4"/>
    <w:rsid w:val="00547157"/>
    <w:rsid w:val="005477D4"/>
    <w:rsid w:val="00551788"/>
    <w:rsid w:val="00556349"/>
    <w:rsid w:val="00557A8E"/>
    <w:rsid w:val="00562A37"/>
    <w:rsid w:val="0056486A"/>
    <w:rsid w:val="00566A8E"/>
    <w:rsid w:val="0057133B"/>
    <w:rsid w:val="00576244"/>
    <w:rsid w:val="00576A45"/>
    <w:rsid w:val="005809C7"/>
    <w:rsid w:val="00583754"/>
    <w:rsid w:val="00586561"/>
    <w:rsid w:val="00587B13"/>
    <w:rsid w:val="00587B9B"/>
    <w:rsid w:val="005909BD"/>
    <w:rsid w:val="00590F13"/>
    <w:rsid w:val="005964A1"/>
    <w:rsid w:val="005A10F4"/>
    <w:rsid w:val="005A2759"/>
    <w:rsid w:val="005B3F09"/>
    <w:rsid w:val="005C0311"/>
    <w:rsid w:val="005C5E26"/>
    <w:rsid w:val="005D24A2"/>
    <w:rsid w:val="005E3023"/>
    <w:rsid w:val="005F036D"/>
    <w:rsid w:val="005F35C0"/>
    <w:rsid w:val="005F38C1"/>
    <w:rsid w:val="006029C9"/>
    <w:rsid w:val="0060461D"/>
    <w:rsid w:val="00607686"/>
    <w:rsid w:val="00607A57"/>
    <w:rsid w:val="0061013C"/>
    <w:rsid w:val="00613572"/>
    <w:rsid w:val="00616526"/>
    <w:rsid w:val="00631850"/>
    <w:rsid w:val="00632BA6"/>
    <w:rsid w:val="00640C89"/>
    <w:rsid w:val="00641C5E"/>
    <w:rsid w:val="006422BE"/>
    <w:rsid w:val="00650DB3"/>
    <w:rsid w:val="00657D0F"/>
    <w:rsid w:val="00663146"/>
    <w:rsid w:val="00667103"/>
    <w:rsid w:val="006719FA"/>
    <w:rsid w:val="00682928"/>
    <w:rsid w:val="00684859"/>
    <w:rsid w:val="006903CC"/>
    <w:rsid w:val="0069301E"/>
    <w:rsid w:val="00693853"/>
    <w:rsid w:val="006A2491"/>
    <w:rsid w:val="006A2492"/>
    <w:rsid w:val="006A68AA"/>
    <w:rsid w:val="006A7991"/>
    <w:rsid w:val="006B077D"/>
    <w:rsid w:val="006C0224"/>
    <w:rsid w:val="006C02CD"/>
    <w:rsid w:val="006C6030"/>
    <w:rsid w:val="006C6BB9"/>
    <w:rsid w:val="006C7990"/>
    <w:rsid w:val="006D145B"/>
    <w:rsid w:val="006D30B8"/>
    <w:rsid w:val="006D75F2"/>
    <w:rsid w:val="006E00F3"/>
    <w:rsid w:val="006E4D84"/>
    <w:rsid w:val="006E5876"/>
    <w:rsid w:val="006F012C"/>
    <w:rsid w:val="006F3E84"/>
    <w:rsid w:val="006F5776"/>
    <w:rsid w:val="007011D2"/>
    <w:rsid w:val="00701F95"/>
    <w:rsid w:val="007052FF"/>
    <w:rsid w:val="007061DC"/>
    <w:rsid w:val="00707CA2"/>
    <w:rsid w:val="00713D84"/>
    <w:rsid w:val="00715921"/>
    <w:rsid w:val="00717245"/>
    <w:rsid w:val="00724A02"/>
    <w:rsid w:val="00736671"/>
    <w:rsid w:val="00741886"/>
    <w:rsid w:val="00742A83"/>
    <w:rsid w:val="0074483E"/>
    <w:rsid w:val="0074768A"/>
    <w:rsid w:val="00751293"/>
    <w:rsid w:val="00753644"/>
    <w:rsid w:val="00757344"/>
    <w:rsid w:val="0075794E"/>
    <w:rsid w:val="00761B7C"/>
    <w:rsid w:val="00765071"/>
    <w:rsid w:val="00766F22"/>
    <w:rsid w:val="00776EB9"/>
    <w:rsid w:val="007830DB"/>
    <w:rsid w:val="007847CD"/>
    <w:rsid w:val="00784BBB"/>
    <w:rsid w:val="0078753B"/>
    <w:rsid w:val="00791558"/>
    <w:rsid w:val="0079334B"/>
    <w:rsid w:val="007A37A2"/>
    <w:rsid w:val="007A74D6"/>
    <w:rsid w:val="007B166E"/>
    <w:rsid w:val="007B1831"/>
    <w:rsid w:val="007B5406"/>
    <w:rsid w:val="007B5B69"/>
    <w:rsid w:val="007C1A6D"/>
    <w:rsid w:val="007C33A5"/>
    <w:rsid w:val="007E1FB1"/>
    <w:rsid w:val="007E42E4"/>
    <w:rsid w:val="007E6C2D"/>
    <w:rsid w:val="007E6F5C"/>
    <w:rsid w:val="007E725A"/>
    <w:rsid w:val="007F2AFA"/>
    <w:rsid w:val="007F6474"/>
    <w:rsid w:val="007F7022"/>
    <w:rsid w:val="008124A9"/>
    <w:rsid w:val="008200C5"/>
    <w:rsid w:val="008276EE"/>
    <w:rsid w:val="00832EC6"/>
    <w:rsid w:val="008501F4"/>
    <w:rsid w:val="00853ED3"/>
    <w:rsid w:val="00855ECF"/>
    <w:rsid w:val="00856946"/>
    <w:rsid w:val="008668E7"/>
    <w:rsid w:val="00867CEF"/>
    <w:rsid w:val="00876C68"/>
    <w:rsid w:val="00880832"/>
    <w:rsid w:val="0088116F"/>
    <w:rsid w:val="00882DBA"/>
    <w:rsid w:val="008842A4"/>
    <w:rsid w:val="0088588F"/>
    <w:rsid w:val="00886146"/>
    <w:rsid w:val="00886F1D"/>
    <w:rsid w:val="00892600"/>
    <w:rsid w:val="008A2FBA"/>
    <w:rsid w:val="008B5527"/>
    <w:rsid w:val="008B61AF"/>
    <w:rsid w:val="008C1D5C"/>
    <w:rsid w:val="008D1CED"/>
    <w:rsid w:val="008E0C7B"/>
    <w:rsid w:val="008E2D79"/>
    <w:rsid w:val="008F0860"/>
    <w:rsid w:val="008F2789"/>
    <w:rsid w:val="008F4596"/>
    <w:rsid w:val="008F4D62"/>
    <w:rsid w:val="00900FEB"/>
    <w:rsid w:val="009047A0"/>
    <w:rsid w:val="009116E3"/>
    <w:rsid w:val="00916910"/>
    <w:rsid w:val="00920787"/>
    <w:rsid w:val="00922884"/>
    <w:rsid w:val="009266B4"/>
    <w:rsid w:val="009338FD"/>
    <w:rsid w:val="009355FE"/>
    <w:rsid w:val="00937F63"/>
    <w:rsid w:val="00952025"/>
    <w:rsid w:val="00953E75"/>
    <w:rsid w:val="0095454D"/>
    <w:rsid w:val="0096787B"/>
    <w:rsid w:val="00967C46"/>
    <w:rsid w:val="00972B49"/>
    <w:rsid w:val="00973930"/>
    <w:rsid w:val="00977717"/>
    <w:rsid w:val="00977A3B"/>
    <w:rsid w:val="009817C8"/>
    <w:rsid w:val="00984722"/>
    <w:rsid w:val="009857B7"/>
    <w:rsid w:val="00994448"/>
    <w:rsid w:val="00996370"/>
    <w:rsid w:val="00996B16"/>
    <w:rsid w:val="00997F20"/>
    <w:rsid w:val="009A2B67"/>
    <w:rsid w:val="009A41E3"/>
    <w:rsid w:val="009C2EAA"/>
    <w:rsid w:val="009C4BFA"/>
    <w:rsid w:val="009D2C71"/>
    <w:rsid w:val="009D580F"/>
    <w:rsid w:val="009D675E"/>
    <w:rsid w:val="009E2FF3"/>
    <w:rsid w:val="009E720B"/>
    <w:rsid w:val="009F1E73"/>
    <w:rsid w:val="009F6155"/>
    <w:rsid w:val="009F7BB6"/>
    <w:rsid w:val="00A00A91"/>
    <w:rsid w:val="00A01C9A"/>
    <w:rsid w:val="00A05B9F"/>
    <w:rsid w:val="00A11481"/>
    <w:rsid w:val="00A21D1E"/>
    <w:rsid w:val="00A31657"/>
    <w:rsid w:val="00A32C86"/>
    <w:rsid w:val="00A54F1C"/>
    <w:rsid w:val="00A55D4A"/>
    <w:rsid w:val="00A576B7"/>
    <w:rsid w:val="00A630FC"/>
    <w:rsid w:val="00A736E9"/>
    <w:rsid w:val="00A74A05"/>
    <w:rsid w:val="00A74F0A"/>
    <w:rsid w:val="00A75948"/>
    <w:rsid w:val="00A75DE8"/>
    <w:rsid w:val="00A81317"/>
    <w:rsid w:val="00A91B01"/>
    <w:rsid w:val="00A94CA9"/>
    <w:rsid w:val="00A95303"/>
    <w:rsid w:val="00A95BD2"/>
    <w:rsid w:val="00AA0B7B"/>
    <w:rsid w:val="00AA2AB3"/>
    <w:rsid w:val="00AA5834"/>
    <w:rsid w:val="00AA5AFB"/>
    <w:rsid w:val="00AA7DA9"/>
    <w:rsid w:val="00AB0F94"/>
    <w:rsid w:val="00AB20E5"/>
    <w:rsid w:val="00AB6267"/>
    <w:rsid w:val="00AB7779"/>
    <w:rsid w:val="00AC2F8A"/>
    <w:rsid w:val="00AD4CDA"/>
    <w:rsid w:val="00AD6427"/>
    <w:rsid w:val="00AE2675"/>
    <w:rsid w:val="00AE4FD5"/>
    <w:rsid w:val="00AF1670"/>
    <w:rsid w:val="00AF57D9"/>
    <w:rsid w:val="00B0370A"/>
    <w:rsid w:val="00B13EBA"/>
    <w:rsid w:val="00B22D0B"/>
    <w:rsid w:val="00B31AB5"/>
    <w:rsid w:val="00B34D20"/>
    <w:rsid w:val="00B37AB7"/>
    <w:rsid w:val="00B37AB9"/>
    <w:rsid w:val="00B37E76"/>
    <w:rsid w:val="00B439A7"/>
    <w:rsid w:val="00B44310"/>
    <w:rsid w:val="00B55389"/>
    <w:rsid w:val="00B6032A"/>
    <w:rsid w:val="00B6130C"/>
    <w:rsid w:val="00B636B2"/>
    <w:rsid w:val="00B6394C"/>
    <w:rsid w:val="00B709C5"/>
    <w:rsid w:val="00B7228B"/>
    <w:rsid w:val="00B740A9"/>
    <w:rsid w:val="00B750A4"/>
    <w:rsid w:val="00B816A9"/>
    <w:rsid w:val="00B83C4F"/>
    <w:rsid w:val="00B87F7D"/>
    <w:rsid w:val="00BA0573"/>
    <w:rsid w:val="00BA28B5"/>
    <w:rsid w:val="00BB0856"/>
    <w:rsid w:val="00BB3019"/>
    <w:rsid w:val="00BB56EC"/>
    <w:rsid w:val="00BD0455"/>
    <w:rsid w:val="00BD0732"/>
    <w:rsid w:val="00BD0A7B"/>
    <w:rsid w:val="00BD70EF"/>
    <w:rsid w:val="00BE1F8B"/>
    <w:rsid w:val="00C002CF"/>
    <w:rsid w:val="00C108EF"/>
    <w:rsid w:val="00C111E3"/>
    <w:rsid w:val="00C13823"/>
    <w:rsid w:val="00C2365A"/>
    <w:rsid w:val="00C27F56"/>
    <w:rsid w:val="00C34177"/>
    <w:rsid w:val="00C37576"/>
    <w:rsid w:val="00C473C0"/>
    <w:rsid w:val="00C47C62"/>
    <w:rsid w:val="00C569BF"/>
    <w:rsid w:val="00C57D8F"/>
    <w:rsid w:val="00C6098F"/>
    <w:rsid w:val="00C62932"/>
    <w:rsid w:val="00C65ACD"/>
    <w:rsid w:val="00C76C33"/>
    <w:rsid w:val="00C82EFB"/>
    <w:rsid w:val="00C84FD8"/>
    <w:rsid w:val="00C86418"/>
    <w:rsid w:val="00C97D12"/>
    <w:rsid w:val="00CB41CF"/>
    <w:rsid w:val="00CB7329"/>
    <w:rsid w:val="00CC714B"/>
    <w:rsid w:val="00CC7268"/>
    <w:rsid w:val="00CD3D3C"/>
    <w:rsid w:val="00CD571E"/>
    <w:rsid w:val="00CD6682"/>
    <w:rsid w:val="00CE06F3"/>
    <w:rsid w:val="00CE3154"/>
    <w:rsid w:val="00CE71BD"/>
    <w:rsid w:val="00CF14EE"/>
    <w:rsid w:val="00D02FC6"/>
    <w:rsid w:val="00D124A5"/>
    <w:rsid w:val="00D15C15"/>
    <w:rsid w:val="00D21945"/>
    <w:rsid w:val="00D225A5"/>
    <w:rsid w:val="00D23DD8"/>
    <w:rsid w:val="00D24B39"/>
    <w:rsid w:val="00D306F7"/>
    <w:rsid w:val="00D328B6"/>
    <w:rsid w:val="00D32F70"/>
    <w:rsid w:val="00D3397E"/>
    <w:rsid w:val="00D42759"/>
    <w:rsid w:val="00D45EE9"/>
    <w:rsid w:val="00D53601"/>
    <w:rsid w:val="00D536EA"/>
    <w:rsid w:val="00D76298"/>
    <w:rsid w:val="00D77AB3"/>
    <w:rsid w:val="00D8753F"/>
    <w:rsid w:val="00D879AE"/>
    <w:rsid w:val="00DA048D"/>
    <w:rsid w:val="00DA4C23"/>
    <w:rsid w:val="00DA5649"/>
    <w:rsid w:val="00DB0776"/>
    <w:rsid w:val="00DB41FF"/>
    <w:rsid w:val="00DC69E4"/>
    <w:rsid w:val="00DD37D5"/>
    <w:rsid w:val="00DD4ABD"/>
    <w:rsid w:val="00DD527E"/>
    <w:rsid w:val="00DE59BC"/>
    <w:rsid w:val="00DF2054"/>
    <w:rsid w:val="00DF72C8"/>
    <w:rsid w:val="00DF7AE8"/>
    <w:rsid w:val="00E12A9F"/>
    <w:rsid w:val="00E141CD"/>
    <w:rsid w:val="00E159F7"/>
    <w:rsid w:val="00E22C18"/>
    <w:rsid w:val="00E34E0B"/>
    <w:rsid w:val="00E35C18"/>
    <w:rsid w:val="00E423DE"/>
    <w:rsid w:val="00E42725"/>
    <w:rsid w:val="00E45118"/>
    <w:rsid w:val="00E468ED"/>
    <w:rsid w:val="00E47BB8"/>
    <w:rsid w:val="00E51442"/>
    <w:rsid w:val="00E5483D"/>
    <w:rsid w:val="00E62A1C"/>
    <w:rsid w:val="00E62C18"/>
    <w:rsid w:val="00E66375"/>
    <w:rsid w:val="00E73986"/>
    <w:rsid w:val="00E7484C"/>
    <w:rsid w:val="00E77685"/>
    <w:rsid w:val="00E82B91"/>
    <w:rsid w:val="00E83892"/>
    <w:rsid w:val="00E843EB"/>
    <w:rsid w:val="00E87292"/>
    <w:rsid w:val="00E87DF8"/>
    <w:rsid w:val="00E9057E"/>
    <w:rsid w:val="00E93BFF"/>
    <w:rsid w:val="00E971F5"/>
    <w:rsid w:val="00E9732D"/>
    <w:rsid w:val="00EA3007"/>
    <w:rsid w:val="00EA4998"/>
    <w:rsid w:val="00EC3FB2"/>
    <w:rsid w:val="00EC56D2"/>
    <w:rsid w:val="00ED1AC5"/>
    <w:rsid w:val="00ED263C"/>
    <w:rsid w:val="00EE419E"/>
    <w:rsid w:val="00EE449D"/>
    <w:rsid w:val="00EF509A"/>
    <w:rsid w:val="00F03295"/>
    <w:rsid w:val="00F068B0"/>
    <w:rsid w:val="00F1165E"/>
    <w:rsid w:val="00F129C9"/>
    <w:rsid w:val="00F22A28"/>
    <w:rsid w:val="00F23B91"/>
    <w:rsid w:val="00F266BC"/>
    <w:rsid w:val="00F313FF"/>
    <w:rsid w:val="00F36204"/>
    <w:rsid w:val="00F4181E"/>
    <w:rsid w:val="00F41B08"/>
    <w:rsid w:val="00F42BE3"/>
    <w:rsid w:val="00F45597"/>
    <w:rsid w:val="00F47BBD"/>
    <w:rsid w:val="00F47E9C"/>
    <w:rsid w:val="00F50834"/>
    <w:rsid w:val="00F5465F"/>
    <w:rsid w:val="00F55DD6"/>
    <w:rsid w:val="00F611DF"/>
    <w:rsid w:val="00F675F5"/>
    <w:rsid w:val="00F70929"/>
    <w:rsid w:val="00F712FA"/>
    <w:rsid w:val="00F71944"/>
    <w:rsid w:val="00F91548"/>
    <w:rsid w:val="00F92B5B"/>
    <w:rsid w:val="00F961B6"/>
    <w:rsid w:val="00FA298E"/>
    <w:rsid w:val="00FA3461"/>
    <w:rsid w:val="00FA48B0"/>
    <w:rsid w:val="00FA7DDF"/>
    <w:rsid w:val="00FB15A1"/>
    <w:rsid w:val="00FC30FF"/>
    <w:rsid w:val="00FC3165"/>
    <w:rsid w:val="00FD1AC4"/>
    <w:rsid w:val="00FD2B6C"/>
    <w:rsid w:val="00FD7ADC"/>
    <w:rsid w:val="00FE032F"/>
    <w:rsid w:val="00FE172D"/>
    <w:rsid w:val="00FE1B8C"/>
    <w:rsid w:val="00FE1EFF"/>
    <w:rsid w:val="00FE2E38"/>
    <w:rsid w:val="00FE39E9"/>
    <w:rsid w:val="00FF058F"/>
    <w:rsid w:val="00FF2BF8"/>
    <w:rsid w:val="00FF368D"/>
    <w:rsid w:val="00FF6991"/>
    <w:rsid w:val="00FF7D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9E5"/>
  </w:style>
  <w:style w:type="paragraph" w:styleId="Heading1">
    <w:name w:val="heading 1"/>
    <w:basedOn w:val="Normal"/>
    <w:next w:val="Normal"/>
    <w:link w:val="Heading1Char"/>
    <w:uiPriority w:val="9"/>
    <w:qFormat/>
    <w:rsid w:val="00832E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32E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5E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61AF"/>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D3397E"/>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en-GB"/>
    </w:rPr>
  </w:style>
  <w:style w:type="paragraph" w:styleId="Heading6">
    <w:name w:val="heading 6"/>
    <w:basedOn w:val="Normal"/>
    <w:next w:val="Normal"/>
    <w:link w:val="Heading6Char"/>
    <w:uiPriority w:val="9"/>
    <w:semiHidden/>
    <w:unhideWhenUsed/>
    <w:qFormat/>
    <w:rsid w:val="008B61AF"/>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8B61AF"/>
    <w:pPr>
      <w:keepNext/>
      <w:keepLines/>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8B61AF"/>
    <w:pPr>
      <w:keepNext/>
      <w:keepLines/>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8B61AF"/>
    <w:pPr>
      <w:keepNext/>
      <w:keepLines/>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715921"/>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15921"/>
    <w:rPr>
      <w:rFonts w:ascii="Times New Roman" w:eastAsia="Times New Roman" w:hAnsi="Times New Roman" w:cs="Times New Roman"/>
      <w:sz w:val="24"/>
      <w:szCs w:val="24"/>
      <w:lang w:val="en-GB"/>
    </w:rPr>
  </w:style>
  <w:style w:type="paragraph" w:styleId="BodyText2">
    <w:name w:val="Body Text 2"/>
    <w:basedOn w:val="Normal"/>
    <w:link w:val="BodyText2Char"/>
    <w:uiPriority w:val="99"/>
    <w:unhideWhenUsed/>
    <w:rsid w:val="00BA0573"/>
    <w:pPr>
      <w:spacing w:after="120" w:line="480" w:lineRule="auto"/>
    </w:pPr>
  </w:style>
  <w:style w:type="character" w:customStyle="1" w:styleId="BodyText2Char">
    <w:name w:val="Body Text 2 Char"/>
    <w:basedOn w:val="DefaultParagraphFont"/>
    <w:link w:val="BodyText2"/>
    <w:uiPriority w:val="99"/>
    <w:rsid w:val="00BA0573"/>
  </w:style>
  <w:style w:type="paragraph" w:styleId="BalloonText">
    <w:name w:val="Balloon Text"/>
    <w:basedOn w:val="Normal"/>
    <w:link w:val="BalloonTextChar"/>
    <w:uiPriority w:val="99"/>
    <w:semiHidden/>
    <w:unhideWhenUsed/>
    <w:rsid w:val="00D33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7E"/>
    <w:rPr>
      <w:rFonts w:ascii="Tahoma" w:hAnsi="Tahoma" w:cs="Tahoma"/>
      <w:sz w:val="16"/>
      <w:szCs w:val="16"/>
    </w:rPr>
  </w:style>
  <w:style w:type="character" w:customStyle="1" w:styleId="Heading5Char">
    <w:name w:val="Heading 5 Char"/>
    <w:basedOn w:val="DefaultParagraphFont"/>
    <w:link w:val="Heading5"/>
    <w:uiPriority w:val="9"/>
    <w:semiHidden/>
    <w:rsid w:val="00D3397E"/>
    <w:rPr>
      <w:rFonts w:asciiTheme="majorHAnsi" w:eastAsiaTheme="majorEastAsia" w:hAnsiTheme="majorHAnsi" w:cstheme="majorBidi"/>
      <w:color w:val="243F60" w:themeColor="accent1" w:themeShade="7F"/>
      <w:sz w:val="24"/>
      <w:szCs w:val="24"/>
      <w:lang w:val="en-GB"/>
    </w:rPr>
  </w:style>
  <w:style w:type="character" w:customStyle="1" w:styleId="Heading1Char">
    <w:name w:val="Heading 1 Char"/>
    <w:basedOn w:val="DefaultParagraphFont"/>
    <w:link w:val="Heading1"/>
    <w:uiPriority w:val="9"/>
    <w:rsid w:val="00832EC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32E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5E42"/>
    <w:rPr>
      <w:rFonts w:asciiTheme="majorHAnsi" w:eastAsiaTheme="majorEastAsia" w:hAnsiTheme="majorHAnsi" w:cstheme="majorBidi"/>
      <w:b/>
      <w:bCs/>
      <w:color w:val="4F81BD" w:themeColor="accent1"/>
    </w:rPr>
  </w:style>
  <w:style w:type="paragraph" w:styleId="ListParagraph">
    <w:name w:val="List Paragraph"/>
    <w:basedOn w:val="Normal"/>
    <w:qFormat/>
    <w:rsid w:val="00215E42"/>
    <w:pPr>
      <w:ind w:left="720"/>
      <w:contextualSpacing/>
    </w:pPr>
    <w:rPr>
      <w:rFonts w:ascii="Calibri" w:eastAsia="Calibri" w:hAnsi="Calibri" w:cs="Times New Roman"/>
      <w:lang w:val="en-US"/>
    </w:rPr>
  </w:style>
  <w:style w:type="table" w:styleId="TableGrid">
    <w:name w:val="Table Grid"/>
    <w:basedOn w:val="TableNormal"/>
    <w:uiPriority w:val="59"/>
    <w:rsid w:val="0006139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6C6BB9"/>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8B61AF"/>
    <w:rPr>
      <w:rFonts w:asciiTheme="majorHAnsi" w:eastAsiaTheme="majorEastAsia" w:hAnsiTheme="majorHAnsi" w:cstheme="majorBidi"/>
      <w:b/>
      <w:bCs/>
      <w:i/>
      <w:iCs/>
      <w:color w:val="4F81BD" w:themeColor="accent1"/>
      <w:lang w:val="en-US"/>
    </w:rPr>
  </w:style>
  <w:style w:type="character" w:customStyle="1" w:styleId="Heading6Char">
    <w:name w:val="Heading 6 Char"/>
    <w:basedOn w:val="DefaultParagraphFont"/>
    <w:link w:val="Heading6"/>
    <w:uiPriority w:val="9"/>
    <w:semiHidden/>
    <w:rsid w:val="008B61AF"/>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8B61AF"/>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8B61AF"/>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8B61AF"/>
    <w:rPr>
      <w:rFonts w:asciiTheme="majorHAnsi" w:eastAsiaTheme="majorEastAsia" w:hAnsiTheme="majorHAnsi" w:cstheme="majorBidi"/>
      <w:i/>
      <w:iCs/>
      <w:color w:val="404040" w:themeColor="text1" w:themeTint="BF"/>
      <w:sz w:val="20"/>
      <w:szCs w:val="20"/>
      <w:lang w:val="en-US"/>
    </w:rPr>
  </w:style>
  <w:style w:type="paragraph" w:styleId="HTMLPreformatted">
    <w:name w:val="HTML Preformatted"/>
    <w:basedOn w:val="Normal"/>
    <w:link w:val="HTMLPreformattedChar"/>
    <w:semiHidden/>
    <w:rsid w:val="008B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semiHidden/>
    <w:rsid w:val="008B61AF"/>
    <w:rPr>
      <w:rFonts w:ascii="Courier New" w:eastAsia="Times New Roman" w:hAnsi="Courier New" w:cs="Courier New"/>
      <w:sz w:val="20"/>
      <w:szCs w:val="20"/>
      <w:lang w:val="en-US"/>
    </w:rPr>
  </w:style>
  <w:style w:type="character" w:customStyle="1" w:styleId="FontStyle31">
    <w:name w:val="Font Style31"/>
    <w:basedOn w:val="DefaultParagraphFont"/>
    <w:uiPriority w:val="99"/>
    <w:rsid w:val="003B3420"/>
    <w:rPr>
      <w:rFonts w:ascii="Times New Roman" w:hAnsi="Times New Roman" w:cs="Times New Roman"/>
      <w:sz w:val="20"/>
      <w:szCs w:val="20"/>
    </w:rPr>
  </w:style>
  <w:style w:type="paragraph" w:styleId="Title">
    <w:name w:val="Title"/>
    <w:basedOn w:val="Normal"/>
    <w:link w:val="TitleChar"/>
    <w:qFormat/>
    <w:rsid w:val="00F70929"/>
    <w:pPr>
      <w:spacing w:after="0" w:line="240" w:lineRule="auto"/>
      <w:jc w:val="center"/>
    </w:pPr>
    <w:rPr>
      <w:rFonts w:ascii="Century Gothic" w:eastAsia="Times New Roman" w:hAnsi="Century Gothic" w:cs="Times New Roman"/>
      <w:b/>
      <w:sz w:val="28"/>
      <w:szCs w:val="20"/>
      <w:lang w:val="en-GB"/>
    </w:rPr>
  </w:style>
  <w:style w:type="character" w:customStyle="1" w:styleId="TitleChar">
    <w:name w:val="Title Char"/>
    <w:basedOn w:val="DefaultParagraphFont"/>
    <w:link w:val="Title"/>
    <w:rsid w:val="00F70929"/>
    <w:rPr>
      <w:rFonts w:ascii="Century Gothic" w:eastAsia="Times New Roman" w:hAnsi="Century Gothic" w:cs="Times New Roman"/>
      <w:b/>
      <w:sz w:val="28"/>
      <w:szCs w:val="20"/>
      <w:lang w:val="en-GB"/>
    </w:rPr>
  </w:style>
  <w:style w:type="paragraph" w:styleId="BodyTextIndent">
    <w:name w:val="Body Text Indent"/>
    <w:basedOn w:val="Normal"/>
    <w:link w:val="BodyTextIndentChar"/>
    <w:uiPriority w:val="99"/>
    <w:unhideWhenUsed/>
    <w:rsid w:val="00122129"/>
    <w:pPr>
      <w:spacing w:after="120"/>
      <w:ind w:left="283"/>
    </w:pPr>
  </w:style>
  <w:style w:type="character" w:customStyle="1" w:styleId="BodyTextIndentChar">
    <w:name w:val="Body Text Indent Char"/>
    <w:basedOn w:val="DefaultParagraphFont"/>
    <w:link w:val="BodyTextIndent"/>
    <w:uiPriority w:val="99"/>
    <w:rsid w:val="00122129"/>
  </w:style>
  <w:style w:type="character" w:styleId="Hyperlink">
    <w:name w:val="Hyperlink"/>
    <w:basedOn w:val="DefaultParagraphFont"/>
    <w:uiPriority w:val="99"/>
    <w:unhideWhenUsed/>
    <w:rsid w:val="00122129"/>
    <w:rPr>
      <w:color w:val="0000FF" w:themeColor="hyperlink"/>
      <w:u w:val="single"/>
    </w:rPr>
  </w:style>
  <w:style w:type="paragraph" w:styleId="Header">
    <w:name w:val="header"/>
    <w:basedOn w:val="Normal"/>
    <w:link w:val="HeaderChar"/>
    <w:uiPriority w:val="99"/>
    <w:unhideWhenUsed/>
    <w:rsid w:val="00BD0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732"/>
  </w:style>
  <w:style w:type="paragraph" w:styleId="Footer">
    <w:name w:val="footer"/>
    <w:basedOn w:val="Normal"/>
    <w:link w:val="FooterChar"/>
    <w:uiPriority w:val="99"/>
    <w:semiHidden/>
    <w:unhideWhenUsed/>
    <w:rsid w:val="00BD07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0732"/>
  </w:style>
  <w:style w:type="paragraph" w:customStyle="1" w:styleId="Referencelist">
    <w:name w:val="Reference list"/>
    <w:basedOn w:val="BodyText"/>
    <w:link w:val="ReferencelistChar"/>
    <w:uiPriority w:val="49"/>
    <w:qFormat/>
    <w:rsid w:val="009E2FF3"/>
    <w:pPr>
      <w:numPr>
        <w:numId w:val="8"/>
      </w:numPr>
      <w:spacing w:line="260" w:lineRule="atLeast"/>
      <w:contextualSpacing/>
    </w:pPr>
    <w:rPr>
      <w:sz w:val="18"/>
      <w:szCs w:val="18"/>
    </w:rPr>
  </w:style>
  <w:style w:type="character" w:customStyle="1" w:styleId="ReferencelistChar">
    <w:name w:val="Reference list Char"/>
    <w:basedOn w:val="BodyTextChar"/>
    <w:link w:val="Referencelist"/>
    <w:uiPriority w:val="49"/>
    <w:rsid w:val="009E2FF3"/>
    <w:rPr>
      <w:sz w:val="18"/>
      <w:szCs w:val="18"/>
    </w:rPr>
  </w:style>
  <w:style w:type="character" w:customStyle="1" w:styleId="highlight">
    <w:name w:val="highlight"/>
    <w:basedOn w:val="DefaultParagraphFont"/>
    <w:rsid w:val="009E2FF3"/>
  </w:style>
  <w:style w:type="character" w:customStyle="1" w:styleId="markedcontent">
    <w:name w:val="markedcontent"/>
    <w:basedOn w:val="DefaultParagraphFont"/>
    <w:rsid w:val="00E51442"/>
  </w:style>
  <w:style w:type="paragraph" w:customStyle="1" w:styleId="Otherunnumberedheadings">
    <w:name w:val="Other unnumbered headings"/>
    <w:next w:val="BodyText"/>
    <w:link w:val="OtherunnumberedheadingsChar"/>
    <w:uiPriority w:val="49"/>
    <w:qFormat/>
    <w:locked/>
    <w:rsid w:val="00E45118"/>
    <w:pPr>
      <w:spacing w:before="100" w:beforeAutospacing="1" w:after="100" w:afterAutospacing="1" w:line="260" w:lineRule="atLeast"/>
      <w:jc w:val="center"/>
    </w:pPr>
    <w:rPr>
      <w:rFonts w:ascii="Times New Roman Bold" w:eastAsia="Times New Roman" w:hAnsi="Times New Roman Bold" w:cs="Times New Roman"/>
      <w:b/>
      <w:caps/>
      <w:sz w:val="20"/>
      <w:szCs w:val="20"/>
      <w:lang w:val="en-GB"/>
    </w:rPr>
  </w:style>
  <w:style w:type="character" w:customStyle="1" w:styleId="OtherunnumberedheadingsChar">
    <w:name w:val="Other unnumbered headings Char"/>
    <w:basedOn w:val="BodyTextChar"/>
    <w:link w:val="Otherunnumberedheadings"/>
    <w:uiPriority w:val="49"/>
    <w:rsid w:val="00E45118"/>
    <w:rPr>
      <w:rFonts w:ascii="Times New Roman Bold" w:hAnsi="Times New Roman Bold"/>
      <w:b/>
      <w:caps/>
      <w:sz w:val="20"/>
      <w:szCs w:val="20"/>
    </w:rPr>
  </w:style>
</w:styles>
</file>

<file path=word/webSettings.xml><?xml version="1.0" encoding="utf-8"?>
<w:webSettings xmlns:r="http://schemas.openxmlformats.org/officeDocument/2006/relationships" xmlns:w="http://schemas.openxmlformats.org/wordprocessingml/2006/main">
  <w:divs>
    <w:div w:id="198203127">
      <w:bodyDiv w:val="1"/>
      <w:marLeft w:val="0"/>
      <w:marRight w:val="0"/>
      <w:marTop w:val="0"/>
      <w:marBottom w:val="0"/>
      <w:divBdr>
        <w:top w:val="none" w:sz="0" w:space="0" w:color="auto"/>
        <w:left w:val="none" w:sz="0" w:space="0" w:color="auto"/>
        <w:bottom w:val="none" w:sz="0" w:space="0" w:color="auto"/>
        <w:right w:val="none" w:sz="0" w:space="0" w:color="auto"/>
      </w:divBdr>
    </w:div>
    <w:div w:id="277377086">
      <w:bodyDiv w:val="1"/>
      <w:marLeft w:val="0"/>
      <w:marRight w:val="0"/>
      <w:marTop w:val="0"/>
      <w:marBottom w:val="0"/>
      <w:divBdr>
        <w:top w:val="none" w:sz="0" w:space="0" w:color="auto"/>
        <w:left w:val="none" w:sz="0" w:space="0" w:color="auto"/>
        <w:bottom w:val="none" w:sz="0" w:space="0" w:color="auto"/>
        <w:right w:val="none" w:sz="0" w:space="0" w:color="auto"/>
      </w:divBdr>
    </w:div>
    <w:div w:id="363681122">
      <w:bodyDiv w:val="1"/>
      <w:marLeft w:val="0"/>
      <w:marRight w:val="0"/>
      <w:marTop w:val="0"/>
      <w:marBottom w:val="0"/>
      <w:divBdr>
        <w:top w:val="none" w:sz="0" w:space="0" w:color="auto"/>
        <w:left w:val="none" w:sz="0" w:space="0" w:color="auto"/>
        <w:bottom w:val="none" w:sz="0" w:space="0" w:color="auto"/>
        <w:right w:val="none" w:sz="0" w:space="0" w:color="auto"/>
      </w:divBdr>
    </w:div>
    <w:div w:id="456342418">
      <w:bodyDiv w:val="1"/>
      <w:marLeft w:val="0"/>
      <w:marRight w:val="0"/>
      <w:marTop w:val="0"/>
      <w:marBottom w:val="0"/>
      <w:divBdr>
        <w:top w:val="none" w:sz="0" w:space="0" w:color="auto"/>
        <w:left w:val="none" w:sz="0" w:space="0" w:color="auto"/>
        <w:bottom w:val="none" w:sz="0" w:space="0" w:color="auto"/>
        <w:right w:val="none" w:sz="0" w:space="0" w:color="auto"/>
      </w:divBdr>
    </w:div>
    <w:div w:id="503402803">
      <w:bodyDiv w:val="1"/>
      <w:marLeft w:val="0"/>
      <w:marRight w:val="0"/>
      <w:marTop w:val="0"/>
      <w:marBottom w:val="0"/>
      <w:divBdr>
        <w:top w:val="none" w:sz="0" w:space="0" w:color="auto"/>
        <w:left w:val="none" w:sz="0" w:space="0" w:color="auto"/>
        <w:bottom w:val="none" w:sz="0" w:space="0" w:color="auto"/>
        <w:right w:val="none" w:sz="0" w:space="0" w:color="auto"/>
      </w:divBdr>
    </w:div>
    <w:div w:id="622931682">
      <w:bodyDiv w:val="1"/>
      <w:marLeft w:val="0"/>
      <w:marRight w:val="0"/>
      <w:marTop w:val="0"/>
      <w:marBottom w:val="0"/>
      <w:divBdr>
        <w:top w:val="none" w:sz="0" w:space="0" w:color="auto"/>
        <w:left w:val="none" w:sz="0" w:space="0" w:color="auto"/>
        <w:bottom w:val="none" w:sz="0" w:space="0" w:color="auto"/>
        <w:right w:val="none" w:sz="0" w:space="0" w:color="auto"/>
      </w:divBdr>
    </w:div>
    <w:div w:id="640967341">
      <w:bodyDiv w:val="1"/>
      <w:marLeft w:val="0"/>
      <w:marRight w:val="0"/>
      <w:marTop w:val="0"/>
      <w:marBottom w:val="0"/>
      <w:divBdr>
        <w:top w:val="none" w:sz="0" w:space="0" w:color="auto"/>
        <w:left w:val="none" w:sz="0" w:space="0" w:color="auto"/>
        <w:bottom w:val="none" w:sz="0" w:space="0" w:color="auto"/>
        <w:right w:val="none" w:sz="0" w:space="0" w:color="auto"/>
      </w:divBdr>
    </w:div>
    <w:div w:id="776145675">
      <w:bodyDiv w:val="1"/>
      <w:marLeft w:val="0"/>
      <w:marRight w:val="0"/>
      <w:marTop w:val="0"/>
      <w:marBottom w:val="0"/>
      <w:divBdr>
        <w:top w:val="none" w:sz="0" w:space="0" w:color="auto"/>
        <w:left w:val="none" w:sz="0" w:space="0" w:color="auto"/>
        <w:bottom w:val="none" w:sz="0" w:space="0" w:color="auto"/>
        <w:right w:val="none" w:sz="0" w:space="0" w:color="auto"/>
      </w:divBdr>
    </w:div>
    <w:div w:id="931278828">
      <w:bodyDiv w:val="1"/>
      <w:marLeft w:val="0"/>
      <w:marRight w:val="0"/>
      <w:marTop w:val="0"/>
      <w:marBottom w:val="0"/>
      <w:divBdr>
        <w:top w:val="none" w:sz="0" w:space="0" w:color="auto"/>
        <w:left w:val="none" w:sz="0" w:space="0" w:color="auto"/>
        <w:bottom w:val="none" w:sz="0" w:space="0" w:color="auto"/>
        <w:right w:val="none" w:sz="0" w:space="0" w:color="auto"/>
      </w:divBdr>
    </w:div>
    <w:div w:id="1022899205">
      <w:bodyDiv w:val="1"/>
      <w:marLeft w:val="0"/>
      <w:marRight w:val="0"/>
      <w:marTop w:val="0"/>
      <w:marBottom w:val="0"/>
      <w:divBdr>
        <w:top w:val="none" w:sz="0" w:space="0" w:color="auto"/>
        <w:left w:val="none" w:sz="0" w:space="0" w:color="auto"/>
        <w:bottom w:val="none" w:sz="0" w:space="0" w:color="auto"/>
        <w:right w:val="none" w:sz="0" w:space="0" w:color="auto"/>
      </w:divBdr>
    </w:div>
    <w:div w:id="1093554895">
      <w:bodyDiv w:val="1"/>
      <w:marLeft w:val="0"/>
      <w:marRight w:val="0"/>
      <w:marTop w:val="0"/>
      <w:marBottom w:val="0"/>
      <w:divBdr>
        <w:top w:val="none" w:sz="0" w:space="0" w:color="auto"/>
        <w:left w:val="none" w:sz="0" w:space="0" w:color="auto"/>
        <w:bottom w:val="none" w:sz="0" w:space="0" w:color="auto"/>
        <w:right w:val="none" w:sz="0" w:space="0" w:color="auto"/>
      </w:divBdr>
    </w:div>
    <w:div w:id="1098021271">
      <w:bodyDiv w:val="1"/>
      <w:marLeft w:val="0"/>
      <w:marRight w:val="0"/>
      <w:marTop w:val="0"/>
      <w:marBottom w:val="0"/>
      <w:divBdr>
        <w:top w:val="none" w:sz="0" w:space="0" w:color="auto"/>
        <w:left w:val="none" w:sz="0" w:space="0" w:color="auto"/>
        <w:bottom w:val="none" w:sz="0" w:space="0" w:color="auto"/>
        <w:right w:val="none" w:sz="0" w:space="0" w:color="auto"/>
      </w:divBdr>
    </w:div>
    <w:div w:id="1315572179">
      <w:bodyDiv w:val="1"/>
      <w:marLeft w:val="0"/>
      <w:marRight w:val="0"/>
      <w:marTop w:val="0"/>
      <w:marBottom w:val="0"/>
      <w:divBdr>
        <w:top w:val="none" w:sz="0" w:space="0" w:color="auto"/>
        <w:left w:val="none" w:sz="0" w:space="0" w:color="auto"/>
        <w:bottom w:val="none" w:sz="0" w:space="0" w:color="auto"/>
        <w:right w:val="none" w:sz="0" w:space="0" w:color="auto"/>
      </w:divBdr>
    </w:div>
    <w:div w:id="1326202934">
      <w:bodyDiv w:val="1"/>
      <w:marLeft w:val="0"/>
      <w:marRight w:val="0"/>
      <w:marTop w:val="0"/>
      <w:marBottom w:val="0"/>
      <w:divBdr>
        <w:top w:val="none" w:sz="0" w:space="0" w:color="auto"/>
        <w:left w:val="none" w:sz="0" w:space="0" w:color="auto"/>
        <w:bottom w:val="none" w:sz="0" w:space="0" w:color="auto"/>
        <w:right w:val="none" w:sz="0" w:space="0" w:color="auto"/>
      </w:divBdr>
    </w:div>
    <w:div w:id="1341741701">
      <w:bodyDiv w:val="1"/>
      <w:marLeft w:val="0"/>
      <w:marRight w:val="0"/>
      <w:marTop w:val="0"/>
      <w:marBottom w:val="0"/>
      <w:divBdr>
        <w:top w:val="none" w:sz="0" w:space="0" w:color="auto"/>
        <w:left w:val="none" w:sz="0" w:space="0" w:color="auto"/>
        <w:bottom w:val="none" w:sz="0" w:space="0" w:color="auto"/>
        <w:right w:val="none" w:sz="0" w:space="0" w:color="auto"/>
      </w:divBdr>
    </w:div>
    <w:div w:id="1353068749">
      <w:bodyDiv w:val="1"/>
      <w:marLeft w:val="0"/>
      <w:marRight w:val="0"/>
      <w:marTop w:val="0"/>
      <w:marBottom w:val="0"/>
      <w:divBdr>
        <w:top w:val="none" w:sz="0" w:space="0" w:color="auto"/>
        <w:left w:val="none" w:sz="0" w:space="0" w:color="auto"/>
        <w:bottom w:val="none" w:sz="0" w:space="0" w:color="auto"/>
        <w:right w:val="none" w:sz="0" w:space="0" w:color="auto"/>
      </w:divBdr>
    </w:div>
    <w:div w:id="1444030454">
      <w:bodyDiv w:val="1"/>
      <w:marLeft w:val="0"/>
      <w:marRight w:val="0"/>
      <w:marTop w:val="0"/>
      <w:marBottom w:val="0"/>
      <w:divBdr>
        <w:top w:val="none" w:sz="0" w:space="0" w:color="auto"/>
        <w:left w:val="none" w:sz="0" w:space="0" w:color="auto"/>
        <w:bottom w:val="none" w:sz="0" w:space="0" w:color="auto"/>
        <w:right w:val="none" w:sz="0" w:space="0" w:color="auto"/>
      </w:divBdr>
    </w:div>
    <w:div w:id="1452095412">
      <w:bodyDiv w:val="1"/>
      <w:marLeft w:val="0"/>
      <w:marRight w:val="0"/>
      <w:marTop w:val="0"/>
      <w:marBottom w:val="0"/>
      <w:divBdr>
        <w:top w:val="none" w:sz="0" w:space="0" w:color="auto"/>
        <w:left w:val="none" w:sz="0" w:space="0" w:color="auto"/>
        <w:bottom w:val="none" w:sz="0" w:space="0" w:color="auto"/>
        <w:right w:val="none" w:sz="0" w:space="0" w:color="auto"/>
      </w:divBdr>
    </w:div>
    <w:div w:id="1578706605">
      <w:bodyDiv w:val="1"/>
      <w:marLeft w:val="0"/>
      <w:marRight w:val="0"/>
      <w:marTop w:val="0"/>
      <w:marBottom w:val="0"/>
      <w:divBdr>
        <w:top w:val="none" w:sz="0" w:space="0" w:color="auto"/>
        <w:left w:val="none" w:sz="0" w:space="0" w:color="auto"/>
        <w:bottom w:val="none" w:sz="0" w:space="0" w:color="auto"/>
        <w:right w:val="none" w:sz="0" w:space="0" w:color="auto"/>
      </w:divBdr>
    </w:div>
    <w:div w:id="1610697434">
      <w:bodyDiv w:val="1"/>
      <w:marLeft w:val="0"/>
      <w:marRight w:val="0"/>
      <w:marTop w:val="0"/>
      <w:marBottom w:val="0"/>
      <w:divBdr>
        <w:top w:val="none" w:sz="0" w:space="0" w:color="auto"/>
        <w:left w:val="none" w:sz="0" w:space="0" w:color="auto"/>
        <w:bottom w:val="none" w:sz="0" w:space="0" w:color="auto"/>
        <w:right w:val="none" w:sz="0" w:space="0" w:color="auto"/>
      </w:divBdr>
    </w:div>
    <w:div w:id="1675959617">
      <w:bodyDiv w:val="1"/>
      <w:marLeft w:val="0"/>
      <w:marRight w:val="0"/>
      <w:marTop w:val="0"/>
      <w:marBottom w:val="0"/>
      <w:divBdr>
        <w:top w:val="none" w:sz="0" w:space="0" w:color="auto"/>
        <w:left w:val="none" w:sz="0" w:space="0" w:color="auto"/>
        <w:bottom w:val="none" w:sz="0" w:space="0" w:color="auto"/>
        <w:right w:val="none" w:sz="0" w:space="0" w:color="auto"/>
      </w:divBdr>
    </w:div>
    <w:div w:id="1737513085">
      <w:bodyDiv w:val="1"/>
      <w:marLeft w:val="0"/>
      <w:marRight w:val="0"/>
      <w:marTop w:val="0"/>
      <w:marBottom w:val="0"/>
      <w:divBdr>
        <w:top w:val="none" w:sz="0" w:space="0" w:color="auto"/>
        <w:left w:val="none" w:sz="0" w:space="0" w:color="auto"/>
        <w:bottom w:val="none" w:sz="0" w:space="0" w:color="auto"/>
        <w:right w:val="none" w:sz="0" w:space="0" w:color="auto"/>
      </w:divBdr>
    </w:div>
    <w:div w:id="2075538767">
      <w:bodyDiv w:val="1"/>
      <w:marLeft w:val="0"/>
      <w:marRight w:val="0"/>
      <w:marTop w:val="0"/>
      <w:marBottom w:val="0"/>
      <w:divBdr>
        <w:top w:val="none" w:sz="0" w:space="0" w:color="auto"/>
        <w:left w:val="none" w:sz="0" w:space="0" w:color="auto"/>
        <w:bottom w:val="none" w:sz="0" w:space="0" w:color="auto"/>
        <w:right w:val="none" w:sz="0" w:space="0" w:color="auto"/>
      </w:divBdr>
    </w:div>
    <w:div w:id="2106530609">
      <w:bodyDiv w:val="1"/>
      <w:marLeft w:val="0"/>
      <w:marRight w:val="0"/>
      <w:marTop w:val="0"/>
      <w:marBottom w:val="0"/>
      <w:divBdr>
        <w:top w:val="none" w:sz="0" w:space="0" w:color="auto"/>
        <w:left w:val="none" w:sz="0" w:space="0" w:color="auto"/>
        <w:bottom w:val="none" w:sz="0" w:space="0" w:color="auto"/>
        <w:right w:val="none" w:sz="0" w:space="0" w:color="auto"/>
      </w:divBdr>
    </w:div>
    <w:div w:id="214199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inis.iaea.org/search/cache?q=cache:vgiEdDpWvKMJ:www.iaea.org/inis/collection/NCLCollectionStore/_Bib/35/072/35072970.txt+sarangapani+inmeta:Country%3DIndia&amp;access=p&amp;client=inis&amp;filter=p&amp;getfields=*&amp;ie=UTF-8&amp;output=xml_no_dtd&amp;site=inis&amp;num=50&amp;oe=ISO-8859-1&amp;proxystylesheet=inis" TargetMode="Externa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8/1748-0221/12/07/T0700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doi.org/10.1016/j.anucene.2019.107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0C0E8-572E-4114-AC01-573E3B3B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4900</Words>
  <Characters>27933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FRFCF</dc:creator>
  <cp:lastModifiedBy>saranga</cp:lastModifiedBy>
  <cp:revision>12</cp:revision>
  <cp:lastPrinted>2021-08-12T11:26:00Z</cp:lastPrinted>
  <dcterms:created xsi:type="dcterms:W3CDTF">2022-02-14T09:07:00Z</dcterms:created>
  <dcterms:modified xsi:type="dcterms:W3CDTF">2022-02-14T10:30:00Z</dcterms:modified>
</cp:coreProperties>
</file>