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EA0B6" w14:textId="77777777" w:rsidR="0014281F" w:rsidRDefault="0055269E" w:rsidP="00537496">
      <w:pPr>
        <w:pStyle w:val="Titolo1"/>
      </w:pPr>
      <w:r w:rsidRPr="0055269E">
        <w:t xml:space="preserve">Transient 3D simulations for </w:t>
      </w:r>
    </w:p>
    <w:p w14:paraId="7F9CC234" w14:textId="77777777" w:rsidR="00666E09" w:rsidRDefault="0055269E" w:rsidP="00537496">
      <w:pPr>
        <w:pStyle w:val="Titolo1"/>
      </w:pPr>
      <w:r w:rsidRPr="0055269E">
        <w:t>the ASTRID reactor: preliminary results</w:t>
      </w:r>
    </w:p>
    <w:p w14:paraId="2F199428" w14:textId="3BD336EF" w:rsidR="00511566" w:rsidRDefault="0055269E" w:rsidP="00537496">
      <w:pPr>
        <w:pStyle w:val="Titolo1"/>
      </w:pPr>
      <w:r w:rsidRPr="0055269E">
        <w:t>for the ULOF initiation phase</w:t>
      </w:r>
    </w:p>
    <w:p w14:paraId="433FE03F" w14:textId="77777777" w:rsidR="00802381" w:rsidRDefault="00802381" w:rsidP="00537496">
      <w:pPr>
        <w:pStyle w:val="Authornameandaffiliation"/>
      </w:pPr>
    </w:p>
    <w:p w14:paraId="433FE040" w14:textId="6C518489" w:rsidR="003B5E0E" w:rsidRPr="008613CD" w:rsidRDefault="004663E2" w:rsidP="00537496">
      <w:pPr>
        <w:pStyle w:val="Authornameandaffiliation"/>
        <w:rPr>
          <w:lang w:val="it-IT"/>
        </w:rPr>
      </w:pPr>
      <w:r w:rsidRPr="008613CD">
        <w:rPr>
          <w:lang w:val="it-IT"/>
        </w:rPr>
        <w:t>S. GIANFELICI</w:t>
      </w:r>
    </w:p>
    <w:p w14:paraId="5ACF7052" w14:textId="77777777" w:rsidR="000C3FD1" w:rsidRPr="00D413F6" w:rsidRDefault="000C3FD1" w:rsidP="000C3FD1">
      <w:pPr>
        <w:pStyle w:val="Authornameandaffiliation"/>
        <w:rPr>
          <w:lang w:val="it-IT"/>
        </w:rPr>
      </w:pPr>
      <w:r w:rsidRPr="00D413F6">
        <w:rPr>
          <w:lang w:val="it-IT"/>
        </w:rPr>
        <w:t>Agenzia nazionale per le nuove tecnologie,</w:t>
      </w:r>
    </w:p>
    <w:p w14:paraId="6314ECBA" w14:textId="77777777" w:rsidR="000C3FD1" w:rsidRPr="00D413F6" w:rsidRDefault="000C3FD1" w:rsidP="000C3FD1">
      <w:pPr>
        <w:pStyle w:val="Authornameandaffiliation"/>
        <w:rPr>
          <w:lang w:val="it-IT"/>
        </w:rPr>
      </w:pPr>
      <w:r w:rsidRPr="00D413F6">
        <w:rPr>
          <w:lang w:val="it-IT"/>
        </w:rPr>
        <w:t>l'energia e lo sviluppo economico sostenibile (ENEA)</w:t>
      </w:r>
    </w:p>
    <w:p w14:paraId="34CA8DD6" w14:textId="77777777" w:rsidR="000C3FD1" w:rsidRPr="008613CD" w:rsidRDefault="000C3FD1" w:rsidP="000C3FD1">
      <w:pPr>
        <w:pStyle w:val="Authornameandaffiliation"/>
        <w:rPr>
          <w:lang w:val="it-IT"/>
        </w:rPr>
      </w:pPr>
      <w:r w:rsidRPr="008613CD">
        <w:rPr>
          <w:lang w:val="it-IT"/>
        </w:rPr>
        <w:t xml:space="preserve">Bologna, </w:t>
      </w:r>
      <w:proofErr w:type="spellStart"/>
      <w:r w:rsidRPr="008613CD">
        <w:rPr>
          <w:lang w:val="it-IT"/>
        </w:rPr>
        <w:t>Italy</w:t>
      </w:r>
      <w:proofErr w:type="spellEnd"/>
    </w:p>
    <w:p w14:paraId="433FE043" w14:textId="38517D79" w:rsidR="00FF386F" w:rsidRPr="008613CD" w:rsidRDefault="00FF386F" w:rsidP="00537496">
      <w:pPr>
        <w:pStyle w:val="Authornameandaffiliation"/>
        <w:rPr>
          <w:lang w:val="it-IT"/>
        </w:rPr>
      </w:pPr>
      <w:proofErr w:type="gramStart"/>
      <w:r w:rsidRPr="008613CD">
        <w:rPr>
          <w:lang w:val="it-IT"/>
        </w:rPr>
        <w:t>Email</w:t>
      </w:r>
      <w:proofErr w:type="gramEnd"/>
      <w:r w:rsidRPr="008613CD">
        <w:rPr>
          <w:lang w:val="it-IT"/>
        </w:rPr>
        <w:t xml:space="preserve">: </w:t>
      </w:r>
      <w:r w:rsidR="004663E2" w:rsidRPr="008613CD">
        <w:rPr>
          <w:lang w:val="it-IT"/>
        </w:rPr>
        <w:t>simone.gianfelici@</w:t>
      </w:r>
      <w:r w:rsidR="000C3FD1" w:rsidRPr="008613CD">
        <w:rPr>
          <w:lang w:val="it-IT"/>
        </w:rPr>
        <w:t>enea.it</w:t>
      </w:r>
    </w:p>
    <w:p w14:paraId="433FE044" w14:textId="77777777" w:rsidR="00FF386F" w:rsidRPr="008613CD" w:rsidRDefault="00FF386F" w:rsidP="00537496">
      <w:pPr>
        <w:pStyle w:val="Authornameandaffiliation"/>
        <w:rPr>
          <w:lang w:val="it-IT"/>
        </w:rPr>
      </w:pPr>
    </w:p>
    <w:p w14:paraId="3333DFB9" w14:textId="0BD1DA8C" w:rsidR="007F613D" w:rsidRPr="00545D5B" w:rsidRDefault="007F613D" w:rsidP="007F613D">
      <w:pPr>
        <w:pStyle w:val="Authornameandaffiliation"/>
        <w:rPr>
          <w:lang w:val="it-IT"/>
        </w:rPr>
      </w:pPr>
      <w:r w:rsidRPr="00545D5B">
        <w:rPr>
          <w:lang w:val="it-IT"/>
        </w:rPr>
        <w:t>M. MASSONE</w:t>
      </w:r>
      <w:r w:rsidR="000C3FD1" w:rsidRPr="00545D5B">
        <w:rPr>
          <w:lang w:val="it-IT"/>
        </w:rPr>
        <w:t>, A. R</w:t>
      </w:r>
      <w:r w:rsidR="008B3D99" w:rsidRPr="00545D5B">
        <w:rPr>
          <w:lang w:val="it-IT"/>
        </w:rPr>
        <w:t>INEISKI</w:t>
      </w:r>
    </w:p>
    <w:p w14:paraId="0DD5DE2E" w14:textId="77777777" w:rsidR="000C3FD1" w:rsidRDefault="000C3FD1" w:rsidP="000C3FD1">
      <w:pPr>
        <w:pStyle w:val="Authornameandaffiliation"/>
      </w:pPr>
      <w:r>
        <w:t>Karlsruhe Institute of Technology (KIT)</w:t>
      </w:r>
    </w:p>
    <w:p w14:paraId="60B94D2C" w14:textId="77777777" w:rsidR="000C3FD1" w:rsidRPr="008613CD" w:rsidRDefault="000C3FD1" w:rsidP="000C3FD1">
      <w:pPr>
        <w:pStyle w:val="Authornameandaffiliation"/>
        <w:rPr>
          <w:lang w:val="it-IT"/>
        </w:rPr>
      </w:pPr>
      <w:r w:rsidRPr="008613CD">
        <w:rPr>
          <w:lang w:val="it-IT"/>
        </w:rPr>
        <w:t>Karlsruhe, Germany</w:t>
      </w:r>
    </w:p>
    <w:p w14:paraId="4E683404" w14:textId="40956DD4" w:rsidR="0022514B" w:rsidRPr="00D413F6" w:rsidRDefault="0022514B" w:rsidP="007F613D">
      <w:pPr>
        <w:pStyle w:val="Authornameandaffiliation"/>
        <w:rPr>
          <w:lang w:val="it-IT"/>
        </w:rPr>
      </w:pPr>
    </w:p>
    <w:p w14:paraId="3FA3433E" w14:textId="6B97B0BC" w:rsidR="0022514B" w:rsidRPr="00D413F6" w:rsidRDefault="0022514B" w:rsidP="007F613D">
      <w:pPr>
        <w:pStyle w:val="Authornameandaffiliation"/>
        <w:rPr>
          <w:lang w:val="it-IT"/>
        </w:rPr>
      </w:pPr>
      <w:r w:rsidRPr="00D413F6">
        <w:rPr>
          <w:lang w:val="it-IT"/>
        </w:rPr>
        <w:t>M. MARCHETTI</w:t>
      </w:r>
    </w:p>
    <w:p w14:paraId="3563FC0E" w14:textId="2D811657" w:rsidR="0022514B" w:rsidRPr="00D413F6" w:rsidRDefault="0022514B" w:rsidP="007F613D">
      <w:pPr>
        <w:pStyle w:val="Authornameandaffiliation"/>
        <w:rPr>
          <w:lang w:val="it-IT"/>
        </w:rPr>
      </w:pPr>
      <w:proofErr w:type="spellStart"/>
      <w:r w:rsidRPr="00D413F6">
        <w:rPr>
          <w:lang w:val="it-IT"/>
        </w:rPr>
        <w:t>Framatome</w:t>
      </w:r>
      <w:proofErr w:type="spellEnd"/>
    </w:p>
    <w:p w14:paraId="16181FD9" w14:textId="5A412C71" w:rsidR="0022514B" w:rsidRPr="00D413F6" w:rsidRDefault="0022514B" w:rsidP="007F613D">
      <w:pPr>
        <w:pStyle w:val="Authornameandaffiliation"/>
        <w:rPr>
          <w:lang w:val="it-IT"/>
        </w:rPr>
      </w:pPr>
      <w:r w:rsidRPr="00D413F6">
        <w:rPr>
          <w:lang w:val="it-IT"/>
        </w:rPr>
        <w:t>Paris, France</w:t>
      </w:r>
    </w:p>
    <w:p w14:paraId="4BE5C00B" w14:textId="77777777" w:rsidR="007F613D" w:rsidRPr="00D413F6" w:rsidRDefault="007F613D" w:rsidP="007F613D">
      <w:pPr>
        <w:pStyle w:val="Authornameandaffiliation"/>
        <w:rPr>
          <w:lang w:val="it-IT"/>
        </w:rPr>
      </w:pPr>
    </w:p>
    <w:p w14:paraId="433FE045" w14:textId="12B6BBDF" w:rsidR="00FF386F" w:rsidRPr="00D413F6" w:rsidRDefault="007A6EF3" w:rsidP="00537496">
      <w:pPr>
        <w:pStyle w:val="Authornameandaffiliation"/>
        <w:rPr>
          <w:lang w:val="it-IT"/>
        </w:rPr>
      </w:pPr>
      <w:r w:rsidRPr="00D413F6">
        <w:rPr>
          <w:lang w:val="it-IT"/>
        </w:rPr>
        <w:t>L. ANDRIOLO, D. LEMASSON, S. POUMEROULY</w:t>
      </w:r>
    </w:p>
    <w:p w14:paraId="2542467C" w14:textId="0996C913" w:rsidR="009A6810" w:rsidRDefault="009A6810" w:rsidP="00537496">
      <w:pPr>
        <w:pStyle w:val="Authornameandaffiliation"/>
      </w:pPr>
      <w:proofErr w:type="spellStart"/>
      <w:r w:rsidRPr="009A6810">
        <w:t>Electricité</w:t>
      </w:r>
      <w:proofErr w:type="spellEnd"/>
      <w:r w:rsidRPr="009A6810">
        <w:t xml:space="preserve"> de France</w:t>
      </w:r>
      <w:r w:rsidR="007F613D">
        <w:t xml:space="preserve"> (</w:t>
      </w:r>
      <w:proofErr w:type="spellStart"/>
      <w:r w:rsidR="007F613D">
        <w:t>EdF</w:t>
      </w:r>
      <w:proofErr w:type="spellEnd"/>
      <w:r w:rsidR="007F613D">
        <w:t>)</w:t>
      </w:r>
    </w:p>
    <w:p w14:paraId="433FE047" w14:textId="2EE084AC" w:rsidR="00FF386F" w:rsidRDefault="009A6810" w:rsidP="00537496">
      <w:pPr>
        <w:pStyle w:val="Authornameandaffiliation"/>
      </w:pPr>
      <w:r>
        <w:t>Paris,</w:t>
      </w:r>
      <w:r w:rsidR="00FF386F" w:rsidRPr="00FF386F">
        <w:t xml:space="preserve"> </w:t>
      </w:r>
      <w:r>
        <w:t>France</w:t>
      </w:r>
    </w:p>
    <w:p w14:paraId="433FE048" w14:textId="77777777" w:rsidR="00FF386F" w:rsidRDefault="00FF386F" w:rsidP="00537496">
      <w:pPr>
        <w:pStyle w:val="Authornameandaffiliation"/>
      </w:pPr>
    </w:p>
    <w:p w14:paraId="433FE049" w14:textId="77777777" w:rsidR="00647F33" w:rsidRPr="00647F33" w:rsidRDefault="00647F33" w:rsidP="00537496">
      <w:pPr>
        <w:pStyle w:val="Authornameandaffiliation"/>
        <w:rPr>
          <w:b/>
        </w:rPr>
      </w:pPr>
      <w:r w:rsidRPr="00647F33">
        <w:rPr>
          <w:b/>
        </w:rPr>
        <w:t>Abstract</w:t>
      </w:r>
    </w:p>
    <w:p w14:paraId="433FE04A" w14:textId="77777777" w:rsidR="00647F33" w:rsidRDefault="00647F33" w:rsidP="00537496">
      <w:pPr>
        <w:pStyle w:val="Authornameandaffiliation"/>
      </w:pPr>
    </w:p>
    <w:p w14:paraId="3B788CEB" w14:textId="4D049CFD" w:rsidR="00F30493" w:rsidRDefault="00F30493" w:rsidP="00F30493">
      <w:pPr>
        <w:pStyle w:val="Abstracttext"/>
        <w:jc w:val="both"/>
      </w:pPr>
      <w:r>
        <w:t xml:space="preserve">An Unprotected Loss </w:t>
      </w:r>
      <w:proofErr w:type="gramStart"/>
      <w:r>
        <w:t>Of</w:t>
      </w:r>
      <w:proofErr w:type="gramEnd"/>
      <w:r>
        <w:t xml:space="preserve"> Flow transient (ULOF) in the 1500MWth Advanced Sodium Technological Reactor for Industrial Demonstration (ASTRID) reactor is investigated with SIMMER-IV, a 3D multi-phase, multi-velocity and multi-component fluid-dynamics and neutronics code. The 2D RZ code version, SIMMER-III, is a working horse for fast reactor severe accident studies at KIT and other institutions, but the 2D approach affects simulation of reactivity feedbacks and of behavior of reactor materials under accident conditions. On the other hand, 3D SIMMER ULOF calculations take a lot of time and computer memory and were not tried for a full-vessel pool-type fast reactor model at KIT and </w:t>
      </w:r>
      <w:proofErr w:type="spellStart"/>
      <w:r>
        <w:t>EdF</w:t>
      </w:r>
      <w:proofErr w:type="spellEnd"/>
      <w:r>
        <w:t xml:space="preserve"> before recently.</w:t>
      </w:r>
    </w:p>
    <w:p w14:paraId="440D170A" w14:textId="4107E6D5" w:rsidR="00F30493" w:rsidRDefault="00F30493" w:rsidP="00F30493">
      <w:pPr>
        <w:pStyle w:val="Abstracttext"/>
        <w:jc w:val="both"/>
      </w:pPr>
      <w:r>
        <w:t xml:space="preserve">Recent developments for SIMMER-IV, including introductions of a new neutron transport solver based on the PARTISN code and of a new procedure for generation of few-group cross-sections during the transient, offer new simulation capabilities. </w:t>
      </w:r>
      <w:r w:rsidR="00CF25DA">
        <w:t>Also,</w:t>
      </w:r>
      <w:r>
        <w:t xml:space="preserve"> more computer power is available now. Therefore, an effort was done at KIT, in collaboration with </w:t>
      </w:r>
      <w:proofErr w:type="spellStart"/>
      <w:r>
        <w:t>EdF</w:t>
      </w:r>
      <w:proofErr w:type="spellEnd"/>
      <w:r>
        <w:t>, to perform calculations for a full-vessel 3D model of the primary ASTRID circuit. After a first attempt, modifications were introduced in the code and the employed reactor model for improving their performance.</w:t>
      </w:r>
    </w:p>
    <w:p w14:paraId="433FE04B" w14:textId="792125E9" w:rsidR="00647F33" w:rsidRPr="00BD605C" w:rsidRDefault="00F30493" w:rsidP="00F30493">
      <w:pPr>
        <w:pStyle w:val="Abstracttext"/>
        <w:jc w:val="both"/>
      </w:pPr>
      <w:r>
        <w:t>In the paper we inform on our experience with 3D SIMMER calculations, present preliminary results of 3D steady state and transient simulations for the ULOF initiation phase, do preliminary comparisons with results of 2D analyses</w:t>
      </w:r>
      <w:r w:rsidR="00647F33" w:rsidRPr="00BD605C">
        <w:t>.</w:t>
      </w:r>
    </w:p>
    <w:p w14:paraId="433FE04C" w14:textId="56BA9BBA" w:rsidR="00647F33" w:rsidRDefault="00E91ABF" w:rsidP="00537496">
      <w:pPr>
        <w:pStyle w:val="Titolo2"/>
        <w:numPr>
          <w:ilvl w:val="1"/>
          <w:numId w:val="10"/>
        </w:numPr>
      </w:pPr>
      <w:r>
        <w:t>Introduction</w:t>
      </w:r>
    </w:p>
    <w:p w14:paraId="1E827D7D" w14:textId="31785C7D" w:rsidR="007C5AF8" w:rsidRDefault="006426CD" w:rsidP="00537496">
      <w:pPr>
        <w:pStyle w:val="Corpotesto"/>
      </w:pPr>
      <w:r>
        <w:t>Originally developed f</w:t>
      </w:r>
      <w:r w:rsidR="007C5AF8">
        <w:t>or sever</w:t>
      </w:r>
      <w:r w:rsidR="00A757D7">
        <w:t>e</w:t>
      </w:r>
      <w:r w:rsidR="007C5AF8">
        <w:t xml:space="preserve"> accidents</w:t>
      </w:r>
      <w:r w:rsidR="00A757D7">
        <w:t xml:space="preserve"> analys</w:t>
      </w:r>
      <w:r w:rsidR="00993166">
        <w:t>is</w:t>
      </w:r>
      <w:r w:rsidR="007C5AF8">
        <w:t xml:space="preserve"> in Sodium Fast Reactors (SFRs)</w:t>
      </w:r>
      <w:r w:rsidR="009C366C">
        <w:t xml:space="preserve"> </w:t>
      </w:r>
      <w:r w:rsidR="000E6AC6">
        <w:fldChar w:fldCharType="begin"/>
      </w:r>
      <w:r w:rsidR="000E6AC6">
        <w:instrText xml:space="preserve"> REF _Ref93587697 \n \h </w:instrText>
      </w:r>
      <w:r w:rsidR="000E6AC6">
        <w:fldChar w:fldCharType="separate"/>
      </w:r>
      <w:r w:rsidR="00353704">
        <w:t>[1]</w:t>
      </w:r>
      <w:r w:rsidR="000E6AC6">
        <w:fldChar w:fldCharType="end"/>
      </w:r>
      <w:r w:rsidR="007C5AF8">
        <w:t xml:space="preserve">, the SIMMER code is </w:t>
      </w:r>
      <w:r w:rsidR="00246A5F">
        <w:t>a flexible</w:t>
      </w:r>
      <w:r w:rsidR="007C5AF8">
        <w:t xml:space="preserve"> </w:t>
      </w:r>
      <w:r w:rsidR="00993166">
        <w:t>tool</w:t>
      </w:r>
      <w:r w:rsidR="007C5AF8">
        <w:t xml:space="preserve"> </w:t>
      </w:r>
      <w:r w:rsidR="00246A5F">
        <w:t>which</w:t>
      </w:r>
      <w:r w:rsidR="00F75330">
        <w:t xml:space="preserve"> </w:t>
      </w:r>
      <w:r w:rsidR="00EF1757">
        <w:t>has</w:t>
      </w:r>
      <w:r w:rsidR="00D45BDD">
        <w:t xml:space="preserve"> a</w:t>
      </w:r>
      <w:r w:rsidR="00461584">
        <w:t xml:space="preserve"> fluid-dynamic model, capable</w:t>
      </w:r>
      <w:r w:rsidR="007C5AF8">
        <w:t xml:space="preserve"> </w:t>
      </w:r>
      <w:r w:rsidR="00CA175D">
        <w:t>of</w:t>
      </w:r>
      <w:r w:rsidR="007C5AF8">
        <w:t xml:space="preserve"> simulat</w:t>
      </w:r>
      <w:r w:rsidR="00CA175D">
        <w:t>ing</w:t>
      </w:r>
      <w:r w:rsidR="007C5AF8">
        <w:t xml:space="preserve"> multiple phases for the different core materials </w:t>
      </w:r>
      <w:r w:rsidR="00D32D6D">
        <w:t>with</w:t>
      </w:r>
      <w:r w:rsidR="007C5AF8">
        <w:t xml:space="preserve"> different velocity field </w:t>
      </w:r>
      <w:r w:rsidR="00D32D6D">
        <w:t>for</w:t>
      </w:r>
      <w:r w:rsidR="007C5AF8">
        <w:t xml:space="preserve"> the movable components</w:t>
      </w:r>
      <w:r w:rsidR="00461584">
        <w:t>,</w:t>
      </w:r>
      <w:r w:rsidR="00BF2002">
        <w:t xml:space="preserve"> coupled with a neutronic one, which allows the simulation of reactivity excursions and possible </w:t>
      </w:r>
      <w:proofErr w:type="spellStart"/>
      <w:r w:rsidR="00BF2002">
        <w:t>recriticalities</w:t>
      </w:r>
      <w:proofErr w:type="spellEnd"/>
      <w:r w:rsidR="00BF2002">
        <w:t xml:space="preserve"> due to fuel relocation</w:t>
      </w:r>
      <w:r w:rsidR="0001503A">
        <w:t>,</w:t>
      </w:r>
      <w:r w:rsidR="00E117AE">
        <w:t xml:space="preserve"> as calculated </w:t>
      </w:r>
      <w:r w:rsidR="00D85557">
        <w:t>by its structure model</w:t>
      </w:r>
      <w:r w:rsidR="00BF2002">
        <w:t xml:space="preserve">. The SIMMER code </w:t>
      </w:r>
      <w:r w:rsidR="000001B8">
        <w:t xml:space="preserve">is currently available for 2D calculations with the SIMMER-III code </w:t>
      </w:r>
      <w:r w:rsidR="000E6AC6">
        <w:fldChar w:fldCharType="begin"/>
      </w:r>
      <w:r w:rsidR="000E6AC6">
        <w:instrText xml:space="preserve"> REF _Ref93587712 \n \h </w:instrText>
      </w:r>
      <w:r w:rsidR="000E6AC6">
        <w:fldChar w:fldCharType="separate"/>
      </w:r>
      <w:r w:rsidR="00353704">
        <w:t>[2]</w:t>
      </w:r>
      <w:r w:rsidR="000E6AC6">
        <w:fldChar w:fldCharType="end"/>
      </w:r>
      <w:r w:rsidR="000E6AC6">
        <w:fldChar w:fldCharType="begin"/>
      </w:r>
      <w:r w:rsidR="000E6AC6">
        <w:instrText xml:space="preserve"> REF _Ref93587713 \n \h </w:instrText>
      </w:r>
      <w:r w:rsidR="000E6AC6">
        <w:fldChar w:fldCharType="separate"/>
      </w:r>
      <w:r w:rsidR="00353704">
        <w:t>[3]</w:t>
      </w:r>
      <w:r w:rsidR="000E6AC6">
        <w:fldChar w:fldCharType="end"/>
      </w:r>
      <w:r w:rsidR="000E6AC6">
        <w:fldChar w:fldCharType="begin"/>
      </w:r>
      <w:r w:rsidR="000E6AC6">
        <w:instrText xml:space="preserve"> REF _Ref93587715 \n \h </w:instrText>
      </w:r>
      <w:r w:rsidR="000E6AC6">
        <w:fldChar w:fldCharType="separate"/>
      </w:r>
      <w:r w:rsidR="00353704">
        <w:t>[4]</w:t>
      </w:r>
      <w:r w:rsidR="000E6AC6">
        <w:fldChar w:fldCharType="end"/>
      </w:r>
      <w:r w:rsidR="000001B8">
        <w:t xml:space="preserve">, and for 3D calculations with the SIMMER-IV code </w:t>
      </w:r>
      <w:r w:rsidR="003337A2">
        <w:fldChar w:fldCharType="begin"/>
      </w:r>
      <w:r w:rsidR="003337A2">
        <w:instrText xml:space="preserve"> REF _Ref93587732 \n \h </w:instrText>
      </w:r>
      <w:r w:rsidR="003337A2">
        <w:fldChar w:fldCharType="separate"/>
      </w:r>
      <w:r w:rsidR="00353704">
        <w:t>[5]</w:t>
      </w:r>
      <w:r w:rsidR="003337A2">
        <w:fldChar w:fldCharType="end"/>
      </w:r>
      <w:r w:rsidR="003337A2">
        <w:fldChar w:fldCharType="begin"/>
      </w:r>
      <w:r w:rsidR="003337A2">
        <w:instrText xml:space="preserve"> REF _Ref93587734 \n \h </w:instrText>
      </w:r>
      <w:r w:rsidR="003337A2">
        <w:fldChar w:fldCharType="separate"/>
      </w:r>
      <w:r w:rsidR="00353704">
        <w:t>[6]</w:t>
      </w:r>
      <w:r w:rsidR="003337A2">
        <w:fldChar w:fldCharType="end"/>
      </w:r>
      <w:r w:rsidR="000001B8">
        <w:t>.</w:t>
      </w:r>
    </w:p>
    <w:p w14:paraId="268FAFA3" w14:textId="7ABB4135" w:rsidR="000001B8" w:rsidRPr="00673C61" w:rsidRDefault="000001B8" w:rsidP="00537496">
      <w:pPr>
        <w:pStyle w:val="Corpotesto"/>
        <w:rPr>
          <w:lang w:val="en-US"/>
        </w:rPr>
      </w:pPr>
      <w:r>
        <w:t xml:space="preserve">With the increasing availability of computational power, </w:t>
      </w:r>
      <w:r w:rsidR="004C0115">
        <w:t xml:space="preserve">a transition from </w:t>
      </w:r>
      <w:r>
        <w:t xml:space="preserve">2D to full 3D </w:t>
      </w:r>
      <w:r w:rsidR="004C0115">
        <w:t>simulations</w:t>
      </w:r>
      <w:r>
        <w:t xml:space="preserve"> </w:t>
      </w:r>
      <w:r w:rsidR="004C0115">
        <w:t>is</w:t>
      </w:r>
      <w:r w:rsidR="00D85557">
        <w:t xml:space="preserve"> </w:t>
      </w:r>
      <w:r w:rsidR="004C0115">
        <w:t xml:space="preserve">expected </w:t>
      </w:r>
      <w:proofErr w:type="gramStart"/>
      <w:r w:rsidR="004C0115">
        <w:t>in the near future</w:t>
      </w:r>
      <w:proofErr w:type="gramEnd"/>
      <w:r w:rsidR="00583C06">
        <w:t xml:space="preserve">. </w:t>
      </w:r>
      <w:r w:rsidR="00DA12E3">
        <w:t>The more realistic representation of the reactor core</w:t>
      </w:r>
      <w:r w:rsidR="0028323E">
        <w:t xml:space="preserve"> design</w:t>
      </w:r>
      <w:r w:rsidR="00DA12E3">
        <w:t xml:space="preserve"> and its components</w:t>
      </w:r>
      <w:r w:rsidR="005D45B4">
        <w:t xml:space="preserve"> can le</w:t>
      </w:r>
      <w:r w:rsidR="00740F68">
        <w:t xml:space="preserve">ad to </w:t>
      </w:r>
      <w:r w:rsidR="00816216">
        <w:t xml:space="preserve">a better </w:t>
      </w:r>
      <w:r w:rsidR="002C092B">
        <w:t xml:space="preserve">description </w:t>
      </w:r>
      <w:r w:rsidR="004133EC">
        <w:t>of the reactivity effects during transients</w:t>
      </w:r>
      <w:r w:rsidR="00777CDE">
        <w:t xml:space="preserve">, especially in the case of core degradation </w:t>
      </w:r>
      <w:r w:rsidR="00B65DF5">
        <w:t>and material relocation</w:t>
      </w:r>
      <w:r w:rsidR="003B7CB7">
        <w:t xml:space="preserve"> </w:t>
      </w:r>
      <w:r w:rsidR="003B7CB7">
        <w:fldChar w:fldCharType="begin"/>
      </w:r>
      <w:r w:rsidR="003B7CB7">
        <w:instrText xml:space="preserve"> REF _Ref93588423 \n \h </w:instrText>
      </w:r>
      <w:r w:rsidR="003B7CB7">
        <w:fldChar w:fldCharType="separate"/>
      </w:r>
      <w:r w:rsidR="00353704">
        <w:t>[7]</w:t>
      </w:r>
      <w:r w:rsidR="003B7CB7">
        <w:fldChar w:fldCharType="end"/>
      </w:r>
      <w:r w:rsidR="00B65DF5">
        <w:t>.</w:t>
      </w:r>
      <w:r w:rsidR="009E2F22">
        <w:t xml:space="preserve"> </w:t>
      </w:r>
      <w:proofErr w:type="gramStart"/>
      <w:r w:rsidR="009E2F22" w:rsidRPr="00673C61">
        <w:rPr>
          <w:lang w:val="en-US"/>
        </w:rPr>
        <w:t xml:space="preserve">With this in mind, </w:t>
      </w:r>
      <w:r w:rsidR="00673C61" w:rsidRPr="00673C61">
        <w:rPr>
          <w:lang w:val="en-US"/>
        </w:rPr>
        <w:t>a</w:t>
      </w:r>
      <w:proofErr w:type="gramEnd"/>
      <w:r w:rsidR="00673C61" w:rsidRPr="00673C61">
        <w:rPr>
          <w:lang w:val="en-US"/>
        </w:rPr>
        <w:t xml:space="preserve"> 3D SIMMER ULOF calculation </w:t>
      </w:r>
      <w:r w:rsidR="005D47EF">
        <w:rPr>
          <w:lang w:val="en-US"/>
        </w:rPr>
        <w:t xml:space="preserve">for the ASTRID reactor </w:t>
      </w:r>
      <w:r w:rsidR="00673C61" w:rsidRPr="00673C61">
        <w:rPr>
          <w:lang w:val="en-US"/>
        </w:rPr>
        <w:t>has bee</w:t>
      </w:r>
      <w:r w:rsidR="00673C61">
        <w:rPr>
          <w:lang w:val="en-US"/>
        </w:rPr>
        <w:t xml:space="preserve">n set up and </w:t>
      </w:r>
      <w:r w:rsidR="009075F3">
        <w:rPr>
          <w:lang w:val="en-US"/>
        </w:rPr>
        <w:t>tested</w:t>
      </w:r>
      <w:r w:rsidR="000F3465">
        <w:rPr>
          <w:lang w:val="en-US"/>
        </w:rPr>
        <w:t>, comparing the resul</w:t>
      </w:r>
      <w:r w:rsidR="00BC7766">
        <w:rPr>
          <w:lang w:val="en-US"/>
        </w:rPr>
        <w:t>ts</w:t>
      </w:r>
      <w:r w:rsidR="000F3465">
        <w:rPr>
          <w:lang w:val="en-US"/>
        </w:rPr>
        <w:t xml:space="preserve"> </w:t>
      </w:r>
      <w:r w:rsidR="00BC7766">
        <w:rPr>
          <w:lang w:val="en-US"/>
        </w:rPr>
        <w:t xml:space="preserve">with the data </w:t>
      </w:r>
      <w:r w:rsidR="000F3465">
        <w:rPr>
          <w:lang w:val="en-US"/>
        </w:rPr>
        <w:t xml:space="preserve">obtained </w:t>
      </w:r>
      <w:r w:rsidR="005D47EF">
        <w:rPr>
          <w:lang w:val="en-US"/>
        </w:rPr>
        <w:t xml:space="preserve">with </w:t>
      </w:r>
      <w:r w:rsidR="004300CF">
        <w:rPr>
          <w:lang w:val="en-US"/>
        </w:rPr>
        <w:t xml:space="preserve">previous 2D </w:t>
      </w:r>
      <w:r w:rsidR="00BC7766">
        <w:rPr>
          <w:lang w:val="en-US"/>
        </w:rPr>
        <w:t>models.</w:t>
      </w:r>
    </w:p>
    <w:p w14:paraId="433FE04E" w14:textId="331B766D" w:rsidR="00EE0041" w:rsidRDefault="00ED0A4B" w:rsidP="00B0444E">
      <w:pPr>
        <w:pStyle w:val="Corpotesto"/>
      </w:pPr>
      <w:r>
        <w:t xml:space="preserve">The modelling of a full-vessel pool-type reactor such </w:t>
      </w:r>
      <w:r w:rsidR="00D00958">
        <w:t>a</w:t>
      </w:r>
      <w:r>
        <w:t>s the ASTRID</w:t>
      </w:r>
      <w:r w:rsidR="00A35510">
        <w:t xml:space="preserve"> </w:t>
      </w:r>
      <w:r w:rsidR="00A35510" w:rsidRPr="00A35510">
        <w:t>(Advanced Sodium Technological Reactor for Industrial Demonstration)</w:t>
      </w:r>
      <w:r>
        <w:t xml:space="preserve"> </w:t>
      </w:r>
      <w:r w:rsidR="00121696">
        <w:t>design</w:t>
      </w:r>
      <w:r>
        <w:t xml:space="preserve">, </w:t>
      </w:r>
      <w:r w:rsidR="00A35510">
        <w:t>with</w:t>
      </w:r>
      <w:r>
        <w:t xml:space="preserve"> both the neutronic and therm</w:t>
      </w:r>
      <w:r w:rsidR="00A35510">
        <w:t>al</w:t>
      </w:r>
      <w:r>
        <w:t>-hydraulic models</w:t>
      </w:r>
      <w:r w:rsidR="0063118B">
        <w:t xml:space="preserve"> activated</w:t>
      </w:r>
      <w:r>
        <w:t xml:space="preserve">, is, however, still a computational challenging task </w:t>
      </w:r>
      <w:r w:rsidR="00AD238D">
        <w:t>which</w:t>
      </w:r>
      <w:r>
        <w:t xml:space="preserve"> requires a high level of parallelization and special considerations to speed up the simulations.</w:t>
      </w:r>
      <w:r w:rsidR="007353BA">
        <w:t xml:space="preserve"> </w:t>
      </w:r>
      <w:r w:rsidR="00EE1D47">
        <w:t xml:space="preserve">For this reason, </w:t>
      </w:r>
      <w:r w:rsidR="007353BA">
        <w:t xml:space="preserve">modifications to the code </w:t>
      </w:r>
      <w:r w:rsidR="008F24EE">
        <w:t>have been</w:t>
      </w:r>
      <w:r w:rsidR="007353BA">
        <w:t xml:space="preserve"> applied and tested.</w:t>
      </w:r>
      <w:r w:rsidR="00B0444E">
        <w:t xml:space="preserve"> </w:t>
      </w:r>
      <w:r w:rsidR="00B0444E">
        <w:lastRenderedPageBreak/>
        <w:t>With these modifications, a 3D SIMMER-IV steady state</w:t>
      </w:r>
      <w:r w:rsidR="00F74619">
        <w:t>,</w:t>
      </w:r>
      <w:r w:rsidR="00B0444E">
        <w:t xml:space="preserve"> followed by an ULOF transient</w:t>
      </w:r>
      <w:r w:rsidR="00F74619">
        <w:t>,</w:t>
      </w:r>
      <w:r w:rsidR="00B0444E">
        <w:t xml:space="preserve"> </w:t>
      </w:r>
      <w:r w:rsidR="00F74619">
        <w:t>has been</w:t>
      </w:r>
      <w:r w:rsidR="00B0444E">
        <w:t xml:space="preserve"> modelled for the </w:t>
      </w:r>
      <w:r w:rsidR="00A83C9E" w:rsidRPr="00A83C9E">
        <w:t>Low Void worth Core</w:t>
      </w:r>
      <w:r w:rsidR="00A83C9E">
        <w:t xml:space="preserve"> </w:t>
      </w:r>
      <w:r w:rsidR="00FD40AA">
        <w:t xml:space="preserve">design </w:t>
      </w:r>
      <w:r w:rsidR="00B0444E">
        <w:t>v</w:t>
      </w:r>
      <w:r w:rsidR="00FD40AA">
        <w:t xml:space="preserve">ersion </w:t>
      </w:r>
      <w:r w:rsidR="00B0444E">
        <w:t>3</w:t>
      </w:r>
      <w:r w:rsidR="00FD40AA">
        <w:t xml:space="preserve"> (CVF v3) </w:t>
      </w:r>
      <w:r w:rsidR="00B0444E">
        <w:t>of the ASTRID reactor</w:t>
      </w:r>
      <w:r w:rsidR="008B6BB9">
        <w:t>.</w:t>
      </w:r>
    </w:p>
    <w:p w14:paraId="433FE04F" w14:textId="19FD7444" w:rsidR="00E25B68" w:rsidRDefault="00590329" w:rsidP="0026525A">
      <w:pPr>
        <w:pStyle w:val="Titolo2"/>
        <w:numPr>
          <w:ilvl w:val="1"/>
          <w:numId w:val="10"/>
        </w:numPr>
      </w:pPr>
      <w:r>
        <w:t>T</w:t>
      </w:r>
      <w:r w:rsidR="00A55A1E">
        <w:t xml:space="preserve">he </w:t>
      </w:r>
      <w:r w:rsidR="00D529F1">
        <w:t>ASTRID</w:t>
      </w:r>
      <w:r w:rsidR="00A55A1E">
        <w:t xml:space="preserve"> </w:t>
      </w:r>
      <w:r w:rsidR="00D529F1">
        <w:t>r</w:t>
      </w:r>
      <w:r w:rsidR="00A55A1E">
        <w:t>e</w:t>
      </w:r>
      <w:r w:rsidR="00D529F1">
        <w:t>a</w:t>
      </w:r>
      <w:r w:rsidR="00A55A1E">
        <w:t>ctor design</w:t>
      </w:r>
    </w:p>
    <w:p w14:paraId="46BC1D0F" w14:textId="522965E4" w:rsidR="003E0398" w:rsidRDefault="002F07E7" w:rsidP="00DE1378">
      <w:pPr>
        <w:pStyle w:val="Corpotesto"/>
      </w:pPr>
      <w:r w:rsidRPr="002F07E7">
        <w:t xml:space="preserve">ASTRID (Advanced Sodium Technological Reactor for Industrial Demonstration) is a Gen-IV SFR pool-type reactor of 1500 </w:t>
      </w:r>
      <w:proofErr w:type="spellStart"/>
      <w:r w:rsidRPr="002F07E7">
        <w:t>MWth</w:t>
      </w:r>
      <w:proofErr w:type="spellEnd"/>
      <w:r w:rsidRPr="002F07E7">
        <w:t xml:space="preserve"> designed for industrial scale demonstration </w:t>
      </w:r>
      <w:r w:rsidR="005C730E">
        <w:fldChar w:fldCharType="begin"/>
      </w:r>
      <w:r w:rsidR="005C730E">
        <w:instrText xml:space="preserve"> REF _Ref93587815 \n \h </w:instrText>
      </w:r>
      <w:r w:rsidR="005C730E">
        <w:fldChar w:fldCharType="separate"/>
      </w:r>
      <w:r w:rsidR="00353704">
        <w:t>[8]</w:t>
      </w:r>
      <w:r w:rsidR="005C730E">
        <w:fldChar w:fldCharType="end"/>
      </w:r>
      <w:r w:rsidRPr="002F07E7">
        <w:t xml:space="preserve">. Various options have been considered during the design phase to fulfil Gen-IV criteria regarding the safety aspects. The objectives for the so-called CFV (Low Void worth Core) core design </w:t>
      </w:r>
      <w:r w:rsidR="005C730E">
        <w:fldChar w:fldCharType="begin"/>
      </w:r>
      <w:r w:rsidR="005C730E">
        <w:instrText xml:space="preserve"> REF _Ref93587827 \n \h </w:instrText>
      </w:r>
      <w:r w:rsidR="005C730E">
        <w:fldChar w:fldCharType="separate"/>
      </w:r>
      <w:r w:rsidR="00353704">
        <w:t>[9]</w:t>
      </w:r>
      <w:r w:rsidR="005C730E">
        <w:fldChar w:fldCharType="end"/>
      </w:r>
      <w:r w:rsidRPr="002F07E7">
        <w:t xml:space="preserve"> include a negative full void coefficient, good fuel burnup performances and intrinsic safety measures during transients. Among them, the design of a core with low total voiding effect aims at the prevention of core degradation and mitigation of a potential severe accident. A summary of the main parameters is reported in </w:t>
      </w:r>
      <w:r w:rsidR="00AC422E">
        <w:t xml:space="preserve">Table </w:t>
      </w:r>
      <w:r w:rsidR="00C40B82">
        <w:fldChar w:fldCharType="begin"/>
      </w:r>
      <w:r w:rsidR="00C40B82">
        <w:instrText xml:space="preserve"> REF  _Ref88558687 \# 0 \h </w:instrText>
      </w:r>
      <w:r w:rsidR="00C40B82">
        <w:fldChar w:fldCharType="separate"/>
      </w:r>
      <w:r w:rsidR="00353704">
        <w:t>1</w:t>
      </w:r>
      <w:r w:rsidR="00C40B82">
        <w:fldChar w:fldCharType="end"/>
      </w:r>
      <w:r w:rsidR="00AC422E">
        <w:t>.</w:t>
      </w:r>
    </w:p>
    <w:p w14:paraId="2839507F" w14:textId="7FF6D2FC" w:rsidR="008E43BD" w:rsidRDefault="008E43BD" w:rsidP="008E43BD">
      <w:pPr>
        <w:pStyle w:val="Corpotesto"/>
      </w:pPr>
      <w:r>
        <w:t>The core is subdivided into two zones, inner and outer, with different active region heights and fuel enrichment. All fuel sub-assemblies (SAs) include a sodium plenum zone</w:t>
      </w:r>
      <w:r w:rsidR="005956A6">
        <w:t xml:space="preserve"> above the active region</w:t>
      </w:r>
      <w:r>
        <w:t>, aiming at the reduction of the sodium voiding feedback coefficient. In addition, the inner core subassemblies include an intermediate fertile zone, which limits the power peaking factor and improves the breeding ratio.</w:t>
      </w:r>
    </w:p>
    <w:p w14:paraId="569C5721" w14:textId="0CBA23D1" w:rsidR="00F05698" w:rsidRDefault="008E43BD" w:rsidP="008E43BD">
      <w:pPr>
        <w:pStyle w:val="Corpotesto"/>
      </w:pPr>
      <w:r>
        <w:t>Three different</w:t>
      </w:r>
      <w:r w:rsidR="005956A6">
        <w:t xml:space="preserve"> types of</w:t>
      </w:r>
      <w:r>
        <w:t xml:space="preserve"> absorber rods are present in the core: control and shutdown rods (RBC), diverse control and shutdown rods (RBD) and floating safety rods (DCS-P). Additional positions are reserved for core material relocation tubes, which evacuate the molten fissile material from the core in case of a severe accidents, hence limiting the likelihood of a </w:t>
      </w:r>
      <w:proofErr w:type="spellStart"/>
      <w:r>
        <w:t>recriticality</w:t>
      </w:r>
      <w:proofErr w:type="spellEnd"/>
      <w:r>
        <w:t xml:space="preserve"> event and a subsequent power excursion.</w:t>
      </w:r>
    </w:p>
    <w:p w14:paraId="22D848A8" w14:textId="04E9C82F" w:rsidR="00AC422E" w:rsidRDefault="00AC422E" w:rsidP="000A2990">
      <w:pPr>
        <w:pStyle w:val="Corpotesto"/>
      </w:pPr>
      <w:r>
        <w:t>Schematics of the vertical and horizontal section of the core layout are shown in Fi</w:t>
      </w:r>
      <w:r w:rsidR="004F7D50">
        <w:t>g.</w:t>
      </w:r>
      <w:r w:rsidR="00A47B9A">
        <w:t xml:space="preserve"> </w:t>
      </w:r>
      <w:r w:rsidR="00A47B9A">
        <w:fldChar w:fldCharType="begin"/>
      </w:r>
      <w:r w:rsidR="00A47B9A">
        <w:instrText xml:space="preserve"> REF  _Ref88559094 \# 0 \h </w:instrText>
      </w:r>
      <w:r w:rsidR="00A47B9A">
        <w:fldChar w:fldCharType="separate"/>
      </w:r>
      <w:r w:rsidR="00353704">
        <w:t>1</w:t>
      </w:r>
      <w:r w:rsidR="00A47B9A">
        <w:fldChar w:fldCharType="end"/>
      </w:r>
      <w:r>
        <w:t>.</w:t>
      </w:r>
    </w:p>
    <w:p w14:paraId="58FC2B68" w14:textId="77777777" w:rsidR="00D162F9" w:rsidRDefault="00D162F9" w:rsidP="000A2990">
      <w:pPr>
        <w:pStyle w:val="Corpotesto"/>
      </w:pPr>
    </w:p>
    <w:p w14:paraId="07346C0C" w14:textId="097A43FD" w:rsidR="00A95A11" w:rsidRDefault="00A95A11" w:rsidP="00AE7296">
      <w:pPr>
        <w:pStyle w:val="Corpotesto"/>
        <w:ind w:firstLine="0"/>
      </w:pPr>
      <w:bookmarkStart w:id="0" w:name="_Ref88558687"/>
      <w:r>
        <w:t xml:space="preserve">TABLE </w:t>
      </w:r>
      <w:r w:rsidR="009511EC">
        <w:fldChar w:fldCharType="begin"/>
      </w:r>
      <w:r w:rsidR="009511EC">
        <w:instrText xml:space="preserve"> SEQ TABLE \* ARABIC </w:instrText>
      </w:r>
      <w:r w:rsidR="009511EC">
        <w:fldChar w:fldCharType="separate"/>
      </w:r>
      <w:r w:rsidR="00353704">
        <w:rPr>
          <w:noProof/>
        </w:rPr>
        <w:t>1</w:t>
      </w:r>
      <w:r w:rsidR="009511EC">
        <w:rPr>
          <w:noProof/>
        </w:rPr>
        <w:fldChar w:fldCharType="end"/>
      </w:r>
      <w:bookmarkEnd w:id="0"/>
      <w:r w:rsidR="00843EB8">
        <w:t>.</w:t>
      </w:r>
      <w:r w:rsidR="00843EB8">
        <w:tab/>
      </w:r>
      <w:r>
        <w:t>CFV CORE PARAMETERS</w:t>
      </w:r>
      <w:r w:rsidR="003026F9">
        <w:t xml:space="preserve"> </w:t>
      </w:r>
      <w:r w:rsidR="00517CFC">
        <w:fldChar w:fldCharType="begin"/>
      </w:r>
      <w:r w:rsidR="00517CFC">
        <w:instrText xml:space="preserve"> REF _Ref93587815 \n \h </w:instrText>
      </w:r>
      <w:r w:rsidR="00517CFC">
        <w:fldChar w:fldCharType="separate"/>
      </w:r>
      <w:r w:rsidR="00353704">
        <w:t>[8]</w:t>
      </w:r>
      <w:r w:rsidR="00517CFC">
        <w:fldChar w:fldCharType="end"/>
      </w:r>
      <w:r w:rsidR="00517CFC">
        <w:fldChar w:fldCharType="begin"/>
      </w:r>
      <w:r w:rsidR="00517CFC">
        <w:instrText xml:space="preserve"> REF _Ref93587827 \n \h </w:instrText>
      </w:r>
      <w:r w:rsidR="00517CFC">
        <w:fldChar w:fldCharType="separate"/>
      </w:r>
      <w:r w:rsidR="00353704">
        <w:t>[9]</w:t>
      </w:r>
      <w:r w:rsidR="00517CFC">
        <w:fldChar w:fldCharType="end"/>
      </w:r>
    </w:p>
    <w:p w14:paraId="5E86527B" w14:textId="77777777" w:rsidR="0005335F" w:rsidRDefault="0005335F" w:rsidP="00804931">
      <w:pPr>
        <w:pStyle w:val="Tabletext"/>
      </w:pPr>
    </w:p>
    <w:tbl>
      <w:tblPr>
        <w:tblStyle w:val="FR22"/>
        <w:tblW w:w="0" w:type="auto"/>
        <w:tblLook w:val="04A0" w:firstRow="1" w:lastRow="0" w:firstColumn="1" w:lastColumn="0" w:noHBand="0" w:noVBand="1"/>
      </w:tblPr>
      <w:tblGrid>
        <w:gridCol w:w="3742"/>
        <w:gridCol w:w="1474"/>
      </w:tblGrid>
      <w:tr w:rsidR="003C0603" w14:paraId="580DED3D" w14:textId="77777777" w:rsidTr="00BE1E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2" w:type="dxa"/>
          </w:tcPr>
          <w:p w14:paraId="21F350B4" w14:textId="03D12120" w:rsidR="00752B8B" w:rsidRDefault="005C1E4A" w:rsidP="000A2990">
            <w:pPr>
              <w:pStyle w:val="Corpotesto"/>
              <w:ind w:firstLine="0"/>
            </w:pPr>
            <w:r>
              <w:t>Parameter</w:t>
            </w:r>
          </w:p>
        </w:tc>
        <w:tc>
          <w:tcPr>
            <w:tcW w:w="1474" w:type="dxa"/>
          </w:tcPr>
          <w:p w14:paraId="0E6BC915" w14:textId="191EB153" w:rsidR="0004014D" w:rsidRDefault="0004014D" w:rsidP="000A2990">
            <w:pPr>
              <w:pStyle w:val="Corpotesto"/>
              <w:ind w:firstLine="0"/>
              <w:cnfStyle w:val="100000000000" w:firstRow="1" w:lastRow="0" w:firstColumn="0" w:lastColumn="0" w:oddVBand="0" w:evenVBand="0" w:oddHBand="0" w:evenHBand="0" w:firstRowFirstColumn="0" w:firstRowLastColumn="0" w:lastRowFirstColumn="0" w:lastRowLastColumn="0"/>
            </w:pPr>
            <w:r>
              <w:t>Value</w:t>
            </w:r>
          </w:p>
        </w:tc>
      </w:tr>
      <w:tr w:rsidR="003C0603" w14:paraId="526FF316" w14:textId="77777777" w:rsidTr="00BE1E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2" w:type="dxa"/>
          </w:tcPr>
          <w:p w14:paraId="2953295C" w14:textId="72723B07" w:rsidR="00752B8B" w:rsidRDefault="0004014D" w:rsidP="000A2990">
            <w:pPr>
              <w:pStyle w:val="Corpotesto"/>
              <w:ind w:firstLine="0"/>
            </w:pPr>
            <w:r>
              <w:t>Nominal thermal power</w:t>
            </w:r>
          </w:p>
        </w:tc>
        <w:tc>
          <w:tcPr>
            <w:tcW w:w="1474" w:type="dxa"/>
          </w:tcPr>
          <w:p w14:paraId="76666CFC" w14:textId="282AE047" w:rsidR="00752B8B" w:rsidRDefault="0004014D" w:rsidP="000A2990">
            <w:pPr>
              <w:pStyle w:val="Corpotesto"/>
              <w:ind w:firstLine="0"/>
              <w:cnfStyle w:val="000000100000" w:firstRow="0" w:lastRow="0" w:firstColumn="0" w:lastColumn="0" w:oddVBand="0" w:evenVBand="0" w:oddHBand="1" w:evenHBand="0" w:firstRowFirstColumn="0" w:firstRowLastColumn="0" w:lastRowFirstColumn="0" w:lastRowLastColumn="0"/>
            </w:pPr>
            <w:r>
              <w:t>1500 MW</w:t>
            </w:r>
          </w:p>
        </w:tc>
      </w:tr>
      <w:tr w:rsidR="003C0603" w14:paraId="6C971BDD" w14:textId="77777777" w:rsidTr="00BE1E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2" w:type="dxa"/>
          </w:tcPr>
          <w:p w14:paraId="2BCD706E" w14:textId="43D3B121" w:rsidR="00752B8B" w:rsidRDefault="007D416D" w:rsidP="000A2990">
            <w:pPr>
              <w:pStyle w:val="Corpotesto"/>
              <w:ind w:firstLine="0"/>
            </w:pPr>
            <w:r>
              <w:t>Core inlet/outlet temperature</w:t>
            </w:r>
          </w:p>
        </w:tc>
        <w:tc>
          <w:tcPr>
            <w:tcW w:w="1474" w:type="dxa"/>
          </w:tcPr>
          <w:p w14:paraId="035EF2D9" w14:textId="12FEDF9C" w:rsidR="00752B8B" w:rsidRDefault="007D416D" w:rsidP="000A2990">
            <w:pPr>
              <w:pStyle w:val="Corpotesto"/>
              <w:ind w:firstLine="0"/>
              <w:cnfStyle w:val="000000010000" w:firstRow="0" w:lastRow="0" w:firstColumn="0" w:lastColumn="0" w:oddVBand="0" w:evenVBand="0" w:oddHBand="0" w:evenHBand="1" w:firstRowFirstColumn="0" w:firstRowLastColumn="0" w:lastRowFirstColumn="0" w:lastRowLastColumn="0"/>
            </w:pPr>
            <w:r>
              <w:t>400/5</w:t>
            </w:r>
            <w:r w:rsidR="0076765A">
              <w:t>5</w:t>
            </w:r>
            <w:r>
              <w:t>0 °C</w:t>
            </w:r>
          </w:p>
        </w:tc>
      </w:tr>
      <w:tr w:rsidR="003C0603" w14:paraId="6768ADC7" w14:textId="77777777" w:rsidTr="00BE1E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2" w:type="dxa"/>
          </w:tcPr>
          <w:p w14:paraId="7C14CD7D" w14:textId="709F6191" w:rsidR="00752B8B" w:rsidRDefault="00741424" w:rsidP="000A2990">
            <w:pPr>
              <w:pStyle w:val="Corpotesto"/>
              <w:ind w:firstLine="0"/>
            </w:pPr>
            <w:r>
              <w:t xml:space="preserve">Mass flow rate through the </w:t>
            </w:r>
            <w:r w:rsidR="005746EE">
              <w:t>fuel SAs</w:t>
            </w:r>
          </w:p>
        </w:tc>
        <w:tc>
          <w:tcPr>
            <w:tcW w:w="1474" w:type="dxa"/>
          </w:tcPr>
          <w:p w14:paraId="451C3D4E" w14:textId="7542BD45" w:rsidR="00752B8B" w:rsidRDefault="005746EE" w:rsidP="000A2990">
            <w:pPr>
              <w:pStyle w:val="Corpotesto"/>
              <w:ind w:firstLine="0"/>
              <w:cnfStyle w:val="000000100000" w:firstRow="0" w:lastRow="0" w:firstColumn="0" w:lastColumn="0" w:oddVBand="0" w:evenVBand="0" w:oddHBand="1" w:evenHBand="0" w:firstRowFirstColumn="0" w:firstRowLastColumn="0" w:lastRowFirstColumn="0" w:lastRowLastColumn="0"/>
            </w:pPr>
            <w:r>
              <w:t>7206 k</w:t>
            </w:r>
            <w:r w:rsidR="009718D4">
              <w:t>g/s</w:t>
            </w:r>
          </w:p>
        </w:tc>
      </w:tr>
      <w:tr w:rsidR="003C0603" w14:paraId="03D454E2" w14:textId="77777777" w:rsidTr="00BE1E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2" w:type="dxa"/>
          </w:tcPr>
          <w:p w14:paraId="35DFA055" w14:textId="02C101C5" w:rsidR="00752B8B" w:rsidRDefault="00F25362" w:rsidP="000A2990">
            <w:pPr>
              <w:pStyle w:val="Corpotesto"/>
              <w:ind w:firstLine="0"/>
            </w:pPr>
            <w:r>
              <w:t xml:space="preserve">Inner/outer </w:t>
            </w:r>
            <w:r w:rsidR="00F55921">
              <w:t>fissile height</w:t>
            </w:r>
          </w:p>
        </w:tc>
        <w:tc>
          <w:tcPr>
            <w:tcW w:w="1474" w:type="dxa"/>
          </w:tcPr>
          <w:p w14:paraId="5F16AC14" w14:textId="1A2592D7" w:rsidR="00752B8B" w:rsidRDefault="00F55921" w:rsidP="000A2990">
            <w:pPr>
              <w:pStyle w:val="Corpotesto"/>
              <w:ind w:firstLine="0"/>
              <w:cnfStyle w:val="000000010000" w:firstRow="0" w:lastRow="0" w:firstColumn="0" w:lastColumn="0" w:oddVBand="0" w:evenVBand="0" w:oddHBand="0" w:evenHBand="1" w:firstRowFirstColumn="0" w:firstRowLastColumn="0" w:lastRowFirstColumn="0" w:lastRowLastColumn="0"/>
            </w:pPr>
            <w:r>
              <w:t>60/90</w:t>
            </w:r>
            <w:r w:rsidR="0044345C">
              <w:t xml:space="preserve"> cm</w:t>
            </w:r>
          </w:p>
        </w:tc>
      </w:tr>
      <w:tr w:rsidR="003C0603" w14:paraId="2B2C0C85" w14:textId="77777777" w:rsidTr="00BE1E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2" w:type="dxa"/>
          </w:tcPr>
          <w:p w14:paraId="03C91EDF" w14:textId="540E04A2" w:rsidR="00752B8B" w:rsidRDefault="00F55921" w:rsidP="000A2990">
            <w:pPr>
              <w:pStyle w:val="Corpotesto"/>
              <w:ind w:firstLine="0"/>
            </w:pPr>
            <w:r>
              <w:t>Inner/lower fertile height</w:t>
            </w:r>
          </w:p>
        </w:tc>
        <w:tc>
          <w:tcPr>
            <w:tcW w:w="1474" w:type="dxa"/>
          </w:tcPr>
          <w:p w14:paraId="55B21066" w14:textId="4B64FEDD" w:rsidR="00752B8B" w:rsidRDefault="0044345C" w:rsidP="000A2990">
            <w:pPr>
              <w:pStyle w:val="Corpotesto"/>
              <w:ind w:firstLine="0"/>
              <w:cnfStyle w:val="000000100000" w:firstRow="0" w:lastRow="0" w:firstColumn="0" w:lastColumn="0" w:oddVBand="0" w:evenVBand="0" w:oddHBand="1" w:evenHBand="0" w:firstRowFirstColumn="0" w:firstRowLastColumn="0" w:lastRowFirstColumn="0" w:lastRowLastColumn="0"/>
            </w:pPr>
            <w:r>
              <w:t>20/30 cm</w:t>
            </w:r>
          </w:p>
        </w:tc>
      </w:tr>
      <w:tr w:rsidR="003C0603" w14:paraId="5A7E076B" w14:textId="77777777" w:rsidTr="00BE1E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2" w:type="dxa"/>
          </w:tcPr>
          <w:p w14:paraId="53E920A2" w14:textId="4F71D1E8" w:rsidR="00752B8B" w:rsidRDefault="003C0603" w:rsidP="000A2990">
            <w:pPr>
              <w:pStyle w:val="Corpotesto"/>
              <w:ind w:firstLine="0"/>
            </w:pPr>
            <w:r>
              <w:t>Inner/outer sodium plenum</w:t>
            </w:r>
          </w:p>
        </w:tc>
        <w:tc>
          <w:tcPr>
            <w:tcW w:w="1474" w:type="dxa"/>
          </w:tcPr>
          <w:p w14:paraId="3195CA48" w14:textId="4F2F4F55" w:rsidR="00752B8B" w:rsidRDefault="003C0603" w:rsidP="000A2990">
            <w:pPr>
              <w:pStyle w:val="Corpotesto"/>
              <w:ind w:firstLine="0"/>
              <w:cnfStyle w:val="000000010000" w:firstRow="0" w:lastRow="0" w:firstColumn="0" w:lastColumn="0" w:oddVBand="0" w:evenVBand="0" w:oddHBand="0" w:evenHBand="1" w:firstRowFirstColumn="0" w:firstRowLastColumn="0" w:lastRowFirstColumn="0" w:lastRowLastColumn="0"/>
            </w:pPr>
            <w:r>
              <w:t>40/30 cm</w:t>
            </w:r>
          </w:p>
        </w:tc>
      </w:tr>
      <w:tr w:rsidR="001006BB" w14:paraId="4429F5EE" w14:textId="77777777" w:rsidTr="00BE1E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2" w:type="dxa"/>
          </w:tcPr>
          <w:p w14:paraId="4DF82E76" w14:textId="1C073C98" w:rsidR="001006BB" w:rsidRDefault="00807E61" w:rsidP="000A2990">
            <w:pPr>
              <w:pStyle w:val="Corpotesto"/>
              <w:ind w:firstLine="0"/>
            </w:pPr>
            <w:r>
              <w:t>Void reactivity effect, core at equilibrium</w:t>
            </w:r>
          </w:p>
        </w:tc>
        <w:tc>
          <w:tcPr>
            <w:tcW w:w="1474" w:type="dxa"/>
          </w:tcPr>
          <w:p w14:paraId="451B521D" w14:textId="4A54BF85" w:rsidR="001006BB" w:rsidRPr="00BE1E4D" w:rsidRDefault="00807E61" w:rsidP="000A2990">
            <w:pPr>
              <w:pStyle w:val="Corpotesto"/>
              <w:ind w:firstLine="0"/>
              <w:cnfStyle w:val="000000100000" w:firstRow="0" w:lastRow="0" w:firstColumn="0" w:lastColumn="0" w:oddVBand="0" w:evenVBand="0" w:oddHBand="1" w:evenHBand="0" w:firstRowFirstColumn="0" w:firstRowLastColumn="0" w:lastRowFirstColumn="0" w:lastRowLastColumn="0"/>
            </w:pPr>
            <w:r w:rsidRPr="00BE1E4D">
              <w:t>-0.5 $</w:t>
            </w:r>
            <w:r w:rsidR="00BE1E4D" w:rsidRPr="00BE1E4D">
              <w:t xml:space="preserve"> </w:t>
            </w:r>
            <w:r w:rsidR="00BE1E4D">
              <w:t>(-</w:t>
            </w:r>
            <w:r w:rsidR="005F3DA6" w:rsidRPr="00BE1E4D">
              <w:t>184 pcm</w:t>
            </w:r>
            <w:r w:rsidR="00BE1E4D">
              <w:t>)</w:t>
            </w:r>
          </w:p>
        </w:tc>
      </w:tr>
    </w:tbl>
    <w:p w14:paraId="0A90DB18" w14:textId="0D810277" w:rsidR="007815A0" w:rsidRDefault="005914BB" w:rsidP="007815A0">
      <w:pPr>
        <w:pStyle w:val="Corpotesto"/>
        <w:keepNext/>
        <w:ind w:firstLine="0"/>
        <w:jc w:val="center"/>
      </w:pPr>
      <w:r>
        <w:rPr>
          <w:noProof/>
        </w:rPr>
        <mc:AlternateContent>
          <mc:Choice Requires="wpg">
            <w:drawing>
              <wp:anchor distT="0" distB="0" distL="114300" distR="114300" simplePos="0" relativeHeight="251655680" behindDoc="0" locked="0" layoutInCell="1" allowOverlap="1" wp14:anchorId="6C10C8F5" wp14:editId="6F4EB293">
                <wp:simplePos x="0" y="0"/>
                <wp:positionH relativeFrom="column">
                  <wp:posOffset>1295400</wp:posOffset>
                </wp:positionH>
                <wp:positionV relativeFrom="paragraph">
                  <wp:posOffset>1530350</wp:posOffset>
                </wp:positionV>
                <wp:extent cx="1508166" cy="564078"/>
                <wp:effectExtent l="0" t="0" r="0" b="0"/>
                <wp:wrapNone/>
                <wp:docPr id="796" name="Gruppo 796"/>
                <wp:cNvGraphicFramePr/>
                <a:graphic xmlns:a="http://schemas.openxmlformats.org/drawingml/2006/main">
                  <a:graphicData uri="http://schemas.microsoft.com/office/word/2010/wordprocessingGroup">
                    <wpg:wgp>
                      <wpg:cNvGrpSpPr/>
                      <wpg:grpSpPr>
                        <a:xfrm>
                          <a:off x="0" y="0"/>
                          <a:ext cx="1508166" cy="564078"/>
                          <a:chOff x="6349" y="6350"/>
                          <a:chExt cx="1508166" cy="564078"/>
                        </a:xfrm>
                      </wpg:grpSpPr>
                      <wps:wsp>
                        <wps:cNvPr id="217" name="Casella di testo 2"/>
                        <wps:cNvSpPr txBox="1">
                          <a:spLocks noChangeArrowheads="1"/>
                        </wps:cNvSpPr>
                        <wps:spPr bwMode="auto">
                          <a:xfrm>
                            <a:off x="6349" y="6350"/>
                            <a:ext cx="1508166" cy="564078"/>
                          </a:xfrm>
                          <a:prstGeom prst="rect">
                            <a:avLst/>
                          </a:prstGeom>
                          <a:noFill/>
                          <a:ln w="9525">
                            <a:noFill/>
                            <a:miter lim="800000"/>
                            <a:headEnd/>
                            <a:tailEnd/>
                          </a:ln>
                        </wps:spPr>
                        <wps:txbx>
                          <w:txbxContent>
                            <w:p w14:paraId="0A209C7C" w14:textId="71FBEEDD" w:rsidR="00EB3407" w:rsidRPr="0076765A" w:rsidRDefault="006F20A1" w:rsidP="009E2E23">
                              <w:pPr>
                                <w:spacing w:before="0" w:after="0" w:line="240" w:lineRule="auto"/>
                                <w:rPr>
                                  <w:rFonts w:ascii="Times New Roman" w:hAnsi="Times New Roman" w:cs="Times New Roman"/>
                                  <w:sz w:val="16"/>
                                  <w:szCs w:val="16"/>
                                  <w:lang w:val="en-US"/>
                                </w:rPr>
                              </w:pPr>
                              <w:r w:rsidRPr="0076765A">
                                <w:rPr>
                                  <w:rFonts w:ascii="Times New Roman" w:hAnsi="Times New Roman" w:cs="Times New Roman"/>
                                  <w:sz w:val="16"/>
                                  <w:szCs w:val="16"/>
                                  <w:lang w:val="en-US"/>
                                </w:rPr>
                                <w:t xml:space="preserve">Colors </w:t>
                              </w:r>
                              <w:r w:rsidR="002C6BE4" w:rsidRPr="0076765A">
                                <w:rPr>
                                  <w:rFonts w:ascii="Times New Roman" w:hAnsi="Times New Roman" w:cs="Times New Roman"/>
                                  <w:sz w:val="16"/>
                                  <w:szCs w:val="16"/>
                                  <w:lang w:val="en-US"/>
                                </w:rPr>
                                <w:t>key</w:t>
                              </w:r>
                            </w:p>
                            <w:p w14:paraId="69078400" w14:textId="605FED9B" w:rsidR="007718ED" w:rsidRPr="0076765A" w:rsidRDefault="007718ED" w:rsidP="009E2E23">
                              <w:pPr>
                                <w:spacing w:before="0" w:after="0" w:line="240" w:lineRule="auto"/>
                                <w:rPr>
                                  <w:rFonts w:ascii="Times New Roman" w:hAnsi="Times New Roman" w:cs="Times New Roman"/>
                                  <w:sz w:val="16"/>
                                  <w:szCs w:val="16"/>
                                  <w:lang w:val="en-US"/>
                                </w:rPr>
                              </w:pPr>
                            </w:p>
                            <w:p w14:paraId="5B2B4BF1" w14:textId="3C9CD413" w:rsidR="007718ED" w:rsidRPr="0076765A" w:rsidRDefault="007718ED" w:rsidP="009E2E23">
                              <w:pPr>
                                <w:spacing w:before="0" w:after="0" w:line="240" w:lineRule="auto"/>
                                <w:rPr>
                                  <w:rFonts w:ascii="Times New Roman" w:hAnsi="Times New Roman" w:cs="Times New Roman"/>
                                  <w:sz w:val="16"/>
                                  <w:szCs w:val="16"/>
                                  <w:lang w:val="en-US"/>
                                </w:rPr>
                              </w:pPr>
                              <w:r w:rsidRPr="0076765A">
                                <w:rPr>
                                  <w:rFonts w:ascii="Times New Roman" w:hAnsi="Times New Roman" w:cs="Times New Roman"/>
                                  <w:sz w:val="16"/>
                                  <w:szCs w:val="16"/>
                                  <w:lang w:val="en-US"/>
                                </w:rPr>
                                <w:t>In white:</w:t>
                              </w:r>
                              <w:r w:rsidR="00266A6D" w:rsidRPr="0076765A">
                                <w:rPr>
                                  <w:rFonts w:ascii="Times New Roman" w:hAnsi="Times New Roman" w:cs="Times New Roman"/>
                                  <w:sz w:val="16"/>
                                  <w:szCs w:val="16"/>
                                  <w:lang w:val="en-US"/>
                                </w:rPr>
                                <w:t xml:space="preserve"> </w:t>
                              </w:r>
                              <w:r w:rsidR="00380CCD" w:rsidRPr="0076765A">
                                <w:rPr>
                                  <w:rFonts w:ascii="Times New Roman" w:hAnsi="Times New Roman" w:cs="Times New Roman"/>
                                  <w:sz w:val="16"/>
                                  <w:szCs w:val="16"/>
                                  <w:lang w:val="en-US"/>
                                </w:rPr>
                                <w:t>mitigation</w:t>
                              </w:r>
                              <w:r w:rsidR="00266A6D" w:rsidRPr="0076765A">
                                <w:rPr>
                                  <w:rFonts w:ascii="Times New Roman" w:hAnsi="Times New Roman" w:cs="Times New Roman"/>
                                  <w:sz w:val="16"/>
                                  <w:szCs w:val="16"/>
                                  <w:lang w:val="en-US"/>
                                </w:rPr>
                                <w:t xml:space="preserve"> </w:t>
                              </w:r>
                              <w:r w:rsidR="00AB548B" w:rsidRPr="0076765A">
                                <w:rPr>
                                  <w:rFonts w:ascii="Times New Roman" w:hAnsi="Times New Roman" w:cs="Times New Roman"/>
                                  <w:sz w:val="16"/>
                                  <w:szCs w:val="16"/>
                                  <w:lang w:val="en-US"/>
                                </w:rPr>
                                <w:t>tubes</w:t>
                              </w:r>
                              <w:r w:rsidR="00672617" w:rsidRPr="0076765A">
                                <w:rPr>
                                  <w:rFonts w:ascii="Times New Roman" w:hAnsi="Times New Roman" w:cs="Times New Roman"/>
                                  <w:sz w:val="16"/>
                                  <w:szCs w:val="16"/>
                                  <w:lang w:val="en-US"/>
                                </w:rPr>
                                <w:t xml:space="preserve"> </w:t>
                              </w:r>
                            </w:p>
                          </w:txbxContent>
                        </wps:txbx>
                        <wps:bodyPr rot="0" vert="horz" wrap="square" lIns="91440" tIns="45720" rIns="91440" bIns="45720" anchor="t" anchorCtr="0">
                          <a:noAutofit/>
                        </wps:bodyPr>
                      </wps:wsp>
                      <wps:wsp>
                        <wps:cNvPr id="794" name="Connettore a gomito 794"/>
                        <wps:cNvCnPr/>
                        <wps:spPr>
                          <a:xfrm>
                            <a:off x="49794" y="99588"/>
                            <a:ext cx="615635" cy="95062"/>
                          </a:xfrm>
                          <a:prstGeom prst="bentConnector3">
                            <a:avLst>
                              <a:gd name="adj1" fmla="val 955"/>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C10C8F5" id="Gruppo 796" o:spid="_x0000_s1026" style="position:absolute;left:0;text-align:left;margin-left:102pt;margin-top:120.5pt;width:118.75pt;height:44.4pt;z-index:251655680;mso-width-relative:margin;mso-height-relative:margin" coordorigin="63,63" coordsize="15081,5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">
                <v:shapetype id="_x0000_t202" coordsize="21600,21600" o:spt="202" path="m,l,21600r21600,l21600,xe">
                  <v:stroke joinstyle="miter"/>
                  <v:path gradientshapeok="t" o:connecttype="rect"/>
                </v:shapetype>
                <v:shape id="Casella di testo 2" o:spid="_x0000_s1027" type="#_x0000_t202" style="position:absolute;left:63;top:63;width:15082;height:5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A209C7C" w14:textId="71FBEEDD" w:rsidR="00EB3407" w:rsidRPr="0076765A" w:rsidRDefault="006F20A1" w:rsidP="009E2E23">
                        <w:pPr>
                          <w:spacing w:before="0" w:after="0" w:line="240" w:lineRule="auto"/>
                          <w:rPr>
                            <w:rFonts w:ascii="Times New Roman" w:hAnsi="Times New Roman" w:cs="Times New Roman"/>
                            <w:sz w:val="16"/>
                            <w:szCs w:val="16"/>
                            <w:lang w:val="en-US"/>
                          </w:rPr>
                        </w:pPr>
                        <w:r w:rsidRPr="0076765A">
                          <w:rPr>
                            <w:rFonts w:ascii="Times New Roman" w:hAnsi="Times New Roman" w:cs="Times New Roman"/>
                            <w:sz w:val="16"/>
                            <w:szCs w:val="16"/>
                            <w:lang w:val="en-US"/>
                          </w:rPr>
                          <w:t xml:space="preserve">Colors </w:t>
                        </w:r>
                        <w:r w:rsidR="002C6BE4" w:rsidRPr="0076765A">
                          <w:rPr>
                            <w:rFonts w:ascii="Times New Roman" w:hAnsi="Times New Roman" w:cs="Times New Roman"/>
                            <w:sz w:val="16"/>
                            <w:szCs w:val="16"/>
                            <w:lang w:val="en-US"/>
                          </w:rPr>
                          <w:t>key</w:t>
                        </w:r>
                      </w:p>
                      <w:p w14:paraId="69078400" w14:textId="605FED9B" w:rsidR="007718ED" w:rsidRPr="0076765A" w:rsidRDefault="007718ED" w:rsidP="009E2E23">
                        <w:pPr>
                          <w:spacing w:before="0" w:after="0" w:line="240" w:lineRule="auto"/>
                          <w:rPr>
                            <w:rFonts w:ascii="Times New Roman" w:hAnsi="Times New Roman" w:cs="Times New Roman"/>
                            <w:sz w:val="16"/>
                            <w:szCs w:val="16"/>
                            <w:lang w:val="en-US"/>
                          </w:rPr>
                        </w:pPr>
                      </w:p>
                      <w:p w14:paraId="5B2B4BF1" w14:textId="3C9CD413" w:rsidR="007718ED" w:rsidRPr="0076765A" w:rsidRDefault="007718ED" w:rsidP="009E2E23">
                        <w:pPr>
                          <w:spacing w:before="0" w:after="0" w:line="240" w:lineRule="auto"/>
                          <w:rPr>
                            <w:rFonts w:ascii="Times New Roman" w:hAnsi="Times New Roman" w:cs="Times New Roman"/>
                            <w:sz w:val="16"/>
                            <w:szCs w:val="16"/>
                            <w:lang w:val="en-US"/>
                          </w:rPr>
                        </w:pPr>
                        <w:r w:rsidRPr="0076765A">
                          <w:rPr>
                            <w:rFonts w:ascii="Times New Roman" w:hAnsi="Times New Roman" w:cs="Times New Roman"/>
                            <w:sz w:val="16"/>
                            <w:szCs w:val="16"/>
                            <w:lang w:val="en-US"/>
                          </w:rPr>
                          <w:t>In white:</w:t>
                        </w:r>
                        <w:r w:rsidR="00266A6D" w:rsidRPr="0076765A">
                          <w:rPr>
                            <w:rFonts w:ascii="Times New Roman" w:hAnsi="Times New Roman" w:cs="Times New Roman"/>
                            <w:sz w:val="16"/>
                            <w:szCs w:val="16"/>
                            <w:lang w:val="en-US"/>
                          </w:rPr>
                          <w:t xml:space="preserve"> </w:t>
                        </w:r>
                        <w:r w:rsidR="00380CCD" w:rsidRPr="0076765A">
                          <w:rPr>
                            <w:rFonts w:ascii="Times New Roman" w:hAnsi="Times New Roman" w:cs="Times New Roman"/>
                            <w:sz w:val="16"/>
                            <w:szCs w:val="16"/>
                            <w:lang w:val="en-US"/>
                          </w:rPr>
                          <w:t>mitigation</w:t>
                        </w:r>
                        <w:r w:rsidR="00266A6D" w:rsidRPr="0076765A">
                          <w:rPr>
                            <w:rFonts w:ascii="Times New Roman" w:hAnsi="Times New Roman" w:cs="Times New Roman"/>
                            <w:sz w:val="16"/>
                            <w:szCs w:val="16"/>
                            <w:lang w:val="en-US"/>
                          </w:rPr>
                          <w:t xml:space="preserve"> </w:t>
                        </w:r>
                        <w:r w:rsidR="00AB548B" w:rsidRPr="0076765A">
                          <w:rPr>
                            <w:rFonts w:ascii="Times New Roman" w:hAnsi="Times New Roman" w:cs="Times New Roman"/>
                            <w:sz w:val="16"/>
                            <w:szCs w:val="16"/>
                            <w:lang w:val="en-US"/>
                          </w:rPr>
                          <w:t>tubes</w:t>
                        </w:r>
                        <w:r w:rsidR="00672617" w:rsidRPr="0076765A">
                          <w:rPr>
                            <w:rFonts w:ascii="Times New Roman" w:hAnsi="Times New Roman" w:cs="Times New Roman"/>
                            <w:sz w:val="16"/>
                            <w:szCs w:val="16"/>
                            <w:lang w:val="en-US"/>
                          </w:rPr>
                          <w:t xml:space="preserve"> </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ttore a gomito 794" o:spid="_x0000_s1028" type="#_x0000_t34" style="position:absolute;left:497;top:995;width:6157;height:95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" adj="206" strokecolor="black [3213]">
                  <v:stroke endarrow="block"/>
                </v:shape>
              </v:group>
            </w:pict>
          </mc:Fallback>
        </mc:AlternateContent>
      </w:r>
      <w:r w:rsidR="008A7890">
        <w:rPr>
          <w:noProof/>
        </w:rPr>
        <w:drawing>
          <wp:inline distT="0" distB="0" distL="0" distR="0" wp14:anchorId="3967B914" wp14:editId="33EEC508">
            <wp:extent cx="1760855" cy="1774671"/>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756" r="5196" b="-1"/>
                    <a:stretch/>
                  </pic:blipFill>
                  <pic:spPr bwMode="auto">
                    <a:xfrm>
                      <a:off x="0" y="0"/>
                      <a:ext cx="1761817" cy="177564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E84837">
        <w:rPr>
          <w:noProof/>
        </w:rPr>
        <w:drawing>
          <wp:inline distT="0" distB="0" distL="0" distR="0" wp14:anchorId="7760CF2C" wp14:editId="4B350380">
            <wp:extent cx="3657004" cy="1656000"/>
            <wp:effectExtent l="0" t="0" r="635" b="1905"/>
            <wp:docPr id="795" name="Immagin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l="2156" r="3761"/>
                    <a:stretch/>
                  </pic:blipFill>
                  <pic:spPr bwMode="auto">
                    <a:xfrm>
                      <a:off x="0" y="0"/>
                      <a:ext cx="3657004" cy="1656000"/>
                    </a:xfrm>
                    <a:prstGeom prst="rect">
                      <a:avLst/>
                    </a:prstGeom>
                    <a:noFill/>
                    <a:ln>
                      <a:noFill/>
                    </a:ln>
                    <a:extLst>
                      <a:ext uri="{53640926-AAD7-44D8-BBD7-CCE9431645EC}">
                        <a14:shadowObscured xmlns:a14="http://schemas.microsoft.com/office/drawing/2010/main"/>
                      </a:ext>
                    </a:extLst>
                  </pic:spPr>
                </pic:pic>
              </a:graphicData>
            </a:graphic>
          </wp:inline>
        </w:drawing>
      </w:r>
    </w:p>
    <w:p w14:paraId="29483885" w14:textId="77777777" w:rsidR="00B0103F" w:rsidRDefault="00B0103F" w:rsidP="007815A0">
      <w:pPr>
        <w:pStyle w:val="Corpotesto"/>
        <w:keepNext/>
        <w:ind w:firstLine="0"/>
        <w:jc w:val="center"/>
      </w:pPr>
    </w:p>
    <w:p w14:paraId="433FE052" w14:textId="05A09E58" w:rsidR="0019272E" w:rsidRDefault="007815A0" w:rsidP="006C7C4E">
      <w:pPr>
        <w:pStyle w:val="Figurecaption"/>
        <w:ind w:firstLine="0"/>
      </w:pPr>
      <w:bookmarkStart w:id="1" w:name="_Ref88559094"/>
      <w:r>
        <w:t xml:space="preserve">FIG. </w:t>
      </w:r>
      <w:r w:rsidR="009511EC">
        <w:fldChar w:fldCharType="begin"/>
      </w:r>
      <w:r w:rsidR="009511EC">
        <w:instrText xml:space="preserve"> SEQ FIG. \* ARABIC </w:instrText>
      </w:r>
      <w:r w:rsidR="009511EC">
        <w:fldChar w:fldCharType="separate"/>
      </w:r>
      <w:r w:rsidR="00353704">
        <w:rPr>
          <w:noProof/>
        </w:rPr>
        <w:t>1</w:t>
      </w:r>
      <w:r w:rsidR="009511EC">
        <w:rPr>
          <w:noProof/>
        </w:rPr>
        <w:fldChar w:fldCharType="end"/>
      </w:r>
      <w:bookmarkEnd w:id="1"/>
      <w:r>
        <w:t>. CFV core, horizontal and vertical sections</w:t>
      </w:r>
      <w:r w:rsidR="003026F9">
        <w:t xml:space="preserve"> (based on </w:t>
      </w:r>
      <w:r w:rsidR="00517CFC">
        <w:fldChar w:fldCharType="begin"/>
      </w:r>
      <w:r w:rsidR="00517CFC">
        <w:instrText xml:space="preserve"> REF _Ref93587815 \n \h </w:instrText>
      </w:r>
      <w:r w:rsidR="00517CFC">
        <w:fldChar w:fldCharType="separate"/>
      </w:r>
      <w:r w:rsidR="00353704">
        <w:t>[8]</w:t>
      </w:r>
      <w:r w:rsidR="00517CFC">
        <w:fldChar w:fldCharType="end"/>
      </w:r>
      <w:r w:rsidR="00517CFC">
        <w:fldChar w:fldCharType="begin"/>
      </w:r>
      <w:r w:rsidR="00517CFC">
        <w:instrText xml:space="preserve"> REF _Ref93587827 \n \h </w:instrText>
      </w:r>
      <w:r w:rsidR="00517CFC">
        <w:fldChar w:fldCharType="separate"/>
      </w:r>
      <w:r w:rsidR="00353704">
        <w:t>[9]</w:t>
      </w:r>
      <w:r w:rsidR="00517CFC">
        <w:fldChar w:fldCharType="end"/>
      </w:r>
      <w:r w:rsidR="003026F9">
        <w:t>)</w:t>
      </w:r>
    </w:p>
    <w:p w14:paraId="433FE053" w14:textId="200B862E" w:rsidR="00EE0041" w:rsidRDefault="006E75D9" w:rsidP="0026525A">
      <w:pPr>
        <w:pStyle w:val="Titolo2"/>
        <w:numPr>
          <w:ilvl w:val="1"/>
          <w:numId w:val="10"/>
        </w:numPr>
      </w:pPr>
      <w:r>
        <w:t>SIMMER</w:t>
      </w:r>
      <w:r w:rsidR="00606940">
        <w:t xml:space="preserve"> </w:t>
      </w:r>
      <w:r w:rsidR="00617466">
        <w:t>model</w:t>
      </w:r>
      <w:r w:rsidR="00AF5F74">
        <w:t>s</w:t>
      </w:r>
    </w:p>
    <w:p w14:paraId="433FE054" w14:textId="7427FEAA" w:rsidR="00EE0041" w:rsidRDefault="00C20177" w:rsidP="007960EA">
      <w:pPr>
        <w:pStyle w:val="Corpotesto"/>
        <w:spacing w:before="240"/>
      </w:pPr>
      <w:r>
        <w:t xml:space="preserve">In 2D SIMMER calculations, the user can model the core in Cartesian </w:t>
      </w:r>
      <w:r w:rsidR="006E3CA6">
        <w:t>(XY)</w:t>
      </w:r>
      <w:r>
        <w:t xml:space="preserve"> or axial symmetric </w:t>
      </w:r>
      <w:r w:rsidR="006E3CA6">
        <w:t xml:space="preserve">(RZ) </w:t>
      </w:r>
      <w:r>
        <w:t xml:space="preserve">meshes. In the cylindrical symmetry, multiple subassemblies are described </w:t>
      </w:r>
      <w:r w:rsidR="00BD4112">
        <w:t>by the same</w:t>
      </w:r>
      <w:r>
        <w:t xml:space="preserve"> ring of the </w:t>
      </w:r>
      <w:proofErr w:type="spellStart"/>
      <w:r>
        <w:t>nodalization</w:t>
      </w:r>
      <w:proofErr w:type="spellEnd"/>
      <w:r>
        <w:t xml:space="preserve"> and the relative position of different subassemblies is approximated using different rings</w:t>
      </w:r>
      <w:r w:rsidR="00464BAB">
        <w:t xml:space="preserve">, as shown in </w:t>
      </w:r>
      <w:r w:rsidR="007F4210">
        <w:t xml:space="preserve">Fig. </w:t>
      </w:r>
      <w:r w:rsidR="007F4210">
        <w:fldChar w:fldCharType="begin"/>
      </w:r>
      <w:r w:rsidR="007F4210">
        <w:instrText xml:space="preserve"> REF  _Ref92988633 \h \# 0 </w:instrText>
      </w:r>
      <w:r w:rsidR="007F4210">
        <w:fldChar w:fldCharType="separate"/>
      </w:r>
      <w:r w:rsidR="00353704">
        <w:t>2</w:t>
      </w:r>
      <w:r w:rsidR="007F4210">
        <w:fldChar w:fldCharType="end"/>
      </w:r>
      <w:r w:rsidR="007F4210">
        <w:t>;</w:t>
      </w:r>
      <w:r>
        <w:t xml:space="preserve"> </w:t>
      </w:r>
      <w:r w:rsidR="007F4210">
        <w:t>o</w:t>
      </w:r>
      <w:r w:rsidR="00D00958">
        <w:t xml:space="preserve">n the contrary, </w:t>
      </w:r>
      <w:r>
        <w:t xml:space="preserve">3D models </w:t>
      </w:r>
      <w:r w:rsidR="007F4210">
        <w:t xml:space="preserve">offer </w:t>
      </w:r>
      <w:r>
        <w:t>a better description of the reactor core geometry and relative subassemblies position</w:t>
      </w:r>
      <w:r w:rsidR="00B85AA9">
        <w:t xml:space="preserve"> </w:t>
      </w:r>
      <w:r>
        <w:t>and local effects can be analysed in more detail</w:t>
      </w:r>
      <w:r w:rsidR="007F6DD6">
        <w:t>.</w:t>
      </w:r>
      <w:r w:rsidR="00D31541">
        <w:t xml:space="preserve"> </w:t>
      </w:r>
      <w:r w:rsidR="006B059D">
        <w:t>In</w:t>
      </w:r>
      <w:r w:rsidR="00D4059B">
        <w:t xml:space="preserve"> facts, in</w:t>
      </w:r>
      <w:r w:rsidR="00D31541">
        <w:t xml:space="preserve"> 3D </w:t>
      </w:r>
      <w:r w:rsidR="006B059D">
        <w:t xml:space="preserve">simulations </w:t>
      </w:r>
      <w:r w:rsidR="004820B3">
        <w:t xml:space="preserve">it is possible to model </w:t>
      </w:r>
      <w:r w:rsidR="00D4059B">
        <w:t>each</w:t>
      </w:r>
      <w:r w:rsidR="004820B3">
        <w:t xml:space="preserve"> single </w:t>
      </w:r>
      <w:r w:rsidR="004820B3">
        <w:lastRenderedPageBreak/>
        <w:t>subassembly</w:t>
      </w:r>
      <w:r w:rsidR="00F77DE9">
        <w:t>; in the employed model</w:t>
      </w:r>
      <w:r w:rsidR="00D8191E">
        <w:t xml:space="preserve"> </w:t>
      </w:r>
      <w:r w:rsidR="00B57AA7" w:rsidRPr="00B57AA7">
        <w:t xml:space="preserve">each hexagonal </w:t>
      </w:r>
      <w:r w:rsidR="00F77DE9">
        <w:t>SA</w:t>
      </w:r>
      <w:r w:rsidR="00B57AA7" w:rsidRPr="00B57AA7">
        <w:t xml:space="preserve"> </w:t>
      </w:r>
      <w:r w:rsidR="007317E3">
        <w:t>is</w:t>
      </w:r>
      <w:r w:rsidR="00B57AA7" w:rsidRPr="00B57AA7">
        <w:t xml:space="preserve"> represented in plane by a single X mesh and two Y meshes: such </w:t>
      </w:r>
      <w:r w:rsidR="007317E3">
        <w:t>subdivision</w:t>
      </w:r>
      <w:r w:rsidR="00B57AA7" w:rsidRPr="00B57AA7">
        <w:t xml:space="preserve"> preserve</w:t>
      </w:r>
      <w:r w:rsidR="007317E3">
        <w:t>s</w:t>
      </w:r>
      <w:r w:rsidR="00B57AA7" w:rsidRPr="00B57AA7">
        <w:t xml:space="preserve"> the cross-sectional area and the adjacency between hexagonal SAs, providing an acceptable Cartesian representation of a hexagonal grid</w:t>
      </w:r>
      <w:r w:rsidR="0013250B">
        <w:t xml:space="preserve">. </w:t>
      </w:r>
      <w:r w:rsidR="007317E3">
        <w:t xml:space="preserve">SIMMER still </w:t>
      </w:r>
      <w:proofErr w:type="gramStart"/>
      <w:r w:rsidR="007317E3">
        <w:t>takes into account</w:t>
      </w:r>
      <w:proofErr w:type="gramEnd"/>
      <w:r w:rsidR="007317E3">
        <w:t xml:space="preserve"> t</w:t>
      </w:r>
      <w:r w:rsidR="0013250B">
        <w:t xml:space="preserve">he </w:t>
      </w:r>
      <w:r w:rsidR="00243990">
        <w:t>hex</w:t>
      </w:r>
      <w:r w:rsidR="00F7541A">
        <w:t xml:space="preserve">agonal </w:t>
      </w:r>
      <w:r w:rsidR="00286B5B">
        <w:t>shape of the</w:t>
      </w:r>
      <w:r w:rsidR="000E0218">
        <w:t xml:space="preserve"> SAs</w:t>
      </w:r>
      <w:r w:rsidR="007960EA">
        <w:t xml:space="preserve"> through</w:t>
      </w:r>
      <w:r w:rsidR="00150C0C">
        <w:t xml:space="preserve"> the surface</w:t>
      </w:r>
      <w:r w:rsidR="002B1F2F">
        <w:t xml:space="preserve"> area</w:t>
      </w:r>
      <w:r w:rsidR="00150C0C">
        <w:t>-to-volume ratio of the</w:t>
      </w:r>
      <w:r w:rsidR="000E0218">
        <w:t xml:space="preserve"> </w:t>
      </w:r>
      <w:proofErr w:type="spellStart"/>
      <w:r w:rsidR="000E0218">
        <w:t>hexcan</w:t>
      </w:r>
      <w:proofErr w:type="spellEnd"/>
      <w:r w:rsidR="000E0218">
        <w:t xml:space="preserve"> wall.</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B17673" w14:paraId="35CC23C6" w14:textId="77777777" w:rsidTr="003401F9">
        <w:trPr>
          <w:trHeight w:val="1191"/>
        </w:trPr>
        <w:tc>
          <w:tcPr>
            <w:tcW w:w="4508" w:type="dxa"/>
            <w:vMerge w:val="restart"/>
            <w:vAlign w:val="center"/>
          </w:tcPr>
          <w:p w14:paraId="3EB7321A" w14:textId="25AE1CED" w:rsidR="00B17673" w:rsidRDefault="00B17673" w:rsidP="009B09A4">
            <w:pPr>
              <w:pStyle w:val="Corpotesto"/>
              <w:keepNext/>
              <w:spacing w:before="240"/>
              <w:ind w:firstLine="0"/>
              <w:jc w:val="right"/>
            </w:pPr>
            <w:r>
              <w:rPr>
                <w:noProof/>
              </w:rPr>
              <w:drawing>
                <wp:inline distT="0" distB="0" distL="0" distR="0" wp14:anchorId="23986958" wp14:editId="1082A0A6">
                  <wp:extent cx="1327150" cy="1514645"/>
                  <wp:effectExtent l="0" t="0" r="6350" b="9525"/>
                  <wp:docPr id="3" name="Immagine 3" descr="Immagine che contiene oggetto da esterni, fav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oggetto da esterni, favo&#10;&#10;Descrizione generata automaticament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289" b="-1"/>
                          <a:stretch/>
                        </pic:blipFill>
                        <pic:spPr bwMode="auto">
                          <a:xfrm>
                            <a:off x="0" y="0"/>
                            <a:ext cx="1328483" cy="15161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9" w:type="dxa"/>
            <w:vAlign w:val="center"/>
          </w:tcPr>
          <w:p w14:paraId="1509D8BA" w14:textId="4D4E2BC6" w:rsidR="00B17673" w:rsidRDefault="00B17673" w:rsidP="009B09A4">
            <w:pPr>
              <w:pStyle w:val="Corpotesto"/>
              <w:keepNext/>
              <w:spacing w:before="240"/>
              <w:ind w:firstLine="0"/>
              <w:jc w:val="left"/>
            </w:pPr>
            <w:r>
              <w:rPr>
                <w:noProof/>
              </w:rPr>
              <w:drawing>
                <wp:inline distT="0" distB="0" distL="0" distR="0" wp14:anchorId="4AF22631" wp14:editId="6F097ABC">
                  <wp:extent cx="1475909" cy="6480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5909" cy="648000"/>
                          </a:xfrm>
                          <a:prstGeom prst="rect">
                            <a:avLst/>
                          </a:prstGeom>
                          <a:noFill/>
                          <a:ln>
                            <a:noFill/>
                          </a:ln>
                        </pic:spPr>
                      </pic:pic>
                    </a:graphicData>
                  </a:graphic>
                </wp:inline>
              </w:drawing>
            </w:r>
          </w:p>
        </w:tc>
      </w:tr>
      <w:tr w:rsidR="00B17673" w14:paraId="370E35D3" w14:textId="77777777" w:rsidTr="009B09A4">
        <w:tc>
          <w:tcPr>
            <w:tcW w:w="4508" w:type="dxa"/>
            <w:vMerge/>
          </w:tcPr>
          <w:p w14:paraId="7385325A" w14:textId="77777777" w:rsidR="00B17673" w:rsidRDefault="00B17673" w:rsidP="00B01B04">
            <w:pPr>
              <w:pStyle w:val="Corpotesto"/>
              <w:keepNext/>
              <w:spacing w:before="240"/>
              <w:ind w:firstLine="0"/>
              <w:jc w:val="right"/>
            </w:pPr>
          </w:p>
        </w:tc>
        <w:tc>
          <w:tcPr>
            <w:tcW w:w="4509" w:type="dxa"/>
            <w:vAlign w:val="center"/>
          </w:tcPr>
          <w:p w14:paraId="57E99537" w14:textId="62196C6A" w:rsidR="00B17673" w:rsidRDefault="00B17673" w:rsidP="009B09A4">
            <w:pPr>
              <w:pStyle w:val="Corpotesto"/>
              <w:keepNext/>
              <w:spacing w:before="240"/>
              <w:ind w:firstLine="0"/>
              <w:jc w:val="left"/>
            </w:pPr>
            <w:r>
              <w:rPr>
                <w:noProof/>
              </w:rPr>
              <w:drawing>
                <wp:inline distT="0" distB="0" distL="0" distR="0" wp14:anchorId="0460F7FA" wp14:editId="42B20B4B">
                  <wp:extent cx="1509915" cy="756000"/>
                  <wp:effectExtent l="0" t="0" r="0"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9915" cy="756000"/>
                          </a:xfrm>
                          <a:prstGeom prst="rect">
                            <a:avLst/>
                          </a:prstGeom>
                          <a:noFill/>
                          <a:ln>
                            <a:noFill/>
                          </a:ln>
                        </pic:spPr>
                      </pic:pic>
                    </a:graphicData>
                  </a:graphic>
                </wp:inline>
              </w:drawing>
            </w:r>
          </w:p>
        </w:tc>
      </w:tr>
    </w:tbl>
    <w:p w14:paraId="031A9E15" w14:textId="3DDBE93E" w:rsidR="00E12D8C" w:rsidRDefault="00EA7CC9" w:rsidP="006C7C4E">
      <w:pPr>
        <w:pStyle w:val="Figurecaption"/>
        <w:ind w:firstLine="0"/>
      </w:pPr>
      <w:r>
        <w:t xml:space="preserve"> </w:t>
      </w:r>
      <w:bookmarkStart w:id="2" w:name="_Ref92988633"/>
      <w:r w:rsidR="00C20177">
        <w:t xml:space="preserve">FIG. </w:t>
      </w:r>
      <w:r w:rsidR="009511EC">
        <w:fldChar w:fldCharType="begin"/>
      </w:r>
      <w:r w:rsidR="009511EC">
        <w:instrText xml:space="preserve"> SEQ FIG. \* ARABIC </w:instrText>
      </w:r>
      <w:r w:rsidR="009511EC">
        <w:fldChar w:fldCharType="separate"/>
      </w:r>
      <w:r w:rsidR="00353704">
        <w:rPr>
          <w:noProof/>
        </w:rPr>
        <w:t>2</w:t>
      </w:r>
      <w:r w:rsidR="009511EC">
        <w:rPr>
          <w:noProof/>
        </w:rPr>
        <w:fldChar w:fldCharType="end"/>
      </w:r>
      <w:bookmarkEnd w:id="2"/>
      <w:r w:rsidR="006D2BBA">
        <w:t>.</w:t>
      </w:r>
      <w:r w:rsidR="00C20177">
        <w:t xml:space="preserve"> 2D SAs rings (left) and 3D SA</w:t>
      </w:r>
      <w:r w:rsidR="00832F33">
        <w:t>s</w:t>
      </w:r>
      <w:r w:rsidR="00C20177">
        <w:t xml:space="preserve"> (right)</w:t>
      </w:r>
      <w:r w:rsidR="00C20177">
        <w:rPr>
          <w:noProof/>
        </w:rPr>
        <w:t xml:space="preserve"> </w:t>
      </w:r>
      <w:r w:rsidR="0028564F">
        <w:rPr>
          <w:noProof/>
        </w:rPr>
        <w:t xml:space="preserve">in </w:t>
      </w:r>
      <w:r w:rsidR="00005F9B">
        <w:rPr>
          <w:noProof/>
        </w:rPr>
        <w:t>SIMMER nodalization</w:t>
      </w:r>
    </w:p>
    <w:p w14:paraId="433FE055" w14:textId="5B13D4AA" w:rsidR="008B6BB9" w:rsidRPr="00EE0041" w:rsidRDefault="00206884" w:rsidP="00537496">
      <w:pPr>
        <w:pStyle w:val="Titolo3"/>
      </w:pPr>
      <w:r>
        <w:t>SIMMER modifications</w:t>
      </w:r>
    </w:p>
    <w:p w14:paraId="1B8752F8" w14:textId="77777777" w:rsidR="00626C7B" w:rsidRDefault="00626C7B" w:rsidP="00626C7B">
      <w:pPr>
        <w:pStyle w:val="Corpotesto"/>
      </w:pPr>
      <w:r>
        <w:t>When modelling a whole reactor core, the use of a fine 3D mesh, with neutronics and thermohydraulic models enabled, is still a very challenging task from a computational standpoint, even in a parallel environment. For this reason, KIT developed computational strategies to accelerate the calculation and limit the iterations needed for each time step.</w:t>
      </w:r>
    </w:p>
    <w:p w14:paraId="3186A998" w14:textId="047E3A4D" w:rsidR="00626C7B" w:rsidRDefault="00626C7B" w:rsidP="00626C7B">
      <w:pPr>
        <w:pStyle w:val="Corpotesto"/>
      </w:pPr>
      <w:r>
        <w:t xml:space="preserve">Several actions are taken regarding the neutronic solver of SIMMER-IV. KIT has developed a correction set </w:t>
      </w:r>
      <w:r w:rsidR="00F51ED4">
        <w:fldChar w:fldCharType="begin"/>
      </w:r>
      <w:r w:rsidR="00F51ED4">
        <w:instrText xml:space="preserve"> REF _Ref93587845 \n \h </w:instrText>
      </w:r>
      <w:r w:rsidR="00F51ED4">
        <w:fldChar w:fldCharType="separate"/>
      </w:r>
      <w:r w:rsidR="00353704">
        <w:t>[10]</w:t>
      </w:r>
      <w:r w:rsidR="00F51ED4">
        <w:fldChar w:fldCharType="end"/>
      </w:r>
      <w:r w:rsidR="00F51ED4">
        <w:fldChar w:fldCharType="begin"/>
      </w:r>
      <w:r w:rsidR="00F51ED4">
        <w:instrText xml:space="preserve"> REF _Ref93587848 \n \h </w:instrText>
      </w:r>
      <w:r w:rsidR="00F51ED4">
        <w:fldChar w:fldCharType="separate"/>
      </w:r>
      <w:r w:rsidR="00353704">
        <w:t>[11]</w:t>
      </w:r>
      <w:r w:rsidR="00F51ED4">
        <w:fldChar w:fldCharType="end"/>
      </w:r>
      <w:r w:rsidR="00F51ED4">
        <w:fldChar w:fldCharType="begin"/>
      </w:r>
      <w:r w:rsidR="00F51ED4">
        <w:instrText xml:space="preserve"> REF _Ref93587850 \n \h </w:instrText>
      </w:r>
      <w:r w:rsidR="00F51ED4">
        <w:fldChar w:fldCharType="separate"/>
      </w:r>
      <w:r w:rsidR="00353704">
        <w:t>[12]</w:t>
      </w:r>
      <w:r w:rsidR="00F51ED4">
        <w:fldChar w:fldCharType="end"/>
      </w:r>
      <w:r>
        <w:t xml:space="preserve"> that replaces the original SIMMER transport solver, based on DANTSYS, with the more modern PARTISN </w:t>
      </w:r>
      <w:r w:rsidR="00B2475F">
        <w:fldChar w:fldCharType="begin"/>
      </w:r>
      <w:r w:rsidR="00B2475F">
        <w:instrText xml:space="preserve"> REF _Ref93587871 \n \h </w:instrText>
      </w:r>
      <w:r w:rsidR="00B2475F">
        <w:fldChar w:fldCharType="separate"/>
      </w:r>
      <w:r w:rsidR="00353704">
        <w:t>[13]</w:t>
      </w:r>
      <w:r w:rsidR="00B2475F">
        <w:fldChar w:fldCharType="end"/>
      </w:r>
      <w:r>
        <w:t xml:space="preserve">, which features parallelization capabilities; parallelization has been introduced also in the cross-section generation and self-shielding procedure. In addition, a multi-group cross-section collapsing technique </w:t>
      </w:r>
      <w:r w:rsidR="00D33ADA">
        <w:fldChar w:fldCharType="begin"/>
      </w:r>
      <w:r w:rsidR="00D33ADA">
        <w:instrText xml:space="preserve"> REF _Ref93587996 \n \h </w:instrText>
      </w:r>
      <w:r w:rsidR="00D33ADA">
        <w:fldChar w:fldCharType="separate"/>
      </w:r>
      <w:r w:rsidR="00353704">
        <w:t>[14]</w:t>
      </w:r>
      <w:r w:rsidR="00D33ADA">
        <w:fldChar w:fldCharType="end"/>
      </w:r>
      <w:r w:rsidR="00D33ADA">
        <w:fldChar w:fldCharType="begin"/>
      </w:r>
      <w:r w:rsidR="00D33ADA">
        <w:instrText xml:space="preserve"> REF _Ref93587997 \n \h </w:instrText>
      </w:r>
      <w:r w:rsidR="00D33ADA">
        <w:fldChar w:fldCharType="separate"/>
      </w:r>
      <w:r w:rsidR="00353704">
        <w:t>[15]</w:t>
      </w:r>
      <w:r w:rsidR="00D33ADA">
        <w:fldChar w:fldCharType="end"/>
      </w:r>
      <w:r>
        <w:t xml:space="preserve"> is implemented to condense at every time step, with approximately computed cell-dependent neutron flux spectra, the 11-groups cross-sections library usually used at KIT for SFR calculations </w:t>
      </w:r>
      <w:r w:rsidR="00B2475F">
        <w:fldChar w:fldCharType="begin"/>
      </w:r>
      <w:r w:rsidR="00B2475F">
        <w:instrText xml:space="preserve"> REF _Ref93587884 \n \h </w:instrText>
      </w:r>
      <w:r w:rsidR="00B2475F">
        <w:fldChar w:fldCharType="separate"/>
      </w:r>
      <w:r w:rsidR="00353704">
        <w:t>[16]</w:t>
      </w:r>
      <w:r w:rsidR="00B2475F">
        <w:fldChar w:fldCharType="end"/>
      </w:r>
      <w:r w:rsidR="00B2475F">
        <w:fldChar w:fldCharType="begin"/>
      </w:r>
      <w:r w:rsidR="00B2475F">
        <w:instrText xml:space="preserve"> REF _Ref93587885 \n \h </w:instrText>
      </w:r>
      <w:r w:rsidR="00B2475F">
        <w:fldChar w:fldCharType="separate"/>
      </w:r>
      <w:r w:rsidR="00353704">
        <w:t>[17]</w:t>
      </w:r>
      <w:r w:rsidR="00B2475F">
        <w:fldChar w:fldCharType="end"/>
      </w:r>
      <w:r>
        <w:t>, into a 4-groups ones. In addition, a special modelling for the inter-SA sodium, located in no-flow-zones between the SAs, is adopted, so that these zones are filled with sodium rather than voided from the neutronics point of view.</w:t>
      </w:r>
    </w:p>
    <w:p w14:paraId="433FE056" w14:textId="20DBB162" w:rsidR="00EE0041" w:rsidRDefault="00626C7B" w:rsidP="00626C7B">
      <w:pPr>
        <w:pStyle w:val="Corpotesto"/>
      </w:pPr>
      <w:r>
        <w:t xml:space="preserve">During the progression of the calculations, it has been noticed that a slow flux convergence is achieved when cells with very low flux values are included in the convergence iteration. In these cells the absolute values of the flux are low, but the actual variation may be significant in relative terms. For this reason, </w:t>
      </w:r>
      <w:r w:rsidR="00352B33">
        <w:t xml:space="preserve">the </w:t>
      </w:r>
      <w:r w:rsidR="000C4397">
        <w:t>neutron flux convergence criteria have been eased at the point-wise level</w:t>
      </w:r>
      <w:r w:rsidR="003271AA">
        <w:t>.</w:t>
      </w:r>
    </w:p>
    <w:p w14:paraId="1AC4C760" w14:textId="3A57B662" w:rsidR="00745D87" w:rsidRDefault="00DC39CA" w:rsidP="00DC39CA">
      <w:pPr>
        <w:pStyle w:val="Titolo3"/>
      </w:pPr>
      <w:r>
        <w:t xml:space="preserve">2D </w:t>
      </w:r>
      <w:proofErr w:type="spellStart"/>
      <w:r>
        <w:t>nodalization</w:t>
      </w:r>
      <w:proofErr w:type="spellEnd"/>
    </w:p>
    <w:p w14:paraId="369EC6D8" w14:textId="0B2A0E06" w:rsidR="004A218B" w:rsidRDefault="0085582D" w:rsidP="004A218B">
      <w:pPr>
        <w:pStyle w:val="Corpotesto"/>
      </w:pPr>
      <w:r w:rsidRPr="0085582D">
        <w:t xml:space="preserve">The original SIMMER-III calculation was performed with an axial-symmetric 2D model, featuring 44 radial subdivisions and 93 axial ones, as shown </w:t>
      </w:r>
      <w:r w:rsidR="000248FA">
        <w:t xml:space="preserve">in Fig. </w:t>
      </w:r>
      <w:r w:rsidR="00BD2023">
        <w:fldChar w:fldCharType="begin"/>
      </w:r>
      <w:r w:rsidR="00BD2023">
        <w:instrText xml:space="preserve"> REF  _Ref93019119 \h  \# 0 </w:instrText>
      </w:r>
      <w:r w:rsidR="00BD2023">
        <w:fldChar w:fldCharType="separate"/>
      </w:r>
      <w:r w:rsidR="00353704">
        <w:t>3</w:t>
      </w:r>
      <w:r w:rsidR="00BD2023">
        <w:fldChar w:fldCharType="end"/>
      </w:r>
      <w:r w:rsidR="00BD2023">
        <w:t>.</w:t>
      </w:r>
      <w:r w:rsidR="009750CE" w:rsidRPr="009750CE">
        <w:t xml:space="preserve"> </w:t>
      </w:r>
      <w:r w:rsidR="00AA3A9E" w:rsidRPr="00AA3A9E">
        <w:t xml:space="preserve">The pumps are simulated with the corresponding SIMMER model; the intermediate heat exchangers (IHXs) are emulated using a section of steel rods set at the sodium inlet temperature in the core (400 °C) and with a very large density </w:t>
      </w:r>
      <w:proofErr w:type="gramStart"/>
      <w:r w:rsidR="00AA3A9E" w:rsidRPr="00AA3A9E">
        <w:t>in order to</w:t>
      </w:r>
      <w:proofErr w:type="gramEnd"/>
      <w:r w:rsidR="00AA3A9E" w:rsidRPr="00AA3A9E">
        <w:t xml:space="preserve"> accommodate the heat transferred from the sodium. The core region is composed of 18 SA rings, of which 11 dedicated to fuel rods and the others to control and safety rods. Inner and outer fuel SAs have different heights</w:t>
      </w:r>
      <w:r w:rsidR="00661EC1">
        <w:t xml:space="preserve"> </w:t>
      </w:r>
      <w:r w:rsidR="00AA3A9E" w:rsidRPr="0085582D">
        <w:t xml:space="preserve">as shown </w:t>
      </w:r>
      <w:r w:rsidR="00AA3A9E">
        <w:t xml:space="preserve">in Fig. </w:t>
      </w:r>
      <w:r w:rsidR="00AA3A9E">
        <w:fldChar w:fldCharType="begin"/>
      </w:r>
      <w:r w:rsidR="00AA3A9E">
        <w:instrText xml:space="preserve"> REF  _Ref93019119 \h  \# 0 </w:instrText>
      </w:r>
      <w:r w:rsidR="00AA3A9E">
        <w:fldChar w:fldCharType="separate"/>
      </w:r>
      <w:r w:rsidR="00353704">
        <w:t>3</w:t>
      </w:r>
      <w:r w:rsidR="00AA3A9E">
        <w:fldChar w:fldCharType="end"/>
      </w:r>
      <w:r w:rsidR="00CB6FBB">
        <w:t>;</w:t>
      </w:r>
      <w:r w:rsidR="00DC0A67">
        <w:t xml:space="preserve"> the sodium plenum is visible between the fuel rod and the upper shielding.</w:t>
      </w:r>
    </w:p>
    <w:p w14:paraId="52D9EB40" w14:textId="77777777" w:rsidR="007546BE" w:rsidRDefault="007546BE" w:rsidP="004A218B">
      <w:pPr>
        <w:pStyle w:val="Corpotesto"/>
      </w:pPr>
    </w:p>
    <w:p w14:paraId="3A29E4E8" w14:textId="20F529D5" w:rsidR="00C5245B" w:rsidRDefault="00025593" w:rsidP="00C5245B">
      <w:pPr>
        <w:pStyle w:val="Corpotesto"/>
        <w:keepNext/>
        <w:ind w:firstLine="0"/>
        <w:jc w:val="center"/>
      </w:pPr>
      <w:r>
        <w:rPr>
          <w:noProof/>
        </w:rPr>
        <w:drawing>
          <wp:inline distT="0" distB="0" distL="0" distR="0" wp14:anchorId="11A6832C" wp14:editId="6825AD57">
            <wp:extent cx="2409316" cy="1440000"/>
            <wp:effectExtent l="0" t="0" r="0" b="825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3672"/>
                    <a:stretch/>
                  </pic:blipFill>
                  <pic:spPr bwMode="auto">
                    <a:xfrm>
                      <a:off x="0" y="0"/>
                      <a:ext cx="2409316" cy="1440000"/>
                    </a:xfrm>
                    <a:prstGeom prst="rect">
                      <a:avLst/>
                    </a:prstGeom>
                    <a:noFill/>
                    <a:ln>
                      <a:noFill/>
                    </a:ln>
                    <a:extLst>
                      <a:ext uri="{53640926-AAD7-44D8-BBD7-CCE9431645EC}">
                        <a14:shadowObscured xmlns:a14="http://schemas.microsoft.com/office/drawing/2010/main"/>
                      </a:ext>
                    </a:extLst>
                  </pic:spPr>
                </pic:pic>
              </a:graphicData>
            </a:graphic>
          </wp:inline>
        </w:drawing>
      </w:r>
      <w:r w:rsidR="007B754D">
        <w:rPr>
          <w:noProof/>
        </w:rPr>
        <w:drawing>
          <wp:inline distT="0" distB="0" distL="0" distR="0" wp14:anchorId="7852A113" wp14:editId="0761F03A">
            <wp:extent cx="1646806" cy="1440000"/>
            <wp:effectExtent l="0" t="0" r="0" b="825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662"/>
                    <a:stretch/>
                  </pic:blipFill>
                  <pic:spPr bwMode="auto">
                    <a:xfrm>
                      <a:off x="0" y="0"/>
                      <a:ext cx="1646806"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743F6B86" w14:textId="5EEE6D90" w:rsidR="00C5245B" w:rsidRDefault="00C5245B" w:rsidP="00BC7BC2">
      <w:pPr>
        <w:pStyle w:val="Figurecaption"/>
        <w:ind w:firstLine="0"/>
      </w:pPr>
      <w:bookmarkStart w:id="3" w:name="_Ref93019119"/>
      <w:r>
        <w:t xml:space="preserve">FIG. </w:t>
      </w:r>
      <w:r w:rsidR="009511EC">
        <w:fldChar w:fldCharType="begin"/>
      </w:r>
      <w:r w:rsidR="009511EC">
        <w:instrText xml:space="preserve"> SEQ FIG. \* ARABIC </w:instrText>
      </w:r>
      <w:r w:rsidR="009511EC">
        <w:fldChar w:fldCharType="separate"/>
      </w:r>
      <w:r w:rsidR="00353704">
        <w:rPr>
          <w:noProof/>
        </w:rPr>
        <w:t>3</w:t>
      </w:r>
      <w:r w:rsidR="009511EC">
        <w:rPr>
          <w:noProof/>
        </w:rPr>
        <w:fldChar w:fldCharType="end"/>
      </w:r>
      <w:bookmarkEnd w:id="3"/>
      <w:r>
        <w:t xml:space="preserve">. SIMMER-III 2D </w:t>
      </w:r>
      <w:proofErr w:type="spellStart"/>
      <w:r w:rsidR="007B754D">
        <w:t>nodalization</w:t>
      </w:r>
      <w:proofErr w:type="spellEnd"/>
      <w:r>
        <w:t>:</w:t>
      </w:r>
      <w:r w:rsidR="007B754D">
        <w:t xml:space="preserve"> </w:t>
      </w:r>
      <w:r w:rsidR="00370494">
        <w:t xml:space="preserve">vertical section of the </w:t>
      </w:r>
      <w:r w:rsidR="002D69F7">
        <w:t>SIMMER model</w:t>
      </w:r>
      <w:r w:rsidR="00370494">
        <w:t xml:space="preserve"> (left) and </w:t>
      </w:r>
      <w:r w:rsidR="002D69F7">
        <w:t xml:space="preserve">detail of the </w:t>
      </w:r>
      <w:r w:rsidR="00362A11">
        <w:t>CFV core (right)</w:t>
      </w:r>
    </w:p>
    <w:p w14:paraId="527ADAF1" w14:textId="39B36B23" w:rsidR="00557136" w:rsidRDefault="00557136" w:rsidP="00557136">
      <w:pPr>
        <w:pStyle w:val="Titolo3"/>
      </w:pPr>
      <w:r>
        <w:lastRenderedPageBreak/>
        <w:t xml:space="preserve">3D </w:t>
      </w:r>
      <w:proofErr w:type="spellStart"/>
      <w:r w:rsidR="0039500D">
        <w:t>nodalization</w:t>
      </w:r>
      <w:proofErr w:type="spellEnd"/>
    </w:p>
    <w:p w14:paraId="4F6B43CC" w14:textId="3340AB64" w:rsidR="00557136" w:rsidRPr="00557136" w:rsidRDefault="00DF3552" w:rsidP="00FA4E37">
      <w:pPr>
        <w:pStyle w:val="Corpotesto"/>
      </w:pPr>
      <w:r>
        <w:t>Horizontal</w:t>
      </w:r>
      <w:r w:rsidR="00D80B88">
        <w:t xml:space="preserve"> and vertical sections of the SIMMER-IV model, </w:t>
      </w:r>
      <w:r w:rsidR="00253288">
        <w:t xml:space="preserve">together with a picture of the </w:t>
      </w:r>
      <w:r w:rsidR="006B4A31">
        <w:t>coolant path and the main reactor component</w:t>
      </w:r>
      <w:r w:rsidR="00543EB8">
        <w:t>s,</w:t>
      </w:r>
      <w:r w:rsidR="006B4A31">
        <w:t xml:space="preserve"> </w:t>
      </w:r>
      <w:r w:rsidR="00543EB8">
        <w:t>are</w:t>
      </w:r>
      <w:r w:rsidR="006B4A31">
        <w:t xml:space="preserve"> shown in Fig. </w:t>
      </w:r>
      <w:r w:rsidR="006B4A31">
        <w:fldChar w:fldCharType="begin"/>
      </w:r>
      <w:r w:rsidR="006B4A31">
        <w:instrText xml:space="preserve"> REF  _Ref88576274 \# 0 \h </w:instrText>
      </w:r>
      <w:r w:rsidR="006B4A31">
        <w:fldChar w:fldCharType="separate"/>
      </w:r>
      <w:r w:rsidR="00353704">
        <w:t>4</w:t>
      </w:r>
      <w:r w:rsidR="006B4A31">
        <w:fldChar w:fldCharType="end"/>
      </w:r>
      <w:r w:rsidR="006B4A31">
        <w:t xml:space="preserve">. </w:t>
      </w:r>
      <w:r w:rsidR="00557136">
        <w:t>The fluid-dynamics mesh is composed by 27</w:t>
      </w:r>
      <w:r w:rsidR="00D4770A">
        <w:t>×</w:t>
      </w:r>
      <w:r w:rsidR="00557136">
        <w:t>54</w:t>
      </w:r>
      <w:r w:rsidR="00D4770A">
        <w:t>×</w:t>
      </w:r>
      <w:r w:rsidR="00557136">
        <w:t xml:space="preserve">76 cells in XYZ geometry, each hexagonal subassembly being represented in plane by a single X mesh and two Y meshes. </w:t>
      </w:r>
      <w:r w:rsidR="00060145">
        <w:t>E</w:t>
      </w:r>
      <w:r w:rsidR="0095111C" w:rsidRPr="0095111C">
        <w:t>xclusively the core and the reflector</w:t>
      </w:r>
      <w:r w:rsidR="00060145">
        <w:t xml:space="preserve"> are modelled</w:t>
      </w:r>
      <w:r w:rsidR="0095111C" w:rsidRPr="0095111C">
        <w:t xml:space="preserve">, while the radial shield is excluded to reduce the number of meshes involved, considering </w:t>
      </w:r>
      <w:r w:rsidR="00FA4E37">
        <w:t>its</w:t>
      </w:r>
      <w:r w:rsidR="0095111C" w:rsidRPr="0095111C">
        <w:t xml:space="preserve"> limited effect on both neutronics and </w:t>
      </w:r>
      <w:proofErr w:type="gramStart"/>
      <w:r w:rsidR="0095111C" w:rsidRPr="0095111C">
        <w:t>thermal-hydraulics</w:t>
      </w:r>
      <w:proofErr w:type="gramEnd"/>
      <w:r w:rsidR="0095111C" w:rsidRPr="0095111C">
        <w:t xml:space="preserve"> of the reactor system. The available out-of-core cells in the corners are employed to specify four channels </w:t>
      </w:r>
      <w:r w:rsidR="005855E1">
        <w:t>(in green and red in</w:t>
      </w:r>
      <w:r w:rsidR="005855E1" w:rsidRPr="005855E1">
        <w:t xml:space="preserve"> </w:t>
      </w:r>
      <w:r w:rsidR="005855E1">
        <w:t xml:space="preserve">Fig. </w:t>
      </w:r>
      <w:r w:rsidR="005855E1">
        <w:fldChar w:fldCharType="begin"/>
      </w:r>
      <w:r w:rsidR="005855E1">
        <w:instrText xml:space="preserve"> REF  _Ref88576274 \# 0 \h </w:instrText>
      </w:r>
      <w:r w:rsidR="005855E1">
        <w:fldChar w:fldCharType="separate"/>
      </w:r>
      <w:r w:rsidR="00353704">
        <w:t>4</w:t>
      </w:r>
      <w:r w:rsidR="005855E1">
        <w:fldChar w:fldCharType="end"/>
      </w:r>
      <w:r w:rsidR="00CD7432">
        <w:t xml:space="preserve">, </w:t>
      </w:r>
      <w:proofErr w:type="spellStart"/>
      <w:r w:rsidR="00CD7432">
        <w:t>center</w:t>
      </w:r>
      <w:proofErr w:type="spellEnd"/>
      <w:r w:rsidR="005855E1">
        <w:t>)</w:t>
      </w:r>
      <w:r w:rsidR="00CD7432">
        <w:t xml:space="preserve"> </w:t>
      </w:r>
      <w:r w:rsidR="0095111C" w:rsidRPr="0095111C">
        <w:t>required for the whole vessel modelling, two for the pumps and two for the heat exchangers; using the corner limits the number of meshes required for the whole vessel model, so reducing the required computational resources.</w:t>
      </w:r>
    </w:p>
    <w:p w14:paraId="285DB365" w14:textId="7447BB37" w:rsidR="008865D2" w:rsidRDefault="00AE49E7" w:rsidP="008865D2">
      <w:pPr>
        <w:pStyle w:val="Corpotesto"/>
        <w:keepNext/>
        <w:ind w:firstLine="0"/>
        <w:jc w:val="center"/>
      </w:pPr>
      <w:r>
        <w:rPr>
          <w:noProof/>
        </w:rPr>
        <w:drawing>
          <wp:inline distT="0" distB="0" distL="0" distR="0" wp14:anchorId="24111B03" wp14:editId="05B9ADFC">
            <wp:extent cx="1224338" cy="16200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6323" r="5673" b="-17905"/>
                    <a:stretch/>
                  </pic:blipFill>
                  <pic:spPr bwMode="auto">
                    <a:xfrm>
                      <a:off x="0" y="0"/>
                      <a:ext cx="1224338" cy="1620000"/>
                    </a:xfrm>
                    <a:prstGeom prst="rect">
                      <a:avLst/>
                    </a:prstGeom>
                    <a:noFill/>
                    <a:ln>
                      <a:noFill/>
                    </a:ln>
                    <a:extLst>
                      <a:ext uri="{53640926-AAD7-44D8-BBD7-CCE9431645EC}">
                        <a14:shadowObscured xmlns:a14="http://schemas.microsoft.com/office/drawing/2010/main"/>
                      </a:ext>
                    </a:extLst>
                  </pic:spPr>
                </pic:pic>
              </a:graphicData>
            </a:graphic>
          </wp:inline>
        </w:drawing>
      </w:r>
      <w:r w:rsidR="006C3523">
        <w:rPr>
          <w:noProof/>
        </w:rPr>
        <w:drawing>
          <wp:inline distT="0" distB="0" distL="0" distR="0" wp14:anchorId="2670726B" wp14:editId="41B8F845">
            <wp:extent cx="1221487" cy="1692000"/>
            <wp:effectExtent l="0" t="0" r="0" b="381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1487" cy="1692000"/>
                    </a:xfrm>
                    <a:prstGeom prst="rect">
                      <a:avLst/>
                    </a:prstGeom>
                    <a:noFill/>
                    <a:ln>
                      <a:noFill/>
                    </a:ln>
                  </pic:spPr>
                </pic:pic>
              </a:graphicData>
            </a:graphic>
          </wp:inline>
        </w:drawing>
      </w:r>
      <w:r w:rsidR="00632AC3" w:rsidRPr="00846B6F">
        <w:rPr>
          <w:noProof/>
          <w:lang w:val="en-US"/>
        </w:rPr>
        <w:drawing>
          <wp:inline distT="0" distB="0" distL="0" distR="0" wp14:anchorId="5C1ED088" wp14:editId="0BF51FE5">
            <wp:extent cx="2384526" cy="162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 b="-10015"/>
                    <a:stretch/>
                  </pic:blipFill>
                  <pic:spPr bwMode="auto">
                    <a:xfrm>
                      <a:off x="0" y="0"/>
                      <a:ext cx="2384526" cy="1620000"/>
                    </a:xfrm>
                    <a:prstGeom prst="rect">
                      <a:avLst/>
                    </a:prstGeom>
                    <a:noFill/>
                    <a:ln>
                      <a:noFill/>
                    </a:ln>
                    <a:extLst>
                      <a:ext uri="{53640926-AAD7-44D8-BBD7-CCE9431645EC}">
                        <a14:shadowObscured xmlns:a14="http://schemas.microsoft.com/office/drawing/2010/main"/>
                      </a:ext>
                    </a:extLst>
                  </pic:spPr>
                </pic:pic>
              </a:graphicData>
            </a:graphic>
          </wp:inline>
        </w:drawing>
      </w:r>
    </w:p>
    <w:p w14:paraId="64603E0B" w14:textId="29A4900B" w:rsidR="00D413F6" w:rsidRPr="00EE0041" w:rsidRDefault="008865D2" w:rsidP="00843489">
      <w:pPr>
        <w:pStyle w:val="Figurecaption"/>
        <w:ind w:firstLine="0"/>
      </w:pPr>
      <w:bookmarkStart w:id="4" w:name="_Ref88576274"/>
      <w:r>
        <w:t xml:space="preserve">FIG. </w:t>
      </w:r>
      <w:r w:rsidR="009511EC">
        <w:fldChar w:fldCharType="begin"/>
      </w:r>
      <w:r w:rsidR="009511EC">
        <w:instrText xml:space="preserve"> SEQ FIG. \* ARABIC </w:instrText>
      </w:r>
      <w:r w:rsidR="009511EC">
        <w:fldChar w:fldCharType="separate"/>
      </w:r>
      <w:r w:rsidR="00353704">
        <w:rPr>
          <w:noProof/>
        </w:rPr>
        <w:t>4</w:t>
      </w:r>
      <w:r w:rsidR="009511EC">
        <w:rPr>
          <w:noProof/>
        </w:rPr>
        <w:fldChar w:fldCharType="end"/>
      </w:r>
      <w:bookmarkEnd w:id="4"/>
      <w:r w:rsidR="00292BD1">
        <w:t>.</w:t>
      </w:r>
      <w:r>
        <w:t xml:space="preserve"> SIMMER</w:t>
      </w:r>
      <w:r w:rsidR="00930E16">
        <w:t xml:space="preserve"> IV </w:t>
      </w:r>
      <w:proofErr w:type="spellStart"/>
      <w:r w:rsidR="00930E16">
        <w:t>nodalization</w:t>
      </w:r>
      <w:proofErr w:type="spellEnd"/>
      <w:r w:rsidR="00930E16">
        <w:t xml:space="preserve">: </w:t>
      </w:r>
      <w:r w:rsidR="00064666">
        <w:t xml:space="preserve">comparison between the </w:t>
      </w:r>
      <w:r w:rsidR="00CC1CB7">
        <w:t>horizontal section</w:t>
      </w:r>
      <w:r w:rsidR="006150A3">
        <w:t>s</w:t>
      </w:r>
      <w:r w:rsidR="00CC1CB7">
        <w:t xml:space="preserve"> of the CFV core (left) with the </w:t>
      </w:r>
      <w:r w:rsidR="00064666">
        <w:t>SIMMER model (</w:t>
      </w:r>
      <w:proofErr w:type="spellStart"/>
      <w:r w:rsidR="00064666">
        <w:t>center</w:t>
      </w:r>
      <w:proofErr w:type="spellEnd"/>
      <w:r w:rsidR="00064666">
        <w:t xml:space="preserve">); </w:t>
      </w:r>
      <w:r w:rsidR="006B43EE">
        <w:t xml:space="preserve">SIMMER model </w:t>
      </w:r>
      <w:r w:rsidR="00D4770A">
        <w:t>axial</w:t>
      </w:r>
      <w:r w:rsidR="006B43EE">
        <w:t xml:space="preserve"> section with flow path</w:t>
      </w:r>
      <w:r w:rsidR="007F1F5F">
        <w:t xml:space="preserve"> (right)</w:t>
      </w:r>
      <w:r w:rsidR="00032D22">
        <w:t>. Pump</w:t>
      </w:r>
      <w:r w:rsidR="007F1F5F">
        <w:t>s</w:t>
      </w:r>
      <w:r w:rsidR="00032D22">
        <w:t xml:space="preserve"> </w:t>
      </w:r>
      <w:r w:rsidR="00847A35">
        <w:t>i</w:t>
      </w:r>
      <w:r w:rsidR="00032D22">
        <w:t>n red, IHX</w:t>
      </w:r>
      <w:r w:rsidR="00847A35">
        <w:t>s</w:t>
      </w:r>
      <w:r w:rsidR="00032D22">
        <w:t xml:space="preserve"> in green</w:t>
      </w:r>
      <w:r w:rsidR="00847A35">
        <w:t>.</w:t>
      </w:r>
    </w:p>
    <w:p w14:paraId="433FE059" w14:textId="09283321" w:rsidR="00F004EE" w:rsidRDefault="00A36736" w:rsidP="00537496">
      <w:pPr>
        <w:pStyle w:val="Titolo2"/>
      </w:pPr>
      <w:r>
        <w:t>Re</w:t>
      </w:r>
      <w:r w:rsidR="00544477">
        <w:t>sults</w:t>
      </w:r>
    </w:p>
    <w:p w14:paraId="433FE05A" w14:textId="7E6552A5" w:rsidR="001308F2" w:rsidRDefault="00E65DE0" w:rsidP="00537496">
      <w:pPr>
        <w:pStyle w:val="Corpotesto"/>
      </w:pPr>
      <w:r w:rsidRPr="00E65DE0">
        <w:t xml:space="preserve">The calculation is performed in two main steps. The focus of the first step is the establishment of steady state conditions at fixed design power and the tuning of the model for temperatures and flow rates. During this first calculation, the reactivity of the system is assessed. In the second step, together with the ULOF data, the user can then input an external reactivity to compensate the calculated one and start the transient calculation with a critical reactor. </w:t>
      </w:r>
    </w:p>
    <w:p w14:paraId="121A11BD" w14:textId="627E3819" w:rsidR="00544477" w:rsidRDefault="0048494F" w:rsidP="007A020F">
      <w:pPr>
        <w:pStyle w:val="Titolo3"/>
        <w:numPr>
          <w:ilvl w:val="2"/>
          <w:numId w:val="34"/>
        </w:numPr>
      </w:pPr>
      <w:r>
        <w:t>Steady state calculation</w:t>
      </w:r>
    </w:p>
    <w:p w14:paraId="4D347F46" w14:textId="4E9025F4" w:rsidR="004A58D3" w:rsidRDefault="00FB2438" w:rsidP="004A58D3">
      <w:pPr>
        <w:pStyle w:val="Corpotesto"/>
      </w:pPr>
      <w:r w:rsidRPr="00FB2438">
        <w:t>In this first step, a calculation at fixed power is performed to evaluate the structures and fluids temperatures and establish the flow rate of the coolant</w:t>
      </w:r>
      <w:r w:rsidR="006A5EF3">
        <w:t>; t</w:t>
      </w:r>
      <w:r w:rsidRPr="00FB2438">
        <w:t xml:space="preserve">he main quantities evaluated at the end of </w:t>
      </w:r>
      <w:r w:rsidR="006A5EF3">
        <w:t>this</w:t>
      </w:r>
      <w:r w:rsidRPr="00FB2438">
        <w:t xml:space="preserve"> process are reported in Table</w:t>
      </w:r>
      <w:r w:rsidR="00184752">
        <w:t xml:space="preserve"> </w:t>
      </w:r>
      <w:r w:rsidR="00F50A5E">
        <w:fldChar w:fldCharType="begin"/>
      </w:r>
      <w:r w:rsidR="00F50A5E">
        <w:instrText xml:space="preserve"> REF  _Ref88584299 \# 0 \h </w:instrText>
      </w:r>
      <w:r w:rsidR="00F50A5E">
        <w:fldChar w:fldCharType="separate"/>
      </w:r>
      <w:r w:rsidR="00353704">
        <w:t>2</w:t>
      </w:r>
      <w:r w:rsidR="00F50A5E">
        <w:fldChar w:fldCharType="end"/>
      </w:r>
      <w:r w:rsidR="00845D5E">
        <w:t xml:space="preserve">. </w:t>
      </w:r>
      <w:r w:rsidR="00386056" w:rsidRPr="00386056">
        <w:t>Linear Heat Rates (LHRs) have also been checked in different positions of the reactor core: for the innermost SA of the inner core; for the outermost one</w:t>
      </w:r>
      <w:r w:rsidR="00770AAD">
        <w:t xml:space="preserve">; </w:t>
      </w:r>
      <w:r w:rsidR="00386056" w:rsidRPr="00386056">
        <w:t>for the outer core. As it can be noticed in Fig</w:t>
      </w:r>
      <w:r w:rsidR="00206F7D">
        <w:t xml:space="preserve">. </w:t>
      </w:r>
      <w:r w:rsidR="00206F7D">
        <w:fldChar w:fldCharType="begin"/>
      </w:r>
      <w:r w:rsidR="00206F7D">
        <w:instrText xml:space="preserve"> REF  _Ref88584352 \# 0 \h </w:instrText>
      </w:r>
      <w:r w:rsidR="00206F7D">
        <w:fldChar w:fldCharType="separate"/>
      </w:r>
      <w:r w:rsidR="00353704">
        <w:t>5</w:t>
      </w:r>
      <w:r w:rsidR="00206F7D">
        <w:fldChar w:fldCharType="end"/>
      </w:r>
      <w:r w:rsidR="00044846">
        <w:t xml:space="preserve">, </w:t>
      </w:r>
      <w:r w:rsidR="00D87EBA" w:rsidRPr="00D87EBA">
        <w:t>the effect of the inner fertile layer is visible in the middle section of the inner core subassemblies, while the outer core does not have any intermediate layer.</w:t>
      </w:r>
    </w:p>
    <w:p w14:paraId="725035B9" w14:textId="77777777" w:rsidR="00640D3A" w:rsidRDefault="00640D3A" w:rsidP="004A58D3">
      <w:pPr>
        <w:pStyle w:val="Corpotesto"/>
      </w:pPr>
    </w:p>
    <w:p w14:paraId="2AE3420A" w14:textId="10393C25" w:rsidR="00640D3A" w:rsidRDefault="00640D3A" w:rsidP="00640D3A">
      <w:pPr>
        <w:pStyle w:val="Corpotesto"/>
        <w:ind w:firstLine="0"/>
        <w:rPr>
          <w:noProof/>
        </w:rPr>
      </w:pPr>
      <w:bookmarkStart w:id="5" w:name="_Ref88584299"/>
      <w:bookmarkStart w:id="6" w:name="_Ref88584295"/>
      <w:r>
        <w:t xml:space="preserve">TABLE </w:t>
      </w:r>
      <w:r w:rsidR="009511EC">
        <w:fldChar w:fldCharType="begin"/>
      </w:r>
      <w:r w:rsidR="009511EC">
        <w:instrText xml:space="preserve"> SEQ TABLE \* ARABIC </w:instrText>
      </w:r>
      <w:r w:rsidR="009511EC">
        <w:fldChar w:fldCharType="separate"/>
      </w:r>
      <w:r w:rsidR="00353704">
        <w:rPr>
          <w:noProof/>
        </w:rPr>
        <w:t>2</w:t>
      </w:r>
      <w:r w:rsidR="009511EC">
        <w:rPr>
          <w:noProof/>
        </w:rPr>
        <w:fldChar w:fldCharType="end"/>
      </w:r>
      <w:bookmarkEnd w:id="5"/>
      <w:r>
        <w:t>.</w:t>
      </w:r>
      <w:r>
        <w:tab/>
        <w:t>SIMMER</w:t>
      </w:r>
      <w:r>
        <w:rPr>
          <w:noProof/>
        </w:rPr>
        <w:t xml:space="preserve"> STEADY STATE PARAMETER</w:t>
      </w:r>
      <w:bookmarkEnd w:id="6"/>
    </w:p>
    <w:p w14:paraId="6B693067" w14:textId="77777777" w:rsidR="00640D3A" w:rsidRPr="00BE6DEF" w:rsidRDefault="00640D3A" w:rsidP="00640D3A">
      <w:pPr>
        <w:pStyle w:val="Corpotesto"/>
        <w:ind w:firstLine="0"/>
        <w:rPr>
          <w:lang w:val="en-US"/>
        </w:rPr>
      </w:pPr>
    </w:p>
    <w:tbl>
      <w:tblPr>
        <w:tblStyle w:val="FR22"/>
        <w:tblW w:w="0" w:type="auto"/>
        <w:tblLook w:val="04A0" w:firstRow="1" w:lastRow="0" w:firstColumn="1" w:lastColumn="0" w:noHBand="0" w:noVBand="1"/>
      </w:tblPr>
      <w:tblGrid>
        <w:gridCol w:w="3742"/>
        <w:gridCol w:w="1361"/>
      </w:tblGrid>
      <w:tr w:rsidR="00640D3A" w14:paraId="29B085D0" w14:textId="77777777" w:rsidTr="00DA47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2" w:type="dxa"/>
          </w:tcPr>
          <w:p w14:paraId="3D72D727" w14:textId="77777777" w:rsidR="00640D3A" w:rsidRDefault="00640D3A" w:rsidP="00DA4718">
            <w:pPr>
              <w:pStyle w:val="Corpotesto"/>
              <w:ind w:firstLine="0"/>
            </w:pPr>
            <w:r>
              <w:t>Parameter</w:t>
            </w:r>
          </w:p>
        </w:tc>
        <w:tc>
          <w:tcPr>
            <w:tcW w:w="1361" w:type="dxa"/>
          </w:tcPr>
          <w:p w14:paraId="79B4D732" w14:textId="77777777" w:rsidR="00640D3A" w:rsidRDefault="00640D3A" w:rsidP="00DA4718">
            <w:pPr>
              <w:pStyle w:val="Corpotesto"/>
              <w:ind w:firstLine="0"/>
              <w:cnfStyle w:val="100000000000" w:firstRow="1" w:lastRow="0" w:firstColumn="0" w:lastColumn="0" w:oddVBand="0" w:evenVBand="0" w:oddHBand="0" w:evenHBand="0" w:firstRowFirstColumn="0" w:firstRowLastColumn="0" w:lastRowFirstColumn="0" w:lastRowLastColumn="0"/>
            </w:pPr>
            <w:r>
              <w:t>Value</w:t>
            </w:r>
          </w:p>
        </w:tc>
      </w:tr>
      <w:tr w:rsidR="00640D3A" w14:paraId="6EAAB971" w14:textId="77777777" w:rsidTr="00DA4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2" w:type="dxa"/>
          </w:tcPr>
          <w:p w14:paraId="740A3EB9" w14:textId="77777777" w:rsidR="00640D3A" w:rsidRDefault="00640D3A" w:rsidP="00DA4718">
            <w:pPr>
              <w:pStyle w:val="Corpotesto"/>
              <w:ind w:firstLine="0"/>
            </w:pPr>
            <w:r>
              <w:t>Nominal thermal power</w:t>
            </w:r>
          </w:p>
        </w:tc>
        <w:tc>
          <w:tcPr>
            <w:tcW w:w="1361" w:type="dxa"/>
          </w:tcPr>
          <w:p w14:paraId="481527F5" w14:textId="77777777" w:rsidR="00640D3A" w:rsidRDefault="00640D3A" w:rsidP="00DA4718">
            <w:pPr>
              <w:pStyle w:val="Corpotesto"/>
              <w:ind w:firstLine="0"/>
              <w:cnfStyle w:val="000000100000" w:firstRow="0" w:lastRow="0" w:firstColumn="0" w:lastColumn="0" w:oddVBand="0" w:evenVBand="0" w:oddHBand="1" w:evenHBand="0" w:firstRowFirstColumn="0" w:firstRowLastColumn="0" w:lastRowFirstColumn="0" w:lastRowLastColumn="0"/>
            </w:pPr>
            <w:r>
              <w:t>1501 MW</w:t>
            </w:r>
          </w:p>
        </w:tc>
      </w:tr>
      <w:tr w:rsidR="00640D3A" w14:paraId="6BC76012" w14:textId="77777777" w:rsidTr="00DA47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2" w:type="dxa"/>
          </w:tcPr>
          <w:p w14:paraId="26992348" w14:textId="77777777" w:rsidR="00640D3A" w:rsidRDefault="00640D3A" w:rsidP="00DA4718">
            <w:pPr>
              <w:pStyle w:val="Corpotesto"/>
              <w:ind w:firstLine="0"/>
            </w:pPr>
            <w:r>
              <w:t>Averaged Core inlet/outlet temperature</w:t>
            </w:r>
          </w:p>
        </w:tc>
        <w:tc>
          <w:tcPr>
            <w:tcW w:w="1361" w:type="dxa"/>
          </w:tcPr>
          <w:p w14:paraId="5BEB451D" w14:textId="77777777" w:rsidR="00640D3A" w:rsidRDefault="00640D3A" w:rsidP="00DA4718">
            <w:pPr>
              <w:pStyle w:val="Corpotesto"/>
              <w:ind w:firstLine="0"/>
              <w:cnfStyle w:val="000000010000" w:firstRow="0" w:lastRow="0" w:firstColumn="0" w:lastColumn="0" w:oddVBand="0" w:evenVBand="0" w:oddHBand="0" w:evenHBand="1" w:firstRowFirstColumn="0" w:firstRowLastColumn="0" w:lastRowFirstColumn="0" w:lastRowLastColumn="0"/>
            </w:pPr>
            <w:r>
              <w:t>400/561 °C</w:t>
            </w:r>
          </w:p>
        </w:tc>
      </w:tr>
      <w:tr w:rsidR="00640D3A" w14:paraId="15036A02" w14:textId="77777777" w:rsidTr="00DA4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2" w:type="dxa"/>
          </w:tcPr>
          <w:p w14:paraId="5ABD7A04" w14:textId="77777777" w:rsidR="00640D3A" w:rsidRDefault="00640D3A" w:rsidP="00DA4718">
            <w:pPr>
              <w:pStyle w:val="Corpotesto"/>
              <w:ind w:firstLine="0"/>
            </w:pPr>
            <w:r>
              <w:t>Mass flow rate through the fuel SAs</w:t>
            </w:r>
          </w:p>
        </w:tc>
        <w:tc>
          <w:tcPr>
            <w:tcW w:w="1361" w:type="dxa"/>
          </w:tcPr>
          <w:p w14:paraId="31FEBF73" w14:textId="77777777" w:rsidR="00640D3A" w:rsidRDefault="00640D3A" w:rsidP="00DA4718">
            <w:pPr>
              <w:pStyle w:val="Corpotesto"/>
              <w:ind w:firstLine="0"/>
              <w:cnfStyle w:val="000000100000" w:firstRow="0" w:lastRow="0" w:firstColumn="0" w:lastColumn="0" w:oddVBand="0" w:evenVBand="0" w:oddHBand="1" w:evenHBand="0" w:firstRowFirstColumn="0" w:firstRowLastColumn="0" w:lastRowFirstColumn="0" w:lastRowLastColumn="0"/>
            </w:pPr>
            <w:r>
              <w:t>7240 kg/s</w:t>
            </w:r>
          </w:p>
        </w:tc>
      </w:tr>
    </w:tbl>
    <w:p w14:paraId="78CB8D55" w14:textId="699324AA" w:rsidR="00AC0E83" w:rsidRDefault="00C621FD" w:rsidP="00AC0E83">
      <w:pPr>
        <w:pStyle w:val="Corpotesto"/>
        <w:keepNext/>
        <w:ind w:firstLine="0"/>
        <w:jc w:val="center"/>
      </w:pPr>
      <w:r>
        <w:rPr>
          <w:noProof/>
        </w:rPr>
        <w:lastRenderedPageBreak/>
        <w:drawing>
          <wp:inline distT="0" distB="0" distL="0" distR="0" wp14:anchorId="52BC49D3" wp14:editId="382E7141">
            <wp:extent cx="3741337" cy="2340000"/>
            <wp:effectExtent l="0" t="0" r="0" b="317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41337" cy="2340000"/>
                    </a:xfrm>
                    <a:prstGeom prst="rect">
                      <a:avLst/>
                    </a:prstGeom>
                    <a:noFill/>
                  </pic:spPr>
                </pic:pic>
              </a:graphicData>
            </a:graphic>
          </wp:inline>
        </w:drawing>
      </w:r>
    </w:p>
    <w:p w14:paraId="3D5B8175" w14:textId="3A621F3E" w:rsidR="00E05729" w:rsidRDefault="00AC0E83" w:rsidP="006C7C4E">
      <w:pPr>
        <w:pStyle w:val="Figurecaption"/>
        <w:ind w:firstLine="0"/>
      </w:pPr>
      <w:bookmarkStart w:id="7" w:name="_Ref88584352"/>
      <w:bookmarkStart w:id="8" w:name="_Ref88584346"/>
      <w:r>
        <w:t xml:space="preserve">FIG. </w:t>
      </w:r>
      <w:r w:rsidR="009511EC">
        <w:fldChar w:fldCharType="begin"/>
      </w:r>
      <w:r w:rsidR="009511EC">
        <w:instrText xml:space="preserve"> SEQ FIG. \* ARABIC </w:instrText>
      </w:r>
      <w:r w:rsidR="009511EC">
        <w:fldChar w:fldCharType="separate"/>
      </w:r>
      <w:r w:rsidR="00353704">
        <w:rPr>
          <w:noProof/>
        </w:rPr>
        <w:t>5</w:t>
      </w:r>
      <w:r w:rsidR="009511EC">
        <w:rPr>
          <w:noProof/>
        </w:rPr>
        <w:fldChar w:fldCharType="end"/>
      </w:r>
      <w:bookmarkEnd w:id="7"/>
      <w:r>
        <w:t>. SIMMER-IV Axial power profiles for different core positions</w:t>
      </w:r>
      <w:bookmarkEnd w:id="8"/>
    </w:p>
    <w:p w14:paraId="7899041C" w14:textId="77777777" w:rsidR="00082128" w:rsidRDefault="00082128" w:rsidP="00082128">
      <w:pPr>
        <w:pStyle w:val="Corpotesto"/>
      </w:pPr>
    </w:p>
    <w:p w14:paraId="4AD9BBE1" w14:textId="31069187" w:rsidR="00944486" w:rsidRDefault="00082128" w:rsidP="00082128">
      <w:pPr>
        <w:pStyle w:val="Corpotesto"/>
      </w:pPr>
      <w:r>
        <w:t>Fig</w:t>
      </w:r>
      <w:r w:rsidR="00266DE1">
        <w:t xml:space="preserve">. </w:t>
      </w:r>
      <w:r w:rsidR="00266DE1">
        <w:fldChar w:fldCharType="begin"/>
      </w:r>
      <w:r w:rsidR="00266DE1">
        <w:instrText xml:space="preserve"> REF  _Ref88584435 \# 0 \h </w:instrText>
      </w:r>
      <w:r w:rsidR="00266DE1">
        <w:fldChar w:fldCharType="separate"/>
      </w:r>
      <w:r w:rsidR="00353704">
        <w:t>6</w:t>
      </w:r>
      <w:r w:rsidR="00266DE1">
        <w:fldChar w:fldCharType="end"/>
      </w:r>
      <w:r>
        <w:t xml:space="preserve"> show</w:t>
      </w:r>
      <w:r w:rsidR="00E827B1">
        <w:t>s</w:t>
      </w:r>
      <w:r>
        <w:t xml:space="preserve"> the reactivity trend of the fixed power calculation</w:t>
      </w:r>
      <w:r w:rsidR="00E827B1">
        <w:t xml:space="preserve"> (to be compensated in the next calculation step)</w:t>
      </w:r>
      <w:r>
        <w:t xml:space="preserve">. After 150 s of simulation, the final value of the global reactivity is -0.627 $. This value </w:t>
      </w:r>
      <w:r w:rsidR="00E75984">
        <w:t>has been</w:t>
      </w:r>
      <w:r>
        <w:t xml:space="preserve"> used as an input for the </w:t>
      </w:r>
      <w:r w:rsidR="00CE110D">
        <w:t xml:space="preserve">ULOF </w:t>
      </w:r>
      <w:r>
        <w:t>transient calculation with free power.</w:t>
      </w:r>
    </w:p>
    <w:p w14:paraId="20F5AD2D" w14:textId="77777777" w:rsidR="00082128" w:rsidRPr="00082128" w:rsidRDefault="00082128" w:rsidP="00082128">
      <w:pPr>
        <w:pStyle w:val="Corpotesto"/>
      </w:pPr>
    </w:p>
    <w:p w14:paraId="5C1E1D99" w14:textId="5886F81A" w:rsidR="00CB236A" w:rsidRDefault="00705866" w:rsidP="00CB236A">
      <w:pPr>
        <w:pStyle w:val="Corpotesto"/>
        <w:keepNext/>
        <w:ind w:firstLine="0"/>
        <w:jc w:val="center"/>
      </w:pPr>
      <w:r>
        <w:rPr>
          <w:noProof/>
        </w:rPr>
        <w:drawing>
          <wp:inline distT="0" distB="0" distL="0" distR="0" wp14:anchorId="462DABF1" wp14:editId="198E5E7A">
            <wp:extent cx="3232032" cy="1620000"/>
            <wp:effectExtent l="0" t="0" r="6985"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2032" cy="1620000"/>
                    </a:xfrm>
                    <a:prstGeom prst="rect">
                      <a:avLst/>
                    </a:prstGeom>
                    <a:noFill/>
                  </pic:spPr>
                </pic:pic>
              </a:graphicData>
            </a:graphic>
          </wp:inline>
        </w:drawing>
      </w:r>
    </w:p>
    <w:p w14:paraId="3F3F8372" w14:textId="5D4A368C" w:rsidR="007411BE" w:rsidRDefault="00CB236A" w:rsidP="00CB236A">
      <w:pPr>
        <w:pStyle w:val="Figurecaption"/>
        <w:ind w:firstLine="0"/>
      </w:pPr>
      <w:bookmarkStart w:id="9" w:name="_Ref88584435"/>
      <w:r>
        <w:t xml:space="preserve">FIG. </w:t>
      </w:r>
      <w:r w:rsidR="009511EC">
        <w:fldChar w:fldCharType="begin"/>
      </w:r>
      <w:r w:rsidR="009511EC">
        <w:instrText xml:space="preserve"> SEQ FIG. \* ARABIC </w:instrText>
      </w:r>
      <w:r w:rsidR="009511EC">
        <w:fldChar w:fldCharType="separate"/>
      </w:r>
      <w:r w:rsidR="00353704">
        <w:rPr>
          <w:noProof/>
        </w:rPr>
        <w:t>6</w:t>
      </w:r>
      <w:r w:rsidR="009511EC">
        <w:rPr>
          <w:noProof/>
        </w:rPr>
        <w:fldChar w:fldCharType="end"/>
      </w:r>
      <w:bookmarkEnd w:id="9"/>
      <w:r>
        <w:t>. SIMMER global reactivity during the steady state calculation</w:t>
      </w:r>
    </w:p>
    <w:p w14:paraId="7234D6F0" w14:textId="77777777" w:rsidR="00C03B3C" w:rsidRDefault="00C03B3C" w:rsidP="00E05729">
      <w:pPr>
        <w:pStyle w:val="Corpotesto"/>
        <w:ind w:firstLine="0"/>
      </w:pPr>
    </w:p>
    <w:p w14:paraId="59F5B643" w14:textId="60CD4655" w:rsidR="00877C92" w:rsidRDefault="00293E8E" w:rsidP="00D13D7C">
      <w:pPr>
        <w:pStyle w:val="Corpotesto"/>
      </w:pPr>
      <w:r w:rsidRPr="00293E8E">
        <w:t xml:space="preserve">The radial temperature profile within the fuel is discretized with two nodes, an inner bulk node and a surface node; the thickness of the surface node corresponds to the thermal penetration depth, as evaluated by the code. Special attention has been put on the SIMMER fuel temperatures, reported in </w:t>
      </w:r>
      <w:r w:rsidRPr="00D51DFD">
        <w:t xml:space="preserve">Table </w:t>
      </w:r>
      <w:r>
        <w:fldChar w:fldCharType="begin"/>
      </w:r>
      <w:r>
        <w:instrText xml:space="preserve"> REF  _Ref89083647 \# 0 \h </w:instrText>
      </w:r>
      <w:r>
        <w:fldChar w:fldCharType="separate"/>
      </w:r>
      <w:r w:rsidR="00353704">
        <w:t>3</w:t>
      </w:r>
      <w:r>
        <w:fldChar w:fldCharType="end"/>
      </w:r>
      <w:r w:rsidRPr="00293E8E">
        <w:t>, in the inner and outer core, checking that they lie in a reasonable range. Three core sections have been considered: the upper fissile zone of the inner core; the lower fissile zone of the inner core; the fissile zone of the outer core. The maximum values of bulk and surface temperatures occur in the upper fissile zone of the inner core, with a bulk temperature of</w:t>
      </w:r>
      <w:r w:rsidR="00E952F2">
        <w:t xml:space="preserve">    </w:t>
      </w:r>
      <w:r w:rsidRPr="00293E8E">
        <w:t xml:space="preserve">2263 °C and a surface temperature of 914 °C; for the outer core the bulk temperature reaches 2029 °C and the surface temperature 851 °C. The maximum fuel temperatures are observed at the interface between the inner and the outer core, since the core has a Beginning </w:t>
      </w:r>
      <w:proofErr w:type="gramStart"/>
      <w:r w:rsidRPr="00293E8E">
        <w:t>Of</w:t>
      </w:r>
      <w:proofErr w:type="gramEnd"/>
      <w:r w:rsidRPr="00293E8E">
        <w:t xml:space="preserve"> Life (BOL) composition</w:t>
      </w:r>
      <w:r w:rsidR="004C2005">
        <w:t xml:space="preserve">. </w:t>
      </w:r>
    </w:p>
    <w:p w14:paraId="2FD35EDA" w14:textId="77777777" w:rsidR="00877C92" w:rsidRDefault="00877C92" w:rsidP="00E05729">
      <w:pPr>
        <w:pStyle w:val="Corpotesto"/>
        <w:ind w:firstLine="0"/>
      </w:pPr>
    </w:p>
    <w:p w14:paraId="7C3B1DBA" w14:textId="2ECC1AF9" w:rsidR="0061166C" w:rsidRDefault="004C6AEA" w:rsidP="004C6AEA">
      <w:pPr>
        <w:pStyle w:val="Corpotesto"/>
        <w:ind w:firstLine="0"/>
      </w:pPr>
      <w:bookmarkStart w:id="10" w:name="_Ref89083647"/>
      <w:r>
        <w:t xml:space="preserve">TABLE </w:t>
      </w:r>
      <w:r w:rsidR="009511EC">
        <w:fldChar w:fldCharType="begin"/>
      </w:r>
      <w:r w:rsidR="009511EC">
        <w:instrText xml:space="preserve"> SEQ TABLE \* ARABIC </w:instrText>
      </w:r>
      <w:r w:rsidR="009511EC">
        <w:fldChar w:fldCharType="separate"/>
      </w:r>
      <w:r w:rsidR="00353704">
        <w:rPr>
          <w:noProof/>
        </w:rPr>
        <w:t>3</w:t>
      </w:r>
      <w:r w:rsidR="009511EC">
        <w:rPr>
          <w:noProof/>
        </w:rPr>
        <w:fldChar w:fldCharType="end"/>
      </w:r>
      <w:bookmarkEnd w:id="10"/>
      <w:r>
        <w:t>.</w:t>
      </w:r>
      <w:r>
        <w:tab/>
      </w:r>
      <w:r w:rsidRPr="00184095">
        <w:t>SIMMER FUEL TEMPERATURES</w:t>
      </w:r>
    </w:p>
    <w:p w14:paraId="2CEFBC36" w14:textId="77777777" w:rsidR="004C6AEA" w:rsidRDefault="004C6AEA" w:rsidP="004C6AEA">
      <w:pPr>
        <w:pStyle w:val="Corpotesto"/>
        <w:ind w:firstLine="0"/>
      </w:pPr>
    </w:p>
    <w:tbl>
      <w:tblPr>
        <w:tblStyle w:val="FR22"/>
        <w:tblW w:w="8221" w:type="dxa"/>
        <w:tblLook w:val="0420" w:firstRow="1" w:lastRow="0" w:firstColumn="0" w:lastColumn="0" w:noHBand="0" w:noVBand="1"/>
      </w:tblPr>
      <w:tblGrid>
        <w:gridCol w:w="1701"/>
        <w:gridCol w:w="1304"/>
        <w:gridCol w:w="1304"/>
        <w:gridCol w:w="1304"/>
        <w:gridCol w:w="1304"/>
        <w:gridCol w:w="1304"/>
      </w:tblGrid>
      <w:tr w:rsidR="000672F2" w:rsidRPr="004B1900" w14:paraId="6268F45B" w14:textId="77777777" w:rsidTr="000F1299">
        <w:trPr>
          <w:cnfStyle w:val="100000000000" w:firstRow="1" w:lastRow="0" w:firstColumn="0" w:lastColumn="0" w:oddVBand="0" w:evenVBand="0" w:oddHBand="0" w:evenHBand="0" w:firstRowFirstColumn="0" w:firstRowLastColumn="0" w:lastRowFirstColumn="0" w:lastRowLastColumn="0"/>
          <w:trHeight w:val="510"/>
        </w:trPr>
        <w:tc>
          <w:tcPr>
            <w:tcW w:w="1701" w:type="dxa"/>
            <w:hideMark/>
          </w:tcPr>
          <w:p w14:paraId="00613B78" w14:textId="3C1B674B" w:rsidR="004B1900" w:rsidRPr="008E67A6" w:rsidRDefault="008E67A6" w:rsidP="00C53AAC">
            <w:pPr>
              <w:pStyle w:val="Corpotesto"/>
              <w:ind w:firstLine="0"/>
              <w:jc w:val="left"/>
              <w:rPr>
                <w:i/>
                <w:iCs/>
              </w:rPr>
            </w:pPr>
            <w:r>
              <w:t>Z</w:t>
            </w:r>
            <w:r w:rsidR="004B1900" w:rsidRPr="008E67A6">
              <w:t xml:space="preserve">one                                                                                            </w:t>
            </w:r>
          </w:p>
        </w:tc>
        <w:tc>
          <w:tcPr>
            <w:tcW w:w="1304" w:type="dxa"/>
            <w:hideMark/>
          </w:tcPr>
          <w:p w14:paraId="1B2CC033" w14:textId="0DEF20CD" w:rsidR="004B1900" w:rsidRPr="008E67A6" w:rsidRDefault="004B1900" w:rsidP="00446471">
            <w:pPr>
              <w:pStyle w:val="Corpotesto"/>
              <w:ind w:firstLine="0"/>
              <w:jc w:val="center"/>
              <w:rPr>
                <w:i/>
                <w:iCs/>
              </w:rPr>
            </w:pPr>
            <w:r w:rsidRPr="008E67A6">
              <w:t xml:space="preserve">Max </w:t>
            </w:r>
            <w:r w:rsidR="005A53F4">
              <w:t>f</w:t>
            </w:r>
            <w:r w:rsidRPr="008E67A6">
              <w:t>uel</w:t>
            </w:r>
            <w:r w:rsidR="00510055">
              <w:br/>
            </w:r>
            <w:r w:rsidR="00446471">
              <w:t xml:space="preserve">bulk </w:t>
            </w:r>
            <w:r w:rsidRPr="008E67A6">
              <w:t>T</w:t>
            </w:r>
            <w:r w:rsidR="00446471">
              <w:t xml:space="preserve"> </w:t>
            </w:r>
            <w:r w:rsidRPr="008E67A6">
              <w:t>(°C)</w:t>
            </w:r>
          </w:p>
        </w:tc>
        <w:tc>
          <w:tcPr>
            <w:tcW w:w="1304" w:type="dxa"/>
            <w:hideMark/>
          </w:tcPr>
          <w:p w14:paraId="19FB86A7" w14:textId="4E48FA52" w:rsidR="004B1900" w:rsidRPr="005A53F4" w:rsidRDefault="004B1900" w:rsidP="00446471">
            <w:pPr>
              <w:pStyle w:val="Corpotesto"/>
              <w:ind w:firstLine="0"/>
              <w:jc w:val="center"/>
              <w:rPr>
                <w:i/>
                <w:iCs/>
                <w:lang w:val="it-IT"/>
              </w:rPr>
            </w:pPr>
            <w:r w:rsidRPr="005A53F4">
              <w:rPr>
                <w:lang w:val="it-IT"/>
              </w:rPr>
              <w:t xml:space="preserve">Min </w:t>
            </w:r>
            <w:proofErr w:type="spellStart"/>
            <w:r w:rsidR="005A53F4">
              <w:rPr>
                <w:lang w:val="it-IT"/>
              </w:rPr>
              <w:t>f</w:t>
            </w:r>
            <w:r w:rsidRPr="005A53F4">
              <w:rPr>
                <w:lang w:val="it-IT"/>
              </w:rPr>
              <w:t>uel</w:t>
            </w:r>
            <w:proofErr w:type="spellEnd"/>
            <w:r w:rsidR="00510055">
              <w:rPr>
                <w:lang w:val="it-IT"/>
              </w:rPr>
              <w:br/>
            </w:r>
            <w:r w:rsidR="005A53F4" w:rsidRPr="005A53F4">
              <w:rPr>
                <w:lang w:val="it-IT"/>
              </w:rPr>
              <w:t>b</w:t>
            </w:r>
            <w:r w:rsidR="00446471" w:rsidRPr="005A53F4">
              <w:rPr>
                <w:lang w:val="it-IT"/>
              </w:rPr>
              <w:t>ulk T</w:t>
            </w:r>
            <w:r w:rsidRPr="005A53F4">
              <w:rPr>
                <w:lang w:val="it-IT"/>
              </w:rPr>
              <w:t xml:space="preserve"> (°C)</w:t>
            </w:r>
          </w:p>
        </w:tc>
        <w:tc>
          <w:tcPr>
            <w:tcW w:w="1304" w:type="dxa"/>
            <w:hideMark/>
          </w:tcPr>
          <w:p w14:paraId="2753BC82" w14:textId="1E792E14" w:rsidR="004B1900" w:rsidRPr="008E67A6" w:rsidRDefault="004B1900" w:rsidP="005A53F4">
            <w:pPr>
              <w:pStyle w:val="Corpotesto"/>
              <w:ind w:firstLine="0"/>
              <w:jc w:val="center"/>
              <w:rPr>
                <w:i/>
                <w:iCs/>
              </w:rPr>
            </w:pPr>
            <w:r w:rsidRPr="008E67A6">
              <w:t xml:space="preserve">Max </w:t>
            </w:r>
            <w:r w:rsidR="005A53F4">
              <w:t>f</w:t>
            </w:r>
            <w:r w:rsidRPr="008E67A6">
              <w:t xml:space="preserve">uel </w:t>
            </w:r>
            <w:r w:rsidR="005A53F4">
              <w:t xml:space="preserve">surface </w:t>
            </w:r>
            <w:r w:rsidRPr="008E67A6">
              <w:t>T</w:t>
            </w:r>
            <w:r w:rsidR="00B05408">
              <w:t xml:space="preserve"> </w:t>
            </w:r>
            <w:r w:rsidRPr="008E67A6">
              <w:t>(°C)</w:t>
            </w:r>
          </w:p>
        </w:tc>
        <w:tc>
          <w:tcPr>
            <w:tcW w:w="1304" w:type="dxa"/>
            <w:hideMark/>
          </w:tcPr>
          <w:p w14:paraId="34B28BFE" w14:textId="5A894107" w:rsidR="004B1900" w:rsidRPr="008E67A6" w:rsidRDefault="004B1900" w:rsidP="005A53F4">
            <w:pPr>
              <w:pStyle w:val="Corpotesto"/>
              <w:ind w:firstLine="0"/>
              <w:jc w:val="center"/>
              <w:rPr>
                <w:i/>
                <w:iCs/>
              </w:rPr>
            </w:pPr>
            <w:r w:rsidRPr="008E67A6">
              <w:t xml:space="preserve">Min </w:t>
            </w:r>
            <w:r w:rsidR="005A53F4">
              <w:t>f</w:t>
            </w:r>
            <w:r w:rsidRPr="008E67A6">
              <w:t>uel</w:t>
            </w:r>
            <w:r w:rsidR="005A53F4">
              <w:t xml:space="preserve"> surface</w:t>
            </w:r>
            <w:r w:rsidRPr="008E67A6">
              <w:t xml:space="preserve"> T</w:t>
            </w:r>
            <w:r w:rsidR="005A53F4">
              <w:t xml:space="preserve"> </w:t>
            </w:r>
            <w:r w:rsidRPr="008E67A6">
              <w:t>(°C)</w:t>
            </w:r>
          </w:p>
        </w:tc>
        <w:tc>
          <w:tcPr>
            <w:tcW w:w="1304" w:type="dxa"/>
            <w:hideMark/>
          </w:tcPr>
          <w:p w14:paraId="70009BE1" w14:textId="7DB8A1B7" w:rsidR="004B1900" w:rsidRPr="008E67A6" w:rsidRDefault="004B1900" w:rsidP="00C1381B">
            <w:pPr>
              <w:pStyle w:val="Corpotesto"/>
              <w:ind w:firstLine="0"/>
              <w:jc w:val="center"/>
              <w:rPr>
                <w:i/>
                <w:iCs/>
              </w:rPr>
            </w:pPr>
            <w:r w:rsidRPr="008E67A6">
              <w:t>Mass Av.</w:t>
            </w:r>
            <w:r w:rsidR="00C1381B">
              <w:br/>
            </w:r>
            <w:r w:rsidRPr="008E67A6">
              <w:t>Fuel T (°C)</w:t>
            </w:r>
          </w:p>
        </w:tc>
      </w:tr>
      <w:tr w:rsidR="00C53AAC" w14:paraId="4A9A0EDD" w14:textId="77777777" w:rsidTr="0041714A">
        <w:trPr>
          <w:cnfStyle w:val="000000100000" w:firstRow="0" w:lastRow="0" w:firstColumn="0" w:lastColumn="0" w:oddVBand="0" w:evenVBand="0" w:oddHBand="1" w:evenHBand="0" w:firstRowFirstColumn="0" w:firstRowLastColumn="0" w:lastRowFirstColumn="0" w:lastRowLastColumn="0"/>
          <w:trHeight w:val="283"/>
        </w:trPr>
        <w:tc>
          <w:tcPr>
            <w:tcW w:w="1701" w:type="dxa"/>
            <w:hideMark/>
          </w:tcPr>
          <w:p w14:paraId="33063815" w14:textId="4891EE13" w:rsidR="004B1900" w:rsidRPr="004B1900" w:rsidRDefault="004B1900" w:rsidP="003B5C1A">
            <w:pPr>
              <w:pStyle w:val="Corpotesto"/>
              <w:ind w:firstLine="0"/>
              <w:jc w:val="left"/>
            </w:pPr>
            <w:r w:rsidRPr="004B1900">
              <w:t>Inner</w:t>
            </w:r>
            <w:r w:rsidR="003B5C1A">
              <w:t xml:space="preserve"> </w:t>
            </w:r>
            <w:r w:rsidRPr="004B1900">
              <w:t>(upper fissile)</w:t>
            </w:r>
          </w:p>
        </w:tc>
        <w:tc>
          <w:tcPr>
            <w:tcW w:w="1304" w:type="dxa"/>
            <w:hideMark/>
          </w:tcPr>
          <w:p w14:paraId="10A25E11" w14:textId="757FC7A8" w:rsidR="004B1900" w:rsidRPr="004B1900" w:rsidRDefault="004B1900" w:rsidP="00C53AAC">
            <w:pPr>
              <w:pStyle w:val="Corpotesto"/>
              <w:ind w:firstLine="0"/>
              <w:jc w:val="center"/>
            </w:pPr>
            <w:r w:rsidRPr="004B1900">
              <w:t>2263</w:t>
            </w:r>
          </w:p>
        </w:tc>
        <w:tc>
          <w:tcPr>
            <w:tcW w:w="1304" w:type="dxa"/>
            <w:hideMark/>
          </w:tcPr>
          <w:p w14:paraId="3FFF5CE3" w14:textId="3DD4C701" w:rsidR="004B1900" w:rsidRPr="004B1900" w:rsidRDefault="004B1900" w:rsidP="00C53AAC">
            <w:pPr>
              <w:pStyle w:val="Corpotesto"/>
              <w:ind w:firstLine="0"/>
              <w:jc w:val="center"/>
            </w:pPr>
            <w:r w:rsidRPr="004B1900">
              <w:t>1605</w:t>
            </w:r>
          </w:p>
        </w:tc>
        <w:tc>
          <w:tcPr>
            <w:tcW w:w="1304" w:type="dxa"/>
            <w:hideMark/>
          </w:tcPr>
          <w:p w14:paraId="429B3879" w14:textId="37235968" w:rsidR="004B1900" w:rsidRPr="004B1900" w:rsidRDefault="004B1900" w:rsidP="00C53AAC">
            <w:pPr>
              <w:pStyle w:val="Corpotesto"/>
              <w:ind w:firstLine="0"/>
              <w:jc w:val="center"/>
            </w:pPr>
            <w:r w:rsidRPr="004B1900">
              <w:t>915</w:t>
            </w:r>
          </w:p>
        </w:tc>
        <w:tc>
          <w:tcPr>
            <w:tcW w:w="1304" w:type="dxa"/>
            <w:hideMark/>
          </w:tcPr>
          <w:p w14:paraId="57D242C9" w14:textId="0742A4CB" w:rsidR="004B1900" w:rsidRPr="004B1900" w:rsidRDefault="004B1900" w:rsidP="00C53AAC">
            <w:pPr>
              <w:pStyle w:val="Corpotesto"/>
              <w:ind w:firstLine="0"/>
              <w:jc w:val="center"/>
            </w:pPr>
            <w:r w:rsidRPr="004B1900">
              <w:t>761</w:t>
            </w:r>
          </w:p>
        </w:tc>
        <w:tc>
          <w:tcPr>
            <w:tcW w:w="1304" w:type="dxa"/>
            <w:hideMark/>
          </w:tcPr>
          <w:p w14:paraId="38590824" w14:textId="77777777" w:rsidR="004B1900" w:rsidRPr="004B1900" w:rsidRDefault="004B1900" w:rsidP="00C53AAC">
            <w:pPr>
              <w:pStyle w:val="Corpotesto"/>
              <w:ind w:firstLine="0"/>
              <w:jc w:val="center"/>
            </w:pPr>
            <w:r w:rsidRPr="004B1900">
              <w:t>2034</w:t>
            </w:r>
          </w:p>
        </w:tc>
      </w:tr>
      <w:tr w:rsidR="003B5C1A" w14:paraId="5A0A611D" w14:textId="77777777" w:rsidTr="0041714A">
        <w:trPr>
          <w:cnfStyle w:val="000000010000" w:firstRow="0" w:lastRow="0" w:firstColumn="0" w:lastColumn="0" w:oddVBand="0" w:evenVBand="0" w:oddHBand="0" w:evenHBand="1" w:firstRowFirstColumn="0" w:firstRowLastColumn="0" w:lastRowFirstColumn="0" w:lastRowLastColumn="0"/>
          <w:trHeight w:val="283"/>
        </w:trPr>
        <w:tc>
          <w:tcPr>
            <w:tcW w:w="1701" w:type="dxa"/>
            <w:hideMark/>
          </w:tcPr>
          <w:p w14:paraId="11A2D37C" w14:textId="4FA93341" w:rsidR="004B1900" w:rsidRPr="004B1900" w:rsidRDefault="004B1900" w:rsidP="003B5C1A">
            <w:pPr>
              <w:pStyle w:val="Corpotesto"/>
              <w:ind w:firstLine="0"/>
              <w:jc w:val="left"/>
            </w:pPr>
            <w:r w:rsidRPr="004B1900">
              <w:t>Inner</w:t>
            </w:r>
            <w:r w:rsidR="003B5C1A">
              <w:t xml:space="preserve"> </w:t>
            </w:r>
            <w:r w:rsidRPr="004B1900">
              <w:t>(lower fissile)</w:t>
            </w:r>
          </w:p>
        </w:tc>
        <w:tc>
          <w:tcPr>
            <w:tcW w:w="1304" w:type="dxa"/>
            <w:hideMark/>
          </w:tcPr>
          <w:p w14:paraId="2E98051A" w14:textId="0DEF5837" w:rsidR="004B1900" w:rsidRPr="004B1900" w:rsidRDefault="004B1900" w:rsidP="00C53AAC">
            <w:pPr>
              <w:pStyle w:val="Corpotesto"/>
              <w:ind w:firstLine="0"/>
              <w:jc w:val="center"/>
            </w:pPr>
            <w:r w:rsidRPr="004B1900">
              <w:t>1865</w:t>
            </w:r>
          </w:p>
        </w:tc>
        <w:tc>
          <w:tcPr>
            <w:tcW w:w="1304" w:type="dxa"/>
            <w:hideMark/>
          </w:tcPr>
          <w:p w14:paraId="1908941C" w14:textId="67176ACB" w:rsidR="004B1900" w:rsidRPr="004B1900" w:rsidRDefault="004B1900" w:rsidP="00C53AAC">
            <w:pPr>
              <w:pStyle w:val="Corpotesto"/>
              <w:ind w:firstLine="0"/>
              <w:jc w:val="center"/>
            </w:pPr>
            <w:r w:rsidRPr="004B1900">
              <w:t>1247</w:t>
            </w:r>
          </w:p>
        </w:tc>
        <w:tc>
          <w:tcPr>
            <w:tcW w:w="1304" w:type="dxa"/>
            <w:hideMark/>
          </w:tcPr>
          <w:p w14:paraId="7926AB98" w14:textId="6299D5C0" w:rsidR="004B1900" w:rsidRPr="004B1900" w:rsidRDefault="004B1900" w:rsidP="00C53AAC">
            <w:pPr>
              <w:pStyle w:val="Corpotesto"/>
              <w:ind w:firstLine="0"/>
              <w:jc w:val="center"/>
            </w:pPr>
            <w:r w:rsidRPr="004B1900">
              <w:t>746</w:t>
            </w:r>
          </w:p>
        </w:tc>
        <w:tc>
          <w:tcPr>
            <w:tcW w:w="1304" w:type="dxa"/>
            <w:hideMark/>
          </w:tcPr>
          <w:p w14:paraId="5B91D39D" w14:textId="24BDC393" w:rsidR="004B1900" w:rsidRPr="004B1900" w:rsidRDefault="004B1900" w:rsidP="00C53AAC">
            <w:pPr>
              <w:pStyle w:val="Corpotesto"/>
              <w:ind w:firstLine="0"/>
              <w:jc w:val="center"/>
            </w:pPr>
            <w:r w:rsidRPr="004B1900">
              <w:t>575</w:t>
            </w:r>
          </w:p>
        </w:tc>
        <w:tc>
          <w:tcPr>
            <w:tcW w:w="1304" w:type="dxa"/>
            <w:hideMark/>
          </w:tcPr>
          <w:p w14:paraId="04700F5F" w14:textId="77777777" w:rsidR="004B1900" w:rsidRPr="004B1900" w:rsidRDefault="004B1900" w:rsidP="00C53AAC">
            <w:pPr>
              <w:pStyle w:val="Corpotesto"/>
              <w:ind w:firstLine="0"/>
              <w:jc w:val="center"/>
            </w:pPr>
            <w:r w:rsidRPr="004B1900">
              <w:t>1624</w:t>
            </w:r>
          </w:p>
        </w:tc>
      </w:tr>
      <w:tr w:rsidR="00C53AAC" w14:paraId="204E7C16" w14:textId="77777777" w:rsidTr="0041714A">
        <w:trPr>
          <w:cnfStyle w:val="000000100000" w:firstRow="0" w:lastRow="0" w:firstColumn="0" w:lastColumn="0" w:oddVBand="0" w:evenVBand="0" w:oddHBand="1" w:evenHBand="0" w:firstRowFirstColumn="0" w:firstRowLastColumn="0" w:lastRowFirstColumn="0" w:lastRowLastColumn="0"/>
          <w:trHeight w:val="283"/>
        </w:trPr>
        <w:tc>
          <w:tcPr>
            <w:tcW w:w="1701" w:type="dxa"/>
            <w:hideMark/>
          </w:tcPr>
          <w:p w14:paraId="5B3C78D0" w14:textId="77777777" w:rsidR="004B1900" w:rsidRPr="004B1900" w:rsidRDefault="004B1900" w:rsidP="00C53AAC">
            <w:pPr>
              <w:pStyle w:val="Corpotesto"/>
              <w:ind w:firstLine="0"/>
              <w:jc w:val="left"/>
            </w:pPr>
            <w:r w:rsidRPr="004B1900">
              <w:t xml:space="preserve">Outer                                                                              </w:t>
            </w:r>
          </w:p>
        </w:tc>
        <w:tc>
          <w:tcPr>
            <w:tcW w:w="1304" w:type="dxa"/>
            <w:hideMark/>
          </w:tcPr>
          <w:p w14:paraId="39F3B741" w14:textId="46A0C199" w:rsidR="004B1900" w:rsidRPr="004B1900" w:rsidRDefault="004B1900" w:rsidP="00C53AAC">
            <w:pPr>
              <w:pStyle w:val="Corpotesto"/>
              <w:ind w:firstLine="0"/>
              <w:jc w:val="center"/>
            </w:pPr>
            <w:r w:rsidRPr="004B1900">
              <w:t>2029</w:t>
            </w:r>
          </w:p>
        </w:tc>
        <w:tc>
          <w:tcPr>
            <w:tcW w:w="1304" w:type="dxa"/>
            <w:hideMark/>
          </w:tcPr>
          <w:p w14:paraId="55C9FD79" w14:textId="1BC713A3" w:rsidR="004B1900" w:rsidRPr="004B1900" w:rsidRDefault="004B1900" w:rsidP="00C53AAC">
            <w:pPr>
              <w:pStyle w:val="Corpotesto"/>
              <w:ind w:firstLine="0"/>
              <w:jc w:val="center"/>
            </w:pPr>
            <w:r w:rsidRPr="004B1900">
              <w:t>930</w:t>
            </w:r>
          </w:p>
        </w:tc>
        <w:tc>
          <w:tcPr>
            <w:tcW w:w="1304" w:type="dxa"/>
            <w:hideMark/>
          </w:tcPr>
          <w:p w14:paraId="410DE206" w14:textId="72BE25EE" w:rsidR="004B1900" w:rsidRPr="004B1900" w:rsidRDefault="004B1900" w:rsidP="00C53AAC">
            <w:pPr>
              <w:pStyle w:val="Corpotesto"/>
              <w:ind w:firstLine="0"/>
              <w:jc w:val="center"/>
            </w:pPr>
            <w:r w:rsidRPr="004B1900">
              <w:t>851</w:t>
            </w:r>
          </w:p>
        </w:tc>
        <w:tc>
          <w:tcPr>
            <w:tcW w:w="1304" w:type="dxa"/>
            <w:hideMark/>
          </w:tcPr>
          <w:p w14:paraId="4CA4DC91" w14:textId="0D8A6DE6" w:rsidR="004B1900" w:rsidRPr="004B1900" w:rsidRDefault="004B1900" w:rsidP="00C53AAC">
            <w:pPr>
              <w:pStyle w:val="Corpotesto"/>
              <w:ind w:firstLine="0"/>
              <w:jc w:val="center"/>
            </w:pPr>
            <w:r w:rsidRPr="004B1900">
              <w:t>518</w:t>
            </w:r>
          </w:p>
        </w:tc>
        <w:tc>
          <w:tcPr>
            <w:tcW w:w="1304" w:type="dxa"/>
            <w:hideMark/>
          </w:tcPr>
          <w:p w14:paraId="6BAE7F17" w14:textId="77777777" w:rsidR="004B1900" w:rsidRPr="004B1900" w:rsidRDefault="004B1900" w:rsidP="00C53AAC">
            <w:pPr>
              <w:pStyle w:val="Corpotesto"/>
              <w:ind w:firstLine="0"/>
              <w:jc w:val="center"/>
            </w:pPr>
            <w:r w:rsidRPr="004B1900">
              <w:t>1500</w:t>
            </w:r>
          </w:p>
        </w:tc>
      </w:tr>
    </w:tbl>
    <w:p w14:paraId="7FF12F70" w14:textId="3F298BCD" w:rsidR="000D324E" w:rsidRDefault="000D324E" w:rsidP="000D324E">
      <w:pPr>
        <w:pStyle w:val="Corpotesto"/>
        <w:ind w:firstLine="0"/>
      </w:pPr>
    </w:p>
    <w:p w14:paraId="37E509BF" w14:textId="77777777" w:rsidR="000D324E" w:rsidRDefault="000D324E">
      <w:pPr>
        <w:spacing w:before="0" w:after="0" w:line="240" w:lineRule="auto"/>
        <w:jc w:val="left"/>
        <w:rPr>
          <w:rFonts w:ascii="Times New Roman" w:eastAsia="Times New Roman" w:hAnsi="Times New Roman" w:cs="Times New Roman"/>
          <w:sz w:val="20"/>
          <w:szCs w:val="20"/>
        </w:rPr>
      </w:pPr>
      <w:r>
        <w:br w:type="page"/>
      </w:r>
    </w:p>
    <w:p w14:paraId="320EC91D" w14:textId="1BD61BB2" w:rsidR="00DF255C" w:rsidRDefault="003A093B" w:rsidP="003A093B">
      <w:pPr>
        <w:pStyle w:val="Titolo4"/>
      </w:pPr>
      <w:r>
        <w:lastRenderedPageBreak/>
        <w:t>Neutronic parameters</w:t>
      </w:r>
    </w:p>
    <w:p w14:paraId="1FEDD9F4" w14:textId="30DA0AA8" w:rsidR="001B695E" w:rsidRDefault="001B695E" w:rsidP="001B695E">
      <w:pPr>
        <w:pStyle w:val="Corpotesto"/>
      </w:pPr>
      <w:r>
        <w:t xml:space="preserve">The void feedback coefficients of the developed model have been calculated with SIMMER and compared with a 3D ERANOS </w:t>
      </w:r>
      <w:r w:rsidR="00D33ADA">
        <w:fldChar w:fldCharType="begin"/>
      </w:r>
      <w:r w:rsidR="00D33ADA">
        <w:instrText xml:space="preserve"> REF _Ref93588045 \n \h </w:instrText>
      </w:r>
      <w:r w:rsidR="00D33ADA">
        <w:fldChar w:fldCharType="separate"/>
      </w:r>
      <w:r w:rsidR="00353704">
        <w:t>[18]</w:t>
      </w:r>
      <w:r w:rsidR="00D33ADA">
        <w:fldChar w:fldCharType="end"/>
      </w:r>
      <w:r>
        <w:t xml:space="preserve"> model, which is considered the neutronic reference. ERANOS employs 33-groups cross-section librarie</w:t>
      </w:r>
      <w:r w:rsidR="00BD5B2A">
        <w:t>s</w:t>
      </w:r>
      <w:r>
        <w:t xml:space="preserve">, pre-processed using the cell code ECCO starting from fine structure libraries with 1968 groups </w:t>
      </w:r>
      <w:r w:rsidR="00D33ADA">
        <w:fldChar w:fldCharType="begin"/>
      </w:r>
      <w:r w:rsidR="00D33ADA">
        <w:instrText xml:space="preserve"> REF _Ref93588065 \n \h </w:instrText>
      </w:r>
      <w:r w:rsidR="00D33ADA">
        <w:fldChar w:fldCharType="separate"/>
      </w:r>
      <w:r w:rsidR="00353704">
        <w:t>[19]</w:t>
      </w:r>
      <w:r w:rsidR="00D33ADA">
        <w:fldChar w:fldCharType="end"/>
      </w:r>
      <w:r>
        <w:t xml:space="preserve">; P3 approximation is used. </w:t>
      </w:r>
    </w:p>
    <w:p w14:paraId="02CF3AFD" w14:textId="68A5960D" w:rsidR="001B695E" w:rsidRDefault="001B695E" w:rsidP="001B695E">
      <w:pPr>
        <w:pStyle w:val="Corpotesto"/>
      </w:pPr>
      <w:r>
        <w:t xml:space="preserve">The comparison results, reported in Table </w:t>
      </w:r>
      <w:r>
        <w:fldChar w:fldCharType="begin"/>
      </w:r>
      <w:r>
        <w:instrText xml:space="preserve"> REF  _Ref89095259 \# 0 \h </w:instrText>
      </w:r>
      <w:r>
        <w:fldChar w:fldCharType="separate"/>
      </w:r>
      <w:r w:rsidR="00353704">
        <w:t>4</w:t>
      </w:r>
      <w:r>
        <w:fldChar w:fldCharType="end"/>
      </w:r>
      <w:r>
        <w:t xml:space="preserve">, show that SIMMER with its 11-groups libraries correctly estimate the plenum void feedback coefficient, but overestimates the core one. This leads to an overestimation of the full void coefficient, which is anyhow negative, as predicted by ERANOS. The cross-section condensation procedure, from 11 to 4 groups, has indeed a relatively small impact on the feedback coefficients, as shown in </w:t>
      </w:r>
      <w:r w:rsidR="00F078C7">
        <w:fldChar w:fldCharType="begin"/>
      </w:r>
      <w:r w:rsidR="00F078C7">
        <w:instrText xml:space="preserve"> REF _Ref93587996 \n \h </w:instrText>
      </w:r>
      <w:r w:rsidR="00F078C7">
        <w:fldChar w:fldCharType="separate"/>
      </w:r>
      <w:r w:rsidR="00353704">
        <w:t>[14]</w:t>
      </w:r>
      <w:r w:rsidR="00F078C7">
        <w:fldChar w:fldCharType="end"/>
      </w:r>
      <w:r>
        <w:t xml:space="preserve">, slightly in the direction of the ERANOS results. The group structure of the employed libraries </w:t>
      </w:r>
      <w:proofErr w:type="gramStart"/>
      <w:r>
        <w:t>are</w:t>
      </w:r>
      <w:proofErr w:type="gramEnd"/>
      <w:r>
        <w:t xml:space="preserve"> shown in Table</w:t>
      </w:r>
      <w:r w:rsidR="003624CB">
        <w:t xml:space="preserve"> </w:t>
      </w:r>
      <w:r w:rsidR="003624CB">
        <w:fldChar w:fldCharType="begin"/>
      </w:r>
      <w:r w:rsidR="003624CB">
        <w:instrText xml:space="preserve"> REF  _Ref93310769 \h \# 0 </w:instrText>
      </w:r>
      <w:r w:rsidR="003624CB">
        <w:fldChar w:fldCharType="separate"/>
      </w:r>
      <w:r w:rsidR="00353704">
        <w:t>5</w:t>
      </w:r>
      <w:r w:rsidR="003624CB">
        <w:fldChar w:fldCharType="end"/>
      </w:r>
      <w:r>
        <w:t>.</w:t>
      </w:r>
    </w:p>
    <w:p w14:paraId="105D38D7" w14:textId="6B3537D6" w:rsidR="00C71530" w:rsidRDefault="001B695E" w:rsidP="001B695E">
      <w:pPr>
        <w:pStyle w:val="Corpotesto"/>
      </w:pPr>
      <w:r>
        <w:t>Hence, it is considered justified the use of the 11-groups libraries collapsed to 4 groups, also in consideration that a 3D calculation performed with a larger number of groups would further increase the required computational resources, which are already high.</w:t>
      </w:r>
    </w:p>
    <w:p w14:paraId="52DEE08A" w14:textId="34C7523D" w:rsidR="008B2EC9" w:rsidRDefault="008B2EC9" w:rsidP="00207DCA">
      <w:pPr>
        <w:pStyle w:val="Corpotesto"/>
        <w:ind w:firstLine="0"/>
      </w:pPr>
    </w:p>
    <w:p w14:paraId="5D481FCF" w14:textId="42A5A4A0" w:rsidR="008651FC" w:rsidRDefault="004C6AEA" w:rsidP="00716A9B">
      <w:pPr>
        <w:pStyle w:val="Corpotesto"/>
        <w:ind w:firstLine="0"/>
        <w:jc w:val="left"/>
      </w:pPr>
      <w:bookmarkStart w:id="11" w:name="_Ref89095259"/>
      <w:r>
        <w:t xml:space="preserve">TABLE </w:t>
      </w:r>
      <w:r w:rsidR="009511EC">
        <w:fldChar w:fldCharType="begin"/>
      </w:r>
      <w:r w:rsidR="009511EC">
        <w:instrText xml:space="preserve"> SEQ TABLE \* ARABIC </w:instrText>
      </w:r>
      <w:r w:rsidR="009511EC">
        <w:fldChar w:fldCharType="separate"/>
      </w:r>
      <w:r w:rsidR="00353704">
        <w:rPr>
          <w:noProof/>
        </w:rPr>
        <w:t>4</w:t>
      </w:r>
      <w:r w:rsidR="009511EC">
        <w:rPr>
          <w:noProof/>
        </w:rPr>
        <w:fldChar w:fldCharType="end"/>
      </w:r>
      <w:bookmarkEnd w:id="11"/>
      <w:r>
        <w:t>.</w:t>
      </w:r>
      <w:r>
        <w:tab/>
        <w:t>VOID REACTIVITY COEFFICIENTS EVALUATION</w:t>
      </w:r>
    </w:p>
    <w:p w14:paraId="408FDB7E" w14:textId="77777777" w:rsidR="009D0FC0" w:rsidRDefault="009D0FC0" w:rsidP="008651FC">
      <w:pPr>
        <w:pStyle w:val="Corpotesto"/>
        <w:ind w:firstLine="0"/>
      </w:pPr>
    </w:p>
    <w:tbl>
      <w:tblPr>
        <w:tblStyle w:val="FR22"/>
        <w:tblW w:w="0" w:type="auto"/>
        <w:tblLook w:val="04A0" w:firstRow="1" w:lastRow="0" w:firstColumn="1" w:lastColumn="0" w:noHBand="0" w:noVBand="1"/>
      </w:tblPr>
      <w:tblGrid>
        <w:gridCol w:w="2381"/>
        <w:gridCol w:w="1871"/>
        <w:gridCol w:w="1361"/>
        <w:gridCol w:w="1361"/>
        <w:gridCol w:w="1361"/>
      </w:tblGrid>
      <w:tr w:rsidR="00AF224F" w:rsidRPr="00A36736" w14:paraId="127DC527" w14:textId="77777777" w:rsidTr="00FE5CE0">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381" w:type="dxa"/>
            <w:hideMark/>
          </w:tcPr>
          <w:p w14:paraId="3A356B19" w14:textId="77777777" w:rsidR="00D01644" w:rsidRPr="00A36736" w:rsidRDefault="00D01644" w:rsidP="00CF7A4C">
            <w:pPr>
              <w:pStyle w:val="Corpotesto"/>
              <w:ind w:firstLine="0"/>
              <w:jc w:val="left"/>
              <w:rPr>
                <w:i/>
                <w:iCs/>
              </w:rPr>
            </w:pPr>
            <w:r w:rsidRPr="00A36736">
              <w:t>Model</w:t>
            </w:r>
          </w:p>
        </w:tc>
        <w:tc>
          <w:tcPr>
            <w:tcW w:w="1871" w:type="dxa"/>
            <w:hideMark/>
          </w:tcPr>
          <w:p w14:paraId="710DEE1F" w14:textId="29EB612C" w:rsidR="008056A9" w:rsidRDefault="00440924" w:rsidP="00CF7A4C">
            <w:pPr>
              <w:pStyle w:val="Corpotesto"/>
              <w:ind w:firstLine="0"/>
              <w:jc w:val="center"/>
              <w:cnfStyle w:val="100000000000" w:firstRow="1" w:lastRow="0" w:firstColumn="0" w:lastColumn="0" w:oddVBand="0" w:evenVBand="0" w:oddHBand="0" w:evenHBand="0" w:firstRowFirstColumn="0" w:firstRowLastColumn="0" w:lastRowFirstColumn="0" w:lastRowLastColumn="0"/>
            </w:pPr>
            <w:r>
              <w:t>Groups</w:t>
            </w:r>
            <w:r w:rsidR="008056A9">
              <w:t xml:space="preserve"> </w:t>
            </w:r>
            <w:r>
              <w:t>/</w:t>
            </w:r>
          </w:p>
          <w:p w14:paraId="2E5A7321" w14:textId="54D7ACD3" w:rsidR="00D01644" w:rsidRPr="00A36736" w:rsidRDefault="00D01644" w:rsidP="00CF7A4C">
            <w:pPr>
              <w:pStyle w:val="Corpotesto"/>
              <w:ind w:firstLine="0"/>
              <w:jc w:val="center"/>
              <w:cnfStyle w:val="100000000000" w:firstRow="1" w:lastRow="0" w:firstColumn="0" w:lastColumn="0" w:oddVBand="0" w:evenVBand="0" w:oddHBand="0" w:evenHBand="0" w:firstRowFirstColumn="0" w:firstRowLastColumn="0" w:lastRowFirstColumn="0" w:lastRowLastColumn="0"/>
              <w:rPr>
                <w:i/>
                <w:iCs/>
              </w:rPr>
            </w:pPr>
            <w:r w:rsidRPr="00A36736">
              <w:t>XS collapsing</w:t>
            </w:r>
          </w:p>
        </w:tc>
        <w:tc>
          <w:tcPr>
            <w:tcW w:w="1361" w:type="dxa"/>
            <w:hideMark/>
          </w:tcPr>
          <w:p w14:paraId="5EFF72AE" w14:textId="77777777" w:rsidR="00D01644" w:rsidRPr="00A36736" w:rsidRDefault="00D01644" w:rsidP="00CF7A4C">
            <w:pPr>
              <w:pStyle w:val="Corpotesto"/>
              <w:ind w:firstLine="0"/>
              <w:jc w:val="center"/>
              <w:cnfStyle w:val="100000000000" w:firstRow="1" w:lastRow="0" w:firstColumn="0" w:lastColumn="0" w:oddVBand="0" w:evenVBand="0" w:oddHBand="0" w:evenHBand="0" w:firstRowFirstColumn="0" w:firstRowLastColumn="0" w:lastRowFirstColumn="0" w:lastRowLastColumn="0"/>
              <w:rPr>
                <w:i/>
                <w:iCs/>
              </w:rPr>
            </w:pPr>
            <w:r w:rsidRPr="00A36736">
              <w:t>Void Plenum</w:t>
            </w:r>
          </w:p>
          <w:p w14:paraId="08DF782C" w14:textId="77777777" w:rsidR="00D01644" w:rsidRPr="00A36736" w:rsidRDefault="00D01644" w:rsidP="00CF7A4C">
            <w:pPr>
              <w:pStyle w:val="Corpotesto"/>
              <w:ind w:firstLine="0"/>
              <w:jc w:val="center"/>
              <w:cnfStyle w:val="100000000000" w:firstRow="1" w:lastRow="0" w:firstColumn="0" w:lastColumn="0" w:oddVBand="0" w:evenVBand="0" w:oddHBand="0" w:evenHBand="0" w:firstRowFirstColumn="0" w:firstRowLastColumn="0" w:lastRowFirstColumn="0" w:lastRowLastColumn="0"/>
              <w:rPr>
                <w:i/>
                <w:iCs/>
              </w:rPr>
            </w:pPr>
            <w:r w:rsidRPr="00A36736">
              <w:t>(pcm)</w:t>
            </w:r>
          </w:p>
        </w:tc>
        <w:tc>
          <w:tcPr>
            <w:tcW w:w="1361" w:type="dxa"/>
            <w:hideMark/>
          </w:tcPr>
          <w:p w14:paraId="0011E63D" w14:textId="77777777" w:rsidR="00D01644" w:rsidRPr="00A36736" w:rsidRDefault="00D01644" w:rsidP="00CF7A4C">
            <w:pPr>
              <w:pStyle w:val="Corpotesto"/>
              <w:ind w:firstLine="0"/>
              <w:jc w:val="center"/>
              <w:cnfStyle w:val="100000000000" w:firstRow="1" w:lastRow="0" w:firstColumn="0" w:lastColumn="0" w:oddVBand="0" w:evenVBand="0" w:oddHBand="0" w:evenHBand="0" w:firstRowFirstColumn="0" w:firstRowLastColumn="0" w:lastRowFirstColumn="0" w:lastRowLastColumn="0"/>
              <w:rPr>
                <w:i/>
                <w:iCs/>
              </w:rPr>
            </w:pPr>
            <w:r w:rsidRPr="00A36736">
              <w:t>Void Core</w:t>
            </w:r>
          </w:p>
          <w:p w14:paraId="49BA52C1" w14:textId="77777777" w:rsidR="00D01644" w:rsidRPr="00A36736" w:rsidRDefault="00D01644" w:rsidP="00CF7A4C">
            <w:pPr>
              <w:pStyle w:val="Corpotesto"/>
              <w:ind w:firstLine="0"/>
              <w:jc w:val="center"/>
              <w:cnfStyle w:val="100000000000" w:firstRow="1" w:lastRow="0" w:firstColumn="0" w:lastColumn="0" w:oddVBand="0" w:evenVBand="0" w:oddHBand="0" w:evenHBand="0" w:firstRowFirstColumn="0" w:firstRowLastColumn="0" w:lastRowFirstColumn="0" w:lastRowLastColumn="0"/>
              <w:rPr>
                <w:i/>
                <w:iCs/>
              </w:rPr>
            </w:pPr>
            <w:r w:rsidRPr="00A36736">
              <w:t>(pcm)</w:t>
            </w:r>
          </w:p>
        </w:tc>
        <w:tc>
          <w:tcPr>
            <w:tcW w:w="1361" w:type="dxa"/>
            <w:hideMark/>
          </w:tcPr>
          <w:p w14:paraId="0C05907B" w14:textId="77777777" w:rsidR="00D01644" w:rsidRPr="00A36736" w:rsidRDefault="00D01644" w:rsidP="00CF7A4C">
            <w:pPr>
              <w:pStyle w:val="Corpotesto"/>
              <w:ind w:firstLine="0"/>
              <w:jc w:val="center"/>
              <w:cnfStyle w:val="100000000000" w:firstRow="1" w:lastRow="0" w:firstColumn="0" w:lastColumn="0" w:oddVBand="0" w:evenVBand="0" w:oddHBand="0" w:evenHBand="0" w:firstRowFirstColumn="0" w:firstRowLastColumn="0" w:lastRowFirstColumn="0" w:lastRowLastColumn="0"/>
              <w:rPr>
                <w:i/>
                <w:iCs/>
              </w:rPr>
            </w:pPr>
            <w:r w:rsidRPr="00A36736">
              <w:t>Void Full</w:t>
            </w:r>
          </w:p>
          <w:p w14:paraId="4C84820B" w14:textId="77777777" w:rsidR="00D01644" w:rsidRPr="00A36736" w:rsidRDefault="00D01644" w:rsidP="00CF7A4C">
            <w:pPr>
              <w:pStyle w:val="Corpotesto"/>
              <w:ind w:firstLine="0"/>
              <w:jc w:val="center"/>
              <w:cnfStyle w:val="100000000000" w:firstRow="1" w:lastRow="0" w:firstColumn="0" w:lastColumn="0" w:oddVBand="0" w:evenVBand="0" w:oddHBand="0" w:evenHBand="0" w:firstRowFirstColumn="0" w:firstRowLastColumn="0" w:lastRowFirstColumn="0" w:lastRowLastColumn="0"/>
              <w:rPr>
                <w:i/>
                <w:iCs/>
              </w:rPr>
            </w:pPr>
            <w:r w:rsidRPr="00A36736">
              <w:t>(pcm)</w:t>
            </w:r>
          </w:p>
        </w:tc>
      </w:tr>
      <w:tr w:rsidR="006B1A1A" w:rsidRPr="00A36736" w14:paraId="630DD863" w14:textId="77777777" w:rsidTr="0041714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81" w:type="dxa"/>
          </w:tcPr>
          <w:p w14:paraId="18E3C15A" w14:textId="6A1461EE" w:rsidR="006B1A1A" w:rsidRPr="00A36736" w:rsidRDefault="006B1A1A" w:rsidP="00CF7A4C">
            <w:pPr>
              <w:pStyle w:val="Corpotesto"/>
              <w:ind w:firstLine="0"/>
              <w:jc w:val="left"/>
            </w:pPr>
            <w:r>
              <w:t>SIMMER</w:t>
            </w:r>
          </w:p>
        </w:tc>
        <w:tc>
          <w:tcPr>
            <w:tcW w:w="1871" w:type="dxa"/>
          </w:tcPr>
          <w:p w14:paraId="747D600D" w14:textId="457B0061" w:rsidR="006B1A1A" w:rsidRPr="00A36736" w:rsidRDefault="00424288" w:rsidP="00CF7A4C">
            <w:pPr>
              <w:pStyle w:val="Corpotesto"/>
              <w:ind w:firstLine="0"/>
              <w:jc w:val="center"/>
              <w:cnfStyle w:val="000000100000" w:firstRow="0" w:lastRow="0" w:firstColumn="0" w:lastColumn="0" w:oddVBand="0" w:evenVBand="0" w:oddHBand="1" w:evenHBand="0" w:firstRowFirstColumn="0" w:firstRowLastColumn="0" w:lastRowFirstColumn="0" w:lastRowLastColumn="0"/>
            </w:pPr>
            <w:r>
              <w:t>11 g</w:t>
            </w:r>
          </w:p>
        </w:tc>
        <w:tc>
          <w:tcPr>
            <w:tcW w:w="1361" w:type="dxa"/>
          </w:tcPr>
          <w:p w14:paraId="08DAC212" w14:textId="472DECEA" w:rsidR="006B1A1A" w:rsidRPr="00A36736" w:rsidRDefault="00424288" w:rsidP="00CF7A4C">
            <w:pPr>
              <w:pStyle w:val="Corpotesto"/>
              <w:ind w:firstLine="0"/>
              <w:jc w:val="center"/>
              <w:cnfStyle w:val="000000100000" w:firstRow="0" w:lastRow="0" w:firstColumn="0" w:lastColumn="0" w:oddVBand="0" w:evenVBand="0" w:oddHBand="1" w:evenHBand="0" w:firstRowFirstColumn="0" w:firstRowLastColumn="0" w:lastRowFirstColumn="0" w:lastRowLastColumn="0"/>
            </w:pPr>
            <w:r>
              <w:t>-1254</w:t>
            </w:r>
          </w:p>
        </w:tc>
        <w:tc>
          <w:tcPr>
            <w:tcW w:w="1361" w:type="dxa"/>
          </w:tcPr>
          <w:p w14:paraId="4B53DD04" w14:textId="4B24B434" w:rsidR="006B1A1A" w:rsidRPr="00A36736" w:rsidRDefault="00424288" w:rsidP="00CF7A4C">
            <w:pPr>
              <w:pStyle w:val="Corpotesto"/>
              <w:ind w:firstLine="0"/>
              <w:jc w:val="center"/>
              <w:cnfStyle w:val="000000100000" w:firstRow="0" w:lastRow="0" w:firstColumn="0" w:lastColumn="0" w:oddVBand="0" w:evenVBand="0" w:oddHBand="1" w:evenHBand="0" w:firstRowFirstColumn="0" w:firstRowLastColumn="0" w:lastRowFirstColumn="0" w:lastRowLastColumn="0"/>
            </w:pPr>
            <w:r>
              <w:t>+1209</w:t>
            </w:r>
          </w:p>
        </w:tc>
        <w:tc>
          <w:tcPr>
            <w:tcW w:w="1361" w:type="dxa"/>
          </w:tcPr>
          <w:p w14:paraId="6B52D04C" w14:textId="05E49462" w:rsidR="006B1A1A" w:rsidRPr="00A36736" w:rsidRDefault="00424288" w:rsidP="00CF7A4C">
            <w:pPr>
              <w:pStyle w:val="Corpotesto"/>
              <w:ind w:firstLine="0"/>
              <w:jc w:val="center"/>
              <w:cnfStyle w:val="000000100000" w:firstRow="0" w:lastRow="0" w:firstColumn="0" w:lastColumn="0" w:oddVBand="0" w:evenVBand="0" w:oddHBand="1" w:evenHBand="0" w:firstRowFirstColumn="0" w:firstRowLastColumn="0" w:lastRowFirstColumn="0" w:lastRowLastColumn="0"/>
            </w:pPr>
            <w:r>
              <w:t>-247</w:t>
            </w:r>
          </w:p>
        </w:tc>
      </w:tr>
      <w:tr w:rsidR="00F0642D" w:rsidRPr="00A36736" w14:paraId="2089EB09" w14:textId="77777777" w:rsidTr="0041714A">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81" w:type="dxa"/>
            <w:hideMark/>
          </w:tcPr>
          <w:p w14:paraId="21DB5539" w14:textId="17A4109C" w:rsidR="00D01644" w:rsidRPr="00A36736" w:rsidRDefault="00424288" w:rsidP="00CF7A4C">
            <w:pPr>
              <w:pStyle w:val="Corpotesto"/>
              <w:ind w:firstLine="0"/>
              <w:jc w:val="left"/>
              <w:rPr>
                <w:i/>
                <w:iCs/>
              </w:rPr>
            </w:pPr>
            <w:r>
              <w:t xml:space="preserve">SIMMER </w:t>
            </w:r>
            <w:r w:rsidR="00C71530">
              <w:t xml:space="preserve">with </w:t>
            </w:r>
            <w:r>
              <w:t>XS</w:t>
            </w:r>
            <w:r w:rsidR="003E3B2C">
              <w:t xml:space="preserve"> </w:t>
            </w:r>
            <w:r>
              <w:t>collapsing</w:t>
            </w:r>
          </w:p>
        </w:tc>
        <w:tc>
          <w:tcPr>
            <w:tcW w:w="1871" w:type="dxa"/>
            <w:hideMark/>
          </w:tcPr>
          <w:p w14:paraId="7661295F" w14:textId="36B55461" w:rsidR="00D01644" w:rsidRPr="00A36736" w:rsidRDefault="00D01644" w:rsidP="00CF7A4C">
            <w:pPr>
              <w:pStyle w:val="Corpotesto"/>
              <w:ind w:firstLine="0"/>
              <w:jc w:val="center"/>
              <w:cnfStyle w:val="000000010000" w:firstRow="0" w:lastRow="0" w:firstColumn="0" w:lastColumn="0" w:oddVBand="0" w:evenVBand="0" w:oddHBand="0" w:evenHBand="1" w:firstRowFirstColumn="0" w:firstRowLastColumn="0" w:lastRowFirstColumn="0" w:lastRowLastColumn="0"/>
            </w:pPr>
            <w:r w:rsidRPr="00A36736">
              <w:t>11</w:t>
            </w:r>
            <w:r w:rsidR="000D0687" w:rsidRPr="000D0687">
              <w:t>→</w:t>
            </w:r>
            <w:r w:rsidRPr="00A36736">
              <w:t xml:space="preserve"> 4 g</w:t>
            </w:r>
          </w:p>
        </w:tc>
        <w:tc>
          <w:tcPr>
            <w:tcW w:w="1361" w:type="dxa"/>
            <w:hideMark/>
          </w:tcPr>
          <w:p w14:paraId="087D0E29" w14:textId="77777777" w:rsidR="00D01644" w:rsidRPr="00A36736" w:rsidRDefault="00D01644" w:rsidP="00CF7A4C">
            <w:pPr>
              <w:pStyle w:val="Corpotesto"/>
              <w:ind w:firstLine="0"/>
              <w:jc w:val="center"/>
              <w:cnfStyle w:val="000000010000" w:firstRow="0" w:lastRow="0" w:firstColumn="0" w:lastColumn="0" w:oddVBand="0" w:evenVBand="0" w:oddHBand="0" w:evenHBand="1" w:firstRowFirstColumn="0" w:firstRowLastColumn="0" w:lastRowFirstColumn="0" w:lastRowLastColumn="0"/>
            </w:pPr>
            <w:r w:rsidRPr="00A36736">
              <w:t>-1290</w:t>
            </w:r>
          </w:p>
        </w:tc>
        <w:tc>
          <w:tcPr>
            <w:tcW w:w="1361" w:type="dxa"/>
            <w:hideMark/>
          </w:tcPr>
          <w:p w14:paraId="4094FD0E" w14:textId="77777777" w:rsidR="00D01644" w:rsidRPr="00A36736" w:rsidRDefault="00D01644" w:rsidP="00CF7A4C">
            <w:pPr>
              <w:pStyle w:val="Corpotesto"/>
              <w:ind w:firstLine="0"/>
              <w:jc w:val="center"/>
              <w:cnfStyle w:val="000000010000" w:firstRow="0" w:lastRow="0" w:firstColumn="0" w:lastColumn="0" w:oddVBand="0" w:evenVBand="0" w:oddHBand="0" w:evenHBand="1" w:firstRowFirstColumn="0" w:firstRowLastColumn="0" w:lastRowFirstColumn="0" w:lastRowLastColumn="0"/>
            </w:pPr>
            <w:r w:rsidRPr="00A36736">
              <w:t>+1157</w:t>
            </w:r>
          </w:p>
        </w:tc>
        <w:tc>
          <w:tcPr>
            <w:tcW w:w="1361" w:type="dxa"/>
            <w:hideMark/>
          </w:tcPr>
          <w:p w14:paraId="2EBCEAD6" w14:textId="77777777" w:rsidR="00D01644" w:rsidRPr="00A36736" w:rsidRDefault="00D01644" w:rsidP="00CF7A4C">
            <w:pPr>
              <w:pStyle w:val="Corpotesto"/>
              <w:ind w:firstLine="0"/>
              <w:jc w:val="center"/>
              <w:cnfStyle w:val="000000010000" w:firstRow="0" w:lastRow="0" w:firstColumn="0" w:lastColumn="0" w:oddVBand="0" w:evenVBand="0" w:oddHBand="0" w:evenHBand="1" w:firstRowFirstColumn="0" w:firstRowLastColumn="0" w:lastRowFirstColumn="0" w:lastRowLastColumn="0"/>
            </w:pPr>
            <w:r w:rsidRPr="00A36736">
              <w:t>-349</w:t>
            </w:r>
          </w:p>
        </w:tc>
      </w:tr>
      <w:tr w:rsidR="00AF224F" w:rsidRPr="00A36736" w14:paraId="3BFBC68C" w14:textId="77777777" w:rsidTr="0041714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81" w:type="dxa"/>
            <w:hideMark/>
          </w:tcPr>
          <w:p w14:paraId="660A8332" w14:textId="1FE209E4" w:rsidR="00D01644" w:rsidRPr="00A36736" w:rsidRDefault="00D01644" w:rsidP="00CF7A4C">
            <w:pPr>
              <w:pStyle w:val="Corpotesto"/>
              <w:ind w:firstLine="0"/>
              <w:jc w:val="left"/>
              <w:rPr>
                <w:i/>
                <w:iCs/>
              </w:rPr>
            </w:pPr>
            <w:r w:rsidRPr="00A36736">
              <w:t>ERANOS (</w:t>
            </w:r>
            <w:r w:rsidR="000D0687">
              <w:t>P</w:t>
            </w:r>
            <w:r w:rsidR="000D0687">
              <w:rPr>
                <w:vertAlign w:val="subscript"/>
              </w:rPr>
              <w:t>3</w:t>
            </w:r>
            <w:r w:rsidRPr="00A36736">
              <w:t>)</w:t>
            </w:r>
          </w:p>
        </w:tc>
        <w:tc>
          <w:tcPr>
            <w:tcW w:w="1871" w:type="dxa"/>
            <w:hideMark/>
          </w:tcPr>
          <w:p w14:paraId="3C580795" w14:textId="77777777" w:rsidR="00D01644" w:rsidRPr="00A36736" w:rsidRDefault="00D01644" w:rsidP="00CF7A4C">
            <w:pPr>
              <w:pStyle w:val="Corpotesto"/>
              <w:ind w:firstLine="0"/>
              <w:jc w:val="center"/>
              <w:cnfStyle w:val="000000100000" w:firstRow="0" w:lastRow="0" w:firstColumn="0" w:lastColumn="0" w:oddVBand="0" w:evenVBand="0" w:oddHBand="1" w:evenHBand="0" w:firstRowFirstColumn="0" w:firstRowLastColumn="0" w:lastRowFirstColumn="0" w:lastRowLastColumn="0"/>
            </w:pPr>
            <w:r w:rsidRPr="00A36736">
              <w:t>33 g</w:t>
            </w:r>
          </w:p>
        </w:tc>
        <w:tc>
          <w:tcPr>
            <w:tcW w:w="1361" w:type="dxa"/>
            <w:hideMark/>
          </w:tcPr>
          <w:p w14:paraId="1827A09E" w14:textId="77777777" w:rsidR="00D01644" w:rsidRPr="00A36736" w:rsidRDefault="00D01644" w:rsidP="00CF7A4C">
            <w:pPr>
              <w:pStyle w:val="Corpotesto"/>
              <w:ind w:firstLine="0"/>
              <w:jc w:val="center"/>
              <w:cnfStyle w:val="000000100000" w:firstRow="0" w:lastRow="0" w:firstColumn="0" w:lastColumn="0" w:oddVBand="0" w:evenVBand="0" w:oddHBand="1" w:evenHBand="0" w:firstRowFirstColumn="0" w:firstRowLastColumn="0" w:lastRowFirstColumn="0" w:lastRowLastColumn="0"/>
            </w:pPr>
            <w:r w:rsidRPr="00A36736">
              <w:t>-1342</w:t>
            </w:r>
          </w:p>
        </w:tc>
        <w:tc>
          <w:tcPr>
            <w:tcW w:w="1361" w:type="dxa"/>
            <w:hideMark/>
          </w:tcPr>
          <w:p w14:paraId="43499DCC" w14:textId="77777777" w:rsidR="00D01644" w:rsidRPr="00A36736" w:rsidRDefault="00D01644" w:rsidP="00CF7A4C">
            <w:pPr>
              <w:pStyle w:val="Corpotesto"/>
              <w:ind w:firstLine="0"/>
              <w:jc w:val="center"/>
              <w:cnfStyle w:val="000000100000" w:firstRow="0" w:lastRow="0" w:firstColumn="0" w:lastColumn="0" w:oddVBand="0" w:evenVBand="0" w:oddHBand="1" w:evenHBand="0" w:firstRowFirstColumn="0" w:firstRowLastColumn="0" w:lastRowFirstColumn="0" w:lastRowLastColumn="0"/>
            </w:pPr>
            <w:r w:rsidRPr="00A36736">
              <w:t>+995</w:t>
            </w:r>
          </w:p>
        </w:tc>
        <w:tc>
          <w:tcPr>
            <w:tcW w:w="1361" w:type="dxa"/>
            <w:hideMark/>
          </w:tcPr>
          <w:p w14:paraId="7A377120" w14:textId="77777777" w:rsidR="00D01644" w:rsidRPr="00A36736" w:rsidRDefault="00D01644" w:rsidP="00CF7A4C">
            <w:pPr>
              <w:pStyle w:val="Corpotesto"/>
              <w:ind w:firstLine="0"/>
              <w:jc w:val="center"/>
              <w:cnfStyle w:val="000000100000" w:firstRow="0" w:lastRow="0" w:firstColumn="0" w:lastColumn="0" w:oddVBand="0" w:evenVBand="0" w:oddHBand="1" w:evenHBand="0" w:firstRowFirstColumn="0" w:firstRowLastColumn="0" w:lastRowFirstColumn="0" w:lastRowLastColumn="0"/>
            </w:pPr>
            <w:r w:rsidRPr="00A36736">
              <w:t>-608</w:t>
            </w:r>
          </w:p>
        </w:tc>
      </w:tr>
    </w:tbl>
    <w:p w14:paraId="69198A74" w14:textId="77777777" w:rsidR="00B3626D" w:rsidRDefault="00B3626D" w:rsidP="00064D13">
      <w:pPr>
        <w:pStyle w:val="Didascalia"/>
        <w:rPr>
          <w:caps/>
        </w:rPr>
      </w:pPr>
    </w:p>
    <w:p w14:paraId="32F94041" w14:textId="4389C656" w:rsidR="008651FC" w:rsidRPr="00783D0F" w:rsidRDefault="00064D13" w:rsidP="00D21544">
      <w:pPr>
        <w:pStyle w:val="Didascalia"/>
        <w:spacing w:after="0" w:line="260" w:lineRule="atLeast"/>
        <w:rPr>
          <w:bCs w:val="0"/>
          <w:sz w:val="20"/>
          <w:lang w:val="en-GB"/>
        </w:rPr>
      </w:pPr>
      <w:bookmarkStart w:id="12" w:name="_Ref93310769"/>
      <w:r w:rsidRPr="00783D0F">
        <w:rPr>
          <w:bCs w:val="0"/>
          <w:sz w:val="20"/>
          <w:lang w:val="en-GB"/>
        </w:rPr>
        <w:t xml:space="preserve">TABLE </w:t>
      </w:r>
      <w:r w:rsidRPr="00783D0F">
        <w:rPr>
          <w:bCs w:val="0"/>
          <w:sz w:val="20"/>
          <w:lang w:val="en-GB"/>
        </w:rPr>
        <w:fldChar w:fldCharType="begin"/>
      </w:r>
      <w:r w:rsidRPr="00783D0F">
        <w:rPr>
          <w:bCs w:val="0"/>
          <w:sz w:val="20"/>
          <w:lang w:val="en-GB"/>
        </w:rPr>
        <w:instrText xml:space="preserve"> SEQ TABLE \* ARABIC </w:instrText>
      </w:r>
      <w:r w:rsidRPr="00783D0F">
        <w:rPr>
          <w:bCs w:val="0"/>
          <w:sz w:val="20"/>
          <w:lang w:val="en-GB"/>
        </w:rPr>
        <w:fldChar w:fldCharType="separate"/>
      </w:r>
      <w:r w:rsidR="00353704" w:rsidRPr="00783D0F">
        <w:rPr>
          <w:bCs w:val="0"/>
          <w:sz w:val="20"/>
          <w:lang w:val="en-GB"/>
        </w:rPr>
        <w:t>5</w:t>
      </w:r>
      <w:r w:rsidRPr="00783D0F">
        <w:rPr>
          <w:bCs w:val="0"/>
          <w:sz w:val="20"/>
          <w:lang w:val="en-GB"/>
        </w:rPr>
        <w:fldChar w:fldCharType="end"/>
      </w:r>
      <w:bookmarkEnd w:id="12"/>
      <w:r w:rsidRPr="00783D0F">
        <w:rPr>
          <w:bCs w:val="0"/>
          <w:sz w:val="20"/>
          <w:lang w:val="en-GB"/>
        </w:rPr>
        <w:t xml:space="preserve">. </w:t>
      </w:r>
      <w:r w:rsidR="00716A9B">
        <w:rPr>
          <w:bCs w:val="0"/>
          <w:sz w:val="20"/>
          <w:lang w:val="en-GB"/>
        </w:rPr>
        <w:t>C</w:t>
      </w:r>
      <w:r w:rsidR="003624CB" w:rsidRPr="00783D0F">
        <w:rPr>
          <w:bCs w:val="0"/>
          <w:sz w:val="20"/>
          <w:lang w:val="en-GB"/>
        </w:rPr>
        <w:t>ROSS-SECTION LIBRARY GROUP STRUCTURE</w:t>
      </w:r>
    </w:p>
    <w:p w14:paraId="4B63530E" w14:textId="77777777" w:rsidR="00D21544" w:rsidRPr="00783D0F" w:rsidRDefault="00D21544" w:rsidP="00716A9B">
      <w:pPr>
        <w:pStyle w:val="Corpotesto"/>
        <w:ind w:firstLine="0"/>
      </w:pPr>
    </w:p>
    <w:tbl>
      <w:tblPr>
        <w:tblStyle w:val="FR22"/>
        <w:tblW w:w="0" w:type="auto"/>
        <w:tblLook w:val="04A0" w:firstRow="1" w:lastRow="0" w:firstColumn="1" w:lastColumn="0" w:noHBand="0" w:noVBand="1"/>
      </w:tblPr>
      <w:tblGrid>
        <w:gridCol w:w="1191"/>
        <w:gridCol w:w="1191"/>
        <w:gridCol w:w="1191"/>
        <w:gridCol w:w="1191"/>
        <w:gridCol w:w="1191"/>
        <w:gridCol w:w="1191"/>
        <w:gridCol w:w="1191"/>
      </w:tblGrid>
      <w:tr w:rsidR="00533A15" w14:paraId="2C2DED31" w14:textId="77777777" w:rsidTr="006F214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91" w:type="dxa"/>
          </w:tcPr>
          <w:p w14:paraId="0F251D5E" w14:textId="17B5B82B" w:rsidR="00533A15" w:rsidRDefault="00533A15" w:rsidP="0041714A">
            <w:pPr>
              <w:pStyle w:val="Corpotesto"/>
              <w:ind w:firstLine="0"/>
              <w:jc w:val="left"/>
            </w:pPr>
            <w:r>
              <w:t>11 groups</w:t>
            </w:r>
          </w:p>
        </w:tc>
        <w:tc>
          <w:tcPr>
            <w:tcW w:w="1191" w:type="dxa"/>
          </w:tcPr>
          <w:p w14:paraId="2AAFF5DF" w14:textId="791AE450" w:rsidR="00533A15" w:rsidRDefault="00533A15" w:rsidP="0041714A">
            <w:pPr>
              <w:pStyle w:val="Corpotesto"/>
              <w:ind w:firstLine="0"/>
              <w:jc w:val="left"/>
              <w:cnfStyle w:val="100000000000" w:firstRow="1" w:lastRow="0" w:firstColumn="0" w:lastColumn="0" w:oddVBand="0" w:evenVBand="0" w:oddHBand="0" w:evenHBand="0" w:firstRowFirstColumn="0" w:firstRowLastColumn="0" w:lastRowFirstColumn="0" w:lastRowLastColumn="0"/>
            </w:pPr>
          </w:p>
        </w:tc>
        <w:tc>
          <w:tcPr>
            <w:tcW w:w="1191" w:type="dxa"/>
          </w:tcPr>
          <w:p w14:paraId="3B782987" w14:textId="77777777" w:rsidR="00533A15" w:rsidRDefault="00533A15" w:rsidP="0041714A">
            <w:pPr>
              <w:pStyle w:val="Corpotesto"/>
              <w:ind w:firstLine="0"/>
              <w:jc w:val="left"/>
              <w:cnfStyle w:val="100000000000" w:firstRow="1" w:lastRow="0" w:firstColumn="0" w:lastColumn="0" w:oddVBand="0" w:evenVBand="0" w:oddHBand="0" w:evenHBand="0" w:firstRowFirstColumn="0" w:firstRowLastColumn="0" w:lastRowFirstColumn="0" w:lastRowLastColumn="0"/>
            </w:pPr>
          </w:p>
        </w:tc>
        <w:tc>
          <w:tcPr>
            <w:tcW w:w="1191" w:type="dxa"/>
          </w:tcPr>
          <w:p w14:paraId="0BDDFEC1" w14:textId="77777777" w:rsidR="00533A15" w:rsidRDefault="00533A15" w:rsidP="0041714A">
            <w:pPr>
              <w:pStyle w:val="Corpotesto"/>
              <w:ind w:firstLine="0"/>
              <w:jc w:val="left"/>
              <w:cnfStyle w:val="100000000000" w:firstRow="1" w:lastRow="0" w:firstColumn="0" w:lastColumn="0" w:oddVBand="0" w:evenVBand="0" w:oddHBand="0" w:evenHBand="0" w:firstRowFirstColumn="0" w:firstRowLastColumn="0" w:lastRowFirstColumn="0" w:lastRowLastColumn="0"/>
            </w:pPr>
          </w:p>
        </w:tc>
        <w:tc>
          <w:tcPr>
            <w:tcW w:w="1191" w:type="dxa"/>
          </w:tcPr>
          <w:p w14:paraId="5E82FC5E" w14:textId="77777777" w:rsidR="00533A15" w:rsidRDefault="00533A15" w:rsidP="0041714A">
            <w:pPr>
              <w:pStyle w:val="Corpotesto"/>
              <w:ind w:firstLine="0"/>
              <w:jc w:val="left"/>
              <w:cnfStyle w:val="100000000000" w:firstRow="1" w:lastRow="0" w:firstColumn="0" w:lastColumn="0" w:oddVBand="0" w:evenVBand="0" w:oddHBand="0" w:evenHBand="0" w:firstRowFirstColumn="0" w:firstRowLastColumn="0" w:lastRowFirstColumn="0" w:lastRowLastColumn="0"/>
            </w:pPr>
          </w:p>
        </w:tc>
        <w:tc>
          <w:tcPr>
            <w:tcW w:w="1191" w:type="dxa"/>
          </w:tcPr>
          <w:p w14:paraId="62187C36" w14:textId="77777777" w:rsidR="00533A15" w:rsidRDefault="00533A15" w:rsidP="0041714A">
            <w:pPr>
              <w:pStyle w:val="Corpotesto"/>
              <w:ind w:firstLine="0"/>
              <w:jc w:val="left"/>
              <w:cnfStyle w:val="100000000000" w:firstRow="1" w:lastRow="0" w:firstColumn="0" w:lastColumn="0" w:oddVBand="0" w:evenVBand="0" w:oddHBand="0" w:evenHBand="0" w:firstRowFirstColumn="0" w:firstRowLastColumn="0" w:lastRowFirstColumn="0" w:lastRowLastColumn="0"/>
            </w:pPr>
          </w:p>
        </w:tc>
        <w:tc>
          <w:tcPr>
            <w:tcW w:w="1191" w:type="dxa"/>
          </w:tcPr>
          <w:p w14:paraId="60620A31" w14:textId="77777777" w:rsidR="00533A15" w:rsidRDefault="00533A15" w:rsidP="0041714A">
            <w:pPr>
              <w:pStyle w:val="Corpotesto"/>
              <w:ind w:firstLine="0"/>
              <w:jc w:val="left"/>
              <w:cnfStyle w:val="100000000000" w:firstRow="1" w:lastRow="0" w:firstColumn="0" w:lastColumn="0" w:oddVBand="0" w:evenVBand="0" w:oddHBand="0" w:evenHBand="0" w:firstRowFirstColumn="0" w:firstRowLastColumn="0" w:lastRowFirstColumn="0" w:lastRowLastColumn="0"/>
            </w:pPr>
          </w:p>
        </w:tc>
      </w:tr>
      <w:tr w:rsidR="00533A15" w14:paraId="3D252B60" w14:textId="77777777" w:rsidTr="006F214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91" w:type="dxa"/>
          </w:tcPr>
          <w:p w14:paraId="500EDE75" w14:textId="77777777" w:rsidR="00533A15" w:rsidRDefault="00533A15" w:rsidP="00070830">
            <w:pPr>
              <w:pStyle w:val="Corpotesto"/>
              <w:ind w:firstLine="0"/>
              <w:jc w:val="left"/>
            </w:pPr>
          </w:p>
        </w:tc>
        <w:tc>
          <w:tcPr>
            <w:tcW w:w="1191" w:type="dxa"/>
          </w:tcPr>
          <w:p w14:paraId="78F14026" w14:textId="4B5D2986" w:rsidR="00533A15" w:rsidRDefault="00533A15" w:rsidP="00070830">
            <w:pPr>
              <w:pStyle w:val="Corpotesto"/>
              <w:ind w:firstLine="0"/>
              <w:jc w:val="left"/>
              <w:cnfStyle w:val="000000100000" w:firstRow="0" w:lastRow="0" w:firstColumn="0" w:lastColumn="0" w:oddVBand="0" w:evenVBand="0" w:oddHBand="1" w:evenHBand="0" w:firstRowFirstColumn="0" w:firstRowLastColumn="0" w:lastRowFirstColumn="0" w:lastRowLastColumn="0"/>
            </w:pPr>
            <w:r>
              <w:t>1.05E+7 eV</w:t>
            </w:r>
          </w:p>
        </w:tc>
        <w:tc>
          <w:tcPr>
            <w:tcW w:w="1191" w:type="dxa"/>
          </w:tcPr>
          <w:p w14:paraId="5A36D95B" w14:textId="77777777" w:rsidR="00533A15" w:rsidRDefault="00533A15" w:rsidP="00070830">
            <w:pPr>
              <w:pStyle w:val="Corpotesto"/>
              <w:ind w:firstLine="0"/>
              <w:jc w:val="left"/>
              <w:cnfStyle w:val="000000100000" w:firstRow="0" w:lastRow="0" w:firstColumn="0" w:lastColumn="0" w:oddVBand="0" w:evenVBand="0" w:oddHBand="1" w:evenHBand="0" w:firstRowFirstColumn="0" w:firstRowLastColumn="0" w:lastRowFirstColumn="0" w:lastRowLastColumn="0"/>
            </w:pPr>
            <w:r>
              <w:t>6.50E+6 eV</w:t>
            </w:r>
          </w:p>
        </w:tc>
        <w:tc>
          <w:tcPr>
            <w:tcW w:w="1191" w:type="dxa"/>
          </w:tcPr>
          <w:p w14:paraId="053D531A" w14:textId="77777777" w:rsidR="00533A15" w:rsidRDefault="00533A15" w:rsidP="00070830">
            <w:pPr>
              <w:pStyle w:val="Corpotesto"/>
              <w:ind w:firstLine="0"/>
              <w:jc w:val="left"/>
              <w:cnfStyle w:val="000000100000" w:firstRow="0" w:lastRow="0" w:firstColumn="0" w:lastColumn="0" w:oddVBand="0" w:evenVBand="0" w:oddHBand="1" w:evenHBand="0" w:firstRowFirstColumn="0" w:firstRowLastColumn="0" w:lastRowFirstColumn="0" w:lastRowLastColumn="0"/>
            </w:pPr>
            <w:r>
              <w:t>2.50E+6 eV</w:t>
            </w:r>
          </w:p>
        </w:tc>
        <w:tc>
          <w:tcPr>
            <w:tcW w:w="1191" w:type="dxa"/>
          </w:tcPr>
          <w:p w14:paraId="1CA9B429" w14:textId="77777777" w:rsidR="00533A15" w:rsidRDefault="00533A15" w:rsidP="00070830">
            <w:pPr>
              <w:pStyle w:val="Corpotesto"/>
              <w:ind w:firstLine="0"/>
              <w:jc w:val="left"/>
              <w:cnfStyle w:val="000000100000" w:firstRow="0" w:lastRow="0" w:firstColumn="0" w:lastColumn="0" w:oddVBand="0" w:evenVBand="0" w:oddHBand="1" w:evenHBand="0" w:firstRowFirstColumn="0" w:firstRowLastColumn="0" w:lastRowFirstColumn="0" w:lastRowLastColumn="0"/>
            </w:pPr>
            <w:r>
              <w:t>8.00E+5 eV</w:t>
            </w:r>
          </w:p>
        </w:tc>
        <w:tc>
          <w:tcPr>
            <w:tcW w:w="1191" w:type="dxa"/>
          </w:tcPr>
          <w:p w14:paraId="357146B6" w14:textId="77777777" w:rsidR="00533A15" w:rsidRDefault="00533A15" w:rsidP="00070830">
            <w:pPr>
              <w:pStyle w:val="Corpotesto"/>
              <w:ind w:firstLine="0"/>
              <w:jc w:val="left"/>
              <w:cnfStyle w:val="000000100000" w:firstRow="0" w:lastRow="0" w:firstColumn="0" w:lastColumn="0" w:oddVBand="0" w:evenVBand="0" w:oddHBand="1" w:evenHBand="0" w:firstRowFirstColumn="0" w:firstRowLastColumn="0" w:lastRowFirstColumn="0" w:lastRowLastColumn="0"/>
            </w:pPr>
            <w:r>
              <w:t>2.00E+5 eV</w:t>
            </w:r>
          </w:p>
        </w:tc>
        <w:tc>
          <w:tcPr>
            <w:tcW w:w="1191" w:type="dxa"/>
          </w:tcPr>
          <w:p w14:paraId="55B28856" w14:textId="77777777" w:rsidR="00533A15" w:rsidRDefault="00533A15" w:rsidP="00070830">
            <w:pPr>
              <w:pStyle w:val="Corpotesto"/>
              <w:ind w:firstLine="0"/>
              <w:jc w:val="left"/>
              <w:cnfStyle w:val="000000100000" w:firstRow="0" w:lastRow="0" w:firstColumn="0" w:lastColumn="0" w:oddVBand="0" w:evenVBand="0" w:oddHBand="1" w:evenHBand="0" w:firstRowFirstColumn="0" w:firstRowLastColumn="0" w:lastRowFirstColumn="0" w:lastRowLastColumn="0"/>
            </w:pPr>
            <w:r>
              <w:t>1.00E+5 eV</w:t>
            </w:r>
          </w:p>
        </w:tc>
      </w:tr>
      <w:tr w:rsidR="00533A15" w14:paraId="5D1270AB" w14:textId="77777777" w:rsidTr="006F214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91" w:type="dxa"/>
            <w:tcBorders>
              <w:bottom w:val="single" w:sz="4" w:space="0" w:color="auto"/>
            </w:tcBorders>
          </w:tcPr>
          <w:p w14:paraId="6664554D" w14:textId="77777777" w:rsidR="00533A15" w:rsidRDefault="00533A15" w:rsidP="00070830">
            <w:pPr>
              <w:pStyle w:val="Corpotesto"/>
              <w:ind w:firstLine="0"/>
              <w:jc w:val="left"/>
            </w:pPr>
          </w:p>
        </w:tc>
        <w:tc>
          <w:tcPr>
            <w:tcW w:w="1191" w:type="dxa"/>
            <w:tcBorders>
              <w:bottom w:val="single" w:sz="4" w:space="0" w:color="auto"/>
            </w:tcBorders>
          </w:tcPr>
          <w:p w14:paraId="55FDDD70" w14:textId="6FDC02CD" w:rsidR="00533A15" w:rsidRDefault="00533A15" w:rsidP="00070830">
            <w:pPr>
              <w:pStyle w:val="Corpotesto"/>
              <w:ind w:firstLine="0"/>
              <w:jc w:val="left"/>
              <w:cnfStyle w:val="000000010000" w:firstRow="0" w:lastRow="0" w:firstColumn="0" w:lastColumn="0" w:oddVBand="0" w:evenVBand="0" w:oddHBand="0" w:evenHBand="1" w:firstRowFirstColumn="0" w:firstRowLastColumn="0" w:lastRowFirstColumn="0" w:lastRowLastColumn="0"/>
            </w:pPr>
            <w:r>
              <w:t>4.65E+4 eV</w:t>
            </w:r>
          </w:p>
        </w:tc>
        <w:tc>
          <w:tcPr>
            <w:tcW w:w="1191" w:type="dxa"/>
            <w:tcBorders>
              <w:bottom w:val="single" w:sz="4" w:space="0" w:color="auto"/>
            </w:tcBorders>
          </w:tcPr>
          <w:p w14:paraId="0724EA2E" w14:textId="77777777" w:rsidR="00533A15" w:rsidRDefault="00533A15" w:rsidP="00070830">
            <w:pPr>
              <w:pStyle w:val="Corpotesto"/>
              <w:ind w:firstLine="0"/>
              <w:jc w:val="left"/>
              <w:cnfStyle w:val="000000010000" w:firstRow="0" w:lastRow="0" w:firstColumn="0" w:lastColumn="0" w:oddVBand="0" w:evenVBand="0" w:oddHBand="0" w:evenHBand="1" w:firstRowFirstColumn="0" w:firstRowLastColumn="0" w:lastRowFirstColumn="0" w:lastRowLastColumn="0"/>
            </w:pPr>
            <w:r>
              <w:t>1.00E+4 eV</w:t>
            </w:r>
          </w:p>
        </w:tc>
        <w:tc>
          <w:tcPr>
            <w:tcW w:w="1191" w:type="dxa"/>
            <w:tcBorders>
              <w:bottom w:val="single" w:sz="4" w:space="0" w:color="auto"/>
            </w:tcBorders>
          </w:tcPr>
          <w:p w14:paraId="2E38AE0B" w14:textId="77777777" w:rsidR="00533A15" w:rsidRDefault="00533A15" w:rsidP="00070830">
            <w:pPr>
              <w:pStyle w:val="Corpotesto"/>
              <w:ind w:firstLine="0"/>
              <w:jc w:val="left"/>
              <w:cnfStyle w:val="000000010000" w:firstRow="0" w:lastRow="0" w:firstColumn="0" w:lastColumn="0" w:oddVBand="0" w:evenVBand="0" w:oddHBand="0" w:evenHBand="1" w:firstRowFirstColumn="0" w:firstRowLastColumn="0" w:lastRowFirstColumn="0" w:lastRowLastColumn="0"/>
            </w:pPr>
            <w:r>
              <w:t>2.15E+3 eV</w:t>
            </w:r>
          </w:p>
        </w:tc>
        <w:tc>
          <w:tcPr>
            <w:tcW w:w="1191" w:type="dxa"/>
            <w:tcBorders>
              <w:bottom w:val="single" w:sz="4" w:space="0" w:color="auto"/>
            </w:tcBorders>
          </w:tcPr>
          <w:p w14:paraId="4F79B2D6" w14:textId="77777777" w:rsidR="00533A15" w:rsidRDefault="00533A15" w:rsidP="00070830">
            <w:pPr>
              <w:pStyle w:val="Corpotesto"/>
              <w:ind w:firstLine="0"/>
              <w:jc w:val="left"/>
              <w:cnfStyle w:val="000000010000" w:firstRow="0" w:lastRow="0" w:firstColumn="0" w:lastColumn="0" w:oddVBand="0" w:evenVBand="0" w:oddHBand="0" w:evenHBand="1" w:firstRowFirstColumn="0" w:firstRowLastColumn="0" w:lastRowFirstColumn="0" w:lastRowLastColumn="0"/>
            </w:pPr>
            <w:r>
              <w:t>1.00E+3 eV</w:t>
            </w:r>
          </w:p>
        </w:tc>
        <w:tc>
          <w:tcPr>
            <w:tcW w:w="1191" w:type="dxa"/>
            <w:tcBorders>
              <w:bottom w:val="single" w:sz="4" w:space="0" w:color="auto"/>
            </w:tcBorders>
          </w:tcPr>
          <w:p w14:paraId="0ACEA997" w14:textId="7DD32FA2" w:rsidR="00533A15" w:rsidRDefault="00533A15" w:rsidP="00070830">
            <w:pPr>
              <w:pStyle w:val="Corpotesto"/>
              <w:ind w:firstLine="0"/>
              <w:jc w:val="left"/>
              <w:cnfStyle w:val="000000010000" w:firstRow="0" w:lastRow="0" w:firstColumn="0" w:lastColumn="0" w:oddVBand="0" w:evenVBand="0" w:oddHBand="0" w:evenHBand="1" w:firstRowFirstColumn="0" w:firstRowLastColumn="0" w:lastRowFirstColumn="0" w:lastRowLastColumn="0"/>
            </w:pPr>
            <w:r>
              <w:t>1.00E+2 eV</w:t>
            </w:r>
          </w:p>
        </w:tc>
        <w:tc>
          <w:tcPr>
            <w:tcW w:w="1191" w:type="dxa"/>
            <w:tcBorders>
              <w:bottom w:val="single" w:sz="4" w:space="0" w:color="auto"/>
            </w:tcBorders>
          </w:tcPr>
          <w:p w14:paraId="354CC446" w14:textId="77777777" w:rsidR="00533A15" w:rsidRDefault="00533A15" w:rsidP="00070830">
            <w:pPr>
              <w:pStyle w:val="Corpotesto"/>
              <w:ind w:firstLine="0"/>
              <w:jc w:val="left"/>
              <w:cnfStyle w:val="000000010000" w:firstRow="0" w:lastRow="0" w:firstColumn="0" w:lastColumn="0" w:oddVBand="0" w:evenVBand="0" w:oddHBand="0" w:evenHBand="1" w:firstRowFirstColumn="0" w:firstRowLastColumn="0" w:lastRowFirstColumn="0" w:lastRowLastColumn="0"/>
            </w:pPr>
            <w:r>
              <w:t>1.00E-5 eV</w:t>
            </w:r>
          </w:p>
        </w:tc>
      </w:tr>
      <w:tr w:rsidR="00533A15" w14:paraId="517F69A4" w14:textId="77777777" w:rsidTr="006F214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91" w:type="dxa"/>
            <w:tcBorders>
              <w:top w:val="single" w:sz="4" w:space="0" w:color="auto"/>
              <w:bottom w:val="single" w:sz="4" w:space="0" w:color="auto"/>
            </w:tcBorders>
          </w:tcPr>
          <w:p w14:paraId="639C1091" w14:textId="2E0488D0" w:rsidR="00533A15" w:rsidRDefault="00533A15" w:rsidP="0041714A">
            <w:pPr>
              <w:pStyle w:val="Corpotesto"/>
              <w:ind w:firstLine="0"/>
              <w:jc w:val="left"/>
            </w:pPr>
            <w:r>
              <w:t>4 groups</w:t>
            </w:r>
          </w:p>
        </w:tc>
        <w:tc>
          <w:tcPr>
            <w:tcW w:w="1191" w:type="dxa"/>
            <w:tcBorders>
              <w:top w:val="single" w:sz="4" w:space="0" w:color="auto"/>
              <w:bottom w:val="single" w:sz="4" w:space="0" w:color="auto"/>
            </w:tcBorders>
          </w:tcPr>
          <w:p w14:paraId="277935A7" w14:textId="218CB4E5" w:rsidR="00533A15" w:rsidRDefault="00533A15" w:rsidP="0041714A">
            <w:pPr>
              <w:pStyle w:val="Corpotesto"/>
              <w:ind w:firstLine="0"/>
              <w:jc w:val="left"/>
              <w:cnfStyle w:val="000000100000" w:firstRow="0" w:lastRow="0" w:firstColumn="0" w:lastColumn="0" w:oddVBand="0" w:evenVBand="0" w:oddHBand="1" w:evenHBand="0" w:firstRowFirstColumn="0" w:firstRowLastColumn="0" w:lastRowFirstColumn="0" w:lastRowLastColumn="0"/>
            </w:pPr>
          </w:p>
        </w:tc>
        <w:tc>
          <w:tcPr>
            <w:tcW w:w="1191" w:type="dxa"/>
            <w:tcBorders>
              <w:top w:val="single" w:sz="4" w:space="0" w:color="auto"/>
              <w:bottom w:val="single" w:sz="4" w:space="0" w:color="auto"/>
            </w:tcBorders>
          </w:tcPr>
          <w:p w14:paraId="700BFFDD" w14:textId="77777777" w:rsidR="00533A15" w:rsidRDefault="00533A15" w:rsidP="00070830">
            <w:pPr>
              <w:pStyle w:val="Corpotesto"/>
              <w:ind w:firstLine="0"/>
              <w:jc w:val="left"/>
              <w:cnfStyle w:val="000000100000" w:firstRow="0" w:lastRow="0" w:firstColumn="0" w:lastColumn="0" w:oddVBand="0" w:evenVBand="0" w:oddHBand="1" w:evenHBand="0" w:firstRowFirstColumn="0" w:firstRowLastColumn="0" w:lastRowFirstColumn="0" w:lastRowLastColumn="0"/>
            </w:pPr>
          </w:p>
        </w:tc>
        <w:tc>
          <w:tcPr>
            <w:tcW w:w="1191" w:type="dxa"/>
            <w:tcBorders>
              <w:top w:val="single" w:sz="4" w:space="0" w:color="auto"/>
              <w:bottom w:val="single" w:sz="4" w:space="0" w:color="auto"/>
            </w:tcBorders>
          </w:tcPr>
          <w:p w14:paraId="1763A3F8" w14:textId="77777777" w:rsidR="00533A15" w:rsidRDefault="00533A15" w:rsidP="00070830">
            <w:pPr>
              <w:pStyle w:val="Corpotesto"/>
              <w:ind w:firstLine="0"/>
              <w:jc w:val="left"/>
              <w:cnfStyle w:val="000000100000" w:firstRow="0" w:lastRow="0" w:firstColumn="0" w:lastColumn="0" w:oddVBand="0" w:evenVBand="0" w:oddHBand="1" w:evenHBand="0" w:firstRowFirstColumn="0" w:firstRowLastColumn="0" w:lastRowFirstColumn="0" w:lastRowLastColumn="0"/>
            </w:pPr>
          </w:p>
        </w:tc>
        <w:tc>
          <w:tcPr>
            <w:tcW w:w="1191" w:type="dxa"/>
            <w:tcBorders>
              <w:top w:val="single" w:sz="4" w:space="0" w:color="auto"/>
              <w:bottom w:val="single" w:sz="4" w:space="0" w:color="auto"/>
            </w:tcBorders>
          </w:tcPr>
          <w:p w14:paraId="64961D1C" w14:textId="77777777" w:rsidR="00533A15" w:rsidRDefault="00533A15" w:rsidP="00070830">
            <w:pPr>
              <w:pStyle w:val="Corpotesto"/>
              <w:ind w:firstLine="0"/>
              <w:jc w:val="left"/>
              <w:cnfStyle w:val="000000100000" w:firstRow="0" w:lastRow="0" w:firstColumn="0" w:lastColumn="0" w:oddVBand="0" w:evenVBand="0" w:oddHBand="1" w:evenHBand="0" w:firstRowFirstColumn="0" w:firstRowLastColumn="0" w:lastRowFirstColumn="0" w:lastRowLastColumn="0"/>
            </w:pPr>
          </w:p>
        </w:tc>
        <w:tc>
          <w:tcPr>
            <w:tcW w:w="1191" w:type="dxa"/>
            <w:tcBorders>
              <w:top w:val="single" w:sz="4" w:space="0" w:color="auto"/>
              <w:bottom w:val="single" w:sz="4" w:space="0" w:color="auto"/>
            </w:tcBorders>
          </w:tcPr>
          <w:p w14:paraId="6DE7A7F7" w14:textId="77777777" w:rsidR="00533A15" w:rsidRDefault="00533A15" w:rsidP="00070830">
            <w:pPr>
              <w:pStyle w:val="Corpotesto"/>
              <w:ind w:firstLine="0"/>
              <w:jc w:val="left"/>
              <w:cnfStyle w:val="000000100000" w:firstRow="0" w:lastRow="0" w:firstColumn="0" w:lastColumn="0" w:oddVBand="0" w:evenVBand="0" w:oddHBand="1" w:evenHBand="0" w:firstRowFirstColumn="0" w:firstRowLastColumn="0" w:lastRowFirstColumn="0" w:lastRowLastColumn="0"/>
            </w:pPr>
          </w:p>
        </w:tc>
        <w:tc>
          <w:tcPr>
            <w:tcW w:w="1191" w:type="dxa"/>
            <w:tcBorders>
              <w:top w:val="single" w:sz="4" w:space="0" w:color="auto"/>
              <w:bottom w:val="single" w:sz="4" w:space="0" w:color="auto"/>
            </w:tcBorders>
          </w:tcPr>
          <w:p w14:paraId="6B23A50A" w14:textId="77777777" w:rsidR="00533A15" w:rsidRDefault="00533A15" w:rsidP="00070830">
            <w:pPr>
              <w:pStyle w:val="Corpotesto"/>
              <w:ind w:firstLine="0"/>
              <w:jc w:val="left"/>
              <w:cnfStyle w:val="000000100000" w:firstRow="0" w:lastRow="0" w:firstColumn="0" w:lastColumn="0" w:oddVBand="0" w:evenVBand="0" w:oddHBand="1" w:evenHBand="0" w:firstRowFirstColumn="0" w:firstRowLastColumn="0" w:lastRowFirstColumn="0" w:lastRowLastColumn="0"/>
            </w:pPr>
          </w:p>
        </w:tc>
      </w:tr>
      <w:tr w:rsidR="00533A15" w14:paraId="66B6B0B3" w14:textId="77777777" w:rsidTr="006F214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91" w:type="dxa"/>
            <w:tcBorders>
              <w:top w:val="single" w:sz="4" w:space="0" w:color="auto"/>
            </w:tcBorders>
          </w:tcPr>
          <w:p w14:paraId="68915EB6" w14:textId="77777777" w:rsidR="00533A15" w:rsidRDefault="00533A15" w:rsidP="00070830">
            <w:pPr>
              <w:pStyle w:val="Corpotesto"/>
              <w:ind w:firstLine="0"/>
              <w:jc w:val="left"/>
            </w:pPr>
          </w:p>
        </w:tc>
        <w:tc>
          <w:tcPr>
            <w:tcW w:w="1191" w:type="dxa"/>
            <w:tcBorders>
              <w:top w:val="single" w:sz="4" w:space="0" w:color="auto"/>
            </w:tcBorders>
          </w:tcPr>
          <w:p w14:paraId="20049FE8" w14:textId="59713F2C" w:rsidR="00533A15" w:rsidRDefault="00533A15" w:rsidP="00070830">
            <w:pPr>
              <w:pStyle w:val="Corpotesto"/>
              <w:ind w:firstLine="0"/>
              <w:jc w:val="left"/>
              <w:cnfStyle w:val="000000010000" w:firstRow="0" w:lastRow="0" w:firstColumn="0" w:lastColumn="0" w:oddVBand="0" w:evenVBand="0" w:oddHBand="0" w:evenHBand="1" w:firstRowFirstColumn="0" w:firstRowLastColumn="0" w:lastRowFirstColumn="0" w:lastRowLastColumn="0"/>
            </w:pPr>
            <w:r>
              <w:t>1.05E+7 eV</w:t>
            </w:r>
          </w:p>
        </w:tc>
        <w:tc>
          <w:tcPr>
            <w:tcW w:w="1191" w:type="dxa"/>
            <w:tcBorders>
              <w:top w:val="single" w:sz="4" w:space="0" w:color="auto"/>
            </w:tcBorders>
          </w:tcPr>
          <w:p w14:paraId="6C774D43" w14:textId="77777777" w:rsidR="00533A15" w:rsidRDefault="00533A15" w:rsidP="00070830">
            <w:pPr>
              <w:pStyle w:val="Corpotesto"/>
              <w:ind w:firstLine="0"/>
              <w:jc w:val="left"/>
              <w:cnfStyle w:val="000000010000" w:firstRow="0" w:lastRow="0" w:firstColumn="0" w:lastColumn="0" w:oddVBand="0" w:evenVBand="0" w:oddHBand="0" w:evenHBand="1" w:firstRowFirstColumn="0" w:firstRowLastColumn="0" w:lastRowFirstColumn="0" w:lastRowLastColumn="0"/>
            </w:pPr>
            <w:r>
              <w:t>8.00E+5 eV</w:t>
            </w:r>
          </w:p>
        </w:tc>
        <w:tc>
          <w:tcPr>
            <w:tcW w:w="1191" w:type="dxa"/>
            <w:tcBorders>
              <w:top w:val="single" w:sz="4" w:space="0" w:color="auto"/>
            </w:tcBorders>
          </w:tcPr>
          <w:p w14:paraId="37DBF635" w14:textId="77777777" w:rsidR="00533A15" w:rsidRDefault="00533A15" w:rsidP="00070830">
            <w:pPr>
              <w:pStyle w:val="Corpotesto"/>
              <w:ind w:firstLine="0"/>
              <w:jc w:val="left"/>
              <w:cnfStyle w:val="000000010000" w:firstRow="0" w:lastRow="0" w:firstColumn="0" w:lastColumn="0" w:oddVBand="0" w:evenVBand="0" w:oddHBand="0" w:evenHBand="1" w:firstRowFirstColumn="0" w:firstRowLastColumn="0" w:lastRowFirstColumn="0" w:lastRowLastColumn="0"/>
            </w:pPr>
            <w:r>
              <w:t>4.65E+4 eV</w:t>
            </w:r>
          </w:p>
        </w:tc>
        <w:tc>
          <w:tcPr>
            <w:tcW w:w="1191" w:type="dxa"/>
            <w:tcBorders>
              <w:top w:val="single" w:sz="4" w:space="0" w:color="auto"/>
            </w:tcBorders>
          </w:tcPr>
          <w:p w14:paraId="0C811444" w14:textId="77777777" w:rsidR="00533A15" w:rsidRDefault="00533A15" w:rsidP="00070830">
            <w:pPr>
              <w:pStyle w:val="Corpotesto"/>
              <w:ind w:firstLine="0"/>
              <w:jc w:val="left"/>
              <w:cnfStyle w:val="000000010000" w:firstRow="0" w:lastRow="0" w:firstColumn="0" w:lastColumn="0" w:oddVBand="0" w:evenVBand="0" w:oddHBand="0" w:evenHBand="1" w:firstRowFirstColumn="0" w:firstRowLastColumn="0" w:lastRowFirstColumn="0" w:lastRowLastColumn="0"/>
            </w:pPr>
            <w:r>
              <w:t>1.00E+3 eV</w:t>
            </w:r>
          </w:p>
        </w:tc>
        <w:tc>
          <w:tcPr>
            <w:tcW w:w="1191" w:type="dxa"/>
            <w:tcBorders>
              <w:top w:val="single" w:sz="4" w:space="0" w:color="auto"/>
            </w:tcBorders>
          </w:tcPr>
          <w:p w14:paraId="4EF33358" w14:textId="77777777" w:rsidR="00533A15" w:rsidRDefault="00533A15" w:rsidP="00070830">
            <w:pPr>
              <w:pStyle w:val="Corpotesto"/>
              <w:ind w:firstLine="0"/>
              <w:jc w:val="left"/>
              <w:cnfStyle w:val="000000010000" w:firstRow="0" w:lastRow="0" w:firstColumn="0" w:lastColumn="0" w:oddVBand="0" w:evenVBand="0" w:oddHBand="0" w:evenHBand="1" w:firstRowFirstColumn="0" w:firstRowLastColumn="0" w:lastRowFirstColumn="0" w:lastRowLastColumn="0"/>
            </w:pPr>
            <w:r>
              <w:t>1.00E-5 eV</w:t>
            </w:r>
          </w:p>
        </w:tc>
        <w:tc>
          <w:tcPr>
            <w:tcW w:w="1191" w:type="dxa"/>
            <w:tcBorders>
              <w:top w:val="single" w:sz="4" w:space="0" w:color="auto"/>
            </w:tcBorders>
          </w:tcPr>
          <w:p w14:paraId="63058B1D" w14:textId="77777777" w:rsidR="00533A15" w:rsidRDefault="00533A15" w:rsidP="00070830">
            <w:pPr>
              <w:pStyle w:val="Corpotesto"/>
              <w:ind w:firstLine="0"/>
              <w:jc w:val="left"/>
              <w:cnfStyle w:val="000000010000" w:firstRow="0" w:lastRow="0" w:firstColumn="0" w:lastColumn="0" w:oddVBand="0" w:evenVBand="0" w:oddHBand="0" w:evenHBand="1" w:firstRowFirstColumn="0" w:firstRowLastColumn="0" w:lastRowFirstColumn="0" w:lastRowLastColumn="0"/>
            </w:pPr>
          </w:p>
        </w:tc>
      </w:tr>
    </w:tbl>
    <w:p w14:paraId="3B5FC74C" w14:textId="69BDC975" w:rsidR="00202468" w:rsidRDefault="00202468" w:rsidP="00202468">
      <w:pPr>
        <w:pStyle w:val="Titolo3"/>
      </w:pPr>
      <w:r>
        <w:t>ULOF calculation</w:t>
      </w:r>
    </w:p>
    <w:p w14:paraId="47E8D16E" w14:textId="35AB834C" w:rsidR="00A76A29" w:rsidRDefault="00BA3921" w:rsidP="00093838">
      <w:pPr>
        <w:pStyle w:val="Corpotesto"/>
      </w:pPr>
      <w:r>
        <w:t xml:space="preserve">Both </w:t>
      </w:r>
      <w:r w:rsidR="00D5349E">
        <w:t xml:space="preserve">2D and 3D </w:t>
      </w:r>
      <w:r>
        <w:t>calculation</w:t>
      </w:r>
      <w:r w:rsidR="00D5349E">
        <w:t>s start from a developed steady state with balanced reactivity</w:t>
      </w:r>
      <w:r w:rsidR="00A5648C">
        <w:t xml:space="preserve"> and share the same </w:t>
      </w:r>
      <w:r w:rsidR="000F7171">
        <w:t>assumptions:</w:t>
      </w:r>
      <w:r w:rsidR="008556B3">
        <w:t xml:space="preserve"> </w:t>
      </w:r>
      <w:r w:rsidR="000F7171">
        <w:t>i</w:t>
      </w:r>
      <w:r w:rsidR="00BE41EB">
        <w:t>n a</w:t>
      </w:r>
      <w:r w:rsidR="002F3300">
        <w:t xml:space="preserve">n Unprotected Loss </w:t>
      </w:r>
      <w:proofErr w:type="gramStart"/>
      <w:r w:rsidR="00E30D2C">
        <w:t>O</w:t>
      </w:r>
      <w:r w:rsidR="002F3300">
        <w:t>f</w:t>
      </w:r>
      <w:proofErr w:type="gramEnd"/>
      <w:r w:rsidR="002F3300">
        <w:t xml:space="preserve"> Flow</w:t>
      </w:r>
      <w:r w:rsidR="00E30D2C">
        <w:t>,</w:t>
      </w:r>
      <w:r w:rsidR="00BE41EB">
        <w:t xml:space="preserve"> </w:t>
      </w:r>
      <w:r w:rsidR="00FE76CC">
        <w:t xml:space="preserve">control and shutdown rods are not </w:t>
      </w:r>
      <w:r w:rsidR="00B45FFC">
        <w:t xml:space="preserve">inserted in the </w:t>
      </w:r>
      <w:r w:rsidR="009C45BF">
        <w:t>core during the transient</w:t>
      </w:r>
      <w:r w:rsidR="000F7171">
        <w:t>; i</w:t>
      </w:r>
      <w:r w:rsidR="009C45BF">
        <w:t>n our calculation</w:t>
      </w:r>
      <w:r w:rsidR="00D61D1D">
        <w:t>s</w:t>
      </w:r>
      <w:r w:rsidR="00E30D2C">
        <w:t>,</w:t>
      </w:r>
      <w:r w:rsidR="009C45BF">
        <w:t xml:space="preserve"> also the </w:t>
      </w:r>
      <w:r w:rsidR="0075333F">
        <w:t>movement</w:t>
      </w:r>
      <w:r w:rsidR="009C45BF">
        <w:t xml:space="preserve"> of </w:t>
      </w:r>
      <w:r w:rsidR="0030412C">
        <w:t xml:space="preserve">the floating safety rods DCS-P, supposed to </w:t>
      </w:r>
      <w:r w:rsidR="00675DDB">
        <w:t xml:space="preserve">move </w:t>
      </w:r>
      <w:r w:rsidR="001924FB">
        <w:t>with the decreasing flow rate, is not considered.</w:t>
      </w:r>
    </w:p>
    <w:p w14:paraId="0763A0F8" w14:textId="33BFBC74" w:rsidR="0041714A" w:rsidRDefault="00A81CEE" w:rsidP="00093838">
      <w:pPr>
        <w:pStyle w:val="Corpotesto"/>
      </w:pPr>
      <w:r>
        <w:t xml:space="preserve">Different evolutions </w:t>
      </w:r>
      <w:r w:rsidR="00C5126D">
        <w:t>of the transient have been observed in the two models: t</w:t>
      </w:r>
      <w:r w:rsidR="00D658A3">
        <w:t xml:space="preserve">he 2D calculation ran </w:t>
      </w:r>
      <w:r w:rsidR="00AB5569">
        <w:t xml:space="preserve">for 67.15 s from ULOF start, </w:t>
      </w:r>
      <w:r w:rsidR="005F6C4A">
        <w:t>stopping for convergence issues after a relevant power insertion</w:t>
      </w:r>
      <w:r w:rsidR="00C5126D">
        <w:t>;</w:t>
      </w:r>
      <w:r w:rsidR="005F6C4A">
        <w:t xml:space="preserve"> </w:t>
      </w:r>
      <w:r w:rsidR="00C5126D">
        <w:t>m</w:t>
      </w:r>
      <w:r w:rsidR="0030392A">
        <w:t>eanw</w:t>
      </w:r>
      <w:r w:rsidR="00CD7C49" w:rsidRPr="00CD7C49">
        <w:t>hile</w:t>
      </w:r>
      <w:r w:rsidR="0030392A">
        <w:t>,</w:t>
      </w:r>
      <w:r w:rsidR="00CD7C49" w:rsidRPr="00CD7C49">
        <w:t xml:space="preserve"> </w:t>
      </w:r>
      <w:r w:rsidR="00375D25">
        <w:t>even considering</w:t>
      </w:r>
      <w:r w:rsidR="00375D25" w:rsidRPr="00BA3921">
        <w:t xml:space="preserve"> the considerable amount of time required,</w:t>
      </w:r>
      <w:r w:rsidR="00375D25">
        <w:t xml:space="preserve"> </w:t>
      </w:r>
      <w:r w:rsidR="00CD7C49" w:rsidRPr="00CD7C49">
        <w:t xml:space="preserve">the 3D </w:t>
      </w:r>
      <w:r w:rsidR="00CD7C49" w:rsidRPr="00BA3921">
        <w:t>calculation is still ongoing after 72.5 s from ULOF start</w:t>
      </w:r>
      <w:r w:rsidR="00CD7C49">
        <w:t>.</w:t>
      </w:r>
    </w:p>
    <w:p w14:paraId="12858E49" w14:textId="5E3DE413" w:rsidR="0059548E" w:rsidRDefault="00D20FE1" w:rsidP="0082162F">
      <w:pPr>
        <w:pStyle w:val="Titolo4"/>
        <w:numPr>
          <w:ilvl w:val="3"/>
          <w:numId w:val="33"/>
        </w:numPr>
        <w:ind w:left="0"/>
      </w:pPr>
      <w:r>
        <w:t>Pump coast down</w:t>
      </w:r>
    </w:p>
    <w:p w14:paraId="0C8BA93C" w14:textId="546AC6FB" w:rsidR="00B34569" w:rsidRPr="00B34569" w:rsidRDefault="00B34569" w:rsidP="00B34569">
      <w:pPr>
        <w:pStyle w:val="Corpotesto"/>
        <w:rPr>
          <w:lang w:val="en-US"/>
        </w:rPr>
      </w:pPr>
      <w:r w:rsidRPr="00B34569">
        <w:rPr>
          <w:lang w:val="en-US"/>
        </w:rPr>
        <w:t xml:space="preserve">The pump coast down curve used for the transient simulation considers a pump halving time of 10 s and a full stop of the flow at 107 s, as shown in </w:t>
      </w:r>
      <w:r>
        <w:rPr>
          <w:lang w:val="en-US"/>
        </w:rPr>
        <w:t xml:space="preserve">Fig. </w:t>
      </w:r>
      <w:r>
        <w:rPr>
          <w:lang w:val="en-US"/>
        </w:rPr>
        <w:fldChar w:fldCharType="begin"/>
      </w:r>
      <w:r>
        <w:rPr>
          <w:lang w:val="en-US"/>
        </w:rPr>
        <w:instrText xml:space="preserve"> REF  _Ref89095412 \# 0 \h </w:instrText>
      </w:r>
      <w:r>
        <w:rPr>
          <w:lang w:val="en-US"/>
        </w:rPr>
      </w:r>
      <w:r>
        <w:rPr>
          <w:lang w:val="en-US"/>
        </w:rPr>
        <w:fldChar w:fldCharType="separate"/>
      </w:r>
      <w:r w:rsidR="00353704">
        <w:rPr>
          <w:lang w:val="en-US"/>
        </w:rPr>
        <w:t>7</w:t>
      </w:r>
      <w:r>
        <w:rPr>
          <w:lang w:val="en-US"/>
        </w:rPr>
        <w:fldChar w:fldCharType="end"/>
      </w:r>
      <w:r w:rsidRPr="00A437A7">
        <w:rPr>
          <w:lang w:val="en-US"/>
        </w:rPr>
        <w:t>.</w:t>
      </w:r>
      <w:r w:rsidRPr="00B34569">
        <w:rPr>
          <w:lang w:val="en-US"/>
        </w:rPr>
        <w:t xml:space="preserve"> Since SIMMER allows to specify the driving pressure for the implemented pump model, a quadratic correlation of the flow rate trend is adopted for evaluating the needed driving pressure curve.</w:t>
      </w:r>
    </w:p>
    <w:p w14:paraId="4B63DA03" w14:textId="77777777" w:rsidR="00D43204" w:rsidRDefault="00B34569" w:rsidP="00B34569">
      <w:pPr>
        <w:pStyle w:val="Corpotesto"/>
        <w:rPr>
          <w:lang w:val="en-US"/>
        </w:rPr>
      </w:pPr>
      <w:r w:rsidRPr="00B34569">
        <w:rPr>
          <w:lang w:val="en-US"/>
        </w:rPr>
        <w:t xml:space="preserve">Due to the approximation of the input pressure curve, the flow rate evaluated by SIMMER is slightly lower than expected and in agreement between the codes. This underestimation could be fixed by adjusting the pressure curve in several iterations, but this would need a large amount of additional time for the iterative procedure. Nonetheless, the trend of the flow rate is very close to the desired trend and can be considered acceptable for most </w:t>
      </w:r>
      <w:r w:rsidRPr="00B34569">
        <w:rPr>
          <w:lang w:val="en-US"/>
        </w:rPr>
        <w:lastRenderedPageBreak/>
        <w:t>purposes. A partial reduction between the reference and SIMMER flow rates can be noticed after 30 s, probably due to the contribution of the natural circulation in the full vessel model</w:t>
      </w:r>
      <w:r w:rsidR="00A437A7" w:rsidRPr="00A437A7">
        <w:rPr>
          <w:lang w:val="en-US"/>
        </w:rPr>
        <w:t>.</w:t>
      </w:r>
    </w:p>
    <w:p w14:paraId="25BDBB24" w14:textId="7FDC8EEB" w:rsidR="00DC1E34" w:rsidRDefault="0014158A" w:rsidP="00B34569">
      <w:pPr>
        <w:pStyle w:val="Corpotesto"/>
        <w:rPr>
          <w:lang w:val="en-US"/>
        </w:rPr>
      </w:pPr>
      <w:r w:rsidRPr="0014158A">
        <w:rPr>
          <w:lang w:val="en-US"/>
        </w:rPr>
        <w:t xml:space="preserve"> </w:t>
      </w:r>
    </w:p>
    <w:p w14:paraId="0F1242B3" w14:textId="31DCDD48" w:rsidR="003E4A7B" w:rsidRDefault="00134C76" w:rsidP="003E4A7B">
      <w:pPr>
        <w:pStyle w:val="Corpotesto"/>
        <w:keepNext/>
        <w:ind w:firstLine="0"/>
        <w:jc w:val="center"/>
      </w:pPr>
      <w:r>
        <w:rPr>
          <w:noProof/>
        </w:rPr>
        <w:drawing>
          <wp:inline distT="0" distB="0" distL="0" distR="0" wp14:anchorId="0EFAAE2D" wp14:editId="18E8D8FE">
            <wp:extent cx="3237148" cy="1620000"/>
            <wp:effectExtent l="0" t="0" r="190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7148" cy="1620000"/>
                    </a:xfrm>
                    <a:prstGeom prst="rect">
                      <a:avLst/>
                    </a:prstGeom>
                    <a:noFill/>
                  </pic:spPr>
                </pic:pic>
              </a:graphicData>
            </a:graphic>
          </wp:inline>
        </w:drawing>
      </w:r>
    </w:p>
    <w:p w14:paraId="057CFA5D" w14:textId="1F79B0AB" w:rsidR="000C5941" w:rsidRDefault="003E4A7B" w:rsidP="00F1007F">
      <w:pPr>
        <w:pStyle w:val="Figurecaption"/>
        <w:ind w:firstLine="0"/>
        <w:rPr>
          <w:lang w:val="en-US"/>
        </w:rPr>
      </w:pPr>
      <w:bookmarkStart w:id="13" w:name="_Ref89095412"/>
      <w:r>
        <w:t xml:space="preserve">FIG. </w:t>
      </w:r>
      <w:r w:rsidR="009511EC">
        <w:fldChar w:fldCharType="begin"/>
      </w:r>
      <w:r w:rsidR="009511EC">
        <w:instrText xml:space="preserve"> SEQ FIG. \* ARABIC </w:instrText>
      </w:r>
      <w:r w:rsidR="009511EC">
        <w:fldChar w:fldCharType="separate"/>
      </w:r>
      <w:r w:rsidR="00353704">
        <w:rPr>
          <w:noProof/>
        </w:rPr>
        <w:t>7</w:t>
      </w:r>
      <w:r w:rsidR="009511EC">
        <w:rPr>
          <w:noProof/>
        </w:rPr>
        <w:fldChar w:fldCharType="end"/>
      </w:r>
      <w:bookmarkEnd w:id="13"/>
      <w:r>
        <w:t>. Pump coast down and driving pressure curves</w:t>
      </w:r>
    </w:p>
    <w:p w14:paraId="23768CAF" w14:textId="04CD10B9" w:rsidR="00305EB3" w:rsidRDefault="00EA540F" w:rsidP="00EA540F">
      <w:pPr>
        <w:pStyle w:val="Titolo4"/>
      </w:pPr>
      <w:r>
        <w:t>Core power and reactivity</w:t>
      </w:r>
    </w:p>
    <w:p w14:paraId="1022E848" w14:textId="72738D27" w:rsidR="00F42494" w:rsidRDefault="00BE33D3" w:rsidP="00BE33D3">
      <w:pPr>
        <w:pStyle w:val="Corpotesto"/>
        <w:rPr>
          <w:lang w:val="en-US"/>
        </w:rPr>
      </w:pPr>
      <w:r w:rsidRPr="00BE33D3">
        <w:rPr>
          <w:lang w:val="en-US"/>
        </w:rPr>
        <w:t>The normalized power trend</w:t>
      </w:r>
      <w:r w:rsidR="00D90CD0">
        <w:rPr>
          <w:lang w:val="en-US"/>
        </w:rPr>
        <w:t>s</w:t>
      </w:r>
      <w:r w:rsidR="00681B1E">
        <w:rPr>
          <w:lang w:val="en-US"/>
        </w:rPr>
        <w:t xml:space="preserve"> </w:t>
      </w:r>
      <w:r w:rsidR="00D90CD0">
        <w:rPr>
          <w:lang w:val="en-US"/>
        </w:rPr>
        <w:t xml:space="preserve">for both codes </w:t>
      </w:r>
      <w:r w:rsidR="00681B1E">
        <w:rPr>
          <w:lang w:val="en-US"/>
        </w:rPr>
        <w:t>show a</w:t>
      </w:r>
      <w:r w:rsidR="00D90CD0">
        <w:rPr>
          <w:lang w:val="en-US"/>
        </w:rPr>
        <w:t>n initial</w:t>
      </w:r>
      <w:r w:rsidR="00681B1E">
        <w:rPr>
          <w:lang w:val="en-US"/>
        </w:rPr>
        <w:t xml:space="preserve"> decrease to </w:t>
      </w:r>
      <w:r w:rsidR="00C90FBA">
        <w:rPr>
          <w:lang w:val="en-US"/>
        </w:rPr>
        <w:t>around</w:t>
      </w:r>
      <w:r w:rsidR="00444E76">
        <w:rPr>
          <w:lang w:val="en-US"/>
        </w:rPr>
        <w:t xml:space="preserve"> </w:t>
      </w:r>
      <w:r w:rsidR="00681B1E">
        <w:rPr>
          <w:lang w:val="en-US"/>
        </w:rPr>
        <w:t>80% of the nominal value</w:t>
      </w:r>
      <w:r w:rsidRPr="00BE33D3">
        <w:rPr>
          <w:lang w:val="en-US"/>
        </w:rPr>
        <w:t xml:space="preserve"> in the first 20 s of the ULOF transient. After this point, a significant sodium boiling event starts</w:t>
      </w:r>
      <w:r w:rsidR="00473872">
        <w:rPr>
          <w:lang w:val="en-US"/>
        </w:rPr>
        <w:t xml:space="preserve"> and the evolution of the two calculation</w:t>
      </w:r>
      <w:r w:rsidR="00322140">
        <w:rPr>
          <w:lang w:val="en-US"/>
        </w:rPr>
        <w:t>s</w:t>
      </w:r>
      <w:r w:rsidR="00473872">
        <w:rPr>
          <w:lang w:val="en-US"/>
        </w:rPr>
        <w:t xml:space="preserve"> diverge significantly</w:t>
      </w:r>
      <w:r w:rsidRPr="00BE33D3">
        <w:rPr>
          <w:lang w:val="en-US"/>
        </w:rPr>
        <w:t xml:space="preserve">. The sodium boiling </w:t>
      </w:r>
      <w:r w:rsidR="005D56FC">
        <w:rPr>
          <w:lang w:val="en-US"/>
        </w:rPr>
        <w:t xml:space="preserve">and rewetting </w:t>
      </w:r>
      <w:r w:rsidR="00681B1E" w:rsidRPr="00BE33D3">
        <w:rPr>
          <w:lang w:val="en-US"/>
        </w:rPr>
        <w:t>behavior</w:t>
      </w:r>
      <w:r w:rsidRPr="00BE33D3">
        <w:rPr>
          <w:lang w:val="en-US"/>
        </w:rPr>
        <w:t xml:space="preserve"> in the inner core sodium plenum leads to reactivity oscillations as shown in </w:t>
      </w:r>
      <w:r w:rsidR="000D3BB0">
        <w:rPr>
          <w:lang w:val="en-US"/>
        </w:rPr>
        <w:t>the right graph of</w:t>
      </w:r>
      <w:r w:rsidR="000D3BB0" w:rsidRPr="000D3BB0">
        <w:rPr>
          <w:lang w:val="en-US"/>
        </w:rPr>
        <w:t xml:space="preserve"> </w:t>
      </w:r>
      <w:r w:rsidR="000D3BB0" w:rsidRPr="00BE33D3">
        <w:rPr>
          <w:lang w:val="en-US"/>
        </w:rPr>
        <w:t>Fig</w:t>
      </w:r>
      <w:r w:rsidR="000D3BB0">
        <w:rPr>
          <w:lang w:val="en-US"/>
        </w:rPr>
        <w:t xml:space="preserve">. </w:t>
      </w:r>
      <w:r w:rsidR="000D3BB0">
        <w:rPr>
          <w:lang w:val="en-US"/>
        </w:rPr>
        <w:fldChar w:fldCharType="begin"/>
      </w:r>
      <w:r w:rsidR="000D3BB0">
        <w:rPr>
          <w:lang w:val="en-US"/>
        </w:rPr>
        <w:instrText xml:space="preserve"> REF  _Ref89096035 \# 0 \h </w:instrText>
      </w:r>
      <w:r w:rsidR="000D3BB0">
        <w:rPr>
          <w:lang w:val="en-US"/>
        </w:rPr>
      </w:r>
      <w:r w:rsidR="000D3BB0">
        <w:rPr>
          <w:lang w:val="en-US"/>
        </w:rPr>
        <w:fldChar w:fldCharType="separate"/>
      </w:r>
      <w:r w:rsidR="00353704">
        <w:rPr>
          <w:lang w:val="en-US"/>
        </w:rPr>
        <w:t>8</w:t>
      </w:r>
      <w:r w:rsidR="000D3BB0">
        <w:rPr>
          <w:lang w:val="en-US"/>
        </w:rPr>
        <w:fldChar w:fldCharType="end"/>
      </w:r>
      <w:r w:rsidR="00297DD7">
        <w:rPr>
          <w:lang w:val="en-US"/>
        </w:rPr>
        <w:t>.</w:t>
      </w:r>
    </w:p>
    <w:p w14:paraId="41C7F2E9" w14:textId="257045B8" w:rsidR="00681B1E" w:rsidRDefault="007E40CD" w:rsidP="00BE33D3">
      <w:pPr>
        <w:pStyle w:val="Corpotesto"/>
        <w:rPr>
          <w:lang w:val="en-US"/>
        </w:rPr>
      </w:pPr>
      <w:r>
        <w:rPr>
          <w:lang w:val="en-US"/>
        </w:rPr>
        <w:t>In the case of 3D, the oscillation</w:t>
      </w:r>
      <w:r w:rsidR="000949C2">
        <w:rPr>
          <w:lang w:val="en-US"/>
        </w:rPr>
        <w:t>s are milder</w:t>
      </w:r>
      <w:r w:rsidR="00F42494">
        <w:rPr>
          <w:lang w:val="en-US"/>
        </w:rPr>
        <w:t>,</w:t>
      </w:r>
      <w:r w:rsidR="006F7ACC">
        <w:rPr>
          <w:lang w:val="en-US"/>
        </w:rPr>
        <w:t xml:space="preserve"> </w:t>
      </w:r>
      <w:r w:rsidR="00E91C90">
        <w:rPr>
          <w:lang w:val="en-US"/>
        </w:rPr>
        <w:t xml:space="preserve">with the reactivity </w:t>
      </w:r>
      <w:r w:rsidR="00C6274D">
        <w:rPr>
          <w:lang w:val="en-US"/>
        </w:rPr>
        <w:t xml:space="preserve">constantly </w:t>
      </w:r>
      <w:r w:rsidR="005D1BAA">
        <w:rPr>
          <w:lang w:val="en-US"/>
        </w:rPr>
        <w:t xml:space="preserve">remaining below zero, leading to </w:t>
      </w:r>
      <w:r w:rsidR="00910B28">
        <w:rPr>
          <w:lang w:val="en-US"/>
        </w:rPr>
        <w:t xml:space="preserve">a </w:t>
      </w:r>
      <w:r w:rsidR="006F7ACC">
        <w:rPr>
          <w:lang w:val="en-US"/>
        </w:rPr>
        <w:t>continuous decrease of the power</w:t>
      </w:r>
      <w:r w:rsidR="00E91C90">
        <w:rPr>
          <w:lang w:val="en-US"/>
        </w:rPr>
        <w:t xml:space="preserve"> </w:t>
      </w:r>
      <w:r w:rsidR="005D1BAA">
        <w:rPr>
          <w:lang w:val="en-US"/>
        </w:rPr>
        <w:t xml:space="preserve">levels. </w:t>
      </w:r>
      <w:r w:rsidR="002500C5">
        <w:rPr>
          <w:lang w:val="en-US"/>
        </w:rPr>
        <w:t>Conversely, i</w:t>
      </w:r>
      <w:r w:rsidR="00374B45">
        <w:rPr>
          <w:lang w:val="en-US"/>
        </w:rPr>
        <w:t xml:space="preserve">n 2D geometry the </w:t>
      </w:r>
      <w:r w:rsidR="00C31419">
        <w:rPr>
          <w:lang w:val="en-US"/>
        </w:rPr>
        <w:t xml:space="preserve">reactivity swings </w:t>
      </w:r>
      <w:r w:rsidR="00210F04">
        <w:rPr>
          <w:lang w:val="en-US"/>
        </w:rPr>
        <w:t xml:space="preserve">are </w:t>
      </w:r>
      <w:r w:rsidR="00A02961">
        <w:rPr>
          <w:lang w:val="en-US"/>
        </w:rPr>
        <w:t xml:space="preserve">much wider, reaching values above zero and </w:t>
      </w:r>
      <w:r w:rsidR="009E2576">
        <w:rPr>
          <w:lang w:val="en-US"/>
        </w:rPr>
        <w:t xml:space="preserve">so leading </w:t>
      </w:r>
      <w:r w:rsidR="00B263D1">
        <w:rPr>
          <w:lang w:val="en-US"/>
        </w:rPr>
        <w:t>wider power swings.</w:t>
      </w:r>
    </w:p>
    <w:p w14:paraId="0D05E593" w14:textId="77777777" w:rsidR="0041714A" w:rsidRDefault="0041714A" w:rsidP="00BE33D3">
      <w:pPr>
        <w:pStyle w:val="Corpotesto"/>
        <w:rPr>
          <w:lang w:val="en-US"/>
        </w:rPr>
      </w:pPr>
    </w:p>
    <w:p w14:paraId="26DB51D3" w14:textId="5A9F026E" w:rsidR="00BE33D3" w:rsidRDefault="00753794" w:rsidP="00194435">
      <w:pPr>
        <w:pStyle w:val="Corpotesto"/>
        <w:ind w:firstLine="0"/>
        <w:jc w:val="center"/>
        <w:rPr>
          <w:lang w:val="en-US"/>
        </w:rPr>
      </w:pPr>
      <w:r>
        <w:rPr>
          <w:noProof/>
          <w:lang w:val="en-US"/>
        </w:rPr>
        <w:drawing>
          <wp:inline distT="0" distB="0" distL="0" distR="0" wp14:anchorId="4806CBA3" wp14:editId="37D94E68">
            <wp:extent cx="3232032" cy="1620000"/>
            <wp:effectExtent l="0" t="0" r="6985"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2032" cy="1620000"/>
                    </a:xfrm>
                    <a:prstGeom prst="rect">
                      <a:avLst/>
                    </a:prstGeom>
                    <a:noFill/>
                  </pic:spPr>
                </pic:pic>
              </a:graphicData>
            </a:graphic>
          </wp:inline>
        </w:drawing>
      </w:r>
    </w:p>
    <w:p w14:paraId="23049817" w14:textId="77272D36" w:rsidR="00BE33D3" w:rsidRDefault="004840A1" w:rsidP="009351FC">
      <w:pPr>
        <w:pStyle w:val="Figurecaption"/>
        <w:ind w:firstLine="0"/>
      </w:pPr>
      <w:bookmarkStart w:id="14" w:name="_Ref89096035"/>
      <w:r>
        <w:t xml:space="preserve">FIG. </w:t>
      </w:r>
      <w:r w:rsidR="009511EC">
        <w:fldChar w:fldCharType="begin"/>
      </w:r>
      <w:r w:rsidR="009511EC">
        <w:instrText xml:space="preserve"> SEQ FIG. \* ARABIC </w:instrText>
      </w:r>
      <w:r w:rsidR="009511EC">
        <w:fldChar w:fldCharType="separate"/>
      </w:r>
      <w:r w:rsidR="00353704">
        <w:rPr>
          <w:noProof/>
        </w:rPr>
        <w:t>8</w:t>
      </w:r>
      <w:r w:rsidR="009511EC">
        <w:rPr>
          <w:noProof/>
        </w:rPr>
        <w:fldChar w:fldCharType="end"/>
      </w:r>
      <w:bookmarkEnd w:id="14"/>
      <w:r>
        <w:t>. ULOF transient</w:t>
      </w:r>
      <w:r w:rsidR="009351FC">
        <w:t xml:space="preserve"> </w:t>
      </w:r>
      <w:r w:rsidR="001321A8">
        <w:t>r</w:t>
      </w:r>
      <w:r w:rsidR="0003510C">
        <w:t xml:space="preserve">eactivity vs. </w:t>
      </w:r>
      <w:r w:rsidR="001321A8">
        <w:t>p</w:t>
      </w:r>
      <w:r w:rsidR="0003510C">
        <w:t>ower history</w:t>
      </w:r>
    </w:p>
    <w:p w14:paraId="230439C5" w14:textId="77777777" w:rsidR="002500C5" w:rsidRPr="00BE33D3" w:rsidRDefault="002500C5" w:rsidP="009351FC">
      <w:pPr>
        <w:pStyle w:val="Figurecaption"/>
        <w:ind w:firstLine="0"/>
        <w:rPr>
          <w:lang w:val="en-US"/>
        </w:rPr>
      </w:pPr>
    </w:p>
    <w:p w14:paraId="545CA675" w14:textId="65725383" w:rsidR="00BA5D6E" w:rsidRDefault="000505EB" w:rsidP="00514629">
      <w:pPr>
        <w:pStyle w:val="Corpotesto"/>
        <w:rPr>
          <w:lang w:val="en-US"/>
        </w:rPr>
      </w:pPr>
      <w:r>
        <w:rPr>
          <w:lang w:val="en-US"/>
        </w:rPr>
        <w:t xml:space="preserve">Since the reactivity and power trends described in the previous section are heavily influenced </w:t>
      </w:r>
      <w:r w:rsidR="0020587A">
        <w:rPr>
          <w:lang w:val="en-US"/>
        </w:rPr>
        <w:t xml:space="preserve">by the sodium boiling and rewetting </w:t>
      </w:r>
      <w:r w:rsidR="00887577">
        <w:rPr>
          <w:lang w:val="en-US"/>
        </w:rPr>
        <w:t xml:space="preserve">in the </w:t>
      </w:r>
      <w:r w:rsidR="001422E4">
        <w:rPr>
          <w:lang w:val="en-US"/>
        </w:rPr>
        <w:t>various sections of the core</w:t>
      </w:r>
      <w:r w:rsidR="0020587A">
        <w:rPr>
          <w:lang w:val="en-US"/>
        </w:rPr>
        <w:t xml:space="preserve">, </w:t>
      </w:r>
      <w:proofErr w:type="gramStart"/>
      <w:r w:rsidR="0020587A">
        <w:rPr>
          <w:lang w:val="en-US"/>
        </w:rPr>
        <w:t>i</w:t>
      </w:r>
      <w:r w:rsidR="001A0345" w:rsidRPr="001A0345">
        <w:rPr>
          <w:lang w:val="en-US"/>
        </w:rPr>
        <w:t>n order to</w:t>
      </w:r>
      <w:proofErr w:type="gramEnd"/>
      <w:r w:rsidR="001A0345" w:rsidRPr="001A0345">
        <w:rPr>
          <w:lang w:val="en-US"/>
        </w:rPr>
        <w:t xml:space="preserve"> </w:t>
      </w:r>
      <w:r w:rsidR="00E3688F">
        <w:rPr>
          <w:lang w:val="en-US"/>
        </w:rPr>
        <w:t>better understand</w:t>
      </w:r>
      <w:r w:rsidR="001A0345" w:rsidRPr="001A0345">
        <w:rPr>
          <w:lang w:val="en-US"/>
        </w:rPr>
        <w:t xml:space="preserve"> the </w:t>
      </w:r>
      <w:r w:rsidR="00E3688F">
        <w:rPr>
          <w:lang w:val="en-US"/>
        </w:rPr>
        <w:t>reasons behind the</w:t>
      </w:r>
      <w:r w:rsidR="001A0345" w:rsidRPr="001A0345">
        <w:rPr>
          <w:lang w:val="en-US"/>
        </w:rPr>
        <w:t xml:space="preserve"> boiling</w:t>
      </w:r>
      <w:r w:rsidR="00F25AA7">
        <w:rPr>
          <w:lang w:val="en-US"/>
        </w:rPr>
        <w:t xml:space="preserve"> effects</w:t>
      </w:r>
      <w:r w:rsidR="001A0345" w:rsidRPr="001A0345">
        <w:rPr>
          <w:lang w:val="en-US"/>
        </w:rPr>
        <w:t xml:space="preserve"> on the reactivity, quantities for </w:t>
      </w:r>
      <w:r w:rsidR="001422E4">
        <w:rPr>
          <w:lang w:val="en-US"/>
        </w:rPr>
        <w:t>the sodium plenum</w:t>
      </w:r>
      <w:r w:rsidR="001A0345" w:rsidRPr="001A0345">
        <w:rPr>
          <w:lang w:val="en-US"/>
        </w:rPr>
        <w:t xml:space="preserve"> area </w:t>
      </w:r>
      <w:r w:rsidR="00833970">
        <w:rPr>
          <w:lang w:val="en-US"/>
        </w:rPr>
        <w:t>and for the fuel columns have been computed separately</w:t>
      </w:r>
      <w:r w:rsidR="00DE4769">
        <w:rPr>
          <w:lang w:val="en-US"/>
        </w:rPr>
        <w:t>.</w:t>
      </w:r>
      <w:r w:rsidR="001A0345" w:rsidRPr="001A0345">
        <w:rPr>
          <w:lang w:val="en-US"/>
        </w:rPr>
        <w:t xml:space="preserve"> The volume of the vapor in these </w:t>
      </w:r>
      <w:r w:rsidR="00237107">
        <w:rPr>
          <w:lang w:val="en-US"/>
        </w:rPr>
        <w:t>zones</w:t>
      </w:r>
      <w:r w:rsidR="001A0345" w:rsidRPr="001A0345">
        <w:rPr>
          <w:lang w:val="en-US"/>
        </w:rPr>
        <w:t xml:space="preserve"> </w:t>
      </w:r>
      <w:r w:rsidR="00BC02AF">
        <w:rPr>
          <w:lang w:val="en-US"/>
        </w:rPr>
        <w:t>has be</w:t>
      </w:r>
      <w:r w:rsidR="00AB5AFA">
        <w:rPr>
          <w:lang w:val="en-US"/>
        </w:rPr>
        <w:t>e</w:t>
      </w:r>
      <w:r w:rsidR="00BC02AF">
        <w:rPr>
          <w:lang w:val="en-US"/>
        </w:rPr>
        <w:t xml:space="preserve">n </w:t>
      </w:r>
      <w:r w:rsidR="001A0345" w:rsidRPr="001A0345">
        <w:rPr>
          <w:lang w:val="en-US"/>
        </w:rPr>
        <w:t xml:space="preserve">then integrated and compared to the trend of the reactivity and the volume of the vapor in the core during the transient. </w:t>
      </w:r>
      <w:r w:rsidR="00B60E20">
        <w:rPr>
          <w:lang w:val="en-US"/>
        </w:rPr>
        <w:t>This evaluation was performed for 2D and 3D</w:t>
      </w:r>
      <w:r w:rsidR="00B73726">
        <w:rPr>
          <w:lang w:val="en-US"/>
        </w:rPr>
        <w:t xml:space="preserve"> and the</w:t>
      </w:r>
      <w:r w:rsidR="001A0345" w:rsidRPr="001A0345">
        <w:rPr>
          <w:lang w:val="en-US"/>
        </w:rPr>
        <w:t xml:space="preserve"> comparisons </w:t>
      </w:r>
      <w:r w:rsidR="00DE4769">
        <w:rPr>
          <w:lang w:val="en-US"/>
        </w:rPr>
        <w:t>and the integration volume</w:t>
      </w:r>
      <w:r w:rsidR="00B73726">
        <w:rPr>
          <w:lang w:val="en-US"/>
        </w:rPr>
        <w:t>s</w:t>
      </w:r>
      <w:r w:rsidR="00DE4769">
        <w:rPr>
          <w:lang w:val="en-US"/>
        </w:rPr>
        <w:t xml:space="preserve"> </w:t>
      </w:r>
      <w:r w:rsidR="001A0345" w:rsidRPr="001A0345">
        <w:rPr>
          <w:lang w:val="en-US"/>
        </w:rPr>
        <w:t xml:space="preserve">are shown in </w:t>
      </w:r>
      <w:r w:rsidR="00DE4769" w:rsidRPr="001A0345">
        <w:rPr>
          <w:lang w:val="en-US"/>
        </w:rPr>
        <w:t>Fig</w:t>
      </w:r>
      <w:r w:rsidR="00DE4769">
        <w:rPr>
          <w:lang w:val="en-US"/>
        </w:rPr>
        <w:t xml:space="preserve">. </w:t>
      </w:r>
      <w:r w:rsidR="00DE4769">
        <w:rPr>
          <w:lang w:val="en-US"/>
        </w:rPr>
        <w:fldChar w:fldCharType="begin"/>
      </w:r>
      <w:r w:rsidR="00DE4769">
        <w:rPr>
          <w:lang w:val="en-US"/>
        </w:rPr>
        <w:instrText xml:space="preserve"> REF  _Ref89096835 \# 0 \h </w:instrText>
      </w:r>
      <w:r w:rsidR="00DE4769">
        <w:rPr>
          <w:lang w:val="en-US"/>
        </w:rPr>
      </w:r>
      <w:r w:rsidR="00DE4769">
        <w:rPr>
          <w:lang w:val="en-US"/>
        </w:rPr>
        <w:fldChar w:fldCharType="separate"/>
      </w:r>
      <w:r w:rsidR="00353704">
        <w:rPr>
          <w:lang w:val="en-US"/>
        </w:rPr>
        <w:t>9</w:t>
      </w:r>
      <w:r w:rsidR="00DE4769">
        <w:rPr>
          <w:lang w:val="en-US"/>
        </w:rPr>
        <w:fldChar w:fldCharType="end"/>
      </w:r>
      <w:r w:rsidR="00F25254">
        <w:rPr>
          <w:lang w:val="en-US"/>
        </w:rPr>
        <w:t>.</w:t>
      </w:r>
    </w:p>
    <w:p w14:paraId="509B7CE6" w14:textId="6CFE7CA0" w:rsidR="00514629" w:rsidRDefault="001A0345" w:rsidP="00083E42">
      <w:pPr>
        <w:pStyle w:val="Corpotesto"/>
        <w:rPr>
          <w:lang w:val="en-US"/>
        </w:rPr>
      </w:pPr>
      <w:r w:rsidRPr="001A0345">
        <w:rPr>
          <w:lang w:val="en-US"/>
        </w:rPr>
        <w:t xml:space="preserve">An early formation of vapor in the sodium plenum is calculated by SIMMER </w:t>
      </w:r>
      <w:r w:rsidR="00F21277">
        <w:rPr>
          <w:lang w:val="en-US"/>
        </w:rPr>
        <w:t>for both codes</w:t>
      </w:r>
      <w:r w:rsidRPr="001A0345">
        <w:rPr>
          <w:lang w:val="en-US"/>
        </w:rPr>
        <w:t>.</w:t>
      </w:r>
      <w:r w:rsidR="00F25254">
        <w:rPr>
          <w:lang w:val="en-US"/>
        </w:rPr>
        <w:t xml:space="preserve"> T</w:t>
      </w:r>
      <w:r w:rsidRPr="001A0345">
        <w:rPr>
          <w:lang w:val="en-US"/>
        </w:rPr>
        <w:t>his appears to have a limited effect on the reactivity until the vapor volume in the plenum reaches a value of about 0.01 m3</w:t>
      </w:r>
      <w:r w:rsidR="00C12CA0">
        <w:rPr>
          <w:lang w:val="en-US"/>
        </w:rPr>
        <w:t xml:space="preserve"> at 24 s</w:t>
      </w:r>
      <w:r w:rsidRPr="001A0345">
        <w:rPr>
          <w:lang w:val="en-US"/>
        </w:rPr>
        <w:t>, when a steep increase in vapor formation</w:t>
      </w:r>
      <w:r w:rsidR="0002002C">
        <w:rPr>
          <w:lang w:val="en-US"/>
        </w:rPr>
        <w:t xml:space="preserve"> in the zones with the highest power</w:t>
      </w:r>
      <w:r w:rsidRPr="001A0345">
        <w:rPr>
          <w:lang w:val="en-US"/>
        </w:rPr>
        <w:t xml:space="preserve"> leads to a </w:t>
      </w:r>
      <w:r w:rsidR="00F72763">
        <w:rPr>
          <w:lang w:val="en-US"/>
        </w:rPr>
        <w:t xml:space="preserve">first </w:t>
      </w:r>
      <w:r w:rsidRPr="001A0345">
        <w:rPr>
          <w:lang w:val="en-US"/>
        </w:rPr>
        <w:t>reactivity swing</w:t>
      </w:r>
      <w:r w:rsidR="00F72763">
        <w:rPr>
          <w:lang w:val="en-US"/>
        </w:rPr>
        <w:t xml:space="preserve">. </w:t>
      </w:r>
      <w:r w:rsidR="003472F1">
        <w:rPr>
          <w:lang w:val="en-US"/>
        </w:rPr>
        <w:t xml:space="preserve">The amount of vapor </w:t>
      </w:r>
      <w:r w:rsidR="00012E08">
        <w:rPr>
          <w:lang w:val="en-US"/>
        </w:rPr>
        <w:t xml:space="preserve">initially </w:t>
      </w:r>
      <w:r w:rsidR="003149E0">
        <w:rPr>
          <w:lang w:val="en-US"/>
        </w:rPr>
        <w:t>present</w:t>
      </w:r>
      <w:r w:rsidR="0002002C">
        <w:rPr>
          <w:lang w:val="en-US"/>
        </w:rPr>
        <w:t xml:space="preserve"> in </w:t>
      </w:r>
      <w:r w:rsidR="00802571">
        <w:rPr>
          <w:lang w:val="en-US"/>
        </w:rPr>
        <w:t>the sodium plenum is higher for the 2D case</w:t>
      </w:r>
      <w:r w:rsidR="00A10965">
        <w:rPr>
          <w:lang w:val="en-US"/>
        </w:rPr>
        <w:t xml:space="preserve">. </w:t>
      </w:r>
      <w:r w:rsidR="00A10965" w:rsidRPr="00120309">
        <w:rPr>
          <w:lang w:val="en-US"/>
        </w:rPr>
        <w:t>3D models are in general characterized by lower coolant void/density effects due to a higher neutron leakage in 3D</w:t>
      </w:r>
      <w:r w:rsidR="00120309">
        <w:rPr>
          <w:lang w:val="en-US"/>
        </w:rPr>
        <w:t xml:space="preserve">. </w:t>
      </w:r>
      <w:r w:rsidR="00DE11D7">
        <w:rPr>
          <w:lang w:val="en-US"/>
        </w:rPr>
        <w:t>It should also be noticed that the usually larger numbers</w:t>
      </w:r>
      <w:r w:rsidR="00A10965" w:rsidRPr="00120309">
        <w:rPr>
          <w:lang w:val="en-US"/>
        </w:rPr>
        <w:t xml:space="preserve"> of meshes as compared to 2D ones</w:t>
      </w:r>
      <w:r w:rsidR="002D7AA7">
        <w:rPr>
          <w:lang w:val="en-US"/>
        </w:rPr>
        <w:t xml:space="preserve"> can </w:t>
      </w:r>
      <w:r w:rsidR="00220D10">
        <w:rPr>
          <w:lang w:val="en-US"/>
        </w:rPr>
        <w:t xml:space="preserve">simulate </w:t>
      </w:r>
      <w:r w:rsidR="00A10965" w:rsidRPr="00120309">
        <w:rPr>
          <w:lang w:val="en-US"/>
        </w:rPr>
        <w:t>coolant voiding onset in</w:t>
      </w:r>
      <w:r w:rsidR="000720EF">
        <w:rPr>
          <w:lang w:val="en-US"/>
        </w:rPr>
        <w:t xml:space="preserve"> </w:t>
      </w:r>
      <w:r w:rsidR="00B0395C">
        <w:rPr>
          <w:lang w:val="en-US"/>
        </w:rPr>
        <w:t>more</w:t>
      </w:r>
      <w:r w:rsidR="000720EF">
        <w:rPr>
          <w:lang w:val="en-US"/>
        </w:rPr>
        <w:t xml:space="preserve"> detail and in</w:t>
      </w:r>
      <w:r w:rsidR="00A10965" w:rsidRPr="00120309">
        <w:rPr>
          <w:lang w:val="en-US"/>
        </w:rPr>
        <w:t xml:space="preserve"> smaller regions because of their larger number and smaller volumes. </w:t>
      </w:r>
      <w:proofErr w:type="gramStart"/>
      <w:r w:rsidR="00C11531" w:rsidRPr="00120309">
        <w:rPr>
          <w:lang w:val="en-US"/>
        </w:rPr>
        <w:t>Alternatively</w:t>
      </w:r>
      <w:proofErr w:type="gramEnd"/>
      <w:r w:rsidR="00C11531" w:rsidRPr="00120309">
        <w:rPr>
          <w:lang w:val="en-US"/>
        </w:rPr>
        <w:t xml:space="preserve"> or in addition,</w:t>
      </w:r>
      <w:r w:rsidR="000720EF">
        <w:rPr>
          <w:lang w:val="en-US"/>
        </w:rPr>
        <w:t xml:space="preserve"> sodium boiling</w:t>
      </w:r>
      <w:r w:rsidR="00C11531" w:rsidRPr="00120309">
        <w:rPr>
          <w:lang w:val="en-US"/>
        </w:rPr>
        <w:t xml:space="preserve"> may occur later because of </w:t>
      </w:r>
      <w:r w:rsidR="00715FF2">
        <w:rPr>
          <w:lang w:val="en-US"/>
        </w:rPr>
        <w:t>this combination of effects.</w:t>
      </w:r>
      <w:r w:rsidR="00C11531" w:rsidRPr="00120309">
        <w:rPr>
          <w:lang w:val="en-US"/>
        </w:rPr>
        <w:t xml:space="preserve"> </w:t>
      </w:r>
      <w:r w:rsidR="00E25622">
        <w:rPr>
          <w:lang w:val="en-US"/>
        </w:rPr>
        <w:t>V</w:t>
      </w:r>
      <w:r w:rsidR="00A10965" w:rsidRPr="00120309">
        <w:rPr>
          <w:lang w:val="en-US"/>
        </w:rPr>
        <w:t>oiding/condensation evolution is</w:t>
      </w:r>
      <w:r w:rsidR="00E25622">
        <w:rPr>
          <w:lang w:val="en-US"/>
        </w:rPr>
        <w:t xml:space="preserve"> then</w:t>
      </w:r>
      <w:r w:rsidR="00A10965" w:rsidRPr="00120309">
        <w:rPr>
          <w:lang w:val="en-US"/>
        </w:rPr>
        <w:t xml:space="preserve"> more </w:t>
      </w:r>
      <w:proofErr w:type="gramStart"/>
      <w:r w:rsidR="00A10965" w:rsidRPr="00120309">
        <w:rPr>
          <w:lang w:val="en-US"/>
        </w:rPr>
        <w:t>gradual</w:t>
      </w:r>
      <w:proofErr w:type="gramEnd"/>
      <w:r w:rsidR="00A10965" w:rsidRPr="00120309">
        <w:rPr>
          <w:lang w:val="en-US"/>
        </w:rPr>
        <w:t xml:space="preserve"> </w:t>
      </w:r>
      <w:r w:rsidR="00E25622">
        <w:rPr>
          <w:lang w:val="en-US"/>
        </w:rPr>
        <w:t>and</w:t>
      </w:r>
      <w:r w:rsidR="00A10965" w:rsidRPr="00120309">
        <w:rPr>
          <w:lang w:val="en-US"/>
        </w:rPr>
        <w:t xml:space="preserve"> the reactivity swings are to be less pronounced compared to 2D ones during the initiation phase. This may lead to simulation results showing a milder transient evolution in the 3D case, with postponed or avoided </w:t>
      </w:r>
      <w:r w:rsidR="00A10965" w:rsidRPr="00120309">
        <w:rPr>
          <w:lang w:val="en-US"/>
        </w:rPr>
        <w:lastRenderedPageBreak/>
        <w:t>massive core melting.</w:t>
      </w:r>
      <w:r w:rsidR="008E0D94">
        <w:rPr>
          <w:lang w:val="en-US"/>
        </w:rPr>
        <w:t xml:space="preserve"> Th</w:t>
      </w:r>
      <w:r w:rsidR="00D51193">
        <w:rPr>
          <w:lang w:val="en-US"/>
        </w:rPr>
        <w:t xml:space="preserve">is can be noticed already at the beginning of the </w:t>
      </w:r>
      <w:r w:rsidR="006F6903">
        <w:rPr>
          <w:lang w:val="en-US"/>
        </w:rPr>
        <w:t>sodium boiling</w:t>
      </w:r>
      <w:r w:rsidR="008C0695">
        <w:rPr>
          <w:lang w:val="en-US"/>
        </w:rPr>
        <w:t xml:space="preserve">, with higher reactivity and power swings in the 2D case. The </w:t>
      </w:r>
      <w:r w:rsidR="00AC6C79">
        <w:rPr>
          <w:lang w:val="en-US"/>
        </w:rPr>
        <w:t>higher energy deposition</w:t>
      </w:r>
      <w:r w:rsidR="00802571" w:rsidRPr="00120309">
        <w:rPr>
          <w:lang w:val="en-US"/>
        </w:rPr>
        <w:t xml:space="preserve"> </w:t>
      </w:r>
      <w:r w:rsidR="004A4B42">
        <w:rPr>
          <w:lang w:val="en-US"/>
        </w:rPr>
        <w:t>leads to</w:t>
      </w:r>
      <w:r w:rsidR="009F0F2C">
        <w:rPr>
          <w:lang w:val="en-US"/>
        </w:rPr>
        <w:t xml:space="preserve"> h</w:t>
      </w:r>
      <w:r w:rsidR="00E9742D">
        <w:rPr>
          <w:lang w:val="en-US"/>
        </w:rPr>
        <w:t>igher</w:t>
      </w:r>
      <w:r w:rsidRPr="00120309">
        <w:rPr>
          <w:lang w:val="en-US"/>
        </w:rPr>
        <w:t xml:space="preserve"> sodium </w:t>
      </w:r>
      <w:r w:rsidR="00E9742D">
        <w:rPr>
          <w:lang w:val="en-US"/>
        </w:rPr>
        <w:t>vapor production and exacerbate the vaporization/condensation</w:t>
      </w:r>
      <w:r w:rsidR="000D336E">
        <w:rPr>
          <w:lang w:val="en-US"/>
        </w:rPr>
        <w:t xml:space="preserve"> process, affecting the power history during the transient.</w:t>
      </w:r>
    </w:p>
    <w:p w14:paraId="3A2FC351" w14:textId="77777777" w:rsidR="001A0345" w:rsidRDefault="001A0345" w:rsidP="00083E42">
      <w:pPr>
        <w:pStyle w:val="Corpotesto"/>
        <w:rPr>
          <w:lang w:val="en-US"/>
        </w:rPr>
      </w:pPr>
    </w:p>
    <w:p w14:paraId="2F163632" w14:textId="1AA02C3E" w:rsidR="00ED2DD8" w:rsidRDefault="00337A72" w:rsidP="007A7D90">
      <w:pPr>
        <w:pStyle w:val="Corpotesto"/>
        <w:ind w:firstLine="0"/>
        <w:jc w:val="center"/>
        <w:rPr>
          <w:lang w:val="en-US"/>
        </w:rPr>
      </w:pPr>
      <w:r w:rsidRPr="00337A72">
        <w:rPr>
          <w:noProof/>
          <w:lang w:val="en-US"/>
        </w:rPr>
        <w:drawing>
          <wp:inline distT="0" distB="0" distL="0" distR="0" wp14:anchorId="6F2F821B" wp14:editId="03EA227D">
            <wp:extent cx="1483203" cy="1440000"/>
            <wp:effectExtent l="0" t="0" r="3175" b="825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3458"/>
                    <a:stretch/>
                  </pic:blipFill>
                  <pic:spPr bwMode="auto">
                    <a:xfrm>
                      <a:off x="0" y="0"/>
                      <a:ext cx="1483203" cy="1440000"/>
                    </a:xfrm>
                    <a:prstGeom prst="rect">
                      <a:avLst/>
                    </a:prstGeom>
                    <a:ln>
                      <a:noFill/>
                    </a:ln>
                    <a:extLst>
                      <a:ext uri="{53640926-AAD7-44D8-BBD7-CCE9431645EC}">
                        <a14:shadowObscured xmlns:a14="http://schemas.microsoft.com/office/drawing/2010/main"/>
                      </a:ext>
                    </a:extLst>
                  </pic:spPr>
                </pic:pic>
              </a:graphicData>
            </a:graphic>
          </wp:inline>
        </w:drawing>
      </w:r>
      <w:r w:rsidR="009C5C51">
        <w:rPr>
          <w:noProof/>
          <w:lang w:val="en-US"/>
        </w:rPr>
        <w:drawing>
          <wp:inline distT="0" distB="0" distL="0" distR="0" wp14:anchorId="2F31DE0B" wp14:editId="0868ED26">
            <wp:extent cx="2072219" cy="1404000"/>
            <wp:effectExtent l="0" t="0" r="444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 b="-11584"/>
                    <a:stretch/>
                  </pic:blipFill>
                  <pic:spPr bwMode="auto">
                    <a:xfrm>
                      <a:off x="0" y="0"/>
                      <a:ext cx="2072219" cy="1404000"/>
                    </a:xfrm>
                    <a:prstGeom prst="rect">
                      <a:avLst/>
                    </a:prstGeom>
                    <a:noFill/>
                    <a:ln>
                      <a:noFill/>
                    </a:ln>
                    <a:extLst>
                      <a:ext uri="{53640926-AAD7-44D8-BBD7-CCE9431645EC}">
                        <a14:shadowObscured xmlns:a14="http://schemas.microsoft.com/office/drawing/2010/main"/>
                      </a:ext>
                    </a:extLst>
                  </pic:spPr>
                </pic:pic>
              </a:graphicData>
            </a:graphic>
          </wp:inline>
        </w:drawing>
      </w:r>
    </w:p>
    <w:p w14:paraId="31D13554" w14:textId="01A6DAA8" w:rsidR="00D51BE6" w:rsidRDefault="00D8592F" w:rsidP="00F16DBA">
      <w:pPr>
        <w:pStyle w:val="Corpotesto"/>
        <w:keepNext/>
        <w:ind w:firstLine="0"/>
        <w:jc w:val="center"/>
      </w:pPr>
      <w:r w:rsidRPr="00E20963">
        <w:rPr>
          <w:noProof/>
          <w:lang w:val="en-US"/>
        </w:rPr>
        <w:drawing>
          <wp:inline distT="0" distB="0" distL="0" distR="0" wp14:anchorId="4FA588CD" wp14:editId="2B4D643F">
            <wp:extent cx="1494421" cy="1440000"/>
            <wp:effectExtent l="0" t="0" r="0" b="825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204" r="3382"/>
                    <a:stretch/>
                  </pic:blipFill>
                  <pic:spPr bwMode="auto">
                    <a:xfrm>
                      <a:off x="0" y="0"/>
                      <a:ext cx="1494421" cy="1440000"/>
                    </a:xfrm>
                    <a:prstGeom prst="rect">
                      <a:avLst/>
                    </a:prstGeom>
                    <a:noFill/>
                    <a:ln>
                      <a:noFill/>
                    </a:ln>
                    <a:extLst>
                      <a:ext uri="{53640926-AAD7-44D8-BBD7-CCE9431645EC}">
                        <a14:shadowObscured xmlns:a14="http://schemas.microsoft.com/office/drawing/2010/main"/>
                      </a:ext>
                    </a:extLst>
                  </pic:spPr>
                </pic:pic>
              </a:graphicData>
            </a:graphic>
          </wp:inline>
        </w:drawing>
      </w:r>
      <w:r w:rsidR="005D0BB0">
        <w:rPr>
          <w:noProof/>
        </w:rPr>
        <w:drawing>
          <wp:inline distT="0" distB="0" distL="0" distR="0" wp14:anchorId="43795FD3" wp14:editId="2C6A0F76">
            <wp:extent cx="2077550" cy="140400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2367"/>
                    <a:stretch/>
                  </pic:blipFill>
                  <pic:spPr bwMode="auto">
                    <a:xfrm>
                      <a:off x="0" y="0"/>
                      <a:ext cx="2077550" cy="1404000"/>
                    </a:xfrm>
                    <a:prstGeom prst="rect">
                      <a:avLst/>
                    </a:prstGeom>
                    <a:noFill/>
                    <a:ln>
                      <a:noFill/>
                    </a:ln>
                    <a:extLst>
                      <a:ext uri="{53640926-AAD7-44D8-BBD7-CCE9431645EC}">
                        <a14:shadowObscured xmlns:a14="http://schemas.microsoft.com/office/drawing/2010/main"/>
                      </a:ext>
                    </a:extLst>
                  </pic:spPr>
                </pic:pic>
              </a:graphicData>
            </a:graphic>
          </wp:inline>
        </w:drawing>
      </w:r>
    </w:p>
    <w:p w14:paraId="4B5AE92D" w14:textId="68D88775" w:rsidR="001A0345" w:rsidRDefault="00D51BE6" w:rsidP="00D51BE6">
      <w:pPr>
        <w:pStyle w:val="Figurecaption"/>
        <w:ind w:firstLine="0"/>
        <w:rPr>
          <w:lang w:val="en-US"/>
        </w:rPr>
      </w:pPr>
      <w:bookmarkStart w:id="15" w:name="_Ref89096835"/>
      <w:r>
        <w:t xml:space="preserve">FIG. </w:t>
      </w:r>
      <w:r w:rsidR="009511EC">
        <w:fldChar w:fldCharType="begin"/>
      </w:r>
      <w:r w:rsidR="009511EC">
        <w:instrText xml:space="preserve"> SEQ FIG. \* ARABIC </w:instrText>
      </w:r>
      <w:r w:rsidR="009511EC">
        <w:fldChar w:fldCharType="separate"/>
      </w:r>
      <w:r w:rsidR="00353704">
        <w:rPr>
          <w:noProof/>
        </w:rPr>
        <w:t>9</w:t>
      </w:r>
      <w:r w:rsidR="009511EC">
        <w:rPr>
          <w:noProof/>
        </w:rPr>
        <w:fldChar w:fldCharType="end"/>
      </w:r>
      <w:bookmarkEnd w:id="15"/>
      <w:r>
        <w:t xml:space="preserve">. </w:t>
      </w:r>
      <w:r w:rsidR="0091588E">
        <w:t xml:space="preserve">2D </w:t>
      </w:r>
      <w:r w:rsidR="005D64F1">
        <w:t>SIMMER-III (</w:t>
      </w:r>
      <w:r w:rsidR="00BC02AF">
        <w:t>above</w:t>
      </w:r>
      <w:r w:rsidR="005D64F1">
        <w:t xml:space="preserve">) and </w:t>
      </w:r>
      <w:r w:rsidR="0091588E">
        <w:t xml:space="preserve">3D </w:t>
      </w:r>
      <w:r w:rsidR="005D64F1">
        <w:t>SIMMER-IV</w:t>
      </w:r>
      <w:r w:rsidR="009D14FF">
        <w:t xml:space="preserve"> (</w:t>
      </w:r>
      <w:r w:rsidR="00BC02AF">
        <w:t>below</w:t>
      </w:r>
      <w:r w:rsidR="009D14FF">
        <w:t>):</w:t>
      </w:r>
      <w:r w:rsidR="009D14FF">
        <w:br/>
      </w:r>
      <w:r w:rsidR="00AB2FCF">
        <w:t xml:space="preserve">Sodium plenum </w:t>
      </w:r>
      <w:r w:rsidR="00D33E34">
        <w:t>zone in red</w:t>
      </w:r>
      <w:r w:rsidR="00AB2FCF">
        <w:t xml:space="preserve"> </w:t>
      </w:r>
      <w:r w:rsidR="001C00CA">
        <w:t>(left), r</w:t>
      </w:r>
      <w:r>
        <w:t xml:space="preserve">eactivity </w:t>
      </w:r>
      <w:r w:rsidR="0045147C">
        <w:t>history</w:t>
      </w:r>
      <w:r>
        <w:t xml:space="preserve"> compared to the vapor volume fraction in the core and sodium plenum</w:t>
      </w:r>
      <w:r w:rsidR="001C00CA">
        <w:t xml:space="preserve"> (right)</w:t>
      </w:r>
    </w:p>
    <w:p w14:paraId="7E03FD59" w14:textId="6588C156" w:rsidR="00BE71DE" w:rsidRDefault="00C744B4" w:rsidP="00BE71DE">
      <w:pPr>
        <w:pStyle w:val="Titolo4"/>
      </w:pPr>
      <w:r>
        <w:t>Pin and SA failures</w:t>
      </w:r>
    </w:p>
    <w:p w14:paraId="7DFF0868" w14:textId="561FE40A" w:rsidR="00854806" w:rsidRDefault="00854806" w:rsidP="008E090E">
      <w:pPr>
        <w:pStyle w:val="Corpotesto"/>
        <w:rPr>
          <w:lang w:val="en-US"/>
        </w:rPr>
      </w:pPr>
      <w:r w:rsidRPr="00854806">
        <w:rPr>
          <w:lang w:val="en-US"/>
        </w:rPr>
        <w:t xml:space="preserve">In the 3D calculation SIMMER predicts the first pin failure 39.3 s after ULOF start; after 64.3 the first can wall failure is detected. After 72.5 s, the last considered time in the 3D calculation, 8 subassemblies in the outer core zone show pin failures, of which 2 with can wall failures. These failures are located in the SA of the </w:t>
      </w:r>
      <w:r>
        <w:rPr>
          <w:lang w:val="en-US"/>
        </w:rPr>
        <w:t>outer</w:t>
      </w:r>
      <w:r w:rsidRPr="00854806">
        <w:rPr>
          <w:lang w:val="en-US"/>
        </w:rPr>
        <w:t xml:space="preserve"> core, where the power is higher due to Beginning </w:t>
      </w:r>
      <w:proofErr w:type="gramStart"/>
      <w:r w:rsidRPr="00854806">
        <w:rPr>
          <w:lang w:val="en-US"/>
        </w:rPr>
        <w:t>Of</w:t>
      </w:r>
      <w:proofErr w:type="gramEnd"/>
      <w:r w:rsidRPr="00854806">
        <w:rPr>
          <w:lang w:val="en-US"/>
        </w:rPr>
        <w:t xml:space="preserve"> Life (BOL) core configuration. However, no fuel melting is observed.</w:t>
      </w:r>
      <w:r w:rsidR="009C76F1">
        <w:rPr>
          <w:lang w:val="en-US"/>
        </w:rPr>
        <w:t xml:space="preserve"> </w:t>
      </w:r>
    </w:p>
    <w:p w14:paraId="5AA57793" w14:textId="178B4FA6" w:rsidR="0065772D" w:rsidRDefault="009312A0" w:rsidP="008E090E">
      <w:pPr>
        <w:pStyle w:val="Corpotesto"/>
        <w:rPr>
          <w:lang w:val="en-US"/>
        </w:rPr>
      </w:pPr>
      <w:r>
        <w:rPr>
          <w:lang w:val="en-US"/>
        </w:rPr>
        <w:t>An interesting</w:t>
      </w:r>
      <w:r w:rsidR="0065772D">
        <w:rPr>
          <w:lang w:val="en-US"/>
        </w:rPr>
        <w:t xml:space="preserve"> behavior was observed for the 2D calculation, especially at the end </w:t>
      </w:r>
      <w:r w:rsidR="002B295D">
        <w:rPr>
          <w:lang w:val="en-US"/>
        </w:rPr>
        <w:t>of the transient.</w:t>
      </w:r>
      <w:r w:rsidR="00241359">
        <w:rPr>
          <w:lang w:val="en-US"/>
        </w:rPr>
        <w:t xml:space="preserve"> The first pin failure is detected in the first ring </w:t>
      </w:r>
      <w:r w:rsidR="00B12165">
        <w:rPr>
          <w:lang w:val="en-US"/>
        </w:rPr>
        <w:t xml:space="preserve">(out of 3) </w:t>
      </w:r>
      <w:r w:rsidR="00241359">
        <w:rPr>
          <w:lang w:val="en-US"/>
        </w:rPr>
        <w:t>of the outer core</w:t>
      </w:r>
      <w:r w:rsidR="00246308">
        <w:rPr>
          <w:lang w:val="en-US"/>
        </w:rPr>
        <w:t xml:space="preserve"> at 44.15 s</w:t>
      </w:r>
      <w:r w:rsidR="00CB5D2B">
        <w:rPr>
          <w:lang w:val="en-US"/>
        </w:rPr>
        <w:t xml:space="preserve">, with the channel </w:t>
      </w:r>
      <w:r w:rsidR="007C355B">
        <w:rPr>
          <w:lang w:val="en-US"/>
        </w:rPr>
        <w:t>completely voided in the active zone</w:t>
      </w:r>
      <w:r w:rsidR="00B12165">
        <w:rPr>
          <w:lang w:val="en-US"/>
        </w:rPr>
        <w:t>. The third ri</w:t>
      </w:r>
      <w:r w:rsidR="007C355B">
        <w:rPr>
          <w:lang w:val="en-US"/>
        </w:rPr>
        <w:t xml:space="preserve">ng shows a similar behavior, </w:t>
      </w:r>
      <w:r w:rsidR="00F64352">
        <w:rPr>
          <w:lang w:val="en-US"/>
        </w:rPr>
        <w:t xml:space="preserve">with pin failure at </w:t>
      </w:r>
      <w:r w:rsidR="00B20918">
        <w:rPr>
          <w:lang w:val="en-US"/>
        </w:rPr>
        <w:t>59.9 s.</w:t>
      </w:r>
      <w:r w:rsidR="00220322">
        <w:rPr>
          <w:lang w:val="en-US"/>
        </w:rPr>
        <w:t xml:space="preserve"> Molten material erodes the </w:t>
      </w:r>
      <w:proofErr w:type="spellStart"/>
      <w:r w:rsidR="00220322">
        <w:rPr>
          <w:lang w:val="en-US"/>
        </w:rPr>
        <w:t>hexcan</w:t>
      </w:r>
      <w:proofErr w:type="spellEnd"/>
      <w:r w:rsidR="00220322">
        <w:rPr>
          <w:lang w:val="en-US"/>
        </w:rPr>
        <w:t xml:space="preserve"> wall of the first ring</w:t>
      </w:r>
      <w:r w:rsidR="00DA5DF5">
        <w:rPr>
          <w:lang w:val="en-US"/>
        </w:rPr>
        <w:t xml:space="preserve">, which fails </w:t>
      </w:r>
      <w:r w:rsidR="00AC6302">
        <w:rPr>
          <w:lang w:val="en-US"/>
        </w:rPr>
        <w:t xml:space="preserve">on </w:t>
      </w:r>
      <w:r w:rsidR="00DA5DF5">
        <w:rPr>
          <w:lang w:val="en-US"/>
        </w:rPr>
        <w:t>the left</w:t>
      </w:r>
      <w:r w:rsidR="008814F8">
        <w:rPr>
          <w:lang w:val="en-US"/>
        </w:rPr>
        <w:t xml:space="preserve"> side</w:t>
      </w:r>
      <w:r w:rsidR="00AC6302">
        <w:rPr>
          <w:lang w:val="en-US"/>
        </w:rPr>
        <w:t xml:space="preserve"> </w:t>
      </w:r>
      <w:r w:rsidR="00F6255E">
        <w:rPr>
          <w:lang w:val="en-US"/>
        </w:rPr>
        <w:t>at</w:t>
      </w:r>
      <w:r w:rsidR="00AC6302">
        <w:rPr>
          <w:lang w:val="en-US"/>
        </w:rPr>
        <w:t xml:space="preserve"> </w:t>
      </w:r>
      <w:r w:rsidR="00F6255E">
        <w:rPr>
          <w:lang w:val="en-US"/>
        </w:rPr>
        <w:t>62.1s</w:t>
      </w:r>
      <w:r w:rsidR="006347E6">
        <w:rPr>
          <w:lang w:val="en-US"/>
        </w:rPr>
        <w:t xml:space="preserve">. </w:t>
      </w:r>
      <w:r w:rsidR="00B63C83">
        <w:rPr>
          <w:lang w:val="en-US"/>
        </w:rPr>
        <w:t>The picture</w:t>
      </w:r>
      <w:r w:rsidR="00B22C5F">
        <w:rPr>
          <w:lang w:val="en-US"/>
        </w:rPr>
        <w:t>s</w:t>
      </w:r>
      <w:r w:rsidR="00B63C83">
        <w:rPr>
          <w:lang w:val="en-US"/>
        </w:rPr>
        <w:t xml:space="preserve"> of the</w:t>
      </w:r>
      <w:r w:rsidR="00B22C5F">
        <w:rPr>
          <w:lang w:val="en-US"/>
        </w:rPr>
        <w:t xml:space="preserve"> final stages of the calculation are shown in Fig. </w:t>
      </w:r>
      <w:r w:rsidR="00B22C5F">
        <w:rPr>
          <w:lang w:val="en-US"/>
        </w:rPr>
        <w:fldChar w:fldCharType="begin"/>
      </w:r>
      <w:r w:rsidR="00B22C5F">
        <w:rPr>
          <w:lang w:val="en-US"/>
        </w:rPr>
        <w:instrText xml:space="preserve"> REF  _Ref93058801 \h \# 0 </w:instrText>
      </w:r>
      <w:r w:rsidR="00B22C5F">
        <w:rPr>
          <w:lang w:val="en-US"/>
        </w:rPr>
      </w:r>
      <w:r w:rsidR="00B22C5F">
        <w:rPr>
          <w:lang w:val="en-US"/>
        </w:rPr>
        <w:fldChar w:fldCharType="separate"/>
      </w:r>
      <w:r w:rsidR="00353704">
        <w:rPr>
          <w:lang w:val="en-US"/>
        </w:rPr>
        <w:t>10</w:t>
      </w:r>
      <w:r w:rsidR="00B22C5F">
        <w:rPr>
          <w:lang w:val="en-US"/>
        </w:rPr>
        <w:fldChar w:fldCharType="end"/>
      </w:r>
      <w:r w:rsidR="00B22C5F">
        <w:rPr>
          <w:lang w:val="en-US"/>
        </w:rPr>
        <w:t xml:space="preserve">. </w:t>
      </w:r>
      <w:r w:rsidR="00DE0CCB">
        <w:rPr>
          <w:lang w:val="en-US"/>
        </w:rPr>
        <w:t xml:space="preserve">At 67.1 s from ULOF start </w:t>
      </w:r>
      <w:r w:rsidR="00036B03">
        <w:rPr>
          <w:lang w:val="en-US"/>
        </w:rPr>
        <w:t>(60 s)</w:t>
      </w:r>
      <w:r w:rsidR="008814F8">
        <w:rPr>
          <w:lang w:val="en-US"/>
        </w:rPr>
        <w:t xml:space="preserve"> the wall fails on the right side</w:t>
      </w:r>
      <w:r w:rsidR="00161F8D">
        <w:rPr>
          <w:lang w:val="en-US"/>
        </w:rPr>
        <w:t>.</w:t>
      </w:r>
      <w:r w:rsidR="00EE02C9">
        <w:rPr>
          <w:lang w:val="en-US"/>
        </w:rPr>
        <w:t xml:space="preserve"> The sodium vapor enters the second outer core ring, increasing the sodium </w:t>
      </w:r>
      <w:r w:rsidR="00FA2D25">
        <w:rPr>
          <w:lang w:val="en-US"/>
        </w:rPr>
        <w:t xml:space="preserve">vapor volume </w:t>
      </w:r>
      <w:r w:rsidR="00EE02C9">
        <w:rPr>
          <w:lang w:val="en-US"/>
        </w:rPr>
        <w:t xml:space="preserve">in the active zone and </w:t>
      </w:r>
      <w:r w:rsidR="00B92162">
        <w:rPr>
          <w:lang w:val="en-US"/>
        </w:rPr>
        <w:t>pushing the liquid sodium in the sodium plenum. Th</w:t>
      </w:r>
      <w:r w:rsidR="00D21DDC">
        <w:rPr>
          <w:lang w:val="en-US"/>
        </w:rPr>
        <w:t xml:space="preserve">ese concurrent events </w:t>
      </w:r>
      <w:r w:rsidR="003F7B17">
        <w:rPr>
          <w:lang w:val="en-US"/>
        </w:rPr>
        <w:t>increase the reactivity up to 0.75</w:t>
      </w:r>
      <w:r w:rsidR="008C6F77">
        <w:rPr>
          <w:lang w:val="en-US"/>
        </w:rPr>
        <w:t xml:space="preserve"> </w:t>
      </w:r>
      <w:r w:rsidR="003F7B17">
        <w:rPr>
          <w:lang w:val="en-US"/>
        </w:rPr>
        <w:t>$</w:t>
      </w:r>
      <w:r w:rsidR="008C6F77">
        <w:rPr>
          <w:lang w:val="en-US"/>
        </w:rPr>
        <w:t xml:space="preserve"> and a final power peak is calculated.</w:t>
      </w:r>
      <w:r>
        <w:rPr>
          <w:lang w:val="en-US"/>
        </w:rPr>
        <w:t xml:space="preserve"> </w:t>
      </w:r>
      <w:proofErr w:type="gramStart"/>
      <w:r w:rsidR="00084C6A">
        <w:rPr>
          <w:lang w:val="en-US"/>
        </w:rPr>
        <w:t>Thus</w:t>
      </w:r>
      <w:proofErr w:type="gramEnd"/>
      <w:r w:rsidR="00084C6A">
        <w:rPr>
          <w:lang w:val="en-US"/>
        </w:rPr>
        <w:t xml:space="preserve"> t</w:t>
      </w:r>
      <w:r>
        <w:rPr>
          <w:lang w:val="en-US"/>
        </w:rPr>
        <w:t>he final power peak is not caused</w:t>
      </w:r>
      <w:r w:rsidR="00084C6A">
        <w:rPr>
          <w:lang w:val="en-US"/>
        </w:rPr>
        <w:t xml:space="preserve"> </w:t>
      </w:r>
      <w:r w:rsidR="000600C0">
        <w:rPr>
          <w:lang w:val="en-US"/>
        </w:rPr>
        <w:t xml:space="preserve">by </w:t>
      </w:r>
      <w:r w:rsidR="00084C6A">
        <w:rPr>
          <w:lang w:val="en-US"/>
        </w:rPr>
        <w:t>an increase in sodium boiling, but by a can wa</w:t>
      </w:r>
      <w:r w:rsidR="00766F2C">
        <w:rPr>
          <w:lang w:val="en-US"/>
        </w:rPr>
        <w:t xml:space="preserve">ll failure and a vapor insertion in a </w:t>
      </w:r>
      <w:r w:rsidR="00A01563">
        <w:rPr>
          <w:lang w:val="en-US"/>
        </w:rPr>
        <w:t>channel still filled with liquid sodium.</w:t>
      </w:r>
    </w:p>
    <w:p w14:paraId="164AE06D" w14:textId="7B6C759C" w:rsidR="00703134" w:rsidRDefault="00783299" w:rsidP="00CA53C8">
      <w:pPr>
        <w:pStyle w:val="Corpotesto"/>
        <w:rPr>
          <w:lang w:val="en-US"/>
        </w:rPr>
      </w:pPr>
      <w:r>
        <w:rPr>
          <w:lang w:val="en-US"/>
        </w:rPr>
        <w:t xml:space="preserve">Comparing </w:t>
      </w:r>
      <w:r w:rsidR="00127406">
        <w:rPr>
          <w:lang w:val="en-US"/>
        </w:rPr>
        <w:t>the</w:t>
      </w:r>
      <w:r>
        <w:rPr>
          <w:lang w:val="en-US"/>
        </w:rPr>
        <w:t xml:space="preserve"> </w:t>
      </w:r>
      <w:r w:rsidR="00B34B6D">
        <w:rPr>
          <w:lang w:val="en-US"/>
        </w:rPr>
        <w:t xml:space="preserve">2D </w:t>
      </w:r>
      <w:r w:rsidR="00127406">
        <w:rPr>
          <w:lang w:val="en-US"/>
        </w:rPr>
        <w:t xml:space="preserve">and 3D </w:t>
      </w:r>
      <w:proofErr w:type="spellStart"/>
      <w:r w:rsidR="00BE3A71">
        <w:rPr>
          <w:lang w:val="en-US"/>
        </w:rPr>
        <w:t>discretization</w:t>
      </w:r>
      <w:r w:rsidR="00127406">
        <w:rPr>
          <w:lang w:val="en-US"/>
        </w:rPr>
        <w:t>s</w:t>
      </w:r>
      <w:proofErr w:type="spellEnd"/>
      <w:r w:rsidR="00127406">
        <w:rPr>
          <w:lang w:val="en-US"/>
        </w:rPr>
        <w:t xml:space="preserve">, </w:t>
      </w:r>
      <w:r w:rsidR="00521D19">
        <w:rPr>
          <w:lang w:val="en-US"/>
        </w:rPr>
        <w:t>an event such as a can wall failure</w:t>
      </w:r>
      <w:r w:rsidR="008D5CFF">
        <w:rPr>
          <w:lang w:val="en-US"/>
        </w:rPr>
        <w:t xml:space="preserve"> involves </w:t>
      </w:r>
      <w:proofErr w:type="gramStart"/>
      <w:r w:rsidR="00A11E8E">
        <w:rPr>
          <w:lang w:val="en-US"/>
        </w:rPr>
        <w:t>all of</w:t>
      </w:r>
      <w:proofErr w:type="gramEnd"/>
      <w:r w:rsidR="00A11E8E">
        <w:rPr>
          <w:lang w:val="en-US"/>
        </w:rPr>
        <w:t xml:space="preserve"> the</w:t>
      </w:r>
      <w:r w:rsidR="008D5CFF">
        <w:rPr>
          <w:lang w:val="en-US"/>
        </w:rPr>
        <w:t xml:space="preserve"> SAs </w:t>
      </w:r>
      <w:r w:rsidR="008816CF">
        <w:rPr>
          <w:lang w:val="en-US"/>
        </w:rPr>
        <w:t>discretized in one</w:t>
      </w:r>
      <w:r w:rsidR="00A11E8E">
        <w:rPr>
          <w:lang w:val="en-US"/>
        </w:rPr>
        <w:t xml:space="preserve"> ring </w:t>
      </w:r>
      <w:r w:rsidR="008816CF">
        <w:rPr>
          <w:lang w:val="en-US"/>
        </w:rPr>
        <w:t>of the bidimensional model</w:t>
      </w:r>
      <w:r w:rsidR="00A05FDD">
        <w:rPr>
          <w:lang w:val="en-US"/>
        </w:rPr>
        <w:t xml:space="preserve">, </w:t>
      </w:r>
      <w:r w:rsidR="004D5958">
        <w:rPr>
          <w:lang w:val="en-US"/>
        </w:rPr>
        <w:t xml:space="preserve">instead of </w:t>
      </w:r>
      <w:r w:rsidR="0053631C">
        <w:rPr>
          <w:lang w:val="en-US"/>
        </w:rPr>
        <w:t>a limited number of SAs in the 3D model.</w:t>
      </w:r>
      <w:r w:rsidR="00F70D6E">
        <w:rPr>
          <w:lang w:val="en-US"/>
        </w:rPr>
        <w:t xml:space="preserve"> In </w:t>
      </w:r>
      <w:r w:rsidR="00497821">
        <w:rPr>
          <w:lang w:val="en-US"/>
        </w:rPr>
        <w:t xml:space="preserve">this case, the insertion of sodium vapor </w:t>
      </w:r>
      <w:r w:rsidR="008D7720">
        <w:rPr>
          <w:lang w:val="en-US"/>
        </w:rPr>
        <w:t xml:space="preserve">in the active core zone from one mesh to the other </w:t>
      </w:r>
      <w:r w:rsidR="004A6DD6">
        <w:rPr>
          <w:lang w:val="en-US"/>
        </w:rPr>
        <w:t>has a much stronger impact on the reactiv</w:t>
      </w:r>
      <w:r w:rsidR="00A01118">
        <w:rPr>
          <w:lang w:val="en-US"/>
        </w:rPr>
        <w:t xml:space="preserve">ity feedbacks and on the global reactivity, </w:t>
      </w:r>
      <w:r w:rsidR="003A579B">
        <w:rPr>
          <w:lang w:val="en-US"/>
        </w:rPr>
        <w:t xml:space="preserve">leading to </w:t>
      </w:r>
      <w:r w:rsidR="0077743D">
        <w:rPr>
          <w:lang w:val="en-US"/>
        </w:rPr>
        <w:t>the final</w:t>
      </w:r>
      <w:r w:rsidR="003A579B">
        <w:rPr>
          <w:lang w:val="en-US"/>
        </w:rPr>
        <w:t xml:space="preserve"> power insertion</w:t>
      </w:r>
      <w:r w:rsidR="0077743D">
        <w:rPr>
          <w:lang w:val="en-US"/>
        </w:rPr>
        <w:t xml:space="preserve"> at the end of the evaluated </w:t>
      </w:r>
      <w:r w:rsidR="007045A7">
        <w:rPr>
          <w:lang w:val="en-US"/>
        </w:rPr>
        <w:t>transient time.</w:t>
      </w:r>
    </w:p>
    <w:p w14:paraId="3AA84184" w14:textId="555995AB" w:rsidR="00D64541" w:rsidRDefault="009572DA" w:rsidP="00D64541">
      <w:pPr>
        <w:pStyle w:val="Corpotesto"/>
        <w:rPr>
          <w:lang w:val="en-US"/>
        </w:rPr>
      </w:pPr>
      <w:r>
        <w:rPr>
          <w:lang w:val="en-US"/>
        </w:rPr>
        <w:t>It should be noticed that</w:t>
      </w:r>
      <w:r w:rsidR="00BF707B">
        <w:rPr>
          <w:lang w:val="en-US"/>
        </w:rPr>
        <w:t xml:space="preserve">, </w:t>
      </w:r>
      <w:proofErr w:type="gramStart"/>
      <w:r w:rsidR="00BF707B">
        <w:rPr>
          <w:lang w:val="en-US"/>
        </w:rPr>
        <w:t>in order to</w:t>
      </w:r>
      <w:proofErr w:type="gramEnd"/>
      <w:r w:rsidR="00BF707B">
        <w:rPr>
          <w:lang w:val="en-US"/>
        </w:rPr>
        <w:t xml:space="preserve"> </w:t>
      </w:r>
      <w:r w:rsidR="007B77DC">
        <w:rPr>
          <w:lang w:val="en-US"/>
        </w:rPr>
        <w:t>limit the computational time for the 3D case,</w:t>
      </w:r>
      <w:r>
        <w:rPr>
          <w:lang w:val="en-US"/>
        </w:rPr>
        <w:t xml:space="preserve"> the</w:t>
      </w:r>
      <w:r w:rsidR="007D6BE5">
        <w:rPr>
          <w:lang w:val="en-US"/>
        </w:rPr>
        <w:t xml:space="preserve"> calculations have been performed with the</w:t>
      </w:r>
      <w:r w:rsidR="00BF707B">
        <w:rPr>
          <w:lang w:val="en-US"/>
        </w:rPr>
        <w:t xml:space="preserve"> so called</w:t>
      </w:r>
      <w:r>
        <w:rPr>
          <w:lang w:val="en-US"/>
        </w:rPr>
        <w:t xml:space="preserve"> </w:t>
      </w:r>
      <w:r w:rsidR="00BF707B">
        <w:rPr>
          <w:lang w:val="en-US"/>
        </w:rPr>
        <w:t>“</w:t>
      </w:r>
      <w:r>
        <w:rPr>
          <w:lang w:val="en-US"/>
        </w:rPr>
        <w:t xml:space="preserve">simplified </w:t>
      </w:r>
      <w:r w:rsidR="004572B2">
        <w:rPr>
          <w:lang w:val="en-US"/>
        </w:rPr>
        <w:t>pin” model</w:t>
      </w:r>
      <w:r w:rsidR="00BF707B">
        <w:rPr>
          <w:lang w:val="en-US"/>
        </w:rPr>
        <w:t xml:space="preserve"> implemented in SIMMER</w:t>
      </w:r>
      <w:r w:rsidR="00760F7B">
        <w:rPr>
          <w:lang w:val="en-US"/>
        </w:rPr>
        <w:t>.</w:t>
      </w:r>
      <w:r w:rsidR="007A6378">
        <w:rPr>
          <w:lang w:val="en-US"/>
        </w:rPr>
        <w:t xml:space="preserve"> </w:t>
      </w:r>
      <w:r w:rsidR="0080771B">
        <w:rPr>
          <w:lang w:val="en-US"/>
        </w:rPr>
        <w:t>M</w:t>
      </w:r>
      <w:r w:rsidR="00760F7B">
        <w:rPr>
          <w:lang w:val="en-US"/>
        </w:rPr>
        <w:t>ore reliable pin failure</w:t>
      </w:r>
      <w:r w:rsidR="00D41569">
        <w:rPr>
          <w:lang w:val="en-US"/>
        </w:rPr>
        <w:t xml:space="preserve"> behavior </w:t>
      </w:r>
      <w:r w:rsidR="00311927">
        <w:rPr>
          <w:lang w:val="en-US"/>
        </w:rPr>
        <w:t>simulation</w:t>
      </w:r>
      <w:r w:rsidR="0080771B">
        <w:rPr>
          <w:lang w:val="en-US"/>
        </w:rPr>
        <w:t xml:space="preserve"> can be obtained</w:t>
      </w:r>
      <w:r w:rsidR="005A6BB8">
        <w:rPr>
          <w:lang w:val="en-US"/>
        </w:rPr>
        <w:t xml:space="preserve"> using</w:t>
      </w:r>
      <w:r w:rsidR="00311927">
        <w:rPr>
          <w:lang w:val="en-US"/>
        </w:rPr>
        <w:t xml:space="preserve"> </w:t>
      </w:r>
      <w:r w:rsidR="002F3110">
        <w:rPr>
          <w:lang w:val="en-US"/>
        </w:rPr>
        <w:t xml:space="preserve">the SIMMER “detailed pin” model, </w:t>
      </w:r>
      <w:r w:rsidR="003B7E40">
        <w:rPr>
          <w:lang w:val="en-US"/>
        </w:rPr>
        <w:t>possibly coupled with</w:t>
      </w:r>
      <w:r w:rsidR="005A6BB8">
        <w:rPr>
          <w:lang w:val="en-US"/>
        </w:rPr>
        <w:t xml:space="preserve"> external</w:t>
      </w:r>
      <w:r w:rsidR="003B7E40">
        <w:rPr>
          <w:lang w:val="en-US"/>
        </w:rPr>
        <w:t xml:space="preserve"> fuel performance codes</w:t>
      </w:r>
      <w:r w:rsidR="00633091">
        <w:rPr>
          <w:lang w:val="en-US"/>
        </w:rPr>
        <w:t xml:space="preserve"> </w:t>
      </w:r>
      <w:r w:rsidR="00353704">
        <w:rPr>
          <w:lang w:val="en-US"/>
        </w:rPr>
        <w:fldChar w:fldCharType="begin"/>
      </w:r>
      <w:r w:rsidR="00353704">
        <w:rPr>
          <w:lang w:val="en-US"/>
        </w:rPr>
        <w:instrText xml:space="preserve"> REF _Ref94791689 \r \h </w:instrText>
      </w:r>
      <w:r w:rsidR="00353704">
        <w:rPr>
          <w:lang w:val="en-US"/>
        </w:rPr>
      </w:r>
      <w:r w:rsidR="00353704">
        <w:rPr>
          <w:lang w:val="en-US"/>
        </w:rPr>
        <w:fldChar w:fldCharType="separate"/>
      </w:r>
      <w:r w:rsidR="00353704">
        <w:rPr>
          <w:lang w:val="en-US"/>
        </w:rPr>
        <w:t>[20]</w:t>
      </w:r>
      <w:r w:rsidR="00353704">
        <w:rPr>
          <w:lang w:val="en-US"/>
        </w:rPr>
        <w:fldChar w:fldCharType="end"/>
      </w:r>
      <w:r w:rsidR="00574044">
        <w:rPr>
          <w:lang w:val="en-US"/>
        </w:rPr>
        <w:t>. Nonetheless, the</w:t>
      </w:r>
      <w:r w:rsidR="00D64541">
        <w:rPr>
          <w:lang w:val="en-US"/>
        </w:rPr>
        <w:t xml:space="preserve"> presented results are considered comparable since the</w:t>
      </w:r>
      <w:r w:rsidR="00574044">
        <w:rPr>
          <w:lang w:val="en-US"/>
        </w:rPr>
        <w:t xml:space="preserve"> same model has been used for both 2D and </w:t>
      </w:r>
      <w:r w:rsidR="00D64541">
        <w:rPr>
          <w:lang w:val="en-US"/>
        </w:rPr>
        <w:t>3D cases.</w:t>
      </w:r>
    </w:p>
    <w:p w14:paraId="3A28BE21" w14:textId="350B1472" w:rsidR="00064DBB" w:rsidRDefault="000D65A7" w:rsidP="00DE6A9E">
      <w:pPr>
        <w:pStyle w:val="Corpotesto"/>
        <w:keepNext/>
        <w:ind w:firstLine="0"/>
        <w:jc w:val="center"/>
      </w:pPr>
      <w:r>
        <w:rPr>
          <w:noProof/>
          <w:lang w:val="en-US"/>
        </w:rPr>
        <w:lastRenderedPageBreak/>
        <mc:AlternateContent>
          <mc:Choice Requires="wps">
            <w:drawing>
              <wp:anchor distT="0" distB="0" distL="114300" distR="114300" simplePos="0" relativeHeight="251663872" behindDoc="0" locked="0" layoutInCell="1" allowOverlap="1" wp14:anchorId="3B776C6C" wp14:editId="39D4F059">
                <wp:simplePos x="0" y="0"/>
                <wp:positionH relativeFrom="column">
                  <wp:posOffset>391795</wp:posOffset>
                </wp:positionH>
                <wp:positionV relativeFrom="paragraph">
                  <wp:posOffset>1541475</wp:posOffset>
                </wp:positionV>
                <wp:extent cx="594360" cy="215900"/>
                <wp:effectExtent l="0" t="0" r="0" b="0"/>
                <wp:wrapNone/>
                <wp:docPr id="33" name="Casella di testo 33"/>
                <wp:cNvGraphicFramePr/>
                <a:graphic xmlns:a="http://schemas.openxmlformats.org/drawingml/2006/main">
                  <a:graphicData uri="http://schemas.microsoft.com/office/word/2010/wordprocessingShape">
                    <wps:wsp>
                      <wps:cNvSpPr txBox="1"/>
                      <wps:spPr>
                        <a:xfrm>
                          <a:off x="0" y="0"/>
                          <a:ext cx="594360" cy="215900"/>
                        </a:xfrm>
                        <a:prstGeom prst="rect">
                          <a:avLst/>
                        </a:prstGeom>
                        <a:noFill/>
                        <a:ln w="6350">
                          <a:noFill/>
                        </a:ln>
                      </wps:spPr>
                      <wps:txbx>
                        <w:txbxContent>
                          <w:p w14:paraId="294BAE48" w14:textId="32BE193A" w:rsidR="0085361F" w:rsidRPr="00F10790" w:rsidRDefault="0085361F" w:rsidP="0085361F">
                            <w:pPr>
                              <w:spacing w:before="0" w:after="0"/>
                              <w:rPr>
                                <w:rFonts w:ascii="Times New Roman" w:hAnsi="Times New Roman" w:cs="Times New Roman"/>
                                <w:sz w:val="12"/>
                                <w:szCs w:val="12"/>
                              </w:rPr>
                            </w:pPr>
                            <w:r w:rsidRPr="00F10790">
                              <w:rPr>
                                <w:rFonts w:ascii="Times New Roman" w:hAnsi="Times New Roman" w:cs="Times New Roman"/>
                                <w:sz w:val="12"/>
                                <w:szCs w:val="12"/>
                              </w:rPr>
                              <w:t>I</w:t>
                            </w:r>
                            <w:r w:rsidR="003A311D" w:rsidRPr="00F10790">
                              <w:rPr>
                                <w:rFonts w:ascii="Times New Roman" w:hAnsi="Times New Roman" w:cs="Times New Roman"/>
                                <w:sz w:val="12"/>
                                <w:szCs w:val="12"/>
                              </w:rPr>
                              <w:t>nner</w:t>
                            </w:r>
                            <w:r w:rsidRPr="00F10790">
                              <w:rPr>
                                <w:rFonts w:ascii="Times New Roman" w:hAnsi="Times New Roman" w:cs="Times New Roman"/>
                                <w:sz w:val="12"/>
                                <w:szCs w:val="12"/>
                              </w:rPr>
                              <w:t xml:space="preserve"> 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76C6C" id="Casella di testo 33" o:spid="_x0000_s1029" type="#_x0000_t202" style="position:absolute;left:0;text-align:left;margin-left:30.85pt;margin-top:121.4pt;width:46.8pt;height:1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" filled="f" stroked="f" strokeweight=".5pt">
                <v:textbox>
                  <w:txbxContent>
                    <w:p w14:paraId="294BAE48" w14:textId="32BE193A" w:rsidR="0085361F" w:rsidRPr="00F10790" w:rsidRDefault="0085361F" w:rsidP="0085361F">
                      <w:pPr>
                        <w:spacing w:before="0" w:after="0"/>
                        <w:rPr>
                          <w:rFonts w:ascii="Times New Roman" w:hAnsi="Times New Roman" w:cs="Times New Roman"/>
                          <w:sz w:val="12"/>
                          <w:szCs w:val="12"/>
                        </w:rPr>
                      </w:pPr>
                      <w:r w:rsidRPr="00F10790">
                        <w:rPr>
                          <w:rFonts w:ascii="Times New Roman" w:hAnsi="Times New Roman" w:cs="Times New Roman"/>
                          <w:sz w:val="12"/>
                          <w:szCs w:val="12"/>
                        </w:rPr>
                        <w:t>I</w:t>
                      </w:r>
                      <w:r w:rsidR="003A311D" w:rsidRPr="00F10790">
                        <w:rPr>
                          <w:rFonts w:ascii="Times New Roman" w:hAnsi="Times New Roman" w:cs="Times New Roman"/>
                          <w:sz w:val="12"/>
                          <w:szCs w:val="12"/>
                        </w:rPr>
                        <w:t>nner</w:t>
                      </w:r>
                      <w:r w:rsidRPr="00F10790">
                        <w:rPr>
                          <w:rFonts w:ascii="Times New Roman" w:hAnsi="Times New Roman" w:cs="Times New Roman"/>
                          <w:sz w:val="12"/>
                          <w:szCs w:val="12"/>
                        </w:rPr>
                        <w:t xml:space="preserve"> Core</w:t>
                      </w:r>
                    </w:p>
                  </w:txbxContent>
                </v:textbox>
              </v:shape>
            </w:pict>
          </mc:Fallback>
        </mc:AlternateContent>
      </w:r>
      <w:r w:rsidR="00F10790">
        <w:rPr>
          <w:noProof/>
          <w:lang w:val="en-US"/>
        </w:rPr>
        <mc:AlternateContent>
          <mc:Choice Requires="wps">
            <w:drawing>
              <wp:anchor distT="0" distB="0" distL="114300" distR="114300" simplePos="0" relativeHeight="251665920" behindDoc="0" locked="0" layoutInCell="1" allowOverlap="1" wp14:anchorId="2B0C04AA" wp14:editId="051C209A">
                <wp:simplePos x="0" y="0"/>
                <wp:positionH relativeFrom="column">
                  <wp:posOffset>866830</wp:posOffset>
                </wp:positionH>
                <wp:positionV relativeFrom="paragraph">
                  <wp:posOffset>1538095</wp:posOffset>
                </wp:positionV>
                <wp:extent cx="739977" cy="205329"/>
                <wp:effectExtent l="0" t="0" r="0" b="4445"/>
                <wp:wrapNone/>
                <wp:docPr id="34" name="Casella di testo 34"/>
                <wp:cNvGraphicFramePr/>
                <a:graphic xmlns:a="http://schemas.openxmlformats.org/drawingml/2006/main">
                  <a:graphicData uri="http://schemas.microsoft.com/office/word/2010/wordprocessingShape">
                    <wps:wsp>
                      <wps:cNvSpPr txBox="1"/>
                      <wps:spPr>
                        <a:xfrm>
                          <a:off x="0" y="0"/>
                          <a:ext cx="739977" cy="205329"/>
                        </a:xfrm>
                        <a:prstGeom prst="rect">
                          <a:avLst/>
                        </a:prstGeom>
                        <a:noFill/>
                        <a:ln w="6350">
                          <a:noFill/>
                        </a:ln>
                      </wps:spPr>
                      <wps:txbx>
                        <w:txbxContent>
                          <w:p w14:paraId="42E54887" w14:textId="2189882F" w:rsidR="001723BA" w:rsidRPr="00F10790" w:rsidRDefault="001723BA" w:rsidP="00E84C77">
                            <w:pPr>
                              <w:spacing w:before="0" w:after="0"/>
                              <w:jc w:val="center"/>
                              <w:rPr>
                                <w:rFonts w:ascii="Times New Roman" w:hAnsi="Times New Roman" w:cs="Times New Roman"/>
                                <w:sz w:val="12"/>
                                <w:szCs w:val="12"/>
                              </w:rPr>
                            </w:pPr>
                            <w:r w:rsidRPr="00F10790">
                              <w:rPr>
                                <w:rFonts w:ascii="Times New Roman" w:hAnsi="Times New Roman" w:cs="Times New Roman"/>
                                <w:sz w:val="12"/>
                                <w:szCs w:val="12"/>
                              </w:rPr>
                              <w:t>Outer 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C04AA" id="Casella di testo 34" o:spid="_x0000_s1030" type="#_x0000_t202" style="position:absolute;left:0;text-align:left;margin-left:68.25pt;margin-top:121.1pt;width:58.25pt;height:16.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gtGwIAADI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" filled="f" stroked="f" strokeweight=".5pt">
                <v:textbox>
                  <w:txbxContent>
                    <w:p w14:paraId="42E54887" w14:textId="2189882F" w:rsidR="001723BA" w:rsidRPr="00F10790" w:rsidRDefault="001723BA" w:rsidP="00E84C77">
                      <w:pPr>
                        <w:spacing w:before="0" w:after="0"/>
                        <w:jc w:val="center"/>
                        <w:rPr>
                          <w:rFonts w:ascii="Times New Roman" w:hAnsi="Times New Roman" w:cs="Times New Roman"/>
                          <w:sz w:val="12"/>
                          <w:szCs w:val="12"/>
                        </w:rPr>
                      </w:pPr>
                      <w:r w:rsidRPr="00F10790">
                        <w:rPr>
                          <w:rFonts w:ascii="Times New Roman" w:hAnsi="Times New Roman" w:cs="Times New Roman"/>
                          <w:sz w:val="12"/>
                          <w:szCs w:val="12"/>
                        </w:rPr>
                        <w:t>Outer Core</w:t>
                      </w:r>
                    </w:p>
                  </w:txbxContent>
                </v:textbox>
              </v:shape>
            </w:pict>
          </mc:Fallback>
        </mc:AlternateContent>
      </w:r>
      <w:r w:rsidR="00BE2B64">
        <w:rPr>
          <w:noProof/>
          <w:lang w:val="en-US"/>
        </w:rPr>
        <mc:AlternateContent>
          <mc:Choice Requires="wps">
            <w:drawing>
              <wp:anchor distT="0" distB="0" distL="114300" distR="114300" simplePos="0" relativeHeight="251678208" behindDoc="0" locked="0" layoutInCell="1" allowOverlap="1" wp14:anchorId="3B5546F3" wp14:editId="7E492417">
                <wp:simplePos x="0" y="0"/>
                <wp:positionH relativeFrom="column">
                  <wp:posOffset>643890</wp:posOffset>
                </wp:positionH>
                <wp:positionV relativeFrom="paragraph">
                  <wp:posOffset>720090</wp:posOffset>
                </wp:positionV>
                <wp:extent cx="270510" cy="25200"/>
                <wp:effectExtent l="0" t="0" r="0" b="0"/>
                <wp:wrapNone/>
                <wp:docPr id="42" name="Casella di testo 42"/>
                <wp:cNvGraphicFramePr/>
                <a:graphic xmlns:a="http://schemas.openxmlformats.org/drawingml/2006/main">
                  <a:graphicData uri="http://schemas.microsoft.com/office/word/2010/wordprocessingShape">
                    <wps:wsp>
                      <wps:cNvSpPr txBox="1"/>
                      <wps:spPr>
                        <a:xfrm>
                          <a:off x="0" y="0"/>
                          <a:ext cx="270510" cy="25200"/>
                        </a:xfrm>
                        <a:prstGeom prst="rect">
                          <a:avLst/>
                        </a:prstGeom>
                        <a:solidFill>
                          <a:srgbClr val="C00000">
                            <a:alpha val="20000"/>
                          </a:srgbClr>
                        </a:solidFill>
                        <a:ln w="6350">
                          <a:noFill/>
                        </a:ln>
                      </wps:spPr>
                      <wps:txbx>
                        <w:txbxContent>
                          <w:p w14:paraId="240064B9" w14:textId="3A277044" w:rsidR="00BE2B64" w:rsidRPr="00F73B3E" w:rsidRDefault="00BE2B64" w:rsidP="00BE2B64">
                            <w:pPr>
                              <w:spacing w:before="0" w:after="0" w:line="240" w:lineRule="auto"/>
                              <w:jc w:val="center"/>
                              <w:rPr>
                                <w:rFonts w:ascii="Times New Roman" w:hAnsi="Times New Roman" w:cs="Times New Roman"/>
                                <w:color w:val="FF0000"/>
                                <w:sz w:val="8"/>
                                <w:szCs w:val="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546F3" id="Casella di testo 42" o:spid="_x0000_s1031" type="#_x0000_t202" style="position:absolute;left:0;text-align:left;margin-left:50.7pt;margin-top:56.7pt;width:21.3pt;height: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" fillcolor="#c00000" stroked="f" strokeweight=".5pt">
                <v:fill opacity="13107f"/>
                <v:textbox inset="0,0,0,0">
                  <w:txbxContent>
                    <w:p w14:paraId="240064B9" w14:textId="3A277044" w:rsidR="00BE2B64" w:rsidRPr="00F73B3E" w:rsidRDefault="00BE2B64" w:rsidP="00BE2B64">
                      <w:pPr>
                        <w:spacing w:before="0" w:after="0" w:line="240" w:lineRule="auto"/>
                        <w:jc w:val="center"/>
                        <w:rPr>
                          <w:rFonts w:ascii="Times New Roman" w:hAnsi="Times New Roman" w:cs="Times New Roman"/>
                          <w:color w:val="FF0000"/>
                          <w:sz w:val="8"/>
                          <w:szCs w:val="8"/>
                        </w:rPr>
                      </w:pPr>
                    </w:p>
                  </w:txbxContent>
                </v:textbox>
              </v:shape>
            </w:pict>
          </mc:Fallback>
        </mc:AlternateContent>
      </w:r>
      <w:r w:rsidR="00F343E6">
        <w:rPr>
          <w:noProof/>
          <w:lang w:val="en-US"/>
        </w:rPr>
        <mc:AlternateContent>
          <mc:Choice Requires="wps">
            <w:drawing>
              <wp:anchor distT="0" distB="0" distL="114300" distR="114300" simplePos="0" relativeHeight="251676160" behindDoc="0" locked="0" layoutInCell="1" allowOverlap="1" wp14:anchorId="5695BEE3" wp14:editId="3B0CDFC4">
                <wp:simplePos x="0" y="0"/>
                <wp:positionH relativeFrom="column">
                  <wp:posOffset>647700</wp:posOffset>
                </wp:positionH>
                <wp:positionV relativeFrom="paragraph">
                  <wp:posOffset>607695</wp:posOffset>
                </wp:positionV>
                <wp:extent cx="939165" cy="112825"/>
                <wp:effectExtent l="0" t="0" r="0" b="1905"/>
                <wp:wrapNone/>
                <wp:docPr id="41" name="Casella di testo 41"/>
                <wp:cNvGraphicFramePr/>
                <a:graphic xmlns:a="http://schemas.openxmlformats.org/drawingml/2006/main">
                  <a:graphicData uri="http://schemas.microsoft.com/office/word/2010/wordprocessingShape">
                    <wps:wsp>
                      <wps:cNvSpPr txBox="1"/>
                      <wps:spPr>
                        <a:xfrm>
                          <a:off x="0" y="0"/>
                          <a:ext cx="939165" cy="112825"/>
                        </a:xfrm>
                        <a:prstGeom prst="rect">
                          <a:avLst/>
                        </a:prstGeom>
                        <a:solidFill>
                          <a:srgbClr val="C00000">
                            <a:alpha val="20000"/>
                          </a:srgbClr>
                        </a:solidFill>
                        <a:ln w="6350">
                          <a:noFill/>
                        </a:ln>
                      </wps:spPr>
                      <wps:txbx>
                        <w:txbxContent>
                          <w:p w14:paraId="578ADEB0" w14:textId="5C9DE46A" w:rsidR="00F343E6" w:rsidRPr="00F73B3E" w:rsidRDefault="00DD2E18" w:rsidP="00564CDA">
                            <w:pPr>
                              <w:spacing w:before="0" w:after="0" w:line="240" w:lineRule="auto"/>
                              <w:jc w:val="center"/>
                              <w:rPr>
                                <w:rFonts w:ascii="Times New Roman" w:hAnsi="Times New Roman" w:cs="Times New Roman"/>
                                <w:color w:val="FF0000"/>
                                <w:sz w:val="8"/>
                                <w:szCs w:val="8"/>
                              </w:rPr>
                            </w:pPr>
                            <w:r>
                              <w:rPr>
                                <w:rFonts w:ascii="Times New Roman" w:hAnsi="Times New Roman" w:cs="Times New Roman"/>
                                <w:color w:val="FF0000"/>
                                <w:sz w:val="12"/>
                                <w:szCs w:val="12"/>
                              </w:rPr>
                              <w:t xml:space="preserve">     </w:t>
                            </w:r>
                            <w:r w:rsidR="00F343E6" w:rsidRPr="00DD2E18">
                              <w:rPr>
                                <w:rFonts w:ascii="Times New Roman" w:hAnsi="Times New Roman" w:cs="Times New Roman"/>
                                <w:color w:val="FF0000"/>
                                <w:sz w:val="12"/>
                                <w:szCs w:val="12"/>
                              </w:rPr>
                              <w:t>Sodium</w:t>
                            </w:r>
                            <w:r w:rsidR="00F343E6" w:rsidRPr="00F73B3E">
                              <w:rPr>
                                <w:rFonts w:ascii="Times New Roman" w:hAnsi="Times New Roman" w:cs="Times New Roman"/>
                                <w:color w:val="FF0000"/>
                                <w:sz w:val="8"/>
                                <w:szCs w:val="8"/>
                              </w:rPr>
                              <w:t xml:space="preserve"> </w:t>
                            </w:r>
                            <w:r w:rsidR="00F343E6" w:rsidRPr="00DD2E18">
                              <w:rPr>
                                <w:rFonts w:ascii="Times New Roman" w:hAnsi="Times New Roman" w:cs="Times New Roman"/>
                                <w:color w:val="FF0000"/>
                                <w:sz w:val="12"/>
                                <w:szCs w:val="12"/>
                              </w:rPr>
                              <w:t>Plenum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5BEE3" id="Casella di testo 41" o:spid="_x0000_s1032" type="#_x0000_t202" style="position:absolute;left:0;text-align:left;margin-left:51pt;margin-top:47.85pt;width:73.95pt;height:8.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" fillcolor="#c00000" stroked="f" strokeweight=".5pt">
                <v:fill opacity="13107f"/>
                <v:textbox inset="0,0,0,0">
                  <w:txbxContent>
                    <w:p w14:paraId="578ADEB0" w14:textId="5C9DE46A" w:rsidR="00F343E6" w:rsidRPr="00F73B3E" w:rsidRDefault="00DD2E18" w:rsidP="00564CDA">
                      <w:pPr>
                        <w:spacing w:before="0" w:after="0" w:line="240" w:lineRule="auto"/>
                        <w:jc w:val="center"/>
                        <w:rPr>
                          <w:rFonts w:ascii="Times New Roman" w:hAnsi="Times New Roman" w:cs="Times New Roman"/>
                          <w:color w:val="FF0000"/>
                          <w:sz w:val="8"/>
                          <w:szCs w:val="8"/>
                        </w:rPr>
                      </w:pPr>
                      <w:r>
                        <w:rPr>
                          <w:rFonts w:ascii="Times New Roman" w:hAnsi="Times New Roman" w:cs="Times New Roman"/>
                          <w:color w:val="FF0000"/>
                          <w:sz w:val="12"/>
                          <w:szCs w:val="12"/>
                        </w:rPr>
                        <w:t xml:space="preserve">     </w:t>
                      </w:r>
                      <w:r w:rsidR="00F343E6" w:rsidRPr="00DD2E18">
                        <w:rPr>
                          <w:rFonts w:ascii="Times New Roman" w:hAnsi="Times New Roman" w:cs="Times New Roman"/>
                          <w:color w:val="FF0000"/>
                          <w:sz w:val="12"/>
                          <w:szCs w:val="12"/>
                        </w:rPr>
                        <w:t>Sodium</w:t>
                      </w:r>
                      <w:r w:rsidR="00F343E6" w:rsidRPr="00F73B3E">
                        <w:rPr>
                          <w:rFonts w:ascii="Times New Roman" w:hAnsi="Times New Roman" w:cs="Times New Roman"/>
                          <w:color w:val="FF0000"/>
                          <w:sz w:val="8"/>
                          <w:szCs w:val="8"/>
                        </w:rPr>
                        <w:t xml:space="preserve"> </w:t>
                      </w:r>
                      <w:r w:rsidR="00F343E6" w:rsidRPr="00DD2E18">
                        <w:rPr>
                          <w:rFonts w:ascii="Times New Roman" w:hAnsi="Times New Roman" w:cs="Times New Roman"/>
                          <w:color w:val="FF0000"/>
                          <w:sz w:val="12"/>
                          <w:szCs w:val="12"/>
                        </w:rPr>
                        <w:t>Plenum</w:t>
                      </w:r>
                    </w:p>
                  </w:txbxContent>
                </v:textbox>
              </v:shape>
            </w:pict>
          </mc:Fallback>
        </mc:AlternateContent>
      </w:r>
      <w:r w:rsidR="00A70BFA">
        <w:rPr>
          <w:noProof/>
          <w:lang w:val="en-US"/>
        </w:rPr>
        <mc:AlternateContent>
          <mc:Choice Requires="wps">
            <w:drawing>
              <wp:anchor distT="0" distB="0" distL="114300" distR="114300" simplePos="0" relativeHeight="251672064" behindDoc="0" locked="0" layoutInCell="1" allowOverlap="1" wp14:anchorId="2B111B64" wp14:editId="77DBF6C1">
                <wp:simplePos x="0" y="0"/>
                <wp:positionH relativeFrom="column">
                  <wp:posOffset>1588770</wp:posOffset>
                </wp:positionH>
                <wp:positionV relativeFrom="paragraph">
                  <wp:posOffset>607695</wp:posOffset>
                </wp:positionV>
                <wp:extent cx="0" cy="115099"/>
                <wp:effectExtent l="0" t="0" r="38100" b="37465"/>
                <wp:wrapNone/>
                <wp:docPr id="37" name="Connettore diritto 37"/>
                <wp:cNvGraphicFramePr/>
                <a:graphic xmlns:a="http://schemas.openxmlformats.org/drawingml/2006/main">
                  <a:graphicData uri="http://schemas.microsoft.com/office/word/2010/wordprocessingShape">
                    <wps:wsp>
                      <wps:cNvCnPr/>
                      <wps:spPr>
                        <a:xfrm flipH="1">
                          <a:off x="0" y="0"/>
                          <a:ext cx="0" cy="115099"/>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0A92D6" id="Connettore diritto 37"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1pt,47.85pt" to="125.1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" strokecolor="#bc4542 [3045]"/>
            </w:pict>
          </mc:Fallback>
        </mc:AlternateContent>
      </w:r>
      <w:r w:rsidR="00D45EE2">
        <w:rPr>
          <w:noProof/>
          <w:lang w:val="en-US"/>
        </w:rPr>
        <mc:AlternateContent>
          <mc:Choice Requires="wps">
            <w:drawing>
              <wp:anchor distT="0" distB="0" distL="114300" distR="114300" simplePos="0" relativeHeight="251674112" behindDoc="0" locked="0" layoutInCell="1" allowOverlap="1" wp14:anchorId="4FB94739" wp14:editId="4C96308A">
                <wp:simplePos x="0" y="0"/>
                <wp:positionH relativeFrom="column">
                  <wp:posOffset>639551</wp:posOffset>
                </wp:positionH>
                <wp:positionV relativeFrom="paragraph">
                  <wp:posOffset>750549</wp:posOffset>
                </wp:positionV>
                <wp:extent cx="272206" cy="0"/>
                <wp:effectExtent l="0" t="0" r="0" b="0"/>
                <wp:wrapNone/>
                <wp:docPr id="40" name="Connettore diritto 40"/>
                <wp:cNvGraphicFramePr/>
                <a:graphic xmlns:a="http://schemas.openxmlformats.org/drawingml/2006/main">
                  <a:graphicData uri="http://schemas.microsoft.com/office/word/2010/wordprocessingShape">
                    <wps:wsp>
                      <wps:cNvCnPr/>
                      <wps:spPr>
                        <a:xfrm>
                          <a:off x="0" y="0"/>
                          <a:ext cx="272206"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5EB4F0" id="Connettore diritto 40"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35pt,59.1pt" to="71.8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" strokecolor="#bc4542 [3045]"/>
            </w:pict>
          </mc:Fallback>
        </mc:AlternateContent>
      </w:r>
      <w:r w:rsidR="00A110A3">
        <w:rPr>
          <w:noProof/>
          <w:lang w:val="en-US"/>
        </w:rPr>
        <mc:AlternateContent>
          <mc:Choice Requires="wps">
            <w:drawing>
              <wp:anchor distT="0" distB="0" distL="114300" distR="114300" simplePos="0" relativeHeight="251670016" behindDoc="0" locked="0" layoutInCell="1" allowOverlap="1" wp14:anchorId="1D2CF338" wp14:editId="6F14A260">
                <wp:simplePos x="0" y="0"/>
                <wp:positionH relativeFrom="column">
                  <wp:posOffset>911757</wp:posOffset>
                </wp:positionH>
                <wp:positionV relativeFrom="paragraph">
                  <wp:posOffset>718097</wp:posOffset>
                </wp:positionV>
                <wp:extent cx="678922" cy="0"/>
                <wp:effectExtent l="0" t="0" r="0" b="0"/>
                <wp:wrapNone/>
                <wp:docPr id="36" name="Connettore diritto 36"/>
                <wp:cNvGraphicFramePr/>
                <a:graphic xmlns:a="http://schemas.openxmlformats.org/drawingml/2006/main">
                  <a:graphicData uri="http://schemas.microsoft.com/office/word/2010/wordprocessingShape">
                    <wps:wsp>
                      <wps:cNvCnPr/>
                      <wps:spPr>
                        <a:xfrm>
                          <a:off x="0" y="0"/>
                          <a:ext cx="678922"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CE6D52" id="Connettore diritto 36"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pt,56.55pt" to="125.25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" strokecolor="#bc4542 [3045]"/>
            </w:pict>
          </mc:Fallback>
        </mc:AlternateContent>
      </w:r>
      <w:r w:rsidR="00A110A3">
        <w:rPr>
          <w:noProof/>
          <w:lang w:val="en-US"/>
        </w:rPr>
        <mc:AlternateContent>
          <mc:Choice Requires="wps">
            <w:drawing>
              <wp:anchor distT="0" distB="0" distL="114300" distR="114300" simplePos="0" relativeHeight="251667968" behindDoc="0" locked="0" layoutInCell="1" allowOverlap="1" wp14:anchorId="798CF9ED" wp14:editId="3028DEE4">
                <wp:simplePos x="0" y="0"/>
                <wp:positionH relativeFrom="column">
                  <wp:posOffset>639551</wp:posOffset>
                </wp:positionH>
                <wp:positionV relativeFrom="paragraph">
                  <wp:posOffset>605196</wp:posOffset>
                </wp:positionV>
                <wp:extent cx="954042" cy="2274"/>
                <wp:effectExtent l="0" t="0" r="36830" b="36195"/>
                <wp:wrapNone/>
                <wp:docPr id="35" name="Connettore diritto 35"/>
                <wp:cNvGraphicFramePr/>
                <a:graphic xmlns:a="http://schemas.openxmlformats.org/drawingml/2006/main">
                  <a:graphicData uri="http://schemas.microsoft.com/office/word/2010/wordprocessingShape">
                    <wps:wsp>
                      <wps:cNvCnPr/>
                      <wps:spPr>
                        <a:xfrm>
                          <a:off x="0" y="0"/>
                          <a:ext cx="954042" cy="2274"/>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72DC6E" id="Connettore diritto 35"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35pt,47.65pt" to="125.4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" strokecolor="#bc4542 [3045]"/>
            </w:pict>
          </mc:Fallback>
        </mc:AlternateContent>
      </w:r>
      <w:r w:rsidR="00FD7B8C">
        <w:rPr>
          <w:noProof/>
          <w:lang w:val="en-US"/>
        </w:rPr>
        <mc:AlternateContent>
          <mc:Choice Requires="wps">
            <w:drawing>
              <wp:anchor distT="0" distB="0" distL="114300" distR="114300" simplePos="0" relativeHeight="251662848" behindDoc="0" locked="0" layoutInCell="1" allowOverlap="1" wp14:anchorId="5D3F7DB0" wp14:editId="062C0F1C">
                <wp:simplePos x="0" y="0"/>
                <wp:positionH relativeFrom="column">
                  <wp:posOffset>1605177</wp:posOffset>
                </wp:positionH>
                <wp:positionV relativeFrom="paragraph">
                  <wp:posOffset>1502410</wp:posOffset>
                </wp:positionV>
                <wp:extent cx="0" cy="190280"/>
                <wp:effectExtent l="0" t="0" r="38100" b="19685"/>
                <wp:wrapNone/>
                <wp:docPr id="30" name="Connettore diritto 30"/>
                <wp:cNvGraphicFramePr/>
                <a:graphic xmlns:a="http://schemas.openxmlformats.org/drawingml/2006/main">
                  <a:graphicData uri="http://schemas.microsoft.com/office/word/2010/wordprocessingShape">
                    <wps:wsp>
                      <wps:cNvCnPr/>
                      <wps:spPr>
                        <a:xfrm>
                          <a:off x="0" y="0"/>
                          <a:ext cx="0" cy="1902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A7FE35" id="Connettore diritto 30"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126.4pt,118.3pt" to="126.4pt,1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" strokecolor="black [3040]"/>
            </w:pict>
          </mc:Fallback>
        </mc:AlternateContent>
      </w:r>
      <w:r w:rsidR="00FD7B8C">
        <w:rPr>
          <w:noProof/>
          <w:lang w:val="en-US"/>
        </w:rPr>
        <mc:AlternateContent>
          <mc:Choice Requires="wps">
            <w:drawing>
              <wp:anchor distT="0" distB="0" distL="114300" distR="114300" simplePos="0" relativeHeight="251660800" behindDoc="0" locked="0" layoutInCell="1" allowOverlap="1" wp14:anchorId="3FF5731C" wp14:editId="04349C88">
                <wp:simplePos x="0" y="0"/>
                <wp:positionH relativeFrom="column">
                  <wp:posOffset>861027</wp:posOffset>
                </wp:positionH>
                <wp:positionV relativeFrom="paragraph">
                  <wp:posOffset>1501096</wp:posOffset>
                </wp:positionV>
                <wp:extent cx="0" cy="190280"/>
                <wp:effectExtent l="0" t="0" r="38100" b="19685"/>
                <wp:wrapNone/>
                <wp:docPr id="29" name="Connettore diritto 29"/>
                <wp:cNvGraphicFramePr/>
                <a:graphic xmlns:a="http://schemas.openxmlformats.org/drawingml/2006/main">
                  <a:graphicData uri="http://schemas.microsoft.com/office/word/2010/wordprocessingShape">
                    <wps:wsp>
                      <wps:cNvCnPr/>
                      <wps:spPr>
                        <a:xfrm>
                          <a:off x="0" y="0"/>
                          <a:ext cx="0" cy="1902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61E908" id="Connettore diritto 29"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67.8pt,118.2pt" to="67.8pt,1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" strokecolor="black [3040]"/>
            </w:pict>
          </mc:Fallback>
        </mc:AlternateContent>
      </w:r>
      <w:r w:rsidR="003D238E">
        <w:rPr>
          <w:noProof/>
          <w:lang w:val="en-US"/>
        </w:rPr>
        <mc:AlternateContent>
          <mc:Choice Requires="wpg">
            <w:drawing>
              <wp:anchor distT="0" distB="0" distL="114300" distR="114300" simplePos="0" relativeHeight="251659776" behindDoc="0" locked="0" layoutInCell="1" allowOverlap="1" wp14:anchorId="0D3B02FD" wp14:editId="7E26C21D">
                <wp:simplePos x="0" y="0"/>
                <wp:positionH relativeFrom="margin">
                  <wp:posOffset>2457907</wp:posOffset>
                </wp:positionH>
                <wp:positionV relativeFrom="paragraph">
                  <wp:posOffset>603504</wp:posOffset>
                </wp:positionV>
                <wp:extent cx="1930400" cy="1967667"/>
                <wp:effectExtent l="0" t="0" r="12700" b="13970"/>
                <wp:wrapNone/>
                <wp:docPr id="28" name="Gruppo 28"/>
                <wp:cNvGraphicFramePr/>
                <a:graphic xmlns:a="http://schemas.openxmlformats.org/drawingml/2006/main">
                  <a:graphicData uri="http://schemas.microsoft.com/office/word/2010/wordprocessingGroup">
                    <wpg:wgp>
                      <wpg:cNvGrpSpPr/>
                      <wpg:grpSpPr>
                        <a:xfrm>
                          <a:off x="0" y="0"/>
                          <a:ext cx="1930400" cy="1967667"/>
                          <a:chOff x="947585" y="753510"/>
                          <a:chExt cx="2670217" cy="2647804"/>
                        </a:xfrm>
                      </wpg:grpSpPr>
                      <wps:wsp>
                        <wps:cNvPr id="22" name="Rettangolo 22"/>
                        <wps:cNvSpPr/>
                        <wps:spPr>
                          <a:xfrm>
                            <a:off x="947585" y="1125642"/>
                            <a:ext cx="176213" cy="3238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ttangolo 23"/>
                        <wps:cNvSpPr/>
                        <wps:spPr>
                          <a:xfrm>
                            <a:off x="3092132" y="1010638"/>
                            <a:ext cx="176213" cy="414338"/>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ttangolo 24"/>
                        <wps:cNvSpPr>
                          <a:spLocks noChangeAspect="1"/>
                        </wps:cNvSpPr>
                        <wps:spPr>
                          <a:xfrm>
                            <a:off x="2763328" y="3203999"/>
                            <a:ext cx="199187" cy="19731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ttangolo 25"/>
                        <wps:cNvSpPr/>
                        <wps:spPr>
                          <a:xfrm>
                            <a:off x="1028716" y="753510"/>
                            <a:ext cx="437669" cy="156985"/>
                          </a:xfrm>
                          <a:prstGeom prst="rect">
                            <a:avLst/>
                          </a:prstGeom>
                          <a:noFill/>
                          <a:ln w="127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ttangolo 26"/>
                        <wps:cNvSpPr/>
                        <wps:spPr>
                          <a:xfrm>
                            <a:off x="3168024" y="760127"/>
                            <a:ext cx="449778" cy="138469"/>
                          </a:xfrm>
                          <a:prstGeom prst="rect">
                            <a:avLst/>
                          </a:prstGeom>
                          <a:noFill/>
                          <a:ln w="127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ttangolo 27"/>
                        <wps:cNvSpPr>
                          <a:spLocks noChangeAspect="1"/>
                        </wps:cNvSpPr>
                        <wps:spPr>
                          <a:xfrm>
                            <a:off x="2763326" y="3012473"/>
                            <a:ext cx="199187" cy="193775"/>
                          </a:xfrm>
                          <a:prstGeom prst="rect">
                            <a:avLst/>
                          </a:prstGeom>
                          <a:noFill/>
                          <a:ln w="127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7E2FC1" id="Gruppo 28" o:spid="_x0000_s1026" style="position:absolute;margin-left:193.55pt;margin-top:47.5pt;width:152pt;height:154.95pt;z-index:251659776;mso-position-horizontal-relative:margin;mso-width-relative:margin;mso-height-relative:margin" coordorigin="9475,7535" coordsize="26702,2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">
                <v:rect id="Rettangolo 22" o:spid="_x0000_s1027" style="position:absolute;left:9475;top:11256;width:1762;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" filled="f" strokecolor="red" strokeweight="1pt"/>
                <v:rect id="Rettangolo 23" o:spid="_x0000_s1028" style="position:absolute;left:30921;top:10106;width:1762;height:4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" filled="f" strokecolor="red" strokeweight="1pt"/>
                <v:rect id="Rettangolo 24" o:spid="_x0000_s1029" style="position:absolute;left:27633;top:32039;width:1992;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" filled="f" strokecolor="red" strokeweight="1pt">
                  <v:path arrowok="t"/>
                  <o:lock v:ext="edit" aspectratio="t"/>
                </v:rect>
                <v:rect id="Rettangolo 25" o:spid="_x0000_s1030" style="position:absolute;left:10287;top:7535;width:4376;height:1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" filled="f" strokecolor="#00b050" strokeweight="1pt"/>
                <v:rect id="Rettangolo 26" o:spid="_x0000_s1031" style="position:absolute;left:31680;top:7601;width:4498;height:1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" filled="f" strokecolor="#00b050" strokeweight="1pt"/>
                <v:rect id="Rettangolo 27" o:spid="_x0000_s1032" style="position:absolute;left:27633;top:30124;width:1992;height:1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" filled="f" strokecolor="#00b050" strokeweight="1pt">
                  <v:path arrowok="t"/>
                  <o:lock v:ext="edit" aspectratio="t"/>
                </v:rect>
                <w10:wrap anchorx="margin"/>
              </v:group>
            </w:pict>
          </mc:Fallback>
        </mc:AlternateContent>
      </w:r>
      <w:r w:rsidR="00F03695">
        <w:rPr>
          <w:noProof/>
        </w:rPr>
        <w:drawing>
          <wp:inline distT="0" distB="0" distL="0" distR="0" wp14:anchorId="31C5ED3E" wp14:editId="7A1D953A">
            <wp:extent cx="4610221" cy="162000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0221" cy="1620000"/>
                    </a:xfrm>
                    <a:prstGeom prst="rect">
                      <a:avLst/>
                    </a:prstGeom>
                    <a:noFill/>
                    <a:ln>
                      <a:noFill/>
                    </a:ln>
                  </pic:spPr>
                </pic:pic>
              </a:graphicData>
            </a:graphic>
          </wp:inline>
        </w:drawing>
      </w:r>
    </w:p>
    <w:p w14:paraId="4692C4D3" w14:textId="7A67C0D0" w:rsidR="00DE6A9E" w:rsidRDefault="002E59AA" w:rsidP="002E3478">
      <w:pPr>
        <w:pStyle w:val="Corpotesto"/>
        <w:keepNext/>
        <w:ind w:firstLine="0"/>
        <w:jc w:val="center"/>
      </w:pPr>
      <w:r w:rsidRPr="002E59AA">
        <w:rPr>
          <w:noProof/>
        </w:rPr>
        <w:drawing>
          <wp:inline distT="0" distB="0" distL="0" distR="0" wp14:anchorId="7B8990ED" wp14:editId="48A1A9F3">
            <wp:extent cx="192405" cy="1043896"/>
            <wp:effectExtent l="0" t="0" r="0" b="444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9106" t="3568" r="29389" b="-3332"/>
                    <a:stretch/>
                  </pic:blipFill>
                  <pic:spPr bwMode="auto">
                    <a:xfrm flipH="1">
                      <a:off x="0" y="0"/>
                      <a:ext cx="215683" cy="1170191"/>
                    </a:xfrm>
                    <a:prstGeom prst="rect">
                      <a:avLst/>
                    </a:prstGeom>
                    <a:ln>
                      <a:noFill/>
                    </a:ln>
                    <a:extLst>
                      <a:ext uri="{53640926-AAD7-44D8-BBD7-CCE9431645EC}">
                        <a14:shadowObscured xmlns:a14="http://schemas.microsoft.com/office/drawing/2010/main"/>
                      </a:ext>
                    </a:extLst>
                  </pic:spPr>
                </pic:pic>
              </a:graphicData>
            </a:graphic>
          </wp:inline>
        </w:drawing>
      </w:r>
      <w:r w:rsidR="002F4C27">
        <w:rPr>
          <w:noProof/>
        </w:rPr>
        <mc:AlternateContent>
          <mc:Choice Requires="wps">
            <w:drawing>
              <wp:inline distT="0" distB="0" distL="0" distR="0" wp14:anchorId="40515704" wp14:editId="30342357">
                <wp:extent cx="1467016" cy="1300554"/>
                <wp:effectExtent l="0" t="0" r="0" b="0"/>
                <wp:docPr id="12" name="Casella di testo 12"/>
                <wp:cNvGraphicFramePr/>
                <a:graphic xmlns:a="http://schemas.openxmlformats.org/drawingml/2006/main">
                  <a:graphicData uri="http://schemas.microsoft.com/office/word/2010/wordprocessingShape">
                    <wps:wsp>
                      <wps:cNvSpPr txBox="1"/>
                      <wps:spPr>
                        <a:xfrm>
                          <a:off x="0" y="0"/>
                          <a:ext cx="1467016" cy="1300554"/>
                        </a:xfrm>
                        <a:prstGeom prst="rect">
                          <a:avLst/>
                        </a:prstGeom>
                        <a:solidFill>
                          <a:schemeClr val="lt1"/>
                        </a:solidFill>
                        <a:ln w="6350">
                          <a:noFill/>
                        </a:ln>
                      </wps:spPr>
                      <wps:txbx>
                        <w:txbxContent>
                          <w:p w14:paraId="734DF2FD" w14:textId="0F885F68" w:rsidR="00B47BD6" w:rsidRPr="004853F9" w:rsidRDefault="008618DF" w:rsidP="00FA57E1">
                            <w:pPr>
                              <w:spacing w:before="0" w:after="0"/>
                              <w:rPr>
                                <w:rFonts w:ascii="Times New Roman" w:hAnsi="Times New Roman" w:cs="Times New Roman"/>
                                <w:sz w:val="12"/>
                                <w:szCs w:val="12"/>
                              </w:rPr>
                            </w:pPr>
                            <w:r>
                              <w:rPr>
                                <w:rFonts w:ascii="Times New Roman" w:hAnsi="Times New Roman" w:cs="Times New Roman"/>
                                <w:sz w:val="12"/>
                                <w:szCs w:val="12"/>
                              </w:rPr>
                              <w:t>In the picture</w:t>
                            </w:r>
                            <w:r w:rsidR="00B47BD6" w:rsidRPr="004853F9">
                              <w:rPr>
                                <w:rFonts w:ascii="Times New Roman" w:hAnsi="Times New Roman" w:cs="Times New Roman"/>
                                <w:sz w:val="12"/>
                                <w:szCs w:val="12"/>
                              </w:rPr>
                              <w:t>:</w:t>
                            </w:r>
                          </w:p>
                          <w:p w14:paraId="4FA0F393" w14:textId="77777777" w:rsidR="004853F9" w:rsidRPr="00D85D8C" w:rsidRDefault="004853F9" w:rsidP="00FA57E1">
                            <w:pPr>
                              <w:spacing w:before="0" w:after="0"/>
                              <w:rPr>
                                <w:rFonts w:ascii="Times New Roman" w:hAnsi="Times New Roman" w:cs="Times New Roman"/>
                                <w:sz w:val="8"/>
                                <w:szCs w:val="8"/>
                              </w:rPr>
                            </w:pPr>
                          </w:p>
                          <w:p w14:paraId="280EB784" w14:textId="6279AF69" w:rsidR="00B47BD6" w:rsidRPr="004853F9" w:rsidRDefault="00C43810" w:rsidP="00D85D8C">
                            <w:pPr>
                              <w:spacing w:before="0" w:after="20"/>
                              <w:rPr>
                                <w:rFonts w:ascii="Times New Roman" w:hAnsi="Times New Roman" w:cs="Times New Roman"/>
                                <w:sz w:val="12"/>
                                <w:szCs w:val="12"/>
                              </w:rPr>
                            </w:pPr>
                            <w:r w:rsidRPr="004853F9">
                              <w:rPr>
                                <w:rFonts w:ascii="Times New Roman" w:hAnsi="Times New Roman" w:cs="Times New Roman"/>
                                <w:sz w:val="12"/>
                                <w:szCs w:val="12"/>
                              </w:rPr>
                              <w:t xml:space="preserve">Gas </w:t>
                            </w:r>
                            <w:r w:rsidR="002E297C">
                              <w:rPr>
                                <w:rFonts w:ascii="Times New Roman" w:hAnsi="Times New Roman" w:cs="Times New Roman"/>
                                <w:sz w:val="12"/>
                                <w:szCs w:val="12"/>
                              </w:rPr>
                              <w:t>mixture</w:t>
                            </w:r>
                          </w:p>
                          <w:p w14:paraId="0D2C1A75" w14:textId="62FF7B82" w:rsidR="00C43810" w:rsidRPr="004853F9" w:rsidRDefault="002E297C" w:rsidP="00D85D8C">
                            <w:pPr>
                              <w:spacing w:before="0" w:after="20"/>
                              <w:rPr>
                                <w:rFonts w:ascii="Times New Roman" w:hAnsi="Times New Roman" w:cs="Times New Roman"/>
                                <w:sz w:val="12"/>
                                <w:szCs w:val="12"/>
                              </w:rPr>
                            </w:pPr>
                            <w:r>
                              <w:rPr>
                                <w:rFonts w:ascii="Times New Roman" w:hAnsi="Times New Roman" w:cs="Times New Roman"/>
                                <w:sz w:val="12"/>
                                <w:szCs w:val="12"/>
                              </w:rPr>
                              <w:t>Liquid s</w:t>
                            </w:r>
                            <w:r w:rsidR="00C43810" w:rsidRPr="004853F9">
                              <w:rPr>
                                <w:rFonts w:ascii="Times New Roman" w:hAnsi="Times New Roman" w:cs="Times New Roman"/>
                                <w:sz w:val="12"/>
                                <w:szCs w:val="12"/>
                              </w:rPr>
                              <w:t>odium</w:t>
                            </w:r>
                          </w:p>
                          <w:p w14:paraId="542767E6" w14:textId="170C430A" w:rsidR="00C43810" w:rsidRPr="004853F9" w:rsidRDefault="002206EA" w:rsidP="00D85D8C">
                            <w:pPr>
                              <w:spacing w:before="0" w:after="20"/>
                              <w:rPr>
                                <w:rFonts w:ascii="Times New Roman" w:hAnsi="Times New Roman" w:cs="Times New Roman"/>
                                <w:sz w:val="12"/>
                                <w:szCs w:val="12"/>
                              </w:rPr>
                            </w:pPr>
                            <w:r>
                              <w:rPr>
                                <w:rFonts w:ascii="Times New Roman" w:hAnsi="Times New Roman" w:cs="Times New Roman"/>
                                <w:sz w:val="12"/>
                                <w:szCs w:val="12"/>
                              </w:rPr>
                              <w:t>Fissile/fertile/</w:t>
                            </w:r>
                            <w:r w:rsidR="00FA57E1" w:rsidRPr="004853F9">
                              <w:rPr>
                                <w:rFonts w:ascii="Times New Roman" w:hAnsi="Times New Roman" w:cs="Times New Roman"/>
                                <w:sz w:val="12"/>
                                <w:szCs w:val="12"/>
                              </w:rPr>
                              <w:t>control material</w:t>
                            </w:r>
                          </w:p>
                          <w:p w14:paraId="438CB719" w14:textId="266C7258" w:rsidR="00FA57E1" w:rsidRPr="004853F9" w:rsidRDefault="00FA57E1" w:rsidP="00D85D8C">
                            <w:pPr>
                              <w:spacing w:before="0" w:after="20"/>
                              <w:rPr>
                                <w:rFonts w:ascii="Times New Roman" w:hAnsi="Times New Roman" w:cs="Times New Roman"/>
                                <w:sz w:val="12"/>
                                <w:szCs w:val="12"/>
                              </w:rPr>
                            </w:pPr>
                            <w:r w:rsidRPr="004853F9">
                              <w:rPr>
                                <w:rFonts w:ascii="Times New Roman" w:hAnsi="Times New Roman" w:cs="Times New Roman"/>
                                <w:sz w:val="12"/>
                                <w:szCs w:val="12"/>
                              </w:rPr>
                              <w:t>Steel</w:t>
                            </w:r>
                          </w:p>
                          <w:p w14:paraId="05BE6DA7" w14:textId="5FA83C77" w:rsidR="004853F9" w:rsidRPr="004853F9" w:rsidRDefault="00FA57E1" w:rsidP="00D85D8C">
                            <w:pPr>
                              <w:spacing w:before="0" w:after="20"/>
                              <w:rPr>
                                <w:rFonts w:ascii="Times New Roman" w:hAnsi="Times New Roman" w:cs="Times New Roman"/>
                                <w:sz w:val="12"/>
                                <w:szCs w:val="12"/>
                              </w:rPr>
                            </w:pPr>
                            <w:r w:rsidRPr="004853F9">
                              <w:rPr>
                                <w:rFonts w:ascii="Times New Roman" w:hAnsi="Times New Roman" w:cs="Times New Roman"/>
                                <w:sz w:val="12"/>
                                <w:szCs w:val="12"/>
                              </w:rPr>
                              <w:t>Steel</w:t>
                            </w:r>
                            <w:r w:rsidR="004853F9" w:rsidRPr="004853F9">
                              <w:rPr>
                                <w:rFonts w:ascii="Times New Roman" w:hAnsi="Times New Roman" w:cs="Times New Roman"/>
                                <w:sz w:val="12"/>
                                <w:szCs w:val="12"/>
                              </w:rPr>
                              <w:t xml:space="preserve"> particles</w:t>
                            </w:r>
                          </w:p>
                          <w:p w14:paraId="37C40E21" w14:textId="65545D5D" w:rsidR="004853F9" w:rsidRPr="004853F9" w:rsidRDefault="004853F9" w:rsidP="00D85D8C">
                            <w:pPr>
                              <w:spacing w:before="0" w:after="20"/>
                              <w:rPr>
                                <w:rFonts w:ascii="Times New Roman" w:hAnsi="Times New Roman" w:cs="Times New Roman"/>
                                <w:sz w:val="12"/>
                                <w:szCs w:val="12"/>
                              </w:rPr>
                            </w:pPr>
                            <w:r w:rsidRPr="004853F9">
                              <w:rPr>
                                <w:rFonts w:ascii="Times New Roman" w:hAnsi="Times New Roman" w:cs="Times New Roman"/>
                                <w:sz w:val="12"/>
                                <w:szCs w:val="12"/>
                              </w:rPr>
                              <w:t>Liquid steel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0515704" id="Casella di testo 12" o:spid="_x0000_s1033" type="#_x0000_t202" style="width:115.5pt;height:10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" fillcolor="white [3201]" stroked="f" strokeweight=".5pt">
                <v:textbox>
                  <w:txbxContent>
                    <w:p w14:paraId="734DF2FD" w14:textId="0F885F68" w:rsidR="00B47BD6" w:rsidRPr="004853F9" w:rsidRDefault="008618DF" w:rsidP="00FA57E1">
                      <w:pPr>
                        <w:spacing w:before="0" w:after="0"/>
                        <w:rPr>
                          <w:rFonts w:ascii="Times New Roman" w:hAnsi="Times New Roman" w:cs="Times New Roman"/>
                          <w:sz w:val="12"/>
                          <w:szCs w:val="12"/>
                        </w:rPr>
                      </w:pPr>
                      <w:r>
                        <w:rPr>
                          <w:rFonts w:ascii="Times New Roman" w:hAnsi="Times New Roman" w:cs="Times New Roman"/>
                          <w:sz w:val="12"/>
                          <w:szCs w:val="12"/>
                        </w:rPr>
                        <w:t>In the picture</w:t>
                      </w:r>
                      <w:r w:rsidR="00B47BD6" w:rsidRPr="004853F9">
                        <w:rPr>
                          <w:rFonts w:ascii="Times New Roman" w:hAnsi="Times New Roman" w:cs="Times New Roman"/>
                          <w:sz w:val="12"/>
                          <w:szCs w:val="12"/>
                        </w:rPr>
                        <w:t>:</w:t>
                      </w:r>
                    </w:p>
                    <w:p w14:paraId="4FA0F393" w14:textId="77777777" w:rsidR="004853F9" w:rsidRPr="00D85D8C" w:rsidRDefault="004853F9" w:rsidP="00FA57E1">
                      <w:pPr>
                        <w:spacing w:before="0" w:after="0"/>
                        <w:rPr>
                          <w:rFonts w:ascii="Times New Roman" w:hAnsi="Times New Roman" w:cs="Times New Roman"/>
                          <w:sz w:val="8"/>
                          <w:szCs w:val="8"/>
                        </w:rPr>
                      </w:pPr>
                    </w:p>
                    <w:p w14:paraId="280EB784" w14:textId="6279AF69" w:rsidR="00B47BD6" w:rsidRPr="004853F9" w:rsidRDefault="00C43810" w:rsidP="00D85D8C">
                      <w:pPr>
                        <w:spacing w:before="0" w:after="20"/>
                        <w:rPr>
                          <w:rFonts w:ascii="Times New Roman" w:hAnsi="Times New Roman" w:cs="Times New Roman"/>
                          <w:sz w:val="12"/>
                          <w:szCs w:val="12"/>
                        </w:rPr>
                      </w:pPr>
                      <w:r w:rsidRPr="004853F9">
                        <w:rPr>
                          <w:rFonts w:ascii="Times New Roman" w:hAnsi="Times New Roman" w:cs="Times New Roman"/>
                          <w:sz w:val="12"/>
                          <w:szCs w:val="12"/>
                        </w:rPr>
                        <w:t xml:space="preserve">Gas </w:t>
                      </w:r>
                      <w:r w:rsidR="002E297C">
                        <w:rPr>
                          <w:rFonts w:ascii="Times New Roman" w:hAnsi="Times New Roman" w:cs="Times New Roman"/>
                          <w:sz w:val="12"/>
                          <w:szCs w:val="12"/>
                        </w:rPr>
                        <w:t>mixture</w:t>
                      </w:r>
                    </w:p>
                    <w:p w14:paraId="0D2C1A75" w14:textId="62FF7B82" w:rsidR="00C43810" w:rsidRPr="004853F9" w:rsidRDefault="002E297C" w:rsidP="00D85D8C">
                      <w:pPr>
                        <w:spacing w:before="0" w:after="20"/>
                        <w:rPr>
                          <w:rFonts w:ascii="Times New Roman" w:hAnsi="Times New Roman" w:cs="Times New Roman"/>
                          <w:sz w:val="12"/>
                          <w:szCs w:val="12"/>
                        </w:rPr>
                      </w:pPr>
                      <w:r>
                        <w:rPr>
                          <w:rFonts w:ascii="Times New Roman" w:hAnsi="Times New Roman" w:cs="Times New Roman"/>
                          <w:sz w:val="12"/>
                          <w:szCs w:val="12"/>
                        </w:rPr>
                        <w:t>Liquid s</w:t>
                      </w:r>
                      <w:r w:rsidR="00C43810" w:rsidRPr="004853F9">
                        <w:rPr>
                          <w:rFonts w:ascii="Times New Roman" w:hAnsi="Times New Roman" w:cs="Times New Roman"/>
                          <w:sz w:val="12"/>
                          <w:szCs w:val="12"/>
                        </w:rPr>
                        <w:t>odium</w:t>
                      </w:r>
                    </w:p>
                    <w:p w14:paraId="542767E6" w14:textId="170C430A" w:rsidR="00C43810" w:rsidRPr="004853F9" w:rsidRDefault="002206EA" w:rsidP="00D85D8C">
                      <w:pPr>
                        <w:spacing w:before="0" w:after="20"/>
                        <w:rPr>
                          <w:rFonts w:ascii="Times New Roman" w:hAnsi="Times New Roman" w:cs="Times New Roman"/>
                          <w:sz w:val="12"/>
                          <w:szCs w:val="12"/>
                        </w:rPr>
                      </w:pPr>
                      <w:r>
                        <w:rPr>
                          <w:rFonts w:ascii="Times New Roman" w:hAnsi="Times New Roman" w:cs="Times New Roman"/>
                          <w:sz w:val="12"/>
                          <w:szCs w:val="12"/>
                        </w:rPr>
                        <w:t>Fissile/fertile/</w:t>
                      </w:r>
                      <w:r w:rsidR="00FA57E1" w:rsidRPr="004853F9">
                        <w:rPr>
                          <w:rFonts w:ascii="Times New Roman" w:hAnsi="Times New Roman" w:cs="Times New Roman"/>
                          <w:sz w:val="12"/>
                          <w:szCs w:val="12"/>
                        </w:rPr>
                        <w:t>control material</w:t>
                      </w:r>
                    </w:p>
                    <w:p w14:paraId="438CB719" w14:textId="266C7258" w:rsidR="00FA57E1" w:rsidRPr="004853F9" w:rsidRDefault="00FA57E1" w:rsidP="00D85D8C">
                      <w:pPr>
                        <w:spacing w:before="0" w:after="20"/>
                        <w:rPr>
                          <w:rFonts w:ascii="Times New Roman" w:hAnsi="Times New Roman" w:cs="Times New Roman"/>
                          <w:sz w:val="12"/>
                          <w:szCs w:val="12"/>
                        </w:rPr>
                      </w:pPr>
                      <w:r w:rsidRPr="004853F9">
                        <w:rPr>
                          <w:rFonts w:ascii="Times New Roman" w:hAnsi="Times New Roman" w:cs="Times New Roman"/>
                          <w:sz w:val="12"/>
                          <w:szCs w:val="12"/>
                        </w:rPr>
                        <w:t>Steel</w:t>
                      </w:r>
                    </w:p>
                    <w:p w14:paraId="05BE6DA7" w14:textId="5FA83C77" w:rsidR="004853F9" w:rsidRPr="004853F9" w:rsidRDefault="00FA57E1" w:rsidP="00D85D8C">
                      <w:pPr>
                        <w:spacing w:before="0" w:after="20"/>
                        <w:rPr>
                          <w:rFonts w:ascii="Times New Roman" w:hAnsi="Times New Roman" w:cs="Times New Roman"/>
                          <w:sz w:val="12"/>
                          <w:szCs w:val="12"/>
                        </w:rPr>
                      </w:pPr>
                      <w:r w:rsidRPr="004853F9">
                        <w:rPr>
                          <w:rFonts w:ascii="Times New Roman" w:hAnsi="Times New Roman" w:cs="Times New Roman"/>
                          <w:sz w:val="12"/>
                          <w:szCs w:val="12"/>
                        </w:rPr>
                        <w:t>Steel</w:t>
                      </w:r>
                      <w:r w:rsidR="004853F9" w:rsidRPr="004853F9">
                        <w:rPr>
                          <w:rFonts w:ascii="Times New Roman" w:hAnsi="Times New Roman" w:cs="Times New Roman"/>
                          <w:sz w:val="12"/>
                          <w:szCs w:val="12"/>
                        </w:rPr>
                        <w:t xml:space="preserve"> particles</w:t>
                      </w:r>
                    </w:p>
                    <w:p w14:paraId="37C40E21" w14:textId="65545D5D" w:rsidR="004853F9" w:rsidRPr="004853F9" w:rsidRDefault="004853F9" w:rsidP="00D85D8C">
                      <w:pPr>
                        <w:spacing w:before="0" w:after="20"/>
                        <w:rPr>
                          <w:rFonts w:ascii="Times New Roman" w:hAnsi="Times New Roman" w:cs="Times New Roman"/>
                          <w:sz w:val="12"/>
                          <w:szCs w:val="12"/>
                        </w:rPr>
                      </w:pPr>
                      <w:r w:rsidRPr="004853F9">
                        <w:rPr>
                          <w:rFonts w:ascii="Times New Roman" w:hAnsi="Times New Roman" w:cs="Times New Roman"/>
                          <w:sz w:val="12"/>
                          <w:szCs w:val="12"/>
                        </w:rPr>
                        <w:t>Liquid steel</w:t>
                      </w:r>
                    </w:p>
                  </w:txbxContent>
                </v:textbox>
                <w10:anchorlock/>
              </v:shape>
            </w:pict>
          </mc:Fallback>
        </mc:AlternateContent>
      </w:r>
      <w:r w:rsidR="00064DBB">
        <w:rPr>
          <w:noProof/>
        </w:rPr>
        <w:drawing>
          <wp:inline distT="0" distB="0" distL="0" distR="0" wp14:anchorId="66C1CA72" wp14:editId="7A17051C">
            <wp:extent cx="2733591" cy="1368000"/>
            <wp:effectExtent l="0" t="0" r="0" b="381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33591" cy="1368000"/>
                    </a:xfrm>
                    <a:prstGeom prst="rect">
                      <a:avLst/>
                    </a:prstGeom>
                    <a:noFill/>
                  </pic:spPr>
                </pic:pic>
              </a:graphicData>
            </a:graphic>
          </wp:inline>
        </w:drawing>
      </w:r>
    </w:p>
    <w:p w14:paraId="632A686B" w14:textId="09660AE3" w:rsidR="00A0379D" w:rsidRDefault="00DE6A9E" w:rsidP="00DA2E09">
      <w:pPr>
        <w:pStyle w:val="Figurecaption"/>
        <w:ind w:firstLine="0"/>
        <w:rPr>
          <w:lang w:val="en-US"/>
        </w:rPr>
      </w:pPr>
      <w:bookmarkStart w:id="16" w:name="_Ref93058801"/>
      <w:r>
        <w:t xml:space="preserve">FIG. </w:t>
      </w:r>
      <w:r w:rsidR="009511EC">
        <w:fldChar w:fldCharType="begin"/>
      </w:r>
      <w:r w:rsidR="009511EC">
        <w:instrText xml:space="preserve"> SEQ FIG. \* ARABIC </w:instrText>
      </w:r>
      <w:r w:rsidR="009511EC">
        <w:fldChar w:fldCharType="separate"/>
      </w:r>
      <w:r w:rsidR="00353704">
        <w:rPr>
          <w:noProof/>
        </w:rPr>
        <w:t>10</w:t>
      </w:r>
      <w:r w:rsidR="009511EC">
        <w:rPr>
          <w:noProof/>
        </w:rPr>
        <w:fldChar w:fldCharType="end"/>
      </w:r>
      <w:bookmarkEnd w:id="16"/>
      <w:r>
        <w:t>. SIMMER-III calculation, final power excursion</w:t>
      </w:r>
    </w:p>
    <w:p w14:paraId="433FE05B" w14:textId="65925F52" w:rsidR="00E20E70" w:rsidRDefault="00D01644" w:rsidP="00537496">
      <w:pPr>
        <w:pStyle w:val="Titolo2"/>
      </w:pPr>
      <w:r>
        <w:t>C</w:t>
      </w:r>
      <w:r w:rsidR="00544477">
        <w:t>onclusions</w:t>
      </w:r>
    </w:p>
    <w:p w14:paraId="0370C30D" w14:textId="16B27DEA" w:rsidR="00834387" w:rsidRDefault="003A2C54" w:rsidP="004A45D8">
      <w:pPr>
        <w:pStyle w:val="Corpotesto"/>
      </w:pPr>
      <w:r>
        <w:t xml:space="preserve">With the availability of </w:t>
      </w:r>
      <w:r w:rsidR="00CA1227">
        <w:t>new</w:t>
      </w:r>
      <w:r w:rsidR="00E27B46">
        <w:t xml:space="preserve"> computational</w:t>
      </w:r>
      <w:r w:rsidR="00CA1227">
        <w:t xml:space="preserve"> machines and techniques, </w:t>
      </w:r>
      <w:r w:rsidR="00E27B46">
        <w:t>a</w:t>
      </w:r>
      <w:r w:rsidR="00C619E8">
        <w:t xml:space="preserve"> 3D</w:t>
      </w:r>
      <w:r w:rsidR="006E0F84">
        <w:t xml:space="preserve"> model</w:t>
      </w:r>
      <w:r w:rsidR="00834387">
        <w:t xml:space="preserve"> calculation </w:t>
      </w:r>
      <w:r w:rsidR="0067290C">
        <w:t>has been</w:t>
      </w:r>
      <w:r w:rsidR="004C254E">
        <w:t xml:space="preserve"> set up and</w:t>
      </w:r>
      <w:r w:rsidR="00834387">
        <w:t xml:space="preserve"> used as basis for </w:t>
      </w:r>
      <w:r w:rsidR="00BD4BDA">
        <w:t xml:space="preserve">a </w:t>
      </w:r>
      <w:r w:rsidR="006E0F84">
        <w:t xml:space="preserve">steady state and a </w:t>
      </w:r>
      <w:r w:rsidR="00BD4BDA">
        <w:t>ULOF</w:t>
      </w:r>
      <w:r w:rsidR="00834387">
        <w:t xml:space="preserve"> transient analys</w:t>
      </w:r>
      <w:r w:rsidR="006E0F84">
        <w:t>e</w:t>
      </w:r>
      <w:r w:rsidR="00BD4BDA">
        <w:t>s for the ASTRID reactor</w:t>
      </w:r>
      <w:r w:rsidR="00834387">
        <w:t>.</w:t>
      </w:r>
      <w:r w:rsidR="00E27B46">
        <w:t xml:space="preserve"> The results obtained have been compared to previous 2D calculation</w:t>
      </w:r>
      <w:r w:rsidR="00823B3F">
        <w:t>s</w:t>
      </w:r>
      <w:r w:rsidR="00E27B46">
        <w:t xml:space="preserve"> to </w:t>
      </w:r>
      <w:r w:rsidR="00901928">
        <w:t xml:space="preserve">assess </w:t>
      </w:r>
      <w:r w:rsidR="001A2DA6">
        <w:t>the possible effect</w:t>
      </w:r>
      <w:r w:rsidR="004E4F44">
        <w:t>s</w:t>
      </w:r>
      <w:r w:rsidR="001A2DA6">
        <w:t xml:space="preserve"> of </w:t>
      </w:r>
      <w:r w:rsidR="004E4F44">
        <w:t xml:space="preserve">the different </w:t>
      </w:r>
      <w:r w:rsidR="000D0A18">
        <w:t>representations</w:t>
      </w:r>
      <w:r w:rsidR="00233AEA">
        <w:t xml:space="preserve"> on the evolution of the transient</w:t>
      </w:r>
      <w:r w:rsidR="004E4F44">
        <w:t>.</w:t>
      </w:r>
    </w:p>
    <w:p w14:paraId="1CE183A4" w14:textId="1228E34C" w:rsidR="00BA7141" w:rsidRDefault="00BA7141" w:rsidP="00834387">
      <w:pPr>
        <w:pStyle w:val="Corpotesto"/>
      </w:pPr>
      <w:r w:rsidRPr="00BA7141">
        <w:t>Due to the computational power required, modification</w:t>
      </w:r>
      <w:r w:rsidR="000E5D5A">
        <w:t>s</w:t>
      </w:r>
      <w:r w:rsidRPr="00BA7141">
        <w:t xml:space="preserve"> to the code have been applied with the aim of speeding up the calculation; in addition, special attention has been put in limiting the core and vessel model size. Nonetheless, the computation of such a case is still very challenging with the current SIMMER version, despite KIT optimizations of its neutronics part with PARTISN: the simulation of about 72.5 s of ULOF transient, steady state included, </w:t>
      </w:r>
      <w:r w:rsidR="00645BA5">
        <w:t>has taken</w:t>
      </w:r>
      <w:r w:rsidRPr="00BA7141">
        <w:t xml:space="preserve"> almost one year of computation.</w:t>
      </w:r>
      <w:r w:rsidR="0003459C">
        <w:t xml:space="preserve"> </w:t>
      </w:r>
      <w:r w:rsidR="004E1507">
        <w:t xml:space="preserve">Further </w:t>
      </w:r>
      <w:r w:rsidR="00596FE7">
        <w:t>improvement in performance</w:t>
      </w:r>
      <w:r w:rsidR="007646AE">
        <w:t xml:space="preserve"> </w:t>
      </w:r>
      <w:r w:rsidR="00912747">
        <w:t xml:space="preserve">can be achieved </w:t>
      </w:r>
      <w:r w:rsidR="007646AE">
        <w:t>with</w:t>
      </w:r>
      <w:r w:rsidR="00912747">
        <w:t xml:space="preserve"> a</w:t>
      </w:r>
      <w:r w:rsidR="007646AE">
        <w:t xml:space="preserve"> gr</w:t>
      </w:r>
      <w:r w:rsidR="005E2DEC">
        <w:t>e</w:t>
      </w:r>
      <w:r w:rsidR="007646AE">
        <w:t>ater degre</w:t>
      </w:r>
      <w:r w:rsidR="00912747">
        <w:t>e</w:t>
      </w:r>
      <w:r w:rsidR="007646AE">
        <w:t xml:space="preserve"> of parallelization</w:t>
      </w:r>
      <w:r w:rsidR="00912747">
        <w:t>,</w:t>
      </w:r>
      <w:r w:rsidR="007646AE">
        <w:t xml:space="preserve"> </w:t>
      </w:r>
      <w:r w:rsidR="00912747">
        <w:t xml:space="preserve">which is </w:t>
      </w:r>
      <w:r w:rsidR="00C353DA">
        <w:t>a key feature</w:t>
      </w:r>
      <w:r w:rsidR="00AB3CE7">
        <w:t xml:space="preserve"> in </w:t>
      </w:r>
      <w:r w:rsidR="00C353DA">
        <w:t>the</w:t>
      </w:r>
      <w:r w:rsidR="00F835A3">
        <w:t xml:space="preserve"> new </w:t>
      </w:r>
      <w:r w:rsidR="00AB3CE7">
        <w:t>SIMMER</w:t>
      </w:r>
      <w:r w:rsidR="00F835A3">
        <w:t>-V code</w:t>
      </w:r>
      <w:r w:rsidR="00D168BE">
        <w:t xml:space="preserve"> </w:t>
      </w:r>
      <w:r w:rsidR="00F078C7">
        <w:fldChar w:fldCharType="begin"/>
      </w:r>
      <w:r w:rsidR="00F078C7">
        <w:instrText xml:space="preserve"> REF _Ref93588120 \n \h </w:instrText>
      </w:r>
      <w:r w:rsidR="00F078C7">
        <w:fldChar w:fldCharType="separate"/>
      </w:r>
      <w:r w:rsidR="00353704">
        <w:t>[21]</w:t>
      </w:r>
      <w:r w:rsidR="00F078C7">
        <w:fldChar w:fldCharType="end"/>
      </w:r>
      <w:r w:rsidR="00F835A3">
        <w:t>.</w:t>
      </w:r>
    </w:p>
    <w:p w14:paraId="0D11F920" w14:textId="086145F0" w:rsidR="005A4114" w:rsidRDefault="00645BA5" w:rsidP="005A4114">
      <w:pPr>
        <w:pStyle w:val="Corpotesto"/>
      </w:pPr>
      <w:r>
        <w:t>Nonetheless</w:t>
      </w:r>
      <w:r w:rsidR="004335E2">
        <w:t>, the preliminary result</w:t>
      </w:r>
      <w:r w:rsidR="00AA7221">
        <w:t xml:space="preserve">s </w:t>
      </w:r>
      <w:r w:rsidR="004025D4">
        <w:t xml:space="preserve">show </w:t>
      </w:r>
      <w:r w:rsidR="006823E3">
        <w:t xml:space="preserve">interesting differences over the 2D </w:t>
      </w:r>
      <w:r w:rsidR="006072BD">
        <w:t>counterpart</w:t>
      </w:r>
      <w:r w:rsidR="0063769F">
        <w:t>, especially regarding the s</w:t>
      </w:r>
      <w:r w:rsidR="000632AA">
        <w:t xml:space="preserve">odium boiling and rewetting </w:t>
      </w:r>
      <w:proofErr w:type="spellStart"/>
      <w:r w:rsidR="004553EA">
        <w:t>behavior</w:t>
      </w:r>
      <w:proofErr w:type="spellEnd"/>
      <w:r w:rsidR="0063769F">
        <w:t>, which</w:t>
      </w:r>
      <w:r w:rsidR="004553EA">
        <w:t xml:space="preserve"> </w:t>
      </w:r>
      <w:r w:rsidR="00845975">
        <w:t xml:space="preserve">greatly </w:t>
      </w:r>
      <w:r w:rsidR="008B6CDE">
        <w:t>affects</w:t>
      </w:r>
      <w:r w:rsidR="00845975">
        <w:t xml:space="preserve"> the reactivity swing and thus the power evolution during the </w:t>
      </w:r>
      <w:r w:rsidR="0063769F">
        <w:t xml:space="preserve">ULOF transient. </w:t>
      </w:r>
      <w:r w:rsidR="000776C7">
        <w:t>The</w:t>
      </w:r>
      <w:r w:rsidR="00AE615E">
        <w:t xml:space="preserve"> 2D model shows </w:t>
      </w:r>
      <w:r w:rsidR="000776C7">
        <w:t>wider</w:t>
      </w:r>
      <w:r w:rsidR="005D7723">
        <w:t xml:space="preserve"> initial</w:t>
      </w:r>
      <w:r w:rsidR="000776C7">
        <w:t xml:space="preserve"> power and reactivity swings, leading to </w:t>
      </w:r>
      <w:r w:rsidR="00283A27">
        <w:t xml:space="preserve">higher amount of sodium vapor in the active core </w:t>
      </w:r>
      <w:r w:rsidR="005579F5">
        <w:t xml:space="preserve">zone </w:t>
      </w:r>
      <w:r w:rsidR="005D7723">
        <w:t>and affecting the final stages of the transient.</w:t>
      </w:r>
      <w:r w:rsidR="00DC6386">
        <w:t xml:space="preserve"> </w:t>
      </w:r>
      <w:r w:rsidR="00450C09">
        <w:t xml:space="preserve">On the </w:t>
      </w:r>
      <w:r w:rsidR="00425113">
        <w:t>contrary</w:t>
      </w:r>
      <w:r w:rsidR="00450C09">
        <w:t xml:space="preserve">, the 3D model </w:t>
      </w:r>
      <w:r w:rsidR="00AA1E3A">
        <w:t>estimates</w:t>
      </w:r>
      <w:r w:rsidR="00450C09">
        <w:t xml:space="preserve"> a limited amount of vapor in the active core zone</w:t>
      </w:r>
      <w:r w:rsidR="005A585B">
        <w:t xml:space="preserve"> and</w:t>
      </w:r>
      <w:r w:rsidR="008262ED">
        <w:t>, even if</w:t>
      </w:r>
      <w:r w:rsidR="005A585B">
        <w:t xml:space="preserve"> the boiling and rewetting of the sodium plenum</w:t>
      </w:r>
      <w:r w:rsidR="008262ED">
        <w:t xml:space="preserve"> causes</w:t>
      </w:r>
      <w:r w:rsidR="00A32557">
        <w:t xml:space="preserve"> reactivity and power oscillation, the reactivity remains below zero for the </w:t>
      </w:r>
      <w:r w:rsidR="00E7275E">
        <w:t>simulation time reported.</w:t>
      </w:r>
      <w:r w:rsidR="00DB4641">
        <w:t xml:space="preserve"> </w:t>
      </w:r>
      <w:r w:rsidR="00757ED8" w:rsidRPr="00757ED8">
        <w:t xml:space="preserve">This effect is probably related to the more precise geometric description given by the 3D representation: while in 3D </w:t>
      </w:r>
      <w:r w:rsidR="004041A1">
        <w:t>pin failure</w:t>
      </w:r>
      <w:r w:rsidR="00757ED8" w:rsidRPr="00757ED8">
        <w:t xml:space="preserve"> is observed before than in 2D, the effect remains localized to a few cells rather than affecting a whole fuel ring. This results in more accurate feedback coefficient assessment and milder transients.</w:t>
      </w:r>
    </w:p>
    <w:p w14:paraId="6105F97C" w14:textId="5723FE83" w:rsidR="00834387" w:rsidRDefault="00834387" w:rsidP="00834387">
      <w:pPr>
        <w:pStyle w:val="Corpotesto"/>
      </w:pPr>
      <w:r>
        <w:t xml:space="preserve">The </w:t>
      </w:r>
      <w:r w:rsidR="003D1AA6">
        <w:t>results</w:t>
      </w:r>
      <w:r>
        <w:t xml:space="preserve"> </w:t>
      </w:r>
      <w:r w:rsidR="008B3C0B">
        <w:t>demonstrate</w:t>
      </w:r>
      <w:r>
        <w:t xml:space="preserve"> the applicability of SIMMER-IV to full vessel SFR</w:t>
      </w:r>
      <w:r w:rsidR="00C2663C">
        <w:t>s</w:t>
      </w:r>
      <w:r>
        <w:t xml:space="preserve"> for the </w:t>
      </w:r>
      <w:r w:rsidR="00C2663C">
        <w:t xml:space="preserve">simulation of </w:t>
      </w:r>
      <w:r>
        <w:t>ULOF initiation phase</w:t>
      </w:r>
      <w:r w:rsidR="009B4F01">
        <w:t>.</w:t>
      </w:r>
      <w:r>
        <w:t xml:space="preserve"> </w:t>
      </w:r>
      <w:r w:rsidR="009B4F01">
        <w:t>T</w:t>
      </w:r>
      <w:r>
        <w:t>his applicability</w:t>
      </w:r>
      <w:r w:rsidR="00B7091B">
        <w:t xml:space="preserve"> was up to now</w:t>
      </w:r>
      <w:r>
        <w:t xml:space="preserve"> restricted by </w:t>
      </w:r>
      <w:r w:rsidR="00B7091B">
        <w:t xml:space="preserve">the </w:t>
      </w:r>
      <w:r>
        <w:t>very high computation costs and very long simulation times</w:t>
      </w:r>
      <w:r w:rsidR="00037B6F">
        <w:t>, and</w:t>
      </w:r>
      <w:r>
        <w:t xml:space="preserve"> full vessel SFR models for transient analyses at KIT</w:t>
      </w:r>
      <w:r w:rsidR="00037B6F">
        <w:t xml:space="preserve"> were </w:t>
      </w:r>
      <w:r w:rsidR="0097426C">
        <w:t>mainly</w:t>
      </w:r>
      <w:r w:rsidR="00906541">
        <w:t xml:space="preserve"> </w:t>
      </w:r>
      <w:r w:rsidR="0097426C">
        <w:t>performed with</w:t>
      </w:r>
      <w:r w:rsidR="004360FE">
        <w:t xml:space="preserve"> the 2D </w:t>
      </w:r>
      <w:r w:rsidR="0097426C">
        <w:t>SIMMER-III</w:t>
      </w:r>
      <w:r w:rsidR="004360FE">
        <w:t xml:space="preserve"> code</w:t>
      </w:r>
      <w:r w:rsidR="0097426C">
        <w:t>.</w:t>
      </w:r>
      <w:r w:rsidR="00057FDB">
        <w:t xml:space="preserve"> </w:t>
      </w:r>
      <w:r>
        <w:t>These limitations have been eased recently. An implementation of the SIMMER-PARTISN coupling at KIT brings to SIMMER a new highly parallelized neutron transport solver. The high performance of this solver is improved by employing a new SIMMER correction set that reduces the number of energy groups used in PARTISN</w:t>
      </w:r>
      <w:r w:rsidR="004360FE">
        <w:t>, while preserving the neutron balance</w:t>
      </w:r>
      <w:r>
        <w:t xml:space="preserve">. In addition, the convergence checking in PARTISN is optimized and effectively excludes from consideration </w:t>
      </w:r>
      <w:r w:rsidR="004360C7">
        <w:t xml:space="preserve">the cells </w:t>
      </w:r>
      <w:r>
        <w:t>in remote regions of the 3D model</w:t>
      </w:r>
      <w:r w:rsidR="004360C7" w:rsidRPr="004360C7">
        <w:t xml:space="preserve"> </w:t>
      </w:r>
      <w:r w:rsidR="000C1121">
        <w:t xml:space="preserve">with </w:t>
      </w:r>
      <w:r w:rsidR="004360C7">
        <w:t>very small neutron fluxes</w:t>
      </w:r>
      <w:r>
        <w:t xml:space="preserve">. Availability of a new computer cluster for parallel calculations at KIT made possible parallel calculations in both neutronics and fluid-dynamics parts of the code. The established model and code versions offer a basis for further SIMMER-IV code and 3D ASTRID model optimizations. They may help to accelerate </w:t>
      </w:r>
      <w:r>
        <w:lastRenderedPageBreak/>
        <w:t>3D calculations further, thus opening ways for routine application of 3D models for the initiation phase and for investigation of SIMMER-IV applicability to 3D simulations of later phases of ULOF, such as transition to full core melting and mechanical energy release under hypothetical accident conditions.</w:t>
      </w:r>
    </w:p>
    <w:p w14:paraId="433FE095" w14:textId="77777777" w:rsidR="00285755" w:rsidRDefault="00285755" w:rsidP="00537496">
      <w:pPr>
        <w:pStyle w:val="Otherunnumberedheadings"/>
      </w:pPr>
      <w:r w:rsidRPr="00285755">
        <w:t>ACKNOWLEDGEMENTS</w:t>
      </w:r>
    </w:p>
    <w:p w14:paraId="77ED08CE" w14:textId="470C7311" w:rsidR="00265457" w:rsidRPr="00265457" w:rsidRDefault="00265457" w:rsidP="00265457">
      <w:pPr>
        <w:pStyle w:val="Corpotesto"/>
      </w:pPr>
      <w:r w:rsidRPr="00265457">
        <w:t xml:space="preserve">The authors acknowledge support by the state of Baden-Württemberg through </w:t>
      </w:r>
      <w:proofErr w:type="spellStart"/>
      <w:r w:rsidRPr="00265457">
        <w:t>bwHPC</w:t>
      </w:r>
      <w:proofErr w:type="spellEnd"/>
      <w:r w:rsidRPr="00265457">
        <w:t>.</w:t>
      </w:r>
    </w:p>
    <w:p w14:paraId="433FE097" w14:textId="77777777" w:rsidR="00D26ADA" w:rsidRPr="00285755" w:rsidRDefault="00D26ADA" w:rsidP="00537496">
      <w:pPr>
        <w:pStyle w:val="Otherunnumberedheadings"/>
      </w:pPr>
      <w:r>
        <w:t>References</w:t>
      </w:r>
    </w:p>
    <w:p w14:paraId="4F608C29" w14:textId="34027CC8" w:rsidR="009C366C" w:rsidRPr="00724752" w:rsidRDefault="009C366C" w:rsidP="00D43204">
      <w:pPr>
        <w:pStyle w:val="Referencelist"/>
        <w:spacing w:line="240" w:lineRule="atLeast"/>
        <w:ind w:left="714" w:hanging="357"/>
        <w:rPr>
          <w:lang w:val="en-US"/>
        </w:rPr>
      </w:pPr>
      <w:bookmarkStart w:id="17" w:name="_Ref93587697"/>
      <w:r w:rsidRPr="00724752">
        <w:rPr>
          <w:lang w:val="en-US"/>
        </w:rPr>
        <w:t>BOHL, W.R., LUCK, L.B., SIMMER-II: A Computer Program for LMFBR Disrupted Core Analysis, LA-11415-MS, Los Alamos National Laboratory, Los Alamos, 1990.</w:t>
      </w:r>
      <w:bookmarkEnd w:id="17"/>
    </w:p>
    <w:p w14:paraId="4EB3A40C" w14:textId="0FF56700" w:rsidR="00B750BF" w:rsidRPr="00724752" w:rsidRDefault="00B750BF" w:rsidP="00D43204">
      <w:pPr>
        <w:pStyle w:val="Referencelist"/>
        <w:spacing w:line="240" w:lineRule="atLeast"/>
        <w:ind w:left="714" w:hanging="357"/>
        <w:rPr>
          <w:lang w:val="en-US"/>
        </w:rPr>
      </w:pPr>
      <w:bookmarkStart w:id="18" w:name="_Ref93587712"/>
      <w:r w:rsidRPr="00724752">
        <w:rPr>
          <w:lang w:val="en-US"/>
        </w:rPr>
        <w:t>KONDO, S., YAMANO, H., SUZUKI, T.</w:t>
      </w:r>
      <w:r w:rsidR="001257DB" w:rsidRPr="00724752">
        <w:rPr>
          <w:lang w:val="en-US"/>
        </w:rPr>
        <w:t xml:space="preserve"> et al.</w:t>
      </w:r>
      <w:r w:rsidRPr="00724752">
        <w:rPr>
          <w:lang w:val="en-US"/>
        </w:rPr>
        <w:t>, SIMMER-III: A Computer Program for LMFR Core Disruptive Accident Analysis, Version 2.H Model Summary and Program Description, TN9400 2001-2002, Japan Nuclear Cycle Development Institute, 2000.</w:t>
      </w:r>
      <w:bookmarkEnd w:id="18"/>
    </w:p>
    <w:p w14:paraId="2B7B39C2" w14:textId="1964C276" w:rsidR="007559F1" w:rsidRPr="00724752" w:rsidRDefault="007559F1" w:rsidP="00D43204">
      <w:pPr>
        <w:pStyle w:val="Referencelist"/>
        <w:spacing w:line="240" w:lineRule="atLeast"/>
        <w:ind w:left="714" w:hanging="357"/>
        <w:rPr>
          <w:lang w:val="en-US"/>
        </w:rPr>
      </w:pPr>
      <w:bookmarkStart w:id="19" w:name="_Ref93587713"/>
      <w:r w:rsidRPr="00724752">
        <w:rPr>
          <w:caps/>
          <w:lang w:val="en-US"/>
        </w:rPr>
        <w:t>Tobita</w:t>
      </w:r>
      <w:r w:rsidRPr="00724752">
        <w:rPr>
          <w:lang w:val="en-US"/>
        </w:rPr>
        <w:t xml:space="preserve">, Y., </w:t>
      </w:r>
      <w:r w:rsidRPr="00724752">
        <w:rPr>
          <w:caps/>
          <w:lang w:val="en-US"/>
        </w:rPr>
        <w:t>Kondo</w:t>
      </w:r>
      <w:r w:rsidRPr="00724752">
        <w:rPr>
          <w:lang w:val="en-US"/>
        </w:rPr>
        <w:t xml:space="preserve">, S., </w:t>
      </w:r>
      <w:r w:rsidRPr="00724752">
        <w:rPr>
          <w:caps/>
          <w:lang w:val="en-US"/>
        </w:rPr>
        <w:t>Yamano</w:t>
      </w:r>
      <w:r w:rsidRPr="00724752">
        <w:rPr>
          <w:lang w:val="en-US"/>
        </w:rPr>
        <w:t>, H.</w:t>
      </w:r>
      <w:r w:rsidR="00B156C7" w:rsidRPr="00724752">
        <w:rPr>
          <w:lang w:val="en-US"/>
        </w:rPr>
        <w:t xml:space="preserve"> et al.</w:t>
      </w:r>
      <w:r w:rsidRPr="00724752">
        <w:rPr>
          <w:lang w:val="en-US"/>
        </w:rPr>
        <w:t xml:space="preserve">, “The Development of SIMMER-III, An Advanced Computer Program for LMFR Safety Analysis”, Use of Computational Fluid Dynamics (CFD) Codes for Safety Analysis of Reactor Systems Including Containment, </w:t>
      </w:r>
      <w:r w:rsidR="00872D11" w:rsidRPr="00724752">
        <w:rPr>
          <w:lang w:val="en-US"/>
        </w:rPr>
        <w:t>(Proc. of the IAEA/NEA Technical Meeting</w:t>
      </w:r>
      <w:r w:rsidR="00620844" w:rsidRPr="00724752">
        <w:rPr>
          <w:lang w:val="en-US"/>
        </w:rPr>
        <w:t>,</w:t>
      </w:r>
      <w:r w:rsidR="00872D11" w:rsidRPr="00724752">
        <w:rPr>
          <w:lang w:val="en-US"/>
        </w:rPr>
        <w:t xml:space="preserve"> </w:t>
      </w:r>
      <w:r w:rsidRPr="00724752">
        <w:rPr>
          <w:lang w:val="en-US"/>
        </w:rPr>
        <w:t>Pisa, 2002)</w:t>
      </w:r>
      <w:r w:rsidR="00620844" w:rsidRPr="00724752">
        <w:rPr>
          <w:lang w:val="en-US"/>
        </w:rPr>
        <w:t>, IAEA (2002)</w:t>
      </w:r>
      <w:r w:rsidRPr="00724752">
        <w:rPr>
          <w:lang w:val="en-US"/>
        </w:rPr>
        <w:t>.</w:t>
      </w:r>
      <w:bookmarkEnd w:id="19"/>
    </w:p>
    <w:p w14:paraId="63E46ED1" w14:textId="76A28CB9" w:rsidR="007559F1" w:rsidRPr="00724752" w:rsidRDefault="007559F1" w:rsidP="00D43204">
      <w:pPr>
        <w:pStyle w:val="Referencelist"/>
        <w:spacing w:line="240" w:lineRule="atLeast"/>
        <w:ind w:left="714" w:hanging="357"/>
        <w:rPr>
          <w:lang w:val="en-US"/>
        </w:rPr>
      </w:pPr>
      <w:bookmarkStart w:id="20" w:name="_Ref93587715"/>
      <w:r w:rsidRPr="00724752">
        <w:rPr>
          <w:caps/>
          <w:lang w:val="en-US"/>
        </w:rPr>
        <w:t>Yamano</w:t>
      </w:r>
      <w:r w:rsidRPr="00724752">
        <w:rPr>
          <w:lang w:val="en-US"/>
        </w:rPr>
        <w:t xml:space="preserve">, H., </w:t>
      </w:r>
      <w:r w:rsidRPr="00724752">
        <w:rPr>
          <w:caps/>
          <w:lang w:val="en-US"/>
        </w:rPr>
        <w:t>Fujita</w:t>
      </w:r>
      <w:r w:rsidRPr="00724752">
        <w:rPr>
          <w:lang w:val="en-US"/>
        </w:rPr>
        <w:t xml:space="preserve">, S., </w:t>
      </w:r>
      <w:r w:rsidRPr="00724752">
        <w:rPr>
          <w:caps/>
          <w:lang w:val="en-US"/>
        </w:rPr>
        <w:t>Tobita</w:t>
      </w:r>
      <w:r w:rsidRPr="00724752">
        <w:rPr>
          <w:lang w:val="en-US"/>
        </w:rPr>
        <w:t>, Y.</w:t>
      </w:r>
      <w:r w:rsidR="00B156C7" w:rsidRPr="00724752">
        <w:rPr>
          <w:lang w:val="en-US"/>
        </w:rPr>
        <w:t xml:space="preserve"> et al.</w:t>
      </w:r>
      <w:r w:rsidRPr="00724752">
        <w:rPr>
          <w:lang w:val="en-US"/>
        </w:rPr>
        <w:t>, SIMMER-III: A Computer Program for LMFR Core Disruptive Accident Analysis, TN9400 2003-071, Japan Nuclear Cycle Development Institute, 2003.</w:t>
      </w:r>
      <w:bookmarkEnd w:id="20"/>
    </w:p>
    <w:p w14:paraId="6BB1164A" w14:textId="35FBA881" w:rsidR="00CE733E" w:rsidRPr="00724752" w:rsidRDefault="00CE733E" w:rsidP="00D43204">
      <w:pPr>
        <w:pStyle w:val="Referencelist"/>
        <w:spacing w:line="240" w:lineRule="atLeast"/>
        <w:ind w:left="714" w:hanging="357"/>
      </w:pPr>
      <w:bookmarkStart w:id="21" w:name="_Hlk88490963"/>
      <w:bookmarkStart w:id="22" w:name="_Ref93587732"/>
      <w:r w:rsidRPr="00724752">
        <w:t>KONDO, S., YAMANO, H., TOBITA, Y</w:t>
      </w:r>
      <w:r w:rsidR="00B156C7" w:rsidRPr="00724752">
        <w:t>. et al.</w:t>
      </w:r>
      <w:r w:rsidRPr="00724752">
        <w:t>,</w:t>
      </w:r>
      <w:bookmarkEnd w:id="21"/>
      <w:r w:rsidRPr="00724752">
        <w:t xml:space="preserve"> SIMMER-IV: A Three-Dimensional Computer Program for LMFR Core Disruptive Accident Analysis, Japan Nuclear Cycle Development Institute, JNCTN9400 (2000).</w:t>
      </w:r>
      <w:bookmarkEnd w:id="22"/>
    </w:p>
    <w:p w14:paraId="16E154D4" w14:textId="4CE4CBE7" w:rsidR="007559F1" w:rsidRDefault="007559F1" w:rsidP="00D43204">
      <w:pPr>
        <w:pStyle w:val="Referencelist"/>
        <w:spacing w:line="240" w:lineRule="atLeast"/>
        <w:ind w:left="714" w:hanging="357"/>
        <w:rPr>
          <w:lang w:val="en-US"/>
        </w:rPr>
      </w:pPr>
      <w:bookmarkStart w:id="23" w:name="_Ref93587734"/>
      <w:r w:rsidRPr="00724752">
        <w:rPr>
          <w:caps/>
          <w:lang w:val="en-US"/>
        </w:rPr>
        <w:t>Yamano</w:t>
      </w:r>
      <w:r w:rsidRPr="00724752">
        <w:rPr>
          <w:lang w:val="en-US"/>
        </w:rPr>
        <w:t xml:space="preserve">, H., </w:t>
      </w:r>
      <w:r w:rsidRPr="00724752">
        <w:rPr>
          <w:caps/>
          <w:lang w:val="en-US"/>
        </w:rPr>
        <w:t>Fujita</w:t>
      </w:r>
      <w:r w:rsidRPr="00724752">
        <w:rPr>
          <w:lang w:val="en-US"/>
        </w:rPr>
        <w:t xml:space="preserve">, S., </w:t>
      </w:r>
      <w:r w:rsidRPr="00724752">
        <w:rPr>
          <w:caps/>
          <w:lang w:val="en-US"/>
        </w:rPr>
        <w:t>Tobita</w:t>
      </w:r>
      <w:r w:rsidRPr="00724752">
        <w:rPr>
          <w:lang w:val="en-US"/>
        </w:rPr>
        <w:t>, Y.</w:t>
      </w:r>
      <w:r w:rsidR="00B156C7" w:rsidRPr="00724752">
        <w:rPr>
          <w:lang w:val="en-US"/>
        </w:rPr>
        <w:t xml:space="preserve"> et al.</w:t>
      </w:r>
      <w:r w:rsidRPr="00724752">
        <w:rPr>
          <w:lang w:val="en-US"/>
        </w:rPr>
        <w:t xml:space="preserve">, Development of a three-dimensional CDA analysis code: SIMMER-IV and its first application to reactor case, </w:t>
      </w:r>
      <w:proofErr w:type="spellStart"/>
      <w:r w:rsidRPr="00724752">
        <w:rPr>
          <w:lang w:val="en-US"/>
        </w:rPr>
        <w:t>Nuc</w:t>
      </w:r>
      <w:proofErr w:type="spellEnd"/>
      <w:r w:rsidRPr="00724752">
        <w:rPr>
          <w:lang w:val="en-US"/>
        </w:rPr>
        <w:t xml:space="preserve">. Eng. Des. </w:t>
      </w:r>
      <w:r w:rsidRPr="00724752">
        <w:rPr>
          <w:b/>
          <w:bCs/>
          <w:lang w:val="en-US"/>
        </w:rPr>
        <w:t>238</w:t>
      </w:r>
      <w:r w:rsidRPr="00724752">
        <w:rPr>
          <w:lang w:val="en-US"/>
        </w:rPr>
        <w:t xml:space="preserve"> 1 (2008), 66–73.</w:t>
      </w:r>
      <w:bookmarkEnd w:id="23"/>
    </w:p>
    <w:p w14:paraId="2E44DBB9" w14:textId="77777777" w:rsidR="00AA6A7B" w:rsidRPr="00AA6A7B" w:rsidRDefault="00AA6A7B" w:rsidP="00AA6A7B">
      <w:pPr>
        <w:pStyle w:val="Referencelist"/>
        <w:rPr>
          <w:lang w:val="en-US"/>
        </w:rPr>
      </w:pPr>
      <w:bookmarkStart w:id="24" w:name="_Ref93588423"/>
      <w:r w:rsidRPr="00AA6A7B">
        <w:rPr>
          <w:lang w:val="en-US"/>
        </w:rPr>
        <w:t xml:space="preserve">BERTRAND, F. et al., Mitigation of severe accidents for SFR and associated event sequence assessment, </w:t>
      </w:r>
      <w:proofErr w:type="spellStart"/>
      <w:r w:rsidRPr="00AA6A7B">
        <w:rPr>
          <w:lang w:val="en-US"/>
        </w:rPr>
        <w:t>Nuc</w:t>
      </w:r>
      <w:proofErr w:type="spellEnd"/>
      <w:r w:rsidRPr="00AA6A7B">
        <w:rPr>
          <w:lang w:val="en-US"/>
        </w:rPr>
        <w:t xml:space="preserve">. Eng. Des. </w:t>
      </w:r>
      <w:r w:rsidRPr="005C6C59">
        <w:rPr>
          <w:b/>
          <w:bCs/>
          <w:lang w:val="en-US"/>
        </w:rPr>
        <w:t>372</w:t>
      </w:r>
      <w:r w:rsidRPr="00AA6A7B">
        <w:rPr>
          <w:lang w:val="en-US"/>
        </w:rPr>
        <w:t xml:space="preserve"> (2021).</w:t>
      </w:r>
      <w:bookmarkEnd w:id="24"/>
    </w:p>
    <w:p w14:paraId="28ECA2CB" w14:textId="164A6788" w:rsidR="00EF1091" w:rsidRPr="00724752" w:rsidRDefault="005475FD" w:rsidP="00D43204">
      <w:pPr>
        <w:pStyle w:val="Referencelist"/>
        <w:spacing w:line="240" w:lineRule="atLeast"/>
        <w:ind w:left="714" w:hanging="357"/>
      </w:pPr>
      <w:bookmarkStart w:id="25" w:name="_Ref93587815"/>
      <w:r w:rsidRPr="00724752">
        <w:t>ROU</w:t>
      </w:r>
      <w:r w:rsidR="00222FEB" w:rsidRPr="00724752">
        <w:t>AULT</w:t>
      </w:r>
      <w:r w:rsidRPr="00724752">
        <w:t>, J.</w:t>
      </w:r>
      <w:r w:rsidR="001C41CF" w:rsidRPr="00724752">
        <w:t>,</w:t>
      </w:r>
      <w:r w:rsidRPr="00724752">
        <w:t xml:space="preserve"> et al., </w:t>
      </w:r>
      <w:r w:rsidR="00222FEB" w:rsidRPr="00724752">
        <w:t>“</w:t>
      </w:r>
      <w:r w:rsidRPr="00724752">
        <w:t>ASTRID, the SFR GEN IV technology demonstrator project: where are we, where do we stand for?</w:t>
      </w:r>
      <w:r w:rsidR="00222FEB" w:rsidRPr="00724752">
        <w:t>”,</w:t>
      </w:r>
      <w:r w:rsidRPr="00724752">
        <w:t xml:space="preserve"> </w:t>
      </w:r>
      <w:r w:rsidR="001A3069" w:rsidRPr="00724752">
        <w:t>Advances in Nuclear Power Plant</w:t>
      </w:r>
      <w:r w:rsidRPr="00724752">
        <w:t xml:space="preserve"> ICAPP</w:t>
      </w:r>
      <w:r w:rsidR="001A3069" w:rsidRPr="00724752">
        <w:t xml:space="preserve"> 2015</w:t>
      </w:r>
      <w:r w:rsidR="0074070A" w:rsidRPr="00724752">
        <w:t xml:space="preserve"> (Proc. Int. Cong.</w:t>
      </w:r>
      <w:r w:rsidRPr="00724752">
        <w:t>, Nice, 2015</w:t>
      </w:r>
      <w:r w:rsidR="00C52ADA" w:rsidRPr="00724752">
        <w:t>)</w:t>
      </w:r>
      <w:r w:rsidR="004A05A6" w:rsidRPr="00724752">
        <w:t>, ANS (2015)</w:t>
      </w:r>
      <w:r w:rsidRPr="00724752">
        <w:t>.</w:t>
      </w:r>
      <w:bookmarkEnd w:id="25"/>
    </w:p>
    <w:p w14:paraId="23BE6D86" w14:textId="3C27780E" w:rsidR="000C4F39" w:rsidRPr="00724752" w:rsidRDefault="00D32B6A" w:rsidP="00D43204">
      <w:pPr>
        <w:pStyle w:val="Referencelist"/>
        <w:spacing w:line="240" w:lineRule="atLeast"/>
        <w:ind w:left="714" w:hanging="357"/>
      </w:pPr>
      <w:bookmarkStart w:id="26" w:name="_Ref93587827"/>
      <w:r w:rsidRPr="00724752">
        <w:t>BECK, T., et</w:t>
      </w:r>
      <w:r w:rsidR="001C41CF" w:rsidRPr="00724752">
        <w:t xml:space="preserve"> al.,</w:t>
      </w:r>
      <w:r w:rsidR="00A00CD0" w:rsidRPr="00724752">
        <w:t xml:space="preserve"> Conceptual design of ASTRID fuel sub</w:t>
      </w:r>
      <w:r w:rsidR="00350A0D" w:rsidRPr="00724752">
        <w:t>-</w:t>
      </w:r>
      <w:r w:rsidR="00A00CD0" w:rsidRPr="00724752">
        <w:t>assemblies</w:t>
      </w:r>
      <w:r w:rsidR="00350A0D" w:rsidRPr="00724752">
        <w:t xml:space="preserve">, </w:t>
      </w:r>
      <w:proofErr w:type="spellStart"/>
      <w:r w:rsidR="00B651AA" w:rsidRPr="00724752">
        <w:t>Nuc</w:t>
      </w:r>
      <w:proofErr w:type="spellEnd"/>
      <w:r w:rsidR="00B651AA" w:rsidRPr="00724752">
        <w:t>. Eng. Des.</w:t>
      </w:r>
      <w:r w:rsidR="00006496" w:rsidRPr="00724752">
        <w:t xml:space="preserve"> </w:t>
      </w:r>
      <w:r w:rsidR="00006496" w:rsidRPr="00724752">
        <w:rPr>
          <w:b/>
          <w:bCs/>
        </w:rPr>
        <w:t>315</w:t>
      </w:r>
      <w:r w:rsidR="003810E8" w:rsidRPr="00724752">
        <w:t xml:space="preserve"> (2017) 51-60.</w:t>
      </w:r>
      <w:bookmarkEnd w:id="26"/>
    </w:p>
    <w:p w14:paraId="3F2A15B0" w14:textId="13118E5C" w:rsidR="00A516D6" w:rsidRDefault="00C51F01" w:rsidP="00D43204">
      <w:pPr>
        <w:pStyle w:val="Referencelist"/>
        <w:spacing w:line="240" w:lineRule="atLeast"/>
        <w:ind w:left="714" w:hanging="357"/>
        <w:rPr>
          <w:lang w:val="en-US"/>
        </w:rPr>
      </w:pPr>
      <w:bookmarkStart w:id="27" w:name="_Ref93587845"/>
      <w:r w:rsidRPr="00724752">
        <w:rPr>
          <w:lang w:val="en-US"/>
        </w:rPr>
        <w:t>MARCHETTI, M., et al.</w:t>
      </w:r>
      <w:r w:rsidR="00444419" w:rsidRPr="00724752">
        <w:rPr>
          <w:lang w:val="en-US"/>
        </w:rPr>
        <w:t>, “The SIMMER/PARTISN Capability for Transient Analysis”,</w:t>
      </w:r>
      <w:r w:rsidR="00CA4B5B" w:rsidRPr="00724752">
        <w:rPr>
          <w:lang w:val="en-US"/>
        </w:rPr>
        <w:t xml:space="preserve"> </w:t>
      </w:r>
      <w:r w:rsidR="009624B0" w:rsidRPr="00724752">
        <w:rPr>
          <w:lang w:val="en-US"/>
        </w:rPr>
        <w:t>The Role of Reactor Physics toward a Sustainable Future PHYSOR 2014</w:t>
      </w:r>
      <w:r w:rsidR="006621D6" w:rsidRPr="00724752">
        <w:rPr>
          <w:lang w:val="en-US"/>
        </w:rPr>
        <w:t xml:space="preserve"> </w:t>
      </w:r>
      <w:r w:rsidR="00F7600C" w:rsidRPr="00724752">
        <w:rPr>
          <w:lang w:val="en-US"/>
        </w:rPr>
        <w:t xml:space="preserve">(Proc. </w:t>
      </w:r>
      <w:r w:rsidR="006621D6" w:rsidRPr="00724752">
        <w:rPr>
          <w:lang w:val="en-US"/>
        </w:rPr>
        <w:t>Int. Conf.</w:t>
      </w:r>
      <w:r w:rsidR="00F7600C" w:rsidRPr="00724752">
        <w:rPr>
          <w:lang w:val="en-US"/>
        </w:rPr>
        <w:t>,</w:t>
      </w:r>
      <w:r w:rsidR="00AE3400" w:rsidRPr="00724752">
        <w:rPr>
          <w:lang w:val="en-US"/>
        </w:rPr>
        <w:t xml:space="preserve"> Kyoto, 2014)</w:t>
      </w:r>
      <w:r w:rsidR="00F7600C" w:rsidRPr="00724752">
        <w:rPr>
          <w:lang w:val="en-US"/>
        </w:rPr>
        <w:t xml:space="preserve">, </w:t>
      </w:r>
      <w:r w:rsidR="00ED3579" w:rsidRPr="00724752">
        <w:rPr>
          <w:lang w:val="en-US"/>
        </w:rPr>
        <w:t>ANS (2014)</w:t>
      </w:r>
      <w:r w:rsidR="00AE3400" w:rsidRPr="00724752">
        <w:rPr>
          <w:lang w:val="en-US"/>
        </w:rPr>
        <w:t>.</w:t>
      </w:r>
      <w:bookmarkEnd w:id="27"/>
    </w:p>
    <w:p w14:paraId="5E9267D9" w14:textId="77777777" w:rsidR="00D27A9C" w:rsidRPr="00724752" w:rsidRDefault="00D27A9C" w:rsidP="00D27A9C">
      <w:pPr>
        <w:pStyle w:val="Referencelist"/>
        <w:spacing w:line="240" w:lineRule="atLeast"/>
        <w:ind w:left="714" w:hanging="357"/>
        <w:rPr>
          <w:lang w:val="en-US"/>
        </w:rPr>
      </w:pPr>
      <w:bookmarkStart w:id="28" w:name="_Ref93587848"/>
      <w:r w:rsidRPr="00724752">
        <w:rPr>
          <w:caps/>
          <w:lang w:val="en-US"/>
        </w:rPr>
        <w:t>Vezzoni</w:t>
      </w:r>
      <w:r w:rsidRPr="00724752">
        <w:rPr>
          <w:lang w:val="en-US"/>
        </w:rPr>
        <w:t xml:space="preserve">, B., </w:t>
      </w:r>
      <w:r w:rsidRPr="00724752">
        <w:rPr>
          <w:caps/>
          <w:lang w:val="en-US"/>
        </w:rPr>
        <w:t>Marchetti</w:t>
      </w:r>
      <w:r w:rsidRPr="00724752">
        <w:rPr>
          <w:lang w:val="en-US"/>
        </w:rPr>
        <w:t xml:space="preserve">, M., </w:t>
      </w:r>
      <w:r w:rsidRPr="00724752">
        <w:rPr>
          <w:caps/>
          <w:lang w:val="en-US"/>
        </w:rPr>
        <w:t xml:space="preserve">Andriolo, L. </w:t>
      </w:r>
      <w:r w:rsidRPr="00724752">
        <w:rPr>
          <w:lang w:val="en-US"/>
        </w:rPr>
        <w:t>et al., “SIMMER/PARTISN analyses of EBR-II shutdown heat removal tests”, Physics of Reactors 2016 PHYSOR 2016 (Proc. Int. Conf., Sun Valley, 2016) ANS (2016).</w:t>
      </w:r>
      <w:bookmarkEnd w:id="28"/>
    </w:p>
    <w:p w14:paraId="31A6D656" w14:textId="527971EC" w:rsidR="00D27A9C" w:rsidRDefault="00D27A9C" w:rsidP="00D27A9C">
      <w:pPr>
        <w:pStyle w:val="Referencelist"/>
        <w:spacing w:line="240" w:lineRule="atLeast"/>
        <w:ind w:left="714" w:hanging="357"/>
        <w:rPr>
          <w:lang w:val="en-US"/>
        </w:rPr>
      </w:pPr>
      <w:bookmarkStart w:id="29" w:name="_Ref93587850"/>
      <w:r w:rsidRPr="00724752">
        <w:rPr>
          <w:caps/>
          <w:lang w:val="en-US"/>
        </w:rPr>
        <w:t>Vezzoni</w:t>
      </w:r>
      <w:r w:rsidRPr="00724752">
        <w:rPr>
          <w:lang w:val="en-US"/>
        </w:rPr>
        <w:t>, B. et al., “IAEA EBR-II neutronics benchmark: Impact of modeling options on KIT results”, Physics of Reactors 2016 PHYSOR 2016 (Proc. Int. Conf., Sun Valley, 2016) ANS (2016).</w:t>
      </w:r>
      <w:bookmarkEnd w:id="29"/>
    </w:p>
    <w:p w14:paraId="449F1A0C" w14:textId="77777777" w:rsidR="00064D29" w:rsidRPr="00724752" w:rsidRDefault="00064D29" w:rsidP="00064D29">
      <w:pPr>
        <w:pStyle w:val="Referencelist"/>
        <w:spacing w:line="240" w:lineRule="atLeast"/>
        <w:ind w:left="714" w:hanging="357"/>
        <w:rPr>
          <w:lang w:val="en-US"/>
        </w:rPr>
      </w:pPr>
      <w:bookmarkStart w:id="30" w:name="_Ref93587871"/>
      <w:r w:rsidRPr="00724752">
        <w:rPr>
          <w:caps/>
          <w:lang w:val="en-US"/>
        </w:rPr>
        <w:t>Alcouffe</w:t>
      </w:r>
      <w:r w:rsidRPr="00724752">
        <w:rPr>
          <w:lang w:val="en-US"/>
        </w:rPr>
        <w:t xml:space="preserve">, R.E., </w:t>
      </w:r>
      <w:r w:rsidRPr="00724752">
        <w:rPr>
          <w:caps/>
          <w:lang w:val="en-US"/>
        </w:rPr>
        <w:t>Baker</w:t>
      </w:r>
      <w:r w:rsidRPr="00724752">
        <w:rPr>
          <w:lang w:val="en-US"/>
        </w:rPr>
        <w:t>, R.S., PARTISN: A Time-Dependent, Parallel Neutral Particle Transport Code System. LA-UR-08-07258, Los Alamos National Laboratory, Los Alamos, 2008.</w:t>
      </w:r>
      <w:bookmarkEnd w:id="30"/>
    </w:p>
    <w:p w14:paraId="0B66C942" w14:textId="5A40C194" w:rsidR="00C51F01" w:rsidRPr="00724752" w:rsidRDefault="00C51F01" w:rsidP="00D43204">
      <w:pPr>
        <w:pStyle w:val="Referencelist"/>
        <w:spacing w:line="240" w:lineRule="atLeast"/>
        <w:ind w:left="714" w:hanging="357"/>
        <w:rPr>
          <w:lang w:val="en-US"/>
        </w:rPr>
      </w:pPr>
      <w:bookmarkStart w:id="31" w:name="_Ref93587996"/>
      <w:r w:rsidRPr="00724752">
        <w:rPr>
          <w:lang w:val="en-US"/>
        </w:rPr>
        <w:t>MASSONE, M., GABRIELLI, F.,</w:t>
      </w:r>
      <w:r w:rsidR="00444419" w:rsidRPr="00724752">
        <w:rPr>
          <w:lang w:val="en-US"/>
        </w:rPr>
        <w:t xml:space="preserve"> RINEISKI, A.,</w:t>
      </w:r>
      <w:r w:rsidR="008D1021" w:rsidRPr="00724752">
        <w:t xml:space="preserve"> </w:t>
      </w:r>
      <w:r w:rsidR="00485FF7" w:rsidRPr="00724752">
        <w:rPr>
          <w:lang w:val="en-US"/>
        </w:rPr>
        <w:t>SIMMER extension for multigroup energy structure search using genetic algorithm with different fitness functions</w:t>
      </w:r>
      <w:r w:rsidR="003E0BFB" w:rsidRPr="00724752">
        <w:rPr>
          <w:lang w:val="en-US"/>
        </w:rPr>
        <w:t xml:space="preserve">, </w:t>
      </w:r>
      <w:proofErr w:type="spellStart"/>
      <w:r w:rsidR="003E0BFB" w:rsidRPr="00724752">
        <w:rPr>
          <w:lang w:val="en-US"/>
        </w:rPr>
        <w:t>Nuc</w:t>
      </w:r>
      <w:proofErr w:type="spellEnd"/>
      <w:r w:rsidR="003E0BFB" w:rsidRPr="00724752">
        <w:rPr>
          <w:lang w:val="en-US"/>
        </w:rPr>
        <w:t xml:space="preserve">. Eng. Tech. </w:t>
      </w:r>
      <w:r w:rsidR="003E0BFB" w:rsidRPr="00724752">
        <w:rPr>
          <w:b/>
          <w:bCs/>
          <w:lang w:val="en-US"/>
        </w:rPr>
        <w:t>49</w:t>
      </w:r>
      <w:r w:rsidR="00DB1BCF" w:rsidRPr="00724752">
        <w:rPr>
          <w:lang w:val="en-US"/>
        </w:rPr>
        <w:t xml:space="preserve"> 6 (2017) 1250-1258</w:t>
      </w:r>
      <w:r w:rsidR="001E3BFE" w:rsidRPr="00724752">
        <w:rPr>
          <w:lang w:val="en-US"/>
        </w:rPr>
        <w:t>.</w:t>
      </w:r>
      <w:bookmarkEnd w:id="31"/>
    </w:p>
    <w:p w14:paraId="58A5CD27" w14:textId="58066709" w:rsidR="001E3BFE" w:rsidRPr="00724752" w:rsidRDefault="003E5AA4" w:rsidP="00D43204">
      <w:pPr>
        <w:pStyle w:val="Referencelist"/>
        <w:spacing w:line="240" w:lineRule="atLeast"/>
        <w:ind w:left="714" w:hanging="357"/>
        <w:rPr>
          <w:lang w:val="en-US"/>
        </w:rPr>
      </w:pPr>
      <w:bookmarkStart w:id="32" w:name="_Ref93587997"/>
      <w:r w:rsidRPr="00724752">
        <w:rPr>
          <w:lang w:val="en-US"/>
        </w:rPr>
        <w:t xml:space="preserve">MASSONE, M., </w:t>
      </w:r>
      <w:r w:rsidR="006136AF" w:rsidRPr="00724752">
        <w:rPr>
          <w:lang w:val="en-US"/>
        </w:rPr>
        <w:t>Cross-sections for transient analyses: development of a genetic algorithm for the energy meshing,</w:t>
      </w:r>
      <w:r w:rsidR="00117BCB" w:rsidRPr="00724752">
        <w:rPr>
          <w:lang w:val="en-US"/>
        </w:rPr>
        <w:t xml:space="preserve"> Ph.D.</w:t>
      </w:r>
      <w:r w:rsidR="00CB75BC" w:rsidRPr="00724752">
        <w:rPr>
          <w:lang w:val="en-US"/>
        </w:rPr>
        <w:t xml:space="preserve"> Thesis, Karlsr</w:t>
      </w:r>
      <w:r w:rsidR="00EC21A7" w:rsidRPr="00724752">
        <w:rPr>
          <w:lang w:val="en-US"/>
        </w:rPr>
        <w:t>u</w:t>
      </w:r>
      <w:r w:rsidR="00CB75BC" w:rsidRPr="00724752">
        <w:rPr>
          <w:lang w:val="en-US"/>
        </w:rPr>
        <w:t>he</w:t>
      </w:r>
      <w:r w:rsidR="00D62BEE" w:rsidRPr="00724752">
        <w:rPr>
          <w:lang w:val="en-US"/>
        </w:rPr>
        <w:t xml:space="preserve"> (2018)</w:t>
      </w:r>
      <w:r w:rsidR="00563DD3" w:rsidRPr="00724752">
        <w:rPr>
          <w:lang w:val="en-US"/>
        </w:rPr>
        <w:t>.</w:t>
      </w:r>
      <w:bookmarkEnd w:id="32"/>
    </w:p>
    <w:p w14:paraId="60818E8E" w14:textId="64DFBB4E" w:rsidR="00C071A8" w:rsidRPr="00724752" w:rsidRDefault="00C071A8" w:rsidP="00D43204">
      <w:pPr>
        <w:pStyle w:val="Referencelist"/>
        <w:spacing w:line="240" w:lineRule="atLeast"/>
        <w:ind w:left="714" w:hanging="357"/>
        <w:rPr>
          <w:lang w:val="en-US"/>
        </w:rPr>
      </w:pPr>
      <w:bookmarkStart w:id="33" w:name="_Ref93587884"/>
      <w:r w:rsidRPr="00724752">
        <w:rPr>
          <w:caps/>
          <w:lang w:val="en-US"/>
        </w:rPr>
        <w:t>Rineiski</w:t>
      </w:r>
      <w:r w:rsidRPr="00724752">
        <w:rPr>
          <w:lang w:val="en-US"/>
        </w:rPr>
        <w:t xml:space="preserve">, A., </w:t>
      </w:r>
      <w:r w:rsidRPr="00724752">
        <w:rPr>
          <w:caps/>
          <w:lang w:val="en-US"/>
        </w:rPr>
        <w:t>Sinitsa</w:t>
      </w:r>
      <w:r w:rsidRPr="00724752">
        <w:rPr>
          <w:lang w:val="en-US"/>
        </w:rPr>
        <w:t xml:space="preserve">, V., </w:t>
      </w:r>
      <w:r w:rsidRPr="00724752">
        <w:rPr>
          <w:caps/>
          <w:lang w:val="en-US"/>
        </w:rPr>
        <w:t>Gabrielli</w:t>
      </w:r>
      <w:r w:rsidRPr="00724752">
        <w:rPr>
          <w:lang w:val="en-US"/>
        </w:rPr>
        <w:t xml:space="preserve">, F., </w:t>
      </w:r>
      <w:r w:rsidRPr="00724752">
        <w:rPr>
          <w:caps/>
          <w:lang w:val="en-US"/>
        </w:rPr>
        <w:t>Maschek</w:t>
      </w:r>
      <w:r w:rsidRPr="00724752">
        <w:rPr>
          <w:lang w:val="en-US"/>
        </w:rPr>
        <w:t xml:space="preserve">, W., </w:t>
      </w:r>
      <w:r w:rsidR="005323A3" w:rsidRPr="00724752">
        <w:rPr>
          <w:lang w:val="en-US"/>
        </w:rPr>
        <w:t>“</w:t>
      </w:r>
      <w:r w:rsidRPr="00724752">
        <w:rPr>
          <w:lang w:val="en-US"/>
        </w:rPr>
        <w:t>C4P Cross-section Libraries for Safety Analyses with SIMMER and related studies</w:t>
      </w:r>
      <w:r w:rsidR="005323A3" w:rsidRPr="00724752">
        <w:rPr>
          <w:lang w:val="en-US"/>
        </w:rPr>
        <w:t>”</w:t>
      </w:r>
      <w:r w:rsidRPr="00724752">
        <w:rPr>
          <w:lang w:val="en-US"/>
        </w:rPr>
        <w:t xml:space="preserve">, </w:t>
      </w:r>
      <w:r w:rsidR="00D27720" w:rsidRPr="00724752">
        <w:rPr>
          <w:lang w:val="en-US"/>
        </w:rPr>
        <w:t xml:space="preserve">Mathematics and Computational Methods Applied to Nuclear Science and Engineering </w:t>
      </w:r>
      <w:r w:rsidRPr="00724752">
        <w:rPr>
          <w:lang w:val="en-US"/>
        </w:rPr>
        <w:t>MC 2011</w:t>
      </w:r>
      <w:r w:rsidR="00507AEA" w:rsidRPr="00724752">
        <w:rPr>
          <w:lang w:val="en-US"/>
        </w:rPr>
        <w:t xml:space="preserve"> (Proc. Int. Conf., </w:t>
      </w:r>
      <w:r w:rsidRPr="00724752">
        <w:rPr>
          <w:lang w:val="en-US"/>
        </w:rPr>
        <w:t>Rio de Janeiro</w:t>
      </w:r>
      <w:r w:rsidR="00507AEA" w:rsidRPr="00724752">
        <w:rPr>
          <w:lang w:val="en-US"/>
        </w:rPr>
        <w:t>, 2011),</w:t>
      </w:r>
      <w:r w:rsidRPr="00724752">
        <w:rPr>
          <w:lang w:val="en-US"/>
        </w:rPr>
        <w:t xml:space="preserve"> </w:t>
      </w:r>
      <w:r w:rsidR="006921D7" w:rsidRPr="00724752">
        <w:rPr>
          <w:lang w:val="en-US"/>
        </w:rPr>
        <w:t>ANS</w:t>
      </w:r>
      <w:r w:rsidRPr="00724752">
        <w:rPr>
          <w:lang w:val="en-US"/>
        </w:rPr>
        <w:t xml:space="preserve"> </w:t>
      </w:r>
      <w:r w:rsidR="00592313" w:rsidRPr="00724752">
        <w:rPr>
          <w:lang w:val="en-US"/>
        </w:rPr>
        <w:t>(</w:t>
      </w:r>
      <w:r w:rsidRPr="00724752">
        <w:rPr>
          <w:lang w:val="en-US"/>
        </w:rPr>
        <w:t>2011</w:t>
      </w:r>
      <w:r w:rsidR="00592313" w:rsidRPr="00724752">
        <w:rPr>
          <w:lang w:val="en-US"/>
        </w:rPr>
        <w:t>)</w:t>
      </w:r>
      <w:r w:rsidRPr="00724752">
        <w:rPr>
          <w:lang w:val="en-US"/>
        </w:rPr>
        <w:t>.</w:t>
      </w:r>
      <w:bookmarkEnd w:id="33"/>
    </w:p>
    <w:p w14:paraId="7298EC30" w14:textId="27BBB583" w:rsidR="003D6E84" w:rsidRDefault="003D6E84" w:rsidP="00D43204">
      <w:pPr>
        <w:pStyle w:val="Referencelist"/>
        <w:spacing w:line="240" w:lineRule="atLeast"/>
        <w:ind w:left="714" w:hanging="357"/>
        <w:rPr>
          <w:lang w:val="en-US"/>
        </w:rPr>
      </w:pPr>
      <w:bookmarkStart w:id="34" w:name="_Ref93587885"/>
      <w:r w:rsidRPr="00724752">
        <w:rPr>
          <w:caps/>
          <w:lang w:val="en-US"/>
        </w:rPr>
        <w:t>Kiefhaber</w:t>
      </w:r>
      <w:r w:rsidRPr="00724752">
        <w:rPr>
          <w:lang w:val="en-US"/>
        </w:rPr>
        <w:t xml:space="preserve">, E., Updating of an 11-groups nuclear cross section set for transmutation applications, Mu hl, B. (Ed.), </w:t>
      </w:r>
      <w:proofErr w:type="spellStart"/>
      <w:r w:rsidRPr="00724752">
        <w:rPr>
          <w:lang w:val="en-US"/>
        </w:rPr>
        <w:t>Projekt</w:t>
      </w:r>
      <w:proofErr w:type="spellEnd"/>
      <w:r w:rsidRPr="00724752">
        <w:rPr>
          <w:lang w:val="en-US"/>
        </w:rPr>
        <w:t xml:space="preserve"> </w:t>
      </w:r>
      <w:proofErr w:type="spellStart"/>
      <w:r w:rsidRPr="00724752">
        <w:rPr>
          <w:lang w:val="en-US"/>
        </w:rPr>
        <w:t>Nukleare</w:t>
      </w:r>
      <w:proofErr w:type="spellEnd"/>
      <w:r w:rsidRPr="00724752">
        <w:rPr>
          <w:lang w:val="en-US"/>
        </w:rPr>
        <w:t xml:space="preserve"> </w:t>
      </w:r>
      <w:proofErr w:type="spellStart"/>
      <w:r w:rsidRPr="00724752">
        <w:rPr>
          <w:lang w:val="en-US"/>
        </w:rPr>
        <w:t>Sicherheitsfoschung</w:t>
      </w:r>
      <w:proofErr w:type="spellEnd"/>
      <w:r w:rsidR="002839D6" w:rsidRPr="00724752">
        <w:rPr>
          <w:lang w:val="en-US"/>
        </w:rPr>
        <w:t>,</w:t>
      </w:r>
      <w:r w:rsidRPr="00724752">
        <w:rPr>
          <w:lang w:val="en-US"/>
        </w:rPr>
        <w:t xml:space="preserve"> </w:t>
      </w:r>
      <w:proofErr w:type="spellStart"/>
      <w:r w:rsidRPr="00724752">
        <w:rPr>
          <w:lang w:val="en-US"/>
        </w:rPr>
        <w:t>Jahresbericht</w:t>
      </w:r>
      <w:proofErr w:type="spellEnd"/>
      <w:r w:rsidRPr="00724752">
        <w:rPr>
          <w:lang w:val="en-US"/>
        </w:rPr>
        <w:t xml:space="preserve"> 1999, FZKA-6480, Karlsruhe</w:t>
      </w:r>
      <w:r w:rsidR="001B301D" w:rsidRPr="00724752">
        <w:rPr>
          <w:lang w:val="en-US"/>
        </w:rPr>
        <w:t>, 2000.</w:t>
      </w:r>
      <w:bookmarkEnd w:id="34"/>
    </w:p>
    <w:p w14:paraId="610B20DE" w14:textId="77777777" w:rsidR="009B03C1" w:rsidRPr="00724752" w:rsidRDefault="009B03C1" w:rsidP="009B03C1">
      <w:pPr>
        <w:pStyle w:val="Referencelist"/>
        <w:spacing w:line="240" w:lineRule="atLeast"/>
        <w:ind w:left="714" w:hanging="357"/>
        <w:rPr>
          <w:lang w:val="en-US"/>
        </w:rPr>
      </w:pPr>
      <w:bookmarkStart w:id="35" w:name="_Ref93588045"/>
      <w:r w:rsidRPr="00724752">
        <w:rPr>
          <w:caps/>
          <w:lang w:val="en-US"/>
        </w:rPr>
        <w:t>Rimpault</w:t>
      </w:r>
      <w:r w:rsidRPr="00724752">
        <w:rPr>
          <w:lang w:val="en-US"/>
        </w:rPr>
        <w:t xml:space="preserve">, G., </w:t>
      </w:r>
      <w:r w:rsidRPr="00724752">
        <w:rPr>
          <w:caps/>
          <w:lang w:val="en-US"/>
        </w:rPr>
        <w:t>Plisson</w:t>
      </w:r>
      <w:r w:rsidRPr="00724752">
        <w:rPr>
          <w:lang w:val="en-US"/>
        </w:rPr>
        <w:t xml:space="preserve">, D., </w:t>
      </w:r>
      <w:r w:rsidRPr="00724752">
        <w:rPr>
          <w:caps/>
          <w:lang w:val="en-US"/>
        </w:rPr>
        <w:t>Tommasi</w:t>
      </w:r>
      <w:r w:rsidRPr="00724752">
        <w:rPr>
          <w:lang w:val="en-US"/>
        </w:rPr>
        <w:t xml:space="preserve">, J. et al., “The ERANOS code and data system for fast reactor neutronic analyses”, New Frontiers of Nuclear Technology: reactor physics, </w:t>
      </w:r>
      <w:proofErr w:type="gramStart"/>
      <w:r w:rsidRPr="00724752">
        <w:rPr>
          <w:lang w:val="en-US"/>
        </w:rPr>
        <w:t>safety</w:t>
      </w:r>
      <w:proofErr w:type="gramEnd"/>
      <w:r w:rsidRPr="00724752">
        <w:rPr>
          <w:lang w:val="en-US"/>
        </w:rPr>
        <w:t xml:space="preserve"> and high-performance computing PHYSOR 2002 (Proc. Int. Conf., Seoul, 2002), ANS (2002).</w:t>
      </w:r>
      <w:bookmarkEnd w:id="35"/>
    </w:p>
    <w:p w14:paraId="6A4CADA2" w14:textId="39102570" w:rsidR="00130A1E" w:rsidRDefault="00130A1E" w:rsidP="00185935">
      <w:pPr>
        <w:pStyle w:val="Referencelist"/>
        <w:spacing w:line="240" w:lineRule="atLeast"/>
        <w:ind w:left="714" w:hanging="357"/>
        <w:rPr>
          <w:lang w:val="en-US"/>
        </w:rPr>
      </w:pPr>
      <w:bookmarkStart w:id="36" w:name="_Ref93588065"/>
      <w:r w:rsidRPr="00724752">
        <w:rPr>
          <w:caps/>
          <w:lang w:val="en-US"/>
        </w:rPr>
        <w:t>Rimpault</w:t>
      </w:r>
      <w:r w:rsidRPr="00724752">
        <w:rPr>
          <w:lang w:val="en-US"/>
        </w:rPr>
        <w:t>, G., “Algorithmic features of the ECCO Cell Code for treating heterogeneous fast reactor subassemblies”, Mathematics and computations, reactor physics, and environmental analyses (Proc. Int. Conf., Portland, 1995), ANS (1995).</w:t>
      </w:r>
      <w:bookmarkEnd w:id="36"/>
    </w:p>
    <w:p w14:paraId="3B7903DE" w14:textId="7E2B7545" w:rsidR="000763AF" w:rsidRPr="00185935" w:rsidRDefault="009E44C5" w:rsidP="00185935">
      <w:pPr>
        <w:pStyle w:val="Referencelist"/>
        <w:spacing w:line="240" w:lineRule="atLeast"/>
        <w:ind w:left="714" w:hanging="357"/>
        <w:rPr>
          <w:lang w:val="en-US"/>
        </w:rPr>
      </w:pPr>
      <w:bookmarkStart w:id="37" w:name="_Ref94791689"/>
      <w:r>
        <w:rPr>
          <w:lang w:val="en-US"/>
        </w:rPr>
        <w:t>GIANFELICI, S.,</w:t>
      </w:r>
      <w:r w:rsidR="008F5D49">
        <w:rPr>
          <w:lang w:val="en-US"/>
        </w:rPr>
        <w:t xml:space="preserve"> et al., </w:t>
      </w:r>
      <w:r w:rsidR="003E4676">
        <w:rPr>
          <w:lang w:val="en-US"/>
        </w:rPr>
        <w:t>Validation of the F</w:t>
      </w:r>
      <w:r w:rsidR="008F5D49" w:rsidRPr="008F5D49">
        <w:rPr>
          <w:lang w:val="en-US"/>
        </w:rPr>
        <w:t xml:space="preserve">EMAXI/SIMMER </w:t>
      </w:r>
      <w:r w:rsidR="003E4676">
        <w:rPr>
          <w:lang w:val="en-US"/>
        </w:rPr>
        <w:t xml:space="preserve">coupling by using the E9 CABRI-2 experiment, </w:t>
      </w:r>
      <w:r w:rsidR="00871205">
        <w:rPr>
          <w:lang w:val="en-US"/>
        </w:rPr>
        <w:t>EPJ Web Conf.</w:t>
      </w:r>
      <w:r w:rsidR="00CC6610">
        <w:rPr>
          <w:lang w:val="en-US"/>
        </w:rPr>
        <w:t xml:space="preserve"> </w:t>
      </w:r>
      <w:r w:rsidR="00CC6610" w:rsidRPr="00CC6610">
        <w:rPr>
          <w:b/>
          <w:bCs/>
          <w:lang w:val="en-US"/>
        </w:rPr>
        <w:t>247</w:t>
      </w:r>
      <w:r w:rsidR="00CC6610">
        <w:rPr>
          <w:lang w:val="en-US"/>
        </w:rPr>
        <w:t xml:space="preserve"> (2021).</w:t>
      </w:r>
      <w:bookmarkEnd w:id="37"/>
    </w:p>
    <w:p w14:paraId="67E99EEB" w14:textId="54C2522E" w:rsidR="00702D1D" w:rsidRPr="00724752" w:rsidRDefault="00702D1D" w:rsidP="00D43204">
      <w:pPr>
        <w:pStyle w:val="Referencelist"/>
        <w:spacing w:line="240" w:lineRule="atLeast"/>
        <w:ind w:left="714" w:hanging="357"/>
        <w:rPr>
          <w:lang w:val="en-US"/>
        </w:rPr>
      </w:pPr>
      <w:bookmarkStart w:id="38" w:name="_Ref93588120"/>
      <w:r w:rsidRPr="00724752">
        <w:rPr>
          <w:lang w:val="en-US"/>
        </w:rPr>
        <w:t>BACHRATA</w:t>
      </w:r>
      <w:r w:rsidR="00C33B53" w:rsidRPr="00724752">
        <w:rPr>
          <w:lang w:val="en-US"/>
        </w:rPr>
        <w:t xml:space="preserve">, A. </w:t>
      </w:r>
      <w:r w:rsidRPr="00724752">
        <w:rPr>
          <w:lang w:val="en-US"/>
        </w:rPr>
        <w:t xml:space="preserve">et al., </w:t>
      </w:r>
      <w:r w:rsidR="00037936" w:rsidRPr="00724752">
        <w:rPr>
          <w:lang w:val="en-US"/>
        </w:rPr>
        <w:t>Severe accident studies on the efficiency of mitigation devices in a SFR core with SIMMER code</w:t>
      </w:r>
      <w:r w:rsidRPr="00724752">
        <w:rPr>
          <w:lang w:val="en-US"/>
        </w:rPr>
        <w:t xml:space="preserve">, </w:t>
      </w:r>
      <w:proofErr w:type="spellStart"/>
      <w:r w:rsidRPr="00724752">
        <w:rPr>
          <w:lang w:val="en-US"/>
        </w:rPr>
        <w:t>Nuc</w:t>
      </w:r>
      <w:proofErr w:type="spellEnd"/>
      <w:r w:rsidRPr="00724752">
        <w:rPr>
          <w:lang w:val="en-US"/>
        </w:rPr>
        <w:t xml:space="preserve">. Eng. Des. </w:t>
      </w:r>
      <w:r w:rsidR="0096594D" w:rsidRPr="00724752">
        <w:rPr>
          <w:b/>
          <w:bCs/>
          <w:lang w:val="en-US"/>
        </w:rPr>
        <w:t>373</w:t>
      </w:r>
      <w:r w:rsidRPr="00724752">
        <w:rPr>
          <w:lang w:val="en-US"/>
        </w:rPr>
        <w:t xml:space="preserve"> (20</w:t>
      </w:r>
      <w:r w:rsidR="0096594D" w:rsidRPr="00724752">
        <w:rPr>
          <w:lang w:val="en-US"/>
        </w:rPr>
        <w:t>21</w:t>
      </w:r>
      <w:r w:rsidRPr="00724752">
        <w:rPr>
          <w:lang w:val="en-US"/>
        </w:rPr>
        <w:t>).</w:t>
      </w:r>
      <w:bookmarkEnd w:id="38"/>
    </w:p>
    <w:sectPr w:rsidR="00702D1D" w:rsidRPr="00724752" w:rsidSect="009B09A4">
      <w:headerReference w:type="even" r:id="rId32"/>
      <w:headerReference w:type="default" r:id="rId33"/>
      <w:footerReference w:type="even" r:id="rId34"/>
      <w:footerReference w:type="default" r:id="rId35"/>
      <w:type w:val="continuous"/>
      <w:pgSz w:w="11907" w:h="16840" w:code="9"/>
      <w:pgMar w:top="1440" w:right="1440" w:bottom="1440" w:left="1440" w:header="539" w:footer="9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2E397" w14:textId="77777777" w:rsidR="009511EC" w:rsidRDefault="009511EC">
      <w:r>
        <w:separator/>
      </w:r>
    </w:p>
  </w:endnote>
  <w:endnote w:type="continuationSeparator" w:id="0">
    <w:p w14:paraId="70BFD19A" w14:textId="77777777" w:rsidR="009511EC" w:rsidRDefault="00951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65D83" w14:textId="3254C320" w:rsidR="005C26FB" w:rsidRDefault="005C26FB" w:rsidP="005C26FB">
    <w:pPr>
      <w:pStyle w:val="zyxClassification1"/>
    </w:pPr>
    <w:r>
      <w:fldChar w:fldCharType="begin"/>
    </w:r>
    <w:r>
      <w:instrText xml:space="preserve"> DOCPROPERTY "IaeaClassification"  \* MERGEFORMAT </w:instrText>
    </w:r>
    <w:r>
      <w:fldChar w:fldCharType="end"/>
    </w:r>
  </w:p>
  <w:p w14:paraId="20EE513E" w14:textId="25476A5E" w:rsidR="005C26FB" w:rsidRPr="00037321" w:rsidRDefault="005C26FB" w:rsidP="005C26FB">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Pr>
        <w:rFonts w:ascii="Times New Roman" w:hAnsi="Times New Roman" w:cs="Times New Roman"/>
        <w:sz w:val="20"/>
      </w:rPr>
      <w:t>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p w14:paraId="6B8A1F72" w14:textId="77777777" w:rsidR="003D3105" w:rsidRDefault="003D3105" w:rsidP="003D3105">
    <w:pPr>
      <w:pStyle w:val="Pidipa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99143" w14:textId="07344F50" w:rsidR="00C90B5C" w:rsidRDefault="00C90B5C">
    <w:pPr>
      <w:pStyle w:val="zyxClassification1"/>
    </w:pPr>
    <w:r>
      <w:fldChar w:fldCharType="begin"/>
    </w:r>
    <w:r>
      <w:instrText xml:space="preserve"> DOCPROPERTY "IaeaClassification"  \* MERGEFORMAT </w:instrText>
    </w:r>
    <w:r>
      <w:fldChar w:fldCharType="end"/>
    </w:r>
  </w:p>
  <w:p w14:paraId="4B9682DE" w14:textId="522BD2FF" w:rsidR="00C90B5C" w:rsidRPr="00037321" w:rsidRDefault="00C90B5C">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Pr>
        <w:rFonts w:ascii="Times New Roman" w:hAnsi="Times New Roman" w:cs="Times New Roman"/>
        <w:noProof/>
        <w:sz w:val="20"/>
      </w:rPr>
      <w:t>3</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159C8" w14:textId="77777777" w:rsidR="009511EC" w:rsidRDefault="009511EC">
      <w:r>
        <w:t>___________________________________________________________________________</w:t>
      </w:r>
    </w:p>
  </w:footnote>
  <w:footnote w:type="continuationSeparator" w:id="0">
    <w:p w14:paraId="2084156C" w14:textId="77777777" w:rsidR="009511EC" w:rsidRDefault="009511EC">
      <w:r>
        <w:t>___________________________________________________________________________</w:t>
      </w:r>
    </w:p>
  </w:footnote>
  <w:footnote w:type="continuationNotice" w:id="1">
    <w:p w14:paraId="75958135" w14:textId="77777777" w:rsidR="009511EC" w:rsidRDefault="009511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CDFFB" w14:textId="3B0DC352" w:rsidR="003D3105" w:rsidRDefault="003D3105" w:rsidP="003D3105">
    <w:pPr>
      <w:pStyle w:val="Runninghead"/>
    </w:pPr>
    <w:r>
      <w:tab/>
      <w:t>FR22: IAEA-CN-291/449</w:t>
    </w:r>
    <w:r>
      <w:tab/>
    </w:r>
    <w:r>
      <w:fldChar w:fldCharType="begin"/>
    </w:r>
    <w:r>
      <w:instrText xml:space="preserve"> DOCPROPERTY "IaeaClassification"  \* MERGEFORMAT </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81A2" w14:textId="30F2B49C" w:rsidR="00E42F5D" w:rsidRPr="00AC4631" w:rsidRDefault="00E42F5D" w:rsidP="00AC4631">
    <w:pPr>
      <w:pStyle w:val="Runninghead"/>
      <w:rPr>
        <w:color w:val="BFBFBF" w:themeColor="background1" w:themeShade="BF"/>
      </w:rPr>
    </w:pPr>
    <w:r>
      <w:t>GIANFELICI et 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00866428"/>
    <w:name w:val="HeadingTemplate222"/>
    <w:lvl w:ilvl="0" w:tplc="DC10142A">
      <w:start w:val="1"/>
      <w:numFmt w:val="decimal"/>
      <w:pStyle w:val="Referencelist"/>
      <w:lvlText w:val="[%1]"/>
      <w:lvlJc w:val="left"/>
      <w:pPr>
        <w:ind w:left="720" w:hanging="360"/>
      </w:pPr>
      <w:rPr>
        <w:lang w:val="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D51093"/>
    <w:multiLevelType w:val="multilevel"/>
    <w:tmpl w:val="1A8266C0"/>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Titolo2"/>
      <w:suff w:val="space"/>
      <w:lvlText w:val="%1%2."/>
      <w:lvlJc w:val="left"/>
      <w:pPr>
        <w:ind w:left="0" w:firstLine="0"/>
      </w:pPr>
      <w:rPr>
        <w:rFonts w:hint="default"/>
        <w:color w:val="auto"/>
      </w:rPr>
    </w:lvl>
    <w:lvl w:ilvl="2">
      <w:start w:val="1"/>
      <w:numFmt w:val="decimal"/>
      <w:lvlRestart w:val="0"/>
      <w:pStyle w:val="Titolo3"/>
      <w:lvlText w:val="%1%2.%3."/>
      <w:lvlJc w:val="left"/>
      <w:pPr>
        <w:ind w:left="0" w:firstLine="0"/>
      </w:pPr>
      <w:rPr>
        <w:rFonts w:hint="default"/>
      </w:rPr>
    </w:lvl>
    <w:lvl w:ilvl="3">
      <w:start w:val="1"/>
      <w:numFmt w:val="decimal"/>
      <w:lvlRestart w:val="0"/>
      <w:pStyle w:val="Titolo4"/>
      <w:lvlText w:val="%2.%3.%4."/>
      <w:lvlJc w:val="left"/>
      <w:pPr>
        <w:ind w:left="1701" w:firstLine="0"/>
      </w:p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7"/>
  </w:num>
  <w:num w:numId="2">
    <w:abstractNumId w:val="4"/>
  </w:num>
  <w:num w:numId="3">
    <w:abstractNumId w:val="10"/>
  </w:num>
  <w:num w:numId="4">
    <w:abstractNumId w:val="10"/>
  </w:num>
  <w:num w:numId="5">
    <w:abstractNumId w:val="10"/>
  </w:num>
  <w:num w:numId="6">
    <w:abstractNumId w:val="5"/>
  </w:num>
  <w:num w:numId="7">
    <w:abstractNumId w:val="8"/>
  </w:num>
  <w:num w:numId="8">
    <w:abstractNumId w:val="11"/>
  </w:num>
  <w:num w:numId="9">
    <w:abstractNumId w:val="1"/>
  </w:num>
  <w:num w:numId="10">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olo2"/>
        <w:lvlText w:val="%1%2."/>
        <w:lvlJc w:val="left"/>
        <w:pPr>
          <w:ind w:left="0" w:firstLine="0"/>
        </w:pPr>
        <w:rPr>
          <w:rFonts w:hint="default"/>
          <w:color w:val="auto"/>
        </w:rPr>
      </w:lvl>
    </w:lvlOverride>
    <w:lvlOverride w:ilvl="2">
      <w:lvl w:ilvl="2">
        <w:start w:val="1"/>
        <w:numFmt w:val="decimal"/>
        <w:lvlRestart w:val="0"/>
        <w:pStyle w:val="Titolo3"/>
        <w:lvlText w:val="%1%2.%3."/>
        <w:lvlJc w:val="left"/>
        <w:pPr>
          <w:ind w:left="0" w:firstLine="0"/>
        </w:pPr>
        <w:rPr>
          <w:rFonts w:hint="default"/>
        </w:rPr>
      </w:lvl>
    </w:lvlOverride>
    <w:lvlOverride w:ilvl="3">
      <w:lvl w:ilvl="3">
        <w:start w:val="1"/>
        <w:numFmt w:val="none"/>
        <w:lvlRestart w:val="0"/>
        <w:pStyle w:val="Titolo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0"/>
  </w:num>
  <w:num w:numId="12">
    <w:abstractNumId w:val="10"/>
  </w:num>
  <w:num w:numId="13">
    <w:abstractNumId w:val="10"/>
  </w:num>
  <w:num w:numId="14">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olo2"/>
        <w:suff w:val="space"/>
        <w:lvlText w:val="%1%2."/>
        <w:lvlJc w:val="left"/>
        <w:pPr>
          <w:ind w:left="0" w:firstLine="0"/>
        </w:pPr>
        <w:rPr>
          <w:rFonts w:hint="default"/>
          <w:color w:val="auto"/>
        </w:rPr>
      </w:lvl>
    </w:lvlOverride>
    <w:lvlOverride w:ilvl="2">
      <w:lvl w:ilvl="2">
        <w:start w:val="1"/>
        <w:numFmt w:val="decimal"/>
        <w:lvlRestart w:val="0"/>
        <w:pStyle w:val="Titolo3"/>
        <w:suff w:val="space"/>
        <w:lvlText w:val="%1%2.%3."/>
        <w:lvlJc w:val="left"/>
        <w:pPr>
          <w:ind w:left="0" w:firstLine="0"/>
        </w:pPr>
        <w:rPr>
          <w:rFonts w:hint="default"/>
        </w:rPr>
      </w:lvl>
    </w:lvlOverride>
    <w:lvlOverride w:ilvl="3">
      <w:lvl w:ilvl="3">
        <w:start w:val="1"/>
        <w:numFmt w:val="decimal"/>
        <w:lvlRestart w:val="0"/>
        <w:pStyle w:val="Titolo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0"/>
  </w:num>
  <w:num w:numId="16">
    <w:abstractNumId w:val="10"/>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
  </w:num>
  <w:num w:numId="21">
    <w:abstractNumId w:val="10"/>
  </w:num>
  <w:num w:numId="22">
    <w:abstractNumId w:val="3"/>
  </w:num>
  <w:num w:numId="23">
    <w:abstractNumId w:val="0"/>
  </w:num>
  <w:num w:numId="24">
    <w:abstractNumId w:val="9"/>
  </w:num>
  <w:num w:numId="25">
    <w:abstractNumId w:val="10"/>
  </w:num>
  <w:num w:numId="26">
    <w:abstractNumId w:val="10"/>
  </w:num>
  <w:num w:numId="27">
    <w:abstractNumId w:val="10"/>
  </w:num>
  <w:num w:numId="28">
    <w:abstractNumId w:val="10"/>
  </w:num>
  <w:num w:numId="29">
    <w:abstractNumId w:val="10"/>
  </w:num>
  <w:num w:numId="30">
    <w:abstractNumId w:val="6"/>
  </w:num>
  <w:num w:numId="31">
    <w:abstractNumId w:val="6"/>
  </w:num>
  <w:num w:numId="32">
    <w:abstractNumId w:val="10"/>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it-IT"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4096" w:nlCheck="1" w:checkStyle="0"/>
  <w:activeWritingStyle w:appName="MSWord" w:lang="it-IT" w:vendorID="64" w:dllVersion="0" w:nlCheck="1" w:checkStyle="0"/>
  <w:activeWritingStyle w:appName="MSWord" w:lang="de-DE"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283"/>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01B8"/>
    <w:rsid w:val="0000026B"/>
    <w:rsid w:val="00001A09"/>
    <w:rsid w:val="0000350E"/>
    <w:rsid w:val="00005F9B"/>
    <w:rsid w:val="00006496"/>
    <w:rsid w:val="000101BB"/>
    <w:rsid w:val="00010439"/>
    <w:rsid w:val="00012E08"/>
    <w:rsid w:val="0001330A"/>
    <w:rsid w:val="0001503A"/>
    <w:rsid w:val="00016922"/>
    <w:rsid w:val="000177B6"/>
    <w:rsid w:val="0002002C"/>
    <w:rsid w:val="00020251"/>
    <w:rsid w:val="000229AB"/>
    <w:rsid w:val="000248FA"/>
    <w:rsid w:val="00025593"/>
    <w:rsid w:val="0002569A"/>
    <w:rsid w:val="00025A09"/>
    <w:rsid w:val="000267D1"/>
    <w:rsid w:val="00026E5E"/>
    <w:rsid w:val="00031C76"/>
    <w:rsid w:val="00032D22"/>
    <w:rsid w:val="00033035"/>
    <w:rsid w:val="00033884"/>
    <w:rsid w:val="0003459C"/>
    <w:rsid w:val="00035093"/>
    <w:rsid w:val="000350C8"/>
    <w:rsid w:val="0003510C"/>
    <w:rsid w:val="0003648A"/>
    <w:rsid w:val="00036841"/>
    <w:rsid w:val="00036B03"/>
    <w:rsid w:val="00037321"/>
    <w:rsid w:val="00037936"/>
    <w:rsid w:val="00037B6F"/>
    <w:rsid w:val="0004014D"/>
    <w:rsid w:val="00040BBA"/>
    <w:rsid w:val="00042542"/>
    <w:rsid w:val="000444FD"/>
    <w:rsid w:val="00044846"/>
    <w:rsid w:val="00047245"/>
    <w:rsid w:val="000505EB"/>
    <w:rsid w:val="000506CF"/>
    <w:rsid w:val="000517CB"/>
    <w:rsid w:val="00052F24"/>
    <w:rsid w:val="0005335F"/>
    <w:rsid w:val="00056F51"/>
    <w:rsid w:val="00057FDB"/>
    <w:rsid w:val="000600C0"/>
    <w:rsid w:val="00060145"/>
    <w:rsid w:val="000632AA"/>
    <w:rsid w:val="00064666"/>
    <w:rsid w:val="00064D13"/>
    <w:rsid w:val="00064D29"/>
    <w:rsid w:val="00064DBB"/>
    <w:rsid w:val="000672F2"/>
    <w:rsid w:val="000720EF"/>
    <w:rsid w:val="000763AF"/>
    <w:rsid w:val="000776C7"/>
    <w:rsid w:val="00080EA9"/>
    <w:rsid w:val="00081D65"/>
    <w:rsid w:val="00082128"/>
    <w:rsid w:val="00083E42"/>
    <w:rsid w:val="00084C6A"/>
    <w:rsid w:val="000909C7"/>
    <w:rsid w:val="00091BD3"/>
    <w:rsid w:val="00093838"/>
    <w:rsid w:val="00093A64"/>
    <w:rsid w:val="00093DBB"/>
    <w:rsid w:val="000949C2"/>
    <w:rsid w:val="0009571B"/>
    <w:rsid w:val="00095CA3"/>
    <w:rsid w:val="000977D6"/>
    <w:rsid w:val="00097F91"/>
    <w:rsid w:val="000A0299"/>
    <w:rsid w:val="000A2360"/>
    <w:rsid w:val="000A2990"/>
    <w:rsid w:val="000B151E"/>
    <w:rsid w:val="000B189D"/>
    <w:rsid w:val="000C0613"/>
    <w:rsid w:val="000C1121"/>
    <w:rsid w:val="000C16BE"/>
    <w:rsid w:val="000C19C4"/>
    <w:rsid w:val="000C3FD1"/>
    <w:rsid w:val="000C4332"/>
    <w:rsid w:val="000C4397"/>
    <w:rsid w:val="000C4F39"/>
    <w:rsid w:val="000C5941"/>
    <w:rsid w:val="000D0687"/>
    <w:rsid w:val="000D0A18"/>
    <w:rsid w:val="000D2816"/>
    <w:rsid w:val="000D324E"/>
    <w:rsid w:val="000D336E"/>
    <w:rsid w:val="000D3BB0"/>
    <w:rsid w:val="000D65A7"/>
    <w:rsid w:val="000D6D50"/>
    <w:rsid w:val="000D7830"/>
    <w:rsid w:val="000E0218"/>
    <w:rsid w:val="000E28BF"/>
    <w:rsid w:val="000E2F8C"/>
    <w:rsid w:val="000E3B57"/>
    <w:rsid w:val="000E429D"/>
    <w:rsid w:val="000E5D5A"/>
    <w:rsid w:val="000E6AC6"/>
    <w:rsid w:val="000E7486"/>
    <w:rsid w:val="000F1299"/>
    <w:rsid w:val="000F155C"/>
    <w:rsid w:val="000F22B1"/>
    <w:rsid w:val="000F2883"/>
    <w:rsid w:val="000F3465"/>
    <w:rsid w:val="000F3BA5"/>
    <w:rsid w:val="000F6540"/>
    <w:rsid w:val="000F7171"/>
    <w:rsid w:val="000F7E94"/>
    <w:rsid w:val="001006BB"/>
    <w:rsid w:val="0010186F"/>
    <w:rsid w:val="00104ECB"/>
    <w:rsid w:val="0011108C"/>
    <w:rsid w:val="001119D6"/>
    <w:rsid w:val="0011242C"/>
    <w:rsid w:val="001151AD"/>
    <w:rsid w:val="00115330"/>
    <w:rsid w:val="00117BCB"/>
    <w:rsid w:val="00120309"/>
    <w:rsid w:val="001215B5"/>
    <w:rsid w:val="00121696"/>
    <w:rsid w:val="00124874"/>
    <w:rsid w:val="00125107"/>
    <w:rsid w:val="001256CC"/>
    <w:rsid w:val="001257DB"/>
    <w:rsid w:val="00126F84"/>
    <w:rsid w:val="00127406"/>
    <w:rsid w:val="00127450"/>
    <w:rsid w:val="001308F2"/>
    <w:rsid w:val="00130A1E"/>
    <w:rsid w:val="001313E8"/>
    <w:rsid w:val="001321A8"/>
    <w:rsid w:val="0013250B"/>
    <w:rsid w:val="0013345C"/>
    <w:rsid w:val="001335EF"/>
    <w:rsid w:val="001340DD"/>
    <w:rsid w:val="00134C76"/>
    <w:rsid w:val="00134F83"/>
    <w:rsid w:val="00135789"/>
    <w:rsid w:val="00135828"/>
    <w:rsid w:val="00140B29"/>
    <w:rsid w:val="0014158A"/>
    <w:rsid w:val="001422E4"/>
    <w:rsid w:val="0014281F"/>
    <w:rsid w:val="00143118"/>
    <w:rsid w:val="00143F07"/>
    <w:rsid w:val="00144F24"/>
    <w:rsid w:val="0014600A"/>
    <w:rsid w:val="00146EF2"/>
    <w:rsid w:val="00150C0C"/>
    <w:rsid w:val="00154152"/>
    <w:rsid w:val="001548EE"/>
    <w:rsid w:val="00154AAC"/>
    <w:rsid w:val="00155F6A"/>
    <w:rsid w:val="001601B3"/>
    <w:rsid w:val="00161F8D"/>
    <w:rsid w:val="00166EA0"/>
    <w:rsid w:val="001723BA"/>
    <w:rsid w:val="001757D3"/>
    <w:rsid w:val="00181270"/>
    <w:rsid w:val="00183BC4"/>
    <w:rsid w:val="00184752"/>
    <w:rsid w:val="0018507A"/>
    <w:rsid w:val="00185935"/>
    <w:rsid w:val="00191297"/>
    <w:rsid w:val="001924FB"/>
    <w:rsid w:val="0019272E"/>
    <w:rsid w:val="00194435"/>
    <w:rsid w:val="00195727"/>
    <w:rsid w:val="001963D3"/>
    <w:rsid w:val="001A0345"/>
    <w:rsid w:val="001A2DA6"/>
    <w:rsid w:val="001A3069"/>
    <w:rsid w:val="001A6867"/>
    <w:rsid w:val="001A6D06"/>
    <w:rsid w:val="001B1A0F"/>
    <w:rsid w:val="001B1D38"/>
    <w:rsid w:val="001B301D"/>
    <w:rsid w:val="001B32DD"/>
    <w:rsid w:val="001B3DDE"/>
    <w:rsid w:val="001B427E"/>
    <w:rsid w:val="001B695E"/>
    <w:rsid w:val="001C00CA"/>
    <w:rsid w:val="001C0290"/>
    <w:rsid w:val="001C2710"/>
    <w:rsid w:val="001C32D4"/>
    <w:rsid w:val="001C4169"/>
    <w:rsid w:val="001C41CF"/>
    <w:rsid w:val="001C58F5"/>
    <w:rsid w:val="001D04B5"/>
    <w:rsid w:val="001D06AE"/>
    <w:rsid w:val="001D282F"/>
    <w:rsid w:val="001D30EA"/>
    <w:rsid w:val="001D5CEE"/>
    <w:rsid w:val="001D5E7F"/>
    <w:rsid w:val="001D7846"/>
    <w:rsid w:val="001D7B64"/>
    <w:rsid w:val="001E3BFE"/>
    <w:rsid w:val="001E570A"/>
    <w:rsid w:val="001F0B5F"/>
    <w:rsid w:val="001F4437"/>
    <w:rsid w:val="001F603B"/>
    <w:rsid w:val="001F6783"/>
    <w:rsid w:val="001F6A09"/>
    <w:rsid w:val="00202468"/>
    <w:rsid w:val="0020296A"/>
    <w:rsid w:val="00205119"/>
    <w:rsid w:val="0020587A"/>
    <w:rsid w:val="00206884"/>
    <w:rsid w:val="00206F7D"/>
    <w:rsid w:val="002071D9"/>
    <w:rsid w:val="00207DCA"/>
    <w:rsid w:val="00210F04"/>
    <w:rsid w:val="00211780"/>
    <w:rsid w:val="002162C4"/>
    <w:rsid w:val="00220322"/>
    <w:rsid w:val="002206EA"/>
    <w:rsid w:val="00220D10"/>
    <w:rsid w:val="00221AF2"/>
    <w:rsid w:val="00222AD1"/>
    <w:rsid w:val="00222FEB"/>
    <w:rsid w:val="0022514B"/>
    <w:rsid w:val="0022741F"/>
    <w:rsid w:val="0023202B"/>
    <w:rsid w:val="00232165"/>
    <w:rsid w:val="00233AEA"/>
    <w:rsid w:val="00237107"/>
    <w:rsid w:val="00241359"/>
    <w:rsid w:val="0024209D"/>
    <w:rsid w:val="00243990"/>
    <w:rsid w:val="00243DB4"/>
    <w:rsid w:val="00246308"/>
    <w:rsid w:val="002467DB"/>
    <w:rsid w:val="00246A5F"/>
    <w:rsid w:val="002500C5"/>
    <w:rsid w:val="00253288"/>
    <w:rsid w:val="00256822"/>
    <w:rsid w:val="00256A88"/>
    <w:rsid w:val="002625AF"/>
    <w:rsid w:val="00262879"/>
    <w:rsid w:val="00263050"/>
    <w:rsid w:val="002631E8"/>
    <w:rsid w:val="0026458E"/>
    <w:rsid w:val="0026525A"/>
    <w:rsid w:val="00265457"/>
    <w:rsid w:val="002664CD"/>
    <w:rsid w:val="002669B7"/>
    <w:rsid w:val="00266A6D"/>
    <w:rsid w:val="00266DE1"/>
    <w:rsid w:val="00270ED9"/>
    <w:rsid w:val="00271397"/>
    <w:rsid w:val="00271C47"/>
    <w:rsid w:val="00272C78"/>
    <w:rsid w:val="002731EE"/>
    <w:rsid w:val="0027464E"/>
    <w:rsid w:val="00274790"/>
    <w:rsid w:val="0027532C"/>
    <w:rsid w:val="00276206"/>
    <w:rsid w:val="0028323E"/>
    <w:rsid w:val="0028378B"/>
    <w:rsid w:val="002839D6"/>
    <w:rsid w:val="00283A27"/>
    <w:rsid w:val="00283B3B"/>
    <w:rsid w:val="0028564F"/>
    <w:rsid w:val="00285755"/>
    <w:rsid w:val="002867A1"/>
    <w:rsid w:val="00286B5B"/>
    <w:rsid w:val="00291BF2"/>
    <w:rsid w:val="00292BD1"/>
    <w:rsid w:val="00292BF3"/>
    <w:rsid w:val="00293E8E"/>
    <w:rsid w:val="00297DD7"/>
    <w:rsid w:val="002A1F9C"/>
    <w:rsid w:val="002A44FE"/>
    <w:rsid w:val="002A53B2"/>
    <w:rsid w:val="002A7FCF"/>
    <w:rsid w:val="002B1BFD"/>
    <w:rsid w:val="002B1F2F"/>
    <w:rsid w:val="002B295D"/>
    <w:rsid w:val="002B29C2"/>
    <w:rsid w:val="002B5C9F"/>
    <w:rsid w:val="002C0585"/>
    <w:rsid w:val="002C06E7"/>
    <w:rsid w:val="002C092B"/>
    <w:rsid w:val="002C29DB"/>
    <w:rsid w:val="002C4208"/>
    <w:rsid w:val="002C63D7"/>
    <w:rsid w:val="002C66B2"/>
    <w:rsid w:val="002C6BE4"/>
    <w:rsid w:val="002D1038"/>
    <w:rsid w:val="002D1972"/>
    <w:rsid w:val="002D1A81"/>
    <w:rsid w:val="002D1FCB"/>
    <w:rsid w:val="002D5971"/>
    <w:rsid w:val="002D6921"/>
    <w:rsid w:val="002D69B6"/>
    <w:rsid w:val="002D69F7"/>
    <w:rsid w:val="002D6B72"/>
    <w:rsid w:val="002D6BD4"/>
    <w:rsid w:val="002D7AA7"/>
    <w:rsid w:val="002E297C"/>
    <w:rsid w:val="002E3478"/>
    <w:rsid w:val="002E3D59"/>
    <w:rsid w:val="002E59AA"/>
    <w:rsid w:val="002F07E7"/>
    <w:rsid w:val="002F1671"/>
    <w:rsid w:val="002F1899"/>
    <w:rsid w:val="002F3110"/>
    <w:rsid w:val="002F3128"/>
    <w:rsid w:val="002F3300"/>
    <w:rsid w:val="002F4C27"/>
    <w:rsid w:val="002F5365"/>
    <w:rsid w:val="0030266D"/>
    <w:rsid w:val="003026F9"/>
    <w:rsid w:val="00302A70"/>
    <w:rsid w:val="00303398"/>
    <w:rsid w:val="0030392A"/>
    <w:rsid w:val="0030412C"/>
    <w:rsid w:val="00305EB3"/>
    <w:rsid w:val="00310071"/>
    <w:rsid w:val="00311927"/>
    <w:rsid w:val="0031387E"/>
    <w:rsid w:val="003149E0"/>
    <w:rsid w:val="0031703C"/>
    <w:rsid w:val="00317873"/>
    <w:rsid w:val="00317FC5"/>
    <w:rsid w:val="00322140"/>
    <w:rsid w:val="00323557"/>
    <w:rsid w:val="0032385D"/>
    <w:rsid w:val="003240DC"/>
    <w:rsid w:val="003248F5"/>
    <w:rsid w:val="00326938"/>
    <w:rsid w:val="003271AA"/>
    <w:rsid w:val="00331E75"/>
    <w:rsid w:val="003329DC"/>
    <w:rsid w:val="003337A2"/>
    <w:rsid w:val="003360AB"/>
    <w:rsid w:val="00336A24"/>
    <w:rsid w:val="00336C0E"/>
    <w:rsid w:val="00337A72"/>
    <w:rsid w:val="00337D55"/>
    <w:rsid w:val="003401F9"/>
    <w:rsid w:val="00345F64"/>
    <w:rsid w:val="003472F1"/>
    <w:rsid w:val="00350994"/>
    <w:rsid w:val="0035099C"/>
    <w:rsid w:val="00350A0D"/>
    <w:rsid w:val="003519BC"/>
    <w:rsid w:val="0035272E"/>
    <w:rsid w:val="00352B33"/>
    <w:rsid w:val="00352DE1"/>
    <w:rsid w:val="00353167"/>
    <w:rsid w:val="00353704"/>
    <w:rsid w:val="0035392F"/>
    <w:rsid w:val="0035649E"/>
    <w:rsid w:val="003624CB"/>
    <w:rsid w:val="00362A11"/>
    <w:rsid w:val="00366E47"/>
    <w:rsid w:val="00370494"/>
    <w:rsid w:val="003728E6"/>
    <w:rsid w:val="00374B45"/>
    <w:rsid w:val="0037532D"/>
    <w:rsid w:val="00375D25"/>
    <w:rsid w:val="00380CCD"/>
    <w:rsid w:val="003810E8"/>
    <w:rsid w:val="00383769"/>
    <w:rsid w:val="00384871"/>
    <w:rsid w:val="00386056"/>
    <w:rsid w:val="00386359"/>
    <w:rsid w:val="00393289"/>
    <w:rsid w:val="0039500D"/>
    <w:rsid w:val="00396425"/>
    <w:rsid w:val="00396985"/>
    <w:rsid w:val="00397F44"/>
    <w:rsid w:val="003A093B"/>
    <w:rsid w:val="003A27B3"/>
    <w:rsid w:val="003A2C54"/>
    <w:rsid w:val="003A311D"/>
    <w:rsid w:val="003A44A7"/>
    <w:rsid w:val="003A579B"/>
    <w:rsid w:val="003B0D7F"/>
    <w:rsid w:val="003B0F4B"/>
    <w:rsid w:val="003B2BB6"/>
    <w:rsid w:val="003B5C1A"/>
    <w:rsid w:val="003B5E0E"/>
    <w:rsid w:val="003B6BEB"/>
    <w:rsid w:val="003B741C"/>
    <w:rsid w:val="003B7CB7"/>
    <w:rsid w:val="003B7E40"/>
    <w:rsid w:val="003C0603"/>
    <w:rsid w:val="003C0ED0"/>
    <w:rsid w:val="003C2D4C"/>
    <w:rsid w:val="003C51B0"/>
    <w:rsid w:val="003C5559"/>
    <w:rsid w:val="003D0F53"/>
    <w:rsid w:val="003D19EA"/>
    <w:rsid w:val="003D1AA6"/>
    <w:rsid w:val="003D1E52"/>
    <w:rsid w:val="003D238E"/>
    <w:rsid w:val="003D255A"/>
    <w:rsid w:val="003D3105"/>
    <w:rsid w:val="003D41CC"/>
    <w:rsid w:val="003D4F08"/>
    <w:rsid w:val="003D6E84"/>
    <w:rsid w:val="003E02EE"/>
    <w:rsid w:val="003E0398"/>
    <w:rsid w:val="003E0BFB"/>
    <w:rsid w:val="003E130E"/>
    <w:rsid w:val="003E3B2C"/>
    <w:rsid w:val="003E4676"/>
    <w:rsid w:val="003E4A7B"/>
    <w:rsid w:val="003E5AA4"/>
    <w:rsid w:val="003E6232"/>
    <w:rsid w:val="003E796C"/>
    <w:rsid w:val="003E7F87"/>
    <w:rsid w:val="003F44BB"/>
    <w:rsid w:val="003F7A64"/>
    <w:rsid w:val="003F7B17"/>
    <w:rsid w:val="003F7E98"/>
    <w:rsid w:val="00400494"/>
    <w:rsid w:val="00401D2F"/>
    <w:rsid w:val="00401F5B"/>
    <w:rsid w:val="004025D4"/>
    <w:rsid w:val="00402612"/>
    <w:rsid w:val="004041A1"/>
    <w:rsid w:val="004109B3"/>
    <w:rsid w:val="00411CB4"/>
    <w:rsid w:val="004133EC"/>
    <w:rsid w:val="00414EC6"/>
    <w:rsid w:val="00416949"/>
    <w:rsid w:val="0041714A"/>
    <w:rsid w:val="004174B8"/>
    <w:rsid w:val="00424288"/>
    <w:rsid w:val="00425113"/>
    <w:rsid w:val="00427153"/>
    <w:rsid w:val="00427B76"/>
    <w:rsid w:val="00427FE0"/>
    <w:rsid w:val="004300CF"/>
    <w:rsid w:val="0043104B"/>
    <w:rsid w:val="00432276"/>
    <w:rsid w:val="00432D4C"/>
    <w:rsid w:val="004335E2"/>
    <w:rsid w:val="004336D6"/>
    <w:rsid w:val="004360C7"/>
    <w:rsid w:val="004360FE"/>
    <w:rsid w:val="004363BF"/>
    <w:rsid w:val="004370D8"/>
    <w:rsid w:val="00440275"/>
    <w:rsid w:val="004405A5"/>
    <w:rsid w:val="00440848"/>
    <w:rsid w:val="00440924"/>
    <w:rsid w:val="004430EC"/>
    <w:rsid w:val="0044345C"/>
    <w:rsid w:val="00444419"/>
    <w:rsid w:val="00444E76"/>
    <w:rsid w:val="00446471"/>
    <w:rsid w:val="00450C09"/>
    <w:rsid w:val="0045147C"/>
    <w:rsid w:val="004553EA"/>
    <w:rsid w:val="00455FAC"/>
    <w:rsid w:val="004572B2"/>
    <w:rsid w:val="00457389"/>
    <w:rsid w:val="00457546"/>
    <w:rsid w:val="00457BE4"/>
    <w:rsid w:val="004601E9"/>
    <w:rsid w:val="00461584"/>
    <w:rsid w:val="00461B1D"/>
    <w:rsid w:val="00463B13"/>
    <w:rsid w:val="00464BAB"/>
    <w:rsid w:val="004663E2"/>
    <w:rsid w:val="004663F6"/>
    <w:rsid w:val="00466451"/>
    <w:rsid w:val="00466D21"/>
    <w:rsid w:val="0046765E"/>
    <w:rsid w:val="00470FDE"/>
    <w:rsid w:val="00472C43"/>
    <w:rsid w:val="004737CB"/>
    <w:rsid w:val="00473872"/>
    <w:rsid w:val="0047756A"/>
    <w:rsid w:val="00481B6A"/>
    <w:rsid w:val="004820B3"/>
    <w:rsid w:val="0048390F"/>
    <w:rsid w:val="004840A1"/>
    <w:rsid w:val="0048494F"/>
    <w:rsid w:val="00485185"/>
    <w:rsid w:val="004853F9"/>
    <w:rsid w:val="00485FF7"/>
    <w:rsid w:val="00486D99"/>
    <w:rsid w:val="0048721C"/>
    <w:rsid w:val="00494F67"/>
    <w:rsid w:val="00495728"/>
    <w:rsid w:val="00496977"/>
    <w:rsid w:val="004973AF"/>
    <w:rsid w:val="00497821"/>
    <w:rsid w:val="004A05A6"/>
    <w:rsid w:val="004A0802"/>
    <w:rsid w:val="004A14F6"/>
    <w:rsid w:val="004A218B"/>
    <w:rsid w:val="004A45D8"/>
    <w:rsid w:val="004A4B42"/>
    <w:rsid w:val="004A58D3"/>
    <w:rsid w:val="004A6A6F"/>
    <w:rsid w:val="004A6DD6"/>
    <w:rsid w:val="004B1097"/>
    <w:rsid w:val="004B1900"/>
    <w:rsid w:val="004B552A"/>
    <w:rsid w:val="004B5D59"/>
    <w:rsid w:val="004B79F3"/>
    <w:rsid w:val="004B7DE0"/>
    <w:rsid w:val="004C0115"/>
    <w:rsid w:val="004C2005"/>
    <w:rsid w:val="004C254E"/>
    <w:rsid w:val="004C33D1"/>
    <w:rsid w:val="004C4DA4"/>
    <w:rsid w:val="004C6AEA"/>
    <w:rsid w:val="004D5958"/>
    <w:rsid w:val="004D5F2C"/>
    <w:rsid w:val="004E1507"/>
    <w:rsid w:val="004E39E0"/>
    <w:rsid w:val="004E4F44"/>
    <w:rsid w:val="004E68A7"/>
    <w:rsid w:val="004E7B72"/>
    <w:rsid w:val="004F3054"/>
    <w:rsid w:val="004F7D50"/>
    <w:rsid w:val="005017EE"/>
    <w:rsid w:val="00507AEA"/>
    <w:rsid w:val="00510055"/>
    <w:rsid w:val="00511566"/>
    <w:rsid w:val="00512239"/>
    <w:rsid w:val="00514629"/>
    <w:rsid w:val="00517634"/>
    <w:rsid w:val="00517CFC"/>
    <w:rsid w:val="005209A8"/>
    <w:rsid w:val="00520E13"/>
    <w:rsid w:val="00521D19"/>
    <w:rsid w:val="00522581"/>
    <w:rsid w:val="0052411D"/>
    <w:rsid w:val="00525110"/>
    <w:rsid w:val="00526171"/>
    <w:rsid w:val="00527739"/>
    <w:rsid w:val="00530013"/>
    <w:rsid w:val="005300E5"/>
    <w:rsid w:val="0053118D"/>
    <w:rsid w:val="005312FC"/>
    <w:rsid w:val="005323A3"/>
    <w:rsid w:val="005326F9"/>
    <w:rsid w:val="00532FB5"/>
    <w:rsid w:val="00533683"/>
    <w:rsid w:val="00533A15"/>
    <w:rsid w:val="005349B5"/>
    <w:rsid w:val="0053631C"/>
    <w:rsid w:val="00537496"/>
    <w:rsid w:val="005415C5"/>
    <w:rsid w:val="00543EB8"/>
    <w:rsid w:val="00544477"/>
    <w:rsid w:val="005447D5"/>
    <w:rsid w:val="00544ED3"/>
    <w:rsid w:val="00545D5B"/>
    <w:rsid w:val="00545EDD"/>
    <w:rsid w:val="005467DB"/>
    <w:rsid w:val="005475FD"/>
    <w:rsid w:val="00550A4A"/>
    <w:rsid w:val="0055269E"/>
    <w:rsid w:val="00554E34"/>
    <w:rsid w:val="00557136"/>
    <w:rsid w:val="005579F5"/>
    <w:rsid w:val="005600C6"/>
    <w:rsid w:val="00563DD3"/>
    <w:rsid w:val="00564CDA"/>
    <w:rsid w:val="005707C3"/>
    <w:rsid w:val="00571CE7"/>
    <w:rsid w:val="00571E52"/>
    <w:rsid w:val="00573EDB"/>
    <w:rsid w:val="00574044"/>
    <w:rsid w:val="0057442E"/>
    <w:rsid w:val="005746EE"/>
    <w:rsid w:val="00576A2F"/>
    <w:rsid w:val="00577386"/>
    <w:rsid w:val="005804A8"/>
    <w:rsid w:val="00583987"/>
    <w:rsid w:val="00583C06"/>
    <w:rsid w:val="0058477B"/>
    <w:rsid w:val="005852FB"/>
    <w:rsid w:val="005855E1"/>
    <w:rsid w:val="00585949"/>
    <w:rsid w:val="0058654F"/>
    <w:rsid w:val="00590329"/>
    <w:rsid w:val="005914BB"/>
    <w:rsid w:val="0059181D"/>
    <w:rsid w:val="00592313"/>
    <w:rsid w:val="00595041"/>
    <w:rsid w:val="0059548E"/>
    <w:rsid w:val="005956A6"/>
    <w:rsid w:val="00596600"/>
    <w:rsid w:val="00596ACA"/>
    <w:rsid w:val="00596FE7"/>
    <w:rsid w:val="00597EF2"/>
    <w:rsid w:val="005A27A6"/>
    <w:rsid w:val="005A2C97"/>
    <w:rsid w:val="005A3848"/>
    <w:rsid w:val="005A4114"/>
    <w:rsid w:val="005A53F4"/>
    <w:rsid w:val="005A585B"/>
    <w:rsid w:val="005A6BB8"/>
    <w:rsid w:val="005B17AD"/>
    <w:rsid w:val="005C0357"/>
    <w:rsid w:val="005C1E4A"/>
    <w:rsid w:val="005C26FB"/>
    <w:rsid w:val="005C41DA"/>
    <w:rsid w:val="005C6C36"/>
    <w:rsid w:val="005C6C59"/>
    <w:rsid w:val="005C714E"/>
    <w:rsid w:val="005C730E"/>
    <w:rsid w:val="005C7639"/>
    <w:rsid w:val="005C7938"/>
    <w:rsid w:val="005C7BA8"/>
    <w:rsid w:val="005D0BB0"/>
    <w:rsid w:val="005D1BAA"/>
    <w:rsid w:val="005D2C59"/>
    <w:rsid w:val="005D45B4"/>
    <w:rsid w:val="005D47D5"/>
    <w:rsid w:val="005D47EF"/>
    <w:rsid w:val="005D56FC"/>
    <w:rsid w:val="005D5D29"/>
    <w:rsid w:val="005D64F1"/>
    <w:rsid w:val="005D6E35"/>
    <w:rsid w:val="005D7723"/>
    <w:rsid w:val="005E241B"/>
    <w:rsid w:val="005E2954"/>
    <w:rsid w:val="005E2DEC"/>
    <w:rsid w:val="005E39BC"/>
    <w:rsid w:val="005E42C0"/>
    <w:rsid w:val="005E4714"/>
    <w:rsid w:val="005E52BF"/>
    <w:rsid w:val="005F00A0"/>
    <w:rsid w:val="005F09A2"/>
    <w:rsid w:val="005F3DA6"/>
    <w:rsid w:val="005F6C4A"/>
    <w:rsid w:val="005F72B2"/>
    <w:rsid w:val="0060069D"/>
    <w:rsid w:val="006057C5"/>
    <w:rsid w:val="00606940"/>
    <w:rsid w:val="006072BD"/>
    <w:rsid w:val="00610D55"/>
    <w:rsid w:val="0061166C"/>
    <w:rsid w:val="006136AF"/>
    <w:rsid w:val="006150A3"/>
    <w:rsid w:val="00617466"/>
    <w:rsid w:val="00617526"/>
    <w:rsid w:val="00620844"/>
    <w:rsid w:val="00621678"/>
    <w:rsid w:val="00621A84"/>
    <w:rsid w:val="006240CB"/>
    <w:rsid w:val="00625AE7"/>
    <w:rsid w:val="00626C7B"/>
    <w:rsid w:val="00627E8F"/>
    <w:rsid w:val="0063118B"/>
    <w:rsid w:val="006319BB"/>
    <w:rsid w:val="00632AC3"/>
    <w:rsid w:val="00633091"/>
    <w:rsid w:val="006335B2"/>
    <w:rsid w:val="006347E6"/>
    <w:rsid w:val="00635D1E"/>
    <w:rsid w:val="0063769F"/>
    <w:rsid w:val="00640D3A"/>
    <w:rsid w:val="00641F72"/>
    <w:rsid w:val="006426CD"/>
    <w:rsid w:val="0064461D"/>
    <w:rsid w:val="00645BA5"/>
    <w:rsid w:val="00646FB1"/>
    <w:rsid w:val="00647797"/>
    <w:rsid w:val="00647F33"/>
    <w:rsid w:val="00654A9E"/>
    <w:rsid w:val="00656904"/>
    <w:rsid w:val="0065772D"/>
    <w:rsid w:val="00661085"/>
    <w:rsid w:val="006615AB"/>
    <w:rsid w:val="00661A52"/>
    <w:rsid w:val="00661EC1"/>
    <w:rsid w:val="006621D6"/>
    <w:rsid w:val="00662532"/>
    <w:rsid w:val="00662EC3"/>
    <w:rsid w:val="00665D2D"/>
    <w:rsid w:val="00666747"/>
    <w:rsid w:val="00666E09"/>
    <w:rsid w:val="006706F9"/>
    <w:rsid w:val="00672617"/>
    <w:rsid w:val="0067290C"/>
    <w:rsid w:val="00673C61"/>
    <w:rsid w:val="00675DDB"/>
    <w:rsid w:val="006763DD"/>
    <w:rsid w:val="00676764"/>
    <w:rsid w:val="00681B1E"/>
    <w:rsid w:val="006823E3"/>
    <w:rsid w:val="00685D45"/>
    <w:rsid w:val="00687D5D"/>
    <w:rsid w:val="00690821"/>
    <w:rsid w:val="006921D7"/>
    <w:rsid w:val="006937B5"/>
    <w:rsid w:val="006939FB"/>
    <w:rsid w:val="00695D04"/>
    <w:rsid w:val="0069618D"/>
    <w:rsid w:val="00696C44"/>
    <w:rsid w:val="006A02A0"/>
    <w:rsid w:val="006A07E4"/>
    <w:rsid w:val="006A2E6A"/>
    <w:rsid w:val="006A5DCB"/>
    <w:rsid w:val="006A5EF3"/>
    <w:rsid w:val="006B059D"/>
    <w:rsid w:val="006B1A1A"/>
    <w:rsid w:val="006B21AD"/>
    <w:rsid w:val="006B2274"/>
    <w:rsid w:val="006B3617"/>
    <w:rsid w:val="006B43EE"/>
    <w:rsid w:val="006B4A31"/>
    <w:rsid w:val="006B5499"/>
    <w:rsid w:val="006B5598"/>
    <w:rsid w:val="006B7CC8"/>
    <w:rsid w:val="006C3523"/>
    <w:rsid w:val="006C42BD"/>
    <w:rsid w:val="006C541F"/>
    <w:rsid w:val="006C5F9E"/>
    <w:rsid w:val="006C659A"/>
    <w:rsid w:val="006C7A27"/>
    <w:rsid w:val="006C7C4E"/>
    <w:rsid w:val="006D2BBA"/>
    <w:rsid w:val="006D38E5"/>
    <w:rsid w:val="006D671D"/>
    <w:rsid w:val="006E0DB6"/>
    <w:rsid w:val="006E0F84"/>
    <w:rsid w:val="006E1425"/>
    <w:rsid w:val="006E1918"/>
    <w:rsid w:val="006E2179"/>
    <w:rsid w:val="006E3CA6"/>
    <w:rsid w:val="006E3E39"/>
    <w:rsid w:val="006E75D9"/>
    <w:rsid w:val="006E7A8C"/>
    <w:rsid w:val="006E7ABC"/>
    <w:rsid w:val="006F0E6E"/>
    <w:rsid w:val="006F20A1"/>
    <w:rsid w:val="006F2144"/>
    <w:rsid w:val="006F30EB"/>
    <w:rsid w:val="006F5D5E"/>
    <w:rsid w:val="006F64A8"/>
    <w:rsid w:val="006F6903"/>
    <w:rsid w:val="006F7917"/>
    <w:rsid w:val="006F7ACC"/>
    <w:rsid w:val="00702D1D"/>
    <w:rsid w:val="00703134"/>
    <w:rsid w:val="007045A7"/>
    <w:rsid w:val="00704B67"/>
    <w:rsid w:val="00705866"/>
    <w:rsid w:val="007109A9"/>
    <w:rsid w:val="00710F9E"/>
    <w:rsid w:val="00713857"/>
    <w:rsid w:val="007151D0"/>
    <w:rsid w:val="00715FF2"/>
    <w:rsid w:val="00716365"/>
    <w:rsid w:val="007165D9"/>
    <w:rsid w:val="00716A9B"/>
    <w:rsid w:val="00716C8E"/>
    <w:rsid w:val="00717C6F"/>
    <w:rsid w:val="00724752"/>
    <w:rsid w:val="00724A3E"/>
    <w:rsid w:val="007317E3"/>
    <w:rsid w:val="007353BA"/>
    <w:rsid w:val="007361D0"/>
    <w:rsid w:val="00736FAF"/>
    <w:rsid w:val="0074070A"/>
    <w:rsid w:val="00740F68"/>
    <w:rsid w:val="007411BE"/>
    <w:rsid w:val="00741424"/>
    <w:rsid w:val="0074200C"/>
    <w:rsid w:val="00742BA7"/>
    <w:rsid w:val="007445DA"/>
    <w:rsid w:val="00745D87"/>
    <w:rsid w:val="00751149"/>
    <w:rsid w:val="00752B8B"/>
    <w:rsid w:val="00753330"/>
    <w:rsid w:val="0075333F"/>
    <w:rsid w:val="00753794"/>
    <w:rsid w:val="007546BE"/>
    <w:rsid w:val="00754C01"/>
    <w:rsid w:val="007559F1"/>
    <w:rsid w:val="00756513"/>
    <w:rsid w:val="00756DF0"/>
    <w:rsid w:val="00757ED8"/>
    <w:rsid w:val="00760267"/>
    <w:rsid w:val="00760F7B"/>
    <w:rsid w:val="007629F4"/>
    <w:rsid w:val="007646AE"/>
    <w:rsid w:val="00764FA4"/>
    <w:rsid w:val="007650FB"/>
    <w:rsid w:val="00766F2C"/>
    <w:rsid w:val="0076765A"/>
    <w:rsid w:val="00770844"/>
    <w:rsid w:val="00770AAD"/>
    <w:rsid w:val="007718ED"/>
    <w:rsid w:val="00771D66"/>
    <w:rsid w:val="0077284C"/>
    <w:rsid w:val="0077535F"/>
    <w:rsid w:val="007756CC"/>
    <w:rsid w:val="0077743D"/>
    <w:rsid w:val="00777CDE"/>
    <w:rsid w:val="007815A0"/>
    <w:rsid w:val="00781FC1"/>
    <w:rsid w:val="00783299"/>
    <w:rsid w:val="00783D0F"/>
    <w:rsid w:val="007879C5"/>
    <w:rsid w:val="00791FA0"/>
    <w:rsid w:val="00792172"/>
    <w:rsid w:val="0079383E"/>
    <w:rsid w:val="00793E32"/>
    <w:rsid w:val="007960EA"/>
    <w:rsid w:val="00796182"/>
    <w:rsid w:val="007A020F"/>
    <w:rsid w:val="007A6378"/>
    <w:rsid w:val="007A6EF3"/>
    <w:rsid w:val="007A79C2"/>
    <w:rsid w:val="007A7D90"/>
    <w:rsid w:val="007B02DC"/>
    <w:rsid w:val="007B23C8"/>
    <w:rsid w:val="007B4FD1"/>
    <w:rsid w:val="007B6643"/>
    <w:rsid w:val="007B754D"/>
    <w:rsid w:val="007B77DC"/>
    <w:rsid w:val="007C00FA"/>
    <w:rsid w:val="007C0204"/>
    <w:rsid w:val="007C0578"/>
    <w:rsid w:val="007C0C25"/>
    <w:rsid w:val="007C2BDD"/>
    <w:rsid w:val="007C355B"/>
    <w:rsid w:val="007C59C3"/>
    <w:rsid w:val="007C5AF8"/>
    <w:rsid w:val="007D1A37"/>
    <w:rsid w:val="007D28E1"/>
    <w:rsid w:val="007D2FA4"/>
    <w:rsid w:val="007D416D"/>
    <w:rsid w:val="007D4FBE"/>
    <w:rsid w:val="007D6631"/>
    <w:rsid w:val="007D6BE5"/>
    <w:rsid w:val="007E0944"/>
    <w:rsid w:val="007E40CD"/>
    <w:rsid w:val="007F0B58"/>
    <w:rsid w:val="007F1F5F"/>
    <w:rsid w:val="007F317B"/>
    <w:rsid w:val="007F4210"/>
    <w:rsid w:val="007F584D"/>
    <w:rsid w:val="007F613D"/>
    <w:rsid w:val="007F6DD6"/>
    <w:rsid w:val="007F6E9C"/>
    <w:rsid w:val="007F6F98"/>
    <w:rsid w:val="00800969"/>
    <w:rsid w:val="00800EFA"/>
    <w:rsid w:val="00802381"/>
    <w:rsid w:val="00802571"/>
    <w:rsid w:val="00802FD4"/>
    <w:rsid w:val="00804931"/>
    <w:rsid w:val="00804D9B"/>
    <w:rsid w:val="008056A9"/>
    <w:rsid w:val="00805B12"/>
    <w:rsid w:val="0080771B"/>
    <w:rsid w:val="00807823"/>
    <w:rsid w:val="00807E61"/>
    <w:rsid w:val="008105D4"/>
    <w:rsid w:val="00814DE9"/>
    <w:rsid w:val="00816216"/>
    <w:rsid w:val="0082162F"/>
    <w:rsid w:val="008216B2"/>
    <w:rsid w:val="008232B0"/>
    <w:rsid w:val="00823B3F"/>
    <w:rsid w:val="008262ED"/>
    <w:rsid w:val="0083096A"/>
    <w:rsid w:val="00831834"/>
    <w:rsid w:val="00832F33"/>
    <w:rsid w:val="00833970"/>
    <w:rsid w:val="00834387"/>
    <w:rsid w:val="0084157B"/>
    <w:rsid w:val="00843489"/>
    <w:rsid w:val="00843EB8"/>
    <w:rsid w:val="00845048"/>
    <w:rsid w:val="0084595F"/>
    <w:rsid w:val="00845975"/>
    <w:rsid w:val="00845C1C"/>
    <w:rsid w:val="00845D5E"/>
    <w:rsid w:val="00846879"/>
    <w:rsid w:val="00847A35"/>
    <w:rsid w:val="00850752"/>
    <w:rsid w:val="0085361F"/>
    <w:rsid w:val="008543A7"/>
    <w:rsid w:val="00854806"/>
    <w:rsid w:val="00854828"/>
    <w:rsid w:val="008550E3"/>
    <w:rsid w:val="008554FF"/>
    <w:rsid w:val="008556B3"/>
    <w:rsid w:val="0085582D"/>
    <w:rsid w:val="00857815"/>
    <w:rsid w:val="008606B5"/>
    <w:rsid w:val="008613CD"/>
    <w:rsid w:val="008618DF"/>
    <w:rsid w:val="00862FC6"/>
    <w:rsid w:val="00864B9E"/>
    <w:rsid w:val="008651FC"/>
    <w:rsid w:val="00865848"/>
    <w:rsid w:val="00865E2C"/>
    <w:rsid w:val="0086759F"/>
    <w:rsid w:val="00867EE3"/>
    <w:rsid w:val="0087067B"/>
    <w:rsid w:val="00871205"/>
    <w:rsid w:val="00871F40"/>
    <w:rsid w:val="0087271A"/>
    <w:rsid w:val="00872D11"/>
    <w:rsid w:val="00877C92"/>
    <w:rsid w:val="008814F8"/>
    <w:rsid w:val="008816CF"/>
    <w:rsid w:val="00883848"/>
    <w:rsid w:val="00885AC7"/>
    <w:rsid w:val="008865D2"/>
    <w:rsid w:val="00886C9E"/>
    <w:rsid w:val="00886EC4"/>
    <w:rsid w:val="00887150"/>
    <w:rsid w:val="00887577"/>
    <w:rsid w:val="008935C8"/>
    <w:rsid w:val="00897ED5"/>
    <w:rsid w:val="008A1D50"/>
    <w:rsid w:val="008A4178"/>
    <w:rsid w:val="008A5790"/>
    <w:rsid w:val="008A7149"/>
    <w:rsid w:val="008A7890"/>
    <w:rsid w:val="008B2EC9"/>
    <w:rsid w:val="008B3C0B"/>
    <w:rsid w:val="008B3D99"/>
    <w:rsid w:val="008B4169"/>
    <w:rsid w:val="008B6BB9"/>
    <w:rsid w:val="008B6CDE"/>
    <w:rsid w:val="008C0695"/>
    <w:rsid w:val="008C1FE3"/>
    <w:rsid w:val="008C21A0"/>
    <w:rsid w:val="008C65C9"/>
    <w:rsid w:val="008C6F77"/>
    <w:rsid w:val="008D08FA"/>
    <w:rsid w:val="008D1021"/>
    <w:rsid w:val="008D24C3"/>
    <w:rsid w:val="008D24DF"/>
    <w:rsid w:val="008D4252"/>
    <w:rsid w:val="008D59DA"/>
    <w:rsid w:val="008D5CFF"/>
    <w:rsid w:val="008D5DC4"/>
    <w:rsid w:val="008D6C6D"/>
    <w:rsid w:val="008D6F1E"/>
    <w:rsid w:val="008D7720"/>
    <w:rsid w:val="008E090E"/>
    <w:rsid w:val="008E0D94"/>
    <w:rsid w:val="008E178F"/>
    <w:rsid w:val="008E1C97"/>
    <w:rsid w:val="008E43BD"/>
    <w:rsid w:val="008E4AD7"/>
    <w:rsid w:val="008E50F2"/>
    <w:rsid w:val="008E65A4"/>
    <w:rsid w:val="008E67A6"/>
    <w:rsid w:val="008F01D7"/>
    <w:rsid w:val="008F24EE"/>
    <w:rsid w:val="008F2C36"/>
    <w:rsid w:val="008F2D3F"/>
    <w:rsid w:val="008F4E1B"/>
    <w:rsid w:val="008F5D49"/>
    <w:rsid w:val="00901928"/>
    <w:rsid w:val="00901AB6"/>
    <w:rsid w:val="00901D9D"/>
    <w:rsid w:val="00903240"/>
    <w:rsid w:val="00905F59"/>
    <w:rsid w:val="00906541"/>
    <w:rsid w:val="009067E6"/>
    <w:rsid w:val="009075F3"/>
    <w:rsid w:val="00910573"/>
    <w:rsid w:val="00910B28"/>
    <w:rsid w:val="00911543"/>
    <w:rsid w:val="00912747"/>
    <w:rsid w:val="00913755"/>
    <w:rsid w:val="0091588E"/>
    <w:rsid w:val="00917484"/>
    <w:rsid w:val="00930C70"/>
    <w:rsid w:val="00930E16"/>
    <w:rsid w:val="009312A0"/>
    <w:rsid w:val="0093135C"/>
    <w:rsid w:val="00931419"/>
    <w:rsid w:val="009328E7"/>
    <w:rsid w:val="009333BD"/>
    <w:rsid w:val="00934656"/>
    <w:rsid w:val="009351FC"/>
    <w:rsid w:val="00936D69"/>
    <w:rsid w:val="00940184"/>
    <w:rsid w:val="00944486"/>
    <w:rsid w:val="00945B16"/>
    <w:rsid w:val="00946DAA"/>
    <w:rsid w:val="00950DCF"/>
    <w:rsid w:val="0095111C"/>
    <w:rsid w:val="009511EC"/>
    <w:rsid w:val="009519C9"/>
    <w:rsid w:val="00952318"/>
    <w:rsid w:val="009572DA"/>
    <w:rsid w:val="009624B0"/>
    <w:rsid w:val="0096594D"/>
    <w:rsid w:val="0097040A"/>
    <w:rsid w:val="009718D4"/>
    <w:rsid w:val="0097426C"/>
    <w:rsid w:val="0097443A"/>
    <w:rsid w:val="009750CE"/>
    <w:rsid w:val="00977695"/>
    <w:rsid w:val="009818CB"/>
    <w:rsid w:val="00982727"/>
    <w:rsid w:val="009911E0"/>
    <w:rsid w:val="0099300C"/>
    <w:rsid w:val="00993166"/>
    <w:rsid w:val="00996F24"/>
    <w:rsid w:val="009A33F1"/>
    <w:rsid w:val="009A6810"/>
    <w:rsid w:val="009B03C1"/>
    <w:rsid w:val="009B09A4"/>
    <w:rsid w:val="009B34F3"/>
    <w:rsid w:val="009B4F01"/>
    <w:rsid w:val="009B5295"/>
    <w:rsid w:val="009B588E"/>
    <w:rsid w:val="009B7313"/>
    <w:rsid w:val="009B742A"/>
    <w:rsid w:val="009C366C"/>
    <w:rsid w:val="009C45BF"/>
    <w:rsid w:val="009C5C51"/>
    <w:rsid w:val="009C76E8"/>
    <w:rsid w:val="009C76F1"/>
    <w:rsid w:val="009D0B86"/>
    <w:rsid w:val="009D0FC0"/>
    <w:rsid w:val="009D14FF"/>
    <w:rsid w:val="009D156A"/>
    <w:rsid w:val="009D4822"/>
    <w:rsid w:val="009D5D35"/>
    <w:rsid w:val="009D6B6F"/>
    <w:rsid w:val="009E0D5B"/>
    <w:rsid w:val="009E1558"/>
    <w:rsid w:val="009E166E"/>
    <w:rsid w:val="009E2576"/>
    <w:rsid w:val="009E2E23"/>
    <w:rsid w:val="009E2F22"/>
    <w:rsid w:val="009E4371"/>
    <w:rsid w:val="009E4418"/>
    <w:rsid w:val="009E44C5"/>
    <w:rsid w:val="009F0F2C"/>
    <w:rsid w:val="009F0F9D"/>
    <w:rsid w:val="009F12C1"/>
    <w:rsid w:val="00A003EF"/>
    <w:rsid w:val="00A00CD0"/>
    <w:rsid w:val="00A01118"/>
    <w:rsid w:val="00A01210"/>
    <w:rsid w:val="00A01563"/>
    <w:rsid w:val="00A025B2"/>
    <w:rsid w:val="00A02961"/>
    <w:rsid w:val="00A02D76"/>
    <w:rsid w:val="00A0379D"/>
    <w:rsid w:val="00A04034"/>
    <w:rsid w:val="00A05906"/>
    <w:rsid w:val="00A05FDD"/>
    <w:rsid w:val="00A06EB5"/>
    <w:rsid w:val="00A10965"/>
    <w:rsid w:val="00A110A3"/>
    <w:rsid w:val="00A117AB"/>
    <w:rsid w:val="00A11E8E"/>
    <w:rsid w:val="00A1467D"/>
    <w:rsid w:val="00A165F0"/>
    <w:rsid w:val="00A16F65"/>
    <w:rsid w:val="00A171F9"/>
    <w:rsid w:val="00A17684"/>
    <w:rsid w:val="00A22CAC"/>
    <w:rsid w:val="00A233D1"/>
    <w:rsid w:val="00A2429D"/>
    <w:rsid w:val="00A24B6C"/>
    <w:rsid w:val="00A25180"/>
    <w:rsid w:val="00A253FD"/>
    <w:rsid w:val="00A26808"/>
    <w:rsid w:val="00A32557"/>
    <w:rsid w:val="00A33347"/>
    <w:rsid w:val="00A33502"/>
    <w:rsid w:val="00A35510"/>
    <w:rsid w:val="00A356E8"/>
    <w:rsid w:val="00A36736"/>
    <w:rsid w:val="00A41C89"/>
    <w:rsid w:val="00A42898"/>
    <w:rsid w:val="00A435AD"/>
    <w:rsid w:val="00A437A7"/>
    <w:rsid w:val="00A47B9A"/>
    <w:rsid w:val="00A50141"/>
    <w:rsid w:val="00A516D6"/>
    <w:rsid w:val="00A53F65"/>
    <w:rsid w:val="00A55A1E"/>
    <w:rsid w:val="00A562FB"/>
    <w:rsid w:val="00A5648C"/>
    <w:rsid w:val="00A57919"/>
    <w:rsid w:val="00A60DBE"/>
    <w:rsid w:val="00A6116D"/>
    <w:rsid w:val="00A6154E"/>
    <w:rsid w:val="00A669B9"/>
    <w:rsid w:val="00A67642"/>
    <w:rsid w:val="00A700C3"/>
    <w:rsid w:val="00A70A61"/>
    <w:rsid w:val="00A70BF0"/>
    <w:rsid w:val="00A70BFA"/>
    <w:rsid w:val="00A71381"/>
    <w:rsid w:val="00A757D7"/>
    <w:rsid w:val="00A76728"/>
    <w:rsid w:val="00A76A29"/>
    <w:rsid w:val="00A80BCE"/>
    <w:rsid w:val="00A81CEE"/>
    <w:rsid w:val="00A830CF"/>
    <w:rsid w:val="00A83C9E"/>
    <w:rsid w:val="00A84B50"/>
    <w:rsid w:val="00A85942"/>
    <w:rsid w:val="00A90D96"/>
    <w:rsid w:val="00A9262A"/>
    <w:rsid w:val="00A94B35"/>
    <w:rsid w:val="00A95A11"/>
    <w:rsid w:val="00A969B4"/>
    <w:rsid w:val="00AA0E8F"/>
    <w:rsid w:val="00AA1E3A"/>
    <w:rsid w:val="00AA3A9E"/>
    <w:rsid w:val="00AA6A7B"/>
    <w:rsid w:val="00AA7221"/>
    <w:rsid w:val="00AB0AD0"/>
    <w:rsid w:val="00AB2FCF"/>
    <w:rsid w:val="00AB3CE7"/>
    <w:rsid w:val="00AB3E3F"/>
    <w:rsid w:val="00AB4632"/>
    <w:rsid w:val="00AB548B"/>
    <w:rsid w:val="00AB5569"/>
    <w:rsid w:val="00AB56D1"/>
    <w:rsid w:val="00AB5AFA"/>
    <w:rsid w:val="00AB6ACE"/>
    <w:rsid w:val="00AB7326"/>
    <w:rsid w:val="00AC0E83"/>
    <w:rsid w:val="00AC2829"/>
    <w:rsid w:val="00AC422E"/>
    <w:rsid w:val="00AC4631"/>
    <w:rsid w:val="00AC4C34"/>
    <w:rsid w:val="00AC5391"/>
    <w:rsid w:val="00AC560A"/>
    <w:rsid w:val="00AC5A3A"/>
    <w:rsid w:val="00AC6302"/>
    <w:rsid w:val="00AC69AE"/>
    <w:rsid w:val="00AC6C79"/>
    <w:rsid w:val="00AC7626"/>
    <w:rsid w:val="00AC7C08"/>
    <w:rsid w:val="00AD1F2B"/>
    <w:rsid w:val="00AD238D"/>
    <w:rsid w:val="00AD36F7"/>
    <w:rsid w:val="00AD54FF"/>
    <w:rsid w:val="00AE0839"/>
    <w:rsid w:val="00AE2493"/>
    <w:rsid w:val="00AE2DBD"/>
    <w:rsid w:val="00AE2EDF"/>
    <w:rsid w:val="00AE3400"/>
    <w:rsid w:val="00AE49E7"/>
    <w:rsid w:val="00AE615E"/>
    <w:rsid w:val="00AE6CED"/>
    <w:rsid w:val="00AE7296"/>
    <w:rsid w:val="00AE73DD"/>
    <w:rsid w:val="00AF224F"/>
    <w:rsid w:val="00AF2B10"/>
    <w:rsid w:val="00AF2C64"/>
    <w:rsid w:val="00AF5F74"/>
    <w:rsid w:val="00B0103F"/>
    <w:rsid w:val="00B014E1"/>
    <w:rsid w:val="00B01B04"/>
    <w:rsid w:val="00B01B6E"/>
    <w:rsid w:val="00B01DBC"/>
    <w:rsid w:val="00B03252"/>
    <w:rsid w:val="00B0395C"/>
    <w:rsid w:val="00B0444E"/>
    <w:rsid w:val="00B04D23"/>
    <w:rsid w:val="00B05408"/>
    <w:rsid w:val="00B12165"/>
    <w:rsid w:val="00B129E3"/>
    <w:rsid w:val="00B1306A"/>
    <w:rsid w:val="00B156C7"/>
    <w:rsid w:val="00B17673"/>
    <w:rsid w:val="00B20918"/>
    <w:rsid w:val="00B21A55"/>
    <w:rsid w:val="00B21B18"/>
    <w:rsid w:val="00B22C5F"/>
    <w:rsid w:val="00B2475F"/>
    <w:rsid w:val="00B252A3"/>
    <w:rsid w:val="00B263D1"/>
    <w:rsid w:val="00B33088"/>
    <w:rsid w:val="00B33DB2"/>
    <w:rsid w:val="00B34569"/>
    <w:rsid w:val="00B34B6D"/>
    <w:rsid w:val="00B34B8F"/>
    <w:rsid w:val="00B3626D"/>
    <w:rsid w:val="00B4181B"/>
    <w:rsid w:val="00B41CAC"/>
    <w:rsid w:val="00B4421A"/>
    <w:rsid w:val="00B44472"/>
    <w:rsid w:val="00B45DC5"/>
    <w:rsid w:val="00B45FFC"/>
    <w:rsid w:val="00B47BD6"/>
    <w:rsid w:val="00B51383"/>
    <w:rsid w:val="00B52F95"/>
    <w:rsid w:val="00B53F35"/>
    <w:rsid w:val="00B558F9"/>
    <w:rsid w:val="00B57AA7"/>
    <w:rsid w:val="00B604BE"/>
    <w:rsid w:val="00B60E20"/>
    <w:rsid w:val="00B613D5"/>
    <w:rsid w:val="00B6215D"/>
    <w:rsid w:val="00B63C83"/>
    <w:rsid w:val="00B651AA"/>
    <w:rsid w:val="00B65DF5"/>
    <w:rsid w:val="00B66F90"/>
    <w:rsid w:val="00B7091B"/>
    <w:rsid w:val="00B726C8"/>
    <w:rsid w:val="00B72F16"/>
    <w:rsid w:val="00B73726"/>
    <w:rsid w:val="00B741CC"/>
    <w:rsid w:val="00B750BF"/>
    <w:rsid w:val="00B7632C"/>
    <w:rsid w:val="00B765B2"/>
    <w:rsid w:val="00B76B17"/>
    <w:rsid w:val="00B82D98"/>
    <w:rsid w:val="00B82FA5"/>
    <w:rsid w:val="00B83D00"/>
    <w:rsid w:val="00B84E16"/>
    <w:rsid w:val="00B85AA9"/>
    <w:rsid w:val="00B878BE"/>
    <w:rsid w:val="00B90300"/>
    <w:rsid w:val="00B92162"/>
    <w:rsid w:val="00B948F7"/>
    <w:rsid w:val="00BA0038"/>
    <w:rsid w:val="00BA0778"/>
    <w:rsid w:val="00BA3921"/>
    <w:rsid w:val="00BA5D6E"/>
    <w:rsid w:val="00BA68E6"/>
    <w:rsid w:val="00BA7141"/>
    <w:rsid w:val="00BB01A2"/>
    <w:rsid w:val="00BB16AF"/>
    <w:rsid w:val="00BB2B18"/>
    <w:rsid w:val="00BB2FB1"/>
    <w:rsid w:val="00BB3A85"/>
    <w:rsid w:val="00BB5447"/>
    <w:rsid w:val="00BC02AF"/>
    <w:rsid w:val="00BC382F"/>
    <w:rsid w:val="00BC4CA6"/>
    <w:rsid w:val="00BC4FDC"/>
    <w:rsid w:val="00BC5A0A"/>
    <w:rsid w:val="00BC7766"/>
    <w:rsid w:val="00BC7BC2"/>
    <w:rsid w:val="00BD0C93"/>
    <w:rsid w:val="00BD1112"/>
    <w:rsid w:val="00BD1400"/>
    <w:rsid w:val="00BD2023"/>
    <w:rsid w:val="00BD4112"/>
    <w:rsid w:val="00BD4BDA"/>
    <w:rsid w:val="00BD5B2A"/>
    <w:rsid w:val="00BD5FAE"/>
    <w:rsid w:val="00BD605C"/>
    <w:rsid w:val="00BD7EA3"/>
    <w:rsid w:val="00BE102E"/>
    <w:rsid w:val="00BE1E4D"/>
    <w:rsid w:val="00BE27A1"/>
    <w:rsid w:val="00BE2A76"/>
    <w:rsid w:val="00BE2B64"/>
    <w:rsid w:val="00BE33D3"/>
    <w:rsid w:val="00BE3A71"/>
    <w:rsid w:val="00BE41EB"/>
    <w:rsid w:val="00BE6DEF"/>
    <w:rsid w:val="00BE71DE"/>
    <w:rsid w:val="00BE7B37"/>
    <w:rsid w:val="00BF0828"/>
    <w:rsid w:val="00BF08E2"/>
    <w:rsid w:val="00BF1361"/>
    <w:rsid w:val="00BF2002"/>
    <w:rsid w:val="00BF2455"/>
    <w:rsid w:val="00BF5976"/>
    <w:rsid w:val="00BF707B"/>
    <w:rsid w:val="00BF7539"/>
    <w:rsid w:val="00BF76BB"/>
    <w:rsid w:val="00C02555"/>
    <w:rsid w:val="00C03B3C"/>
    <w:rsid w:val="00C03F2D"/>
    <w:rsid w:val="00C071A8"/>
    <w:rsid w:val="00C11531"/>
    <w:rsid w:val="00C12CA0"/>
    <w:rsid w:val="00C1381B"/>
    <w:rsid w:val="00C14366"/>
    <w:rsid w:val="00C1568F"/>
    <w:rsid w:val="00C15C6E"/>
    <w:rsid w:val="00C16059"/>
    <w:rsid w:val="00C20177"/>
    <w:rsid w:val="00C23583"/>
    <w:rsid w:val="00C2663C"/>
    <w:rsid w:val="00C26DBA"/>
    <w:rsid w:val="00C31419"/>
    <w:rsid w:val="00C33B53"/>
    <w:rsid w:val="00C33F9A"/>
    <w:rsid w:val="00C353DA"/>
    <w:rsid w:val="00C365D0"/>
    <w:rsid w:val="00C37161"/>
    <w:rsid w:val="00C37318"/>
    <w:rsid w:val="00C40177"/>
    <w:rsid w:val="00C40B82"/>
    <w:rsid w:val="00C4153B"/>
    <w:rsid w:val="00C4283C"/>
    <w:rsid w:val="00C436CF"/>
    <w:rsid w:val="00C43810"/>
    <w:rsid w:val="00C45EE2"/>
    <w:rsid w:val="00C46A25"/>
    <w:rsid w:val="00C47066"/>
    <w:rsid w:val="00C50B16"/>
    <w:rsid w:val="00C50B48"/>
    <w:rsid w:val="00C5126D"/>
    <w:rsid w:val="00C51F01"/>
    <w:rsid w:val="00C52144"/>
    <w:rsid w:val="00C5245B"/>
    <w:rsid w:val="00C52ADA"/>
    <w:rsid w:val="00C53AAC"/>
    <w:rsid w:val="00C61881"/>
    <w:rsid w:val="00C619E8"/>
    <w:rsid w:val="00C61F9A"/>
    <w:rsid w:val="00C621FD"/>
    <w:rsid w:val="00C6274D"/>
    <w:rsid w:val="00C65E60"/>
    <w:rsid w:val="00C71530"/>
    <w:rsid w:val="00C72133"/>
    <w:rsid w:val="00C744B4"/>
    <w:rsid w:val="00C7558B"/>
    <w:rsid w:val="00C77405"/>
    <w:rsid w:val="00C802ED"/>
    <w:rsid w:val="00C8184D"/>
    <w:rsid w:val="00C81930"/>
    <w:rsid w:val="00C81FE3"/>
    <w:rsid w:val="00C90A1D"/>
    <w:rsid w:val="00C90B5C"/>
    <w:rsid w:val="00C90FBA"/>
    <w:rsid w:val="00C9155E"/>
    <w:rsid w:val="00CA0102"/>
    <w:rsid w:val="00CA1227"/>
    <w:rsid w:val="00CA175D"/>
    <w:rsid w:val="00CA18A8"/>
    <w:rsid w:val="00CA2B84"/>
    <w:rsid w:val="00CA4B5B"/>
    <w:rsid w:val="00CA53C8"/>
    <w:rsid w:val="00CB236A"/>
    <w:rsid w:val="00CB2FDB"/>
    <w:rsid w:val="00CB4D36"/>
    <w:rsid w:val="00CB5D2B"/>
    <w:rsid w:val="00CB6524"/>
    <w:rsid w:val="00CB6FBB"/>
    <w:rsid w:val="00CB75BC"/>
    <w:rsid w:val="00CC1CB7"/>
    <w:rsid w:val="00CC3291"/>
    <w:rsid w:val="00CC3A8A"/>
    <w:rsid w:val="00CC45A5"/>
    <w:rsid w:val="00CC6610"/>
    <w:rsid w:val="00CC6FC7"/>
    <w:rsid w:val="00CC7005"/>
    <w:rsid w:val="00CD35D0"/>
    <w:rsid w:val="00CD4EBB"/>
    <w:rsid w:val="00CD6397"/>
    <w:rsid w:val="00CD7432"/>
    <w:rsid w:val="00CD7C49"/>
    <w:rsid w:val="00CD7D30"/>
    <w:rsid w:val="00CE110D"/>
    <w:rsid w:val="00CE5A52"/>
    <w:rsid w:val="00CE733E"/>
    <w:rsid w:val="00CF25DA"/>
    <w:rsid w:val="00CF7A4C"/>
    <w:rsid w:val="00CF7AF3"/>
    <w:rsid w:val="00CF7F50"/>
    <w:rsid w:val="00D00958"/>
    <w:rsid w:val="00D01644"/>
    <w:rsid w:val="00D01AF3"/>
    <w:rsid w:val="00D03D27"/>
    <w:rsid w:val="00D11AE6"/>
    <w:rsid w:val="00D13D7C"/>
    <w:rsid w:val="00D162F9"/>
    <w:rsid w:val="00D168BE"/>
    <w:rsid w:val="00D16E5C"/>
    <w:rsid w:val="00D20FE1"/>
    <w:rsid w:val="00D21544"/>
    <w:rsid w:val="00D21DDC"/>
    <w:rsid w:val="00D24046"/>
    <w:rsid w:val="00D2609B"/>
    <w:rsid w:val="00D26ADA"/>
    <w:rsid w:val="00D27720"/>
    <w:rsid w:val="00D27A9C"/>
    <w:rsid w:val="00D30799"/>
    <w:rsid w:val="00D30869"/>
    <w:rsid w:val="00D31541"/>
    <w:rsid w:val="00D32B6A"/>
    <w:rsid w:val="00D32D6D"/>
    <w:rsid w:val="00D33ADA"/>
    <w:rsid w:val="00D33E34"/>
    <w:rsid w:val="00D34121"/>
    <w:rsid w:val="00D35A78"/>
    <w:rsid w:val="00D4015E"/>
    <w:rsid w:val="00D4059B"/>
    <w:rsid w:val="00D413F6"/>
    <w:rsid w:val="00D41569"/>
    <w:rsid w:val="00D41D4C"/>
    <w:rsid w:val="00D42F1E"/>
    <w:rsid w:val="00D43148"/>
    <w:rsid w:val="00D43204"/>
    <w:rsid w:val="00D45BDD"/>
    <w:rsid w:val="00D45EE2"/>
    <w:rsid w:val="00D461F4"/>
    <w:rsid w:val="00D4770A"/>
    <w:rsid w:val="00D4781E"/>
    <w:rsid w:val="00D51193"/>
    <w:rsid w:val="00D51BE6"/>
    <w:rsid w:val="00D51DFD"/>
    <w:rsid w:val="00D529F1"/>
    <w:rsid w:val="00D5349E"/>
    <w:rsid w:val="00D555A1"/>
    <w:rsid w:val="00D55D2D"/>
    <w:rsid w:val="00D61D1D"/>
    <w:rsid w:val="00D628DB"/>
    <w:rsid w:val="00D62BEE"/>
    <w:rsid w:val="00D64541"/>
    <w:rsid w:val="00D64708"/>
    <w:rsid w:val="00D64DC2"/>
    <w:rsid w:val="00D658A3"/>
    <w:rsid w:val="00D67032"/>
    <w:rsid w:val="00D76C72"/>
    <w:rsid w:val="00D80B88"/>
    <w:rsid w:val="00D8191E"/>
    <w:rsid w:val="00D8268E"/>
    <w:rsid w:val="00D843D8"/>
    <w:rsid w:val="00D848B6"/>
    <w:rsid w:val="00D85557"/>
    <w:rsid w:val="00D8592F"/>
    <w:rsid w:val="00D85D8C"/>
    <w:rsid w:val="00D86CB3"/>
    <w:rsid w:val="00D87EBA"/>
    <w:rsid w:val="00D90710"/>
    <w:rsid w:val="00D90CD0"/>
    <w:rsid w:val="00D916A4"/>
    <w:rsid w:val="00D93024"/>
    <w:rsid w:val="00D96525"/>
    <w:rsid w:val="00DA12E3"/>
    <w:rsid w:val="00DA1CF7"/>
    <w:rsid w:val="00DA2E09"/>
    <w:rsid w:val="00DA2F84"/>
    <w:rsid w:val="00DA46CA"/>
    <w:rsid w:val="00DA5DF5"/>
    <w:rsid w:val="00DA739A"/>
    <w:rsid w:val="00DA7D57"/>
    <w:rsid w:val="00DB1BCF"/>
    <w:rsid w:val="00DB4641"/>
    <w:rsid w:val="00DB4AD8"/>
    <w:rsid w:val="00DB64D7"/>
    <w:rsid w:val="00DB6563"/>
    <w:rsid w:val="00DC0028"/>
    <w:rsid w:val="00DC0A67"/>
    <w:rsid w:val="00DC0CD5"/>
    <w:rsid w:val="00DC1E34"/>
    <w:rsid w:val="00DC39CA"/>
    <w:rsid w:val="00DC6386"/>
    <w:rsid w:val="00DD0D49"/>
    <w:rsid w:val="00DD1C90"/>
    <w:rsid w:val="00DD2876"/>
    <w:rsid w:val="00DD2E18"/>
    <w:rsid w:val="00DD2ED2"/>
    <w:rsid w:val="00DD38A2"/>
    <w:rsid w:val="00DD3DD7"/>
    <w:rsid w:val="00DD6B71"/>
    <w:rsid w:val="00DE0CCB"/>
    <w:rsid w:val="00DE11D7"/>
    <w:rsid w:val="00DE1378"/>
    <w:rsid w:val="00DE1417"/>
    <w:rsid w:val="00DE2C99"/>
    <w:rsid w:val="00DE4769"/>
    <w:rsid w:val="00DE51CB"/>
    <w:rsid w:val="00DE6A9E"/>
    <w:rsid w:val="00DF0F70"/>
    <w:rsid w:val="00DF21EB"/>
    <w:rsid w:val="00DF255C"/>
    <w:rsid w:val="00DF2FF1"/>
    <w:rsid w:val="00DF3552"/>
    <w:rsid w:val="00DF3BF4"/>
    <w:rsid w:val="00DF4D35"/>
    <w:rsid w:val="00DF4E15"/>
    <w:rsid w:val="00E03E63"/>
    <w:rsid w:val="00E04C42"/>
    <w:rsid w:val="00E05729"/>
    <w:rsid w:val="00E05916"/>
    <w:rsid w:val="00E11665"/>
    <w:rsid w:val="00E117AE"/>
    <w:rsid w:val="00E117FF"/>
    <w:rsid w:val="00E11D7E"/>
    <w:rsid w:val="00E12CFA"/>
    <w:rsid w:val="00E12D8C"/>
    <w:rsid w:val="00E2069C"/>
    <w:rsid w:val="00E20E70"/>
    <w:rsid w:val="00E25622"/>
    <w:rsid w:val="00E25B68"/>
    <w:rsid w:val="00E26BF4"/>
    <w:rsid w:val="00E27B46"/>
    <w:rsid w:val="00E3042C"/>
    <w:rsid w:val="00E30D2C"/>
    <w:rsid w:val="00E35267"/>
    <w:rsid w:val="00E3688F"/>
    <w:rsid w:val="00E42F5D"/>
    <w:rsid w:val="00E503B8"/>
    <w:rsid w:val="00E55270"/>
    <w:rsid w:val="00E56990"/>
    <w:rsid w:val="00E5760E"/>
    <w:rsid w:val="00E64CDC"/>
    <w:rsid w:val="00E65198"/>
    <w:rsid w:val="00E6547D"/>
    <w:rsid w:val="00E65DE0"/>
    <w:rsid w:val="00E7275E"/>
    <w:rsid w:val="00E72F26"/>
    <w:rsid w:val="00E75984"/>
    <w:rsid w:val="00E827B1"/>
    <w:rsid w:val="00E84003"/>
    <w:rsid w:val="00E84837"/>
    <w:rsid w:val="00E84C77"/>
    <w:rsid w:val="00E85FBC"/>
    <w:rsid w:val="00E86CEF"/>
    <w:rsid w:val="00E91078"/>
    <w:rsid w:val="00E91ABF"/>
    <w:rsid w:val="00E91B7F"/>
    <w:rsid w:val="00E91C90"/>
    <w:rsid w:val="00E952F2"/>
    <w:rsid w:val="00E9742D"/>
    <w:rsid w:val="00EA059E"/>
    <w:rsid w:val="00EA0881"/>
    <w:rsid w:val="00EA28FF"/>
    <w:rsid w:val="00EA540F"/>
    <w:rsid w:val="00EA7C2C"/>
    <w:rsid w:val="00EA7CC9"/>
    <w:rsid w:val="00EB3407"/>
    <w:rsid w:val="00EB40E6"/>
    <w:rsid w:val="00EB588A"/>
    <w:rsid w:val="00EB5E95"/>
    <w:rsid w:val="00EC10FC"/>
    <w:rsid w:val="00EC17C4"/>
    <w:rsid w:val="00EC17DF"/>
    <w:rsid w:val="00EC21A7"/>
    <w:rsid w:val="00EC2C38"/>
    <w:rsid w:val="00EC604E"/>
    <w:rsid w:val="00EC6F27"/>
    <w:rsid w:val="00EC792E"/>
    <w:rsid w:val="00ED0A4B"/>
    <w:rsid w:val="00ED0A99"/>
    <w:rsid w:val="00ED2DD8"/>
    <w:rsid w:val="00ED3579"/>
    <w:rsid w:val="00ED428C"/>
    <w:rsid w:val="00ED436F"/>
    <w:rsid w:val="00ED485A"/>
    <w:rsid w:val="00ED6A28"/>
    <w:rsid w:val="00EE0041"/>
    <w:rsid w:val="00EE02C9"/>
    <w:rsid w:val="00EE1D47"/>
    <w:rsid w:val="00EE206B"/>
    <w:rsid w:val="00EE29B9"/>
    <w:rsid w:val="00EE4124"/>
    <w:rsid w:val="00EE4765"/>
    <w:rsid w:val="00EE5831"/>
    <w:rsid w:val="00EE6F22"/>
    <w:rsid w:val="00EE71B0"/>
    <w:rsid w:val="00EF1091"/>
    <w:rsid w:val="00EF12FC"/>
    <w:rsid w:val="00EF1757"/>
    <w:rsid w:val="00EF758F"/>
    <w:rsid w:val="00F004AF"/>
    <w:rsid w:val="00F004EE"/>
    <w:rsid w:val="00F00F53"/>
    <w:rsid w:val="00F025E9"/>
    <w:rsid w:val="00F02922"/>
    <w:rsid w:val="00F03695"/>
    <w:rsid w:val="00F0394F"/>
    <w:rsid w:val="00F04F08"/>
    <w:rsid w:val="00F05698"/>
    <w:rsid w:val="00F0642D"/>
    <w:rsid w:val="00F067CA"/>
    <w:rsid w:val="00F078C7"/>
    <w:rsid w:val="00F1007F"/>
    <w:rsid w:val="00F10790"/>
    <w:rsid w:val="00F126C4"/>
    <w:rsid w:val="00F15659"/>
    <w:rsid w:val="00F16DBA"/>
    <w:rsid w:val="00F20CB5"/>
    <w:rsid w:val="00F21277"/>
    <w:rsid w:val="00F22EA7"/>
    <w:rsid w:val="00F25254"/>
    <w:rsid w:val="00F25362"/>
    <w:rsid w:val="00F25AA7"/>
    <w:rsid w:val="00F2758F"/>
    <w:rsid w:val="00F27C2C"/>
    <w:rsid w:val="00F30493"/>
    <w:rsid w:val="00F343E6"/>
    <w:rsid w:val="00F36BE9"/>
    <w:rsid w:val="00F42494"/>
    <w:rsid w:val="00F42E23"/>
    <w:rsid w:val="00F42FE8"/>
    <w:rsid w:val="00F449F4"/>
    <w:rsid w:val="00F45EEE"/>
    <w:rsid w:val="00F4632E"/>
    <w:rsid w:val="00F50A5E"/>
    <w:rsid w:val="00F519D4"/>
    <w:rsid w:val="00F51A6F"/>
    <w:rsid w:val="00F51E9C"/>
    <w:rsid w:val="00F51ED4"/>
    <w:rsid w:val="00F523CA"/>
    <w:rsid w:val="00F5378C"/>
    <w:rsid w:val="00F55921"/>
    <w:rsid w:val="00F60539"/>
    <w:rsid w:val="00F6127A"/>
    <w:rsid w:val="00F61B13"/>
    <w:rsid w:val="00F6255E"/>
    <w:rsid w:val="00F64352"/>
    <w:rsid w:val="00F66864"/>
    <w:rsid w:val="00F670FD"/>
    <w:rsid w:val="00F70D6E"/>
    <w:rsid w:val="00F72291"/>
    <w:rsid w:val="00F724BD"/>
    <w:rsid w:val="00F72763"/>
    <w:rsid w:val="00F7315A"/>
    <w:rsid w:val="00F73318"/>
    <w:rsid w:val="00F73B3E"/>
    <w:rsid w:val="00F74619"/>
    <w:rsid w:val="00F74A9D"/>
    <w:rsid w:val="00F75330"/>
    <w:rsid w:val="00F7541A"/>
    <w:rsid w:val="00F75B46"/>
    <w:rsid w:val="00F7600C"/>
    <w:rsid w:val="00F7638A"/>
    <w:rsid w:val="00F76ADC"/>
    <w:rsid w:val="00F77DE9"/>
    <w:rsid w:val="00F80423"/>
    <w:rsid w:val="00F80B95"/>
    <w:rsid w:val="00F80C47"/>
    <w:rsid w:val="00F835A3"/>
    <w:rsid w:val="00F860BA"/>
    <w:rsid w:val="00FA2D25"/>
    <w:rsid w:val="00FA3639"/>
    <w:rsid w:val="00FA4E37"/>
    <w:rsid w:val="00FA521B"/>
    <w:rsid w:val="00FA57E1"/>
    <w:rsid w:val="00FA74E8"/>
    <w:rsid w:val="00FB0914"/>
    <w:rsid w:val="00FB2438"/>
    <w:rsid w:val="00FB3872"/>
    <w:rsid w:val="00FB38A0"/>
    <w:rsid w:val="00FB4BAF"/>
    <w:rsid w:val="00FC6D4C"/>
    <w:rsid w:val="00FD116A"/>
    <w:rsid w:val="00FD311C"/>
    <w:rsid w:val="00FD3459"/>
    <w:rsid w:val="00FD377F"/>
    <w:rsid w:val="00FD40AA"/>
    <w:rsid w:val="00FD74AF"/>
    <w:rsid w:val="00FD7B8C"/>
    <w:rsid w:val="00FE594A"/>
    <w:rsid w:val="00FE5CE0"/>
    <w:rsid w:val="00FE5E2B"/>
    <w:rsid w:val="00FE76CC"/>
    <w:rsid w:val="00FF2E14"/>
    <w:rsid w:val="00FF30A9"/>
    <w:rsid w:val="00FF386F"/>
    <w:rsid w:val="00FF50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qFormat="1"/>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99"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5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e">
    <w:name w:val="Normal"/>
    <w:uiPriority w:val="49"/>
    <w:qFormat/>
    <w:rsid w:val="00C02555"/>
    <w:pPr>
      <w:spacing w:before="120" w:after="200" w:line="360" w:lineRule="auto"/>
      <w:jc w:val="both"/>
    </w:pPr>
    <w:rPr>
      <w:rFonts w:ascii="Arial" w:eastAsiaTheme="majorEastAsia" w:hAnsi="Arial" w:cstheme="majorBidi"/>
      <w:sz w:val="24"/>
      <w:szCs w:val="22"/>
      <w:lang w:eastAsia="en-US"/>
    </w:rPr>
  </w:style>
  <w:style w:type="paragraph" w:styleId="Titolo1">
    <w:name w:val="heading 1"/>
    <w:aliases w:val="Paper title"/>
    <w:next w:val="Sottotitolo"/>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Titolo2">
    <w:name w:val="heading 2"/>
    <w:aliases w:val="1st level paper heading"/>
    <w:next w:val="Corpotesto"/>
    <w:uiPriority w:val="4"/>
    <w:qFormat/>
    <w:rsid w:val="00D529F1"/>
    <w:pPr>
      <w:widowControl w:val="0"/>
      <w:numPr>
        <w:ilvl w:val="1"/>
        <w:numId w:val="12"/>
      </w:numPr>
      <w:spacing w:before="100" w:beforeAutospacing="1" w:after="100" w:afterAutospacing="1" w:line="280" w:lineRule="atLeast"/>
      <w:outlineLvl w:val="1"/>
    </w:pPr>
    <w:rPr>
      <w:caps/>
      <w:lang w:eastAsia="en-US"/>
    </w:rPr>
  </w:style>
  <w:style w:type="paragraph" w:styleId="Titolo3">
    <w:name w:val="heading 3"/>
    <w:aliases w:val="2nd level paper heading"/>
    <w:next w:val="Corpotesto"/>
    <w:uiPriority w:val="4"/>
    <w:qFormat/>
    <w:rsid w:val="00897ED5"/>
    <w:pPr>
      <w:widowControl w:val="0"/>
      <w:numPr>
        <w:ilvl w:val="2"/>
        <w:numId w:val="12"/>
      </w:numPr>
      <w:spacing w:before="240" w:after="240" w:line="240" w:lineRule="exact"/>
      <w:outlineLvl w:val="2"/>
    </w:pPr>
    <w:rPr>
      <w:b/>
      <w:lang w:eastAsia="en-US"/>
    </w:rPr>
  </w:style>
  <w:style w:type="paragraph" w:styleId="Titolo4">
    <w:name w:val="heading 4"/>
    <w:aliases w:val="3rd level paper heading"/>
    <w:basedOn w:val="Normale"/>
    <w:next w:val="Corpotesto"/>
    <w:uiPriority w:val="4"/>
    <w:qFormat/>
    <w:rsid w:val="0035272E"/>
    <w:pPr>
      <w:widowControl w:val="0"/>
      <w:numPr>
        <w:ilvl w:val="3"/>
        <w:numId w:val="12"/>
      </w:numPr>
      <w:overflowPunct w:val="0"/>
      <w:autoSpaceDE w:val="0"/>
      <w:autoSpaceDN w:val="0"/>
      <w:adjustRightInd w:val="0"/>
      <w:spacing w:before="100" w:beforeAutospacing="1" w:after="100" w:afterAutospacing="1" w:line="240" w:lineRule="atLeast"/>
      <w:ind w:left="0"/>
      <w:jc w:val="left"/>
      <w:textAlignment w:val="baseline"/>
      <w:outlineLvl w:val="3"/>
    </w:pPr>
    <w:rPr>
      <w:rFonts w:ascii="Times New Roman" w:eastAsia="Times New Roman" w:hAnsi="Times New Roman" w:cs="Times New Roman"/>
      <w:i/>
      <w:sz w:val="20"/>
      <w:szCs w:val="20"/>
      <w:lang w:val="en-US"/>
    </w:rPr>
  </w:style>
  <w:style w:type="paragraph" w:styleId="Titolo5">
    <w:name w:val="heading 5"/>
    <w:basedOn w:val="Normale"/>
    <w:next w:val="Normale"/>
    <w:uiPriority w:val="19"/>
    <w:locked/>
    <w:pPr>
      <w:spacing w:before="240" w:after="60" w:line="240" w:lineRule="auto"/>
      <w:jc w:val="left"/>
      <w:outlineLvl w:val="4"/>
    </w:pPr>
    <w:rPr>
      <w:rFonts w:ascii="Times New Roman" w:eastAsia="Times New Roman" w:hAnsi="Times New Roman" w:cs="Times New Roman"/>
      <w:b/>
      <w:bCs/>
      <w:i/>
      <w:iCs/>
      <w:sz w:val="26"/>
      <w:szCs w:val="26"/>
      <w:lang w:val="en-US"/>
    </w:rPr>
  </w:style>
  <w:style w:type="paragraph" w:styleId="Titolo6">
    <w:name w:val="heading 6"/>
    <w:basedOn w:val="Normale"/>
    <w:next w:val="Normale"/>
    <w:uiPriority w:val="19"/>
    <w:locked/>
    <w:pPr>
      <w:spacing w:before="240" w:after="60" w:line="240" w:lineRule="auto"/>
      <w:jc w:val="left"/>
      <w:outlineLvl w:val="5"/>
    </w:pPr>
    <w:rPr>
      <w:rFonts w:ascii="Times New Roman" w:eastAsia="Times New Roman" w:hAnsi="Times New Roman" w:cs="Times New Roman"/>
      <w:b/>
      <w:bCs/>
      <w:sz w:val="22"/>
      <w:lang w:val="en-US"/>
    </w:rPr>
  </w:style>
  <w:style w:type="paragraph" w:styleId="Titolo7">
    <w:name w:val="heading 7"/>
    <w:basedOn w:val="Normale"/>
    <w:next w:val="Normale"/>
    <w:uiPriority w:val="19"/>
    <w:locked/>
    <w:pPr>
      <w:spacing w:before="240" w:after="60" w:line="240" w:lineRule="auto"/>
      <w:jc w:val="left"/>
      <w:outlineLvl w:val="6"/>
    </w:pPr>
    <w:rPr>
      <w:rFonts w:ascii="Times New Roman" w:eastAsia="Times New Roman" w:hAnsi="Times New Roman" w:cs="Times New Roman"/>
      <w:sz w:val="22"/>
      <w:szCs w:val="24"/>
      <w:lang w:val="en-US"/>
    </w:rPr>
  </w:style>
  <w:style w:type="paragraph" w:styleId="Titolo8">
    <w:name w:val="heading 8"/>
    <w:basedOn w:val="Normale"/>
    <w:next w:val="Normale"/>
    <w:uiPriority w:val="19"/>
    <w:locked/>
    <w:pPr>
      <w:spacing w:before="240" w:after="60" w:line="240" w:lineRule="auto"/>
      <w:jc w:val="left"/>
      <w:outlineLvl w:val="7"/>
    </w:pPr>
    <w:rPr>
      <w:rFonts w:ascii="Times New Roman" w:eastAsia="Times New Roman" w:hAnsi="Times New Roman" w:cs="Times New Roman"/>
      <w:i/>
      <w:iCs/>
      <w:sz w:val="22"/>
      <w:szCs w:val="24"/>
      <w:lang w:val="en-US"/>
    </w:rPr>
  </w:style>
  <w:style w:type="paragraph" w:styleId="Titolo9">
    <w:name w:val="heading 9"/>
    <w:basedOn w:val="Normale"/>
    <w:next w:val="Normale"/>
    <w:uiPriority w:val="19"/>
    <w:locked/>
    <w:pPr>
      <w:spacing w:before="240" w:after="60" w:line="240" w:lineRule="auto"/>
      <w:jc w:val="left"/>
      <w:outlineLvl w:val="8"/>
    </w:pPr>
    <w:rPr>
      <w:rFonts w:eastAsia="Times New Roman" w:cs="Arial"/>
      <w:sz w:val="22"/>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link w:val="CorpotestoCarattere"/>
    <w:qFormat/>
    <w:rsid w:val="00647F33"/>
    <w:pPr>
      <w:spacing w:line="260" w:lineRule="atLeast"/>
      <w:ind w:firstLine="567"/>
      <w:contextualSpacing/>
      <w:jc w:val="both"/>
    </w:pPr>
    <w:rPr>
      <w:lang w:eastAsia="en-US"/>
    </w:rPr>
  </w:style>
  <w:style w:type="paragraph" w:styleId="Rientrocorpodeltesto">
    <w:name w:val="Body Text Indent"/>
    <w:basedOn w:val="Corpotesto"/>
    <w:uiPriority w:val="49"/>
    <w:locked/>
    <w:pPr>
      <w:ind w:left="1134" w:hanging="675"/>
    </w:pPr>
  </w:style>
  <w:style w:type="paragraph" w:customStyle="1" w:styleId="BodyTextMultiline">
    <w:name w:val="Body Text Multiline"/>
    <w:basedOn w:val="Corpotesto"/>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Didascalia">
    <w:name w:val="caption"/>
    <w:next w:val="Normale"/>
    <w:uiPriority w:val="49"/>
    <w:pPr>
      <w:spacing w:after="85"/>
    </w:pPr>
    <w:rPr>
      <w:bCs/>
      <w:sz w:val="18"/>
      <w:lang w:val="en-US" w:eastAsia="en-US"/>
    </w:rPr>
  </w:style>
  <w:style w:type="paragraph" w:styleId="Pidipagina">
    <w:name w:val="footer"/>
    <w:basedOn w:val="Normale"/>
    <w:link w:val="PidipaginaCarattere"/>
    <w:uiPriority w:val="99"/>
    <w:locked/>
    <w:pPr>
      <w:spacing w:before="0" w:after="0" w:line="240" w:lineRule="auto"/>
      <w:jc w:val="left"/>
    </w:pPr>
    <w:rPr>
      <w:rFonts w:ascii="Times New Roman" w:eastAsia="Times New Roman" w:hAnsi="Times New Roman" w:cs="Times New Roman"/>
      <w:sz w:val="2"/>
      <w:szCs w:val="20"/>
      <w:lang w:val="en-US"/>
    </w:rPr>
  </w:style>
  <w:style w:type="paragraph" w:styleId="Testonotaapidipagina">
    <w:name w:val="footnote text"/>
    <w:semiHidden/>
    <w:locked/>
    <w:pPr>
      <w:tabs>
        <w:tab w:val="left" w:pos="459"/>
      </w:tabs>
      <w:spacing w:before="142"/>
      <w:ind w:left="459"/>
      <w:jc w:val="both"/>
    </w:pPr>
    <w:rPr>
      <w:sz w:val="18"/>
      <w:lang w:eastAsia="en-US"/>
    </w:rPr>
  </w:style>
  <w:style w:type="paragraph" w:styleId="Intestazione">
    <w:name w:val="header"/>
    <w:next w:val="Corpotesto"/>
    <w:link w:val="IntestazioneCarattere"/>
    <w:uiPriority w:val="9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Corpotesto"/>
    <w:uiPriority w:val="6"/>
    <w:qFormat/>
    <w:rsid w:val="00717C6F"/>
    <w:pPr>
      <w:numPr>
        <w:numId w:val="20"/>
      </w:numPr>
      <w:ind w:left="709"/>
    </w:pPr>
  </w:style>
  <w:style w:type="paragraph" w:customStyle="1" w:styleId="ListNumbered">
    <w:name w:val="List Numbered"/>
    <w:basedOn w:val="Corpotesto"/>
    <w:uiPriority w:val="5"/>
    <w:qFormat/>
    <w:locked/>
    <w:rsid w:val="00717C6F"/>
    <w:pPr>
      <w:numPr>
        <w:numId w:val="22"/>
      </w:numPr>
    </w:pPr>
  </w:style>
  <w:style w:type="paragraph" w:styleId="Titolo">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e"/>
    <w:uiPriority w:val="49"/>
    <w:locked/>
    <w:pPr>
      <w:overflowPunct w:val="0"/>
      <w:autoSpaceDE w:val="0"/>
      <w:autoSpaceDN w:val="0"/>
      <w:adjustRightInd w:val="0"/>
      <w:spacing w:before="0" w:after="20" w:line="220" w:lineRule="exact"/>
      <w:jc w:val="right"/>
      <w:textAlignment w:val="baseline"/>
    </w:pPr>
    <w:rPr>
      <w:rFonts w:eastAsia="Times New Roman" w:cs="Arial"/>
      <w:color w:val="FF0000"/>
      <w:sz w:val="22"/>
      <w:szCs w:val="2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e"/>
    <w:uiPriority w:val="49"/>
    <w:locked/>
    <w:pPr>
      <w:framePr w:wrap="around" w:vAnchor="page" w:hAnchor="page" w:x="1390" w:y="15707"/>
      <w:widowControl w:val="0"/>
      <w:spacing w:before="240" w:after="20" w:line="240" w:lineRule="auto"/>
      <w:ind w:left="142"/>
      <w:suppressOverlap/>
      <w:jc w:val="left"/>
    </w:pPr>
    <w:rPr>
      <w:rFonts w:eastAsia="Times New Roman" w:cs="Times New Roman"/>
      <w:b/>
      <w:sz w:val="22"/>
      <w:szCs w:val="20"/>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e"/>
    <w:uiPriority w:val="49"/>
    <w:locked/>
    <w:pPr>
      <w:keepNext/>
      <w:overflowPunct w:val="0"/>
      <w:autoSpaceDE w:val="0"/>
      <w:autoSpaceDN w:val="0"/>
      <w:adjustRightInd w:val="0"/>
      <w:spacing w:before="0" w:after="10" w:line="240" w:lineRule="auto"/>
      <w:jc w:val="left"/>
      <w:textAlignment w:val="baseline"/>
    </w:pPr>
    <w:rPr>
      <w:rFonts w:eastAsia="Times New Roman" w:cs="Times New Roman"/>
      <w:b/>
      <w:sz w:val="13"/>
      <w:szCs w:val="20"/>
    </w:rPr>
  </w:style>
  <w:style w:type="paragraph" w:customStyle="1" w:styleId="zyxP1Footer">
    <w:name w:val="zyxP1_Footer"/>
    <w:basedOn w:val="Normale"/>
    <w:uiPriority w:val="49"/>
    <w:locked/>
    <w:pPr>
      <w:widowControl w:val="0"/>
      <w:overflowPunct w:val="0"/>
      <w:autoSpaceDE w:val="0"/>
      <w:autoSpaceDN w:val="0"/>
      <w:adjustRightInd w:val="0"/>
      <w:spacing w:before="0" w:after="0" w:line="160" w:lineRule="exact"/>
      <w:ind w:left="108"/>
      <w:jc w:val="left"/>
      <w:textAlignment w:val="baseline"/>
    </w:pPr>
    <w:rPr>
      <w:rFonts w:ascii="Times New Roman" w:eastAsia="Times New Roman" w:hAnsi="Times New Roman" w:cs="Times New Roman"/>
      <w:sz w:val="14"/>
      <w:szCs w:val="20"/>
    </w:rPr>
  </w:style>
  <w:style w:type="paragraph" w:customStyle="1" w:styleId="zyxSensitivity">
    <w:name w:val="zyxSensitivity"/>
    <w:basedOn w:val="Normale"/>
    <w:uiPriority w:val="49"/>
    <w:locked/>
    <w:pPr>
      <w:framePr w:wrap="around" w:vAnchor="page" w:hAnchor="page" w:x="1390" w:y="15707"/>
      <w:widowControl w:val="0"/>
      <w:spacing w:before="0" w:after="0" w:line="220" w:lineRule="exact"/>
      <w:ind w:left="142"/>
      <w:suppressOverlap/>
      <w:jc w:val="left"/>
    </w:pPr>
    <w:rPr>
      <w:rFonts w:eastAsia="Times New Roman" w:cs="Times New Roman"/>
      <w:b/>
      <w:sz w:val="22"/>
      <w:szCs w:val="20"/>
    </w:rPr>
  </w:style>
  <w:style w:type="paragraph" w:customStyle="1" w:styleId="zyxTitle">
    <w:name w:val="zyxTitle"/>
    <w:basedOn w:val="Normale"/>
    <w:uiPriority w:val="49"/>
    <w:locked/>
    <w:pPr>
      <w:keepNext/>
      <w:overflowPunct w:val="0"/>
      <w:autoSpaceDE w:val="0"/>
      <w:autoSpaceDN w:val="0"/>
      <w:adjustRightInd w:val="0"/>
      <w:spacing w:before="0" w:after="0" w:line="420" w:lineRule="exact"/>
      <w:jc w:val="left"/>
      <w:textAlignment w:val="baseline"/>
    </w:pPr>
    <w:rPr>
      <w:rFonts w:eastAsia="Times New Roman" w:cs="Times New Roman"/>
      <w:sz w:val="40"/>
      <w:szCs w:val="20"/>
    </w:rPr>
  </w:style>
  <w:style w:type="character" w:styleId="Rimandonotaapidipagina">
    <w:name w:val="footnote reference"/>
    <w:basedOn w:val="Carpredefinitoparagrafo"/>
    <w:semiHidden/>
    <w:locked/>
    <w:rPr>
      <w:vertAlign w:val="superscript"/>
    </w:rPr>
  </w:style>
  <w:style w:type="paragraph" w:styleId="Sottotitolo">
    <w:name w:val="Subtitle"/>
    <w:next w:val="Corpotesto"/>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Corpotesto"/>
    <w:uiPriority w:val="49"/>
    <w:locked/>
    <w:pPr>
      <w:spacing w:line="280" w:lineRule="exact"/>
      <w:jc w:val="right"/>
    </w:pPr>
    <w:rPr>
      <w:rFonts w:ascii="Arial" w:hAnsi="Arial" w:cs="Arial"/>
      <w:b/>
      <w:bCs/>
      <w:caps/>
      <w:sz w:val="24"/>
    </w:rPr>
  </w:style>
  <w:style w:type="paragraph" w:customStyle="1" w:styleId="zyxClassification2">
    <w:name w:val="zyxClassification2"/>
    <w:basedOn w:val="Pidipagina"/>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PidipaginaCarattere">
    <w:name w:val="Piè di pagina Carattere"/>
    <w:basedOn w:val="Carpredefinitoparagrafo"/>
    <w:link w:val="Pidipagina"/>
    <w:uiPriority w:val="99"/>
    <w:rsid w:val="00037321"/>
    <w:rPr>
      <w:sz w:val="2"/>
      <w:lang w:val="en-US" w:eastAsia="en-US"/>
    </w:rPr>
  </w:style>
  <w:style w:type="paragraph" w:customStyle="1" w:styleId="Runninghead">
    <w:name w:val="Running head"/>
    <w:basedOn w:val="Normale"/>
    <w:link w:val="RunningheadChar"/>
    <w:uiPriority w:val="49"/>
    <w:qFormat/>
    <w:rsid w:val="00B82FA5"/>
    <w:pPr>
      <w:overflowPunct w:val="0"/>
      <w:autoSpaceDE w:val="0"/>
      <w:autoSpaceDN w:val="0"/>
      <w:adjustRightInd w:val="0"/>
      <w:spacing w:before="0" w:after="0" w:line="240" w:lineRule="auto"/>
      <w:jc w:val="center"/>
      <w:textAlignment w:val="baseline"/>
    </w:pPr>
    <w:rPr>
      <w:rFonts w:ascii="Times New Roman" w:eastAsia="Times New Roman" w:hAnsi="Times New Roman" w:cs="Times New Roman"/>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Carpredefinitoparagrafo"/>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CorpotestoCarattere">
    <w:name w:val="Corpo testo Carattere"/>
    <w:basedOn w:val="Carpredefinitoparagrafo"/>
    <w:link w:val="Corpotesto"/>
    <w:rsid w:val="00647F33"/>
    <w:rPr>
      <w:lang w:eastAsia="en-US"/>
    </w:rPr>
  </w:style>
  <w:style w:type="character" w:customStyle="1" w:styleId="AuthornameandaffiliationChar">
    <w:name w:val="Author name and affiliation Char"/>
    <w:basedOn w:val="CorpotestoCarattere"/>
    <w:link w:val="Authornameandaffiliation"/>
    <w:uiPriority w:val="49"/>
    <w:rsid w:val="00647F33"/>
    <w:rPr>
      <w:lang w:val="en-US" w:eastAsia="en-US"/>
    </w:rPr>
  </w:style>
  <w:style w:type="table" w:styleId="Grigliatabella">
    <w:name w:val="Table Grid"/>
    <w:basedOn w:val="Tabellanormale"/>
    <w:uiPriority w:val="5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Testofumetto">
    <w:name w:val="Balloon Text"/>
    <w:basedOn w:val="Normale"/>
    <w:link w:val="TestofumettoCarattere"/>
    <w:uiPriority w:val="49"/>
    <w:locked/>
    <w:rsid w:val="005F00A0"/>
    <w:pPr>
      <w:overflowPunct w:val="0"/>
      <w:autoSpaceDE w:val="0"/>
      <w:autoSpaceDN w:val="0"/>
      <w:adjustRightInd w:val="0"/>
      <w:spacing w:before="0" w:after="0" w:line="240" w:lineRule="auto"/>
      <w:jc w:val="left"/>
      <w:textAlignment w:val="baseline"/>
    </w:pPr>
    <w:rPr>
      <w:rFonts w:ascii="Tahoma" w:eastAsia="Times New Roman" w:hAnsi="Tahoma" w:cs="Tahoma"/>
      <w:sz w:val="16"/>
      <w:szCs w:val="16"/>
    </w:rPr>
  </w:style>
  <w:style w:type="character" w:customStyle="1" w:styleId="TestofumettoCarattere">
    <w:name w:val="Testo fumetto Carattere"/>
    <w:basedOn w:val="Carpredefinitoparagrafo"/>
    <w:link w:val="Testofumetto"/>
    <w:uiPriority w:val="49"/>
    <w:rsid w:val="005F00A0"/>
    <w:rPr>
      <w:rFonts w:ascii="Tahoma" w:hAnsi="Tahoma" w:cs="Tahoma"/>
      <w:sz w:val="16"/>
      <w:szCs w:val="16"/>
      <w:lang w:eastAsia="en-US"/>
    </w:rPr>
  </w:style>
  <w:style w:type="paragraph" w:customStyle="1" w:styleId="Figurecaption">
    <w:name w:val="Figure caption"/>
    <w:basedOn w:val="Corpotesto"/>
    <w:link w:val="FigurecaptionChar"/>
    <w:uiPriority w:val="49"/>
    <w:qFormat/>
    <w:locked/>
    <w:rsid w:val="00717C6F"/>
    <w:pPr>
      <w:jc w:val="center"/>
    </w:pPr>
    <w:rPr>
      <w:i/>
      <w:sz w:val="18"/>
    </w:rPr>
  </w:style>
  <w:style w:type="paragraph" w:customStyle="1" w:styleId="Otherunnumberedheadings">
    <w:name w:val="Other unnumbered headings"/>
    <w:next w:val="Corpotesto"/>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CorpotestoCarattere"/>
    <w:link w:val="Figurecaption"/>
    <w:uiPriority w:val="49"/>
    <w:rsid w:val="00717C6F"/>
    <w:rPr>
      <w:i/>
      <w:sz w:val="18"/>
      <w:lang w:eastAsia="en-US"/>
    </w:rPr>
  </w:style>
  <w:style w:type="paragraph" w:customStyle="1" w:styleId="Referencelist">
    <w:name w:val="Reference list"/>
    <w:basedOn w:val="Corpotesto"/>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CorpotestoCarattere"/>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CorpotestoCarattere"/>
    <w:link w:val="Referencelist"/>
    <w:uiPriority w:val="49"/>
    <w:rsid w:val="009E0D5B"/>
    <w:rPr>
      <w:sz w:val="18"/>
      <w:szCs w:val="18"/>
      <w:lang w:eastAsia="en-US"/>
    </w:rPr>
  </w:style>
  <w:style w:type="paragraph" w:customStyle="1" w:styleId="Tabletext">
    <w:name w:val="Table text"/>
    <w:basedOn w:val="Corpotesto"/>
    <w:link w:val="TabletextChar"/>
    <w:uiPriority w:val="49"/>
    <w:qFormat/>
    <w:rsid w:val="00883848"/>
    <w:pPr>
      <w:ind w:firstLine="0"/>
    </w:pPr>
  </w:style>
  <w:style w:type="character" w:customStyle="1" w:styleId="TabletextChar">
    <w:name w:val="Table text Char"/>
    <w:basedOn w:val="CorpotestoCarattere"/>
    <w:link w:val="Tabletext"/>
    <w:uiPriority w:val="49"/>
    <w:rsid w:val="00883848"/>
    <w:rPr>
      <w:lang w:eastAsia="en-US"/>
    </w:rPr>
  </w:style>
  <w:style w:type="paragraph" w:styleId="NormaleWeb">
    <w:name w:val="Normal (Web)"/>
    <w:basedOn w:val="Normale"/>
    <w:uiPriority w:val="49"/>
    <w:semiHidden/>
    <w:unhideWhenUsed/>
    <w:locked/>
    <w:rsid w:val="002C29DB"/>
    <w:pPr>
      <w:overflowPunct w:val="0"/>
      <w:autoSpaceDE w:val="0"/>
      <w:autoSpaceDN w:val="0"/>
      <w:adjustRightInd w:val="0"/>
      <w:spacing w:before="0" w:after="0" w:line="240" w:lineRule="auto"/>
      <w:jc w:val="left"/>
      <w:textAlignment w:val="baseline"/>
    </w:pPr>
    <w:rPr>
      <w:rFonts w:ascii="Times New Roman" w:eastAsia="Times New Roman" w:hAnsi="Times New Roman" w:cs="Times New Roman"/>
      <w:szCs w:val="24"/>
    </w:rPr>
  </w:style>
  <w:style w:type="paragraph" w:customStyle="1" w:styleId="FIG-LONG">
    <w:name w:val="FIG-LONG"/>
    <w:basedOn w:val="Normale"/>
    <w:next w:val="Normale"/>
    <w:link w:val="FIG-LONGChar"/>
    <w:autoRedefine/>
    <w:qFormat/>
    <w:rsid w:val="002C29DB"/>
    <w:pPr>
      <w:tabs>
        <w:tab w:val="left" w:pos="709"/>
      </w:tabs>
      <w:spacing w:before="0" w:after="120" w:line="240" w:lineRule="auto"/>
      <w:ind w:left="709" w:hanging="709"/>
      <w:jc w:val="left"/>
    </w:pPr>
    <w:rPr>
      <w:rFonts w:ascii="Times New Roman" w:eastAsiaTheme="minorEastAsia" w:hAnsi="Times New Roman" w:cs="Times New Roman"/>
      <w:i/>
      <w:iCs/>
      <w:sz w:val="18"/>
      <w:szCs w:val="18"/>
    </w:rPr>
  </w:style>
  <w:style w:type="character" w:customStyle="1" w:styleId="FIG-LONGChar">
    <w:name w:val="FIG-LONG Char"/>
    <w:basedOn w:val="Carpredefinitoparagrafo"/>
    <w:link w:val="FIG-LONG"/>
    <w:rsid w:val="002C29DB"/>
    <w:rPr>
      <w:rFonts w:eastAsiaTheme="minorEastAsia"/>
      <w:i/>
      <w:iCs/>
      <w:sz w:val="18"/>
      <w:szCs w:val="18"/>
      <w:lang w:eastAsia="en-US"/>
    </w:rPr>
  </w:style>
  <w:style w:type="table" w:customStyle="1" w:styleId="TableGrid1">
    <w:name w:val="Table Grid1"/>
    <w:basedOn w:val="Tabellanormale"/>
    <w:next w:val="Grigliatabella"/>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49"/>
    <w:semiHidden/>
    <w:unhideWhenUsed/>
    <w:locked/>
    <w:rsid w:val="00A233D1"/>
    <w:rPr>
      <w:sz w:val="16"/>
      <w:szCs w:val="16"/>
    </w:rPr>
  </w:style>
  <w:style w:type="paragraph" w:styleId="Testocommento">
    <w:name w:val="annotation text"/>
    <w:basedOn w:val="Normale"/>
    <w:link w:val="TestocommentoCarattere"/>
    <w:uiPriority w:val="49"/>
    <w:semiHidden/>
    <w:unhideWhenUsed/>
    <w:locked/>
    <w:rsid w:val="00A233D1"/>
    <w:pPr>
      <w:overflowPunct w:val="0"/>
      <w:autoSpaceDE w:val="0"/>
      <w:autoSpaceDN w:val="0"/>
      <w:adjustRightInd w:val="0"/>
      <w:spacing w:before="0" w:after="0" w:line="240" w:lineRule="auto"/>
      <w:jc w:val="left"/>
      <w:textAlignment w:val="baseline"/>
    </w:pPr>
    <w:rPr>
      <w:rFonts w:ascii="Times New Roman" w:eastAsia="Times New Roman" w:hAnsi="Times New Roman" w:cs="Times New Roman"/>
      <w:sz w:val="20"/>
      <w:szCs w:val="20"/>
    </w:rPr>
  </w:style>
  <w:style w:type="character" w:customStyle="1" w:styleId="TestocommentoCarattere">
    <w:name w:val="Testo commento Carattere"/>
    <w:basedOn w:val="Carpredefinitoparagrafo"/>
    <w:link w:val="Testocommento"/>
    <w:uiPriority w:val="49"/>
    <w:semiHidden/>
    <w:rsid w:val="00A233D1"/>
    <w:rPr>
      <w:lang w:eastAsia="en-US"/>
    </w:rPr>
  </w:style>
  <w:style w:type="paragraph" w:styleId="Soggettocommento">
    <w:name w:val="annotation subject"/>
    <w:basedOn w:val="Testocommento"/>
    <w:next w:val="Testocommento"/>
    <w:link w:val="SoggettocommentoCarattere"/>
    <w:uiPriority w:val="49"/>
    <w:semiHidden/>
    <w:unhideWhenUsed/>
    <w:locked/>
    <w:rsid w:val="00A233D1"/>
    <w:rPr>
      <w:b/>
      <w:bCs/>
    </w:rPr>
  </w:style>
  <w:style w:type="character" w:customStyle="1" w:styleId="SoggettocommentoCarattere">
    <w:name w:val="Soggetto commento Carattere"/>
    <w:basedOn w:val="TestocommentoCarattere"/>
    <w:link w:val="Soggettocommento"/>
    <w:uiPriority w:val="49"/>
    <w:semiHidden/>
    <w:rsid w:val="00A233D1"/>
    <w:rPr>
      <w:b/>
      <w:bCs/>
      <w:lang w:eastAsia="en-US"/>
    </w:rPr>
  </w:style>
  <w:style w:type="table" w:customStyle="1" w:styleId="TableGrid2">
    <w:name w:val="Table Grid2"/>
    <w:basedOn w:val="Tabellanormale"/>
    <w:uiPriority w:val="59"/>
    <w:rsid w:val="004B1900"/>
    <w:rPr>
      <w:rFonts w:asciiTheme="minorHAnsi" w:eastAsiaTheme="minorHAnsi" w:hAnsiTheme="minorHAnsi" w:cstheme="minorBidi"/>
      <w:lang w:val="de-D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semplice5">
    <w:name w:val="Plain Table 5"/>
    <w:basedOn w:val="Tabellanormale"/>
    <w:uiPriority w:val="45"/>
    <w:rsid w:val="000672F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semplice4">
    <w:name w:val="Plain Table 4"/>
    <w:basedOn w:val="Tabellanormale"/>
    <w:uiPriority w:val="44"/>
    <w:rsid w:val="00A2680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FR22">
    <w:name w:val="FR22"/>
    <w:basedOn w:val="Tabellanormale"/>
    <w:uiPriority w:val="99"/>
    <w:rsid w:val="00D41D4C"/>
    <w:pPr>
      <w:jc w:val="center"/>
    </w:pPr>
    <w:rPr>
      <w:sz w:val="18"/>
    </w:rPr>
    <w:tblPr>
      <w:tblStyleRowBandSize w:val="1"/>
      <w:tblStyleColBandSize w:val="1"/>
      <w:jc w:val="center"/>
      <w:tblBorders>
        <w:top w:val="single" w:sz="4" w:space="0" w:color="auto"/>
        <w:bottom w:val="single" w:sz="4" w:space="0" w:color="auto"/>
      </w:tblBorders>
    </w:tblPr>
    <w:trPr>
      <w:jc w:val="center"/>
    </w:trPr>
    <w:tcPr>
      <w:vAlign w:val="center"/>
    </w:tcPr>
    <w:tblStylePr w:type="firstRow">
      <w:rPr>
        <w:rFonts w:ascii="Times New Roman" w:hAnsi="Times New Roman"/>
        <w:sz w:val="18"/>
      </w:rPr>
      <w:tblPr/>
      <w:tcPr>
        <w:tcBorders>
          <w:top w:val="single" w:sz="4" w:space="0" w:color="auto"/>
          <w:left w:val="nil"/>
          <w:bottom w:val="single" w:sz="4" w:space="0" w:color="auto"/>
          <w:right w:val="nil"/>
          <w:insideH w:val="nil"/>
          <w:insideV w:val="nil"/>
          <w:tl2br w:val="nil"/>
          <w:tr2bl w:val="nil"/>
        </w:tcBorders>
      </w:tcPr>
    </w:tblStylePr>
    <w:tblStylePr w:type="lastRow">
      <w:rPr>
        <w:rFonts w:ascii="Times New Roman" w:hAnsi="Times New Roman"/>
        <w:sz w:val="18"/>
      </w:rPr>
      <w:tblPr/>
      <w:tcPr>
        <w:tcBorders>
          <w:top w:val="nil"/>
          <w:left w:val="nil"/>
          <w:bottom w:val="nil"/>
          <w:right w:val="nil"/>
          <w:insideH w:val="nil"/>
          <w:insideV w:val="nil"/>
          <w:tl2br w:val="nil"/>
          <w:tr2bl w:val="nil"/>
        </w:tcBorders>
      </w:tcPr>
    </w:tblStylePr>
    <w:tblStylePr w:type="firstCol">
      <w:pPr>
        <w:jc w:val="left"/>
      </w:pPr>
      <w:rPr>
        <w:rFonts w:ascii="Times New Roman" w:hAnsi="Times New Roman"/>
        <w:sz w:val="18"/>
      </w:rPr>
      <w:tblPr/>
      <w:tcPr>
        <w:vAlign w:val="center"/>
      </w:tcPr>
    </w:tblStylePr>
    <w:tblStylePr w:type="lastCol">
      <w:pPr>
        <w:jc w:val="center"/>
      </w:pPr>
      <w:rPr>
        <w:rFonts w:ascii="Times New Roman" w:hAnsi="Times New Roman"/>
        <w:sz w:val="18"/>
      </w:rPr>
    </w:tblStylePr>
    <w:tblStylePr w:type="band1Vert">
      <w:rPr>
        <w:rFonts w:ascii="Times New Roman" w:hAnsi="Times New Roman"/>
        <w:sz w:val="18"/>
      </w:rPr>
    </w:tblStylePr>
    <w:tblStylePr w:type="band2Vert">
      <w:rPr>
        <w:rFonts w:ascii="Times New Roman" w:hAnsi="Times New Roman"/>
        <w:sz w:val="18"/>
      </w:rPr>
    </w:tblStylePr>
    <w:tblStylePr w:type="band1Horz">
      <w:pPr>
        <w:jc w:val="center"/>
      </w:pPr>
      <w:rPr>
        <w:rFonts w:ascii="Times New Roman" w:hAnsi="Times New Roman"/>
        <w:sz w:val="18"/>
      </w:rPr>
    </w:tblStylePr>
    <w:tblStylePr w:type="band2Horz">
      <w:pPr>
        <w:jc w:val="center"/>
      </w:pPr>
      <w:rPr>
        <w:rFonts w:ascii="Times New Roman" w:hAnsi="Times New Roman"/>
        <w:sz w:val="18"/>
      </w:rPr>
    </w:tblStylePr>
  </w:style>
  <w:style w:type="character" w:customStyle="1" w:styleId="IntestazioneCarattere">
    <w:name w:val="Intestazione Carattere"/>
    <w:basedOn w:val="Carpredefinitoparagrafo"/>
    <w:link w:val="Intestazione"/>
    <w:uiPriority w:val="99"/>
    <w:rsid w:val="005C26FB"/>
    <w:rPr>
      <w:sz w:val="18"/>
      <w:lang w:val="en-US" w:eastAsia="en-US"/>
    </w:rPr>
  </w:style>
  <w:style w:type="paragraph" w:styleId="Revisione">
    <w:name w:val="Revision"/>
    <w:hidden/>
    <w:uiPriority w:val="99"/>
    <w:semiHidden/>
    <w:rsid w:val="00E91078"/>
    <w:rPr>
      <w:rFonts w:ascii="Arial" w:eastAsiaTheme="majorEastAsia" w:hAnsi="Arial" w:cstheme="majorBidi"/>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1015383">
      <w:bodyDiv w:val="1"/>
      <w:marLeft w:val="0"/>
      <w:marRight w:val="0"/>
      <w:marTop w:val="0"/>
      <w:marBottom w:val="0"/>
      <w:divBdr>
        <w:top w:val="none" w:sz="0" w:space="0" w:color="auto"/>
        <w:left w:val="none" w:sz="0" w:space="0" w:color="auto"/>
        <w:bottom w:val="none" w:sz="0" w:space="0" w:color="auto"/>
        <w:right w:val="none" w:sz="0" w:space="0" w:color="auto"/>
      </w:divBdr>
    </w:div>
    <w:div w:id="1373798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4.xml><?xml version="1.0" encoding="utf-8"?>
<ds:datastoreItem xmlns:ds="http://schemas.openxmlformats.org/officeDocument/2006/customXml" ds:itemID="{E10DD6C1-8ED5-4380-A9A2-2BDE67234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383</TotalTime>
  <Pages>10</Pages>
  <Words>4763</Words>
  <Characters>27150</Characters>
  <Application>Microsoft Office Word</Application>
  <DocSecurity>0</DocSecurity>
  <Lines>226</Lines>
  <Paragraphs>63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31850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Simone Gianfelici</cp:lastModifiedBy>
  <cp:revision>157</cp:revision>
  <cp:lastPrinted>2022-01-20T15:24:00Z</cp:lastPrinted>
  <dcterms:created xsi:type="dcterms:W3CDTF">2022-01-20T15:13:00Z</dcterms:created>
  <dcterms:modified xsi:type="dcterms:W3CDTF">2022-03-28T17:28:00Z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