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D0E1F" w14:textId="77777777" w:rsidR="00031D3A" w:rsidRDefault="00DB72F8" w:rsidP="00031D3A">
      <w:pPr>
        <w:pStyle w:val="Titre1"/>
      </w:pPr>
      <w:bookmarkStart w:id="0" w:name="_Hlk69130178"/>
      <w:r w:rsidRPr="00DB72F8">
        <w:t xml:space="preserve">Development of methodology to evaluate mechanical consequences of vapor expansion in SFR severe accident transients: </w:t>
      </w:r>
    </w:p>
    <w:p w14:paraId="433FE03C" w14:textId="0853E183" w:rsidR="00E20E70" w:rsidRPr="00031D3A" w:rsidRDefault="00031D3A" w:rsidP="00031D3A">
      <w:pPr>
        <w:pStyle w:val="Titre1"/>
        <w:rPr>
          <w:i/>
          <w:caps w:val="0"/>
        </w:rPr>
      </w:pPr>
      <w:r>
        <w:rPr>
          <w:i/>
          <w:caps w:val="0"/>
        </w:rPr>
        <w:t>L</w:t>
      </w:r>
      <w:r w:rsidR="00DB72F8" w:rsidRPr="00031D3A">
        <w:rPr>
          <w:i/>
          <w:caps w:val="0"/>
        </w:rPr>
        <w:t>essons learned from previous France-Japan collaboration and future objectives and milestones</w:t>
      </w:r>
    </w:p>
    <w:p w14:paraId="433FE03F" w14:textId="77777777" w:rsidR="00802381" w:rsidRDefault="00802381" w:rsidP="00537496">
      <w:pPr>
        <w:pStyle w:val="Authornameandaffiliation"/>
      </w:pPr>
    </w:p>
    <w:p w14:paraId="750A524A" w14:textId="1CADF88B" w:rsidR="00031D3A" w:rsidRPr="00031D3A" w:rsidRDefault="00DB72F8" w:rsidP="00031D3A">
      <w:pPr>
        <w:pStyle w:val="Authornameandaffiliation"/>
        <w:numPr>
          <w:ilvl w:val="0"/>
          <w:numId w:val="37"/>
        </w:numPr>
      </w:pPr>
      <w:r>
        <w:t>BACHRATA</w:t>
      </w:r>
      <w:r w:rsidR="00031D3A" w:rsidRPr="00031D3A">
        <w:rPr>
          <w:vertAlign w:val="superscript"/>
        </w:rPr>
        <w:t>1</w:t>
      </w:r>
      <w:r w:rsidR="00031D3A">
        <w:t>,</w:t>
      </w:r>
      <w:r w:rsidR="00031D3A" w:rsidRPr="00031D3A">
        <w:t xml:space="preserve"> D. GENTET</w:t>
      </w:r>
      <w:r w:rsidR="00031D3A" w:rsidRPr="00031D3A">
        <w:rPr>
          <w:vertAlign w:val="superscript"/>
        </w:rPr>
        <w:t>1</w:t>
      </w:r>
      <w:r w:rsidR="00031D3A" w:rsidRPr="00031D3A">
        <w:t>, F. BERTRAND</w:t>
      </w:r>
      <w:r w:rsidR="00031D3A" w:rsidRPr="00031D3A">
        <w:rPr>
          <w:vertAlign w:val="superscript"/>
        </w:rPr>
        <w:t>1</w:t>
      </w:r>
      <w:r w:rsidR="00031D3A" w:rsidRPr="00031D3A">
        <w:t>, N. MARIE</w:t>
      </w:r>
      <w:r w:rsidR="00031D3A" w:rsidRPr="00031D3A">
        <w:rPr>
          <w:vertAlign w:val="superscript"/>
        </w:rPr>
        <w:t>1</w:t>
      </w:r>
      <w:r w:rsidR="00031D3A" w:rsidRPr="00031D3A">
        <w:t>,  R. KUBOTA</w:t>
      </w:r>
      <w:r w:rsidR="00031D3A" w:rsidRPr="00031D3A">
        <w:rPr>
          <w:vertAlign w:val="superscript"/>
        </w:rPr>
        <w:t>2</w:t>
      </w:r>
      <w:r w:rsidR="00031D3A" w:rsidRPr="00031D3A">
        <w:t>, J. SOGABE</w:t>
      </w:r>
      <w:r w:rsidR="00031D3A" w:rsidRPr="00031D3A">
        <w:rPr>
          <w:vertAlign w:val="superscript"/>
        </w:rPr>
        <w:t>2</w:t>
      </w:r>
      <w:r w:rsidR="00031D3A" w:rsidRPr="00031D3A">
        <w:t>, K. SASAKI</w:t>
      </w:r>
      <w:r w:rsidR="00031D3A" w:rsidRPr="00031D3A">
        <w:rPr>
          <w:vertAlign w:val="superscript"/>
        </w:rPr>
        <w:t>2</w:t>
      </w:r>
      <w:r w:rsidR="00031D3A" w:rsidRPr="00031D3A">
        <w:t>, K. KAMIYAMA</w:t>
      </w:r>
      <w:r w:rsidR="00031D3A" w:rsidRPr="00031D3A">
        <w:rPr>
          <w:vertAlign w:val="superscript"/>
        </w:rPr>
        <w:t>2</w:t>
      </w:r>
      <w:r w:rsidR="00031D3A" w:rsidRPr="00031D3A">
        <w:t>, H. YAMANO</w:t>
      </w:r>
      <w:r w:rsidR="00031D3A" w:rsidRPr="00031D3A">
        <w:rPr>
          <w:vertAlign w:val="superscript"/>
        </w:rPr>
        <w:t>2</w:t>
      </w:r>
      <w:r w:rsidR="00031D3A" w:rsidRPr="00031D3A">
        <w:t>, S. KUBO</w:t>
      </w:r>
      <w:r w:rsidR="00031D3A" w:rsidRPr="00031D3A">
        <w:rPr>
          <w:vertAlign w:val="superscript"/>
        </w:rPr>
        <w:t>2</w:t>
      </w:r>
      <w:r w:rsidR="00031D3A" w:rsidRPr="00031D3A">
        <w:t xml:space="preserve"> </w:t>
      </w:r>
    </w:p>
    <w:p w14:paraId="433FE044" w14:textId="77777777" w:rsidR="00FF386F" w:rsidRPr="00A815FC" w:rsidRDefault="00FF386F" w:rsidP="00537496">
      <w:pPr>
        <w:pStyle w:val="Authornameandaffiliation"/>
      </w:pPr>
    </w:p>
    <w:p w14:paraId="5167D1A4" w14:textId="7FA05CEC" w:rsidR="00031D3A" w:rsidRPr="00031D3A" w:rsidRDefault="00031D3A" w:rsidP="00031D3A">
      <w:pPr>
        <w:pStyle w:val="Authornameandaffiliation"/>
        <w:rPr>
          <w:lang w:val="fr-FR"/>
        </w:rPr>
      </w:pPr>
      <w:r w:rsidRPr="00D255DA">
        <w:rPr>
          <w:vertAlign w:val="superscript"/>
          <w:lang w:val="fr-FR"/>
        </w:rPr>
        <w:t>1</w:t>
      </w:r>
      <w:r w:rsidRPr="00031D3A">
        <w:rPr>
          <w:lang w:val="fr-FR"/>
        </w:rPr>
        <w:t>C</w:t>
      </w:r>
      <w:r w:rsidR="007A5749" w:rsidRPr="007A5749">
        <w:rPr>
          <w:lang w:val="fr-FR"/>
        </w:rPr>
        <w:t>EA/DES/IRESNE, Cadarache F-13108 Saint-Paul-Lez-Durance, France</w:t>
      </w:r>
    </w:p>
    <w:p w14:paraId="2AAFE484" w14:textId="1535ED85" w:rsidR="00003206" w:rsidRPr="00031D3A" w:rsidRDefault="00031D3A" w:rsidP="00031D3A">
      <w:pPr>
        <w:pStyle w:val="Authornameandaffiliation"/>
        <w:rPr>
          <w:lang w:val="en-GB"/>
        </w:rPr>
      </w:pPr>
      <w:r>
        <w:rPr>
          <w:vertAlign w:val="superscript"/>
        </w:rPr>
        <w:t>2</w:t>
      </w:r>
      <w:r w:rsidRPr="00031D3A">
        <w:rPr>
          <w:lang w:val="en-GB"/>
        </w:rPr>
        <w:t>Japan Atomic Energy Agency, Tokyo, Japan</w:t>
      </w:r>
    </w:p>
    <w:p w14:paraId="3F7D6C77" w14:textId="77777777" w:rsidR="00003206" w:rsidRDefault="00003206" w:rsidP="00003206">
      <w:pPr>
        <w:pStyle w:val="Authornameandaffiliation"/>
      </w:pPr>
    </w:p>
    <w:p w14:paraId="2EA71BD6" w14:textId="7FB185C0" w:rsidR="00003206" w:rsidRDefault="00003206" w:rsidP="00003206">
      <w:pPr>
        <w:pStyle w:val="Authornameandaffiliation"/>
      </w:pPr>
      <w:r>
        <w:t>Email</w:t>
      </w:r>
      <w:r w:rsidRPr="00003206">
        <w:t xml:space="preserve"> contact of </w:t>
      </w:r>
      <w:r>
        <w:t>corresponding</w:t>
      </w:r>
      <w:r w:rsidRPr="00003206">
        <w:t xml:space="preserve"> author</w:t>
      </w:r>
      <w:r>
        <w:t xml:space="preserve">: </w:t>
      </w:r>
      <w:r w:rsidR="00DB72F8">
        <w:t>andrea.bachratakubic</w:t>
      </w:r>
      <w:r>
        <w:t>@</w:t>
      </w:r>
      <w:r w:rsidR="00DB72F8">
        <w:t>cea.fr</w:t>
      </w:r>
    </w:p>
    <w:p w14:paraId="47497415" w14:textId="67F72CAF" w:rsidR="00003206" w:rsidRDefault="00003206" w:rsidP="00537496">
      <w:pPr>
        <w:pStyle w:val="Authornameandaffiliation"/>
      </w:pPr>
    </w:p>
    <w:p w14:paraId="107A145D" w14:textId="77777777" w:rsidR="00003206" w:rsidRDefault="00003206" w:rsidP="00537496">
      <w:pPr>
        <w:pStyle w:val="Authornameandaffiliation"/>
      </w:pPr>
    </w:p>
    <w:p w14:paraId="433FE049" w14:textId="77777777" w:rsidR="00647F33" w:rsidRPr="00647F33" w:rsidRDefault="00647F33" w:rsidP="00537496">
      <w:pPr>
        <w:pStyle w:val="Authornameandaffiliation"/>
        <w:rPr>
          <w:b/>
        </w:rPr>
      </w:pPr>
      <w:r w:rsidRPr="00647F33">
        <w:rPr>
          <w:b/>
        </w:rPr>
        <w:t>Abstract</w:t>
      </w:r>
    </w:p>
    <w:bookmarkEnd w:id="0"/>
    <w:p w14:paraId="433FE04A" w14:textId="77777777" w:rsidR="00647F33" w:rsidRDefault="00647F33" w:rsidP="00537496">
      <w:pPr>
        <w:pStyle w:val="Authornameandaffiliation"/>
      </w:pPr>
    </w:p>
    <w:p w14:paraId="09AE4BA2" w14:textId="4A0F2955" w:rsidR="00DB72F8" w:rsidRDefault="00DB72F8" w:rsidP="00DB72F8">
      <w:pPr>
        <w:pStyle w:val="Abstracttext"/>
        <w:jc w:val="both"/>
      </w:pPr>
      <w:r>
        <w:t>In the frame of France-Japan collaboration, one of the objectives is to define and assess the calculation methodologies, and to investigate the phenomenology and the consequences of severe accident scenarios in sodium fast reactors (SFRs). A methodology whose purpose is to assess the loadings of the structures induced by a Fuel Coolant Interaction (FCI) taking place in the sodium plenum of SFR has been defined in the frame of the collaboration between France and Japan during 2014-2019. The work progress will be spread over the period 2020-2024 and the main objectives and milestones will be introduced in the paper. The objective of studies is to comprehensively address the margin between the limit of integrity of the main vessel structures and the loadings resulting from severe accidents.</w:t>
      </w:r>
    </w:p>
    <w:p w14:paraId="660B454B" w14:textId="77777777" w:rsidR="00CB5CAC" w:rsidRDefault="00DB72F8" w:rsidP="00DB72F8">
      <w:pPr>
        <w:pStyle w:val="Abstracttext"/>
        <w:jc w:val="both"/>
      </w:pPr>
      <w:r>
        <w:t>For this purpose, the SIMMER mechanistic calculation code simulates core disruptive accident sequences in SFRs. However, SIMMER cannot be used for main vessel loading assessment while it does not take into account fluid structure interactions. That is the reason why, associated with SIMMER code, a fluid structure dynamics tool evaluates this interaction i.e. EUROPLEXUS is used in CEA studies and AUTODYN tool is used in J</w:t>
      </w:r>
      <w:r w:rsidR="00185245">
        <w:t>AEA</w:t>
      </w:r>
      <w:r>
        <w:t xml:space="preserve"> studies. In the paper, a benchmark study is described in order to illustrate the evaluation of </w:t>
      </w:r>
      <w:proofErr w:type="spellStart"/>
      <w:r>
        <w:t>vapour</w:t>
      </w:r>
      <w:proofErr w:type="spellEnd"/>
      <w:r>
        <w:t xml:space="preserve"> expansion phase in the hot plenum. To do that, joint input data are used on the basis of an ASTRID 1500 </w:t>
      </w:r>
      <w:proofErr w:type="spellStart"/>
      <w:r>
        <w:t>MWth</w:t>
      </w:r>
      <w:proofErr w:type="spellEnd"/>
      <w:r>
        <w:t xml:space="preserve"> core degraded state after the power excursion which leads to </w:t>
      </w:r>
      <w:proofErr w:type="spellStart"/>
      <w:r>
        <w:t>vapour</w:t>
      </w:r>
      <w:proofErr w:type="spellEnd"/>
      <w:r>
        <w:t xml:space="preserve"> expansion. The most penalizing case was evidenced in this study by suppressing the action of transfer tube in-core mitigation devices in SIMMER input deck and thus privileging the upward molten core ejection. Since the risk of main vessel failure by cumulative stresses is an issue often discussed in the SFR concepts, the calculation methodology presented in the paper based on chaining of SIMMER code with another </w:t>
      </w:r>
      <w:r w:rsidR="00185245">
        <w:t>f</w:t>
      </w:r>
      <w:r>
        <w:t>luid/structure evaluation tool is very promising. The future perspectives are highlighted.</w:t>
      </w:r>
      <w:r w:rsidR="00CB5CAC">
        <w:t xml:space="preserve"> </w:t>
      </w:r>
    </w:p>
    <w:p w14:paraId="433FE04B" w14:textId="0B0BF01E" w:rsidR="00647F33" w:rsidRPr="00BD605C" w:rsidRDefault="00CB5CAC" w:rsidP="00DB72F8">
      <w:pPr>
        <w:pStyle w:val="Abstracttext"/>
        <w:jc w:val="both"/>
      </w:pPr>
      <w:r w:rsidRPr="00CB5CAC">
        <w:t>Even if the most penalizing c</w:t>
      </w:r>
      <w:r>
        <w:t xml:space="preserve">ase was evidenced in this paper, </w:t>
      </w:r>
      <w:r w:rsidRPr="00CB5CAC">
        <w:t>privileging the upward molten core ejection; no significant RV deformation was observed in both EUROPLEXUS and AUTODYN calculation results. The assumed mechanical energy was small for the core expansion phase.</w:t>
      </w:r>
    </w:p>
    <w:p w14:paraId="433FE04C" w14:textId="77777777" w:rsidR="00647F33" w:rsidRDefault="00F523CA" w:rsidP="00537496">
      <w:pPr>
        <w:pStyle w:val="Titre2"/>
        <w:numPr>
          <w:ilvl w:val="1"/>
          <w:numId w:val="10"/>
        </w:numPr>
      </w:pPr>
      <w:r>
        <w:t>INTRODUCTION</w:t>
      </w:r>
    </w:p>
    <w:p w14:paraId="433FE04E" w14:textId="647C6D64" w:rsidR="00EE0041" w:rsidRDefault="00811C94" w:rsidP="00537496">
      <w:pPr>
        <w:pStyle w:val="Corpsdetexte"/>
      </w:pPr>
      <w:r w:rsidRPr="00811C94">
        <w:t xml:space="preserve">Sodium-cooled fast reactors (SFRs) are operated at low pressure and with subcooled single-phase sodium. Due to the high heat-transport characteristics of liquid sodium, the reactors generally have large safety margins against abnormal conditions before coolant boiling and fuel melting take place, compared with the </w:t>
      </w:r>
      <w:r w:rsidR="00185245">
        <w:t>light</w:t>
      </w:r>
      <w:r w:rsidRPr="00811C94">
        <w:t xml:space="preserve"> water reactors (LWRs). However, historically, the consequence of postulated core disruptive accidents (CDAs) </w:t>
      </w:r>
      <w:r w:rsidR="00CB5CAC">
        <w:t xml:space="preserve">(see FIG.1) </w:t>
      </w:r>
      <w:r w:rsidRPr="00811C94">
        <w:t>under hypothetical conditions where a serious power-to-flow mismatch is postulated has been one of the major concerns in the safety of SFRs. Although the extensive safety design effort for accident prevention has made the occurrence of such an event extremely unlikely, the importance of CDAs is still emphasized from the viewpoint of safety design and evaluation to appropriately mitigate and accommodate the consequences and thereby to minimize the risk to the public since CDAs potentially lead to significant mechanical energy releases as a result of exceeding prompt criticality.</w:t>
      </w:r>
      <w:r>
        <w:t xml:space="preserve"> </w:t>
      </w:r>
    </w:p>
    <w:p w14:paraId="1AC9DF4F" w14:textId="76C9765A" w:rsidR="00811C94" w:rsidRDefault="00811C94" w:rsidP="00537496">
      <w:pPr>
        <w:pStyle w:val="Corpsdetexte"/>
      </w:pPr>
      <w:r w:rsidRPr="00811C94">
        <w:t>Fuel melting during CDA leads to interactions between molten fuel and liquid sodium so called fuel-coolant interactions (FCIs). FCI is considered as one of the dominating phenomena in accident progression in SFRs. In a disrupted reactor core, FCIs at the failure of a control rod guide tube</w:t>
      </w:r>
      <w:r w:rsidR="00807804">
        <w:t xml:space="preserve"> (CRGT)</w:t>
      </w:r>
      <w:r w:rsidRPr="00811C94">
        <w:t xml:space="preserve"> or </w:t>
      </w:r>
      <w:r w:rsidR="00FA0059">
        <w:t>transfer tubes</w:t>
      </w:r>
      <w:r w:rsidRPr="00811C94">
        <w:t xml:space="preserve"> located near the radial </w:t>
      </w:r>
      <w:proofErr w:type="spellStart"/>
      <w:r w:rsidRPr="00811C94">
        <w:t>center</w:t>
      </w:r>
      <w:proofErr w:type="spellEnd"/>
      <w:r w:rsidRPr="00811C94">
        <w:t xml:space="preserve"> of the core, will move molten fuel outward and then molten fuel flows back to the radial </w:t>
      </w:r>
      <w:proofErr w:type="spellStart"/>
      <w:r w:rsidRPr="00811C94">
        <w:t>center</w:t>
      </w:r>
      <w:proofErr w:type="spellEnd"/>
      <w:r w:rsidRPr="00811C94">
        <w:t xml:space="preserve">. Such slosh motions have a possibility to insert positive reactivity leading to discharging of large amount </w:t>
      </w:r>
      <w:r w:rsidRPr="00811C94">
        <w:lastRenderedPageBreak/>
        <w:t>of molten-core toward the upper plenum and large scale FCI there. If such a positive reactivity is not inserted, molten-core will relocate into the subcooled sodium plenum an</w:t>
      </w:r>
      <w:r w:rsidR="00185245">
        <w:t>d</w:t>
      </w:r>
      <w:r w:rsidRPr="00811C94">
        <w:t xml:space="preserve"> FCI will take place there. Therefore, the consequences of FCIs must be evaluated with respect to a challenging factor to the integrity of the primary system boundary and in-vessel structures such as the core catcher (CC).</w:t>
      </w:r>
    </w:p>
    <w:p w14:paraId="59C8FB47" w14:textId="321A71BF" w:rsidR="00C90406" w:rsidRDefault="00C90406" w:rsidP="00537496">
      <w:pPr>
        <w:pStyle w:val="Corpsdetexte"/>
      </w:pPr>
      <w:r w:rsidRPr="00C90406">
        <w:t xml:space="preserve">From the above background, the </w:t>
      </w:r>
      <w:r>
        <w:t xml:space="preserve">one of the </w:t>
      </w:r>
      <w:r w:rsidRPr="00C90406">
        <w:t>objective</w:t>
      </w:r>
      <w:r>
        <w:t>s of</w:t>
      </w:r>
      <w:r w:rsidRPr="00C90406">
        <w:t xml:space="preserve"> </w:t>
      </w:r>
      <w:r>
        <w:t>the France-Japan collaboration</w:t>
      </w:r>
      <w:r w:rsidRPr="00C90406">
        <w:t xml:space="preserve"> </w:t>
      </w:r>
      <w:r>
        <w:t>launched in 2014</w:t>
      </w:r>
      <w:r w:rsidR="00FA0059">
        <w:t xml:space="preserve"> and planned till 2024 </w:t>
      </w:r>
      <w:r w:rsidR="003F269D">
        <w:fldChar w:fldCharType="begin"/>
      </w:r>
      <w:r w:rsidR="003F269D">
        <w:instrText xml:space="preserve"> REF _Ref69506774 \r \h </w:instrText>
      </w:r>
      <w:r w:rsidR="003F269D">
        <w:fldChar w:fldCharType="separate"/>
      </w:r>
      <w:r w:rsidR="00CB5CAC">
        <w:t>[1]</w:t>
      </w:r>
      <w:r w:rsidR="003F269D">
        <w:fldChar w:fldCharType="end"/>
      </w:r>
      <w:r w:rsidR="003F269D">
        <w:fldChar w:fldCharType="begin"/>
      </w:r>
      <w:r w:rsidR="003F269D">
        <w:instrText xml:space="preserve"> REF _Ref69506776 \r \h </w:instrText>
      </w:r>
      <w:r w:rsidR="003F269D">
        <w:fldChar w:fldCharType="separate"/>
      </w:r>
      <w:r w:rsidR="00CB5CAC">
        <w:t>[2]</w:t>
      </w:r>
      <w:r w:rsidR="003F269D">
        <w:fldChar w:fldCharType="end"/>
      </w:r>
      <w:r>
        <w:t xml:space="preserve"> is</w:t>
      </w:r>
      <w:r w:rsidRPr="00C90406">
        <w:t xml:space="preserve"> to define the methodology and tools to be used to calculate FCI consequences on mitigation devices (a </w:t>
      </w:r>
      <w:r>
        <w:t>molten material</w:t>
      </w:r>
      <w:r w:rsidRPr="00C90406">
        <w:t xml:space="preserve"> dispersion duct and in-vessel core-catcher) and on the primary vessel. The present </w:t>
      </w:r>
      <w:r>
        <w:t>paper</w:t>
      </w:r>
      <w:r w:rsidRPr="00C90406">
        <w:t xml:space="preserve"> aims at </w:t>
      </w:r>
      <w:r>
        <w:t xml:space="preserve">describing </w:t>
      </w:r>
      <w:r w:rsidRPr="00C90406">
        <w:t xml:space="preserve">the proposed methodologies to ASTRID </w:t>
      </w:r>
      <w:r w:rsidR="003F269D">
        <w:fldChar w:fldCharType="begin"/>
      </w:r>
      <w:r w:rsidR="003F269D">
        <w:instrText xml:space="preserve"> REF _Ref69506904 \r \h </w:instrText>
      </w:r>
      <w:r w:rsidR="003F269D">
        <w:fldChar w:fldCharType="separate"/>
      </w:r>
      <w:r w:rsidR="00CB5CAC">
        <w:t>[3]</w:t>
      </w:r>
      <w:r w:rsidR="003F269D">
        <w:fldChar w:fldCharType="end"/>
      </w:r>
      <w:r w:rsidR="003F269D">
        <w:t xml:space="preserve"> </w:t>
      </w:r>
      <w:r w:rsidRPr="00C90406">
        <w:t xml:space="preserve">for investigating FCI consequences in the upper or </w:t>
      </w:r>
      <w:r>
        <w:t>plenum</w:t>
      </w:r>
      <w:r w:rsidRPr="00C90406">
        <w:t>. The evaluations on ASTRID are performed in parallel by France (FRN) and Japan (JPN)</w:t>
      </w:r>
      <w:r>
        <w:t xml:space="preserve">. The </w:t>
      </w:r>
      <w:r w:rsidRPr="00C90406">
        <w:t>case is calculated using the SIMMER</w:t>
      </w:r>
      <w:r w:rsidR="00AA7A02">
        <w:t>-III</w:t>
      </w:r>
      <w:r w:rsidRPr="00C90406">
        <w:t xml:space="preserve"> code, and then, consequent structure responses of the reactor vessel (RV) due to the mechanical loading through FCIs are evaluated using EUROPLEXUS (FRN) and AUTODYN (JPN). In this </w:t>
      </w:r>
      <w:r>
        <w:t>paper</w:t>
      </w:r>
      <w:r w:rsidRPr="00C90406">
        <w:t>, the methods for the calculation including the ways to connect results from SIMMER</w:t>
      </w:r>
      <w:r w:rsidR="00AA7A02">
        <w:t>-III</w:t>
      </w:r>
      <w:r w:rsidRPr="00C90406">
        <w:t xml:space="preserve"> to the code for evaluating structure responses and calculation results by FRN and JPN are presented.</w:t>
      </w:r>
      <w:r>
        <w:t xml:space="preserve"> The future perspectives are highlighted.</w:t>
      </w:r>
    </w:p>
    <w:p w14:paraId="30186D7F" w14:textId="24CF1548" w:rsidR="00CB5CAC" w:rsidRDefault="00CB5CAC" w:rsidP="00537496">
      <w:pPr>
        <w:pStyle w:val="Corpsdetexte"/>
      </w:pPr>
      <w:r w:rsidRPr="00970063">
        <w:rPr>
          <w:noProof/>
          <w:lang w:val="fr-FR" w:eastAsia="fr-FR"/>
        </w:rPr>
        <w:drawing>
          <wp:anchor distT="0" distB="0" distL="114300" distR="114300" simplePos="0" relativeHeight="251664384" behindDoc="0" locked="0" layoutInCell="1" allowOverlap="1" wp14:anchorId="1A77878B" wp14:editId="0DAF548F">
            <wp:simplePos x="0" y="0"/>
            <wp:positionH relativeFrom="margin">
              <wp:posOffset>1395730</wp:posOffset>
            </wp:positionH>
            <wp:positionV relativeFrom="paragraph">
              <wp:posOffset>294005</wp:posOffset>
            </wp:positionV>
            <wp:extent cx="3154680" cy="1543685"/>
            <wp:effectExtent l="0" t="0" r="0" b="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58314" b="46796"/>
                    <a:stretch/>
                  </pic:blipFill>
                  <pic:spPr bwMode="auto">
                    <a:xfrm>
                      <a:off x="0" y="0"/>
                      <a:ext cx="3154680" cy="15436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F4A40BA" w14:textId="0BADA81F" w:rsidR="00CB5CAC" w:rsidRDefault="00CB5CAC" w:rsidP="00537496">
      <w:pPr>
        <w:pStyle w:val="Corpsdetexte"/>
      </w:pPr>
    </w:p>
    <w:p w14:paraId="79511102" w14:textId="4184FE25" w:rsidR="00CB5CAC" w:rsidRPr="00FA5F27" w:rsidRDefault="00CB5CAC" w:rsidP="00CB5CAC">
      <w:pPr>
        <w:pStyle w:val="Figurecaption"/>
        <w:rPr>
          <w:b/>
          <w:lang w:eastAsia="es-ES"/>
        </w:rPr>
      </w:pPr>
      <w:r w:rsidRPr="00FA5F27">
        <w:rPr>
          <w:caps/>
          <w:lang w:eastAsia="es-ES"/>
        </w:rPr>
        <w:t>Fig</w:t>
      </w:r>
      <w:r w:rsidRPr="00FA5F27">
        <w:rPr>
          <w:lang w:eastAsia="es-ES"/>
        </w:rPr>
        <w:t>.</w:t>
      </w:r>
      <w:r>
        <w:rPr>
          <w:lang w:eastAsia="es-ES"/>
        </w:rPr>
        <w:t> </w:t>
      </w:r>
      <w:r w:rsidRPr="00FA5F27">
        <w:rPr>
          <w:b/>
          <w:lang w:eastAsia="es-ES"/>
        </w:rPr>
        <w:fldChar w:fldCharType="begin"/>
      </w:r>
      <w:r w:rsidRPr="00FA5F27">
        <w:rPr>
          <w:lang w:eastAsia="es-ES"/>
        </w:rPr>
        <w:instrText xml:space="preserve"> SEQ Figure \* ARABIC </w:instrText>
      </w:r>
      <w:r w:rsidRPr="00FA5F27">
        <w:rPr>
          <w:b/>
          <w:lang w:eastAsia="es-ES"/>
        </w:rPr>
        <w:fldChar w:fldCharType="separate"/>
      </w:r>
      <w:r>
        <w:rPr>
          <w:noProof/>
          <w:lang w:eastAsia="es-ES"/>
        </w:rPr>
        <w:t>1</w:t>
      </w:r>
      <w:r w:rsidRPr="00FA5F27">
        <w:rPr>
          <w:b/>
          <w:lang w:eastAsia="es-ES"/>
        </w:rPr>
        <w:fldChar w:fldCharType="end"/>
      </w:r>
      <w:r w:rsidRPr="00FA5F27">
        <w:rPr>
          <w:lang w:eastAsia="es-ES"/>
        </w:rPr>
        <w:t xml:space="preserve">. </w:t>
      </w:r>
      <w:r>
        <w:rPr>
          <w:lang w:eastAsia="es-ES"/>
        </w:rPr>
        <w:t>Core disruptive accident at SFR without consideration of mitigation devices</w:t>
      </w:r>
    </w:p>
    <w:p w14:paraId="63184696" w14:textId="1CA9452A" w:rsidR="00CB5CAC" w:rsidRDefault="00CB5CAC" w:rsidP="00537496">
      <w:pPr>
        <w:pStyle w:val="Corpsdetexte"/>
      </w:pPr>
    </w:p>
    <w:p w14:paraId="433FE04F" w14:textId="2F173385" w:rsidR="00E25B68" w:rsidRDefault="00567782" w:rsidP="0026525A">
      <w:pPr>
        <w:pStyle w:val="Titre2"/>
        <w:numPr>
          <w:ilvl w:val="1"/>
          <w:numId w:val="10"/>
        </w:numPr>
      </w:pPr>
      <w:r>
        <w:t>STUDIED</w:t>
      </w:r>
      <w:r w:rsidR="00295C8B">
        <w:t xml:space="preserve"> domain </w:t>
      </w:r>
    </w:p>
    <w:p w14:paraId="710C7EF2" w14:textId="201A7294" w:rsidR="00295C8B" w:rsidRDefault="00D55052" w:rsidP="00295C8B">
      <w:pPr>
        <w:pStyle w:val="Corpsdetexte"/>
      </w:pPr>
      <w:r w:rsidRPr="00D55052">
        <w:t xml:space="preserve">The study presented in this </w:t>
      </w:r>
      <w:r>
        <w:t xml:space="preserve">paper </w:t>
      </w:r>
      <w:r w:rsidRPr="00D55052">
        <w:t>focuses on fuel ejection into the upper sodium pool (hot pool). Thus, the strong-back and core catcher zone are not necessary to be represented. We focus on the core region and the sodium hot pool up to the argon cover gas.</w:t>
      </w:r>
      <w:r w:rsidR="00FA0059">
        <w:t xml:space="preserve"> </w:t>
      </w:r>
      <w:r w:rsidR="00FA0059" w:rsidRPr="00FA0059">
        <w:t>The sketch of whole reactor geometry is shown in</w:t>
      </w:r>
      <w:r w:rsidR="00FA0059">
        <w:t xml:space="preserve"> </w:t>
      </w:r>
      <w:r w:rsidR="00FA0059">
        <w:fldChar w:fldCharType="begin"/>
      </w:r>
      <w:r w:rsidR="00FA0059">
        <w:instrText xml:space="preserve"> REF _Ref69465153 \h </w:instrText>
      </w:r>
      <w:r w:rsidR="00FA0059">
        <w:fldChar w:fldCharType="separate"/>
      </w:r>
      <w:r w:rsidR="00CB5CAC" w:rsidRPr="00FA5F27">
        <w:rPr>
          <w:caps/>
          <w:lang w:eastAsia="es-ES"/>
        </w:rPr>
        <w:t>Fig</w:t>
      </w:r>
      <w:r w:rsidR="00CB5CAC" w:rsidRPr="00FA5F27">
        <w:rPr>
          <w:lang w:eastAsia="es-ES"/>
        </w:rPr>
        <w:t>.</w:t>
      </w:r>
      <w:r w:rsidR="00CB5CAC">
        <w:rPr>
          <w:lang w:eastAsia="es-ES"/>
        </w:rPr>
        <w:t> </w:t>
      </w:r>
      <w:r w:rsidR="00CB5CAC">
        <w:rPr>
          <w:noProof/>
          <w:lang w:eastAsia="es-ES"/>
        </w:rPr>
        <w:t>2</w:t>
      </w:r>
      <w:r w:rsidR="00FA0059">
        <w:fldChar w:fldCharType="end"/>
      </w:r>
      <w:r w:rsidR="00FA0059">
        <w:t xml:space="preserve">. </w:t>
      </w:r>
    </w:p>
    <w:p w14:paraId="03AA1BF1" w14:textId="49CFA9E3" w:rsidR="00FA0059" w:rsidRDefault="00FA0059" w:rsidP="00295C8B">
      <w:pPr>
        <w:pStyle w:val="Corpsdetexte"/>
      </w:pPr>
    </w:p>
    <w:p w14:paraId="3EB54AB9" w14:textId="4F9F8A22" w:rsidR="00FA0059" w:rsidRDefault="007A5749" w:rsidP="00FA0059">
      <w:pPr>
        <w:pStyle w:val="Corpsdetexte"/>
        <w:jc w:val="center"/>
      </w:pPr>
      <w:r w:rsidRPr="00CC3C38">
        <w:rPr>
          <w:noProof/>
          <w:lang w:val="fr-FR" w:eastAsia="fr-FR"/>
        </w:rPr>
        <w:drawing>
          <wp:inline distT="0" distB="0" distL="0" distR="0" wp14:anchorId="10681B15" wp14:editId="04E39B85">
            <wp:extent cx="2992291" cy="2595588"/>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29398"/>
                    <a:stretch/>
                  </pic:blipFill>
                  <pic:spPr bwMode="auto">
                    <a:xfrm>
                      <a:off x="0" y="0"/>
                      <a:ext cx="2998756" cy="2601196"/>
                    </a:xfrm>
                    <a:prstGeom prst="rect">
                      <a:avLst/>
                    </a:prstGeom>
                    <a:noFill/>
                    <a:ln>
                      <a:noFill/>
                    </a:ln>
                    <a:extLst>
                      <a:ext uri="{53640926-AAD7-44D8-BBD7-CCE9431645EC}">
                        <a14:shadowObscured xmlns:a14="http://schemas.microsoft.com/office/drawing/2010/main"/>
                      </a:ext>
                    </a:extLst>
                  </pic:spPr>
                </pic:pic>
              </a:graphicData>
            </a:graphic>
          </wp:inline>
        </w:drawing>
      </w:r>
    </w:p>
    <w:p w14:paraId="5921E6A5" w14:textId="049A3DF5" w:rsidR="00FA0059" w:rsidRDefault="00FA0059" w:rsidP="00295C8B">
      <w:pPr>
        <w:pStyle w:val="Corpsdetexte"/>
      </w:pPr>
    </w:p>
    <w:p w14:paraId="7C6A348E" w14:textId="0B16D802" w:rsidR="00FA0059" w:rsidRPr="00FA5F27" w:rsidRDefault="00FA0059" w:rsidP="00FA0059">
      <w:pPr>
        <w:pStyle w:val="Figurecaption"/>
        <w:rPr>
          <w:b/>
          <w:lang w:eastAsia="es-ES"/>
        </w:rPr>
      </w:pPr>
      <w:bookmarkStart w:id="1" w:name="_Ref69465153"/>
      <w:r w:rsidRPr="00FA5F27">
        <w:rPr>
          <w:caps/>
          <w:lang w:eastAsia="es-ES"/>
        </w:rPr>
        <w:t>Fig</w:t>
      </w:r>
      <w:r w:rsidRPr="00FA5F27">
        <w:rPr>
          <w:lang w:eastAsia="es-ES"/>
        </w:rPr>
        <w:t>.</w:t>
      </w:r>
      <w:r>
        <w:rPr>
          <w:lang w:eastAsia="es-ES"/>
        </w:rPr>
        <w:t> </w:t>
      </w:r>
      <w:r w:rsidRPr="00FA5F27">
        <w:rPr>
          <w:b/>
          <w:lang w:eastAsia="es-ES"/>
        </w:rPr>
        <w:fldChar w:fldCharType="begin"/>
      </w:r>
      <w:r w:rsidRPr="00FA5F27">
        <w:rPr>
          <w:lang w:eastAsia="es-ES"/>
        </w:rPr>
        <w:instrText xml:space="preserve"> SEQ Figure \* ARABIC </w:instrText>
      </w:r>
      <w:r w:rsidRPr="00FA5F27">
        <w:rPr>
          <w:b/>
          <w:lang w:eastAsia="es-ES"/>
        </w:rPr>
        <w:fldChar w:fldCharType="separate"/>
      </w:r>
      <w:r w:rsidR="00CB5CAC">
        <w:rPr>
          <w:noProof/>
          <w:lang w:eastAsia="es-ES"/>
        </w:rPr>
        <w:t>2</w:t>
      </w:r>
      <w:r w:rsidRPr="00FA5F27">
        <w:rPr>
          <w:b/>
          <w:lang w:eastAsia="es-ES"/>
        </w:rPr>
        <w:fldChar w:fldCharType="end"/>
      </w:r>
      <w:bookmarkEnd w:id="1"/>
      <w:r w:rsidRPr="00FA5F27">
        <w:rPr>
          <w:lang w:eastAsia="es-ES"/>
        </w:rPr>
        <w:t xml:space="preserve">. </w:t>
      </w:r>
      <w:r w:rsidRPr="00FA0059">
        <w:rPr>
          <w:lang w:eastAsia="es-ES"/>
        </w:rPr>
        <w:t>Sketch of the primary vessel geometry</w:t>
      </w:r>
    </w:p>
    <w:p w14:paraId="5B8C105F" w14:textId="77777777" w:rsidR="00FA0059" w:rsidRDefault="00FA0059" w:rsidP="00295C8B">
      <w:pPr>
        <w:pStyle w:val="Corpsdetexte"/>
      </w:pPr>
    </w:p>
    <w:p w14:paraId="7235568F" w14:textId="47C055B6" w:rsidR="00FA0059" w:rsidRDefault="00FA0059" w:rsidP="00295C8B">
      <w:pPr>
        <w:pStyle w:val="Corpsdetexte"/>
      </w:pPr>
      <w:r w:rsidRPr="00FA0059">
        <w:t xml:space="preserve">In our study, the objective is to evaluate the mechanical consequences of upwards fuel/steel ejection and </w:t>
      </w:r>
      <w:proofErr w:type="spellStart"/>
      <w:r w:rsidRPr="00FA0059">
        <w:t>vapor</w:t>
      </w:r>
      <w:proofErr w:type="spellEnd"/>
      <w:r w:rsidRPr="00FA0059">
        <w:t xml:space="preserve"> propagation in the hot pool. Generally, coping with the French SFR concept severe accident approach, the objective is to limit the amount of fuel ejected above the core and dedicated mitigation devices so called </w:t>
      </w:r>
      <w:r>
        <w:t xml:space="preserve">transfer tubes </w:t>
      </w:r>
      <w:r w:rsidRPr="00FA0059">
        <w:t>are placed within the core</w:t>
      </w:r>
      <w:r w:rsidR="003F269D">
        <w:t xml:space="preserve"> </w:t>
      </w:r>
      <w:r w:rsidR="003F269D">
        <w:fldChar w:fldCharType="begin"/>
      </w:r>
      <w:r w:rsidR="003F269D">
        <w:instrText xml:space="preserve"> REF _Ref69507021 \r \h </w:instrText>
      </w:r>
      <w:r w:rsidR="003F269D">
        <w:fldChar w:fldCharType="separate"/>
      </w:r>
      <w:r w:rsidR="00CB5CAC">
        <w:t>[4]</w:t>
      </w:r>
      <w:r w:rsidR="003F269D">
        <w:fldChar w:fldCharType="end"/>
      </w:r>
      <w:r w:rsidRPr="00FA0059">
        <w:t xml:space="preserve">. Their purpose is to discharge the molten fuel and steel from the core region (high neutron flux region) and secondarily to drive the core materials onto the core catcher. Within severe accident analyses on ASTRID core, some sensitivity studies were realized in order to test the core </w:t>
      </w:r>
      <w:proofErr w:type="spellStart"/>
      <w:r w:rsidRPr="00FA0059">
        <w:t>behavior</w:t>
      </w:r>
      <w:proofErr w:type="spellEnd"/>
      <w:r w:rsidRPr="00FA0059">
        <w:t xml:space="preserve"> when </w:t>
      </w:r>
      <w:r w:rsidR="008414E5">
        <w:t>transfer tubes</w:t>
      </w:r>
      <w:r w:rsidRPr="00FA0059">
        <w:t xml:space="preserve"> are not present</w:t>
      </w:r>
      <w:r w:rsidR="00185245">
        <w:t>ed</w:t>
      </w:r>
      <w:r w:rsidRPr="00FA0059">
        <w:t xml:space="preserve"> within the core. The </w:t>
      </w:r>
      <w:r w:rsidR="00185245">
        <w:t>unprotected loss-of-flow (</w:t>
      </w:r>
      <w:r w:rsidRPr="00FA0059">
        <w:t>ULOF</w:t>
      </w:r>
      <w:r w:rsidR="00185245">
        <w:t>)</w:t>
      </w:r>
      <w:r w:rsidRPr="00FA0059">
        <w:t xml:space="preserve"> transient of such a core design resulted in high reactivity insertions and thus in power increase, core melting and discharge of core inventory into the upper core region</w:t>
      </w:r>
      <w:r w:rsidR="008414E5">
        <w:t xml:space="preserve"> </w:t>
      </w:r>
      <w:r w:rsidR="003F269D">
        <w:fldChar w:fldCharType="begin"/>
      </w:r>
      <w:r w:rsidR="003F269D">
        <w:instrText xml:space="preserve"> REF _Ref69507102 \r \h </w:instrText>
      </w:r>
      <w:r w:rsidR="003F269D">
        <w:fldChar w:fldCharType="separate"/>
      </w:r>
      <w:r w:rsidR="00CB5CAC">
        <w:t>[5]</w:t>
      </w:r>
      <w:r w:rsidR="003F269D">
        <w:fldChar w:fldCharType="end"/>
      </w:r>
      <w:r w:rsidRPr="00FA0059">
        <w:t xml:space="preserve">. For the study presented in this document, this previous ULOF study without </w:t>
      </w:r>
      <w:r w:rsidR="008414E5">
        <w:t>these transfer tubes</w:t>
      </w:r>
      <w:r w:rsidRPr="00FA0059">
        <w:t xml:space="preserve"> in the core was taken as a reference to enhance the material discharge into the hot pool as well as its enthalpy. </w:t>
      </w:r>
      <w:r w:rsidR="007A5749">
        <w:t xml:space="preserve">This is a penalizing case where these transfer tubes are considered not active. </w:t>
      </w:r>
      <w:r w:rsidRPr="00FA0059">
        <w:t xml:space="preserve">Within the current simulated geometry, nor </w:t>
      </w:r>
      <w:r w:rsidR="008414E5">
        <w:t>transfer tubes</w:t>
      </w:r>
      <w:r w:rsidRPr="00FA0059">
        <w:t xml:space="preserve"> neither CRGT are present</w:t>
      </w:r>
      <w:r w:rsidR="00807804">
        <w:t>ed</w:t>
      </w:r>
      <w:r w:rsidRPr="00FA0059">
        <w:t xml:space="preserve"> into the core in order to enhance the axial fuel upwards ejection and the energy transferred to the sodium of the hot pool.</w:t>
      </w:r>
    </w:p>
    <w:p w14:paraId="194ECA9A" w14:textId="0BD2FA1D" w:rsidR="00295C8B" w:rsidRDefault="00567782" w:rsidP="00295C8B">
      <w:pPr>
        <w:pStyle w:val="Titre2"/>
        <w:numPr>
          <w:ilvl w:val="1"/>
          <w:numId w:val="10"/>
        </w:numPr>
      </w:pPr>
      <w:r>
        <w:t>SCENARIO</w:t>
      </w:r>
      <w:r w:rsidR="00295C8B">
        <w:t xml:space="preserve"> of upward core </w:t>
      </w:r>
      <w:r w:rsidR="00807804">
        <w:t xml:space="preserve">MATERIAL </w:t>
      </w:r>
      <w:r w:rsidR="00295C8B">
        <w:t>discharge</w:t>
      </w:r>
    </w:p>
    <w:p w14:paraId="4F3280BE" w14:textId="2D9871C3" w:rsidR="008414E5" w:rsidRDefault="008414E5" w:rsidP="00295C8B">
      <w:pPr>
        <w:pStyle w:val="Corpsdetexte"/>
      </w:pPr>
      <w:r>
        <w:t xml:space="preserve">In order to simulate the severe accident transient leading to core discharge, the SIMMER-III calculation tool is used. </w:t>
      </w:r>
      <w:r w:rsidR="00882CF2">
        <w:t>T</w:t>
      </w:r>
      <w:r w:rsidR="00882CF2" w:rsidRPr="00882CF2">
        <w:t xml:space="preserve">he SIMMER </w:t>
      </w:r>
      <w:r w:rsidR="00142644">
        <w:t>is</w:t>
      </w:r>
      <w:r w:rsidR="00882CF2" w:rsidRPr="00882CF2">
        <w:t xml:space="preserve"> a multi-</w:t>
      </w:r>
      <w:r w:rsidR="00AA7A02">
        <w:t>dimensional code (2D for SIMMER-</w:t>
      </w:r>
      <w:r w:rsidR="00882CF2" w:rsidRPr="00882CF2">
        <w:t>III and 3D for SIMMER IV</w:t>
      </w:r>
      <w:r w:rsidR="00882CF2">
        <w:t xml:space="preserve">, recently both implemented into SIMMER-V </w:t>
      </w:r>
      <w:r w:rsidR="003F269D">
        <w:fldChar w:fldCharType="begin"/>
      </w:r>
      <w:r w:rsidR="003F269D">
        <w:instrText xml:space="preserve"> REF _Ref69507154 \r \h </w:instrText>
      </w:r>
      <w:r w:rsidR="003F269D">
        <w:fldChar w:fldCharType="separate"/>
      </w:r>
      <w:r w:rsidR="00CB5CAC">
        <w:t>[6]</w:t>
      </w:r>
      <w:r w:rsidR="003F269D">
        <w:fldChar w:fldCharType="end"/>
      </w:r>
      <w:r w:rsidR="00882CF2" w:rsidRPr="00882CF2">
        <w:t xml:space="preserve"> and multi-field (solid, liquid and </w:t>
      </w:r>
      <w:proofErr w:type="spellStart"/>
      <w:r w:rsidR="00882CF2" w:rsidRPr="00882CF2">
        <w:t>vapor</w:t>
      </w:r>
      <w:proofErr w:type="spellEnd"/>
      <w:r w:rsidR="00882CF2" w:rsidRPr="00882CF2">
        <w:t xml:space="preserve"> for fuel and steel and liquid / </w:t>
      </w:r>
      <w:proofErr w:type="spellStart"/>
      <w:r w:rsidR="00882CF2" w:rsidRPr="00882CF2">
        <w:t>vapor</w:t>
      </w:r>
      <w:proofErr w:type="spellEnd"/>
      <w:r w:rsidR="00882CF2" w:rsidRPr="00882CF2">
        <w:t xml:space="preserve"> for sodium) which couples the state of the materials of the </w:t>
      </w:r>
      <w:r w:rsidR="00882CF2">
        <w:t>core</w:t>
      </w:r>
      <w:r w:rsidR="00882CF2" w:rsidRPr="00882CF2">
        <w:t xml:space="preserve"> and their movement </w:t>
      </w:r>
      <w:r w:rsidR="00882CF2">
        <w:t>with</w:t>
      </w:r>
      <w:r w:rsidR="00882CF2" w:rsidRPr="00882CF2">
        <w:t xml:space="preserve"> evolution of </w:t>
      </w:r>
      <w:r w:rsidR="00882CF2">
        <w:t>the reactor</w:t>
      </w:r>
      <w:r w:rsidR="00882CF2" w:rsidRPr="00882CF2">
        <w:t xml:space="preserve"> power using a quasi-static neutron model.</w:t>
      </w:r>
    </w:p>
    <w:p w14:paraId="5EA3C61C" w14:textId="32D96886" w:rsidR="00882CF2" w:rsidRDefault="008414E5" w:rsidP="00142644">
      <w:pPr>
        <w:pStyle w:val="Corpsdetexte"/>
      </w:pPr>
      <w:r w:rsidRPr="008414E5">
        <w:t xml:space="preserve">The </w:t>
      </w:r>
      <w:r w:rsidR="00882CF2">
        <w:t xml:space="preserve">departure calculation </w:t>
      </w:r>
      <w:r w:rsidR="007A5749">
        <w:t xml:space="preserve">case </w:t>
      </w:r>
      <w:r w:rsidR="00882CF2">
        <w:t xml:space="preserve">for </w:t>
      </w:r>
      <w:r w:rsidR="00CE5C6A">
        <w:t>demonstration</w:t>
      </w:r>
      <w:r w:rsidR="00882CF2">
        <w:t xml:space="preserve"> presented in this paper is</w:t>
      </w:r>
      <w:r w:rsidRPr="008414E5">
        <w:t xml:space="preserve"> represented</w:t>
      </w:r>
      <w:r w:rsidR="00142644">
        <w:t xml:space="preserve"> </w:t>
      </w:r>
      <w:r w:rsidR="00142644">
        <w:fldChar w:fldCharType="begin"/>
      </w:r>
      <w:r w:rsidR="00142644">
        <w:instrText xml:space="preserve"> REF _Ref69477644 \h </w:instrText>
      </w:r>
      <w:r w:rsidR="00142644">
        <w:fldChar w:fldCharType="separate"/>
      </w:r>
      <w:r w:rsidR="00CB5CAC" w:rsidRPr="00FA5F27">
        <w:rPr>
          <w:caps/>
          <w:lang w:eastAsia="es-ES"/>
        </w:rPr>
        <w:t>Fig</w:t>
      </w:r>
      <w:r w:rsidR="00CB5CAC" w:rsidRPr="00FA5F27">
        <w:rPr>
          <w:lang w:eastAsia="es-ES"/>
        </w:rPr>
        <w:t>.</w:t>
      </w:r>
      <w:r w:rsidR="00CB5CAC">
        <w:rPr>
          <w:lang w:eastAsia="es-ES"/>
        </w:rPr>
        <w:t> </w:t>
      </w:r>
      <w:r w:rsidR="00CB5CAC">
        <w:rPr>
          <w:noProof/>
          <w:lang w:eastAsia="es-ES"/>
        </w:rPr>
        <w:t>3</w:t>
      </w:r>
      <w:r w:rsidR="00142644">
        <w:fldChar w:fldCharType="end"/>
      </w:r>
      <w:r w:rsidR="00882CF2">
        <w:t>.</w:t>
      </w:r>
      <w:r w:rsidR="00F301A5">
        <w:t xml:space="preserve"> </w:t>
      </w:r>
      <w:r w:rsidR="007A5749">
        <w:t xml:space="preserve">In </w:t>
      </w:r>
      <w:r w:rsidR="007A5749">
        <w:fldChar w:fldCharType="begin"/>
      </w:r>
      <w:r w:rsidR="007A5749">
        <w:instrText xml:space="preserve"> REF _Ref69477644 \h </w:instrText>
      </w:r>
      <w:r w:rsidR="007A5749">
        <w:fldChar w:fldCharType="separate"/>
      </w:r>
      <w:r w:rsidR="00CB5CAC" w:rsidRPr="00FA5F27">
        <w:rPr>
          <w:caps/>
          <w:lang w:eastAsia="es-ES"/>
        </w:rPr>
        <w:t>Fig</w:t>
      </w:r>
      <w:r w:rsidR="00CB5CAC" w:rsidRPr="00FA5F27">
        <w:rPr>
          <w:lang w:eastAsia="es-ES"/>
        </w:rPr>
        <w:t>.</w:t>
      </w:r>
      <w:r w:rsidR="00CB5CAC">
        <w:rPr>
          <w:lang w:eastAsia="es-ES"/>
        </w:rPr>
        <w:t> </w:t>
      </w:r>
      <w:r w:rsidR="00CB5CAC">
        <w:rPr>
          <w:noProof/>
          <w:lang w:eastAsia="es-ES"/>
        </w:rPr>
        <w:t>3</w:t>
      </w:r>
      <w:r w:rsidR="007A5749">
        <w:fldChar w:fldCharType="end"/>
      </w:r>
      <w:r w:rsidR="007A5749">
        <w:t xml:space="preserve">.-left the liquid fuel temperature field is illustrated (scale in K) and in </w:t>
      </w:r>
      <w:r w:rsidR="007A5749">
        <w:fldChar w:fldCharType="begin"/>
      </w:r>
      <w:r w:rsidR="007A5749">
        <w:instrText xml:space="preserve"> REF _Ref69477644 \h </w:instrText>
      </w:r>
      <w:r w:rsidR="007A5749">
        <w:fldChar w:fldCharType="separate"/>
      </w:r>
      <w:r w:rsidR="00CB5CAC" w:rsidRPr="00FA5F27">
        <w:rPr>
          <w:caps/>
          <w:lang w:eastAsia="es-ES"/>
        </w:rPr>
        <w:t>Fig</w:t>
      </w:r>
      <w:r w:rsidR="00CB5CAC" w:rsidRPr="00FA5F27">
        <w:rPr>
          <w:lang w:eastAsia="es-ES"/>
        </w:rPr>
        <w:t>.</w:t>
      </w:r>
      <w:r w:rsidR="00CB5CAC">
        <w:rPr>
          <w:lang w:eastAsia="es-ES"/>
        </w:rPr>
        <w:t> </w:t>
      </w:r>
      <w:r w:rsidR="00CB5CAC">
        <w:rPr>
          <w:noProof/>
          <w:lang w:eastAsia="es-ES"/>
        </w:rPr>
        <w:t>3</w:t>
      </w:r>
      <w:r w:rsidR="007A5749">
        <w:fldChar w:fldCharType="end"/>
      </w:r>
      <w:r w:rsidR="007A5749">
        <w:t xml:space="preserve">.-right the material field is illustrated (liquid fuel is in red colour, liquid steel in green, intact pins in grey, sodium in blue, steel structures in black and vapour in white colour). </w:t>
      </w:r>
      <w:r w:rsidR="00F301A5">
        <w:t xml:space="preserve">The degraded core is closed (at top) with a virtual wall up to a time of its suppression, defined as </w:t>
      </w:r>
      <w:r w:rsidR="00F22B3D">
        <w:t>a</w:t>
      </w:r>
      <w:r w:rsidR="00F301A5">
        <w:t xml:space="preserve"> user input parameter. The objective of this suppression is to continue the core heating and to avoid upwards expansion until the desired temperature is reached. </w:t>
      </w:r>
      <w:r w:rsidR="00142644">
        <w:t xml:space="preserve">Moreover, </w:t>
      </w:r>
      <w:r w:rsidR="00882CF2">
        <w:t>there are some additional hypotheses:</w:t>
      </w:r>
    </w:p>
    <w:p w14:paraId="4BF40121" w14:textId="37D1F41E" w:rsidR="00882CF2" w:rsidRDefault="00882CF2" w:rsidP="00882CF2">
      <w:pPr>
        <w:pStyle w:val="Corpsdetexte"/>
        <w:numPr>
          <w:ilvl w:val="0"/>
          <w:numId w:val="35"/>
        </w:numPr>
      </w:pPr>
      <w:r>
        <w:t xml:space="preserve">The upper core structure (UCS) is modelled but this domain is simulated as a virtual wall i.e. no bubble propagation into this domain is authorized. The </w:t>
      </w:r>
      <w:r w:rsidR="00807804">
        <w:t>UCS</w:t>
      </w:r>
      <w:r>
        <w:t xml:space="preserve"> is thus considered as no porous; </w:t>
      </w:r>
    </w:p>
    <w:p w14:paraId="6ADC2A79" w14:textId="0C8EE49D" w:rsidR="00882CF2" w:rsidRDefault="00882CF2" w:rsidP="00882CF2">
      <w:pPr>
        <w:pStyle w:val="Corpsdetexte"/>
        <w:numPr>
          <w:ilvl w:val="0"/>
          <w:numId w:val="35"/>
        </w:numPr>
      </w:pPr>
      <w:r>
        <w:t>There is no liquid sodium present</w:t>
      </w:r>
      <w:r w:rsidR="00807804">
        <w:t>ed</w:t>
      </w:r>
      <w:r>
        <w:t xml:space="preserve"> within the upper shielding (PNS) </w:t>
      </w:r>
      <w:r w:rsidR="00907D40">
        <w:t>nor</w:t>
      </w:r>
      <w:r>
        <w:t xml:space="preserve"> </w:t>
      </w:r>
      <w:r w:rsidR="00907D40">
        <w:t xml:space="preserve">in </w:t>
      </w:r>
      <w:r>
        <w:t>the sodium plena;</w:t>
      </w:r>
    </w:p>
    <w:p w14:paraId="2E0534E2" w14:textId="000A2320" w:rsidR="00142644" w:rsidRDefault="00142644" w:rsidP="00142644">
      <w:pPr>
        <w:pStyle w:val="Corpsdetexte"/>
        <w:ind w:firstLine="0"/>
      </w:pPr>
      <w:r>
        <w:rPr>
          <w:noProof/>
          <w:lang w:val="fr-FR" w:eastAsia="fr-FR"/>
        </w:rPr>
        <mc:AlternateContent>
          <mc:Choice Requires="wps">
            <w:drawing>
              <wp:anchor distT="0" distB="0" distL="114300" distR="114300" simplePos="0" relativeHeight="251659264" behindDoc="0" locked="0" layoutInCell="1" allowOverlap="1" wp14:anchorId="1FF2313C" wp14:editId="576493AD">
                <wp:simplePos x="0" y="0"/>
                <wp:positionH relativeFrom="column">
                  <wp:posOffset>4112273</wp:posOffset>
                </wp:positionH>
                <wp:positionV relativeFrom="paragraph">
                  <wp:posOffset>143177</wp:posOffset>
                </wp:positionV>
                <wp:extent cx="1894475" cy="424362"/>
                <wp:effectExtent l="0" t="0" r="10795" b="13970"/>
                <wp:wrapNone/>
                <wp:docPr id="1" name="Zone de texte 1"/>
                <wp:cNvGraphicFramePr/>
                <a:graphic xmlns:a="http://schemas.openxmlformats.org/drawingml/2006/main">
                  <a:graphicData uri="http://schemas.microsoft.com/office/word/2010/wordprocessingShape">
                    <wps:wsp>
                      <wps:cNvSpPr txBox="1"/>
                      <wps:spPr>
                        <a:xfrm>
                          <a:off x="0" y="0"/>
                          <a:ext cx="1894475" cy="424362"/>
                        </a:xfrm>
                        <a:prstGeom prst="rect">
                          <a:avLst/>
                        </a:prstGeom>
                        <a:solidFill>
                          <a:schemeClr val="lt1"/>
                        </a:solidFill>
                        <a:ln w="6350">
                          <a:solidFill>
                            <a:schemeClr val="bg1"/>
                          </a:solidFill>
                        </a:ln>
                      </wps:spPr>
                      <wps:txbx>
                        <w:txbxContent>
                          <w:p w14:paraId="58394C82" w14:textId="01B6A871" w:rsidR="006E34B9" w:rsidRPr="00F22B3D" w:rsidRDefault="006E34B9">
                            <w:pPr>
                              <w:rPr>
                                <w:sz w:val="20"/>
                              </w:rPr>
                            </w:pPr>
                            <w:r w:rsidRPr="00F22B3D">
                              <w:rPr>
                                <w:sz w:val="20"/>
                              </w:rPr>
                              <w:t>&gt;0.3 seconds, suppression of upper virtual wall in all FAs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F2313C" id="_x0000_t202" coordsize="21600,21600" o:spt="202" path="m,l,21600r21600,l21600,xe">
                <v:stroke joinstyle="miter"/>
                <v:path gradientshapeok="t" o:connecttype="rect"/>
              </v:shapetype>
              <v:shape id="Zone de texte 1" o:spid="_x0000_s1026" type="#_x0000_t202" style="position:absolute;left:0;text-align:left;margin-left:323.8pt;margin-top:11.25pt;width:149.15pt;height:3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" fillcolor="white [3201]" strokecolor="white [3212]" strokeweight=".5pt">
                <v:textbox>
                  <w:txbxContent>
                    <w:p w14:paraId="58394C82" w14:textId="01B6A871" w:rsidR="006E34B9" w:rsidRPr="00F22B3D" w:rsidRDefault="006E34B9">
                      <w:pPr>
                        <w:rPr>
                          <w:sz w:val="20"/>
                        </w:rPr>
                      </w:pPr>
                      <w:r w:rsidRPr="00F22B3D">
                        <w:rPr>
                          <w:sz w:val="20"/>
                        </w:rPr>
                        <w:t>&gt;0.3 seconds, suppression of upper virtual wall in all FAs</w:t>
                      </w:r>
                    </w:p>
                  </w:txbxContent>
                </v:textbox>
              </v:shape>
            </w:pict>
          </mc:Fallback>
        </mc:AlternateContent>
      </w:r>
    </w:p>
    <w:p w14:paraId="0E70CD9E" w14:textId="5F9C4324" w:rsidR="00142644" w:rsidRDefault="00142644" w:rsidP="00142644">
      <w:pPr>
        <w:pStyle w:val="Corpsdetexte"/>
        <w:ind w:firstLine="0"/>
        <w:jc w:val="center"/>
      </w:pPr>
      <w:r w:rsidRPr="002F303E">
        <w:rPr>
          <w:noProof/>
          <w:lang w:val="fr-FR" w:eastAsia="fr-FR"/>
        </w:rPr>
        <w:drawing>
          <wp:inline distT="0" distB="0" distL="0" distR="0" wp14:anchorId="08C8B10B" wp14:editId="7F17B89F">
            <wp:extent cx="5405569" cy="2216283"/>
            <wp:effectExtent l="0" t="0" r="5080" b="0"/>
            <wp:docPr id="702" name="Image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7366" cy="2217020"/>
                    </a:xfrm>
                    <a:prstGeom prst="rect">
                      <a:avLst/>
                    </a:prstGeom>
                    <a:noFill/>
                    <a:ln>
                      <a:noFill/>
                    </a:ln>
                  </pic:spPr>
                </pic:pic>
              </a:graphicData>
            </a:graphic>
          </wp:inline>
        </w:drawing>
      </w:r>
      <w:r>
        <w:br/>
      </w:r>
    </w:p>
    <w:p w14:paraId="2C50AD1C" w14:textId="0305248B" w:rsidR="00142644" w:rsidRPr="00FA5F27" w:rsidRDefault="00142644" w:rsidP="00142644">
      <w:pPr>
        <w:pStyle w:val="Figurecaption"/>
        <w:rPr>
          <w:b/>
          <w:lang w:eastAsia="es-ES"/>
        </w:rPr>
      </w:pPr>
      <w:bookmarkStart w:id="2" w:name="_Ref69477644"/>
      <w:r w:rsidRPr="00FA5F27">
        <w:rPr>
          <w:caps/>
          <w:lang w:eastAsia="es-ES"/>
        </w:rPr>
        <w:t>Fig</w:t>
      </w:r>
      <w:r w:rsidRPr="00FA5F27">
        <w:rPr>
          <w:lang w:eastAsia="es-ES"/>
        </w:rPr>
        <w:t>.</w:t>
      </w:r>
      <w:r>
        <w:rPr>
          <w:lang w:eastAsia="es-ES"/>
        </w:rPr>
        <w:t> </w:t>
      </w:r>
      <w:r w:rsidRPr="00FA5F27">
        <w:rPr>
          <w:b/>
          <w:lang w:eastAsia="es-ES"/>
        </w:rPr>
        <w:fldChar w:fldCharType="begin"/>
      </w:r>
      <w:r w:rsidRPr="00FA5F27">
        <w:rPr>
          <w:lang w:eastAsia="es-ES"/>
        </w:rPr>
        <w:instrText xml:space="preserve"> SEQ Figure \* ARABIC </w:instrText>
      </w:r>
      <w:r w:rsidRPr="00FA5F27">
        <w:rPr>
          <w:b/>
          <w:lang w:eastAsia="es-ES"/>
        </w:rPr>
        <w:fldChar w:fldCharType="separate"/>
      </w:r>
      <w:r w:rsidR="00CB5CAC">
        <w:rPr>
          <w:noProof/>
          <w:lang w:eastAsia="es-ES"/>
        </w:rPr>
        <w:t>3</w:t>
      </w:r>
      <w:r w:rsidRPr="00FA5F27">
        <w:rPr>
          <w:b/>
          <w:lang w:eastAsia="es-ES"/>
        </w:rPr>
        <w:fldChar w:fldCharType="end"/>
      </w:r>
      <w:bookmarkEnd w:id="2"/>
      <w:r w:rsidRPr="00FA5F27">
        <w:rPr>
          <w:lang w:eastAsia="es-ES"/>
        </w:rPr>
        <w:t xml:space="preserve">. </w:t>
      </w:r>
      <w:r w:rsidRPr="00142644">
        <w:rPr>
          <w:lang w:eastAsia="es-ES"/>
        </w:rPr>
        <w:t>Suppression of virtual wall above molten core at 0.3 seconds, leading to fuel heating up to 5100 K (</w:t>
      </w:r>
      <w:r w:rsidR="00D443FF">
        <w:rPr>
          <w:lang w:eastAsia="es-ES"/>
        </w:rPr>
        <w:t xml:space="preserve">temperature field on </w:t>
      </w:r>
      <w:r w:rsidRPr="00142644">
        <w:rPr>
          <w:lang w:eastAsia="es-ES"/>
        </w:rPr>
        <w:t>left) and fuel upward discharge (</w:t>
      </w:r>
      <w:r w:rsidR="00D443FF">
        <w:rPr>
          <w:lang w:eastAsia="es-ES"/>
        </w:rPr>
        <w:t xml:space="preserve">material field on </w:t>
      </w:r>
      <w:r w:rsidRPr="00142644">
        <w:rPr>
          <w:lang w:eastAsia="es-ES"/>
        </w:rPr>
        <w:t>right)</w:t>
      </w:r>
      <w:r>
        <w:rPr>
          <w:lang w:eastAsia="es-ES"/>
        </w:rPr>
        <w:t xml:space="preserve"> </w:t>
      </w:r>
    </w:p>
    <w:p w14:paraId="15D5D430" w14:textId="6AAE6B19" w:rsidR="00142644" w:rsidRDefault="00142644" w:rsidP="00F22B3D">
      <w:pPr>
        <w:pStyle w:val="Corpsdetexte"/>
        <w:ind w:firstLine="0"/>
      </w:pPr>
    </w:p>
    <w:p w14:paraId="404F92AC" w14:textId="2A2458E0" w:rsidR="00F22B3D" w:rsidRDefault="00F22B3D" w:rsidP="00F22B3D">
      <w:pPr>
        <w:pStyle w:val="Corpsdetexte"/>
        <w:ind w:firstLine="0"/>
        <w:rPr>
          <w:lang w:val="en-US"/>
        </w:rPr>
      </w:pPr>
      <w:r w:rsidRPr="00F22B3D">
        <w:rPr>
          <w:lang w:val="en-US"/>
        </w:rPr>
        <w:t xml:space="preserve">The choice to suppress the core confinement at 0.3 seconds leads to fuel heating up to 5100 K. </w:t>
      </w:r>
      <w:r w:rsidR="006E34B9">
        <w:rPr>
          <w:lang w:val="en-US"/>
        </w:rPr>
        <w:t xml:space="preserve">This local fuel over-heating is supposed to occur in a representative core disruption accident, especially in scenario with reactivity insertion as it was observed in whole scenario calculations [5]. </w:t>
      </w:r>
      <w:r w:rsidRPr="00F22B3D">
        <w:rPr>
          <w:lang w:val="en-US"/>
        </w:rPr>
        <w:t>The molten material discharge to the upper parts (out of the flux region) is leading to a decrease of power insertion</w:t>
      </w:r>
      <w:r>
        <w:rPr>
          <w:lang w:val="en-US"/>
        </w:rPr>
        <w:t xml:space="preserve"> calculated by SIMMER</w:t>
      </w:r>
      <w:r w:rsidR="00AA7A02">
        <w:rPr>
          <w:lang w:val="en-US"/>
        </w:rPr>
        <w:t>-III</w:t>
      </w:r>
      <w:r w:rsidRPr="00F22B3D">
        <w:rPr>
          <w:lang w:val="en-US"/>
        </w:rPr>
        <w:t>. The bubble formation and its expansion within the hot sodium plenum is shown in</w:t>
      </w:r>
      <w:r>
        <w:rPr>
          <w:lang w:val="en-US"/>
        </w:rPr>
        <w:t xml:space="preserve"> </w:t>
      </w:r>
      <w:r w:rsidR="00CE5C6A">
        <w:rPr>
          <w:lang w:val="en-US"/>
        </w:rPr>
        <w:fldChar w:fldCharType="begin"/>
      </w:r>
      <w:r w:rsidR="00CE5C6A">
        <w:rPr>
          <w:lang w:val="en-US"/>
        </w:rPr>
        <w:instrText xml:space="preserve"> REF _Ref69479817 \h </w:instrText>
      </w:r>
      <w:r w:rsidR="00CE5C6A">
        <w:rPr>
          <w:lang w:val="en-US"/>
        </w:rPr>
      </w:r>
      <w:r w:rsidR="00CE5C6A">
        <w:rPr>
          <w:lang w:val="en-US"/>
        </w:rPr>
        <w:fldChar w:fldCharType="separate"/>
      </w:r>
      <w:r w:rsidR="00CB5CAC" w:rsidRPr="00FA5F27">
        <w:rPr>
          <w:caps/>
          <w:lang w:eastAsia="es-ES"/>
        </w:rPr>
        <w:t>Fig</w:t>
      </w:r>
      <w:r w:rsidR="00CB5CAC" w:rsidRPr="00FA5F27">
        <w:rPr>
          <w:lang w:eastAsia="es-ES"/>
        </w:rPr>
        <w:t>.</w:t>
      </w:r>
      <w:r w:rsidR="00CB5CAC">
        <w:rPr>
          <w:lang w:eastAsia="es-ES"/>
        </w:rPr>
        <w:t> </w:t>
      </w:r>
      <w:r w:rsidR="00CB5CAC">
        <w:rPr>
          <w:noProof/>
          <w:lang w:eastAsia="es-ES"/>
        </w:rPr>
        <w:t>4</w:t>
      </w:r>
      <w:r w:rsidR="00CE5C6A">
        <w:rPr>
          <w:lang w:val="en-US"/>
        </w:rPr>
        <w:fldChar w:fldCharType="end"/>
      </w:r>
      <w:r w:rsidRPr="00F22B3D">
        <w:rPr>
          <w:lang w:val="en-US"/>
        </w:rPr>
        <w:t>.</w:t>
      </w:r>
    </w:p>
    <w:p w14:paraId="27AC685E" w14:textId="60EF7BA6" w:rsidR="00F22B3D" w:rsidRDefault="00F22B3D" w:rsidP="00F22B3D">
      <w:pPr>
        <w:pStyle w:val="Corpsdetexte"/>
        <w:ind w:firstLine="0"/>
        <w:rPr>
          <w:lang w:val="en-US"/>
        </w:rPr>
      </w:pPr>
    </w:p>
    <w:p w14:paraId="0010F48E" w14:textId="7ACD1873" w:rsidR="00F22B3D" w:rsidRDefault="004136E8" w:rsidP="00F22B3D">
      <w:pPr>
        <w:jc w:val="center"/>
      </w:pPr>
      <w:r>
        <w:rPr>
          <w:noProof/>
          <w:lang w:val="fr-FR" w:eastAsia="fr-FR"/>
        </w:rPr>
        <mc:AlternateContent>
          <mc:Choice Requires="wps">
            <w:drawing>
              <wp:anchor distT="0" distB="0" distL="114300" distR="114300" simplePos="0" relativeHeight="251661312" behindDoc="0" locked="0" layoutInCell="1" allowOverlap="1" wp14:anchorId="2DD65842" wp14:editId="4E0FF0FF">
                <wp:simplePos x="0" y="0"/>
                <wp:positionH relativeFrom="column">
                  <wp:posOffset>1171575</wp:posOffset>
                </wp:positionH>
                <wp:positionV relativeFrom="paragraph">
                  <wp:posOffset>957720</wp:posOffset>
                </wp:positionV>
                <wp:extent cx="293012" cy="135816"/>
                <wp:effectExtent l="38100" t="0" r="31115" b="55245"/>
                <wp:wrapNone/>
                <wp:docPr id="5" name="Connecteur droit avec flèche 5"/>
                <wp:cNvGraphicFramePr/>
                <a:graphic xmlns:a="http://schemas.openxmlformats.org/drawingml/2006/main">
                  <a:graphicData uri="http://schemas.microsoft.com/office/word/2010/wordprocessingShape">
                    <wps:wsp>
                      <wps:cNvCnPr/>
                      <wps:spPr>
                        <a:xfrm flipH="1">
                          <a:off x="0" y="0"/>
                          <a:ext cx="293012" cy="135816"/>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3082F9A" id="_x0000_t32" coordsize="21600,21600" o:spt="32" o:oned="t" path="m,l21600,21600e" filled="f">
                <v:path arrowok="t" fillok="f" o:connecttype="none"/>
                <o:lock v:ext="edit" shapetype="t"/>
              </v:shapetype>
              <v:shape id="Connecteur droit avec flèche 5" o:spid="_x0000_s1026" type="#_x0000_t32" style="position:absolute;left:0;text-align:left;margin-left:92.25pt;margin-top:75.4pt;width:23.05pt;height:10.7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" strokecolor="#c00000">
                <v:stroke endarrow="block"/>
              </v:shape>
            </w:pict>
          </mc:Fallback>
        </mc:AlternateContent>
      </w:r>
      <w:r>
        <w:rPr>
          <w:noProof/>
          <w:lang w:val="fr-FR" w:eastAsia="fr-FR"/>
        </w:rPr>
        <mc:AlternateContent>
          <mc:Choice Requires="wps">
            <w:drawing>
              <wp:anchor distT="0" distB="0" distL="114300" distR="114300" simplePos="0" relativeHeight="251662336" behindDoc="0" locked="0" layoutInCell="1" allowOverlap="1" wp14:anchorId="4FF86D24" wp14:editId="3BEB3EB8">
                <wp:simplePos x="0" y="0"/>
                <wp:positionH relativeFrom="column">
                  <wp:posOffset>1429697</wp:posOffset>
                </wp:positionH>
                <wp:positionV relativeFrom="paragraph">
                  <wp:posOffset>816336</wp:posOffset>
                </wp:positionV>
                <wp:extent cx="884089" cy="596129"/>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884089" cy="596129"/>
                        </a:xfrm>
                        <a:prstGeom prst="rect">
                          <a:avLst/>
                        </a:prstGeom>
                        <a:noFill/>
                        <a:ln w="6350">
                          <a:noFill/>
                        </a:ln>
                      </wps:spPr>
                      <wps:txbx>
                        <w:txbxContent>
                          <w:p w14:paraId="60A9F5E3" w14:textId="428EDD05" w:rsidR="006E34B9" w:rsidRPr="004136E8" w:rsidRDefault="006E34B9">
                            <w:pPr>
                              <w:rPr>
                                <w:i/>
                                <w:color w:val="FFFFFF" w:themeColor="background1"/>
                                <w:sz w:val="16"/>
                                <w:szCs w:val="16"/>
                              </w:rPr>
                            </w:pPr>
                            <w:r w:rsidRPr="004136E8">
                              <w:rPr>
                                <w:i/>
                                <w:color w:val="FFFFFF" w:themeColor="background1"/>
                                <w:sz w:val="16"/>
                                <w:szCs w:val="16"/>
                              </w:rPr>
                              <w:t>Bubble escaped core region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F86D24" id="Zone de texte 7" o:spid="_x0000_s1027" type="#_x0000_t202" style="position:absolute;left:0;text-align:left;margin-left:112.55pt;margin-top:64.3pt;width:69.6pt;height:46.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" filled="f" stroked="f" strokeweight=".5pt">
                <v:textbox>
                  <w:txbxContent>
                    <w:p w14:paraId="60A9F5E3" w14:textId="428EDD05" w:rsidR="006E34B9" w:rsidRPr="004136E8" w:rsidRDefault="006E34B9">
                      <w:pPr>
                        <w:rPr>
                          <w:i/>
                          <w:color w:val="FFFFFF" w:themeColor="background1"/>
                          <w:sz w:val="16"/>
                          <w:szCs w:val="16"/>
                        </w:rPr>
                      </w:pPr>
                      <w:r w:rsidRPr="004136E8">
                        <w:rPr>
                          <w:i/>
                          <w:color w:val="FFFFFF" w:themeColor="background1"/>
                          <w:sz w:val="16"/>
                          <w:szCs w:val="16"/>
                        </w:rPr>
                        <w:t>Bubble escaped core region</w:t>
                      </w:r>
                    </w:p>
                  </w:txbxContent>
                </v:textbox>
              </v:shape>
            </w:pict>
          </mc:Fallback>
        </mc:AlternateContent>
      </w:r>
      <w:r>
        <w:rPr>
          <w:noProof/>
          <w:lang w:val="fr-FR" w:eastAsia="fr-FR"/>
        </w:rPr>
        <mc:AlternateContent>
          <mc:Choice Requires="wps">
            <w:drawing>
              <wp:anchor distT="0" distB="0" distL="114300" distR="114300" simplePos="0" relativeHeight="251660288" behindDoc="0" locked="0" layoutInCell="1" allowOverlap="1" wp14:anchorId="534C2BEC" wp14:editId="344AC718">
                <wp:simplePos x="0" y="0"/>
                <wp:positionH relativeFrom="column">
                  <wp:posOffset>535505</wp:posOffset>
                </wp:positionH>
                <wp:positionV relativeFrom="paragraph">
                  <wp:posOffset>1129556</wp:posOffset>
                </wp:positionV>
                <wp:extent cx="757404" cy="207130"/>
                <wp:effectExtent l="0" t="0" r="24130" b="21590"/>
                <wp:wrapNone/>
                <wp:docPr id="4" name="Rectangle 4"/>
                <wp:cNvGraphicFramePr/>
                <a:graphic xmlns:a="http://schemas.openxmlformats.org/drawingml/2006/main">
                  <a:graphicData uri="http://schemas.microsoft.com/office/word/2010/wordprocessingShape">
                    <wps:wsp>
                      <wps:cNvSpPr/>
                      <wps:spPr>
                        <a:xfrm>
                          <a:off x="0" y="0"/>
                          <a:ext cx="757404" cy="207130"/>
                        </a:xfrm>
                        <a:prstGeom prst="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D6DA5C" id="Rectangle 4" o:spid="_x0000_s1026" style="position:absolute;left:0;text-align:left;margin-left:42.15pt;margin-top:88.95pt;width:59.65pt;height:16.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" filled="f" strokecolor="#c0504d [3205]" strokeweight="2pt"/>
            </w:pict>
          </mc:Fallback>
        </mc:AlternateContent>
      </w:r>
      <w:r w:rsidR="00F22B3D" w:rsidRPr="001B5166">
        <w:rPr>
          <w:noProof/>
          <w:lang w:val="fr-FR" w:eastAsia="fr-FR"/>
        </w:rPr>
        <w:drawing>
          <wp:inline distT="0" distB="0" distL="0" distR="0" wp14:anchorId="25828CDB" wp14:editId="55D8A530">
            <wp:extent cx="4857833" cy="2051085"/>
            <wp:effectExtent l="0" t="0" r="0" b="6350"/>
            <wp:docPr id="703" name="Image 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63932" cy="2053660"/>
                    </a:xfrm>
                    <a:prstGeom prst="rect">
                      <a:avLst/>
                    </a:prstGeom>
                    <a:noFill/>
                    <a:ln>
                      <a:noFill/>
                    </a:ln>
                  </pic:spPr>
                </pic:pic>
              </a:graphicData>
            </a:graphic>
          </wp:inline>
        </w:drawing>
      </w:r>
    </w:p>
    <w:p w14:paraId="4B03A3DD" w14:textId="77777777" w:rsidR="00F22B3D" w:rsidRDefault="00F22B3D" w:rsidP="00F22B3D">
      <w:pPr>
        <w:jc w:val="center"/>
      </w:pPr>
    </w:p>
    <w:p w14:paraId="29B7D0FF" w14:textId="12AC6CA4" w:rsidR="00F22B3D" w:rsidRPr="00FA5F27" w:rsidRDefault="00F22B3D" w:rsidP="00F22B3D">
      <w:pPr>
        <w:pStyle w:val="Figurecaption"/>
        <w:rPr>
          <w:b/>
          <w:lang w:eastAsia="es-ES"/>
        </w:rPr>
      </w:pPr>
      <w:bookmarkStart w:id="3" w:name="_Ref69479817"/>
      <w:r w:rsidRPr="00FA5F27">
        <w:rPr>
          <w:caps/>
          <w:lang w:eastAsia="es-ES"/>
        </w:rPr>
        <w:t>Fig</w:t>
      </w:r>
      <w:r w:rsidRPr="00FA5F27">
        <w:rPr>
          <w:lang w:eastAsia="es-ES"/>
        </w:rPr>
        <w:t>.</w:t>
      </w:r>
      <w:r>
        <w:rPr>
          <w:lang w:eastAsia="es-ES"/>
        </w:rPr>
        <w:t> </w:t>
      </w:r>
      <w:r w:rsidRPr="00FA5F27">
        <w:rPr>
          <w:b/>
          <w:lang w:eastAsia="es-ES"/>
        </w:rPr>
        <w:fldChar w:fldCharType="begin"/>
      </w:r>
      <w:r w:rsidRPr="00FA5F27">
        <w:rPr>
          <w:lang w:eastAsia="es-ES"/>
        </w:rPr>
        <w:instrText xml:space="preserve"> SEQ Figure \* ARABIC </w:instrText>
      </w:r>
      <w:r w:rsidRPr="00FA5F27">
        <w:rPr>
          <w:b/>
          <w:lang w:eastAsia="es-ES"/>
        </w:rPr>
        <w:fldChar w:fldCharType="separate"/>
      </w:r>
      <w:r w:rsidR="00CB5CAC">
        <w:rPr>
          <w:noProof/>
          <w:lang w:eastAsia="es-ES"/>
        </w:rPr>
        <w:t>4</w:t>
      </w:r>
      <w:r w:rsidRPr="00FA5F27">
        <w:rPr>
          <w:b/>
          <w:lang w:eastAsia="es-ES"/>
        </w:rPr>
        <w:fldChar w:fldCharType="end"/>
      </w:r>
      <w:bookmarkEnd w:id="3"/>
      <w:r w:rsidRPr="00FA5F27">
        <w:rPr>
          <w:lang w:eastAsia="es-ES"/>
        </w:rPr>
        <w:t xml:space="preserve">. </w:t>
      </w:r>
      <w:r w:rsidRPr="00F22B3D">
        <w:rPr>
          <w:lang w:eastAsia="es-ES"/>
        </w:rPr>
        <w:t>Bubble propagation in the upper hot sodium plenum during the transient</w:t>
      </w:r>
    </w:p>
    <w:p w14:paraId="5E678C35" w14:textId="0B61F19B" w:rsidR="00F22B3D" w:rsidRDefault="00F22B3D" w:rsidP="00F22B3D">
      <w:pPr>
        <w:pStyle w:val="Corpsdetexte"/>
        <w:ind w:firstLine="0"/>
      </w:pPr>
    </w:p>
    <w:p w14:paraId="49145F62" w14:textId="4DE7AEF3" w:rsidR="00295C8B" w:rsidRDefault="00AA7A02" w:rsidP="00295C8B">
      <w:pPr>
        <w:pStyle w:val="Titre2"/>
        <w:numPr>
          <w:ilvl w:val="1"/>
          <w:numId w:val="10"/>
        </w:numPr>
      </w:pPr>
      <w:r>
        <w:t xml:space="preserve">DEscription of </w:t>
      </w:r>
      <w:r w:rsidR="00D55052">
        <w:t>chaining methodology</w:t>
      </w:r>
    </w:p>
    <w:p w14:paraId="121BCC82" w14:textId="5894EE3A" w:rsidR="00CE5C6A" w:rsidRDefault="00CE5C6A" w:rsidP="00CE5C6A">
      <w:pPr>
        <w:pStyle w:val="Corpsdetexte"/>
      </w:pPr>
      <w:r w:rsidRPr="00CE5C6A">
        <w:t>In this section, the methodology to evaluate energy release in expansion phase calculation in S</w:t>
      </w:r>
      <w:r w:rsidR="00AA7A02">
        <w:t>IMMER-</w:t>
      </w:r>
      <w:r w:rsidRPr="00CE5C6A">
        <w:t xml:space="preserve">III is summarized. </w:t>
      </w:r>
      <w:r>
        <w:t>This methodology was established by J</w:t>
      </w:r>
      <w:r w:rsidR="001F7470">
        <w:t>PN partners</w:t>
      </w:r>
      <w:r w:rsidR="005A1630">
        <w:t xml:space="preserve"> </w:t>
      </w:r>
      <w:r w:rsidR="005A1630">
        <w:fldChar w:fldCharType="begin"/>
      </w:r>
      <w:r w:rsidR="005A1630">
        <w:instrText xml:space="preserve"> REF _Ref70436425 \n \h </w:instrText>
      </w:r>
      <w:r w:rsidR="005A1630">
        <w:fldChar w:fldCharType="separate"/>
      </w:r>
      <w:r w:rsidR="00CB5CAC">
        <w:t>[7]</w:t>
      </w:r>
      <w:r w:rsidR="005A1630">
        <w:fldChar w:fldCharType="end"/>
      </w:r>
      <w:r>
        <w:t xml:space="preserve"> and is being applied on both sides in the frame of </w:t>
      </w:r>
      <w:r w:rsidR="00DC09FE">
        <w:t>FRN-JPN</w:t>
      </w:r>
      <w:r>
        <w:t xml:space="preserve"> collaboration on mechanical energy studies. </w:t>
      </w:r>
    </w:p>
    <w:p w14:paraId="42CD9E03" w14:textId="7C814567" w:rsidR="00CE5C6A" w:rsidRDefault="00CE5C6A" w:rsidP="00CE5C6A">
      <w:pPr>
        <w:pStyle w:val="Corpsdetexte"/>
      </w:pPr>
      <w:r w:rsidRPr="00CE5C6A">
        <w:t>The pressure near the interface between liquid sodium and the CDA bubble actually acts on the sodium slug. Thus, the pressure at the surface of the CDA bubble should be used in the evaluation of the mechanical work done by the CDA bubble expansion</w:t>
      </w:r>
      <w:proofErr w:type="gramStart"/>
      <w:r w:rsidRPr="00CE5C6A">
        <w:t xml:space="preserve">, </w:t>
      </w:r>
      <w:proofErr w:type="gramEnd"/>
      <m:oMath>
        <m:sSub>
          <m:sSubPr>
            <m:ctrlPr>
              <w:rPr>
                <w:rFonts w:ascii="Cambria Math" w:eastAsia="Cambria Math" w:hAnsi="Cambria Math"/>
                <w:i/>
              </w:rPr>
            </m:ctrlPr>
          </m:sSubPr>
          <m:e>
            <m:r>
              <w:rPr>
                <w:rFonts w:ascii="Cambria Math" w:eastAsia="Cambria Math" w:hAnsi="Cambria Math"/>
              </w:rPr>
              <m:t>W</m:t>
            </m:r>
          </m:e>
          <m:sub>
            <m:r>
              <w:rPr>
                <w:rFonts w:ascii="Cambria Math" w:eastAsia="Cambria Math" w:hAnsi="Cambria Math"/>
              </w:rPr>
              <m:t>CDABB</m:t>
            </m:r>
          </m:sub>
        </m:sSub>
      </m:oMath>
      <w:r w:rsidRPr="00CE5C6A">
        <w:t>.</w:t>
      </w:r>
      <w:r>
        <w:t xml:space="preserve"> </w:t>
      </w:r>
    </w:p>
    <w:p w14:paraId="1777A1B0" w14:textId="5E4B262D" w:rsidR="00CE5C6A" w:rsidRDefault="00CE5C6A" w:rsidP="00CE5C6A">
      <w:pPr>
        <w:pStyle w:val="Corpsdetexte"/>
      </w:pPr>
      <w:r>
        <w:t xml:space="preserve">The CDA bubble has a steep pressure gradient in it and its average pressure is not relevant regarding the </w:t>
      </w:r>
      <w:r w:rsidR="00DC09FE">
        <w:t>pressure-volume (</w:t>
      </w:r>
      <w:r>
        <w:t>P-V</w:t>
      </w:r>
      <w:r w:rsidR="00DC09FE">
        <w:t>)</w:t>
      </w:r>
      <w:r>
        <w:t xml:space="preserve"> curve to be implemented in mechanistic tool. So the pressure near the bubble interface should be considered. In this study, the surface of the CDA bubble was judged with the volume fraction of the liquid sodium in a cell and W_CDABB was calculated by summing up the work done by the CDA bubble using the pressure at the surface of the CDA bubble as follows:</w:t>
      </w:r>
    </w:p>
    <w:p w14:paraId="05A620FD" w14:textId="50635D8A" w:rsidR="00CE5C6A" w:rsidRPr="002D76EF" w:rsidRDefault="009213DA" w:rsidP="00A815FC">
      <w:pPr>
        <w:ind w:left="2835" w:firstLine="567"/>
      </w:pPr>
      <m:oMath>
        <m:sSub>
          <m:sSubPr>
            <m:ctrlPr>
              <w:rPr>
                <w:rFonts w:ascii="Cambria Math" w:eastAsia="Cambria Math" w:hAnsi="Cambria Math"/>
                <w:i/>
              </w:rPr>
            </m:ctrlPr>
          </m:sSubPr>
          <m:e>
            <m:r>
              <w:rPr>
                <w:rFonts w:ascii="Cambria Math" w:eastAsia="Cambria Math" w:hAnsi="Cambria Math"/>
              </w:rPr>
              <m:t>W</m:t>
            </m:r>
          </m:e>
          <m:sub>
            <m:r>
              <w:rPr>
                <w:rFonts w:ascii="Cambria Math" w:eastAsia="Cambria Math" w:hAnsi="Cambria Math"/>
              </w:rPr>
              <m:t>CDABB</m:t>
            </m:r>
          </m:sub>
        </m:sSub>
        <m:r>
          <w:rPr>
            <w:rFonts w:ascii="Cambria Math" w:eastAsia="Cambria Math" w:hAnsi="Cambria Math"/>
          </w:rPr>
          <m:t>=</m:t>
        </m:r>
        <m:nary>
          <m:naryPr>
            <m:chr m:val="∑"/>
            <m:limLoc m:val="undOvr"/>
            <m:ctrlPr>
              <w:rPr>
                <w:rFonts w:ascii="Cambria Math" w:eastAsia="Cambria Math" w:hAnsi="Cambria Math"/>
                <w:i/>
              </w:rPr>
            </m:ctrlPr>
          </m:naryPr>
          <m:sub>
            <m:r>
              <w:rPr>
                <w:rFonts w:ascii="Cambria Math" w:eastAsia="Cambria Math" w:hAnsi="Cambria Math"/>
              </w:rPr>
              <m:t>n=1</m:t>
            </m:r>
          </m:sub>
          <m:sup>
            <m:r>
              <w:rPr>
                <w:rFonts w:ascii="Cambria Math" w:eastAsia="Cambria Math" w:hAnsi="Cambria Math"/>
              </w:rPr>
              <m:t>N</m:t>
            </m:r>
          </m:sup>
          <m:e>
            <m:sSubSup>
              <m:sSubSupPr>
                <m:ctrlPr>
                  <w:rPr>
                    <w:rFonts w:ascii="Cambria Math" w:eastAsia="Cambria Math" w:hAnsi="Cambria Math"/>
                    <w:i/>
                  </w:rPr>
                </m:ctrlPr>
              </m:sSubSupPr>
              <m:e>
                <m:r>
                  <w:rPr>
                    <w:rFonts w:ascii="Cambria Math" w:eastAsia="Cambria Math" w:hAnsi="Cambria Math"/>
                  </w:rPr>
                  <m:t>P</m:t>
                </m:r>
              </m:e>
              <m:sub>
                <m:r>
                  <w:rPr>
                    <w:rFonts w:ascii="Cambria Math" w:eastAsia="Cambria Math" w:hAnsi="Cambria Math"/>
                  </w:rPr>
                  <m:t>BB,av</m:t>
                </m:r>
              </m:sub>
              <m:sup>
                <m:r>
                  <w:rPr>
                    <w:rFonts w:ascii="Cambria Math" w:eastAsia="Cambria Math" w:hAnsi="Cambria Math"/>
                  </w:rPr>
                  <m:t>n</m:t>
                </m:r>
              </m:sup>
            </m:sSubSup>
          </m:e>
        </m:nary>
        <m:sSubSup>
          <m:sSubSupPr>
            <m:ctrlPr>
              <w:rPr>
                <w:rFonts w:ascii="Cambria Math" w:eastAsia="Cambria Math" w:hAnsi="Cambria Math"/>
                <w:i/>
              </w:rPr>
            </m:ctrlPr>
          </m:sSubSupPr>
          <m:e>
            <m:r>
              <w:rPr>
                <w:rFonts w:ascii="Cambria Math" w:eastAsia="Cambria Math" w:hAnsi="Cambria Math"/>
              </w:rPr>
              <m:t>∆V</m:t>
            </m:r>
          </m:e>
          <m:sub>
            <m:r>
              <w:rPr>
                <w:rFonts w:ascii="Cambria Math" w:eastAsia="Cambria Math" w:hAnsi="Cambria Math"/>
              </w:rPr>
              <m:t>BB</m:t>
            </m:r>
          </m:sub>
          <m:sup>
            <m:r>
              <w:rPr>
                <w:rFonts w:ascii="Cambria Math" w:eastAsia="Cambria Math" w:hAnsi="Cambria Math"/>
              </w:rPr>
              <m:t>n</m:t>
            </m:r>
          </m:sup>
        </m:sSubSup>
      </m:oMath>
      <w:r w:rsidR="00705D6D">
        <w:tab/>
      </w:r>
      <w:r w:rsidR="00705D6D">
        <w:tab/>
        <w:t>(1)</w:t>
      </w:r>
    </w:p>
    <w:p w14:paraId="514C36CB" w14:textId="2332B2C7" w:rsidR="00CE5C6A" w:rsidRPr="002D76EF" w:rsidRDefault="009213DA" w:rsidP="00705D6D">
      <w:pPr>
        <w:ind w:left="3402"/>
      </w:pPr>
      <m:oMath>
        <m:sSubSup>
          <m:sSubSupPr>
            <m:ctrlPr>
              <w:rPr>
                <w:rFonts w:ascii="Cambria Math" w:eastAsia="Cambria Math" w:hAnsi="Cambria Math"/>
                <w:i/>
              </w:rPr>
            </m:ctrlPr>
          </m:sSubSupPr>
          <m:e>
            <m:r>
              <w:rPr>
                <w:rFonts w:ascii="Cambria Math" w:eastAsia="Cambria Math" w:hAnsi="Cambria Math"/>
              </w:rPr>
              <m:t>P</m:t>
            </m:r>
          </m:e>
          <m:sub>
            <m:r>
              <w:rPr>
                <w:rFonts w:ascii="Cambria Math" w:eastAsia="Cambria Math" w:hAnsi="Cambria Math"/>
              </w:rPr>
              <m:t>BB,av</m:t>
            </m:r>
          </m:sub>
          <m:sup>
            <m:r>
              <w:rPr>
                <w:rFonts w:ascii="Cambria Math" w:eastAsia="Cambria Math" w:hAnsi="Cambria Math"/>
              </w:rPr>
              <m:t>n</m:t>
            </m:r>
          </m:sup>
        </m:sSubSup>
        <m:r>
          <w:rPr>
            <w:rFonts w:ascii="Cambria Math" w:eastAsia="Cambria Math" w:hAnsi="Cambria Math"/>
          </w:rPr>
          <m:t>=</m:t>
        </m:r>
        <m:f>
          <m:fPr>
            <m:ctrlPr>
              <w:rPr>
                <w:rFonts w:ascii="Cambria Math" w:hAnsi="Cambria Math"/>
              </w:rPr>
            </m:ctrlPr>
          </m:fPr>
          <m:num>
            <m:sSubSup>
              <m:sSubSupPr>
                <m:ctrlPr>
                  <w:rPr>
                    <w:rFonts w:ascii="Cambria Math" w:eastAsia="Cambria Math" w:hAnsi="Cambria Math"/>
                    <w:i/>
                  </w:rPr>
                </m:ctrlPr>
              </m:sSubSupPr>
              <m:e>
                <m:r>
                  <w:rPr>
                    <w:rFonts w:ascii="Cambria Math" w:eastAsia="Cambria Math" w:hAnsi="Cambria Math"/>
                  </w:rPr>
                  <m:t>P</m:t>
                </m:r>
              </m:e>
              <m:sub>
                <m:r>
                  <w:rPr>
                    <w:rFonts w:ascii="Cambria Math" w:eastAsia="Cambria Math" w:hAnsi="Cambria Math"/>
                  </w:rPr>
                  <m:t>BB</m:t>
                </m:r>
              </m:sub>
              <m:sup>
                <m:r>
                  <w:rPr>
                    <w:rFonts w:ascii="Cambria Math" w:eastAsia="Cambria Math" w:hAnsi="Cambria Math"/>
                  </w:rPr>
                  <m:t>n</m:t>
                </m:r>
              </m:sup>
            </m:sSubSup>
            <m:r>
              <w:rPr>
                <w:rFonts w:ascii="Cambria Math" w:eastAsia="Cambria Math" w:hAnsi="Cambria Math"/>
              </w:rPr>
              <m:t>+</m:t>
            </m:r>
            <m:sSubSup>
              <m:sSubSupPr>
                <m:ctrlPr>
                  <w:rPr>
                    <w:rFonts w:ascii="Cambria Math" w:eastAsia="Cambria Math" w:hAnsi="Cambria Math"/>
                    <w:i/>
                  </w:rPr>
                </m:ctrlPr>
              </m:sSubSupPr>
              <m:e>
                <m:r>
                  <w:rPr>
                    <w:rFonts w:ascii="Cambria Math" w:eastAsia="Cambria Math" w:hAnsi="Cambria Math"/>
                  </w:rPr>
                  <m:t>P</m:t>
                </m:r>
              </m:e>
              <m:sub>
                <m:r>
                  <w:rPr>
                    <w:rFonts w:ascii="Cambria Math" w:eastAsia="Cambria Math" w:hAnsi="Cambria Math"/>
                  </w:rPr>
                  <m:t>BB</m:t>
                </m:r>
              </m:sub>
              <m:sup>
                <m:r>
                  <w:rPr>
                    <w:rFonts w:ascii="Cambria Math" w:eastAsia="Cambria Math" w:hAnsi="Cambria Math"/>
                  </w:rPr>
                  <m:t>n-1</m:t>
                </m:r>
              </m:sup>
            </m:sSubSup>
          </m:num>
          <m:den>
            <m:r>
              <w:rPr>
                <w:rFonts w:ascii="Cambria Math" w:hAnsi="Cambria Math"/>
              </w:rPr>
              <m:t>2</m:t>
            </m:r>
          </m:den>
        </m:f>
      </m:oMath>
      <w:r w:rsidR="00705D6D">
        <w:t xml:space="preserve"> </w:t>
      </w:r>
      <w:r w:rsidR="00705D6D">
        <w:tab/>
      </w:r>
      <w:r w:rsidR="00705D6D">
        <w:tab/>
      </w:r>
      <w:r w:rsidR="00705D6D">
        <w:tab/>
        <w:t>(2)</w:t>
      </w:r>
    </w:p>
    <w:p w14:paraId="73DEDC04" w14:textId="6B50F10F" w:rsidR="00CE5C6A" w:rsidRPr="002D76EF" w:rsidRDefault="009213DA" w:rsidP="00705D6D">
      <w:pPr>
        <w:ind w:left="3402"/>
      </w:pPr>
      <m:oMath>
        <m:sSubSup>
          <m:sSubSupPr>
            <m:ctrlPr>
              <w:rPr>
                <w:rFonts w:ascii="Cambria Math" w:eastAsia="Cambria Math" w:hAnsi="Cambria Math"/>
                <w:i/>
              </w:rPr>
            </m:ctrlPr>
          </m:sSubSupPr>
          <m:e>
            <m:r>
              <w:rPr>
                <w:rFonts w:ascii="Cambria Math" w:eastAsia="Cambria Math" w:hAnsi="Cambria Math"/>
              </w:rPr>
              <m:t>∆V</m:t>
            </m:r>
          </m:e>
          <m:sub>
            <m:r>
              <w:rPr>
                <w:rFonts w:ascii="Cambria Math" w:eastAsia="Cambria Math" w:hAnsi="Cambria Math"/>
              </w:rPr>
              <m:t>BB</m:t>
            </m:r>
          </m:sub>
          <m:sup>
            <m:r>
              <w:rPr>
                <w:rFonts w:ascii="Cambria Math" w:eastAsia="Cambria Math" w:hAnsi="Cambria Math"/>
              </w:rPr>
              <m:t>n</m:t>
            </m:r>
          </m:sup>
        </m:sSubSup>
        <m:r>
          <w:rPr>
            <w:rFonts w:ascii="Cambria Math" w:eastAsia="Cambria Math" w:hAnsi="Cambria Math"/>
          </w:rPr>
          <m:t>=</m:t>
        </m:r>
        <m:sSubSup>
          <m:sSubSupPr>
            <m:ctrlPr>
              <w:rPr>
                <w:rFonts w:ascii="Cambria Math" w:eastAsia="Cambria Math" w:hAnsi="Cambria Math"/>
                <w:i/>
              </w:rPr>
            </m:ctrlPr>
          </m:sSubSupPr>
          <m:e>
            <m:r>
              <w:rPr>
                <w:rFonts w:ascii="Cambria Math" w:eastAsia="Cambria Math" w:hAnsi="Cambria Math"/>
              </w:rPr>
              <m:t>V</m:t>
            </m:r>
          </m:e>
          <m:sub>
            <m:r>
              <w:rPr>
                <w:rFonts w:ascii="Cambria Math" w:eastAsia="Cambria Math" w:hAnsi="Cambria Math"/>
              </w:rPr>
              <m:t>BB</m:t>
            </m:r>
          </m:sub>
          <m:sup>
            <m:r>
              <w:rPr>
                <w:rFonts w:ascii="Cambria Math" w:eastAsia="Cambria Math" w:hAnsi="Cambria Math"/>
              </w:rPr>
              <m:t>n</m:t>
            </m:r>
          </m:sup>
        </m:sSubSup>
        <m:r>
          <w:rPr>
            <w:rFonts w:ascii="Cambria Math" w:eastAsia="Cambria Math" w:hAnsi="Cambria Math"/>
          </w:rPr>
          <m:t>-</m:t>
        </m:r>
        <m:sSubSup>
          <m:sSubSupPr>
            <m:ctrlPr>
              <w:rPr>
                <w:rFonts w:ascii="Cambria Math" w:eastAsia="Cambria Math" w:hAnsi="Cambria Math"/>
                <w:i/>
              </w:rPr>
            </m:ctrlPr>
          </m:sSubSupPr>
          <m:e>
            <m:r>
              <w:rPr>
                <w:rFonts w:ascii="Cambria Math" w:eastAsia="Cambria Math" w:hAnsi="Cambria Math"/>
              </w:rPr>
              <m:t>V</m:t>
            </m:r>
          </m:e>
          <m:sub>
            <m:r>
              <w:rPr>
                <w:rFonts w:ascii="Cambria Math" w:eastAsia="Cambria Math" w:hAnsi="Cambria Math"/>
              </w:rPr>
              <m:t>BB</m:t>
            </m:r>
          </m:sub>
          <m:sup>
            <m:r>
              <w:rPr>
                <w:rFonts w:ascii="Cambria Math" w:eastAsia="Cambria Math" w:hAnsi="Cambria Math"/>
              </w:rPr>
              <m:t>n-1</m:t>
            </m:r>
          </m:sup>
        </m:sSubSup>
      </m:oMath>
      <w:r w:rsidR="00705D6D">
        <w:tab/>
      </w:r>
      <w:r w:rsidR="00705D6D">
        <w:tab/>
      </w:r>
      <w:r w:rsidR="00705D6D">
        <w:tab/>
        <w:t>(3)</w:t>
      </w:r>
    </w:p>
    <w:p w14:paraId="47AB703A" w14:textId="2BDA3B21" w:rsidR="00CE5C6A" w:rsidRPr="002D76EF" w:rsidRDefault="009213DA" w:rsidP="00705D6D">
      <w:pPr>
        <w:ind w:left="3402"/>
      </w:pPr>
      <m:oMath>
        <m:sSubSup>
          <m:sSubSupPr>
            <m:ctrlPr>
              <w:rPr>
                <w:rFonts w:ascii="Cambria Math" w:eastAsia="Cambria Math" w:hAnsi="Cambria Math"/>
                <w:i/>
              </w:rPr>
            </m:ctrlPr>
          </m:sSubSupPr>
          <m:e>
            <m:r>
              <w:rPr>
                <w:rFonts w:ascii="Cambria Math" w:eastAsia="Cambria Math" w:hAnsi="Cambria Math"/>
              </w:rPr>
              <m:t>P</m:t>
            </m:r>
          </m:e>
          <m:sub>
            <m:r>
              <w:rPr>
                <w:rFonts w:ascii="Cambria Math" w:eastAsia="Cambria Math" w:hAnsi="Cambria Math"/>
              </w:rPr>
              <m:t>BB</m:t>
            </m:r>
          </m:sub>
          <m:sup>
            <m:r>
              <w:rPr>
                <w:rFonts w:ascii="Cambria Math" w:eastAsia="Cambria Math" w:hAnsi="Cambria Math"/>
              </w:rPr>
              <m:t>n</m:t>
            </m:r>
          </m:sup>
        </m:sSubSup>
        <m:r>
          <w:rPr>
            <w:rFonts w:ascii="Cambria Math" w:eastAsia="Cambria Math" w:hAnsi="Cambria Math"/>
          </w:rPr>
          <m:t>=</m:t>
        </m:r>
        <m:f>
          <m:fPr>
            <m:ctrlPr>
              <w:rPr>
                <w:rFonts w:ascii="Cambria Math" w:eastAsia="Cambria Math" w:hAnsi="Cambria Math"/>
                <w:i/>
              </w:rPr>
            </m:ctrlPr>
          </m:fPr>
          <m:num>
            <m:nary>
              <m:naryPr>
                <m:chr m:val="∑"/>
                <m:limLoc m:val="undOvr"/>
                <m:subHide m:val="1"/>
                <m:supHide m:val="1"/>
                <m:ctrlPr>
                  <w:rPr>
                    <w:rFonts w:ascii="Cambria Math" w:eastAsia="Cambria Math" w:hAnsi="Cambria Math"/>
                    <w:i/>
                  </w:rPr>
                </m:ctrlPr>
              </m:naryPr>
              <m:sub/>
              <m:sup/>
              <m:e>
                <m:sSub>
                  <m:sSubPr>
                    <m:ctrlPr>
                      <w:rPr>
                        <w:rFonts w:ascii="Cambria Math" w:eastAsia="Cambria Math" w:hAnsi="Cambria Math"/>
                        <w:i/>
                      </w:rPr>
                    </m:ctrlPr>
                  </m:sSubPr>
                  <m:e>
                    <m:r>
                      <w:rPr>
                        <w:rFonts w:ascii="Cambria Math" w:eastAsia="Cambria Math" w:hAnsi="Cambria Math"/>
                      </w:rPr>
                      <m:t>P</m:t>
                    </m:r>
                  </m:e>
                  <m:sub>
                    <m:r>
                      <w:rPr>
                        <w:rFonts w:ascii="Cambria Math" w:eastAsia="Cambria Math" w:hAnsi="Cambria Math"/>
                      </w:rPr>
                      <m:t>i</m:t>
                    </m:r>
                  </m:sub>
                </m:sSub>
                <m:sSub>
                  <m:sSubPr>
                    <m:ctrlPr>
                      <w:rPr>
                        <w:rFonts w:ascii="Cambria Math" w:eastAsia="Cambria Math" w:hAnsi="Cambria Math"/>
                        <w:i/>
                      </w:rPr>
                    </m:ctrlPr>
                  </m:sSubPr>
                  <m:e>
                    <m:sSub>
                      <m:sSubPr>
                        <m:ctrlPr>
                          <w:rPr>
                            <w:rFonts w:ascii="Cambria Math" w:eastAsia="Cambria Math" w:hAnsi="Cambria Math"/>
                            <w:i/>
                          </w:rPr>
                        </m:ctrlPr>
                      </m:sSubPr>
                      <m:e>
                        <m:r>
                          <w:rPr>
                            <w:rFonts w:ascii="Cambria Math" w:eastAsia="Cambria Math" w:hAnsi="Cambria Math"/>
                          </w:rPr>
                          <m:t>α</m:t>
                        </m:r>
                      </m:e>
                      <m:sub>
                        <m:r>
                          <w:rPr>
                            <w:rFonts w:ascii="Cambria Math" w:eastAsia="Cambria Math" w:hAnsi="Cambria Math"/>
                          </w:rPr>
                          <m:t>i</m:t>
                        </m:r>
                      </m:sub>
                    </m:sSub>
                    <m:r>
                      <w:rPr>
                        <w:rFonts w:ascii="Cambria Math" w:eastAsia="Cambria Math" w:hAnsi="Cambria Math"/>
                      </w:rPr>
                      <m:t>V</m:t>
                    </m:r>
                  </m:e>
                  <m:sub>
                    <m:r>
                      <w:rPr>
                        <w:rFonts w:ascii="Cambria Math" w:eastAsia="Cambria Math" w:hAnsi="Cambria Math"/>
                      </w:rPr>
                      <m:t>i</m:t>
                    </m:r>
                  </m:sub>
                </m:sSub>
              </m:e>
            </m:nary>
          </m:num>
          <m:den>
            <m:nary>
              <m:naryPr>
                <m:chr m:val="∑"/>
                <m:limLoc m:val="undOvr"/>
                <m:subHide m:val="1"/>
                <m:supHide m:val="1"/>
                <m:ctrlPr>
                  <w:rPr>
                    <w:rFonts w:ascii="Cambria Math" w:eastAsia="Cambria Math" w:hAnsi="Cambria Math"/>
                    <w:i/>
                  </w:rPr>
                </m:ctrlPr>
              </m:naryPr>
              <m:sub/>
              <m:sup/>
              <m:e>
                <m:sSub>
                  <m:sSubPr>
                    <m:ctrlPr>
                      <w:rPr>
                        <w:rFonts w:ascii="Cambria Math" w:eastAsia="Cambria Math" w:hAnsi="Cambria Math"/>
                        <w:i/>
                      </w:rPr>
                    </m:ctrlPr>
                  </m:sSubPr>
                  <m:e>
                    <m:sSub>
                      <m:sSubPr>
                        <m:ctrlPr>
                          <w:rPr>
                            <w:rFonts w:ascii="Cambria Math" w:eastAsia="Cambria Math" w:hAnsi="Cambria Math"/>
                            <w:i/>
                          </w:rPr>
                        </m:ctrlPr>
                      </m:sSubPr>
                      <m:e>
                        <m:r>
                          <w:rPr>
                            <w:rFonts w:ascii="Cambria Math" w:eastAsia="Cambria Math" w:hAnsi="Cambria Math"/>
                          </w:rPr>
                          <m:t>α</m:t>
                        </m:r>
                      </m:e>
                      <m:sub>
                        <m:r>
                          <w:rPr>
                            <w:rFonts w:ascii="Cambria Math" w:eastAsia="Cambria Math" w:hAnsi="Cambria Math"/>
                          </w:rPr>
                          <m:t>i</m:t>
                        </m:r>
                      </m:sub>
                    </m:sSub>
                    <m:r>
                      <w:rPr>
                        <w:rFonts w:ascii="Cambria Math" w:eastAsia="Cambria Math" w:hAnsi="Cambria Math"/>
                      </w:rPr>
                      <m:t>V</m:t>
                    </m:r>
                  </m:e>
                  <m:sub>
                    <m:r>
                      <w:rPr>
                        <w:rFonts w:ascii="Cambria Math" w:eastAsia="Cambria Math" w:hAnsi="Cambria Math"/>
                      </w:rPr>
                      <m:t>i</m:t>
                    </m:r>
                  </m:sub>
                </m:sSub>
              </m:e>
            </m:nary>
          </m:den>
        </m:f>
      </m:oMath>
      <w:r w:rsidR="00705D6D">
        <w:t xml:space="preserve"> </w:t>
      </w:r>
      <w:r w:rsidR="00705D6D">
        <w:tab/>
      </w:r>
      <w:r w:rsidR="00705D6D">
        <w:tab/>
      </w:r>
      <w:r w:rsidR="00705D6D">
        <w:tab/>
      </w:r>
      <w:r w:rsidR="00705D6D">
        <w:tab/>
        <w:t>(4)</w:t>
      </w:r>
    </w:p>
    <w:p w14:paraId="16FD34C5" w14:textId="0156C4FC" w:rsidR="00CE5C6A" w:rsidRPr="002D76EF" w:rsidRDefault="009213DA" w:rsidP="00705D6D">
      <w:pPr>
        <w:ind w:left="3402"/>
      </w:pPr>
      <m:oMath>
        <m:sSubSup>
          <m:sSubSupPr>
            <m:ctrlPr>
              <w:rPr>
                <w:rFonts w:ascii="Cambria Math" w:eastAsia="Cambria Math" w:hAnsi="Cambria Math"/>
                <w:i/>
              </w:rPr>
            </m:ctrlPr>
          </m:sSubSupPr>
          <m:e>
            <m:r>
              <w:rPr>
                <w:rFonts w:ascii="Cambria Math" w:eastAsia="Cambria Math" w:hAnsi="Cambria Math"/>
              </w:rPr>
              <m:t>V</m:t>
            </m:r>
          </m:e>
          <m:sub>
            <m:r>
              <w:rPr>
                <w:rFonts w:ascii="Cambria Math" w:eastAsia="Cambria Math" w:hAnsi="Cambria Math"/>
              </w:rPr>
              <m:t>BB</m:t>
            </m:r>
          </m:sub>
          <m:sup>
            <m:r>
              <w:rPr>
                <w:rFonts w:ascii="Cambria Math" w:eastAsia="Cambria Math" w:hAnsi="Cambria Math"/>
              </w:rPr>
              <m:t>n</m:t>
            </m:r>
          </m:sup>
        </m:sSubSup>
        <m:r>
          <m:rPr>
            <m:sty m:val="p"/>
          </m:rPr>
          <w:rPr>
            <w:rFonts w:ascii="Cambria Math" w:eastAsia="Cambria Math" w:hAnsi="Cambria Math"/>
          </w:rPr>
          <m:t>=</m:t>
        </m:r>
        <m:nary>
          <m:naryPr>
            <m:chr m:val="∑"/>
            <m:limLoc m:val="undOvr"/>
            <m:subHide m:val="1"/>
            <m:supHide m:val="1"/>
            <m:ctrlPr>
              <w:rPr>
                <w:rFonts w:ascii="Cambria Math" w:eastAsia="Cambria Math" w:hAnsi="Cambria Math"/>
                <w:i/>
              </w:rPr>
            </m:ctrlPr>
          </m:naryPr>
          <m:sub/>
          <m:sup/>
          <m:e>
            <m:sSub>
              <m:sSubPr>
                <m:ctrlPr>
                  <w:rPr>
                    <w:rFonts w:ascii="Cambria Math" w:eastAsia="Cambria Math" w:hAnsi="Cambria Math"/>
                    <w:i/>
                  </w:rPr>
                </m:ctrlPr>
              </m:sSubPr>
              <m:e>
                <m:r>
                  <w:rPr>
                    <w:rFonts w:ascii="Cambria Math" w:eastAsia="Cambria Math" w:hAnsi="Cambria Math"/>
                  </w:rPr>
                  <m:t>α</m:t>
                </m:r>
              </m:e>
              <m:sub>
                <m:r>
                  <w:rPr>
                    <w:rFonts w:ascii="Cambria Math" w:eastAsia="Cambria Math" w:hAnsi="Cambria Math"/>
                  </w:rPr>
                  <m:t>i</m:t>
                </m:r>
              </m:sub>
            </m:sSub>
            <m:sSub>
              <m:sSubPr>
                <m:ctrlPr>
                  <w:rPr>
                    <w:rFonts w:ascii="Cambria Math" w:eastAsia="Cambria Math" w:hAnsi="Cambria Math"/>
                    <w:i/>
                  </w:rPr>
                </m:ctrlPr>
              </m:sSubPr>
              <m:e>
                <m:r>
                  <w:rPr>
                    <w:rFonts w:ascii="Cambria Math" w:eastAsia="Cambria Math" w:hAnsi="Cambria Math"/>
                  </w:rPr>
                  <m:t>V</m:t>
                </m:r>
              </m:e>
              <m:sub>
                <m:r>
                  <w:rPr>
                    <w:rFonts w:ascii="Cambria Math" w:eastAsia="Cambria Math" w:hAnsi="Cambria Math"/>
                  </w:rPr>
                  <m:t>i</m:t>
                </m:r>
              </m:sub>
            </m:sSub>
          </m:e>
        </m:nary>
      </m:oMath>
      <w:r w:rsidR="00705D6D">
        <w:tab/>
      </w:r>
      <w:r w:rsidR="00705D6D">
        <w:tab/>
      </w:r>
      <w:r w:rsidR="00705D6D">
        <w:tab/>
      </w:r>
      <w:r w:rsidR="00705D6D">
        <w:tab/>
        <w:t>(5)</w:t>
      </w:r>
    </w:p>
    <w:p w14:paraId="5D1E5CA7" w14:textId="77777777" w:rsidR="00CE5C6A" w:rsidRDefault="00CE5C6A" w:rsidP="00CE5C6A">
      <w:pPr>
        <w:pStyle w:val="Corpsdetexte"/>
      </w:pPr>
    </w:p>
    <w:p w14:paraId="00ECD2E4" w14:textId="77777777" w:rsidR="00CE5C6A" w:rsidRDefault="00CE5C6A" w:rsidP="00CE5C6A">
      <w:pPr>
        <w:pStyle w:val="Corpsdetexte"/>
      </w:pPr>
    </w:p>
    <w:p w14:paraId="62FF8139" w14:textId="19DC5A7F" w:rsidR="00CE5C6A" w:rsidRPr="00CE5C6A" w:rsidRDefault="00CE5C6A" w:rsidP="00CE5C6A">
      <w:pPr>
        <w:pStyle w:val="Corpsdetexte"/>
      </w:pPr>
      <w:r w:rsidRPr="00CE5C6A">
        <w:t xml:space="preserve">Where  </w:t>
      </w:r>
      <m:oMath>
        <m:sSub>
          <m:sSubPr>
            <m:ctrlPr>
              <w:rPr>
                <w:rFonts w:ascii="Cambria Math" w:eastAsia="Cambria Math" w:hAnsi="Cambria Math"/>
                <w:i/>
              </w:rPr>
            </m:ctrlPr>
          </m:sSubPr>
          <m:e>
            <m:r>
              <w:rPr>
                <w:rFonts w:ascii="Cambria Math" w:eastAsia="Cambria Math" w:hAnsi="Cambria Math"/>
              </w:rPr>
              <m:t>α</m:t>
            </m:r>
          </m:e>
          <m:sub>
            <m:r>
              <w:rPr>
                <w:rFonts w:ascii="Cambria Math" w:eastAsia="Cambria Math" w:hAnsi="Cambria Math"/>
              </w:rPr>
              <m:t>i</m:t>
            </m:r>
          </m:sub>
        </m:sSub>
      </m:oMath>
      <w:r w:rsidRPr="00CE5C6A">
        <w:t xml:space="preserve"> is the void fraction in the mesh number i (-)</w:t>
      </w:r>
      <w:proofErr w:type="gramStart"/>
      <w:r w:rsidRPr="00CE5C6A">
        <w:t xml:space="preserve">; </w:t>
      </w:r>
      <w:proofErr w:type="gramEnd"/>
      <m:oMath>
        <m:sSubSup>
          <m:sSubSupPr>
            <m:ctrlPr>
              <w:rPr>
                <w:rFonts w:ascii="Cambria Math" w:eastAsia="Cambria Math" w:hAnsi="Cambria Math"/>
                <w:i/>
              </w:rPr>
            </m:ctrlPr>
          </m:sSubSupPr>
          <m:e>
            <m:r>
              <w:rPr>
                <w:rFonts w:ascii="Cambria Math" w:eastAsia="Cambria Math" w:hAnsi="Cambria Math"/>
              </w:rPr>
              <m:t>P</m:t>
            </m:r>
          </m:e>
          <m:sub>
            <m:r>
              <w:rPr>
                <w:rFonts w:ascii="Cambria Math" w:eastAsia="Cambria Math" w:hAnsi="Cambria Math"/>
              </w:rPr>
              <m:t>BB</m:t>
            </m:r>
          </m:sub>
          <m:sup>
            <m:r>
              <w:rPr>
                <w:rFonts w:ascii="Cambria Math" w:eastAsia="Cambria Math" w:hAnsi="Cambria Math"/>
              </w:rPr>
              <m:t>n</m:t>
            </m:r>
          </m:sup>
        </m:sSubSup>
      </m:oMath>
      <w:r w:rsidRPr="00CE5C6A">
        <w:t>, pressure in the bubble at the time step n (Pa);</w:t>
      </w:r>
    </w:p>
    <w:p w14:paraId="623E8F62" w14:textId="12756706" w:rsidR="00295C8B" w:rsidRDefault="009213DA" w:rsidP="006D2FB4">
      <w:pPr>
        <w:pStyle w:val="PARA2"/>
        <w:spacing w:after="0"/>
        <w:rPr>
          <w:rFonts w:ascii="Times New Roman" w:hAnsi="Times New Roman"/>
          <w:sz w:val="20"/>
        </w:rPr>
      </w:pPr>
      <m:oMath>
        <m:sSubSup>
          <m:sSubSupPr>
            <m:ctrlPr>
              <w:rPr>
                <w:rFonts w:ascii="Cambria Math" w:eastAsia="Cambria Math" w:hAnsi="Cambria Math"/>
                <w:i/>
                <w:sz w:val="20"/>
              </w:rPr>
            </m:ctrlPr>
          </m:sSubSupPr>
          <m:e>
            <m:r>
              <w:rPr>
                <w:rFonts w:ascii="Cambria Math" w:eastAsia="Cambria Math" w:hAnsi="Cambria Math"/>
                <w:sz w:val="20"/>
              </w:rPr>
              <m:t>P</m:t>
            </m:r>
          </m:e>
          <m:sub>
            <m:r>
              <w:rPr>
                <w:rFonts w:ascii="Cambria Math" w:eastAsia="Cambria Math" w:hAnsi="Cambria Math"/>
                <w:sz w:val="20"/>
              </w:rPr>
              <m:t>BB,av</m:t>
            </m:r>
          </m:sub>
          <m:sup>
            <m:r>
              <w:rPr>
                <w:rFonts w:ascii="Cambria Math" w:eastAsia="Cambria Math" w:hAnsi="Cambria Math"/>
                <w:sz w:val="20"/>
              </w:rPr>
              <m:t>n</m:t>
            </m:r>
          </m:sup>
        </m:sSubSup>
      </m:oMath>
      <w:r w:rsidR="00CE5C6A" w:rsidRPr="00CE5C6A">
        <w:rPr>
          <w:rFonts w:ascii="Times New Roman" w:hAnsi="Times New Roman"/>
          <w:sz w:val="20"/>
        </w:rPr>
        <w:t xml:space="preserve">, average pressure in the bubble (Pa); </w:t>
      </w:r>
      <m:oMath>
        <m:sSub>
          <m:sSubPr>
            <m:ctrlPr>
              <w:rPr>
                <w:rFonts w:ascii="Cambria Math" w:eastAsia="Cambria Math" w:hAnsi="Cambria Math"/>
                <w:i/>
                <w:sz w:val="20"/>
              </w:rPr>
            </m:ctrlPr>
          </m:sSubPr>
          <m:e>
            <m:r>
              <w:rPr>
                <w:rFonts w:ascii="Cambria Math" w:eastAsia="Cambria Math" w:hAnsi="Cambria Math"/>
                <w:sz w:val="20"/>
              </w:rPr>
              <m:t>P</m:t>
            </m:r>
          </m:e>
          <m:sub>
            <m:r>
              <w:rPr>
                <w:rFonts w:ascii="Cambria Math" w:eastAsia="Cambria Math" w:hAnsi="Cambria Math"/>
                <w:sz w:val="20"/>
              </w:rPr>
              <m:t>i</m:t>
            </m:r>
          </m:sub>
        </m:sSub>
      </m:oMath>
      <w:r w:rsidR="00CE5C6A" w:rsidRPr="00CE5C6A">
        <w:rPr>
          <w:rFonts w:ascii="Times New Roman" w:hAnsi="Times New Roman"/>
          <w:sz w:val="20"/>
        </w:rPr>
        <w:t xml:space="preserve">, pressure in the mesh number i (Pa); </w:t>
      </w:r>
      <m:oMath>
        <m:sSubSup>
          <m:sSubSupPr>
            <m:ctrlPr>
              <w:rPr>
                <w:rFonts w:ascii="Cambria Math" w:eastAsia="Cambria Math" w:hAnsi="Cambria Math"/>
                <w:i/>
                <w:sz w:val="20"/>
              </w:rPr>
            </m:ctrlPr>
          </m:sSubSupPr>
          <m:e>
            <m:r>
              <w:rPr>
                <w:rFonts w:ascii="Cambria Math" w:eastAsia="Cambria Math" w:hAnsi="Cambria Math"/>
                <w:sz w:val="20"/>
              </w:rPr>
              <m:t>V</m:t>
            </m:r>
          </m:e>
          <m:sub>
            <m:r>
              <w:rPr>
                <w:rFonts w:ascii="Cambria Math" w:eastAsia="Cambria Math" w:hAnsi="Cambria Math"/>
                <w:sz w:val="20"/>
              </w:rPr>
              <m:t>BB</m:t>
            </m:r>
          </m:sub>
          <m:sup>
            <m:r>
              <w:rPr>
                <w:rFonts w:ascii="Cambria Math" w:eastAsia="Cambria Math" w:hAnsi="Cambria Math"/>
                <w:sz w:val="20"/>
              </w:rPr>
              <m:t>n</m:t>
            </m:r>
          </m:sup>
        </m:sSubSup>
      </m:oMath>
      <w:r w:rsidR="00CE5C6A" w:rsidRPr="00CE5C6A">
        <w:rPr>
          <w:rFonts w:ascii="Times New Roman" w:hAnsi="Times New Roman"/>
          <w:sz w:val="20"/>
        </w:rPr>
        <w:t>, volume of the bubble at the time step number n (m</w:t>
      </w:r>
      <w:r w:rsidR="00CE5C6A" w:rsidRPr="00CE5C6A">
        <w:rPr>
          <w:rFonts w:ascii="Times New Roman" w:hAnsi="Times New Roman"/>
          <w:sz w:val="20"/>
          <w:vertAlign w:val="superscript"/>
        </w:rPr>
        <w:t>3</w:t>
      </w:r>
      <w:r w:rsidR="00CE5C6A" w:rsidRPr="00CE5C6A">
        <w:rPr>
          <w:rFonts w:ascii="Times New Roman" w:hAnsi="Times New Roman"/>
          <w:sz w:val="20"/>
        </w:rPr>
        <w:t xml:space="preserve">); </w:t>
      </w:r>
      <m:oMath>
        <m:sSubSup>
          <m:sSubSupPr>
            <m:ctrlPr>
              <w:rPr>
                <w:rFonts w:ascii="Cambria Math" w:eastAsia="Cambria Math" w:hAnsi="Cambria Math"/>
                <w:i/>
                <w:sz w:val="20"/>
              </w:rPr>
            </m:ctrlPr>
          </m:sSubSupPr>
          <m:e>
            <m:r>
              <w:rPr>
                <w:rFonts w:ascii="Cambria Math" w:eastAsia="Cambria Math" w:hAnsi="Cambria Math"/>
                <w:sz w:val="20"/>
              </w:rPr>
              <m:t>∆V</m:t>
            </m:r>
          </m:e>
          <m:sub>
            <m:r>
              <w:rPr>
                <w:rFonts w:ascii="Cambria Math" w:eastAsia="Cambria Math" w:hAnsi="Cambria Math"/>
                <w:sz w:val="20"/>
              </w:rPr>
              <m:t>BB</m:t>
            </m:r>
          </m:sub>
          <m:sup>
            <m:r>
              <w:rPr>
                <w:rFonts w:ascii="Cambria Math" w:eastAsia="Cambria Math" w:hAnsi="Cambria Math"/>
                <w:sz w:val="20"/>
              </w:rPr>
              <m:t>n</m:t>
            </m:r>
          </m:sup>
        </m:sSubSup>
      </m:oMath>
      <w:r w:rsidR="00CE5C6A" w:rsidRPr="00CE5C6A">
        <w:rPr>
          <w:rFonts w:ascii="Times New Roman" w:hAnsi="Times New Roman"/>
          <w:sz w:val="20"/>
        </w:rPr>
        <w:t>, variation of the volume bubble during a time step (m</w:t>
      </w:r>
      <w:r w:rsidR="00CE5C6A" w:rsidRPr="00CE5C6A">
        <w:rPr>
          <w:rFonts w:ascii="Times New Roman" w:hAnsi="Times New Roman"/>
          <w:sz w:val="20"/>
          <w:vertAlign w:val="superscript"/>
        </w:rPr>
        <w:t>3</w:t>
      </w:r>
      <w:r w:rsidR="00CE5C6A" w:rsidRPr="00CE5C6A">
        <w:rPr>
          <w:rFonts w:ascii="Times New Roman" w:hAnsi="Times New Roman"/>
          <w:sz w:val="20"/>
        </w:rPr>
        <w:t xml:space="preserve">); </w:t>
      </w:r>
      <m:oMath>
        <m:sSub>
          <m:sSubPr>
            <m:ctrlPr>
              <w:rPr>
                <w:rFonts w:ascii="Cambria Math" w:eastAsia="Cambria Math" w:hAnsi="Cambria Math"/>
                <w:i/>
                <w:sz w:val="20"/>
              </w:rPr>
            </m:ctrlPr>
          </m:sSubPr>
          <m:e>
            <m:r>
              <w:rPr>
                <w:rFonts w:ascii="Cambria Math" w:eastAsia="Cambria Math" w:hAnsi="Cambria Math"/>
                <w:sz w:val="20"/>
              </w:rPr>
              <m:t>V</m:t>
            </m:r>
          </m:e>
          <m:sub>
            <m:r>
              <w:rPr>
                <w:rFonts w:ascii="Cambria Math" w:eastAsia="Cambria Math" w:hAnsi="Cambria Math"/>
                <w:sz w:val="20"/>
              </w:rPr>
              <m:t>i</m:t>
            </m:r>
          </m:sub>
        </m:sSub>
      </m:oMath>
      <w:r w:rsidR="00CE5C6A" w:rsidRPr="00CE5C6A">
        <w:rPr>
          <w:rFonts w:ascii="Times New Roman" w:hAnsi="Times New Roman"/>
          <w:sz w:val="20"/>
        </w:rPr>
        <w:t>, volume of a mesh number i (m</w:t>
      </w:r>
      <w:r w:rsidR="00CE5C6A" w:rsidRPr="00CE5C6A">
        <w:rPr>
          <w:rFonts w:ascii="Times New Roman" w:hAnsi="Times New Roman"/>
          <w:sz w:val="20"/>
          <w:vertAlign w:val="superscript"/>
        </w:rPr>
        <w:t>3</w:t>
      </w:r>
      <w:r w:rsidR="00CE5C6A" w:rsidRPr="00CE5C6A">
        <w:rPr>
          <w:rFonts w:ascii="Times New Roman" w:hAnsi="Times New Roman"/>
          <w:sz w:val="20"/>
        </w:rPr>
        <w:t xml:space="preserve">); </w:t>
      </w:r>
      <w:r w:rsidR="00CE5C6A" w:rsidRPr="00CE5C6A">
        <w:rPr>
          <w:rFonts w:ascii="Times New Roman" w:hAnsi="Times New Roman"/>
          <w:i/>
          <w:sz w:val="20"/>
        </w:rPr>
        <w:t>n</w:t>
      </w:r>
      <w:r w:rsidR="00CE5C6A" w:rsidRPr="00CE5C6A">
        <w:rPr>
          <w:rFonts w:ascii="Times New Roman" w:hAnsi="Times New Roman"/>
          <w:sz w:val="20"/>
        </w:rPr>
        <w:t xml:space="preserve"> is the time step.</w:t>
      </w:r>
    </w:p>
    <w:p w14:paraId="321D3980" w14:textId="19F83649" w:rsidR="00CE5C6A" w:rsidRPr="00C7676E" w:rsidRDefault="00CE5C6A" w:rsidP="006D2FB4">
      <w:pPr>
        <w:pStyle w:val="PARA2"/>
        <w:spacing w:after="0"/>
        <w:ind w:firstLine="567"/>
        <w:rPr>
          <w:rFonts w:ascii="Times New Roman" w:hAnsi="Times New Roman"/>
          <w:sz w:val="20"/>
        </w:rPr>
      </w:pPr>
      <w:r w:rsidRPr="00C7676E">
        <w:rPr>
          <w:rFonts w:ascii="Times New Roman" w:hAnsi="Times New Roman"/>
          <w:sz w:val="20"/>
        </w:rPr>
        <w:t xml:space="preserve">In </w:t>
      </w:r>
      <w:proofErr w:type="gramStart"/>
      <w:r w:rsidRPr="00C7676E">
        <w:rPr>
          <w:rFonts w:ascii="Times New Roman" w:hAnsi="Times New Roman"/>
          <w:sz w:val="20"/>
        </w:rPr>
        <w:t xml:space="preserve">calculating </w:t>
      </w:r>
      <w:proofErr w:type="gramEnd"/>
      <m:oMath>
        <m:sSubSup>
          <m:sSubSupPr>
            <m:ctrlPr>
              <w:rPr>
                <w:rFonts w:ascii="Cambria Math" w:eastAsia="Cambria Math" w:hAnsi="Cambria Math"/>
                <w:i/>
                <w:sz w:val="20"/>
              </w:rPr>
            </m:ctrlPr>
          </m:sSubSupPr>
          <m:e>
            <m:r>
              <w:rPr>
                <w:rFonts w:ascii="Cambria Math" w:eastAsia="Cambria Math" w:hAnsi="Cambria Math"/>
                <w:sz w:val="20"/>
              </w:rPr>
              <m:t>P</m:t>
            </m:r>
          </m:e>
          <m:sub>
            <m:r>
              <w:rPr>
                <w:rFonts w:ascii="Cambria Math" w:eastAsia="Cambria Math" w:hAnsi="Cambria Math"/>
                <w:sz w:val="20"/>
              </w:rPr>
              <m:t>BB</m:t>
            </m:r>
          </m:sub>
          <m:sup>
            <m:r>
              <w:rPr>
                <w:rFonts w:ascii="Cambria Math" w:eastAsia="Cambria Math" w:hAnsi="Cambria Math"/>
                <w:sz w:val="20"/>
              </w:rPr>
              <m:t>n</m:t>
            </m:r>
          </m:sup>
        </m:sSubSup>
      </m:oMath>
      <w:r w:rsidRPr="00C7676E">
        <w:rPr>
          <w:rFonts w:ascii="Times New Roman" w:hAnsi="Times New Roman"/>
          <w:sz w:val="20"/>
        </w:rPr>
        <w:t xml:space="preserve">, summation in space was done only at the surface of the CDA bubble whereas all the voiding volume included in the CDA bubble was taken into account for the summation of </w:t>
      </w:r>
      <m:oMath>
        <m:sSubSup>
          <m:sSubSupPr>
            <m:ctrlPr>
              <w:rPr>
                <w:rFonts w:ascii="Cambria Math" w:eastAsia="Cambria Math" w:hAnsi="Cambria Math"/>
                <w:i/>
                <w:sz w:val="20"/>
              </w:rPr>
            </m:ctrlPr>
          </m:sSubSupPr>
          <m:e>
            <m:r>
              <w:rPr>
                <w:rFonts w:ascii="Cambria Math" w:eastAsia="Cambria Math" w:hAnsi="Cambria Math"/>
                <w:sz w:val="20"/>
              </w:rPr>
              <m:t>V</m:t>
            </m:r>
          </m:e>
          <m:sub>
            <m:r>
              <w:rPr>
                <w:rFonts w:ascii="Cambria Math" w:eastAsia="Cambria Math" w:hAnsi="Cambria Math"/>
                <w:sz w:val="20"/>
              </w:rPr>
              <m:t>BB</m:t>
            </m:r>
          </m:sub>
          <m:sup>
            <m:r>
              <w:rPr>
                <w:rFonts w:ascii="Cambria Math" w:eastAsia="Cambria Math" w:hAnsi="Cambria Math"/>
                <w:sz w:val="20"/>
              </w:rPr>
              <m:t>n</m:t>
            </m:r>
          </m:sup>
        </m:sSubSup>
      </m:oMath>
      <w:r w:rsidRPr="00C7676E">
        <w:rPr>
          <w:rFonts w:ascii="Times New Roman" w:hAnsi="Times New Roman"/>
          <w:sz w:val="20"/>
        </w:rPr>
        <w:t>.</w:t>
      </w:r>
    </w:p>
    <w:p w14:paraId="26339F5F" w14:textId="6BB509DB" w:rsidR="00CE5C6A" w:rsidRPr="00C7676E" w:rsidRDefault="00CE5C6A" w:rsidP="00031D3A">
      <w:pPr>
        <w:pStyle w:val="Titre3"/>
      </w:pPr>
      <w:r w:rsidRPr="00C7676E">
        <w:t>Identification of the bubble surface</w:t>
      </w:r>
    </w:p>
    <w:p w14:paraId="3020FCEB" w14:textId="77777777" w:rsidR="00CE5C6A" w:rsidRPr="00C7676E" w:rsidRDefault="00CE5C6A" w:rsidP="00CE5C6A">
      <w:pPr>
        <w:pStyle w:val="PARA2"/>
        <w:rPr>
          <w:rFonts w:ascii="Times New Roman" w:hAnsi="Times New Roman"/>
          <w:sz w:val="20"/>
        </w:rPr>
      </w:pPr>
      <w:r w:rsidRPr="00C7676E">
        <w:rPr>
          <w:rFonts w:ascii="Times New Roman" w:hAnsi="Times New Roman"/>
          <w:sz w:val="20"/>
        </w:rPr>
        <w:t xml:space="preserve">In principle, mechanical work done by the CDA bubble should be equal to the sum of the kinetic energy transferred to the sodium, </w:t>
      </w:r>
      <m:oMath>
        <m:sSub>
          <m:sSubPr>
            <m:ctrlPr>
              <w:rPr>
                <w:rFonts w:ascii="Cambria Math" w:eastAsia="Cambria Math" w:hAnsi="Cambria Math"/>
                <w:i/>
                <w:sz w:val="20"/>
              </w:rPr>
            </m:ctrlPr>
          </m:sSubPr>
          <m:e>
            <m:r>
              <w:rPr>
                <w:rFonts w:ascii="Cambria Math" w:eastAsia="Cambria Math" w:hAnsi="Cambria Math"/>
                <w:sz w:val="20"/>
              </w:rPr>
              <m:t>KE</m:t>
            </m:r>
          </m:e>
          <m:sub>
            <m:r>
              <w:rPr>
                <w:rFonts w:ascii="Cambria Math" w:eastAsia="Cambria Math" w:hAnsi="Cambria Math"/>
                <w:sz w:val="20"/>
              </w:rPr>
              <m:t>Na</m:t>
            </m:r>
          </m:sub>
        </m:sSub>
      </m:oMath>
      <w:r w:rsidRPr="00C7676E">
        <w:rPr>
          <w:rFonts w:ascii="Times New Roman" w:hAnsi="Times New Roman"/>
          <w:sz w:val="20"/>
        </w:rPr>
        <w:t xml:space="preserve"> (J), and of the compression energy increase in cover gas, </w:t>
      </w:r>
      <m:oMath>
        <m:sSub>
          <m:sSubPr>
            <m:ctrlPr>
              <w:rPr>
                <w:rFonts w:ascii="Cambria Math" w:eastAsia="Cambria Math" w:hAnsi="Cambria Math"/>
                <w:i/>
                <w:sz w:val="20"/>
              </w:rPr>
            </m:ctrlPr>
          </m:sSubPr>
          <m:e>
            <m:r>
              <w:rPr>
                <w:rFonts w:ascii="Cambria Math" w:eastAsia="Cambria Math" w:hAnsi="Cambria Math"/>
                <w:sz w:val="20"/>
              </w:rPr>
              <m:t>KE</m:t>
            </m:r>
          </m:e>
          <m:sub>
            <m:r>
              <w:rPr>
                <w:rFonts w:ascii="Cambria Math" w:eastAsia="Cambria Math" w:hAnsi="Cambria Math"/>
                <w:sz w:val="20"/>
              </w:rPr>
              <m:t>CG</m:t>
            </m:r>
          </m:sub>
        </m:sSub>
      </m:oMath>
      <w:r w:rsidRPr="00C7676E">
        <w:rPr>
          <w:rFonts w:ascii="Times New Roman" w:hAnsi="Times New Roman"/>
          <w:sz w:val="20"/>
        </w:rPr>
        <w:t xml:space="preserve"> (J), assuming that the structure is not deformed nor absorbs some mechanical energy.</w:t>
      </w:r>
    </w:p>
    <w:p w14:paraId="7C939530" w14:textId="3EC64A12" w:rsidR="00CE5C6A" w:rsidRPr="00C7676E" w:rsidRDefault="009213DA" w:rsidP="00705D6D">
      <w:pPr>
        <w:ind w:left="2835" w:firstLine="567"/>
        <w:rPr>
          <w:sz w:val="20"/>
        </w:rPr>
      </w:pPr>
      <m:oMath>
        <m:sSub>
          <m:sSubPr>
            <m:ctrlPr>
              <w:rPr>
                <w:rFonts w:ascii="Cambria Math" w:eastAsia="Cambria Math" w:hAnsi="Cambria Math"/>
                <w:i/>
                <w:sz w:val="20"/>
              </w:rPr>
            </m:ctrlPr>
          </m:sSubPr>
          <m:e>
            <m:r>
              <w:rPr>
                <w:rFonts w:ascii="Cambria Math" w:eastAsia="Cambria Math" w:hAnsi="Cambria Math"/>
                <w:sz w:val="20"/>
              </w:rPr>
              <m:t>W</m:t>
            </m:r>
          </m:e>
          <m:sub>
            <m:r>
              <w:rPr>
                <w:rFonts w:ascii="Cambria Math" w:eastAsia="Cambria Math" w:hAnsi="Cambria Math"/>
                <w:sz w:val="20"/>
              </w:rPr>
              <m:t>CDABB</m:t>
            </m:r>
          </m:sub>
        </m:sSub>
        <m:r>
          <w:rPr>
            <w:rFonts w:ascii="Cambria Math" w:eastAsia="Cambria Math" w:hAnsi="Cambria Math"/>
            <w:sz w:val="20"/>
          </w:rPr>
          <m:t>=</m:t>
        </m:r>
        <m:sSub>
          <m:sSubPr>
            <m:ctrlPr>
              <w:rPr>
                <w:rFonts w:ascii="Cambria Math" w:eastAsia="Cambria Math" w:hAnsi="Cambria Math"/>
                <w:i/>
                <w:sz w:val="20"/>
              </w:rPr>
            </m:ctrlPr>
          </m:sSubPr>
          <m:e>
            <m:r>
              <w:rPr>
                <w:rFonts w:ascii="Cambria Math" w:eastAsia="Cambria Math" w:hAnsi="Cambria Math"/>
                <w:sz w:val="20"/>
              </w:rPr>
              <m:t>KE</m:t>
            </m:r>
          </m:e>
          <m:sub>
            <m:r>
              <w:rPr>
                <w:rFonts w:ascii="Cambria Math" w:eastAsia="Cambria Math" w:hAnsi="Cambria Math"/>
                <w:sz w:val="20"/>
              </w:rPr>
              <m:t>Na</m:t>
            </m:r>
          </m:sub>
        </m:sSub>
        <m:r>
          <w:rPr>
            <w:rFonts w:ascii="Cambria Math" w:eastAsia="Cambria Math" w:hAnsi="Cambria Math"/>
            <w:sz w:val="20"/>
          </w:rPr>
          <m:t>+</m:t>
        </m:r>
        <m:sSub>
          <m:sSubPr>
            <m:ctrlPr>
              <w:rPr>
                <w:rFonts w:ascii="Cambria Math" w:eastAsia="Cambria Math" w:hAnsi="Cambria Math"/>
                <w:i/>
                <w:sz w:val="20"/>
              </w:rPr>
            </m:ctrlPr>
          </m:sSubPr>
          <m:e>
            <m:r>
              <w:rPr>
                <w:rFonts w:ascii="Cambria Math" w:eastAsia="Cambria Math" w:hAnsi="Cambria Math"/>
                <w:sz w:val="20"/>
              </w:rPr>
              <m:t>KE</m:t>
            </m:r>
          </m:e>
          <m:sub>
            <m:r>
              <w:rPr>
                <w:rFonts w:ascii="Cambria Math" w:eastAsia="Cambria Math" w:hAnsi="Cambria Math"/>
                <w:sz w:val="20"/>
              </w:rPr>
              <m:t>CG</m:t>
            </m:r>
          </m:sub>
        </m:sSub>
      </m:oMath>
      <w:r w:rsidR="00705D6D">
        <w:rPr>
          <w:sz w:val="20"/>
        </w:rPr>
        <w:tab/>
      </w:r>
      <w:r w:rsidR="00705D6D">
        <w:rPr>
          <w:sz w:val="20"/>
        </w:rPr>
        <w:tab/>
      </w:r>
      <w:r w:rsidR="00705D6D">
        <w:rPr>
          <w:sz w:val="20"/>
        </w:rPr>
        <w:tab/>
        <w:t>(6)</w:t>
      </w:r>
    </w:p>
    <w:p w14:paraId="44CF6020" w14:textId="45D88A0D" w:rsidR="00CE5C6A" w:rsidRPr="00C7676E" w:rsidRDefault="00705D6D" w:rsidP="00CE5C6A">
      <w:pPr>
        <w:rPr>
          <w:sz w:val="20"/>
        </w:rPr>
      </w:pPr>
      <w:r>
        <w:rPr>
          <w:sz w:val="20"/>
        </w:rPr>
        <w:tab/>
      </w:r>
    </w:p>
    <w:p w14:paraId="62A7980B" w14:textId="77777777" w:rsidR="00CE5C6A" w:rsidRPr="00C7676E" w:rsidRDefault="009213DA" w:rsidP="00CE5C6A">
      <w:pPr>
        <w:pStyle w:val="PARA2"/>
        <w:rPr>
          <w:rFonts w:ascii="Times New Roman" w:hAnsi="Times New Roman"/>
          <w:sz w:val="20"/>
        </w:rPr>
      </w:pPr>
      <m:oMath>
        <m:sSub>
          <m:sSubPr>
            <m:ctrlPr>
              <w:rPr>
                <w:rFonts w:ascii="Cambria Math" w:eastAsia="Cambria Math" w:hAnsi="Cambria Math"/>
                <w:i/>
                <w:sz w:val="20"/>
              </w:rPr>
            </m:ctrlPr>
          </m:sSubPr>
          <m:e>
            <m:r>
              <w:rPr>
                <w:rFonts w:ascii="Cambria Math" w:eastAsia="Cambria Math" w:hAnsi="Cambria Math"/>
                <w:sz w:val="20"/>
              </w:rPr>
              <m:t>KE</m:t>
            </m:r>
          </m:e>
          <m:sub>
            <m:r>
              <w:rPr>
                <w:rFonts w:ascii="Cambria Math" w:eastAsia="Cambria Math" w:hAnsi="Cambria Math"/>
                <w:sz w:val="20"/>
              </w:rPr>
              <m:t>Na</m:t>
            </m:r>
          </m:sub>
        </m:sSub>
      </m:oMath>
      <w:r w:rsidR="00CE5C6A" w:rsidRPr="00C7676E">
        <w:rPr>
          <w:rFonts w:ascii="Times New Roman" w:hAnsi="Times New Roman"/>
          <w:sz w:val="20"/>
        </w:rPr>
        <w:t xml:space="preserve"> </w:t>
      </w:r>
      <w:proofErr w:type="gramStart"/>
      <w:r w:rsidR="00CE5C6A" w:rsidRPr="00C7676E">
        <w:rPr>
          <w:rFonts w:ascii="Times New Roman" w:hAnsi="Times New Roman"/>
          <w:sz w:val="20"/>
        </w:rPr>
        <w:t>was</w:t>
      </w:r>
      <w:proofErr w:type="gramEnd"/>
      <w:r w:rsidR="00CE5C6A" w:rsidRPr="00C7676E">
        <w:rPr>
          <w:rFonts w:ascii="Times New Roman" w:hAnsi="Times New Roman"/>
          <w:sz w:val="20"/>
        </w:rPr>
        <w:t xml:space="preserve"> obtained by summing up the kinetic energy of the liquid sodium in each cell </w:t>
      </w:r>
      <w:r w:rsidR="00CE5C6A" w:rsidRPr="00C7676E">
        <w:rPr>
          <w:rFonts w:ascii="Times New Roman" w:hAnsi="Times New Roman"/>
          <w:i/>
          <w:sz w:val="20"/>
        </w:rPr>
        <w:t>i</w:t>
      </w:r>
      <w:r w:rsidR="00CE5C6A" w:rsidRPr="00C7676E">
        <w:rPr>
          <w:rFonts w:ascii="Times New Roman" w:hAnsi="Times New Roman"/>
          <w:sz w:val="20"/>
        </w:rPr>
        <w:t>, as follows:</w:t>
      </w:r>
    </w:p>
    <w:p w14:paraId="5280D7D4" w14:textId="2AF8CFEA" w:rsidR="00CE5C6A" w:rsidRPr="00C7676E" w:rsidRDefault="009213DA" w:rsidP="00705D6D">
      <w:pPr>
        <w:pStyle w:val="PARA2"/>
        <w:ind w:left="2835" w:firstLine="567"/>
        <w:rPr>
          <w:rFonts w:ascii="Times New Roman" w:hAnsi="Times New Roman"/>
          <w:sz w:val="20"/>
        </w:rPr>
      </w:pPr>
      <m:oMath>
        <m:sSub>
          <m:sSubPr>
            <m:ctrlPr>
              <w:rPr>
                <w:rFonts w:ascii="Cambria Math" w:eastAsia="Cambria Math" w:hAnsi="Cambria Math"/>
                <w:sz w:val="20"/>
              </w:rPr>
            </m:ctrlPr>
          </m:sSubPr>
          <m:e>
            <m:r>
              <w:rPr>
                <w:rFonts w:ascii="Cambria Math" w:eastAsia="Cambria Math" w:hAnsi="Cambria Math"/>
                <w:sz w:val="20"/>
              </w:rPr>
              <m:t>KE</m:t>
            </m:r>
          </m:e>
          <m:sub>
            <m:r>
              <w:rPr>
                <w:rFonts w:ascii="Cambria Math" w:eastAsia="Cambria Math" w:hAnsi="Cambria Math"/>
                <w:sz w:val="20"/>
              </w:rPr>
              <m:t>Na</m:t>
            </m:r>
          </m:sub>
        </m:sSub>
        <m:r>
          <m:rPr>
            <m:sty m:val="p"/>
          </m:rPr>
          <w:rPr>
            <w:rFonts w:ascii="Cambria Math" w:eastAsia="Cambria Math" w:hAnsi="Cambria Math"/>
            <w:sz w:val="20"/>
          </w:rPr>
          <m:t>=</m:t>
        </m:r>
        <m:nary>
          <m:naryPr>
            <m:chr m:val="∑"/>
            <m:limLoc m:val="undOvr"/>
            <m:subHide m:val="1"/>
            <m:supHide m:val="1"/>
            <m:ctrlPr>
              <w:rPr>
                <w:rFonts w:ascii="Cambria Math" w:eastAsia="Cambria Math" w:hAnsi="Cambria Math"/>
                <w:sz w:val="20"/>
              </w:rPr>
            </m:ctrlPr>
          </m:naryPr>
          <m:sub/>
          <m:sup/>
          <m:e>
            <m:sSub>
              <m:sSubPr>
                <m:ctrlPr>
                  <w:rPr>
                    <w:rFonts w:ascii="Cambria Math" w:eastAsia="Cambria Math" w:hAnsi="Cambria Math"/>
                    <w:sz w:val="20"/>
                  </w:rPr>
                </m:ctrlPr>
              </m:sSubPr>
              <m:e>
                <m:r>
                  <w:rPr>
                    <w:rFonts w:ascii="Cambria Math" w:eastAsia="Cambria Math" w:hAnsi="Cambria Math"/>
                    <w:sz w:val="20"/>
                  </w:rPr>
                  <m:t>KE</m:t>
                </m:r>
              </m:e>
              <m:sub>
                <m:r>
                  <w:rPr>
                    <w:rFonts w:ascii="Cambria Math" w:eastAsia="Cambria Math" w:hAnsi="Cambria Math"/>
                    <w:sz w:val="20"/>
                  </w:rPr>
                  <m:t>Na</m:t>
                </m:r>
                <m:r>
                  <m:rPr>
                    <m:sty m:val="p"/>
                  </m:rPr>
                  <w:rPr>
                    <w:rFonts w:ascii="Cambria Math" w:eastAsia="Cambria Math" w:hAnsi="Cambria Math"/>
                    <w:sz w:val="20"/>
                  </w:rPr>
                  <m:t>,</m:t>
                </m:r>
                <m:r>
                  <w:rPr>
                    <w:rFonts w:ascii="Cambria Math" w:eastAsia="Cambria Math" w:hAnsi="Cambria Math"/>
                    <w:sz w:val="20"/>
                  </w:rPr>
                  <m:t>i</m:t>
                </m:r>
              </m:sub>
            </m:sSub>
          </m:e>
        </m:nary>
      </m:oMath>
      <w:r w:rsidR="00705D6D">
        <w:rPr>
          <w:rFonts w:ascii="Times New Roman" w:hAnsi="Times New Roman"/>
          <w:sz w:val="20"/>
        </w:rPr>
        <w:tab/>
      </w:r>
      <w:r w:rsidR="00705D6D">
        <w:rPr>
          <w:rFonts w:ascii="Times New Roman" w:hAnsi="Times New Roman"/>
          <w:sz w:val="20"/>
        </w:rPr>
        <w:tab/>
      </w:r>
      <w:r w:rsidR="00705D6D">
        <w:rPr>
          <w:rFonts w:ascii="Times New Roman" w:hAnsi="Times New Roman"/>
          <w:sz w:val="20"/>
        </w:rPr>
        <w:tab/>
      </w:r>
      <w:r w:rsidR="00705D6D">
        <w:rPr>
          <w:rFonts w:ascii="Times New Roman" w:hAnsi="Times New Roman"/>
          <w:sz w:val="20"/>
        </w:rPr>
        <w:tab/>
        <w:t>(7)</w:t>
      </w:r>
    </w:p>
    <w:p w14:paraId="33E4C731" w14:textId="2745CB4F" w:rsidR="00CE5C6A" w:rsidRPr="00C7676E" w:rsidRDefault="009213DA" w:rsidP="00705D6D">
      <w:pPr>
        <w:pStyle w:val="PARA2"/>
        <w:ind w:firstLine="567"/>
        <w:rPr>
          <w:rFonts w:ascii="Times New Roman" w:hAnsi="Times New Roman"/>
          <w:sz w:val="20"/>
        </w:rPr>
      </w:pPr>
      <m:oMath>
        <m:sSub>
          <m:sSubPr>
            <m:ctrlPr>
              <w:rPr>
                <w:rFonts w:ascii="Cambria Math" w:eastAsia="Cambria Math" w:hAnsi="Cambria Math"/>
                <w:sz w:val="20"/>
              </w:rPr>
            </m:ctrlPr>
          </m:sSubPr>
          <m:e>
            <m:r>
              <w:rPr>
                <w:rFonts w:ascii="Cambria Math" w:eastAsia="Cambria Math" w:hAnsi="Cambria Math"/>
                <w:sz w:val="20"/>
              </w:rPr>
              <m:t>KE</m:t>
            </m:r>
          </m:e>
          <m:sub>
            <m:r>
              <w:rPr>
                <w:rFonts w:ascii="Cambria Math" w:eastAsia="Cambria Math" w:hAnsi="Cambria Math"/>
                <w:sz w:val="20"/>
              </w:rPr>
              <m:t>Na</m:t>
            </m:r>
            <m:r>
              <m:rPr>
                <m:sty m:val="p"/>
              </m:rPr>
              <w:rPr>
                <w:rFonts w:ascii="Cambria Math" w:eastAsia="Cambria Math" w:hAnsi="Cambria Math"/>
                <w:sz w:val="20"/>
              </w:rPr>
              <m:t>,</m:t>
            </m:r>
            <m:r>
              <w:rPr>
                <w:rFonts w:ascii="Cambria Math" w:eastAsia="Cambria Math" w:hAnsi="Cambria Math"/>
                <w:sz w:val="20"/>
              </w:rPr>
              <m:t>i</m:t>
            </m:r>
          </m:sub>
        </m:sSub>
        <m:r>
          <m:rPr>
            <m:sty m:val="p"/>
          </m:rPr>
          <w:rPr>
            <w:rFonts w:ascii="Cambria Math" w:eastAsia="Cambria Math" w:hAnsi="Cambria Math"/>
            <w:sz w:val="20"/>
          </w:rPr>
          <m:t>=</m:t>
        </m:r>
        <m:f>
          <m:fPr>
            <m:ctrlPr>
              <w:rPr>
                <w:rFonts w:ascii="Cambria Math" w:eastAsia="Cambria Math" w:hAnsi="Cambria Math"/>
                <w:sz w:val="20"/>
              </w:rPr>
            </m:ctrlPr>
          </m:fPr>
          <m:num>
            <m:r>
              <m:rPr>
                <m:sty m:val="p"/>
              </m:rPr>
              <w:rPr>
                <w:rFonts w:ascii="Cambria Math" w:eastAsia="Cambria Math" w:hAnsi="Cambria Math"/>
                <w:sz w:val="20"/>
              </w:rPr>
              <m:t>1</m:t>
            </m:r>
          </m:num>
          <m:den>
            <m:r>
              <m:rPr>
                <m:sty m:val="p"/>
              </m:rPr>
              <w:rPr>
                <w:rFonts w:ascii="Cambria Math" w:eastAsia="Cambria Math" w:hAnsi="Cambria Math"/>
                <w:sz w:val="20"/>
              </w:rPr>
              <m:t>2</m:t>
            </m:r>
          </m:den>
        </m:f>
        <m:sSub>
          <m:sSubPr>
            <m:ctrlPr>
              <w:rPr>
                <w:rFonts w:ascii="Cambria Math" w:eastAsia="Cambria Math" w:hAnsi="Cambria Math"/>
                <w:sz w:val="20"/>
              </w:rPr>
            </m:ctrlPr>
          </m:sSubPr>
          <m:e>
            <m:r>
              <w:rPr>
                <w:rFonts w:ascii="Cambria Math" w:eastAsia="Cambria Math" w:hAnsi="Cambria Math"/>
                <w:sz w:val="20"/>
              </w:rPr>
              <m:t>ρ</m:t>
            </m:r>
          </m:e>
          <m:sub>
            <m:r>
              <w:rPr>
                <w:rFonts w:ascii="Cambria Math" w:eastAsia="Cambria Math" w:hAnsi="Cambria Math"/>
                <w:sz w:val="20"/>
              </w:rPr>
              <m:t>Na</m:t>
            </m:r>
            <m:r>
              <m:rPr>
                <m:sty m:val="p"/>
              </m:rPr>
              <w:rPr>
                <w:rFonts w:ascii="Cambria Math" w:eastAsia="Cambria Math" w:hAnsi="Cambria Math"/>
                <w:sz w:val="20"/>
              </w:rPr>
              <m:t>,</m:t>
            </m:r>
            <m:r>
              <w:rPr>
                <w:rFonts w:ascii="Cambria Math" w:eastAsia="Cambria Math" w:hAnsi="Cambria Math"/>
                <w:sz w:val="20"/>
              </w:rPr>
              <m:t>i</m:t>
            </m:r>
          </m:sub>
        </m:sSub>
        <m:sSub>
          <m:sSubPr>
            <m:ctrlPr>
              <w:rPr>
                <w:rFonts w:ascii="Cambria Math" w:eastAsia="Cambria Math" w:hAnsi="Cambria Math"/>
                <w:sz w:val="20"/>
              </w:rPr>
            </m:ctrlPr>
          </m:sSubPr>
          <m:e>
            <m:r>
              <w:rPr>
                <w:rFonts w:ascii="Cambria Math" w:eastAsia="Cambria Math" w:hAnsi="Cambria Math"/>
                <w:sz w:val="20"/>
              </w:rPr>
              <m:t>α</m:t>
            </m:r>
          </m:e>
          <m:sub>
            <m:r>
              <w:rPr>
                <w:rFonts w:ascii="Cambria Math" w:eastAsia="Cambria Math" w:hAnsi="Cambria Math"/>
                <w:sz w:val="20"/>
              </w:rPr>
              <m:t>Na</m:t>
            </m:r>
            <m:r>
              <m:rPr>
                <m:sty m:val="p"/>
              </m:rPr>
              <w:rPr>
                <w:rFonts w:ascii="Cambria Math" w:eastAsia="Cambria Math" w:hAnsi="Cambria Math"/>
                <w:sz w:val="20"/>
              </w:rPr>
              <m:t>,</m:t>
            </m:r>
            <m:r>
              <w:rPr>
                <w:rFonts w:ascii="Cambria Math" w:eastAsia="Cambria Math" w:hAnsi="Cambria Math"/>
                <w:sz w:val="20"/>
              </w:rPr>
              <m:t>i</m:t>
            </m:r>
          </m:sub>
        </m:sSub>
        <m:sSub>
          <m:sSubPr>
            <m:ctrlPr>
              <w:rPr>
                <w:rFonts w:ascii="Cambria Math" w:eastAsia="Cambria Math" w:hAnsi="Cambria Math"/>
                <w:sz w:val="20"/>
              </w:rPr>
            </m:ctrlPr>
          </m:sSubPr>
          <m:e>
            <m:r>
              <w:rPr>
                <w:rFonts w:ascii="Cambria Math" w:eastAsia="Cambria Math" w:hAnsi="Cambria Math"/>
                <w:sz w:val="20"/>
              </w:rPr>
              <m:t>V</m:t>
            </m:r>
          </m:e>
          <m:sub>
            <m:r>
              <w:rPr>
                <w:rFonts w:ascii="Cambria Math" w:eastAsia="Cambria Math" w:hAnsi="Cambria Math"/>
                <w:sz w:val="20"/>
              </w:rPr>
              <m:t>i</m:t>
            </m:r>
          </m:sub>
        </m:sSub>
        <m:sSup>
          <m:sSupPr>
            <m:ctrlPr>
              <w:rPr>
                <w:rFonts w:ascii="Cambria Math" w:eastAsia="Cambria Math" w:hAnsi="Cambria Math"/>
                <w:sz w:val="20"/>
              </w:rPr>
            </m:ctrlPr>
          </m:sSupPr>
          <m:e>
            <m:d>
              <m:dPr>
                <m:ctrlPr>
                  <w:rPr>
                    <w:rFonts w:ascii="Cambria Math" w:eastAsia="Cambria Math" w:hAnsi="Cambria Math"/>
                    <w:sz w:val="20"/>
                  </w:rPr>
                </m:ctrlPr>
              </m:dPr>
              <m:e>
                <m:sSub>
                  <m:sSubPr>
                    <m:ctrlPr>
                      <w:rPr>
                        <w:rFonts w:ascii="Cambria Math" w:eastAsia="Cambria Math" w:hAnsi="Cambria Math"/>
                        <w:sz w:val="20"/>
                      </w:rPr>
                    </m:ctrlPr>
                  </m:sSubPr>
                  <m:e>
                    <m:r>
                      <w:rPr>
                        <w:rFonts w:ascii="Cambria Math" w:eastAsia="Cambria Math" w:hAnsi="Cambria Math"/>
                        <w:sz w:val="20"/>
                      </w:rPr>
                      <m:t>v</m:t>
                    </m:r>
                  </m:e>
                  <m:sub>
                    <m:r>
                      <w:rPr>
                        <w:rFonts w:ascii="Cambria Math" w:eastAsia="Cambria Math" w:hAnsi="Cambria Math"/>
                        <w:sz w:val="20"/>
                      </w:rPr>
                      <m:t>Na</m:t>
                    </m:r>
                    <m:r>
                      <m:rPr>
                        <m:sty m:val="p"/>
                      </m:rPr>
                      <w:rPr>
                        <w:rFonts w:ascii="Cambria Math" w:eastAsia="Cambria Math" w:hAnsi="Cambria Math"/>
                        <w:sz w:val="20"/>
                      </w:rPr>
                      <m:t>,</m:t>
                    </m:r>
                    <m:r>
                      <w:rPr>
                        <w:rFonts w:ascii="Cambria Math" w:eastAsia="Cambria Math" w:hAnsi="Cambria Math"/>
                        <w:sz w:val="20"/>
                      </w:rPr>
                      <m:t>i</m:t>
                    </m:r>
                    <m:r>
                      <m:rPr>
                        <m:sty m:val="p"/>
                      </m:rPr>
                      <w:rPr>
                        <w:rFonts w:ascii="Cambria Math" w:eastAsia="Cambria Math" w:hAnsi="Cambria Math"/>
                        <w:sz w:val="20"/>
                      </w:rPr>
                      <m:t>,</m:t>
                    </m:r>
                    <m:r>
                      <w:rPr>
                        <w:rFonts w:ascii="Cambria Math" w:eastAsia="Cambria Math" w:hAnsi="Cambria Math"/>
                        <w:sz w:val="20"/>
                      </w:rPr>
                      <m:t>x</m:t>
                    </m:r>
                  </m:sub>
                </m:sSub>
              </m:e>
            </m:d>
          </m:e>
          <m:sup>
            <m:r>
              <m:rPr>
                <m:sty m:val="p"/>
              </m:rPr>
              <w:rPr>
                <w:rFonts w:ascii="Cambria Math" w:eastAsia="Cambria Math" w:hAnsi="Cambria Math"/>
                <w:sz w:val="20"/>
              </w:rPr>
              <m:t>2</m:t>
            </m:r>
          </m:sup>
        </m:sSup>
        <m:r>
          <m:rPr>
            <m:sty m:val="p"/>
          </m:rPr>
          <w:rPr>
            <w:rFonts w:ascii="Cambria Math" w:eastAsia="Cambria Math" w:hAnsi="Cambria Math"/>
            <w:sz w:val="20"/>
          </w:rPr>
          <m:t>+</m:t>
        </m:r>
        <m:f>
          <m:fPr>
            <m:ctrlPr>
              <w:rPr>
                <w:rFonts w:ascii="Cambria Math" w:eastAsia="Cambria Math" w:hAnsi="Cambria Math"/>
                <w:sz w:val="20"/>
              </w:rPr>
            </m:ctrlPr>
          </m:fPr>
          <m:num>
            <m:r>
              <m:rPr>
                <m:sty m:val="p"/>
              </m:rPr>
              <w:rPr>
                <w:rFonts w:ascii="Cambria Math" w:eastAsia="Cambria Math" w:hAnsi="Cambria Math"/>
                <w:sz w:val="20"/>
              </w:rPr>
              <m:t>1</m:t>
            </m:r>
          </m:num>
          <m:den>
            <m:r>
              <m:rPr>
                <m:sty m:val="p"/>
              </m:rPr>
              <w:rPr>
                <w:rFonts w:ascii="Cambria Math" w:eastAsia="Cambria Math" w:hAnsi="Cambria Math"/>
                <w:sz w:val="20"/>
              </w:rPr>
              <m:t>2</m:t>
            </m:r>
          </m:den>
        </m:f>
        <m:sSub>
          <m:sSubPr>
            <m:ctrlPr>
              <w:rPr>
                <w:rFonts w:ascii="Cambria Math" w:eastAsia="Cambria Math" w:hAnsi="Cambria Math"/>
                <w:sz w:val="20"/>
              </w:rPr>
            </m:ctrlPr>
          </m:sSubPr>
          <m:e>
            <m:r>
              <w:rPr>
                <w:rFonts w:ascii="Cambria Math" w:eastAsia="Cambria Math" w:hAnsi="Cambria Math"/>
                <w:sz w:val="20"/>
              </w:rPr>
              <m:t>ρ</m:t>
            </m:r>
          </m:e>
          <m:sub>
            <m:r>
              <w:rPr>
                <w:rFonts w:ascii="Cambria Math" w:eastAsia="Cambria Math" w:hAnsi="Cambria Math"/>
                <w:sz w:val="20"/>
              </w:rPr>
              <m:t>Na</m:t>
            </m:r>
            <m:r>
              <m:rPr>
                <m:sty m:val="p"/>
              </m:rPr>
              <w:rPr>
                <w:rFonts w:ascii="Cambria Math" w:eastAsia="Cambria Math" w:hAnsi="Cambria Math"/>
                <w:sz w:val="20"/>
              </w:rPr>
              <m:t>,</m:t>
            </m:r>
            <m:r>
              <w:rPr>
                <w:rFonts w:ascii="Cambria Math" w:eastAsia="Cambria Math" w:hAnsi="Cambria Math"/>
                <w:sz w:val="20"/>
              </w:rPr>
              <m:t>i</m:t>
            </m:r>
          </m:sub>
        </m:sSub>
        <m:sSub>
          <m:sSubPr>
            <m:ctrlPr>
              <w:rPr>
                <w:rFonts w:ascii="Cambria Math" w:eastAsia="Cambria Math" w:hAnsi="Cambria Math"/>
                <w:sz w:val="20"/>
              </w:rPr>
            </m:ctrlPr>
          </m:sSubPr>
          <m:e>
            <m:r>
              <w:rPr>
                <w:rFonts w:ascii="Cambria Math" w:eastAsia="Cambria Math" w:hAnsi="Cambria Math"/>
                <w:sz w:val="20"/>
              </w:rPr>
              <m:t>α</m:t>
            </m:r>
          </m:e>
          <m:sub>
            <m:r>
              <w:rPr>
                <w:rFonts w:ascii="Cambria Math" w:eastAsia="Cambria Math" w:hAnsi="Cambria Math"/>
                <w:sz w:val="20"/>
              </w:rPr>
              <m:t>Na</m:t>
            </m:r>
            <m:r>
              <m:rPr>
                <m:sty m:val="p"/>
              </m:rPr>
              <w:rPr>
                <w:rFonts w:ascii="Cambria Math" w:eastAsia="Cambria Math" w:hAnsi="Cambria Math"/>
                <w:sz w:val="20"/>
              </w:rPr>
              <m:t>,</m:t>
            </m:r>
            <m:r>
              <w:rPr>
                <w:rFonts w:ascii="Cambria Math" w:eastAsia="Cambria Math" w:hAnsi="Cambria Math"/>
                <w:sz w:val="20"/>
              </w:rPr>
              <m:t>i</m:t>
            </m:r>
          </m:sub>
        </m:sSub>
        <m:sSub>
          <m:sSubPr>
            <m:ctrlPr>
              <w:rPr>
                <w:rFonts w:ascii="Cambria Math" w:eastAsia="Cambria Math" w:hAnsi="Cambria Math"/>
                <w:sz w:val="20"/>
              </w:rPr>
            </m:ctrlPr>
          </m:sSubPr>
          <m:e>
            <m:r>
              <w:rPr>
                <w:rFonts w:ascii="Cambria Math" w:eastAsia="Cambria Math" w:hAnsi="Cambria Math"/>
                <w:sz w:val="20"/>
              </w:rPr>
              <m:t>V</m:t>
            </m:r>
          </m:e>
          <m:sub>
            <m:r>
              <w:rPr>
                <w:rFonts w:ascii="Cambria Math" w:eastAsia="Cambria Math" w:hAnsi="Cambria Math"/>
                <w:sz w:val="20"/>
              </w:rPr>
              <m:t>i</m:t>
            </m:r>
          </m:sub>
        </m:sSub>
        <m:sSup>
          <m:sSupPr>
            <m:ctrlPr>
              <w:rPr>
                <w:rFonts w:ascii="Cambria Math" w:eastAsia="Cambria Math" w:hAnsi="Cambria Math"/>
                <w:sz w:val="20"/>
              </w:rPr>
            </m:ctrlPr>
          </m:sSupPr>
          <m:e>
            <m:d>
              <m:dPr>
                <m:ctrlPr>
                  <w:rPr>
                    <w:rFonts w:ascii="Cambria Math" w:eastAsia="Cambria Math" w:hAnsi="Cambria Math"/>
                    <w:sz w:val="20"/>
                  </w:rPr>
                </m:ctrlPr>
              </m:dPr>
              <m:e>
                <m:sSub>
                  <m:sSubPr>
                    <m:ctrlPr>
                      <w:rPr>
                        <w:rFonts w:ascii="Cambria Math" w:eastAsia="Cambria Math" w:hAnsi="Cambria Math"/>
                        <w:sz w:val="20"/>
                      </w:rPr>
                    </m:ctrlPr>
                  </m:sSubPr>
                  <m:e>
                    <m:r>
                      <w:rPr>
                        <w:rFonts w:ascii="Cambria Math" w:eastAsia="Cambria Math" w:hAnsi="Cambria Math"/>
                        <w:sz w:val="20"/>
                      </w:rPr>
                      <m:t>v</m:t>
                    </m:r>
                  </m:e>
                  <m:sub>
                    <m:r>
                      <w:rPr>
                        <w:rFonts w:ascii="Cambria Math" w:eastAsia="Cambria Math" w:hAnsi="Cambria Math"/>
                        <w:sz w:val="20"/>
                      </w:rPr>
                      <m:t>Na</m:t>
                    </m:r>
                    <m:r>
                      <m:rPr>
                        <m:sty m:val="p"/>
                      </m:rPr>
                      <w:rPr>
                        <w:rFonts w:ascii="Cambria Math" w:eastAsia="Cambria Math" w:hAnsi="Cambria Math"/>
                        <w:sz w:val="20"/>
                      </w:rPr>
                      <m:t>,</m:t>
                    </m:r>
                    <m:r>
                      <w:rPr>
                        <w:rFonts w:ascii="Cambria Math" w:eastAsia="Cambria Math" w:hAnsi="Cambria Math"/>
                        <w:sz w:val="20"/>
                      </w:rPr>
                      <m:t>i</m:t>
                    </m:r>
                    <m:r>
                      <m:rPr>
                        <m:sty m:val="p"/>
                      </m:rPr>
                      <w:rPr>
                        <w:rFonts w:ascii="Cambria Math" w:eastAsia="Cambria Math" w:hAnsi="Cambria Math"/>
                        <w:sz w:val="20"/>
                      </w:rPr>
                      <m:t>,</m:t>
                    </m:r>
                    <m:r>
                      <w:rPr>
                        <w:rFonts w:ascii="Cambria Math" w:eastAsia="Cambria Math" w:hAnsi="Cambria Math"/>
                        <w:sz w:val="20"/>
                      </w:rPr>
                      <m:t>y</m:t>
                    </m:r>
                  </m:sub>
                </m:sSub>
              </m:e>
            </m:d>
          </m:e>
          <m:sup>
            <m:r>
              <m:rPr>
                <m:sty m:val="p"/>
              </m:rPr>
              <w:rPr>
                <w:rFonts w:ascii="Cambria Math" w:eastAsia="Cambria Math" w:hAnsi="Cambria Math"/>
                <w:sz w:val="20"/>
              </w:rPr>
              <m:t>2</m:t>
            </m:r>
          </m:sup>
        </m:sSup>
        <m:r>
          <m:rPr>
            <m:sty m:val="p"/>
          </m:rPr>
          <w:rPr>
            <w:rFonts w:ascii="Cambria Math" w:eastAsia="Cambria Math" w:hAnsi="Cambria Math"/>
            <w:sz w:val="20"/>
          </w:rPr>
          <m:t>+</m:t>
        </m:r>
        <m:f>
          <m:fPr>
            <m:ctrlPr>
              <w:rPr>
                <w:rFonts w:ascii="Cambria Math" w:eastAsia="Cambria Math" w:hAnsi="Cambria Math"/>
                <w:sz w:val="20"/>
              </w:rPr>
            </m:ctrlPr>
          </m:fPr>
          <m:num>
            <m:r>
              <m:rPr>
                <m:sty m:val="p"/>
              </m:rPr>
              <w:rPr>
                <w:rFonts w:ascii="Cambria Math" w:eastAsia="Cambria Math" w:hAnsi="Cambria Math"/>
                <w:sz w:val="20"/>
              </w:rPr>
              <m:t>1</m:t>
            </m:r>
          </m:num>
          <m:den>
            <m:r>
              <m:rPr>
                <m:sty m:val="p"/>
              </m:rPr>
              <w:rPr>
                <w:rFonts w:ascii="Cambria Math" w:eastAsia="Cambria Math" w:hAnsi="Cambria Math"/>
                <w:sz w:val="20"/>
              </w:rPr>
              <m:t>2</m:t>
            </m:r>
          </m:den>
        </m:f>
        <m:sSub>
          <m:sSubPr>
            <m:ctrlPr>
              <w:rPr>
                <w:rFonts w:ascii="Cambria Math" w:eastAsia="Cambria Math" w:hAnsi="Cambria Math"/>
                <w:sz w:val="20"/>
              </w:rPr>
            </m:ctrlPr>
          </m:sSubPr>
          <m:e>
            <m:r>
              <w:rPr>
                <w:rFonts w:ascii="Cambria Math" w:eastAsia="Cambria Math" w:hAnsi="Cambria Math"/>
                <w:sz w:val="20"/>
              </w:rPr>
              <m:t>ρ</m:t>
            </m:r>
          </m:e>
          <m:sub>
            <m:r>
              <w:rPr>
                <w:rFonts w:ascii="Cambria Math" w:eastAsia="Cambria Math" w:hAnsi="Cambria Math"/>
                <w:sz w:val="20"/>
              </w:rPr>
              <m:t>Na</m:t>
            </m:r>
            <m:r>
              <m:rPr>
                <m:sty m:val="p"/>
              </m:rPr>
              <w:rPr>
                <w:rFonts w:ascii="Cambria Math" w:eastAsia="Cambria Math" w:hAnsi="Cambria Math"/>
                <w:sz w:val="20"/>
              </w:rPr>
              <m:t>,</m:t>
            </m:r>
            <m:r>
              <w:rPr>
                <w:rFonts w:ascii="Cambria Math" w:eastAsia="Cambria Math" w:hAnsi="Cambria Math"/>
                <w:sz w:val="20"/>
              </w:rPr>
              <m:t>i</m:t>
            </m:r>
          </m:sub>
        </m:sSub>
        <m:sSub>
          <m:sSubPr>
            <m:ctrlPr>
              <w:rPr>
                <w:rFonts w:ascii="Cambria Math" w:eastAsia="Cambria Math" w:hAnsi="Cambria Math"/>
                <w:sz w:val="20"/>
              </w:rPr>
            </m:ctrlPr>
          </m:sSubPr>
          <m:e>
            <m:r>
              <w:rPr>
                <w:rFonts w:ascii="Cambria Math" w:eastAsia="Cambria Math" w:hAnsi="Cambria Math"/>
                <w:sz w:val="20"/>
              </w:rPr>
              <m:t>α</m:t>
            </m:r>
          </m:e>
          <m:sub>
            <m:r>
              <w:rPr>
                <w:rFonts w:ascii="Cambria Math" w:eastAsia="Cambria Math" w:hAnsi="Cambria Math"/>
                <w:sz w:val="20"/>
              </w:rPr>
              <m:t>Na</m:t>
            </m:r>
            <m:r>
              <m:rPr>
                <m:sty m:val="p"/>
              </m:rPr>
              <w:rPr>
                <w:rFonts w:ascii="Cambria Math" w:eastAsia="Cambria Math" w:hAnsi="Cambria Math"/>
                <w:sz w:val="20"/>
              </w:rPr>
              <m:t>,</m:t>
            </m:r>
            <m:r>
              <w:rPr>
                <w:rFonts w:ascii="Cambria Math" w:eastAsia="Cambria Math" w:hAnsi="Cambria Math"/>
                <w:sz w:val="20"/>
              </w:rPr>
              <m:t>i</m:t>
            </m:r>
          </m:sub>
        </m:sSub>
        <m:sSup>
          <m:sSupPr>
            <m:ctrlPr>
              <w:rPr>
                <w:rFonts w:ascii="Cambria Math" w:eastAsia="Cambria Math" w:hAnsi="Cambria Math"/>
                <w:sz w:val="20"/>
              </w:rPr>
            </m:ctrlPr>
          </m:sSupPr>
          <m:e>
            <m:sSub>
              <m:sSubPr>
                <m:ctrlPr>
                  <w:rPr>
                    <w:rFonts w:ascii="Cambria Math" w:eastAsia="Cambria Math" w:hAnsi="Cambria Math"/>
                    <w:sz w:val="20"/>
                  </w:rPr>
                </m:ctrlPr>
              </m:sSubPr>
              <m:e>
                <m:r>
                  <w:rPr>
                    <w:rFonts w:ascii="Cambria Math" w:eastAsia="Cambria Math" w:hAnsi="Cambria Math"/>
                    <w:sz w:val="20"/>
                  </w:rPr>
                  <m:t>V</m:t>
                </m:r>
              </m:e>
              <m:sub>
                <m:r>
                  <w:rPr>
                    <w:rFonts w:ascii="Cambria Math" w:eastAsia="Cambria Math" w:hAnsi="Cambria Math"/>
                    <w:sz w:val="20"/>
                  </w:rPr>
                  <m:t>i</m:t>
                </m:r>
              </m:sub>
            </m:sSub>
            <m:d>
              <m:dPr>
                <m:ctrlPr>
                  <w:rPr>
                    <w:rFonts w:ascii="Cambria Math" w:eastAsia="Cambria Math" w:hAnsi="Cambria Math"/>
                    <w:sz w:val="20"/>
                  </w:rPr>
                </m:ctrlPr>
              </m:dPr>
              <m:e>
                <m:sSub>
                  <m:sSubPr>
                    <m:ctrlPr>
                      <w:rPr>
                        <w:rFonts w:ascii="Cambria Math" w:eastAsia="Cambria Math" w:hAnsi="Cambria Math"/>
                        <w:sz w:val="20"/>
                      </w:rPr>
                    </m:ctrlPr>
                  </m:sSubPr>
                  <m:e>
                    <m:r>
                      <w:rPr>
                        <w:rFonts w:ascii="Cambria Math" w:eastAsia="Cambria Math" w:hAnsi="Cambria Math"/>
                        <w:sz w:val="20"/>
                      </w:rPr>
                      <m:t>v</m:t>
                    </m:r>
                  </m:e>
                  <m:sub>
                    <m:r>
                      <w:rPr>
                        <w:rFonts w:ascii="Cambria Math" w:eastAsia="Cambria Math" w:hAnsi="Cambria Math"/>
                        <w:sz w:val="20"/>
                      </w:rPr>
                      <m:t>Na</m:t>
                    </m:r>
                    <m:r>
                      <m:rPr>
                        <m:sty m:val="p"/>
                      </m:rPr>
                      <w:rPr>
                        <w:rFonts w:ascii="Cambria Math" w:eastAsia="Cambria Math" w:hAnsi="Cambria Math"/>
                        <w:sz w:val="20"/>
                      </w:rPr>
                      <m:t>,</m:t>
                    </m:r>
                    <m:r>
                      <w:rPr>
                        <w:rFonts w:ascii="Cambria Math" w:eastAsia="Cambria Math" w:hAnsi="Cambria Math"/>
                        <w:sz w:val="20"/>
                      </w:rPr>
                      <m:t>i</m:t>
                    </m:r>
                    <m:r>
                      <m:rPr>
                        <m:sty m:val="p"/>
                      </m:rPr>
                      <w:rPr>
                        <w:rFonts w:ascii="Cambria Math" w:eastAsia="Cambria Math" w:hAnsi="Cambria Math"/>
                        <w:sz w:val="20"/>
                      </w:rPr>
                      <m:t>,</m:t>
                    </m:r>
                    <m:r>
                      <w:rPr>
                        <w:rFonts w:ascii="Cambria Math" w:eastAsia="Cambria Math" w:hAnsi="Cambria Math"/>
                        <w:sz w:val="20"/>
                      </w:rPr>
                      <m:t>z</m:t>
                    </m:r>
                  </m:sub>
                </m:sSub>
              </m:e>
            </m:d>
          </m:e>
          <m:sup>
            <m:r>
              <m:rPr>
                <m:sty m:val="p"/>
              </m:rPr>
              <w:rPr>
                <w:rFonts w:ascii="Cambria Math" w:eastAsia="Cambria Math" w:hAnsi="Cambria Math"/>
                <w:sz w:val="20"/>
              </w:rPr>
              <m:t>2</m:t>
            </m:r>
          </m:sup>
        </m:sSup>
      </m:oMath>
      <w:r w:rsidR="00705D6D">
        <w:rPr>
          <w:rFonts w:ascii="Times New Roman" w:hAnsi="Times New Roman"/>
          <w:sz w:val="20"/>
        </w:rPr>
        <w:tab/>
        <w:t>(8)</w:t>
      </w:r>
    </w:p>
    <w:p w14:paraId="3B5FBA20" w14:textId="43E5C6FE" w:rsidR="00CE5C6A" w:rsidRPr="00C7676E" w:rsidRDefault="00DC09FE" w:rsidP="006C2FDF">
      <w:pPr>
        <w:pStyle w:val="PARA2"/>
        <w:rPr>
          <w:rFonts w:ascii="Times New Roman" w:hAnsi="Times New Roman"/>
          <w:sz w:val="20"/>
        </w:rPr>
      </w:pPr>
      <w:proofErr w:type="gramStart"/>
      <w:r>
        <w:rPr>
          <w:rFonts w:ascii="Times New Roman" w:hAnsi="Times New Roman"/>
          <w:sz w:val="20"/>
        </w:rPr>
        <w:t>w</w:t>
      </w:r>
      <w:r w:rsidR="006C2FDF">
        <w:rPr>
          <w:rFonts w:ascii="Times New Roman" w:hAnsi="Times New Roman"/>
          <w:sz w:val="20"/>
        </w:rPr>
        <w:t>here</w:t>
      </w:r>
      <w:proofErr w:type="gramEnd"/>
      <w:r w:rsidR="006C2FDF">
        <w:rPr>
          <w:rFonts w:ascii="Times New Roman" w:hAnsi="Times New Roman"/>
          <w:sz w:val="20"/>
        </w:rPr>
        <w:t xml:space="preserve"> </w:t>
      </w:r>
      <m:oMath>
        <m:sSub>
          <m:sSubPr>
            <m:ctrlPr>
              <w:rPr>
                <w:rFonts w:ascii="Cambria Math" w:eastAsia="Cambria Math" w:hAnsi="Cambria Math"/>
                <w:i/>
                <w:sz w:val="20"/>
              </w:rPr>
            </m:ctrlPr>
          </m:sSubPr>
          <m:e>
            <m:r>
              <w:rPr>
                <w:rFonts w:ascii="Cambria Math" w:eastAsia="Cambria Math" w:hAnsi="Cambria Math"/>
                <w:sz w:val="20"/>
              </w:rPr>
              <m:t>ρ</m:t>
            </m:r>
          </m:e>
          <m:sub>
            <m:r>
              <w:rPr>
                <w:rFonts w:ascii="Cambria Math" w:eastAsia="Cambria Math" w:hAnsi="Cambria Math"/>
                <w:sz w:val="20"/>
              </w:rPr>
              <m:t>Na,i</m:t>
            </m:r>
          </m:sub>
        </m:sSub>
      </m:oMath>
      <w:r w:rsidR="00CE5C6A" w:rsidRPr="00C7676E">
        <w:rPr>
          <w:rFonts w:ascii="Times New Roman" w:hAnsi="Times New Roman"/>
          <w:sz w:val="20"/>
        </w:rPr>
        <w:t xml:space="preserve"> is the sodium density (kg/m</w:t>
      </w:r>
      <w:r w:rsidR="00CE5C6A" w:rsidRPr="00C7676E">
        <w:rPr>
          <w:rFonts w:ascii="Times New Roman" w:hAnsi="Times New Roman"/>
          <w:sz w:val="20"/>
          <w:vertAlign w:val="superscript"/>
        </w:rPr>
        <w:t>3</w:t>
      </w:r>
      <w:r w:rsidR="00CE5C6A" w:rsidRPr="00C7676E">
        <w:rPr>
          <w:rFonts w:ascii="Times New Roman" w:hAnsi="Times New Roman"/>
          <w:sz w:val="20"/>
        </w:rPr>
        <w:t>);</w:t>
      </w:r>
      <w:r w:rsidR="006C2FDF">
        <w:rPr>
          <w:rFonts w:ascii="Times New Roman" w:hAnsi="Times New Roman"/>
          <w:sz w:val="20"/>
        </w:rPr>
        <w:t xml:space="preserve"> </w:t>
      </w:r>
      <m:oMath>
        <m:sSub>
          <m:sSubPr>
            <m:ctrlPr>
              <w:rPr>
                <w:rFonts w:ascii="Cambria Math" w:eastAsia="Cambria Math" w:hAnsi="Cambria Math"/>
                <w:i/>
                <w:sz w:val="20"/>
              </w:rPr>
            </m:ctrlPr>
          </m:sSubPr>
          <m:e>
            <m:r>
              <w:rPr>
                <w:rFonts w:ascii="Cambria Math" w:eastAsia="Cambria Math" w:hAnsi="Cambria Math"/>
                <w:sz w:val="20"/>
              </w:rPr>
              <m:t>α</m:t>
            </m:r>
          </m:e>
          <m:sub>
            <m:r>
              <w:rPr>
                <w:rFonts w:ascii="Cambria Math" w:eastAsia="Cambria Math" w:hAnsi="Cambria Math"/>
                <w:sz w:val="20"/>
              </w:rPr>
              <m:t>Na,i</m:t>
            </m:r>
          </m:sub>
        </m:sSub>
      </m:oMath>
      <w:r w:rsidR="00CE5C6A" w:rsidRPr="00C7676E">
        <w:rPr>
          <w:rFonts w:ascii="Times New Roman" w:hAnsi="Times New Roman"/>
          <w:sz w:val="20"/>
        </w:rPr>
        <w:t xml:space="preserve"> is the sodium volume fraction (-);</w:t>
      </w:r>
      <w:r w:rsidR="006C2FDF">
        <w:rPr>
          <w:rFonts w:ascii="Times New Roman" w:hAnsi="Times New Roman"/>
          <w:sz w:val="20"/>
        </w:rPr>
        <w:t xml:space="preserve"> </w:t>
      </w:r>
      <m:oMath>
        <m:sSub>
          <m:sSubPr>
            <m:ctrlPr>
              <w:rPr>
                <w:rFonts w:ascii="Cambria Math" w:eastAsia="Cambria Math" w:hAnsi="Cambria Math"/>
                <w:i/>
                <w:sz w:val="20"/>
              </w:rPr>
            </m:ctrlPr>
          </m:sSubPr>
          <m:e>
            <m:r>
              <w:rPr>
                <w:rFonts w:ascii="Cambria Math" w:eastAsia="Cambria Math" w:hAnsi="Cambria Math"/>
                <w:sz w:val="20"/>
              </w:rPr>
              <m:t>v</m:t>
            </m:r>
          </m:e>
          <m:sub>
            <m:r>
              <w:rPr>
                <w:rFonts w:ascii="Cambria Math" w:eastAsia="Cambria Math" w:hAnsi="Cambria Math"/>
                <w:sz w:val="20"/>
              </w:rPr>
              <m:t>Na,i</m:t>
            </m:r>
          </m:sub>
        </m:sSub>
      </m:oMath>
      <w:r w:rsidR="00CE5C6A" w:rsidRPr="00C7676E">
        <w:rPr>
          <w:rFonts w:ascii="Times New Roman" w:hAnsi="Times New Roman"/>
          <w:sz w:val="20"/>
        </w:rPr>
        <w:t xml:space="preserve"> is the sodium velocity in each cell (m/s);</w:t>
      </w:r>
      <w:r w:rsidR="006C2FDF">
        <w:rPr>
          <w:rFonts w:ascii="Times New Roman" w:hAnsi="Times New Roman"/>
          <w:sz w:val="20"/>
        </w:rPr>
        <w:t xml:space="preserve"> </w:t>
      </w:r>
      <w:r w:rsidR="00CE5C6A" w:rsidRPr="00C7676E">
        <w:rPr>
          <w:rFonts w:ascii="Times New Roman" w:hAnsi="Times New Roman"/>
          <w:sz w:val="20"/>
        </w:rPr>
        <w:t xml:space="preserve">x, y and z are the coordinates in the </w:t>
      </w:r>
      <w:proofErr w:type="spellStart"/>
      <w:r w:rsidR="00CE5C6A" w:rsidRPr="00C7676E">
        <w:rPr>
          <w:rFonts w:ascii="Times New Roman" w:hAnsi="Times New Roman"/>
          <w:sz w:val="20"/>
        </w:rPr>
        <w:t>cartesian</w:t>
      </w:r>
      <w:proofErr w:type="spellEnd"/>
      <w:r w:rsidR="00CE5C6A" w:rsidRPr="00C7676E">
        <w:rPr>
          <w:rFonts w:ascii="Times New Roman" w:hAnsi="Times New Roman"/>
          <w:sz w:val="20"/>
        </w:rPr>
        <w:t xml:space="preserve"> system</w:t>
      </w:r>
      <w:r w:rsidR="00CE5C6A" w:rsidRPr="00C7676E">
        <w:rPr>
          <w:rStyle w:val="Appelnotedebasdep"/>
          <w:rFonts w:ascii="Times New Roman" w:hAnsi="Times New Roman"/>
          <w:sz w:val="20"/>
          <w:lang w:val="en-GB"/>
        </w:rPr>
        <w:footnoteReference w:id="2"/>
      </w:r>
      <w:r w:rsidR="00CE5C6A" w:rsidRPr="00C7676E">
        <w:rPr>
          <w:rFonts w:ascii="Times New Roman" w:hAnsi="Times New Roman"/>
          <w:sz w:val="20"/>
        </w:rPr>
        <w:t xml:space="preserve">.  </w:t>
      </w:r>
      <m:oMath>
        <m:sSub>
          <m:sSubPr>
            <m:ctrlPr>
              <w:rPr>
                <w:rFonts w:ascii="Cambria Math" w:eastAsia="Cambria Math" w:hAnsi="Cambria Math"/>
                <w:i/>
                <w:sz w:val="20"/>
              </w:rPr>
            </m:ctrlPr>
          </m:sSubPr>
          <m:e>
            <m:r>
              <w:rPr>
                <w:rFonts w:ascii="Cambria Math" w:eastAsia="Cambria Math" w:hAnsi="Cambria Math"/>
                <w:sz w:val="20"/>
              </w:rPr>
              <m:t>KE</m:t>
            </m:r>
          </m:e>
          <m:sub>
            <m:r>
              <w:rPr>
                <w:rFonts w:ascii="Cambria Math" w:eastAsia="Cambria Math" w:hAnsi="Cambria Math"/>
                <w:sz w:val="20"/>
              </w:rPr>
              <m:t>CG</m:t>
            </m:r>
          </m:sub>
        </m:sSub>
      </m:oMath>
      <w:r w:rsidR="00CE5C6A" w:rsidRPr="00C7676E">
        <w:rPr>
          <w:rFonts w:ascii="Times New Roman" w:hAnsi="Times New Roman"/>
          <w:sz w:val="20"/>
        </w:rPr>
        <w:t xml:space="preserve"> </w:t>
      </w:r>
      <w:proofErr w:type="gramStart"/>
      <w:r w:rsidR="00CE5C6A" w:rsidRPr="00C7676E">
        <w:rPr>
          <w:rFonts w:ascii="Times New Roman" w:hAnsi="Times New Roman"/>
          <w:sz w:val="20"/>
        </w:rPr>
        <w:t>was</w:t>
      </w:r>
      <w:proofErr w:type="gramEnd"/>
      <w:r w:rsidR="00CE5C6A" w:rsidRPr="00C7676E">
        <w:rPr>
          <w:rFonts w:ascii="Times New Roman" w:hAnsi="Times New Roman"/>
          <w:sz w:val="20"/>
        </w:rPr>
        <w:t xml:space="preserve"> obtained by summing up the work done by the cover gas at each time step as follows:</w:t>
      </w:r>
    </w:p>
    <w:p w14:paraId="62743DAE" w14:textId="23FC1290" w:rsidR="00CE5C6A" w:rsidRPr="00C7676E" w:rsidRDefault="009213DA" w:rsidP="00705D6D">
      <w:pPr>
        <w:pStyle w:val="PARA2"/>
        <w:spacing w:after="0"/>
        <w:ind w:left="3402"/>
        <w:rPr>
          <w:rFonts w:ascii="Times New Roman" w:hAnsi="Times New Roman"/>
          <w:sz w:val="20"/>
        </w:rPr>
      </w:pPr>
      <m:oMath>
        <m:sSub>
          <m:sSubPr>
            <m:ctrlPr>
              <w:rPr>
                <w:rFonts w:ascii="Cambria Math" w:eastAsia="Cambria Math" w:hAnsi="Cambria Math"/>
                <w:sz w:val="20"/>
              </w:rPr>
            </m:ctrlPr>
          </m:sSubPr>
          <m:e>
            <m:r>
              <w:rPr>
                <w:rFonts w:ascii="Cambria Math" w:eastAsia="Cambria Math" w:hAnsi="Cambria Math"/>
                <w:sz w:val="20"/>
              </w:rPr>
              <m:t>KE</m:t>
            </m:r>
          </m:e>
          <m:sub>
            <m:r>
              <w:rPr>
                <w:rFonts w:ascii="Cambria Math" w:eastAsia="Cambria Math" w:hAnsi="Cambria Math"/>
                <w:sz w:val="20"/>
              </w:rPr>
              <m:t>CG</m:t>
            </m:r>
          </m:sub>
        </m:sSub>
        <m:r>
          <m:rPr>
            <m:sty m:val="p"/>
          </m:rPr>
          <w:rPr>
            <w:rFonts w:ascii="Cambria Math" w:eastAsia="Cambria Math" w:hAnsi="Cambria Math"/>
            <w:sz w:val="20"/>
          </w:rPr>
          <m:t>=</m:t>
        </m:r>
        <m:nary>
          <m:naryPr>
            <m:chr m:val="∑"/>
            <m:limLoc m:val="undOvr"/>
            <m:ctrlPr>
              <w:rPr>
                <w:rFonts w:ascii="Cambria Math" w:eastAsia="Cambria Math" w:hAnsi="Cambria Math"/>
                <w:sz w:val="20"/>
              </w:rPr>
            </m:ctrlPr>
          </m:naryPr>
          <m:sub>
            <m:r>
              <w:rPr>
                <w:rFonts w:ascii="Cambria Math" w:eastAsia="Cambria Math" w:hAnsi="Cambria Math"/>
                <w:sz w:val="20"/>
              </w:rPr>
              <m:t>n</m:t>
            </m:r>
            <m:r>
              <m:rPr>
                <m:sty m:val="p"/>
              </m:rPr>
              <w:rPr>
                <w:rFonts w:ascii="Cambria Math" w:eastAsia="Cambria Math" w:hAnsi="Cambria Math"/>
                <w:sz w:val="20"/>
              </w:rPr>
              <m:t>=1</m:t>
            </m:r>
          </m:sub>
          <m:sup>
            <m:r>
              <w:rPr>
                <w:rFonts w:ascii="Cambria Math" w:eastAsia="Cambria Math" w:hAnsi="Cambria Math"/>
                <w:sz w:val="20"/>
              </w:rPr>
              <m:t>N</m:t>
            </m:r>
          </m:sup>
          <m:e>
            <m:sSubSup>
              <m:sSubSupPr>
                <m:ctrlPr>
                  <w:rPr>
                    <w:rFonts w:ascii="Cambria Math" w:eastAsia="Cambria Math" w:hAnsi="Cambria Math"/>
                    <w:sz w:val="20"/>
                  </w:rPr>
                </m:ctrlPr>
              </m:sSubSupPr>
              <m:e>
                <m:r>
                  <w:rPr>
                    <w:rFonts w:ascii="Cambria Math" w:eastAsia="Cambria Math" w:hAnsi="Cambria Math"/>
                    <w:sz w:val="20"/>
                  </w:rPr>
                  <m:t>P</m:t>
                </m:r>
              </m:e>
              <m:sub>
                <m:r>
                  <w:rPr>
                    <w:rFonts w:ascii="Cambria Math" w:eastAsia="Cambria Math" w:hAnsi="Cambria Math"/>
                    <w:sz w:val="20"/>
                  </w:rPr>
                  <m:t>CG</m:t>
                </m:r>
                <m:r>
                  <m:rPr>
                    <m:sty m:val="p"/>
                  </m:rPr>
                  <w:rPr>
                    <w:rFonts w:ascii="Cambria Math" w:eastAsia="Cambria Math" w:hAnsi="Cambria Math"/>
                    <w:sz w:val="20"/>
                  </w:rPr>
                  <m:t>,</m:t>
                </m:r>
                <m:r>
                  <w:rPr>
                    <w:rFonts w:ascii="Cambria Math" w:eastAsia="Cambria Math" w:hAnsi="Cambria Math"/>
                    <w:sz w:val="20"/>
                  </w:rPr>
                  <m:t>av</m:t>
                </m:r>
              </m:sub>
              <m:sup>
                <m:r>
                  <w:rPr>
                    <w:rFonts w:ascii="Cambria Math" w:eastAsia="Cambria Math" w:hAnsi="Cambria Math"/>
                    <w:sz w:val="20"/>
                  </w:rPr>
                  <m:t>n</m:t>
                </m:r>
              </m:sup>
            </m:sSubSup>
          </m:e>
        </m:nary>
        <m:sSubSup>
          <m:sSubSupPr>
            <m:ctrlPr>
              <w:rPr>
                <w:rFonts w:ascii="Cambria Math" w:eastAsia="Cambria Math" w:hAnsi="Cambria Math"/>
                <w:sz w:val="20"/>
              </w:rPr>
            </m:ctrlPr>
          </m:sSubSupPr>
          <m:e>
            <m:r>
              <m:rPr>
                <m:sty m:val="p"/>
              </m:rPr>
              <w:rPr>
                <w:rFonts w:ascii="Cambria Math" w:eastAsia="Cambria Math" w:hAnsi="Cambria Math"/>
                <w:sz w:val="20"/>
              </w:rPr>
              <m:t>∆</m:t>
            </m:r>
            <m:r>
              <w:rPr>
                <w:rFonts w:ascii="Cambria Math" w:eastAsia="Cambria Math" w:hAnsi="Cambria Math"/>
                <w:sz w:val="20"/>
              </w:rPr>
              <m:t>V</m:t>
            </m:r>
          </m:e>
          <m:sub>
            <m:r>
              <w:rPr>
                <w:rFonts w:ascii="Cambria Math" w:eastAsia="Cambria Math" w:hAnsi="Cambria Math"/>
                <w:sz w:val="20"/>
              </w:rPr>
              <m:t>CG</m:t>
            </m:r>
          </m:sub>
          <m:sup>
            <m:r>
              <w:rPr>
                <w:rFonts w:ascii="Cambria Math" w:eastAsia="Cambria Math" w:hAnsi="Cambria Math"/>
                <w:sz w:val="20"/>
              </w:rPr>
              <m:t>n</m:t>
            </m:r>
          </m:sup>
        </m:sSubSup>
      </m:oMath>
      <w:r w:rsidR="00705D6D">
        <w:rPr>
          <w:rFonts w:ascii="Times New Roman" w:hAnsi="Times New Roman"/>
          <w:sz w:val="20"/>
        </w:rPr>
        <w:tab/>
      </w:r>
      <w:r w:rsidR="00705D6D">
        <w:rPr>
          <w:rFonts w:ascii="Times New Roman" w:hAnsi="Times New Roman"/>
          <w:sz w:val="20"/>
        </w:rPr>
        <w:tab/>
      </w:r>
      <w:r w:rsidR="00705D6D">
        <w:rPr>
          <w:rFonts w:ascii="Times New Roman" w:hAnsi="Times New Roman"/>
          <w:sz w:val="20"/>
        </w:rPr>
        <w:tab/>
        <w:t>(9)</w:t>
      </w:r>
    </w:p>
    <w:p w14:paraId="206F372C" w14:textId="6157AE05" w:rsidR="00CE5C6A" w:rsidRPr="00C7676E" w:rsidRDefault="009213DA" w:rsidP="00705D6D">
      <w:pPr>
        <w:pStyle w:val="PARA2"/>
        <w:spacing w:after="0"/>
        <w:ind w:left="3402"/>
        <w:rPr>
          <w:rFonts w:ascii="Times New Roman" w:hAnsi="Times New Roman"/>
          <w:sz w:val="20"/>
        </w:rPr>
      </w:pPr>
      <m:oMath>
        <m:sSubSup>
          <m:sSubSupPr>
            <m:ctrlPr>
              <w:rPr>
                <w:rFonts w:ascii="Cambria Math" w:eastAsia="Cambria Math" w:hAnsi="Cambria Math"/>
                <w:sz w:val="20"/>
              </w:rPr>
            </m:ctrlPr>
          </m:sSubSupPr>
          <m:e>
            <m:r>
              <w:rPr>
                <w:rFonts w:ascii="Cambria Math" w:eastAsia="Cambria Math" w:hAnsi="Cambria Math"/>
                <w:sz w:val="20"/>
              </w:rPr>
              <m:t>P</m:t>
            </m:r>
          </m:e>
          <m:sub>
            <m:r>
              <w:rPr>
                <w:rFonts w:ascii="Cambria Math" w:eastAsia="Cambria Math" w:hAnsi="Cambria Math"/>
                <w:sz w:val="20"/>
              </w:rPr>
              <m:t>CG</m:t>
            </m:r>
            <m:r>
              <m:rPr>
                <m:sty m:val="p"/>
              </m:rPr>
              <w:rPr>
                <w:rFonts w:ascii="Cambria Math" w:eastAsia="Cambria Math" w:hAnsi="Cambria Math"/>
                <w:sz w:val="20"/>
              </w:rPr>
              <m:t>,</m:t>
            </m:r>
            <m:r>
              <w:rPr>
                <w:rFonts w:ascii="Cambria Math" w:eastAsia="Cambria Math" w:hAnsi="Cambria Math"/>
                <w:sz w:val="20"/>
              </w:rPr>
              <m:t>av</m:t>
            </m:r>
          </m:sub>
          <m:sup>
            <m:r>
              <w:rPr>
                <w:rFonts w:ascii="Cambria Math" w:eastAsia="Cambria Math" w:hAnsi="Cambria Math"/>
                <w:sz w:val="20"/>
              </w:rPr>
              <m:t>n</m:t>
            </m:r>
          </m:sup>
        </m:sSubSup>
        <m:r>
          <m:rPr>
            <m:sty m:val="p"/>
          </m:rPr>
          <w:rPr>
            <w:rFonts w:ascii="Cambria Math" w:eastAsia="Cambria Math" w:hAnsi="Cambria Math"/>
            <w:sz w:val="20"/>
          </w:rPr>
          <m:t>=</m:t>
        </m:r>
        <m:f>
          <m:fPr>
            <m:ctrlPr>
              <w:rPr>
                <w:rFonts w:ascii="Cambria Math" w:hAnsi="Cambria Math"/>
                <w:sz w:val="20"/>
              </w:rPr>
            </m:ctrlPr>
          </m:fPr>
          <m:num>
            <m:sSubSup>
              <m:sSubSupPr>
                <m:ctrlPr>
                  <w:rPr>
                    <w:rFonts w:ascii="Cambria Math" w:eastAsia="Cambria Math" w:hAnsi="Cambria Math"/>
                    <w:sz w:val="20"/>
                  </w:rPr>
                </m:ctrlPr>
              </m:sSubSupPr>
              <m:e>
                <m:r>
                  <w:rPr>
                    <w:rFonts w:ascii="Cambria Math" w:eastAsia="Cambria Math" w:hAnsi="Cambria Math"/>
                    <w:sz w:val="20"/>
                  </w:rPr>
                  <m:t>P</m:t>
                </m:r>
              </m:e>
              <m:sub>
                <m:r>
                  <w:rPr>
                    <w:rFonts w:ascii="Cambria Math" w:eastAsia="Cambria Math" w:hAnsi="Cambria Math"/>
                    <w:sz w:val="20"/>
                  </w:rPr>
                  <m:t>CG</m:t>
                </m:r>
              </m:sub>
              <m:sup>
                <m:r>
                  <w:rPr>
                    <w:rFonts w:ascii="Cambria Math" w:eastAsia="Cambria Math" w:hAnsi="Cambria Math"/>
                    <w:sz w:val="20"/>
                  </w:rPr>
                  <m:t>n</m:t>
                </m:r>
              </m:sup>
            </m:sSubSup>
            <m:r>
              <m:rPr>
                <m:sty m:val="p"/>
              </m:rPr>
              <w:rPr>
                <w:rFonts w:ascii="Cambria Math" w:eastAsia="Cambria Math" w:hAnsi="Cambria Math"/>
                <w:sz w:val="20"/>
              </w:rPr>
              <m:t>+</m:t>
            </m:r>
            <m:sSubSup>
              <m:sSubSupPr>
                <m:ctrlPr>
                  <w:rPr>
                    <w:rFonts w:ascii="Cambria Math" w:eastAsia="Cambria Math" w:hAnsi="Cambria Math"/>
                    <w:sz w:val="20"/>
                  </w:rPr>
                </m:ctrlPr>
              </m:sSubSupPr>
              <m:e>
                <m:r>
                  <w:rPr>
                    <w:rFonts w:ascii="Cambria Math" w:eastAsia="Cambria Math" w:hAnsi="Cambria Math"/>
                    <w:sz w:val="20"/>
                  </w:rPr>
                  <m:t>P</m:t>
                </m:r>
              </m:e>
              <m:sub>
                <m:r>
                  <w:rPr>
                    <w:rFonts w:ascii="Cambria Math" w:eastAsia="Cambria Math" w:hAnsi="Cambria Math"/>
                    <w:sz w:val="20"/>
                  </w:rPr>
                  <m:t>CG</m:t>
                </m:r>
              </m:sub>
              <m:sup>
                <m:r>
                  <w:rPr>
                    <w:rFonts w:ascii="Cambria Math" w:eastAsia="Cambria Math" w:hAnsi="Cambria Math"/>
                    <w:sz w:val="20"/>
                  </w:rPr>
                  <m:t>n</m:t>
                </m:r>
                <m:r>
                  <m:rPr>
                    <m:sty m:val="p"/>
                  </m:rPr>
                  <w:rPr>
                    <w:rFonts w:ascii="Cambria Math" w:eastAsia="Cambria Math" w:hAnsi="Cambria Math"/>
                    <w:sz w:val="20"/>
                  </w:rPr>
                  <m:t>-1</m:t>
                </m:r>
              </m:sup>
            </m:sSubSup>
          </m:num>
          <m:den>
            <m:r>
              <m:rPr>
                <m:sty m:val="p"/>
              </m:rPr>
              <w:rPr>
                <w:rFonts w:ascii="Cambria Math" w:hAnsi="Cambria Math"/>
                <w:sz w:val="20"/>
              </w:rPr>
              <m:t>2</m:t>
            </m:r>
          </m:den>
        </m:f>
      </m:oMath>
      <w:r w:rsidR="00705D6D">
        <w:rPr>
          <w:rFonts w:ascii="Times New Roman" w:hAnsi="Times New Roman"/>
          <w:sz w:val="20"/>
        </w:rPr>
        <w:tab/>
      </w:r>
      <w:r w:rsidR="00705D6D">
        <w:rPr>
          <w:rFonts w:ascii="Times New Roman" w:hAnsi="Times New Roman"/>
          <w:sz w:val="20"/>
        </w:rPr>
        <w:tab/>
      </w:r>
      <w:r w:rsidR="00705D6D">
        <w:rPr>
          <w:rFonts w:ascii="Times New Roman" w:hAnsi="Times New Roman"/>
          <w:sz w:val="20"/>
        </w:rPr>
        <w:tab/>
      </w:r>
      <w:r w:rsidR="00705D6D">
        <w:rPr>
          <w:rFonts w:ascii="Times New Roman" w:hAnsi="Times New Roman"/>
          <w:sz w:val="20"/>
        </w:rPr>
        <w:tab/>
        <w:t>(10)</w:t>
      </w:r>
    </w:p>
    <w:p w14:paraId="65A4493B" w14:textId="62E9CDF5" w:rsidR="00CE5C6A" w:rsidRPr="00C7676E" w:rsidRDefault="009213DA" w:rsidP="00705D6D">
      <w:pPr>
        <w:pStyle w:val="PARA2"/>
        <w:spacing w:after="0"/>
        <w:ind w:left="3402"/>
        <w:rPr>
          <w:rFonts w:ascii="Times New Roman" w:hAnsi="Times New Roman"/>
          <w:sz w:val="20"/>
        </w:rPr>
      </w:pPr>
      <m:oMath>
        <m:sSubSup>
          <m:sSubSupPr>
            <m:ctrlPr>
              <w:rPr>
                <w:rFonts w:ascii="Cambria Math" w:eastAsia="Cambria Math" w:hAnsi="Cambria Math"/>
                <w:sz w:val="20"/>
              </w:rPr>
            </m:ctrlPr>
          </m:sSubSupPr>
          <m:e>
            <m:r>
              <m:rPr>
                <m:sty m:val="p"/>
              </m:rPr>
              <w:rPr>
                <w:rFonts w:ascii="Cambria Math" w:eastAsia="Cambria Math" w:hAnsi="Cambria Math"/>
                <w:sz w:val="20"/>
              </w:rPr>
              <m:t>∆</m:t>
            </m:r>
            <m:r>
              <w:rPr>
                <w:rFonts w:ascii="Cambria Math" w:eastAsia="Cambria Math" w:hAnsi="Cambria Math"/>
                <w:sz w:val="20"/>
              </w:rPr>
              <m:t>V</m:t>
            </m:r>
          </m:e>
          <m:sub>
            <m:r>
              <w:rPr>
                <w:rFonts w:ascii="Cambria Math" w:eastAsia="Cambria Math" w:hAnsi="Cambria Math"/>
                <w:sz w:val="20"/>
              </w:rPr>
              <m:t>CG</m:t>
            </m:r>
          </m:sub>
          <m:sup>
            <m:r>
              <w:rPr>
                <w:rFonts w:ascii="Cambria Math" w:eastAsia="Cambria Math" w:hAnsi="Cambria Math"/>
                <w:sz w:val="20"/>
              </w:rPr>
              <m:t>n</m:t>
            </m:r>
          </m:sup>
        </m:sSubSup>
        <m:r>
          <m:rPr>
            <m:sty m:val="p"/>
          </m:rPr>
          <w:rPr>
            <w:rFonts w:ascii="Cambria Math" w:eastAsia="Cambria Math" w:hAnsi="Cambria Math"/>
            <w:sz w:val="20"/>
          </w:rPr>
          <m:t>=</m:t>
        </m:r>
        <m:sSubSup>
          <m:sSubSupPr>
            <m:ctrlPr>
              <w:rPr>
                <w:rFonts w:ascii="Cambria Math" w:eastAsia="Cambria Math" w:hAnsi="Cambria Math"/>
                <w:sz w:val="20"/>
              </w:rPr>
            </m:ctrlPr>
          </m:sSubSupPr>
          <m:e>
            <m:r>
              <w:rPr>
                <w:rFonts w:ascii="Cambria Math" w:eastAsia="Cambria Math" w:hAnsi="Cambria Math"/>
                <w:sz w:val="20"/>
              </w:rPr>
              <m:t>V</m:t>
            </m:r>
          </m:e>
          <m:sub>
            <m:r>
              <w:rPr>
                <w:rFonts w:ascii="Cambria Math" w:eastAsia="Cambria Math" w:hAnsi="Cambria Math"/>
                <w:sz w:val="20"/>
              </w:rPr>
              <m:t>CG</m:t>
            </m:r>
          </m:sub>
          <m:sup>
            <m:r>
              <w:rPr>
                <w:rFonts w:ascii="Cambria Math" w:eastAsia="Cambria Math" w:hAnsi="Cambria Math"/>
                <w:sz w:val="20"/>
              </w:rPr>
              <m:t>n</m:t>
            </m:r>
          </m:sup>
        </m:sSubSup>
        <m:r>
          <m:rPr>
            <m:sty m:val="p"/>
          </m:rPr>
          <w:rPr>
            <w:rFonts w:ascii="Cambria Math" w:eastAsia="Cambria Math" w:hAnsi="Cambria Math"/>
            <w:sz w:val="20"/>
          </w:rPr>
          <m:t>-</m:t>
        </m:r>
        <m:sSubSup>
          <m:sSubSupPr>
            <m:ctrlPr>
              <w:rPr>
                <w:rFonts w:ascii="Cambria Math" w:eastAsia="Cambria Math" w:hAnsi="Cambria Math"/>
                <w:sz w:val="20"/>
              </w:rPr>
            </m:ctrlPr>
          </m:sSubSupPr>
          <m:e>
            <m:r>
              <w:rPr>
                <w:rFonts w:ascii="Cambria Math" w:eastAsia="Cambria Math" w:hAnsi="Cambria Math"/>
                <w:sz w:val="20"/>
              </w:rPr>
              <m:t>V</m:t>
            </m:r>
          </m:e>
          <m:sub>
            <m:r>
              <w:rPr>
                <w:rFonts w:ascii="Cambria Math" w:eastAsia="Cambria Math" w:hAnsi="Cambria Math"/>
                <w:sz w:val="20"/>
              </w:rPr>
              <m:t>CG</m:t>
            </m:r>
          </m:sub>
          <m:sup>
            <m:r>
              <w:rPr>
                <w:rFonts w:ascii="Cambria Math" w:eastAsia="Cambria Math" w:hAnsi="Cambria Math"/>
                <w:sz w:val="20"/>
              </w:rPr>
              <m:t>n</m:t>
            </m:r>
            <m:r>
              <m:rPr>
                <m:sty m:val="p"/>
              </m:rPr>
              <w:rPr>
                <w:rFonts w:ascii="Cambria Math" w:eastAsia="Cambria Math" w:hAnsi="Cambria Math"/>
                <w:sz w:val="20"/>
              </w:rPr>
              <m:t>-1</m:t>
            </m:r>
          </m:sup>
        </m:sSubSup>
      </m:oMath>
      <w:r w:rsidR="00705D6D">
        <w:rPr>
          <w:rFonts w:ascii="Times New Roman" w:hAnsi="Times New Roman"/>
          <w:sz w:val="20"/>
        </w:rPr>
        <w:tab/>
      </w:r>
      <w:r w:rsidR="00705D6D">
        <w:rPr>
          <w:rFonts w:ascii="Times New Roman" w:hAnsi="Times New Roman"/>
          <w:sz w:val="20"/>
        </w:rPr>
        <w:tab/>
      </w:r>
      <w:r w:rsidR="00705D6D">
        <w:rPr>
          <w:rFonts w:ascii="Times New Roman" w:hAnsi="Times New Roman"/>
          <w:sz w:val="20"/>
        </w:rPr>
        <w:tab/>
      </w:r>
      <w:r w:rsidR="00705D6D">
        <w:rPr>
          <w:rFonts w:ascii="Times New Roman" w:hAnsi="Times New Roman"/>
          <w:sz w:val="20"/>
        </w:rPr>
        <w:tab/>
        <w:t>(11)</w:t>
      </w:r>
    </w:p>
    <w:p w14:paraId="6A9A49C0" w14:textId="0F40A419" w:rsidR="00CE5C6A" w:rsidRPr="00C7676E" w:rsidRDefault="009213DA" w:rsidP="00705D6D">
      <w:pPr>
        <w:ind w:left="3402"/>
        <w:rPr>
          <w:sz w:val="20"/>
        </w:rPr>
      </w:pPr>
      <m:oMath>
        <m:sSubSup>
          <m:sSubSupPr>
            <m:ctrlPr>
              <w:rPr>
                <w:rFonts w:ascii="Cambria Math" w:eastAsia="Cambria Math" w:hAnsi="Cambria Math"/>
                <w:i/>
                <w:sz w:val="20"/>
              </w:rPr>
            </m:ctrlPr>
          </m:sSubSupPr>
          <m:e>
            <m:r>
              <w:rPr>
                <w:rFonts w:ascii="Cambria Math" w:eastAsia="Cambria Math" w:hAnsi="Cambria Math"/>
                <w:sz w:val="20"/>
              </w:rPr>
              <m:t>P</m:t>
            </m:r>
          </m:e>
          <m:sub>
            <m:r>
              <w:rPr>
                <w:rFonts w:ascii="Cambria Math" w:eastAsia="Cambria Math" w:hAnsi="Cambria Math"/>
                <w:sz w:val="20"/>
              </w:rPr>
              <m:t>CG</m:t>
            </m:r>
          </m:sub>
          <m:sup>
            <m:r>
              <w:rPr>
                <w:rFonts w:ascii="Cambria Math" w:eastAsia="Cambria Math" w:hAnsi="Cambria Math"/>
                <w:sz w:val="20"/>
              </w:rPr>
              <m:t>n</m:t>
            </m:r>
          </m:sup>
        </m:sSubSup>
        <m:r>
          <w:rPr>
            <w:rFonts w:ascii="Cambria Math" w:eastAsia="Cambria Math" w:hAnsi="Cambria Math"/>
            <w:sz w:val="20"/>
          </w:rPr>
          <m:t>=</m:t>
        </m:r>
        <m:f>
          <m:fPr>
            <m:ctrlPr>
              <w:rPr>
                <w:rFonts w:ascii="Cambria Math" w:eastAsia="Cambria Math" w:hAnsi="Cambria Math"/>
                <w:i/>
                <w:sz w:val="20"/>
              </w:rPr>
            </m:ctrlPr>
          </m:fPr>
          <m:num>
            <m:nary>
              <m:naryPr>
                <m:chr m:val="∑"/>
                <m:limLoc m:val="undOvr"/>
                <m:subHide m:val="1"/>
                <m:supHide m:val="1"/>
                <m:ctrlPr>
                  <w:rPr>
                    <w:rFonts w:ascii="Cambria Math" w:eastAsia="Cambria Math" w:hAnsi="Cambria Math"/>
                    <w:i/>
                    <w:sz w:val="20"/>
                  </w:rPr>
                </m:ctrlPr>
              </m:naryPr>
              <m:sub/>
              <m:sup/>
              <m:e>
                <m:sSub>
                  <m:sSubPr>
                    <m:ctrlPr>
                      <w:rPr>
                        <w:rFonts w:ascii="Cambria Math" w:eastAsia="Cambria Math" w:hAnsi="Cambria Math"/>
                        <w:i/>
                        <w:sz w:val="20"/>
                      </w:rPr>
                    </m:ctrlPr>
                  </m:sSubPr>
                  <m:e>
                    <m:r>
                      <w:rPr>
                        <w:rFonts w:ascii="Cambria Math" w:eastAsia="Cambria Math" w:hAnsi="Cambria Math"/>
                        <w:sz w:val="20"/>
                      </w:rPr>
                      <m:t>P</m:t>
                    </m:r>
                  </m:e>
                  <m:sub>
                    <m:r>
                      <w:rPr>
                        <w:rFonts w:ascii="Cambria Math" w:eastAsia="Cambria Math" w:hAnsi="Cambria Math"/>
                        <w:sz w:val="20"/>
                      </w:rPr>
                      <m:t>i</m:t>
                    </m:r>
                  </m:sub>
                </m:sSub>
                <m:sSub>
                  <m:sSubPr>
                    <m:ctrlPr>
                      <w:rPr>
                        <w:rFonts w:ascii="Cambria Math" w:eastAsia="Cambria Math" w:hAnsi="Cambria Math"/>
                        <w:i/>
                        <w:sz w:val="20"/>
                      </w:rPr>
                    </m:ctrlPr>
                  </m:sSubPr>
                  <m:e>
                    <m:sSub>
                      <m:sSubPr>
                        <m:ctrlPr>
                          <w:rPr>
                            <w:rFonts w:ascii="Cambria Math" w:eastAsia="Cambria Math" w:hAnsi="Cambria Math"/>
                            <w:i/>
                            <w:sz w:val="20"/>
                          </w:rPr>
                        </m:ctrlPr>
                      </m:sSubPr>
                      <m:e>
                        <m:r>
                          <w:rPr>
                            <w:rFonts w:ascii="Cambria Math" w:eastAsia="Cambria Math" w:hAnsi="Cambria Math"/>
                            <w:sz w:val="20"/>
                          </w:rPr>
                          <m:t>α</m:t>
                        </m:r>
                      </m:e>
                      <m:sub>
                        <m:r>
                          <w:rPr>
                            <w:rFonts w:ascii="Cambria Math" w:eastAsia="Cambria Math" w:hAnsi="Cambria Math"/>
                            <w:sz w:val="20"/>
                          </w:rPr>
                          <m:t>i</m:t>
                        </m:r>
                      </m:sub>
                    </m:sSub>
                    <m:r>
                      <w:rPr>
                        <w:rFonts w:ascii="Cambria Math" w:eastAsia="Cambria Math" w:hAnsi="Cambria Math"/>
                        <w:sz w:val="20"/>
                      </w:rPr>
                      <m:t>V</m:t>
                    </m:r>
                  </m:e>
                  <m:sub>
                    <m:r>
                      <w:rPr>
                        <w:rFonts w:ascii="Cambria Math" w:eastAsia="Cambria Math" w:hAnsi="Cambria Math"/>
                        <w:sz w:val="20"/>
                      </w:rPr>
                      <m:t>i</m:t>
                    </m:r>
                  </m:sub>
                </m:sSub>
              </m:e>
            </m:nary>
          </m:num>
          <m:den>
            <m:nary>
              <m:naryPr>
                <m:chr m:val="∑"/>
                <m:limLoc m:val="undOvr"/>
                <m:subHide m:val="1"/>
                <m:supHide m:val="1"/>
                <m:ctrlPr>
                  <w:rPr>
                    <w:rFonts w:ascii="Cambria Math" w:eastAsia="Cambria Math" w:hAnsi="Cambria Math"/>
                    <w:i/>
                    <w:sz w:val="20"/>
                  </w:rPr>
                </m:ctrlPr>
              </m:naryPr>
              <m:sub/>
              <m:sup/>
              <m:e>
                <m:sSub>
                  <m:sSubPr>
                    <m:ctrlPr>
                      <w:rPr>
                        <w:rFonts w:ascii="Cambria Math" w:eastAsia="Cambria Math" w:hAnsi="Cambria Math"/>
                        <w:i/>
                        <w:sz w:val="20"/>
                      </w:rPr>
                    </m:ctrlPr>
                  </m:sSubPr>
                  <m:e>
                    <m:r>
                      <w:rPr>
                        <w:rFonts w:ascii="Cambria Math" w:eastAsia="Cambria Math" w:hAnsi="Cambria Math"/>
                        <w:sz w:val="20"/>
                      </w:rPr>
                      <m:t>α</m:t>
                    </m:r>
                  </m:e>
                  <m:sub>
                    <m:r>
                      <w:rPr>
                        <w:rFonts w:ascii="Cambria Math" w:eastAsia="Cambria Math" w:hAnsi="Cambria Math"/>
                        <w:sz w:val="20"/>
                      </w:rPr>
                      <m:t>i</m:t>
                    </m:r>
                  </m:sub>
                </m:sSub>
                <m:sSub>
                  <m:sSubPr>
                    <m:ctrlPr>
                      <w:rPr>
                        <w:rFonts w:ascii="Cambria Math" w:eastAsia="Cambria Math" w:hAnsi="Cambria Math"/>
                        <w:i/>
                        <w:sz w:val="20"/>
                      </w:rPr>
                    </m:ctrlPr>
                  </m:sSubPr>
                  <m:e>
                    <m:r>
                      <w:rPr>
                        <w:rFonts w:ascii="Cambria Math" w:eastAsia="Cambria Math" w:hAnsi="Cambria Math"/>
                        <w:sz w:val="20"/>
                      </w:rPr>
                      <m:t>V</m:t>
                    </m:r>
                  </m:e>
                  <m:sub>
                    <m:r>
                      <w:rPr>
                        <w:rFonts w:ascii="Cambria Math" w:eastAsia="Cambria Math" w:hAnsi="Cambria Math"/>
                        <w:sz w:val="20"/>
                      </w:rPr>
                      <m:t>i</m:t>
                    </m:r>
                  </m:sub>
                </m:sSub>
              </m:e>
            </m:nary>
          </m:den>
        </m:f>
      </m:oMath>
      <w:r w:rsidR="00705D6D">
        <w:rPr>
          <w:sz w:val="20"/>
        </w:rPr>
        <w:tab/>
      </w:r>
      <w:r w:rsidR="00705D6D">
        <w:rPr>
          <w:sz w:val="20"/>
        </w:rPr>
        <w:tab/>
      </w:r>
      <w:r w:rsidR="00705D6D">
        <w:rPr>
          <w:sz w:val="20"/>
        </w:rPr>
        <w:tab/>
      </w:r>
      <w:r w:rsidR="00705D6D">
        <w:rPr>
          <w:sz w:val="20"/>
        </w:rPr>
        <w:tab/>
      </w:r>
      <w:r w:rsidR="00907D40">
        <w:rPr>
          <w:sz w:val="20"/>
        </w:rPr>
        <w:tab/>
      </w:r>
      <w:r w:rsidR="00705D6D">
        <w:rPr>
          <w:sz w:val="20"/>
        </w:rPr>
        <w:t>(12)</w:t>
      </w:r>
    </w:p>
    <w:p w14:paraId="3C0C4B7A" w14:textId="7D13E1D6" w:rsidR="00CE5C6A" w:rsidRPr="00C7676E" w:rsidRDefault="009213DA" w:rsidP="00705D6D">
      <w:pPr>
        <w:ind w:left="3402"/>
        <w:rPr>
          <w:sz w:val="20"/>
        </w:rPr>
      </w:pPr>
      <m:oMath>
        <m:sSubSup>
          <m:sSubSupPr>
            <m:ctrlPr>
              <w:rPr>
                <w:rFonts w:ascii="Cambria Math" w:eastAsia="Cambria Math" w:hAnsi="Cambria Math"/>
                <w:i/>
                <w:sz w:val="20"/>
              </w:rPr>
            </m:ctrlPr>
          </m:sSubSupPr>
          <m:e>
            <m:r>
              <w:rPr>
                <w:rFonts w:ascii="Cambria Math" w:eastAsia="Cambria Math" w:hAnsi="Cambria Math"/>
                <w:sz w:val="20"/>
              </w:rPr>
              <m:t>V</m:t>
            </m:r>
          </m:e>
          <m:sub>
            <m:r>
              <w:rPr>
                <w:rFonts w:ascii="Cambria Math" w:eastAsia="Cambria Math" w:hAnsi="Cambria Math"/>
                <w:sz w:val="20"/>
              </w:rPr>
              <m:t>CG</m:t>
            </m:r>
          </m:sub>
          <m:sup>
            <m:r>
              <w:rPr>
                <w:rFonts w:ascii="Cambria Math" w:eastAsia="Cambria Math" w:hAnsi="Cambria Math"/>
                <w:sz w:val="20"/>
              </w:rPr>
              <m:t>n</m:t>
            </m:r>
          </m:sup>
        </m:sSubSup>
        <m:r>
          <w:rPr>
            <w:rFonts w:ascii="Cambria Math" w:eastAsia="Cambria Math" w:hAnsi="Cambria Math"/>
            <w:sz w:val="20"/>
          </w:rPr>
          <m:t>=</m:t>
        </m:r>
        <m:nary>
          <m:naryPr>
            <m:chr m:val="∑"/>
            <m:limLoc m:val="undOvr"/>
            <m:subHide m:val="1"/>
            <m:supHide m:val="1"/>
            <m:ctrlPr>
              <w:rPr>
                <w:rFonts w:ascii="Cambria Math" w:eastAsia="Cambria Math" w:hAnsi="Cambria Math"/>
                <w:i/>
                <w:sz w:val="20"/>
              </w:rPr>
            </m:ctrlPr>
          </m:naryPr>
          <m:sub/>
          <m:sup/>
          <m:e>
            <m:sSub>
              <m:sSubPr>
                <m:ctrlPr>
                  <w:rPr>
                    <w:rFonts w:ascii="Cambria Math" w:eastAsia="Cambria Math" w:hAnsi="Cambria Math"/>
                    <w:i/>
                    <w:sz w:val="20"/>
                  </w:rPr>
                </m:ctrlPr>
              </m:sSubPr>
              <m:e>
                <m:r>
                  <w:rPr>
                    <w:rFonts w:ascii="Cambria Math" w:eastAsia="Cambria Math" w:hAnsi="Cambria Math"/>
                    <w:sz w:val="20"/>
                  </w:rPr>
                  <m:t>α</m:t>
                </m:r>
              </m:e>
              <m:sub>
                <m:r>
                  <w:rPr>
                    <w:rFonts w:ascii="Cambria Math" w:eastAsia="Cambria Math" w:hAnsi="Cambria Math"/>
                    <w:sz w:val="20"/>
                  </w:rPr>
                  <m:t>i</m:t>
                </m:r>
              </m:sub>
            </m:sSub>
            <m:sSub>
              <m:sSubPr>
                <m:ctrlPr>
                  <w:rPr>
                    <w:rFonts w:ascii="Cambria Math" w:eastAsia="Cambria Math" w:hAnsi="Cambria Math"/>
                    <w:i/>
                    <w:sz w:val="20"/>
                  </w:rPr>
                </m:ctrlPr>
              </m:sSubPr>
              <m:e>
                <m:r>
                  <w:rPr>
                    <w:rFonts w:ascii="Cambria Math" w:eastAsia="Cambria Math" w:hAnsi="Cambria Math"/>
                    <w:sz w:val="20"/>
                  </w:rPr>
                  <m:t>V</m:t>
                </m:r>
              </m:e>
              <m:sub>
                <m:r>
                  <w:rPr>
                    <w:rFonts w:ascii="Cambria Math" w:eastAsia="Cambria Math" w:hAnsi="Cambria Math"/>
                    <w:sz w:val="20"/>
                  </w:rPr>
                  <m:t>i</m:t>
                </m:r>
              </m:sub>
            </m:sSub>
          </m:e>
        </m:nary>
      </m:oMath>
      <w:r w:rsidR="00705D6D">
        <w:rPr>
          <w:sz w:val="20"/>
        </w:rPr>
        <w:tab/>
      </w:r>
      <w:r w:rsidR="00705D6D">
        <w:rPr>
          <w:sz w:val="20"/>
        </w:rPr>
        <w:tab/>
      </w:r>
      <w:r w:rsidR="00705D6D">
        <w:rPr>
          <w:sz w:val="20"/>
        </w:rPr>
        <w:tab/>
      </w:r>
      <w:r w:rsidR="00705D6D">
        <w:rPr>
          <w:sz w:val="20"/>
        </w:rPr>
        <w:tab/>
      </w:r>
      <w:r w:rsidR="00907D40">
        <w:rPr>
          <w:sz w:val="20"/>
        </w:rPr>
        <w:tab/>
      </w:r>
      <w:r w:rsidR="00705D6D">
        <w:rPr>
          <w:sz w:val="20"/>
        </w:rPr>
        <w:t>(13)</w:t>
      </w:r>
    </w:p>
    <w:p w14:paraId="3EB86368" w14:textId="77777777" w:rsidR="00CE5C6A" w:rsidRPr="00C7676E" w:rsidRDefault="00CE5C6A" w:rsidP="006D2FB4">
      <w:pPr>
        <w:pStyle w:val="PARA2"/>
        <w:spacing w:after="0"/>
        <w:rPr>
          <w:rFonts w:ascii="Times New Roman" w:hAnsi="Times New Roman"/>
          <w:sz w:val="20"/>
        </w:rPr>
      </w:pPr>
      <w:r w:rsidRPr="00C7676E">
        <w:rPr>
          <w:rFonts w:ascii="Times New Roman" w:hAnsi="Times New Roman"/>
          <w:sz w:val="20"/>
        </w:rPr>
        <w:t xml:space="preserve">In </w:t>
      </w:r>
      <w:proofErr w:type="gramStart"/>
      <w:r w:rsidRPr="00C7676E">
        <w:rPr>
          <w:rFonts w:ascii="Times New Roman" w:hAnsi="Times New Roman"/>
          <w:sz w:val="20"/>
        </w:rPr>
        <w:t xml:space="preserve">calculating </w:t>
      </w:r>
      <w:proofErr w:type="gramEnd"/>
      <m:oMath>
        <m:sSubSup>
          <m:sSubSupPr>
            <m:ctrlPr>
              <w:rPr>
                <w:rFonts w:ascii="Cambria Math" w:eastAsia="Cambria Math" w:hAnsi="Cambria Math"/>
                <w:i/>
                <w:sz w:val="20"/>
              </w:rPr>
            </m:ctrlPr>
          </m:sSubSupPr>
          <m:e>
            <m:r>
              <w:rPr>
                <w:rFonts w:ascii="Cambria Math" w:eastAsia="Cambria Math" w:hAnsi="Cambria Math"/>
                <w:sz w:val="20"/>
              </w:rPr>
              <m:t>P</m:t>
            </m:r>
          </m:e>
          <m:sub>
            <m:r>
              <w:rPr>
                <w:rFonts w:ascii="Cambria Math" w:eastAsia="Cambria Math" w:hAnsi="Cambria Math"/>
                <w:sz w:val="20"/>
              </w:rPr>
              <m:t>CG</m:t>
            </m:r>
          </m:sub>
          <m:sup>
            <m:r>
              <w:rPr>
                <w:rFonts w:ascii="Cambria Math" w:eastAsia="Cambria Math" w:hAnsi="Cambria Math"/>
                <w:sz w:val="20"/>
              </w:rPr>
              <m:t>n</m:t>
            </m:r>
          </m:sup>
        </m:sSubSup>
      </m:oMath>
      <w:r w:rsidRPr="00C7676E">
        <w:rPr>
          <w:rFonts w:ascii="Times New Roman" w:hAnsi="Times New Roman"/>
          <w:sz w:val="20"/>
        </w:rPr>
        <w:t>, summation in space was done within all the cover gas volume because there is almost no pressure gradient in the cover gas region.</w:t>
      </w:r>
    </w:p>
    <w:p w14:paraId="42CA6FB0" w14:textId="02995BAE" w:rsidR="00CE5C6A" w:rsidRDefault="00CE5C6A" w:rsidP="006D2FB4">
      <w:pPr>
        <w:pStyle w:val="PARA2"/>
        <w:spacing w:after="0"/>
        <w:ind w:firstLine="567"/>
        <w:rPr>
          <w:rFonts w:ascii="Times New Roman" w:hAnsi="Times New Roman"/>
          <w:sz w:val="20"/>
        </w:rPr>
      </w:pPr>
      <w:r w:rsidRPr="00C7676E">
        <w:rPr>
          <w:rFonts w:ascii="Times New Roman" w:hAnsi="Times New Roman"/>
          <w:sz w:val="20"/>
        </w:rPr>
        <w:t xml:space="preserve">A good agreement of </w:t>
      </w:r>
      <m:oMath>
        <m:sSub>
          <m:sSubPr>
            <m:ctrlPr>
              <w:rPr>
                <w:rFonts w:ascii="Cambria Math" w:eastAsia="Cambria Math" w:hAnsi="Cambria Math"/>
                <w:i/>
                <w:sz w:val="20"/>
              </w:rPr>
            </m:ctrlPr>
          </m:sSubPr>
          <m:e>
            <m:r>
              <w:rPr>
                <w:rFonts w:ascii="Cambria Math" w:eastAsia="Cambria Math" w:hAnsi="Cambria Math"/>
                <w:sz w:val="20"/>
              </w:rPr>
              <m:t>W</m:t>
            </m:r>
          </m:e>
          <m:sub>
            <m:r>
              <w:rPr>
                <w:rFonts w:ascii="Cambria Math" w:eastAsia="Cambria Math" w:hAnsi="Cambria Math"/>
                <w:sz w:val="20"/>
              </w:rPr>
              <m:t>CDABB</m:t>
            </m:r>
          </m:sub>
        </m:sSub>
      </m:oMath>
      <w:r w:rsidRPr="00C7676E">
        <w:rPr>
          <w:rFonts w:ascii="Times New Roman" w:hAnsi="Times New Roman"/>
          <w:sz w:val="20"/>
        </w:rPr>
        <w:t xml:space="preserve"> with </w:t>
      </w:r>
      <m:oMath>
        <m:sSub>
          <m:sSubPr>
            <m:ctrlPr>
              <w:rPr>
                <w:rFonts w:ascii="Cambria Math" w:eastAsia="Cambria Math" w:hAnsi="Cambria Math"/>
                <w:i/>
                <w:sz w:val="20"/>
              </w:rPr>
            </m:ctrlPr>
          </m:sSubPr>
          <m:e>
            <m:r>
              <w:rPr>
                <w:rFonts w:ascii="Cambria Math" w:eastAsia="Cambria Math" w:hAnsi="Cambria Math"/>
                <w:sz w:val="20"/>
              </w:rPr>
              <m:t>(KE</m:t>
            </m:r>
          </m:e>
          <m:sub>
            <m:r>
              <w:rPr>
                <w:rFonts w:ascii="Cambria Math" w:eastAsia="Cambria Math" w:hAnsi="Cambria Math"/>
                <w:sz w:val="20"/>
              </w:rPr>
              <m:t>Na</m:t>
            </m:r>
          </m:sub>
        </m:sSub>
        <m:r>
          <w:rPr>
            <w:rFonts w:ascii="Cambria Math" w:eastAsia="Cambria Math" w:hAnsi="Cambria Math"/>
            <w:sz w:val="20"/>
          </w:rPr>
          <m:t>+</m:t>
        </m:r>
        <m:sSub>
          <m:sSubPr>
            <m:ctrlPr>
              <w:rPr>
                <w:rFonts w:ascii="Cambria Math" w:eastAsia="Cambria Math" w:hAnsi="Cambria Math"/>
                <w:i/>
                <w:sz w:val="20"/>
              </w:rPr>
            </m:ctrlPr>
          </m:sSubPr>
          <m:e>
            <m:r>
              <w:rPr>
                <w:rFonts w:ascii="Cambria Math" w:eastAsia="Cambria Math" w:hAnsi="Cambria Math"/>
                <w:sz w:val="20"/>
              </w:rPr>
              <m:t>KE</m:t>
            </m:r>
          </m:e>
          <m:sub>
            <m:r>
              <w:rPr>
                <w:rFonts w:ascii="Cambria Math" w:eastAsia="Cambria Math" w:hAnsi="Cambria Math"/>
                <w:sz w:val="20"/>
              </w:rPr>
              <m:t>CG</m:t>
            </m:r>
          </m:sub>
        </m:sSub>
        <m:r>
          <w:rPr>
            <w:rFonts w:ascii="Cambria Math" w:eastAsia="Cambria Math" w:hAnsi="Cambria Math"/>
            <w:sz w:val="20"/>
          </w:rPr>
          <m:t>)</m:t>
        </m:r>
      </m:oMath>
      <w:r w:rsidRPr="00C7676E">
        <w:rPr>
          <w:rFonts w:ascii="Times New Roman" w:hAnsi="Times New Roman"/>
          <w:sz w:val="20"/>
        </w:rPr>
        <w:t xml:space="preserve"> was obtained when</w:t>
      </w:r>
      <w:r w:rsidR="006C2FDF">
        <w:rPr>
          <w:rFonts w:ascii="Times New Roman" w:hAnsi="Times New Roman"/>
          <w:sz w:val="20"/>
        </w:rPr>
        <w:t xml:space="preserve"> only certain cells are regarded as the boundary ones. In the study, the best match between the curves was obtained by regarding the cells that have more than </w:t>
      </w:r>
      <w:r w:rsidR="004815C6">
        <w:rPr>
          <w:rFonts w:ascii="Times New Roman" w:hAnsi="Times New Roman"/>
          <w:sz w:val="20"/>
        </w:rPr>
        <w:t xml:space="preserve">e.g. </w:t>
      </w:r>
      <w:r w:rsidR="006C2FDF">
        <w:rPr>
          <w:rFonts w:ascii="Times New Roman" w:hAnsi="Times New Roman"/>
          <w:sz w:val="20"/>
        </w:rPr>
        <w:t>75% (</w:t>
      </w:r>
      <w:r w:rsidR="001F7470">
        <w:rPr>
          <w:rFonts w:ascii="Times New Roman" w:hAnsi="Times New Roman"/>
          <w:sz w:val="20"/>
        </w:rPr>
        <w:t>JPN</w:t>
      </w:r>
      <w:r w:rsidR="006C2FDF">
        <w:rPr>
          <w:rFonts w:ascii="Times New Roman" w:hAnsi="Times New Roman"/>
          <w:sz w:val="20"/>
        </w:rPr>
        <w:t xml:space="preserve"> study) or </w:t>
      </w:r>
      <w:r w:rsidR="0009335C">
        <w:rPr>
          <w:rFonts w:ascii="Times New Roman" w:hAnsi="Times New Roman"/>
          <w:sz w:val="20"/>
        </w:rPr>
        <w:t>6</w:t>
      </w:r>
      <w:r w:rsidR="006C2FDF">
        <w:rPr>
          <w:rFonts w:ascii="Times New Roman" w:hAnsi="Times New Roman"/>
          <w:sz w:val="20"/>
        </w:rPr>
        <w:t>0</w:t>
      </w:r>
      <w:r w:rsidR="0009335C">
        <w:rPr>
          <w:rFonts w:ascii="Times New Roman" w:hAnsi="Times New Roman"/>
          <w:sz w:val="20"/>
        </w:rPr>
        <w:t>-80</w:t>
      </w:r>
      <w:r w:rsidR="006C2FDF">
        <w:rPr>
          <w:rFonts w:ascii="Times New Roman" w:hAnsi="Times New Roman"/>
          <w:sz w:val="20"/>
        </w:rPr>
        <w:t xml:space="preserve">% (CEA study) of void fraction as boundary </w:t>
      </w:r>
      <w:r w:rsidR="006C2FDF" w:rsidRPr="00AA7A02">
        <w:rPr>
          <w:rFonts w:ascii="Times New Roman" w:hAnsi="Times New Roman"/>
          <w:sz w:val="20"/>
        </w:rPr>
        <w:t>ones</w:t>
      </w:r>
      <w:r w:rsidR="00AA7A02" w:rsidRPr="00AA7A02">
        <w:rPr>
          <w:rFonts w:ascii="Times New Roman" w:hAnsi="Times New Roman"/>
          <w:sz w:val="20"/>
        </w:rPr>
        <w:t xml:space="preserve"> (</w:t>
      </w:r>
      <w:r w:rsidR="00AA7A02" w:rsidRPr="00AA7A02">
        <w:rPr>
          <w:rFonts w:ascii="Times New Roman" w:hAnsi="Times New Roman"/>
          <w:sz w:val="20"/>
        </w:rPr>
        <w:fldChar w:fldCharType="begin"/>
      </w:r>
      <w:r w:rsidR="00AA7A02" w:rsidRPr="00AA7A02">
        <w:rPr>
          <w:rFonts w:ascii="Times New Roman" w:hAnsi="Times New Roman"/>
          <w:sz w:val="20"/>
        </w:rPr>
        <w:instrText xml:space="preserve"> REF _Ref69499960 \h  \* MERGEFORMAT </w:instrText>
      </w:r>
      <w:r w:rsidR="00AA7A02" w:rsidRPr="00AA7A02">
        <w:rPr>
          <w:rFonts w:ascii="Times New Roman" w:hAnsi="Times New Roman"/>
          <w:sz w:val="20"/>
        </w:rPr>
      </w:r>
      <w:r w:rsidR="00AA7A02" w:rsidRPr="00AA7A02">
        <w:rPr>
          <w:rFonts w:ascii="Times New Roman" w:hAnsi="Times New Roman"/>
          <w:sz w:val="20"/>
        </w:rPr>
        <w:fldChar w:fldCharType="separate"/>
      </w:r>
      <w:r w:rsidR="00CB5CAC" w:rsidRPr="00CB5CAC">
        <w:rPr>
          <w:rFonts w:ascii="Times New Roman" w:hAnsi="Times New Roman"/>
          <w:caps/>
          <w:sz w:val="20"/>
          <w:lang w:eastAsia="es-ES"/>
        </w:rPr>
        <w:t>Fig</w:t>
      </w:r>
      <w:r w:rsidR="00CB5CAC" w:rsidRPr="00CB5CAC">
        <w:rPr>
          <w:rFonts w:ascii="Times New Roman" w:hAnsi="Times New Roman"/>
          <w:sz w:val="20"/>
          <w:lang w:eastAsia="es-ES"/>
        </w:rPr>
        <w:t>. 5</w:t>
      </w:r>
      <w:r w:rsidR="00AA7A02" w:rsidRPr="00AA7A02">
        <w:rPr>
          <w:rFonts w:ascii="Times New Roman" w:hAnsi="Times New Roman"/>
          <w:sz w:val="20"/>
        </w:rPr>
        <w:fldChar w:fldCharType="end"/>
      </w:r>
      <w:r w:rsidR="00AA7A02" w:rsidRPr="00AA7A02">
        <w:rPr>
          <w:rFonts w:ascii="Times New Roman" w:hAnsi="Times New Roman"/>
          <w:sz w:val="20"/>
        </w:rPr>
        <w:t>)</w:t>
      </w:r>
      <w:r w:rsidR="006C2FDF" w:rsidRPr="00AA7A02">
        <w:rPr>
          <w:rFonts w:ascii="Times New Roman" w:hAnsi="Times New Roman"/>
          <w:sz w:val="20"/>
        </w:rPr>
        <w:t>.</w:t>
      </w:r>
      <w:r w:rsidR="006C2FDF">
        <w:rPr>
          <w:rFonts w:ascii="Times New Roman" w:hAnsi="Times New Roman"/>
          <w:sz w:val="20"/>
        </w:rPr>
        <w:t xml:space="preserve"> </w:t>
      </w:r>
    </w:p>
    <w:p w14:paraId="597CDD35" w14:textId="59E9D4B9" w:rsidR="00DE76CF" w:rsidRDefault="00DE76CF" w:rsidP="006D2FB4">
      <w:pPr>
        <w:pStyle w:val="PARA2"/>
        <w:spacing w:after="0"/>
        <w:ind w:firstLine="567"/>
        <w:rPr>
          <w:rFonts w:ascii="Times New Roman" w:hAnsi="Times New Roman"/>
          <w:sz w:val="20"/>
        </w:rPr>
      </w:pPr>
      <w:r>
        <w:rPr>
          <w:rFonts w:ascii="Times New Roman" w:hAnsi="Times New Roman"/>
          <w:sz w:val="20"/>
          <w:lang w:val="en-GB"/>
        </w:rPr>
        <w:t xml:space="preserve">The additional </w:t>
      </w:r>
      <w:r w:rsidR="001F7470">
        <w:rPr>
          <w:rFonts w:ascii="Times New Roman" w:hAnsi="Times New Roman"/>
          <w:sz w:val="20"/>
          <w:lang w:val="en-GB"/>
        </w:rPr>
        <w:t>JPN</w:t>
      </w:r>
      <w:r>
        <w:rPr>
          <w:rFonts w:ascii="Times New Roman" w:hAnsi="Times New Roman"/>
          <w:sz w:val="20"/>
          <w:lang w:val="en-GB"/>
        </w:rPr>
        <w:t xml:space="preserve"> analyses showed the better match between the Mechanical energy and P-V work in </w:t>
      </w:r>
      <w:r w:rsidRPr="00AA7A02">
        <w:rPr>
          <w:rFonts w:ascii="Times New Roman" w:hAnsi="Times New Roman"/>
          <w:sz w:val="20"/>
        </w:rPr>
        <w:fldChar w:fldCharType="begin"/>
      </w:r>
      <w:r w:rsidRPr="00AA7A02">
        <w:rPr>
          <w:rFonts w:ascii="Times New Roman" w:hAnsi="Times New Roman"/>
          <w:sz w:val="20"/>
        </w:rPr>
        <w:instrText xml:space="preserve"> REF _Ref69499960 \h  \* MERGEFORMAT </w:instrText>
      </w:r>
      <w:r w:rsidRPr="00AA7A02">
        <w:rPr>
          <w:rFonts w:ascii="Times New Roman" w:hAnsi="Times New Roman"/>
          <w:sz w:val="20"/>
        </w:rPr>
      </w:r>
      <w:r w:rsidRPr="00AA7A02">
        <w:rPr>
          <w:rFonts w:ascii="Times New Roman" w:hAnsi="Times New Roman"/>
          <w:sz w:val="20"/>
        </w:rPr>
        <w:fldChar w:fldCharType="separate"/>
      </w:r>
      <w:r w:rsidR="00CB5CAC" w:rsidRPr="00CB5CAC">
        <w:rPr>
          <w:rFonts w:ascii="Times New Roman" w:hAnsi="Times New Roman"/>
          <w:caps/>
          <w:sz w:val="20"/>
          <w:lang w:eastAsia="es-ES"/>
        </w:rPr>
        <w:t>Fig</w:t>
      </w:r>
      <w:r w:rsidR="00CB5CAC" w:rsidRPr="00CB5CAC">
        <w:rPr>
          <w:rFonts w:ascii="Times New Roman" w:hAnsi="Times New Roman"/>
          <w:sz w:val="20"/>
          <w:lang w:eastAsia="es-ES"/>
        </w:rPr>
        <w:t>. 5</w:t>
      </w:r>
      <w:r w:rsidRPr="00AA7A02">
        <w:rPr>
          <w:rFonts w:ascii="Times New Roman" w:hAnsi="Times New Roman"/>
          <w:sz w:val="20"/>
        </w:rPr>
        <w:fldChar w:fldCharType="end"/>
      </w:r>
      <w:r>
        <w:rPr>
          <w:rFonts w:ascii="Times New Roman" w:hAnsi="Times New Roman"/>
          <w:sz w:val="20"/>
        </w:rPr>
        <w:t xml:space="preserve">-right by simplifying the flow pattern in SIMMER-III input deck. This represents the elimination of </w:t>
      </w:r>
      <w:r w:rsidRPr="00DE76CF">
        <w:rPr>
          <w:rFonts w:ascii="Times New Roman" w:hAnsi="Times New Roman"/>
          <w:sz w:val="20"/>
          <w:lang w:val="en-GB"/>
        </w:rPr>
        <w:t xml:space="preserve">a part of sodium flow toward different directions of the bubble expansion (e.g. inflowing of liquid sodium into the core and the reflector/shielding subassemblies). </w:t>
      </w:r>
      <w:r>
        <w:rPr>
          <w:rFonts w:ascii="Times New Roman" w:hAnsi="Times New Roman"/>
          <w:sz w:val="20"/>
          <w:lang w:val="en-GB"/>
        </w:rPr>
        <w:t>This exercise was not completed on CEA side thus is not illustrated in this paper.</w:t>
      </w:r>
    </w:p>
    <w:p w14:paraId="592BCB04" w14:textId="4F2A2151" w:rsidR="004136E8" w:rsidRDefault="004136E8" w:rsidP="006D2FB4">
      <w:pPr>
        <w:pStyle w:val="PARA2"/>
        <w:spacing w:after="0"/>
        <w:ind w:firstLine="567"/>
        <w:rPr>
          <w:rFonts w:ascii="Times New Roman" w:hAnsi="Times New Roman"/>
          <w:sz w:val="20"/>
        </w:rPr>
      </w:pPr>
    </w:p>
    <w:p w14:paraId="1E4CFD7D" w14:textId="79CED2EE" w:rsidR="004136E8" w:rsidRDefault="004136E8" w:rsidP="006D2FB4">
      <w:pPr>
        <w:pStyle w:val="PARA2"/>
        <w:spacing w:after="0"/>
        <w:ind w:firstLine="567"/>
        <w:rPr>
          <w:rFonts w:ascii="Times New Roman" w:hAnsi="Times New Roman"/>
          <w:sz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9"/>
      </w:tblGrid>
      <w:tr w:rsidR="004136E8" w14:paraId="2ECF47EF" w14:textId="77777777" w:rsidTr="004136E8">
        <w:tc>
          <w:tcPr>
            <w:tcW w:w="4508" w:type="dxa"/>
          </w:tcPr>
          <w:p w14:paraId="0588B188" w14:textId="706FEFE8" w:rsidR="004136E8" w:rsidRDefault="004136E8" w:rsidP="006D2FB4">
            <w:pPr>
              <w:pStyle w:val="PARA2"/>
              <w:spacing w:after="0"/>
              <w:rPr>
                <w:rFonts w:ascii="Times New Roman" w:hAnsi="Times New Roman"/>
                <w:sz w:val="20"/>
              </w:rPr>
            </w:pPr>
            <w:r w:rsidRPr="004136E8">
              <w:rPr>
                <w:rFonts w:ascii="Times New Roman" w:hAnsi="Times New Roman"/>
                <w:noProof/>
                <w:sz w:val="20"/>
                <w:lang w:val="fr-FR"/>
              </w:rPr>
              <w:drawing>
                <wp:inline distT="0" distB="0" distL="0" distR="0" wp14:anchorId="3BE88E7F" wp14:editId="3364CC99">
                  <wp:extent cx="2715553" cy="1670573"/>
                  <wp:effectExtent l="0" t="0" r="889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9789" t="7285" r="42770" b="-1"/>
                          <a:stretch/>
                        </pic:blipFill>
                        <pic:spPr bwMode="auto">
                          <a:xfrm>
                            <a:off x="0" y="0"/>
                            <a:ext cx="2717906" cy="167202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09" w:type="dxa"/>
          </w:tcPr>
          <w:p w14:paraId="680F5225" w14:textId="4167A90E" w:rsidR="004136E8" w:rsidRDefault="004136E8" w:rsidP="006D2FB4">
            <w:pPr>
              <w:pStyle w:val="PARA2"/>
              <w:spacing w:after="0"/>
              <w:rPr>
                <w:rFonts w:ascii="Times New Roman" w:hAnsi="Times New Roman"/>
                <w:sz w:val="20"/>
              </w:rPr>
            </w:pPr>
            <w:r w:rsidRPr="004136E8">
              <w:rPr>
                <w:rFonts w:ascii="Times New Roman" w:hAnsi="Times New Roman"/>
                <w:noProof/>
                <w:sz w:val="20"/>
                <w:lang w:val="fr-FR"/>
              </w:rPr>
              <w:drawing>
                <wp:inline distT="0" distB="0" distL="0" distR="0" wp14:anchorId="40CD57DA" wp14:editId="20B010E7">
                  <wp:extent cx="2520000" cy="1620000"/>
                  <wp:effectExtent l="0" t="0" r="0" b="0"/>
                  <wp:docPr id="8" name="図 7">
                    <a:extLst xmlns:a="http://schemas.openxmlformats.org/drawingml/2006/main">
                      <a:ext uri="{FF2B5EF4-FFF2-40B4-BE49-F238E27FC236}">
                        <a16:creationId xmlns:a16="http://schemas.microsoft.com/office/drawing/2014/main" id="{B88B9471-6DDB-4B70-ABB9-4B41458C7FED}"/>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図 7">
                            <a:extLst>
                              <a:ext uri="{FF2B5EF4-FFF2-40B4-BE49-F238E27FC236}">
                                <a16:creationId xmlns:a16="http://schemas.microsoft.com/office/drawing/2014/main" id="{B88B9471-6DDB-4B70-ABB9-4B41458C7FED}"/>
                              </a:ext>
                            </a:extLst>
                          </pic:cNvPr>
                          <pic:cNvPicPr>
                            <a:picLocks/>
                          </pic:cNvPicPr>
                        </pic:nvPicPr>
                        <pic:blipFill>
                          <a:blip r:embed="rId16"/>
                          <a:stretch>
                            <a:fillRect/>
                          </a:stretch>
                        </pic:blipFill>
                        <pic:spPr>
                          <a:xfrm>
                            <a:off x="0" y="0"/>
                            <a:ext cx="2520000" cy="1620000"/>
                          </a:xfrm>
                          <a:prstGeom prst="rect">
                            <a:avLst/>
                          </a:prstGeom>
                        </pic:spPr>
                      </pic:pic>
                    </a:graphicData>
                  </a:graphic>
                </wp:inline>
              </w:drawing>
            </w:r>
          </w:p>
        </w:tc>
      </w:tr>
    </w:tbl>
    <w:p w14:paraId="2C1F2031" w14:textId="6AB5AD67" w:rsidR="004136E8" w:rsidRPr="00FA5F27" w:rsidRDefault="004136E8" w:rsidP="004136E8">
      <w:pPr>
        <w:pStyle w:val="Figurecaption"/>
        <w:rPr>
          <w:b/>
          <w:lang w:eastAsia="es-ES"/>
        </w:rPr>
      </w:pPr>
      <w:bookmarkStart w:id="4" w:name="_Ref69499960"/>
      <w:r w:rsidRPr="00FA5F27">
        <w:rPr>
          <w:caps/>
          <w:lang w:eastAsia="es-ES"/>
        </w:rPr>
        <w:t>Fig</w:t>
      </w:r>
      <w:r w:rsidRPr="00FA5F27">
        <w:rPr>
          <w:lang w:eastAsia="es-ES"/>
        </w:rPr>
        <w:t>.</w:t>
      </w:r>
      <w:r>
        <w:rPr>
          <w:lang w:eastAsia="es-ES"/>
        </w:rPr>
        <w:t> </w:t>
      </w:r>
      <w:r w:rsidRPr="00FA5F27">
        <w:rPr>
          <w:b/>
          <w:lang w:eastAsia="es-ES"/>
        </w:rPr>
        <w:fldChar w:fldCharType="begin"/>
      </w:r>
      <w:r w:rsidRPr="00FA5F27">
        <w:rPr>
          <w:lang w:eastAsia="es-ES"/>
        </w:rPr>
        <w:instrText xml:space="preserve"> SEQ Figure \* ARABIC </w:instrText>
      </w:r>
      <w:r w:rsidRPr="00FA5F27">
        <w:rPr>
          <w:b/>
          <w:lang w:eastAsia="es-ES"/>
        </w:rPr>
        <w:fldChar w:fldCharType="separate"/>
      </w:r>
      <w:r w:rsidR="00CB5CAC">
        <w:rPr>
          <w:noProof/>
          <w:lang w:eastAsia="es-ES"/>
        </w:rPr>
        <w:t>5</w:t>
      </w:r>
      <w:r w:rsidRPr="00FA5F27">
        <w:rPr>
          <w:b/>
          <w:lang w:eastAsia="es-ES"/>
        </w:rPr>
        <w:fldChar w:fldCharType="end"/>
      </w:r>
      <w:bookmarkEnd w:id="4"/>
      <w:r w:rsidRPr="00FA5F27">
        <w:rPr>
          <w:lang w:eastAsia="es-ES"/>
        </w:rPr>
        <w:t xml:space="preserve">. </w:t>
      </w:r>
      <w:r w:rsidR="00AA7A02">
        <w:rPr>
          <w:lang w:eastAsia="es-ES"/>
        </w:rPr>
        <w:t>Example of m</w:t>
      </w:r>
      <w:r w:rsidRPr="004136E8">
        <w:rPr>
          <w:lang w:eastAsia="es-ES"/>
        </w:rPr>
        <w:t>echanical energy balance during the calculated expansion stage</w:t>
      </w:r>
      <w:r>
        <w:rPr>
          <w:lang w:eastAsia="es-ES"/>
        </w:rPr>
        <w:t xml:space="preserve">, CEA </w:t>
      </w:r>
      <w:r w:rsidR="009F2FD7">
        <w:rPr>
          <w:lang w:eastAsia="es-ES"/>
        </w:rPr>
        <w:t xml:space="preserve">SIMMER-III </w:t>
      </w:r>
      <w:r>
        <w:rPr>
          <w:lang w:eastAsia="es-ES"/>
        </w:rPr>
        <w:t>result with bubble filter criterion on cells with 60-80% void (left), J</w:t>
      </w:r>
      <w:r w:rsidR="001F7470">
        <w:rPr>
          <w:lang w:eastAsia="es-ES"/>
        </w:rPr>
        <w:t>PN</w:t>
      </w:r>
      <w:r>
        <w:rPr>
          <w:lang w:eastAsia="es-ES"/>
        </w:rPr>
        <w:t xml:space="preserve"> </w:t>
      </w:r>
      <w:r w:rsidR="009F2FD7">
        <w:rPr>
          <w:lang w:eastAsia="es-ES"/>
        </w:rPr>
        <w:t xml:space="preserve">SIMMER-III </w:t>
      </w:r>
      <w:r>
        <w:rPr>
          <w:lang w:eastAsia="es-ES"/>
        </w:rPr>
        <w:t>result with bubble filter criterion on cells with more than 75% void (right)</w:t>
      </w:r>
    </w:p>
    <w:p w14:paraId="0E7EFF88" w14:textId="7C0933D1" w:rsidR="004136E8" w:rsidRPr="004136E8" w:rsidRDefault="004136E8" w:rsidP="006D2FB4">
      <w:pPr>
        <w:pStyle w:val="PARA2"/>
        <w:spacing w:after="0"/>
        <w:ind w:firstLine="567"/>
        <w:rPr>
          <w:rFonts w:ascii="Times New Roman" w:hAnsi="Times New Roman"/>
          <w:sz w:val="20"/>
          <w:lang w:val="en-GB"/>
        </w:rPr>
      </w:pPr>
    </w:p>
    <w:p w14:paraId="0815E33F" w14:textId="15A72BAA" w:rsidR="004136E8" w:rsidRPr="004136E8" w:rsidRDefault="004136E8" w:rsidP="006D2FB4">
      <w:pPr>
        <w:pStyle w:val="PARA2"/>
        <w:spacing w:after="0"/>
        <w:ind w:firstLine="567"/>
        <w:rPr>
          <w:rFonts w:ascii="Times New Roman" w:hAnsi="Times New Roman"/>
          <w:sz w:val="20"/>
          <w:lang w:val="en-GB"/>
        </w:rPr>
      </w:pPr>
    </w:p>
    <w:p w14:paraId="34084C79" w14:textId="3E059424" w:rsidR="006D2FB4" w:rsidRDefault="00AA7A02" w:rsidP="006D2FB4">
      <w:pPr>
        <w:pStyle w:val="PARA2"/>
        <w:spacing w:after="0"/>
        <w:ind w:firstLine="567"/>
        <w:rPr>
          <w:rFonts w:ascii="Times New Roman" w:hAnsi="Times New Roman"/>
          <w:sz w:val="20"/>
        </w:rPr>
      </w:pPr>
      <w:r>
        <w:rPr>
          <w:rFonts w:ascii="Times New Roman" w:hAnsi="Times New Roman"/>
          <w:sz w:val="20"/>
        </w:rPr>
        <w:t xml:space="preserve">The verification </w:t>
      </w:r>
      <w:r w:rsidR="004815C6">
        <w:rPr>
          <w:rFonts w:ascii="Times New Roman" w:hAnsi="Times New Roman"/>
          <w:sz w:val="20"/>
        </w:rPr>
        <w:t xml:space="preserve">procedure </w:t>
      </w:r>
      <w:r>
        <w:rPr>
          <w:rFonts w:ascii="Times New Roman" w:hAnsi="Times New Roman"/>
          <w:sz w:val="20"/>
        </w:rPr>
        <w:t xml:space="preserve">in </w:t>
      </w:r>
      <w:r w:rsidRPr="00AA7A02">
        <w:rPr>
          <w:rFonts w:ascii="Times New Roman" w:hAnsi="Times New Roman"/>
          <w:sz w:val="20"/>
        </w:rPr>
        <w:fldChar w:fldCharType="begin"/>
      </w:r>
      <w:r w:rsidRPr="00AA7A02">
        <w:rPr>
          <w:rFonts w:ascii="Times New Roman" w:hAnsi="Times New Roman"/>
          <w:sz w:val="20"/>
        </w:rPr>
        <w:instrText xml:space="preserve"> REF _Ref69499960 \h  \* MERGEFORMAT </w:instrText>
      </w:r>
      <w:r w:rsidRPr="00AA7A02">
        <w:rPr>
          <w:rFonts w:ascii="Times New Roman" w:hAnsi="Times New Roman"/>
          <w:sz w:val="20"/>
        </w:rPr>
      </w:r>
      <w:r w:rsidRPr="00AA7A02">
        <w:rPr>
          <w:rFonts w:ascii="Times New Roman" w:hAnsi="Times New Roman"/>
          <w:sz w:val="20"/>
        </w:rPr>
        <w:fldChar w:fldCharType="separate"/>
      </w:r>
      <w:r w:rsidR="00CB5CAC" w:rsidRPr="00CB5CAC">
        <w:rPr>
          <w:rFonts w:ascii="Times New Roman" w:hAnsi="Times New Roman"/>
          <w:caps/>
          <w:sz w:val="20"/>
          <w:lang w:eastAsia="es-ES"/>
        </w:rPr>
        <w:t>Fig</w:t>
      </w:r>
      <w:r w:rsidR="00CB5CAC" w:rsidRPr="00CB5CAC">
        <w:rPr>
          <w:rFonts w:ascii="Times New Roman" w:hAnsi="Times New Roman"/>
          <w:sz w:val="20"/>
          <w:lang w:eastAsia="es-ES"/>
        </w:rPr>
        <w:t>. 5</w:t>
      </w:r>
      <w:r w:rsidRPr="00AA7A02">
        <w:rPr>
          <w:rFonts w:ascii="Times New Roman" w:hAnsi="Times New Roman"/>
          <w:sz w:val="20"/>
        </w:rPr>
        <w:fldChar w:fldCharType="end"/>
      </w:r>
      <w:r>
        <w:rPr>
          <w:rFonts w:ascii="Times New Roman" w:hAnsi="Times New Roman"/>
          <w:sz w:val="20"/>
        </w:rPr>
        <w:t xml:space="preserve"> </w:t>
      </w:r>
      <w:r w:rsidR="004815C6" w:rsidRPr="004815C6">
        <w:rPr>
          <w:rFonts w:ascii="Times New Roman" w:hAnsi="Times New Roman"/>
          <w:sz w:val="20"/>
        </w:rPr>
        <w:t xml:space="preserve">enables to confirm that the mechanical energy released by the bubble and the energy transmitted to the sodium and to the cover gas are almost balanced up to </w:t>
      </w:r>
      <w:r w:rsidR="004815C6">
        <w:rPr>
          <w:rFonts w:ascii="Times New Roman" w:hAnsi="Times New Roman"/>
          <w:sz w:val="20"/>
        </w:rPr>
        <w:t>certain time</w:t>
      </w:r>
      <w:r w:rsidR="004815C6" w:rsidRPr="004815C6">
        <w:rPr>
          <w:rFonts w:ascii="Times New Roman" w:hAnsi="Times New Roman"/>
          <w:sz w:val="20"/>
        </w:rPr>
        <w:t xml:space="preserve"> which is the time period of interest for the expansion phase</w:t>
      </w:r>
      <w:r w:rsidR="004815C6">
        <w:rPr>
          <w:rFonts w:ascii="Times New Roman" w:hAnsi="Times New Roman"/>
          <w:sz w:val="20"/>
        </w:rPr>
        <w:t xml:space="preserve">. </w:t>
      </w:r>
      <w:r w:rsidR="004815C6" w:rsidRPr="004815C6">
        <w:rPr>
          <w:rFonts w:ascii="Times New Roman" w:hAnsi="Times New Roman"/>
          <w:sz w:val="20"/>
        </w:rPr>
        <w:t xml:space="preserve">As a result, it confirms that </w:t>
      </w:r>
      <w:r w:rsidR="004815C6">
        <w:rPr>
          <w:rFonts w:ascii="Times New Roman" w:hAnsi="Times New Roman"/>
          <w:sz w:val="20"/>
        </w:rPr>
        <w:t xml:space="preserve">bubble </w:t>
      </w:r>
      <w:r w:rsidR="004815C6" w:rsidRPr="004815C6">
        <w:rPr>
          <w:rFonts w:ascii="Times New Roman" w:hAnsi="Times New Roman"/>
          <w:sz w:val="20"/>
        </w:rPr>
        <w:t xml:space="preserve">pressure and volume evolutions </w:t>
      </w:r>
      <w:r w:rsidR="004815C6">
        <w:rPr>
          <w:rFonts w:ascii="Times New Roman" w:hAnsi="Times New Roman"/>
          <w:sz w:val="20"/>
        </w:rPr>
        <w:t>that are the SIMMER</w:t>
      </w:r>
      <w:r>
        <w:rPr>
          <w:rFonts w:ascii="Times New Roman" w:hAnsi="Times New Roman"/>
          <w:sz w:val="20"/>
        </w:rPr>
        <w:t>-III</w:t>
      </w:r>
      <w:r w:rsidR="004815C6">
        <w:rPr>
          <w:rFonts w:ascii="Times New Roman" w:hAnsi="Times New Roman"/>
          <w:sz w:val="20"/>
        </w:rPr>
        <w:t xml:space="preserve"> output</w:t>
      </w:r>
      <w:r w:rsidR="004815C6" w:rsidRPr="004815C6">
        <w:rPr>
          <w:rFonts w:ascii="Times New Roman" w:hAnsi="Times New Roman"/>
          <w:sz w:val="20"/>
        </w:rPr>
        <w:t xml:space="preserve"> </w:t>
      </w:r>
      <w:r>
        <w:rPr>
          <w:rFonts w:ascii="Times New Roman" w:hAnsi="Times New Roman"/>
          <w:sz w:val="20"/>
        </w:rPr>
        <w:t xml:space="preserve">parameters </w:t>
      </w:r>
      <w:r w:rsidR="004815C6" w:rsidRPr="004815C6">
        <w:rPr>
          <w:rFonts w:ascii="Times New Roman" w:hAnsi="Times New Roman"/>
          <w:sz w:val="20"/>
        </w:rPr>
        <w:t>well represent the expansion mechanical features</w:t>
      </w:r>
      <w:r w:rsidR="004815C6">
        <w:rPr>
          <w:rFonts w:ascii="Times New Roman" w:hAnsi="Times New Roman"/>
          <w:sz w:val="20"/>
        </w:rPr>
        <w:t>.</w:t>
      </w:r>
      <w:r w:rsidR="006D2FB4">
        <w:rPr>
          <w:rFonts w:ascii="Times New Roman" w:hAnsi="Times New Roman"/>
          <w:sz w:val="20"/>
        </w:rPr>
        <w:t xml:space="preserve"> </w:t>
      </w:r>
    </w:p>
    <w:p w14:paraId="660E303D" w14:textId="03A90BF1" w:rsidR="004815C6" w:rsidRDefault="006D2FB4" w:rsidP="006D2FB4">
      <w:pPr>
        <w:pStyle w:val="PARA2"/>
        <w:spacing w:after="0"/>
        <w:ind w:firstLine="567"/>
        <w:rPr>
          <w:rFonts w:ascii="Times New Roman" w:hAnsi="Times New Roman"/>
          <w:sz w:val="20"/>
        </w:rPr>
      </w:pPr>
      <w:r w:rsidRPr="006D2FB4">
        <w:rPr>
          <w:rFonts w:ascii="Times New Roman" w:hAnsi="Times New Roman"/>
          <w:sz w:val="20"/>
        </w:rPr>
        <w:t>To be in agreement with J</w:t>
      </w:r>
      <w:r w:rsidR="001F7470">
        <w:rPr>
          <w:rFonts w:ascii="Times New Roman" w:hAnsi="Times New Roman"/>
          <w:sz w:val="20"/>
        </w:rPr>
        <w:t>PN</w:t>
      </w:r>
      <w:r w:rsidRPr="006D2FB4">
        <w:rPr>
          <w:rFonts w:ascii="Times New Roman" w:hAnsi="Times New Roman"/>
          <w:sz w:val="20"/>
        </w:rPr>
        <w:t xml:space="preserve"> approach, the bubble interface</w:t>
      </w:r>
      <w:r w:rsidR="00AA7A02">
        <w:rPr>
          <w:rFonts w:ascii="Times New Roman" w:hAnsi="Times New Roman"/>
          <w:sz w:val="20"/>
        </w:rPr>
        <w:t xml:space="preserve"> in this study</w:t>
      </w:r>
      <w:r w:rsidRPr="006D2FB4">
        <w:rPr>
          <w:rFonts w:ascii="Times New Roman" w:hAnsi="Times New Roman"/>
          <w:sz w:val="20"/>
        </w:rPr>
        <w:t xml:space="preserve"> was tracked once the bubble escaped from the core region</w:t>
      </w:r>
      <w:r w:rsidR="001C434C">
        <w:rPr>
          <w:rFonts w:ascii="Times New Roman" w:hAnsi="Times New Roman"/>
          <w:sz w:val="20"/>
        </w:rPr>
        <w:t xml:space="preserve"> (see</w:t>
      </w:r>
      <w:r w:rsidR="001C434C" w:rsidRPr="00AA7A02">
        <w:rPr>
          <w:rFonts w:ascii="Times New Roman" w:hAnsi="Times New Roman"/>
          <w:sz w:val="20"/>
        </w:rPr>
        <w:t xml:space="preserve"> </w:t>
      </w:r>
      <w:r w:rsidR="00AA7A02" w:rsidRPr="00AA7A02">
        <w:rPr>
          <w:rFonts w:ascii="Times New Roman" w:hAnsi="Times New Roman"/>
          <w:sz w:val="20"/>
        </w:rPr>
        <w:fldChar w:fldCharType="begin"/>
      </w:r>
      <w:r w:rsidR="00AA7A02" w:rsidRPr="00AA7A02">
        <w:rPr>
          <w:rFonts w:ascii="Times New Roman" w:hAnsi="Times New Roman"/>
          <w:sz w:val="20"/>
        </w:rPr>
        <w:instrText xml:space="preserve"> REF _Ref69479817 \h  \* MERGEFORMAT </w:instrText>
      </w:r>
      <w:r w:rsidR="00AA7A02" w:rsidRPr="00AA7A02">
        <w:rPr>
          <w:rFonts w:ascii="Times New Roman" w:hAnsi="Times New Roman"/>
          <w:sz w:val="20"/>
        </w:rPr>
      </w:r>
      <w:r w:rsidR="00AA7A02" w:rsidRPr="00AA7A02">
        <w:rPr>
          <w:rFonts w:ascii="Times New Roman" w:hAnsi="Times New Roman"/>
          <w:sz w:val="20"/>
        </w:rPr>
        <w:fldChar w:fldCharType="separate"/>
      </w:r>
      <w:r w:rsidR="00CB5CAC" w:rsidRPr="00CB5CAC">
        <w:rPr>
          <w:rFonts w:ascii="Times New Roman" w:hAnsi="Times New Roman"/>
          <w:caps/>
          <w:sz w:val="20"/>
          <w:lang w:eastAsia="es-ES"/>
        </w:rPr>
        <w:t>Fig</w:t>
      </w:r>
      <w:r w:rsidR="00CB5CAC" w:rsidRPr="00CB5CAC">
        <w:rPr>
          <w:rFonts w:ascii="Times New Roman" w:hAnsi="Times New Roman"/>
          <w:sz w:val="20"/>
          <w:lang w:eastAsia="es-ES"/>
        </w:rPr>
        <w:t>. 4</w:t>
      </w:r>
      <w:r w:rsidR="00AA7A02" w:rsidRPr="00AA7A02">
        <w:rPr>
          <w:rFonts w:ascii="Times New Roman" w:hAnsi="Times New Roman"/>
          <w:sz w:val="20"/>
        </w:rPr>
        <w:fldChar w:fldCharType="end"/>
      </w:r>
      <w:r w:rsidR="00AA7A02">
        <w:rPr>
          <w:rFonts w:ascii="Times New Roman" w:hAnsi="Times New Roman"/>
          <w:sz w:val="20"/>
        </w:rPr>
        <w:t>- left)</w:t>
      </w:r>
      <w:r w:rsidRPr="006D2FB4">
        <w:rPr>
          <w:rFonts w:ascii="Times New Roman" w:hAnsi="Times New Roman"/>
          <w:sz w:val="20"/>
        </w:rPr>
        <w:t>. The bubble within the core region was not considered. In the further studies we may consider to include the bubble within the core region into our balance</w:t>
      </w:r>
      <w:r>
        <w:rPr>
          <w:rFonts w:ascii="Times New Roman" w:hAnsi="Times New Roman"/>
          <w:sz w:val="20"/>
        </w:rPr>
        <w:t xml:space="preserve"> to be more conservative</w:t>
      </w:r>
      <w:r w:rsidRPr="006D2FB4">
        <w:rPr>
          <w:rFonts w:ascii="Times New Roman" w:hAnsi="Times New Roman"/>
          <w:sz w:val="20"/>
        </w:rPr>
        <w:t>.</w:t>
      </w:r>
    </w:p>
    <w:p w14:paraId="042ACA30" w14:textId="77777777" w:rsidR="004815C6" w:rsidRPr="00C7676E" w:rsidRDefault="004815C6" w:rsidP="00CE5C6A">
      <w:pPr>
        <w:pStyle w:val="PARA2"/>
        <w:rPr>
          <w:rFonts w:ascii="Times New Roman" w:hAnsi="Times New Roman"/>
          <w:sz w:val="20"/>
        </w:rPr>
      </w:pPr>
    </w:p>
    <w:p w14:paraId="1B11CA8F" w14:textId="0B27462B" w:rsidR="00295C8B" w:rsidRDefault="00AA7A02" w:rsidP="00295C8B">
      <w:pPr>
        <w:pStyle w:val="Titre2"/>
        <w:numPr>
          <w:ilvl w:val="1"/>
          <w:numId w:val="10"/>
        </w:numPr>
      </w:pPr>
      <w:r>
        <w:t>PRELIMINARY</w:t>
      </w:r>
      <w:r w:rsidR="00D55052">
        <w:t xml:space="preserve"> application</w:t>
      </w:r>
    </w:p>
    <w:p w14:paraId="1DB7C10F" w14:textId="418CB8D6" w:rsidR="006D2FB4" w:rsidRDefault="00AA7A02" w:rsidP="00D55052">
      <w:pPr>
        <w:pStyle w:val="Corpsdetexte"/>
      </w:pPr>
      <w:r>
        <w:t>The</w:t>
      </w:r>
      <w:r w:rsidR="006D2FB4" w:rsidRPr="006D2FB4">
        <w:t xml:space="preserve"> SIMMER</w:t>
      </w:r>
      <w:r>
        <w:t>-III</w:t>
      </w:r>
      <w:r w:rsidR="006D2FB4" w:rsidRPr="006D2FB4">
        <w:t xml:space="preserve"> cannot be used for main vessel loading assessment </w:t>
      </w:r>
      <w:r w:rsidR="006D2FB4">
        <w:t>because</w:t>
      </w:r>
      <w:r w:rsidR="006D2FB4" w:rsidRPr="006D2FB4">
        <w:t xml:space="preserve"> it does not take into accoun</w:t>
      </w:r>
      <w:r w:rsidR="006D2FB4">
        <w:t>t fluid structure interactions</w:t>
      </w:r>
      <w:r>
        <w:t>. Thus</w:t>
      </w:r>
      <w:r w:rsidR="006D2FB4">
        <w:t xml:space="preserve"> </w:t>
      </w:r>
      <w:r w:rsidR="006D2FB4" w:rsidRPr="006D2FB4">
        <w:t>a fluid structure dynamics tool evaluates this interaction i.e. EUROPLEXUS</w:t>
      </w:r>
      <w:r w:rsidR="00600E16">
        <w:t xml:space="preserve"> </w:t>
      </w:r>
      <w:r w:rsidR="00600E16">
        <w:fldChar w:fldCharType="begin"/>
      </w:r>
      <w:r w:rsidR="00600E16">
        <w:instrText xml:space="preserve"> REF _Ref69507440 \r \h </w:instrText>
      </w:r>
      <w:r w:rsidR="00600E16">
        <w:fldChar w:fldCharType="separate"/>
      </w:r>
      <w:r w:rsidR="00CB5CAC">
        <w:t>[8]</w:t>
      </w:r>
      <w:r w:rsidR="00600E16">
        <w:fldChar w:fldCharType="end"/>
      </w:r>
      <w:r w:rsidR="006D2FB4" w:rsidRPr="006D2FB4">
        <w:t xml:space="preserve"> is used in CEA studies and AUTODYN </w:t>
      </w:r>
      <w:r w:rsidR="00100EB5">
        <w:fldChar w:fldCharType="begin"/>
      </w:r>
      <w:r w:rsidR="00100EB5">
        <w:instrText xml:space="preserve"> REF _Ref70438500 \n \h </w:instrText>
      </w:r>
      <w:r w:rsidR="00100EB5">
        <w:fldChar w:fldCharType="separate"/>
      </w:r>
      <w:r w:rsidR="00CB5CAC">
        <w:t>[9]</w:t>
      </w:r>
      <w:r w:rsidR="00100EB5">
        <w:fldChar w:fldCharType="end"/>
      </w:r>
      <w:r w:rsidR="005A1630">
        <w:t xml:space="preserve"> </w:t>
      </w:r>
      <w:r w:rsidR="006D2FB4" w:rsidRPr="006D2FB4">
        <w:t>tool is used in J</w:t>
      </w:r>
      <w:r w:rsidR="001F7470">
        <w:t xml:space="preserve">PN </w:t>
      </w:r>
      <w:r w:rsidR="006D2FB4" w:rsidRPr="006D2FB4">
        <w:t>studies.</w:t>
      </w:r>
    </w:p>
    <w:p w14:paraId="78D36E38" w14:textId="3DCB7D62" w:rsidR="006D2FB4" w:rsidRDefault="006D2FB4" w:rsidP="00D55052">
      <w:pPr>
        <w:pStyle w:val="Corpsdetexte"/>
      </w:pPr>
      <w:r>
        <w:t>The above presented methodology provides the SIMMER</w:t>
      </w:r>
      <w:r w:rsidR="00AA7A02">
        <w:t>-III</w:t>
      </w:r>
      <w:r>
        <w:t xml:space="preserve"> output that is </w:t>
      </w:r>
      <w:r w:rsidR="00AA7A02">
        <w:t>used as input for the</w:t>
      </w:r>
      <w:r>
        <w:t xml:space="preserve"> mechanistic codes. This includes: the position and form of bubble</w:t>
      </w:r>
      <w:r w:rsidR="00AA7A02">
        <w:t xml:space="preserve"> at instant of chaining</w:t>
      </w:r>
      <w:r>
        <w:t xml:space="preserve">, bubble volume evolution and pressure evolution in time. </w:t>
      </w:r>
    </w:p>
    <w:p w14:paraId="62C883FE" w14:textId="75CFC49D" w:rsidR="00AA7A02" w:rsidRDefault="00AA7A02" w:rsidP="00D55052">
      <w:pPr>
        <w:pStyle w:val="Corpsdetexte"/>
      </w:pPr>
    </w:p>
    <w:p w14:paraId="3EB6BB17" w14:textId="77777777" w:rsidR="00705D6D" w:rsidRDefault="00705D6D" w:rsidP="00D55052">
      <w:pPr>
        <w:pStyle w:val="Corpsdetexte"/>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4809"/>
      </w:tblGrid>
      <w:tr w:rsidR="009F2FD7" w14:paraId="547DFBE0" w14:textId="77777777" w:rsidTr="009F2FD7">
        <w:tc>
          <w:tcPr>
            <w:tcW w:w="4508" w:type="dxa"/>
          </w:tcPr>
          <w:p w14:paraId="0FE879CD" w14:textId="02C0E3D2" w:rsidR="009F2FD7" w:rsidRDefault="009F2FD7" w:rsidP="00D55052">
            <w:pPr>
              <w:pStyle w:val="Corpsdetexte"/>
              <w:ind w:firstLine="0"/>
            </w:pPr>
            <w:r w:rsidRPr="00424325">
              <w:rPr>
                <w:noProof/>
                <w:lang w:val="fr-FR" w:eastAsia="fr-FR"/>
              </w:rPr>
              <w:drawing>
                <wp:inline distT="0" distB="0" distL="0" distR="0" wp14:anchorId="3CF09A26" wp14:editId="7ACE92CB">
                  <wp:extent cx="2638187" cy="124206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9912" t="5611" r="14312"/>
                          <a:stretch/>
                        </pic:blipFill>
                        <pic:spPr bwMode="auto">
                          <a:xfrm>
                            <a:off x="0" y="0"/>
                            <a:ext cx="2661772" cy="125316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09" w:type="dxa"/>
          </w:tcPr>
          <w:p w14:paraId="64957387" w14:textId="5FBCBC0E" w:rsidR="009F2FD7" w:rsidRDefault="009F2FD7" w:rsidP="00D55052">
            <w:pPr>
              <w:pStyle w:val="Corpsdetexte"/>
              <w:ind w:firstLine="0"/>
            </w:pPr>
            <w:r w:rsidRPr="009F2FD7">
              <w:rPr>
                <w:noProof/>
                <w:lang w:val="fr-FR" w:eastAsia="fr-FR"/>
              </w:rPr>
              <w:drawing>
                <wp:inline distT="0" distB="0" distL="0" distR="0" wp14:anchorId="6687400C" wp14:editId="21381FE9">
                  <wp:extent cx="3027190" cy="1318260"/>
                  <wp:effectExtent l="0" t="0" r="0" b="0"/>
                  <wp:docPr id="9" name="図 8">
                    <a:extLst xmlns:a="http://schemas.openxmlformats.org/drawingml/2006/main">
                      <a:ext uri="{FF2B5EF4-FFF2-40B4-BE49-F238E27FC236}">
                        <a16:creationId xmlns:a16="http://schemas.microsoft.com/office/drawing/2014/main" id="{1430FB78-9599-44D3-931D-E3318C3711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a:extLst>
                              <a:ext uri="{FF2B5EF4-FFF2-40B4-BE49-F238E27FC236}">
                                <a16:creationId xmlns:a16="http://schemas.microsoft.com/office/drawing/2014/main" id="{1430FB78-9599-44D3-931D-E3318C3711B7}"/>
                              </a:ext>
                            </a:extLst>
                          </pic:cNvPr>
                          <pic:cNvPicPr>
                            <a:picLocks noChangeAspect="1"/>
                          </pic:cNvPicPr>
                        </pic:nvPicPr>
                        <pic:blipFill rotWithShape="1">
                          <a:blip r:embed="rId18"/>
                          <a:srcRect b="27437"/>
                          <a:stretch/>
                        </pic:blipFill>
                        <pic:spPr>
                          <a:xfrm>
                            <a:off x="0" y="0"/>
                            <a:ext cx="3037140" cy="1322593"/>
                          </a:xfrm>
                          <a:prstGeom prst="rect">
                            <a:avLst/>
                          </a:prstGeom>
                        </pic:spPr>
                      </pic:pic>
                    </a:graphicData>
                  </a:graphic>
                </wp:inline>
              </w:drawing>
            </w:r>
          </w:p>
        </w:tc>
      </w:tr>
    </w:tbl>
    <w:p w14:paraId="7DDD17F1" w14:textId="77777777" w:rsidR="009F2FD7" w:rsidRDefault="009F2FD7" w:rsidP="00D55052">
      <w:pPr>
        <w:pStyle w:val="Corpsdetexte"/>
      </w:pPr>
    </w:p>
    <w:p w14:paraId="1A3ED762" w14:textId="4073AD6B" w:rsidR="009F2FD7" w:rsidRPr="00FA5F27" w:rsidRDefault="009F2FD7" w:rsidP="009F2FD7">
      <w:pPr>
        <w:pStyle w:val="Figurecaption"/>
        <w:rPr>
          <w:b/>
          <w:lang w:eastAsia="es-ES"/>
        </w:rPr>
      </w:pPr>
      <w:bookmarkStart w:id="5" w:name="_Ref69501610"/>
      <w:r w:rsidRPr="00FA5F27">
        <w:rPr>
          <w:caps/>
          <w:lang w:eastAsia="es-ES"/>
        </w:rPr>
        <w:t>Fig</w:t>
      </w:r>
      <w:r w:rsidRPr="00FA5F27">
        <w:rPr>
          <w:lang w:eastAsia="es-ES"/>
        </w:rPr>
        <w:t>.</w:t>
      </w:r>
      <w:r>
        <w:rPr>
          <w:lang w:eastAsia="es-ES"/>
        </w:rPr>
        <w:t> </w:t>
      </w:r>
      <w:r w:rsidRPr="00FA5F27">
        <w:rPr>
          <w:b/>
          <w:lang w:eastAsia="es-ES"/>
        </w:rPr>
        <w:fldChar w:fldCharType="begin"/>
      </w:r>
      <w:r w:rsidRPr="00FA5F27">
        <w:rPr>
          <w:lang w:eastAsia="es-ES"/>
        </w:rPr>
        <w:instrText xml:space="preserve"> SEQ Figure \* ARABIC </w:instrText>
      </w:r>
      <w:r w:rsidRPr="00FA5F27">
        <w:rPr>
          <w:b/>
          <w:lang w:eastAsia="es-ES"/>
        </w:rPr>
        <w:fldChar w:fldCharType="separate"/>
      </w:r>
      <w:r w:rsidR="00CB5CAC">
        <w:rPr>
          <w:noProof/>
          <w:lang w:eastAsia="es-ES"/>
        </w:rPr>
        <w:t>6</w:t>
      </w:r>
      <w:r w:rsidRPr="00FA5F27">
        <w:rPr>
          <w:b/>
          <w:lang w:eastAsia="es-ES"/>
        </w:rPr>
        <w:fldChar w:fldCharType="end"/>
      </w:r>
      <w:bookmarkEnd w:id="5"/>
      <w:r w:rsidRPr="00FA5F27">
        <w:rPr>
          <w:lang w:eastAsia="es-ES"/>
        </w:rPr>
        <w:t xml:space="preserve">. </w:t>
      </w:r>
      <w:r w:rsidRPr="009F2FD7">
        <w:rPr>
          <w:lang w:eastAsia="es-ES"/>
        </w:rPr>
        <w:t xml:space="preserve">Pressure and volume evolutions of the </w:t>
      </w:r>
      <w:proofErr w:type="spellStart"/>
      <w:r w:rsidRPr="009F2FD7">
        <w:rPr>
          <w:lang w:eastAsia="es-ES"/>
        </w:rPr>
        <w:t>vapor</w:t>
      </w:r>
      <w:proofErr w:type="spellEnd"/>
      <w:r w:rsidRPr="009F2FD7">
        <w:rPr>
          <w:lang w:eastAsia="es-ES"/>
        </w:rPr>
        <w:t xml:space="preserve"> phase generated by the FCI during bubble expansion in hot sodium plenum</w:t>
      </w:r>
      <w:r>
        <w:rPr>
          <w:lang w:eastAsia="es-ES"/>
        </w:rPr>
        <w:t xml:space="preserve">, CEA SIMMER-III result (left), </w:t>
      </w:r>
      <w:r w:rsidR="001F7470">
        <w:rPr>
          <w:lang w:eastAsia="es-ES"/>
        </w:rPr>
        <w:t>JPN</w:t>
      </w:r>
      <w:r>
        <w:rPr>
          <w:lang w:eastAsia="es-ES"/>
        </w:rPr>
        <w:t xml:space="preserve"> SIMMER-III result (right)</w:t>
      </w:r>
    </w:p>
    <w:p w14:paraId="6863A1A7" w14:textId="77777777" w:rsidR="009F2FD7" w:rsidRDefault="009F2FD7" w:rsidP="009F2FD7">
      <w:pPr>
        <w:pStyle w:val="Corpsdetexte"/>
      </w:pPr>
    </w:p>
    <w:p w14:paraId="36A9D635" w14:textId="46F07E82" w:rsidR="00CB1846" w:rsidRDefault="00CB1846" w:rsidP="00CB1846">
      <w:pPr>
        <w:pStyle w:val="Corpsdetexte"/>
      </w:pPr>
      <w:r>
        <w:t xml:space="preserve">The bubble pressure and bubble volume evolution in time illustrated in </w:t>
      </w:r>
      <w:r>
        <w:fldChar w:fldCharType="begin"/>
      </w:r>
      <w:r>
        <w:instrText xml:space="preserve"> REF _Ref69501610 \h </w:instrText>
      </w:r>
      <w:r>
        <w:fldChar w:fldCharType="separate"/>
      </w:r>
      <w:r w:rsidR="00CB5CAC" w:rsidRPr="00FA5F27">
        <w:rPr>
          <w:caps/>
          <w:lang w:eastAsia="es-ES"/>
        </w:rPr>
        <w:t>Fig</w:t>
      </w:r>
      <w:r w:rsidR="00CB5CAC" w:rsidRPr="00FA5F27">
        <w:rPr>
          <w:lang w:eastAsia="es-ES"/>
        </w:rPr>
        <w:t>.</w:t>
      </w:r>
      <w:r w:rsidR="00CB5CAC">
        <w:rPr>
          <w:lang w:eastAsia="es-ES"/>
        </w:rPr>
        <w:t> </w:t>
      </w:r>
      <w:r w:rsidR="00CB5CAC">
        <w:rPr>
          <w:noProof/>
          <w:lang w:eastAsia="es-ES"/>
        </w:rPr>
        <w:t>6</w:t>
      </w:r>
      <w:r>
        <w:fldChar w:fldCharType="end"/>
      </w:r>
      <w:r>
        <w:t xml:space="preserve">- right are the direct input for AUTODYN calculation. As for EUROPLEXUS, a pressure versus volume evolution law must be input. A limitation of this case, as it is now, is the shape of this law that can be only expressed as a </w:t>
      </w:r>
      <w:proofErr w:type="spellStart"/>
      <w:r>
        <w:t>polytropic</w:t>
      </w:r>
      <w:proofErr w:type="spellEnd"/>
      <w:r>
        <w:t xml:space="preserve"> law: </w:t>
      </w:r>
      <w:proofErr w:type="spellStart"/>
      <w:r w:rsidRPr="002D76EF">
        <w:t>PV</w:t>
      </w:r>
      <w:r w:rsidRPr="002D76EF">
        <w:rPr>
          <w:vertAlign w:val="superscript"/>
        </w:rPr>
        <w:t>k</w:t>
      </w:r>
      <w:proofErr w:type="spellEnd"/>
      <w:r w:rsidRPr="002D76EF">
        <w:t xml:space="preserve"> = </w:t>
      </w:r>
      <w:proofErr w:type="spellStart"/>
      <w:r w:rsidRPr="002D76EF">
        <w:t>cste</w:t>
      </w:r>
      <w:proofErr w:type="spellEnd"/>
      <w:r>
        <w:t xml:space="preserve"> (where k is constant). </w:t>
      </w:r>
    </w:p>
    <w:p w14:paraId="4E3A5D10" w14:textId="5E3F0202" w:rsidR="009F2FD7" w:rsidRDefault="009F2FD7" w:rsidP="009F2FD7">
      <w:pPr>
        <w:pStyle w:val="Corpsdetexte"/>
      </w:pPr>
      <w:r>
        <w:t>So, by considering pressure and volume versus time evolutions (</w:t>
      </w:r>
      <w:r>
        <w:fldChar w:fldCharType="begin"/>
      </w:r>
      <w:r>
        <w:instrText xml:space="preserve"> REF _Ref69501610 \h </w:instrText>
      </w:r>
      <w:r>
        <w:fldChar w:fldCharType="separate"/>
      </w:r>
      <w:r w:rsidR="00CB5CAC" w:rsidRPr="00FA5F27">
        <w:rPr>
          <w:caps/>
          <w:lang w:eastAsia="es-ES"/>
        </w:rPr>
        <w:t>Fig</w:t>
      </w:r>
      <w:r w:rsidR="00CB5CAC" w:rsidRPr="00FA5F27">
        <w:rPr>
          <w:lang w:eastAsia="es-ES"/>
        </w:rPr>
        <w:t>.</w:t>
      </w:r>
      <w:r w:rsidR="00CB5CAC">
        <w:rPr>
          <w:lang w:eastAsia="es-ES"/>
        </w:rPr>
        <w:t> </w:t>
      </w:r>
      <w:r w:rsidR="00CB5CAC">
        <w:rPr>
          <w:noProof/>
          <w:lang w:eastAsia="es-ES"/>
        </w:rPr>
        <w:t>6</w:t>
      </w:r>
      <w:r>
        <w:fldChar w:fldCharType="end"/>
      </w:r>
      <w:r w:rsidR="00CB1846">
        <w:t>-left</w:t>
      </w:r>
      <w:r>
        <w:t xml:space="preserve">) calculated by SIMMER-III, a curve expressing the logarithm of the pressure versus the logarithm of the volume has been plotted in order to estimate the k value step by step during the expansion phase. In the frame of this paper, the considered time period ranged from 0.43 to 0.51 s. This value has been obtained by integrating the evolution of the pressure into the bubble versus its volume. Two remarks can be done regarding this expansion modelling in </w:t>
      </w:r>
      <w:r w:rsidR="00E309BA">
        <w:t>EUROPLEXUS</w:t>
      </w:r>
      <w:r>
        <w:t>:</w:t>
      </w:r>
    </w:p>
    <w:p w14:paraId="36D363B2" w14:textId="254B622C" w:rsidR="006D2FB4" w:rsidRDefault="009F2FD7" w:rsidP="004575F6">
      <w:pPr>
        <w:pStyle w:val="Corpsdetexte"/>
      </w:pPr>
      <w:r>
        <w:t xml:space="preserve">The determination coefficient, </w:t>
      </w:r>
      <w:r w:rsidR="006E34B9">
        <w:t>R-squared</w:t>
      </w:r>
      <w:r>
        <w:t>, featuring the matching of the bubble law with the P-V curve obtained with SIMMER-III in CEA study is not very close to one (</w:t>
      </w:r>
      <w:r w:rsidR="006E34B9">
        <w:t>R-squared</w:t>
      </w:r>
      <w:r>
        <w:t xml:space="preserve"> = 0.69)</w:t>
      </w:r>
      <w:r w:rsidR="006E34B9">
        <w:rPr>
          <w:rStyle w:val="Appelnotedebasdep"/>
        </w:rPr>
        <w:footnoteReference w:id="3"/>
      </w:r>
      <w:r>
        <w:t xml:space="preserve">. So, it means that for next studies, an improvement of </w:t>
      </w:r>
      <w:r w:rsidR="00E309BA">
        <w:t xml:space="preserve">EUROPLEXUS </w:t>
      </w:r>
      <w:r>
        <w:t xml:space="preserve">should be done in order to be able to input any bubble law in the code and not only </w:t>
      </w:r>
      <w:proofErr w:type="spellStart"/>
      <w:r>
        <w:t>polytropic</w:t>
      </w:r>
      <w:proofErr w:type="spellEnd"/>
      <w:r>
        <w:t xml:space="preserve"> laws. </w:t>
      </w:r>
      <w:r w:rsidR="00CB1846">
        <w:t xml:space="preserve">This </w:t>
      </w:r>
      <w:r w:rsidR="00E309BA">
        <w:t>EUROPLEXUS</w:t>
      </w:r>
      <w:r w:rsidR="00CB1846">
        <w:t xml:space="preserve"> development is ongoing on CEA side. Moreover, t</w:t>
      </w:r>
      <w:r w:rsidRPr="009F2FD7">
        <w:t>he expansion period simulated here does only cover a stage of the expansion and in the future it will be interesting to assess</w:t>
      </w:r>
      <w:r>
        <w:t xml:space="preserve">, </w:t>
      </w:r>
      <w:r w:rsidRPr="009F2FD7">
        <w:t xml:space="preserve">the expansion by successive </w:t>
      </w:r>
      <w:proofErr w:type="spellStart"/>
      <w:r w:rsidRPr="009F2FD7">
        <w:t>polytropic</w:t>
      </w:r>
      <w:proofErr w:type="spellEnd"/>
      <w:r w:rsidRPr="009F2FD7">
        <w:t xml:space="preserve"> expansions, each one being associated to a different value of k. In such a way, the whole expansion period could be calculated</w:t>
      </w:r>
      <w:r>
        <w:t>.</w:t>
      </w:r>
    </w:p>
    <w:p w14:paraId="384B3B84" w14:textId="61535D55" w:rsidR="00DE76CF" w:rsidRPr="00C7676E" w:rsidRDefault="00705D6D" w:rsidP="00DE76CF">
      <w:pPr>
        <w:pStyle w:val="Titre3"/>
      </w:pPr>
      <w:r>
        <w:t>Preliminary b</w:t>
      </w:r>
      <w:r w:rsidR="00C25A4A">
        <w:t>enchmark EUROPLEXUS/AUTODYN on expansion phase</w:t>
      </w:r>
    </w:p>
    <w:p w14:paraId="46671126" w14:textId="2B2AF78E" w:rsidR="00CF0805" w:rsidRDefault="00CF0805" w:rsidP="00CF0805">
      <w:pPr>
        <w:pStyle w:val="Corpsdetexte"/>
      </w:pPr>
      <w:r>
        <w:t xml:space="preserve">The </w:t>
      </w:r>
      <w:r w:rsidR="00E309BA">
        <w:t>EUROPLEXUS</w:t>
      </w:r>
      <w:r>
        <w:t xml:space="preserve"> mesh is adapted to fit as much as possible the SIMMER-III mesh while respecting the sodium volume. In order to consider the core presence, a fictive structure is used to represent the core. This structure is assumed to have the same mechanical properties as the inner vessel. Moreover, this structure and the UCS are considered as closed and </w:t>
      </w:r>
      <w:r w:rsidR="007A5749">
        <w:t xml:space="preserve">no-flow </w:t>
      </w:r>
      <w:r>
        <w:t xml:space="preserve">structures. </w:t>
      </w:r>
    </w:p>
    <w:p w14:paraId="64DB5779" w14:textId="233DE1A5" w:rsidR="00DE76CF" w:rsidRDefault="00CF0805" w:rsidP="00CF0805">
      <w:pPr>
        <w:pStyle w:val="Corpsdetexte"/>
      </w:pPr>
      <w:r>
        <w:t xml:space="preserve">The model used in </w:t>
      </w:r>
      <w:r w:rsidR="00E309BA">
        <w:t>EUROPLEXUS</w:t>
      </w:r>
      <w:r>
        <w:t xml:space="preserve"> for the calculation is the ADCR model (model for Core Disruptive Accident). It was developed for modelling the behaviour of a liquid-gas mixture. The mixture, which has three components and includes two phases is assumed to be homogeneous. By using this model, it is possible to analyse the consequences of an explosion (fast expansion of a high pressure zone) in a liquid contained within a tank in the presence of a cover gas. The mechanical behaviour of the structures is modelled with an </w:t>
      </w:r>
      <w:proofErr w:type="spellStart"/>
      <w:r>
        <w:t>elasto</w:t>
      </w:r>
      <w:proofErr w:type="spellEnd"/>
      <w:r>
        <w:t>-plastic behaviour, except for the strong-back in which an elastic model is applied because of its high stiffness.</w:t>
      </w:r>
    </w:p>
    <w:p w14:paraId="01DB26C9" w14:textId="180632F6" w:rsidR="00CF0805" w:rsidRDefault="00CF0805" w:rsidP="00CF0805">
      <w:pPr>
        <w:pStyle w:val="Corpsdetexte"/>
      </w:pPr>
      <w:r>
        <w:t xml:space="preserve">The main </w:t>
      </w:r>
      <w:r w:rsidR="00E309BA">
        <w:t>EUROPLEXUS</w:t>
      </w:r>
      <w:r>
        <w:t xml:space="preserve"> results provide:</w:t>
      </w:r>
      <w:r w:rsidRPr="00CF0805">
        <w:t xml:space="preserve"> evolution of the void fraction in the primary vessel</w:t>
      </w:r>
      <w:r>
        <w:t>, p</w:t>
      </w:r>
      <w:r w:rsidRPr="00CF0805">
        <w:t xml:space="preserve">ressure in the primary vessel during the acoustic </w:t>
      </w:r>
      <w:r>
        <w:t xml:space="preserve">and inertial </w:t>
      </w:r>
      <w:r w:rsidRPr="00CF0805">
        <w:t>phase of the expansion of the bubble</w:t>
      </w:r>
      <w:r>
        <w:t xml:space="preserve">, </w:t>
      </w:r>
      <w:r w:rsidRPr="00CF0805">
        <w:t>Von Mises Equivalent Stress</w:t>
      </w:r>
      <w:r>
        <w:t xml:space="preserve"> and </w:t>
      </w:r>
      <w:r w:rsidRPr="00CF0805">
        <w:t xml:space="preserve">Equivalent Plastic Strain in the structures </w:t>
      </w:r>
      <w:r>
        <w:t>during</w:t>
      </w:r>
      <w:r w:rsidRPr="00CF0805">
        <w:t xml:space="preserve"> the expansion of the bubble</w:t>
      </w:r>
      <w:r>
        <w:t xml:space="preserve">. </w:t>
      </w:r>
    </w:p>
    <w:p w14:paraId="40F5D16F" w14:textId="37A00B5D" w:rsidR="007A47A2" w:rsidRDefault="00390997" w:rsidP="009F2FD7">
      <w:pPr>
        <w:pStyle w:val="Corpsdetexte"/>
      </w:pPr>
      <w:r>
        <w:t>The</w:t>
      </w:r>
      <w:r w:rsidR="00C25B46">
        <w:t xml:space="preserve"> </w:t>
      </w:r>
      <w:r w:rsidR="00C25B46">
        <w:fldChar w:fldCharType="begin"/>
      </w:r>
      <w:r w:rsidR="00C25B46">
        <w:instrText xml:space="preserve"> REF _Ref69503025 \h </w:instrText>
      </w:r>
      <w:r w:rsidR="00C25B46">
        <w:fldChar w:fldCharType="separate"/>
      </w:r>
      <w:r w:rsidR="00CB5CAC" w:rsidRPr="00FA5F27">
        <w:rPr>
          <w:caps/>
          <w:lang w:eastAsia="es-ES"/>
        </w:rPr>
        <w:t>Fig</w:t>
      </w:r>
      <w:r w:rsidR="00CB5CAC" w:rsidRPr="00FA5F27">
        <w:rPr>
          <w:lang w:eastAsia="es-ES"/>
        </w:rPr>
        <w:t>.</w:t>
      </w:r>
      <w:r w:rsidR="00CB5CAC">
        <w:rPr>
          <w:lang w:eastAsia="es-ES"/>
        </w:rPr>
        <w:t> </w:t>
      </w:r>
      <w:r w:rsidR="00CB5CAC">
        <w:rPr>
          <w:noProof/>
          <w:lang w:eastAsia="es-ES"/>
        </w:rPr>
        <w:t>7</w:t>
      </w:r>
      <w:r w:rsidR="00C25B46">
        <w:fldChar w:fldCharType="end"/>
      </w:r>
      <w:r w:rsidR="00C25B46">
        <w:t xml:space="preserve">-left </w:t>
      </w:r>
      <w:r w:rsidR="00C25B46" w:rsidRPr="00C25B46">
        <w:t xml:space="preserve">shows </w:t>
      </w:r>
      <w:r w:rsidR="00C25B46">
        <w:t>maximum</w:t>
      </w:r>
      <w:r w:rsidR="00C25B46" w:rsidRPr="00C25B46">
        <w:t xml:space="preserve"> equivalent plastic deformation </w:t>
      </w:r>
      <w:r w:rsidR="00C25B46">
        <w:t>in EUROPLEXUS calculation</w:t>
      </w:r>
      <w:r w:rsidR="00C25B46" w:rsidRPr="00C25B46">
        <w:t>. The areas where deformations appear are on the junction and on the angle of structures especially on the UCS, the inner vessel and the junction between the core structure and the diagrid. In this latter spot, the maximum plastic deformation occurs with a value of 2.4%. For this case of bubble expansion, the maximum plastic deformation of the primary vessel walls is low, with a value of 0.5% on its lower part. The cylindrical upper part of the vessel and the slab are not at all deformed by the expansion calculated here</w:t>
      </w:r>
      <w:r w:rsidR="00C25B46">
        <w:t>.</w:t>
      </w:r>
    </w:p>
    <w:p w14:paraId="0F1338C8" w14:textId="40DDCDCD" w:rsidR="00C035E7" w:rsidRDefault="00C035E7" w:rsidP="009F2FD7">
      <w:pPr>
        <w:pStyle w:val="Corpsdetexte"/>
      </w:pPr>
      <w:r>
        <w:t xml:space="preserve">The AUTODYN calculation was realised by </w:t>
      </w:r>
      <w:r w:rsidR="001F7470">
        <w:t>JPN partners</w:t>
      </w:r>
      <w:r>
        <w:t xml:space="preserve">. </w:t>
      </w:r>
      <w:r w:rsidRPr="00C035E7">
        <w:t xml:space="preserve">Concerning analyses of the structure response against the sodium </w:t>
      </w:r>
      <w:proofErr w:type="spellStart"/>
      <w:r w:rsidRPr="00C035E7">
        <w:t>vapor</w:t>
      </w:r>
      <w:proofErr w:type="spellEnd"/>
      <w:r w:rsidRPr="00C035E7">
        <w:t xml:space="preserve"> expansion as a result of FCIs, AUTODYN with the gas-bag model is applicable when the sodium </w:t>
      </w:r>
      <w:proofErr w:type="spellStart"/>
      <w:r w:rsidRPr="00C035E7">
        <w:t>vapor</w:t>
      </w:r>
      <w:proofErr w:type="spellEnd"/>
      <w:r w:rsidRPr="00C035E7">
        <w:t xml:space="preserve"> expands in the hot pool. The sodium and the cover gas in the hot pool are Euler elements to calculate the fluids motions in detail, and the sodium in the cold pool is Lagrange element since the fluid mildly moves. To evaluate appropriately the effect of compression of the cover gas on the sodium-impact, the surrounding structures of the gas-bag (the </w:t>
      </w:r>
      <w:proofErr w:type="spellStart"/>
      <w:r w:rsidRPr="00C035E7">
        <w:t>strongback</w:t>
      </w:r>
      <w:proofErr w:type="spellEnd"/>
      <w:r w:rsidRPr="00C035E7">
        <w:t xml:space="preserve">, the UCS, the </w:t>
      </w:r>
      <w:r w:rsidR="00E35910">
        <w:t>upper-internal structure</w:t>
      </w:r>
      <w:r w:rsidRPr="00C035E7">
        <w:t xml:space="preserve">, and the plug) are treated as fixed ones. Also, the junction of the </w:t>
      </w:r>
      <w:proofErr w:type="spellStart"/>
      <w:r w:rsidRPr="00C035E7">
        <w:t>redan</w:t>
      </w:r>
      <w:proofErr w:type="spellEnd"/>
      <w:r w:rsidRPr="00C035E7">
        <w:t xml:space="preserve"> and the </w:t>
      </w:r>
      <w:proofErr w:type="spellStart"/>
      <w:r w:rsidRPr="00C035E7">
        <w:t>strongback</w:t>
      </w:r>
      <w:proofErr w:type="spellEnd"/>
      <w:r w:rsidRPr="00C035E7">
        <w:t>, the junction of the upper end of the RV and the plug, and the lower surface of the RV are treated as fixed end.</w:t>
      </w:r>
    </w:p>
    <w:p w14:paraId="3DEF230D" w14:textId="74B0A141" w:rsidR="00C035E7" w:rsidRDefault="00186BD2" w:rsidP="009F2FD7">
      <w:pPr>
        <w:pStyle w:val="Corpsdetexte"/>
      </w:pPr>
      <w:r>
        <w:t>The main AUTODYN</w:t>
      </w:r>
      <w:r w:rsidR="00C035E7">
        <w:t xml:space="preserve"> results provide: evolution of material distribution (sodium, gasbag, </w:t>
      </w:r>
      <w:proofErr w:type="gramStart"/>
      <w:r w:rsidR="00C035E7">
        <w:t>argon</w:t>
      </w:r>
      <w:proofErr w:type="gramEnd"/>
      <w:r w:rsidR="00C035E7">
        <w:t>), pressure distribution, sodium velocity distribution, t</w:t>
      </w:r>
      <w:r w:rsidR="00C035E7" w:rsidRPr="00C035E7">
        <w:t>ransitions of effective plastic strains</w:t>
      </w:r>
      <w:r w:rsidR="00C035E7">
        <w:t>.</w:t>
      </w:r>
    </w:p>
    <w:p w14:paraId="2D9811B1" w14:textId="070BCBD1" w:rsidR="00C035E7" w:rsidRDefault="00390997" w:rsidP="009F2FD7">
      <w:pPr>
        <w:pStyle w:val="Corpsdetexte"/>
      </w:pPr>
      <w:r>
        <w:t>The</w:t>
      </w:r>
      <w:r w:rsidR="00C035E7">
        <w:t xml:space="preserve"> </w:t>
      </w:r>
      <w:r w:rsidR="00C035E7">
        <w:fldChar w:fldCharType="begin"/>
      </w:r>
      <w:r w:rsidR="00C035E7">
        <w:instrText xml:space="preserve"> REF _Ref69503025 \h </w:instrText>
      </w:r>
      <w:r w:rsidR="00C035E7">
        <w:fldChar w:fldCharType="separate"/>
      </w:r>
      <w:r w:rsidR="00CB5CAC" w:rsidRPr="00FA5F27">
        <w:rPr>
          <w:caps/>
          <w:lang w:eastAsia="es-ES"/>
        </w:rPr>
        <w:t>Fig</w:t>
      </w:r>
      <w:r w:rsidR="00CB5CAC" w:rsidRPr="00FA5F27">
        <w:rPr>
          <w:lang w:eastAsia="es-ES"/>
        </w:rPr>
        <w:t>.</w:t>
      </w:r>
      <w:r w:rsidR="00CB5CAC">
        <w:rPr>
          <w:lang w:eastAsia="es-ES"/>
        </w:rPr>
        <w:t> </w:t>
      </w:r>
      <w:r w:rsidR="00CB5CAC">
        <w:rPr>
          <w:noProof/>
          <w:lang w:eastAsia="es-ES"/>
        </w:rPr>
        <w:t>7</w:t>
      </w:r>
      <w:r w:rsidR="00C035E7">
        <w:fldChar w:fldCharType="end"/>
      </w:r>
      <w:r w:rsidR="00C035E7">
        <w:t xml:space="preserve">-right </w:t>
      </w:r>
      <w:r w:rsidR="00C035E7" w:rsidRPr="00C25B46">
        <w:t xml:space="preserve">shows </w:t>
      </w:r>
      <w:r w:rsidR="00C035E7">
        <w:t>maximum</w:t>
      </w:r>
      <w:r w:rsidR="00C035E7" w:rsidRPr="00C25B46">
        <w:t xml:space="preserve"> equivalent plastic deformation </w:t>
      </w:r>
      <w:r w:rsidR="00C035E7">
        <w:t xml:space="preserve">in </w:t>
      </w:r>
      <w:r>
        <w:t>AUTODYN</w:t>
      </w:r>
      <w:r w:rsidR="00C035E7">
        <w:t xml:space="preserve"> calculation</w:t>
      </w:r>
      <w:r w:rsidR="00C035E7" w:rsidRPr="00C25B46">
        <w:t>.</w:t>
      </w:r>
      <w:r>
        <w:t xml:space="preserve"> </w:t>
      </w:r>
      <w:r w:rsidRPr="00390997">
        <w:t xml:space="preserve">No significant RV </w:t>
      </w:r>
      <w:r w:rsidR="00CE2AE6">
        <w:t xml:space="preserve">plastic </w:t>
      </w:r>
      <w:r w:rsidRPr="00390997">
        <w:t xml:space="preserve">deformation was observed because the assumed mechanical energy was small for </w:t>
      </w:r>
      <w:r w:rsidR="00CE2AE6">
        <w:t xml:space="preserve">inducing </w:t>
      </w:r>
      <w:r w:rsidRPr="00390997">
        <w:t xml:space="preserve">the </w:t>
      </w:r>
      <w:r w:rsidR="00CE2AE6">
        <w:t>significant reactor vessel deformation</w:t>
      </w:r>
      <w:r w:rsidRPr="00390997">
        <w:t>.</w:t>
      </w:r>
      <w:r w:rsidR="00CE2AE6">
        <w:t xml:space="preserve"> Further study including more precise bench mark calculation is planned.</w:t>
      </w:r>
    </w:p>
    <w:p w14:paraId="721D81F5" w14:textId="77777777" w:rsidR="00C035E7" w:rsidRDefault="00C035E7" w:rsidP="009F2FD7">
      <w:pPr>
        <w:pStyle w:val="Corpsdetexte"/>
      </w:pPr>
    </w:p>
    <w:p w14:paraId="3FF54823" w14:textId="3FDD4619" w:rsidR="007A47A2" w:rsidRDefault="007A47A2" w:rsidP="009F2FD7">
      <w:pPr>
        <w:pStyle w:val="Corpsdetexte"/>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9"/>
      </w:tblGrid>
      <w:tr w:rsidR="007A47A2" w14:paraId="01C21861" w14:textId="77777777" w:rsidTr="007A47A2">
        <w:tc>
          <w:tcPr>
            <w:tcW w:w="4508" w:type="dxa"/>
          </w:tcPr>
          <w:p w14:paraId="41A7818F" w14:textId="6A05FA28" w:rsidR="007A47A2" w:rsidRDefault="007A47A2" w:rsidP="009F2FD7">
            <w:pPr>
              <w:pStyle w:val="Corpsdetexte"/>
              <w:ind w:firstLine="0"/>
            </w:pPr>
            <w:r w:rsidRPr="000F6CA6">
              <w:rPr>
                <w:noProof/>
                <w:lang w:val="fr-FR" w:eastAsia="fr-FR"/>
              </w:rPr>
              <w:drawing>
                <wp:inline distT="0" distB="0" distL="0" distR="0" wp14:anchorId="51C770DF" wp14:editId="025AD070">
                  <wp:extent cx="2409190" cy="279372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7106" r="51055" b="21990"/>
                          <a:stretch/>
                        </pic:blipFill>
                        <pic:spPr bwMode="auto">
                          <a:xfrm>
                            <a:off x="0" y="0"/>
                            <a:ext cx="2409741" cy="279435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09" w:type="dxa"/>
          </w:tcPr>
          <w:p w14:paraId="52221D12" w14:textId="732C8342" w:rsidR="007A47A2" w:rsidRDefault="007A47A2" w:rsidP="009F2FD7">
            <w:pPr>
              <w:pStyle w:val="Corpsdetexte"/>
              <w:ind w:firstLine="0"/>
            </w:pPr>
            <w:r w:rsidRPr="007A47A2">
              <w:rPr>
                <w:noProof/>
                <w:lang w:val="fr-FR" w:eastAsia="fr-FR"/>
              </w:rPr>
              <w:drawing>
                <wp:inline distT="0" distB="0" distL="0" distR="0" wp14:anchorId="0DB46B39" wp14:editId="6F76E538">
                  <wp:extent cx="1750060" cy="2522175"/>
                  <wp:effectExtent l="0" t="0" r="254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31782"/>
                          <a:stretch/>
                        </pic:blipFill>
                        <pic:spPr bwMode="auto">
                          <a:xfrm>
                            <a:off x="0" y="0"/>
                            <a:ext cx="1752014" cy="252499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301E8299" w14:textId="1D899703" w:rsidR="007A47A2" w:rsidRPr="00FA5F27" w:rsidRDefault="007A47A2" w:rsidP="007A47A2">
      <w:pPr>
        <w:pStyle w:val="Figurecaption"/>
        <w:rPr>
          <w:b/>
          <w:lang w:eastAsia="es-ES"/>
        </w:rPr>
      </w:pPr>
      <w:bookmarkStart w:id="6" w:name="_Ref69503025"/>
      <w:r w:rsidRPr="00FA5F27">
        <w:rPr>
          <w:caps/>
          <w:lang w:eastAsia="es-ES"/>
        </w:rPr>
        <w:t>Fig</w:t>
      </w:r>
      <w:r w:rsidRPr="00FA5F27">
        <w:rPr>
          <w:lang w:eastAsia="es-ES"/>
        </w:rPr>
        <w:t>.</w:t>
      </w:r>
      <w:r>
        <w:rPr>
          <w:lang w:eastAsia="es-ES"/>
        </w:rPr>
        <w:t> </w:t>
      </w:r>
      <w:r w:rsidRPr="00FA5F27">
        <w:rPr>
          <w:b/>
          <w:lang w:eastAsia="es-ES"/>
        </w:rPr>
        <w:fldChar w:fldCharType="begin"/>
      </w:r>
      <w:r w:rsidRPr="00FA5F27">
        <w:rPr>
          <w:lang w:eastAsia="es-ES"/>
        </w:rPr>
        <w:instrText xml:space="preserve"> SEQ Figure \* ARABIC </w:instrText>
      </w:r>
      <w:r w:rsidRPr="00FA5F27">
        <w:rPr>
          <w:b/>
          <w:lang w:eastAsia="es-ES"/>
        </w:rPr>
        <w:fldChar w:fldCharType="separate"/>
      </w:r>
      <w:r w:rsidR="00CB5CAC">
        <w:rPr>
          <w:noProof/>
          <w:lang w:eastAsia="es-ES"/>
        </w:rPr>
        <w:t>7</w:t>
      </w:r>
      <w:r w:rsidRPr="00FA5F27">
        <w:rPr>
          <w:b/>
          <w:lang w:eastAsia="es-ES"/>
        </w:rPr>
        <w:fldChar w:fldCharType="end"/>
      </w:r>
      <w:bookmarkEnd w:id="6"/>
      <w:r w:rsidRPr="00FA5F27">
        <w:rPr>
          <w:lang w:eastAsia="es-ES"/>
        </w:rPr>
        <w:t xml:space="preserve">. </w:t>
      </w:r>
      <w:r>
        <w:rPr>
          <w:lang w:eastAsia="es-ES"/>
        </w:rPr>
        <w:t>Equivalent plastic strain during the expansion, EUROPLEXUS result (left), AUTODYN result (right</w:t>
      </w:r>
      <w:proofErr w:type="gramStart"/>
      <w:r>
        <w:rPr>
          <w:lang w:eastAsia="es-ES"/>
        </w:rPr>
        <w:t>)</w:t>
      </w:r>
      <w:r w:rsidR="009213DA">
        <w:rPr>
          <w:lang w:eastAsia="es-ES"/>
        </w:rPr>
        <w:t>-</w:t>
      </w:r>
      <w:proofErr w:type="gramEnd"/>
      <w:r w:rsidR="009213DA">
        <w:rPr>
          <w:lang w:eastAsia="es-ES"/>
        </w:rPr>
        <w:t xml:space="preserve"> the general result is 0% on vessel and structures</w:t>
      </w:r>
    </w:p>
    <w:p w14:paraId="26D70FB1" w14:textId="77777777" w:rsidR="007A47A2" w:rsidRPr="00D55052" w:rsidRDefault="007A47A2" w:rsidP="009F2FD7">
      <w:pPr>
        <w:pStyle w:val="Corpsdetexte"/>
      </w:pPr>
    </w:p>
    <w:p w14:paraId="3CFAB77D" w14:textId="2938F0F8" w:rsidR="00295C8B" w:rsidRDefault="00295C8B" w:rsidP="00295C8B">
      <w:pPr>
        <w:pStyle w:val="Titre2"/>
        <w:numPr>
          <w:ilvl w:val="1"/>
          <w:numId w:val="10"/>
        </w:numPr>
      </w:pPr>
      <w:r>
        <w:t xml:space="preserve"> </w:t>
      </w:r>
      <w:r w:rsidR="00D55052">
        <w:t>conclusions and perspectives</w:t>
      </w:r>
    </w:p>
    <w:p w14:paraId="4A626CF4" w14:textId="32E690C1" w:rsidR="00295C8B" w:rsidRDefault="00632284" w:rsidP="00295C8B">
      <w:pPr>
        <w:pStyle w:val="Corpsdetexte"/>
      </w:pPr>
      <w:r>
        <w:t xml:space="preserve">In this paper the current status of proposed methodology </w:t>
      </w:r>
      <w:r w:rsidRPr="00632284">
        <w:t xml:space="preserve">for investigating FCI consequences in the upper </w:t>
      </w:r>
      <w:r>
        <w:t xml:space="preserve">plenum </w:t>
      </w:r>
      <w:r w:rsidR="005E1478">
        <w:t>started in 2014</w:t>
      </w:r>
      <w:r w:rsidR="004C54C6">
        <w:t xml:space="preserve"> is summarised</w:t>
      </w:r>
      <w:r>
        <w:t xml:space="preserve">. </w:t>
      </w:r>
      <w:r w:rsidR="001F7470">
        <w:t>The case of fuel discharge to hot pool was defined as benchmark. This</w:t>
      </w:r>
      <w:r w:rsidR="001F7470" w:rsidRPr="001F7470">
        <w:t xml:space="preserve"> case was calculated using the SIMMER</w:t>
      </w:r>
      <w:r w:rsidR="001F7470">
        <w:t>-III</w:t>
      </w:r>
      <w:r w:rsidR="001F7470" w:rsidRPr="001F7470">
        <w:t xml:space="preserve"> code at first based on an input </w:t>
      </w:r>
      <w:r w:rsidR="001F7470">
        <w:t>prepared by</w:t>
      </w:r>
      <w:r w:rsidR="001F7470" w:rsidRPr="001F7470">
        <w:t xml:space="preserve"> CEA to quantify impact FCIs, and then, consequent structure responses of the reactor vessel (RV) and the in-vessel structures due to the mechanical loading through FCIs were evaluated using EUROPLEXUS (</w:t>
      </w:r>
      <w:r w:rsidR="001F7470">
        <w:t>CEA</w:t>
      </w:r>
      <w:r w:rsidR="001F7470" w:rsidRPr="001F7470">
        <w:t>) and AUTODYN (</w:t>
      </w:r>
      <w:r w:rsidR="001F7470">
        <w:t>JPN</w:t>
      </w:r>
      <w:r w:rsidR="001F7470" w:rsidRPr="001F7470">
        <w:t>).</w:t>
      </w:r>
      <w:r w:rsidR="001F7470">
        <w:t xml:space="preserve"> </w:t>
      </w:r>
    </w:p>
    <w:p w14:paraId="4BC90E5F" w14:textId="7F03AE6A" w:rsidR="001F7470" w:rsidRDefault="001F7470" w:rsidP="00295C8B">
      <w:pPr>
        <w:pStyle w:val="Corpsdetexte"/>
      </w:pPr>
      <w:r w:rsidRPr="001F7470">
        <w:t xml:space="preserve">JPN and </w:t>
      </w:r>
      <w:r w:rsidR="00907D40">
        <w:t>FRN</w:t>
      </w:r>
      <w:r w:rsidR="00907D40" w:rsidRPr="001F7470">
        <w:t xml:space="preserve"> </w:t>
      </w:r>
      <w:r w:rsidRPr="001F7470">
        <w:t>performed structure response analyses using P-V curves obtained by each SIMMER</w:t>
      </w:r>
      <w:r w:rsidR="005E1478">
        <w:t>-III</w:t>
      </w:r>
      <w:r w:rsidRPr="001F7470">
        <w:t xml:space="preserve"> analysis of JPN and FRN.</w:t>
      </w:r>
      <w:r w:rsidR="005E1478">
        <w:t xml:space="preserve"> The preliminary study described in this paper indicated that </w:t>
      </w:r>
      <w:r w:rsidR="005E1478" w:rsidRPr="005E1478">
        <w:t>the assumed mechanical energy (P-V curve)</w:t>
      </w:r>
      <w:r w:rsidR="005E1478">
        <w:t xml:space="preserve"> slightly </w:t>
      </w:r>
      <w:r w:rsidR="005E1478" w:rsidRPr="005E1478">
        <w:t>differed between JPN and FRN.</w:t>
      </w:r>
      <w:r w:rsidR="005E1478">
        <w:t xml:space="preserve"> This may be related to different filter criterion applied in methodology in order to set the bubble boundary. Moreover, some additional improvements on SIMMER-III initial conditions are being proposed by JPN partners. </w:t>
      </w:r>
      <w:r w:rsidR="005E1478" w:rsidRPr="005E1478">
        <w:t>This represents the elimination of a part of sodium flow toward different directions of the bubble expansion (e.g. inflowing of liquid sodium into the core and the reflector/shielding subassemblies).</w:t>
      </w:r>
      <w:r w:rsidR="005E1478">
        <w:t xml:space="preserve"> These improvements will be taken further into account and might contribute to improvement of match between mechanical energy and P-V curve (methodology verification criterion).  </w:t>
      </w:r>
    </w:p>
    <w:p w14:paraId="33C7D92B" w14:textId="04018BF1" w:rsidR="00C745DD" w:rsidRDefault="005E1478" w:rsidP="00295C8B">
      <w:pPr>
        <w:pStyle w:val="Corpsdetexte"/>
      </w:pPr>
      <w:r>
        <w:t>Even if t</w:t>
      </w:r>
      <w:r w:rsidRPr="005E1478">
        <w:t xml:space="preserve">he most penalizing case was evidenced in this </w:t>
      </w:r>
      <w:r>
        <w:t xml:space="preserve">paper </w:t>
      </w:r>
      <w:r w:rsidRPr="005E1478">
        <w:t>study by suppressing the action of transfer tube in-core mitigation devices in SIMMER</w:t>
      </w:r>
      <w:r>
        <w:t>-III</w:t>
      </w:r>
      <w:r w:rsidRPr="005E1478">
        <w:t xml:space="preserve"> input deck and thus privileging </w:t>
      </w:r>
      <w:r>
        <w:t>the upward molten core ejection; n</w:t>
      </w:r>
      <w:r w:rsidRPr="005E1478">
        <w:t>o significant RV deformation was observed</w:t>
      </w:r>
      <w:r w:rsidR="00C745DD">
        <w:t xml:space="preserve"> in both EUROPLEXUS and AUTODYN calculation results</w:t>
      </w:r>
      <w:r>
        <w:t>.</w:t>
      </w:r>
      <w:r w:rsidRPr="005E1478">
        <w:t xml:space="preserve"> </w:t>
      </w:r>
      <w:bookmarkStart w:id="7" w:name="_GoBack"/>
      <w:r w:rsidR="009213DA">
        <w:t>The analyses of slight difference between EUROPLEXUS and AUTODYN on equivalent plastic strain are the scope of further investigation and may come from different material properties and models in the codes. In conclusion, t</w:t>
      </w:r>
      <w:r w:rsidRPr="005E1478">
        <w:t>he assumed mechanica</w:t>
      </w:r>
      <w:r w:rsidR="009213DA">
        <w:t>l energy was small for this</w:t>
      </w:r>
      <w:r w:rsidRPr="005E1478">
        <w:t xml:space="preserve"> core expansion phase</w:t>
      </w:r>
      <w:r>
        <w:t>.</w:t>
      </w:r>
    </w:p>
    <w:bookmarkEnd w:id="7"/>
    <w:p w14:paraId="04E51713" w14:textId="000AA133" w:rsidR="005E1478" w:rsidRDefault="00C745DD" w:rsidP="00295C8B">
      <w:pPr>
        <w:pStyle w:val="Corpsdetexte"/>
      </w:pPr>
      <w:r>
        <w:t xml:space="preserve">The </w:t>
      </w:r>
      <w:r w:rsidR="00DC09FE">
        <w:t>FRN-JPN</w:t>
      </w:r>
      <w:r>
        <w:t xml:space="preserve"> collaboration on </w:t>
      </w:r>
      <w:r w:rsidRPr="00C745DD">
        <w:t>studies as support to mechanical consequences assessment of energetic expansion phase</w:t>
      </w:r>
      <w:r>
        <w:t xml:space="preserve"> is </w:t>
      </w:r>
      <w:r w:rsidR="004C54C6">
        <w:t>now programmed up to</w:t>
      </w:r>
      <w:r>
        <w:t xml:space="preserve"> 2024. The future objectives and milestones </w:t>
      </w:r>
      <w:r w:rsidR="004C54C6">
        <w:t xml:space="preserve">are </w:t>
      </w:r>
      <w:r>
        <w:t xml:space="preserve">defined based on lessons learned from studies 2014-2019. Between the further objectives </w:t>
      </w:r>
      <w:r w:rsidR="004C54C6">
        <w:t>it can be highlighted</w:t>
      </w:r>
      <w:r>
        <w:t xml:space="preserve">: the new </w:t>
      </w:r>
      <w:r w:rsidR="00E309BA">
        <w:t>EUROPLEXUS</w:t>
      </w:r>
      <w:r>
        <w:t xml:space="preserve"> models allowing to define directly pressure and volume evolution in time, AUTODYN geometry improvement representing the round</w:t>
      </w:r>
      <w:r w:rsidR="004C54C6">
        <w:t>ed</w:t>
      </w:r>
      <w:r>
        <w:t xml:space="preserve"> vessel, s</w:t>
      </w:r>
      <w:r w:rsidR="004C54C6">
        <w:t>tudies applying 3D calculations,</w:t>
      </w:r>
      <w:r>
        <w:t xml:space="preserve"> new benchmark on CDA bubble expansion into lower sodium plenum (type core-catcher).</w:t>
      </w:r>
      <w:r w:rsidR="004C54C6">
        <w:t xml:space="preserve"> The studies will be followed by sensitivity studies on geometry, initial considered bubble region etc.</w:t>
      </w:r>
    </w:p>
    <w:p w14:paraId="78E46702" w14:textId="32D6C44C" w:rsidR="00C745DD" w:rsidRDefault="00C745DD" w:rsidP="00295C8B">
      <w:pPr>
        <w:pStyle w:val="Corpsdetexte"/>
      </w:pPr>
      <w:r>
        <w:t xml:space="preserve">Moreover, it has been concluded that the further work will start by pure benchmark between </w:t>
      </w:r>
      <w:r w:rsidR="00E309BA">
        <w:t>EUROPLEXUS</w:t>
      </w:r>
      <w:r>
        <w:t xml:space="preserve"> and AUTODYN codes under the same analysis c</w:t>
      </w:r>
      <w:r w:rsidRPr="00C745DD">
        <w:t xml:space="preserve">onditions (P-V condition, boundary condition, </w:t>
      </w:r>
      <w:proofErr w:type="spellStart"/>
      <w:r w:rsidRPr="00C745DD">
        <w:t>modeling</w:t>
      </w:r>
      <w:proofErr w:type="spellEnd"/>
      <w:r w:rsidRPr="00C745DD">
        <w:t xml:space="preserve"> of structures).</w:t>
      </w:r>
      <w:r w:rsidR="001A1B81">
        <w:t xml:space="preserve"> In this case, the SIMMER code will not be applied for chaining and both mecha</w:t>
      </w:r>
      <w:r w:rsidR="004C54C6">
        <w:t xml:space="preserve">nistic codes will have the same simple-case </w:t>
      </w:r>
      <w:r w:rsidR="001A1B81">
        <w:t>P-V setup.</w:t>
      </w:r>
    </w:p>
    <w:p w14:paraId="7126BA0C" w14:textId="25C32DD0" w:rsidR="00C745DD" w:rsidRDefault="00C745DD" w:rsidP="00295C8B">
      <w:pPr>
        <w:pStyle w:val="Corpsdetexte"/>
      </w:pPr>
    </w:p>
    <w:p w14:paraId="433FE095" w14:textId="77777777" w:rsidR="00285755" w:rsidRDefault="00285755" w:rsidP="00537496">
      <w:pPr>
        <w:pStyle w:val="Otherunnumberedheadings"/>
      </w:pPr>
      <w:r w:rsidRPr="00285755">
        <w:t>ACKNOWLEDGEMENTS</w:t>
      </w:r>
    </w:p>
    <w:p w14:paraId="433FE096" w14:textId="69FF4854" w:rsidR="00D26ADA" w:rsidRDefault="00705D6D" w:rsidP="00E8477D">
      <w:pPr>
        <w:pStyle w:val="Corpsdetexte"/>
      </w:pPr>
      <w:r w:rsidRPr="00705D6D">
        <w:t xml:space="preserve">The authors would like to thank the Generation IV reactor program of the industrial nuclear support and innovation Division of CEA which supports this work as well as the SFR R&amp;D Project. </w:t>
      </w:r>
      <w:r w:rsidR="00330ED6">
        <w:t>The</w:t>
      </w:r>
      <w:r w:rsidRPr="00705D6D">
        <w:t xml:space="preserve"> acknowledgements are also devoted </w:t>
      </w:r>
      <w:r w:rsidR="00330ED6">
        <w:t xml:space="preserve">to </w:t>
      </w:r>
      <w:r w:rsidR="00DC09FE">
        <w:t>FRN</w:t>
      </w:r>
      <w:r w:rsidR="00330ED6">
        <w:t xml:space="preserve"> and J</w:t>
      </w:r>
      <w:r w:rsidR="00DC09FE">
        <w:t>PN</w:t>
      </w:r>
      <w:r w:rsidR="00330ED6">
        <w:t xml:space="preserve"> s</w:t>
      </w:r>
      <w:r w:rsidR="00DC09FE">
        <w:t>t</w:t>
      </w:r>
      <w:r w:rsidR="00330ED6">
        <w:t>a</w:t>
      </w:r>
      <w:r w:rsidR="00F370ED">
        <w:t>k</w:t>
      </w:r>
      <w:r w:rsidR="00330ED6">
        <w:t>eholders for the opportunity of collaboration on severe accident studies since</w:t>
      </w:r>
      <w:r>
        <w:t xml:space="preserve"> 2014</w:t>
      </w:r>
      <w:r w:rsidRPr="00705D6D">
        <w:t>.</w:t>
      </w:r>
      <w:r w:rsidR="005465EC">
        <w:t xml:space="preserve"> </w:t>
      </w:r>
      <w:r w:rsidR="005465EC" w:rsidRPr="005465EC">
        <w:t xml:space="preserve">The authors would like to acknowledge invaluable contributions </w:t>
      </w:r>
      <w:r w:rsidR="005465EC">
        <w:t>of</w:t>
      </w:r>
      <w:r w:rsidR="005465EC" w:rsidRPr="005465EC">
        <w:t xml:space="preserve"> </w:t>
      </w:r>
      <w:r w:rsidR="005465EC">
        <w:t xml:space="preserve">Mr. </w:t>
      </w:r>
      <w:r w:rsidR="00BD5025">
        <w:t xml:space="preserve">Y. </w:t>
      </w:r>
      <w:r w:rsidR="005465EC">
        <w:t>O</w:t>
      </w:r>
      <w:r w:rsidR="00BD5025">
        <w:t>NODA</w:t>
      </w:r>
      <w:r w:rsidR="005465EC">
        <w:t xml:space="preserve"> </w:t>
      </w:r>
      <w:r w:rsidR="00E8477D">
        <w:t xml:space="preserve">of JAEA </w:t>
      </w:r>
      <w:r w:rsidR="007A6DF4">
        <w:t xml:space="preserve">who developed the methodology the </w:t>
      </w:r>
      <w:r w:rsidR="00DC09FE">
        <w:t>JPN</w:t>
      </w:r>
      <w:r w:rsidR="007A6DF4">
        <w:t xml:space="preserve"> team applied.</w:t>
      </w:r>
      <w:r w:rsidR="005465EC">
        <w:t xml:space="preserve"> </w:t>
      </w:r>
      <w:r w:rsidR="00E8477D">
        <w:t xml:space="preserve">The authors would also like to express their gratitude to </w:t>
      </w:r>
      <w:r w:rsidR="00BD5025" w:rsidRPr="00BD5025">
        <w:t>Messrs.</w:t>
      </w:r>
      <w:r w:rsidR="00E8477D">
        <w:t xml:space="preserve"> </w:t>
      </w:r>
      <w:r w:rsidR="00BD5025">
        <w:t>S. HOSONO</w:t>
      </w:r>
      <w:r w:rsidR="0040051A">
        <w:rPr>
          <w:rFonts w:hint="eastAsia"/>
          <w:lang w:eastAsia="ja-JP"/>
        </w:rPr>
        <w:t>,</w:t>
      </w:r>
      <w:r w:rsidR="0040051A">
        <w:rPr>
          <w:lang w:eastAsia="ja-JP"/>
        </w:rPr>
        <w:t xml:space="preserve"> T. KONDO and </w:t>
      </w:r>
      <w:r w:rsidR="00BD5025">
        <w:t>J. KANAI</w:t>
      </w:r>
      <w:r w:rsidR="002138EA">
        <w:t>W</w:t>
      </w:r>
      <w:r w:rsidR="00BD5025">
        <w:t xml:space="preserve">A of NESI Co., Ltd. </w:t>
      </w:r>
      <w:r w:rsidR="00BD5025" w:rsidRPr="00BD5025">
        <w:t>for their important technical contributions.</w:t>
      </w:r>
      <w:r w:rsidR="00BD5025">
        <w:t xml:space="preserve"> </w:t>
      </w:r>
      <w:r w:rsidR="00E953EB" w:rsidRPr="00E953EB">
        <w:t>The paper includes some of the results of the “Technical development program on a commercialized FBR plant” and “Technical development program on a fast reactor international cooperation, etc.” ensured to JAEA by the Ministry of Economy, Trade and Industry in Japan (METI).</w:t>
      </w:r>
    </w:p>
    <w:p w14:paraId="433FE097" w14:textId="77777777" w:rsidR="00D26ADA" w:rsidRPr="00285755" w:rsidRDefault="00D26ADA" w:rsidP="00537496">
      <w:pPr>
        <w:pStyle w:val="Otherunnumberedheadings"/>
      </w:pPr>
      <w:r>
        <w:t>References</w:t>
      </w:r>
    </w:p>
    <w:p w14:paraId="5E8EC6E2" w14:textId="01869FB4" w:rsidR="00650B8B" w:rsidRDefault="00650B8B" w:rsidP="00650B8B">
      <w:pPr>
        <w:pStyle w:val="Referencelist"/>
      </w:pPr>
      <w:bookmarkStart w:id="8" w:name="_Ref69506774"/>
      <w:r>
        <w:t xml:space="preserve">SERRE, F., et al., </w:t>
      </w:r>
      <w:r w:rsidRPr="00650B8B">
        <w:t xml:space="preserve">France-Japan collaboration on the severe accident studies for </w:t>
      </w:r>
      <w:r w:rsidR="00185245">
        <w:t>ASTRID</w:t>
      </w:r>
      <w:r w:rsidRPr="00650B8B">
        <w:t>: Outcomes and future work program</w:t>
      </w:r>
      <w:r>
        <w:t xml:space="preserve">, </w:t>
      </w:r>
      <w:r w:rsidRPr="00650B8B">
        <w:t>2017 International Congress on Advances in Nuclear Power Plants</w:t>
      </w:r>
      <w:r>
        <w:t>, ICAPP 2017,</w:t>
      </w:r>
      <w:r w:rsidRPr="00650B8B">
        <w:t xml:space="preserve"> Japan</w:t>
      </w:r>
      <w:r>
        <w:t xml:space="preserve">, </w:t>
      </w:r>
      <w:proofErr w:type="gramStart"/>
      <w:r w:rsidRPr="00650B8B">
        <w:t>Code</w:t>
      </w:r>
      <w:proofErr w:type="gramEnd"/>
      <w:r w:rsidRPr="00650B8B">
        <w:t xml:space="preserve"> 131581</w:t>
      </w:r>
      <w:r>
        <w:t>.</w:t>
      </w:r>
      <w:bookmarkEnd w:id="8"/>
    </w:p>
    <w:p w14:paraId="660DE9FC" w14:textId="1FE318F2" w:rsidR="00650B8B" w:rsidRDefault="00650B8B" w:rsidP="008123E0">
      <w:pPr>
        <w:pStyle w:val="Referencelist"/>
      </w:pPr>
      <w:bookmarkStart w:id="9" w:name="_Ref69506776"/>
      <w:r w:rsidRPr="00650B8B">
        <w:t xml:space="preserve">GARNIER, J.-C., et al., </w:t>
      </w:r>
      <w:r>
        <w:t xml:space="preserve">Ten years of Japanese &amp; French research and industry collaboration on Gen-IV-SFR development: </w:t>
      </w:r>
      <w:r w:rsidRPr="00650B8B">
        <w:t>Outcomes and Prospects</w:t>
      </w:r>
      <w:r>
        <w:t xml:space="preserve">, </w:t>
      </w:r>
      <w:r w:rsidR="008123E0" w:rsidRPr="008123E0">
        <w:t>International Conference on Fast Reactors and Related Fuel Cycles FR21, (</w:t>
      </w:r>
      <w:proofErr w:type="spellStart"/>
      <w:r w:rsidR="008123E0" w:rsidRPr="008123E0">
        <w:t>Proc</w:t>
      </w:r>
      <w:proofErr w:type="spellEnd"/>
      <w:r w:rsidR="008123E0" w:rsidRPr="008123E0">
        <w:t xml:space="preserve"> Int. Conf., Beijing, 2022), IAEA, Vienna (2021), Paper CN291- </w:t>
      </w:r>
      <w:r w:rsidR="008123E0">
        <w:t>329.</w:t>
      </w:r>
      <w:bookmarkEnd w:id="9"/>
    </w:p>
    <w:p w14:paraId="6640CD36" w14:textId="45095D3C" w:rsidR="008123E0" w:rsidRDefault="003F269D" w:rsidP="003F269D">
      <w:pPr>
        <w:pStyle w:val="Referencelist"/>
      </w:pPr>
      <w:bookmarkStart w:id="10" w:name="_Ref69506904"/>
      <w:r w:rsidRPr="003F269D">
        <w:t xml:space="preserve">CHENAUD, M.-S., et al., Status of the ASTRID core at the end of the </w:t>
      </w:r>
      <w:proofErr w:type="spellStart"/>
      <w:r w:rsidRPr="003F269D">
        <w:t>preconceptual</w:t>
      </w:r>
      <w:proofErr w:type="spellEnd"/>
      <w:r w:rsidRPr="003F269D">
        <w:t xml:space="preserve"> design phase 1</w:t>
      </w:r>
      <w:r>
        <w:t xml:space="preserve">, Nuclear Engineering and Technology, </w:t>
      </w:r>
      <w:r w:rsidRPr="003F269D">
        <w:t>Volume 45, Issue 6, 2013, Pages 721-730</w:t>
      </w:r>
      <w:r>
        <w:t>.</w:t>
      </w:r>
      <w:bookmarkEnd w:id="10"/>
    </w:p>
    <w:p w14:paraId="134A9ADF" w14:textId="49EED8D1" w:rsidR="003F269D" w:rsidRDefault="003F269D" w:rsidP="003F269D">
      <w:pPr>
        <w:pStyle w:val="Referencelist"/>
      </w:pPr>
      <w:bookmarkStart w:id="11" w:name="_Ref69507021"/>
      <w:r>
        <w:t xml:space="preserve">BACHRATA, A., et al., </w:t>
      </w:r>
      <w:r w:rsidRPr="003F269D">
        <w:t>Severe accident studies on the efficiency of mitigation devices in a SFR core with SIMMER code</w:t>
      </w:r>
      <w:r>
        <w:t xml:space="preserve">, Nuclear Engineering and Design, </w:t>
      </w:r>
      <w:r w:rsidRPr="003F269D">
        <w:t>Volume 373, March 2021, Article number 111037</w:t>
      </w:r>
      <w:r>
        <w:t>.</w:t>
      </w:r>
      <w:bookmarkEnd w:id="11"/>
    </w:p>
    <w:p w14:paraId="6B00AA95" w14:textId="693A4DBD" w:rsidR="003F269D" w:rsidRPr="003F269D" w:rsidRDefault="003F269D" w:rsidP="003F269D">
      <w:pPr>
        <w:pStyle w:val="Referencelist"/>
      </w:pPr>
      <w:bookmarkStart w:id="12" w:name="_Ref69507102"/>
      <w:r>
        <w:t xml:space="preserve">BACHRATA, A., et al., </w:t>
      </w:r>
      <w:r w:rsidRPr="003F269D">
        <w:t xml:space="preserve">A three-dimensional </w:t>
      </w:r>
      <w:proofErr w:type="spellStart"/>
      <w:r w:rsidRPr="003F269D">
        <w:t>neutronics</w:t>
      </w:r>
      <w:proofErr w:type="spellEnd"/>
      <w:r w:rsidRPr="003F269D">
        <w:t xml:space="preserve"> – </w:t>
      </w:r>
      <w:proofErr w:type="spellStart"/>
      <w:r w:rsidRPr="003F269D">
        <w:t>Thermalhydraulics</w:t>
      </w:r>
      <w:proofErr w:type="spellEnd"/>
      <w:r w:rsidRPr="003F269D">
        <w:t xml:space="preserve"> Unprotected Loss of Flow simulation in Sodium-cooled Fast Reactor with mitigation devices</w:t>
      </w:r>
      <w:r>
        <w:t xml:space="preserve">, Nuclear Engineering and Design, </w:t>
      </w:r>
      <w:r w:rsidRPr="003F269D">
        <w:t>Volume 346, May 2019, Pages 1-9</w:t>
      </w:r>
      <w:r>
        <w:t>.</w:t>
      </w:r>
      <w:bookmarkEnd w:id="12"/>
    </w:p>
    <w:p w14:paraId="75B09DFA" w14:textId="0507F5AC" w:rsidR="003F269D" w:rsidRDefault="003F269D" w:rsidP="00537496">
      <w:pPr>
        <w:pStyle w:val="Referencelist"/>
      </w:pPr>
      <w:bookmarkStart w:id="13" w:name="_Ref69507154"/>
      <w:r>
        <w:t>MARTIN-LOPEZ E. et al., “D</w:t>
      </w:r>
      <w:r w:rsidRPr="00AD6C73">
        <w:t>evelopment of SFR core degradation simulation code SIMMER-V and its validation &amp; verification studies</w:t>
      </w:r>
      <w:r>
        <w:t xml:space="preserve">”, </w:t>
      </w:r>
      <w:r w:rsidRPr="008E2473">
        <w:t>International Conference on Fast Reactors and</w:t>
      </w:r>
      <w:r>
        <w:t xml:space="preserve"> Related Fuel Cycles FR21, (</w:t>
      </w:r>
      <w:proofErr w:type="spellStart"/>
      <w:r>
        <w:t>Proc</w:t>
      </w:r>
      <w:proofErr w:type="spellEnd"/>
      <w:r>
        <w:t xml:space="preserve"> </w:t>
      </w:r>
      <w:r w:rsidRPr="00010D5E">
        <w:t>Int. Conf.</w:t>
      </w:r>
      <w:r>
        <w:t>, Beijing, 2022), IAEA, Vienna (2021</w:t>
      </w:r>
      <w:r w:rsidRPr="00010D5E">
        <w:t>)</w:t>
      </w:r>
      <w:r>
        <w:t xml:space="preserve">, Paper CN291- </w:t>
      </w:r>
      <w:r w:rsidRPr="00600E16">
        <w:t>XXX</w:t>
      </w:r>
      <w:bookmarkEnd w:id="13"/>
      <w:r>
        <w:t xml:space="preserve"> </w:t>
      </w:r>
    </w:p>
    <w:p w14:paraId="1D6878CA" w14:textId="73672D69" w:rsidR="005A1630" w:rsidRDefault="005A1630" w:rsidP="005A1630">
      <w:pPr>
        <w:pStyle w:val="Referencelist"/>
      </w:pPr>
      <w:bookmarkStart w:id="14" w:name="_Ref70436425"/>
      <w:r>
        <w:rPr>
          <w:rFonts w:hint="eastAsia"/>
          <w:lang w:eastAsia="ja-JP"/>
        </w:rPr>
        <w:t>ONODA</w:t>
      </w:r>
      <w:r>
        <w:t>, Y., et al., “Preliminary analysis of the post-disassembly expansion phase</w:t>
      </w:r>
      <w:r>
        <w:rPr>
          <w:lang w:eastAsia="ja-JP"/>
        </w:rPr>
        <w:t xml:space="preserve"> </w:t>
      </w:r>
      <w:r>
        <w:t>and structural response under unprotected loss of flow</w:t>
      </w:r>
      <w:r>
        <w:rPr>
          <w:rFonts w:hint="eastAsia"/>
          <w:lang w:eastAsia="ja-JP"/>
        </w:rPr>
        <w:t xml:space="preserve"> </w:t>
      </w:r>
      <w:r>
        <w:t xml:space="preserve">accident in prototype sodium cooled fast reactor”, </w:t>
      </w:r>
      <w:r w:rsidRPr="005A1630">
        <w:t>Mechanical Engineering Journal</w:t>
      </w:r>
      <w:r>
        <w:t>, Volume 4, No. 3, 2017.</w:t>
      </w:r>
      <w:bookmarkEnd w:id="14"/>
      <w:r>
        <w:t xml:space="preserve"> </w:t>
      </w:r>
    </w:p>
    <w:p w14:paraId="738737AA" w14:textId="073BD739" w:rsidR="003F269D" w:rsidRDefault="003F269D" w:rsidP="003F269D">
      <w:pPr>
        <w:pStyle w:val="Referencelist"/>
        <w:jc w:val="left"/>
      </w:pPr>
      <w:bookmarkStart w:id="15" w:name="_Ref69507440"/>
      <w:r>
        <w:t xml:space="preserve">CEA and European </w:t>
      </w:r>
      <w:proofErr w:type="spellStart"/>
      <w:r>
        <w:t>Comission</w:t>
      </w:r>
      <w:proofErr w:type="spellEnd"/>
      <w:r>
        <w:t>,</w:t>
      </w:r>
      <w:r w:rsidR="00600E16" w:rsidRPr="00600E16">
        <w:t xml:space="preserve"> </w:t>
      </w:r>
      <w:r w:rsidR="00600E16">
        <w:t>JRC89891,</w:t>
      </w:r>
      <w:r>
        <w:t xml:space="preserve"> </w:t>
      </w:r>
      <w:proofErr w:type="spellStart"/>
      <w:r w:rsidRPr="003F269D">
        <w:t>Europlexus</w:t>
      </w:r>
      <w:proofErr w:type="spellEnd"/>
      <w:r w:rsidRPr="003F269D">
        <w:t xml:space="preserve"> manual,</w:t>
      </w:r>
      <w:r w:rsidR="00600E16">
        <w:t xml:space="preserve"> November 2020</w:t>
      </w:r>
      <w:r w:rsidRPr="003F269D">
        <w:t xml:space="preserve">: </w:t>
      </w:r>
      <w:hyperlink r:id="rId21" w:history="1">
        <w:r w:rsidR="00600E16" w:rsidRPr="008417EB">
          <w:rPr>
            <w:rStyle w:val="Lienhypertexte"/>
          </w:rPr>
          <w:t>https://europlexus.jrc.ec.europa.eu/public/manual_pdf/manual.pdf</w:t>
        </w:r>
      </w:hyperlink>
      <w:bookmarkEnd w:id="15"/>
      <w:r w:rsidR="00600E16">
        <w:t xml:space="preserve"> </w:t>
      </w:r>
    </w:p>
    <w:p w14:paraId="259CC2F0" w14:textId="0E1CC463" w:rsidR="005A1630" w:rsidRDefault="005A1630" w:rsidP="003F269D">
      <w:pPr>
        <w:pStyle w:val="Referencelist"/>
        <w:jc w:val="left"/>
      </w:pPr>
      <w:bookmarkStart w:id="16" w:name="_Ref70438500"/>
      <w:r w:rsidRPr="005A1630">
        <w:t xml:space="preserve">ANSYS, Inc., </w:t>
      </w:r>
      <w:r>
        <w:t>“</w:t>
      </w:r>
      <w:r w:rsidRPr="005A1630">
        <w:t>ANSYS AUTODYN user's manual: release 15.0</w:t>
      </w:r>
      <w:r>
        <w:t>”</w:t>
      </w:r>
      <w:r w:rsidRPr="005A1630">
        <w:t>, ANSYS Inc., Pennsylvania, USA</w:t>
      </w:r>
      <w:r w:rsidR="005465EC" w:rsidRPr="005A1630">
        <w:t xml:space="preserve"> (2013)</w:t>
      </w:r>
      <w:r w:rsidRPr="005A1630">
        <w:t>.</w:t>
      </w:r>
      <w:bookmarkEnd w:id="16"/>
    </w:p>
    <w:p w14:paraId="15E273C0" w14:textId="77777777" w:rsidR="002C29DB" w:rsidRDefault="002C29DB" w:rsidP="002C29DB">
      <w:pPr>
        <w:pStyle w:val="Referencelist"/>
        <w:numPr>
          <w:ilvl w:val="0"/>
          <w:numId w:val="0"/>
        </w:numPr>
        <w:ind w:left="360"/>
      </w:pPr>
    </w:p>
    <w:p w14:paraId="433FE0B6" w14:textId="77777777" w:rsidR="00F45EEE" w:rsidRPr="00662532" w:rsidRDefault="00F45EEE" w:rsidP="00537496">
      <w:pPr>
        <w:pStyle w:val="Corpsdetexte"/>
        <w:ind w:firstLine="0"/>
        <w:jc w:val="left"/>
      </w:pPr>
    </w:p>
    <w:sectPr w:rsidR="00F45EEE" w:rsidRPr="00662532" w:rsidSect="0026525A">
      <w:headerReference w:type="even" r:id="rId22"/>
      <w:headerReference w:type="default" r:id="rId23"/>
      <w:footerReference w:type="even" r:id="rId24"/>
      <w:footerReference w:type="default" r:id="rId25"/>
      <w:headerReference w:type="first" r:id="rId26"/>
      <w:footerReference w:type="first" r:id="rId27"/>
      <w:type w:val="oddPage"/>
      <w:pgSz w:w="11907" w:h="16840" w:code="9"/>
      <w:pgMar w:top="1440" w:right="1440" w:bottom="1440" w:left="1440" w:header="539" w:footer="964" w:gutter="0"/>
      <w:pgNumType w:start="1"/>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4005B" w16cex:dateUtc="2021-04-28T06:40:00Z"/>
  <w16cex:commentExtensible w16cex:durableId="24340197" w16cex:dateUtc="2021-04-28T06:45:00Z"/>
  <w16cex:commentExtensible w16cex:durableId="2434021B" w16cex:dateUtc="2021-04-28T06:47:00Z"/>
  <w16cex:commentExtensible w16cex:durableId="243403A7" w16cex:dateUtc="2021-04-28T06:54:00Z"/>
  <w16cex:commentExtensible w16cex:durableId="24340416" w16cex:dateUtc="2021-04-28T06:56:00Z"/>
  <w16cex:commentExtensible w16cex:durableId="243404EC" w16cex:dateUtc="2021-04-28T06:59:00Z"/>
  <w16cex:commentExtensible w16cex:durableId="243406A3" w16cex:dateUtc="2021-04-28T07: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80AD9C" w16cid:durableId="2434005B"/>
  <w16cid:commentId w16cid:paraId="1A6886C7" w16cid:durableId="24340197"/>
  <w16cid:commentId w16cid:paraId="0404752D" w16cid:durableId="2434021B"/>
  <w16cid:commentId w16cid:paraId="67C07BCE" w16cid:durableId="243403A7"/>
  <w16cid:commentId w16cid:paraId="20D8A7F9" w16cid:durableId="24340416"/>
  <w16cid:commentId w16cid:paraId="1866E037" w16cid:durableId="243404EC"/>
  <w16cid:commentId w16cid:paraId="7C94A1FA" w16cid:durableId="243406A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212F6" w14:textId="77777777" w:rsidR="006E34B9" w:rsidRDefault="006E34B9">
      <w:r>
        <w:separator/>
      </w:r>
    </w:p>
  </w:endnote>
  <w:endnote w:type="continuationSeparator" w:id="0">
    <w:p w14:paraId="00042A35" w14:textId="77777777" w:rsidR="006E34B9" w:rsidRDefault="006E3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pitch w:val="fixed"/>
    <w:sig w:usb0="E00002FF" w:usb1="6AC7FDFB" w:usb2="08000012" w:usb3="00000000" w:csb0="0002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FE0C6" w14:textId="77777777" w:rsidR="006E34B9" w:rsidRDefault="006E34B9">
    <w:pPr>
      <w:pStyle w:val="zyxClassification1"/>
    </w:pPr>
    <w:r>
      <w:fldChar w:fldCharType="begin"/>
    </w:r>
    <w:r>
      <w:instrText xml:space="preserve"> DOCPROPERTY "IaeaClassification"  \* MERGEFORMAT </w:instrText>
    </w:r>
    <w:r>
      <w:fldChar w:fldCharType="end"/>
    </w:r>
  </w:p>
  <w:p w14:paraId="433FE0C7" w14:textId="77777777" w:rsidR="006E34B9" w:rsidRDefault="006E34B9">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FE0C8" w14:textId="77777777" w:rsidR="006E34B9" w:rsidRDefault="006E34B9">
    <w:pPr>
      <w:pStyle w:val="zyxClassification1"/>
    </w:pPr>
    <w:r>
      <w:fldChar w:fldCharType="begin"/>
    </w:r>
    <w:r>
      <w:instrText xml:space="preserve"> DOCPROPERTY "IaeaClassification"  \* MERGEFORMAT </w:instrText>
    </w:r>
    <w:r>
      <w:fldChar w:fldCharType="end"/>
    </w:r>
  </w:p>
  <w:p w14:paraId="433FE0C9" w14:textId="519D6543" w:rsidR="006E34B9" w:rsidRPr="00037321" w:rsidRDefault="006E34B9">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9213DA">
      <w:rPr>
        <w:rFonts w:ascii="Times New Roman" w:hAnsi="Times New Roman" w:cs="Times New Roman"/>
        <w:noProof/>
        <w:sz w:val="20"/>
      </w:rPr>
      <w:t>9</w:t>
    </w:r>
    <w:r w:rsidRPr="00037321">
      <w:rPr>
        <w:rFonts w:ascii="Times New Roman" w:hAnsi="Times New Roman" w:cs="Times New Roman"/>
        <w:sz w:val="20"/>
      </w:rPr>
      <w:fldChar w:fldCharType="end"/>
    </w:r>
    <w:r w:rsidRPr="00037321">
      <w:rPr>
        <w:rFonts w:ascii="Times New Roman" w:hAnsi="Times New Roman" w:cs="Times New Roman"/>
        <w:sz w:val="20"/>
      </w:rPr>
      <w:fldChar w:fldCharType="begin"/>
    </w:r>
    <w:r w:rsidRPr="00037321">
      <w:rPr>
        <w:rFonts w:ascii="Times New Roman" w:hAnsi="Times New Roman" w:cs="Times New Roman"/>
        <w:sz w:val="20"/>
      </w:rPr>
      <w:instrText>DOCPROPERTY "IaeaClassification2"  \* MERGEFORMAT</w:instrText>
    </w:r>
    <w:r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6E34B9" w14:paraId="433FE0D8" w14:textId="77777777">
      <w:trPr>
        <w:cantSplit/>
      </w:trPr>
      <w:tc>
        <w:tcPr>
          <w:tcW w:w="4644" w:type="dxa"/>
        </w:tcPr>
        <w:p w14:paraId="433FE0D4" w14:textId="77777777" w:rsidR="006E34B9" w:rsidRDefault="006E34B9">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433FE0D5" w14:textId="77777777" w:rsidR="006E34B9" w:rsidRDefault="006E34B9">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18" w:name="DOC_bkmClassification2"/>
      <w:tc>
        <w:tcPr>
          <w:tcW w:w="5670" w:type="dxa"/>
          <w:tcMar>
            <w:right w:w="249" w:type="dxa"/>
          </w:tcMar>
        </w:tcPr>
        <w:p w14:paraId="433FE0D6" w14:textId="77777777" w:rsidR="006E34B9" w:rsidRDefault="006E34B9">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8"/>
        <w:p w14:paraId="433FE0D7" w14:textId="77777777" w:rsidR="006E34B9" w:rsidRDefault="006E34B9">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19" w:name="DOC_bkmFileName"/>
  <w:p w14:paraId="433FE0D9" w14:textId="77777777" w:rsidR="006E34B9" w:rsidRDefault="006E34B9">
    <w:r>
      <w:rPr>
        <w:sz w:val="16"/>
      </w:rPr>
      <w:fldChar w:fldCharType="begin"/>
    </w:r>
    <w:r>
      <w:rPr>
        <w:sz w:val="16"/>
      </w:rPr>
      <w:instrText xml:space="preserve"> FILENAME \* MERGEFORMAT </w:instrText>
    </w:r>
    <w:r>
      <w:rPr>
        <w:sz w:val="16"/>
      </w:rPr>
      <w:fldChar w:fldCharType="separate"/>
    </w:r>
    <w:r>
      <w:rPr>
        <w:noProof/>
        <w:sz w:val="16"/>
      </w:rPr>
      <w:t>Example paper.docx</w:t>
    </w:r>
    <w:r>
      <w:rPr>
        <w:sz w:val="16"/>
      </w:rPr>
      <w:fldChar w:fldCharType="end"/>
    </w:r>
    <w:bookmarkEnd w:id="19"/>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CEEA0" w14:textId="77777777" w:rsidR="006E34B9" w:rsidRDefault="006E34B9">
      <w:r>
        <w:t>___________________________________________________________________________</w:t>
      </w:r>
    </w:p>
  </w:footnote>
  <w:footnote w:type="continuationSeparator" w:id="0">
    <w:p w14:paraId="58F528A1" w14:textId="77777777" w:rsidR="006E34B9" w:rsidRDefault="006E34B9">
      <w:r>
        <w:t>___________________________________________________________________________</w:t>
      </w:r>
    </w:p>
  </w:footnote>
  <w:footnote w:type="continuationNotice" w:id="1">
    <w:p w14:paraId="22892F1F" w14:textId="77777777" w:rsidR="006E34B9" w:rsidRDefault="006E34B9"/>
  </w:footnote>
  <w:footnote w:id="2">
    <w:p w14:paraId="7F6B8F7B" w14:textId="013E8546" w:rsidR="006E34B9" w:rsidRPr="001E292E" w:rsidRDefault="006E34B9" w:rsidP="00CE5C6A">
      <w:pPr>
        <w:pStyle w:val="Notedebasdepage"/>
        <w:rPr>
          <w:lang w:val="en-US"/>
        </w:rPr>
      </w:pPr>
      <w:r>
        <w:rPr>
          <w:rStyle w:val="Appelnotedebasdep"/>
        </w:rPr>
        <w:footnoteRef/>
      </w:r>
      <w:r w:rsidRPr="006E3E32">
        <w:rPr>
          <w:lang w:val="en-US"/>
        </w:rPr>
        <w:t xml:space="preserve"> </w:t>
      </w:r>
      <w:r>
        <w:rPr>
          <w:lang w:val="en-US"/>
        </w:rPr>
        <w:t xml:space="preserve">Since the calculations presented in this note have been performed with SIMMER-III, </w:t>
      </w:r>
      <w:proofErr w:type="spellStart"/>
      <w:r>
        <w:rPr>
          <w:lang w:val="en-US"/>
        </w:rPr>
        <w:t>KE</w:t>
      </w:r>
      <w:r>
        <w:rPr>
          <w:vertAlign w:val="subscript"/>
          <w:lang w:val="en-US"/>
        </w:rPr>
        <w:t>Na</w:t>
      </w:r>
      <w:proofErr w:type="spellEnd"/>
      <w:r>
        <w:rPr>
          <w:lang w:val="en-US"/>
        </w:rPr>
        <w:t xml:space="preserve"> is actually expressed in a cylindrical system.</w:t>
      </w:r>
    </w:p>
  </w:footnote>
  <w:footnote w:id="3">
    <w:p w14:paraId="5801F438" w14:textId="0315DECE" w:rsidR="006E34B9" w:rsidRPr="006E34B9" w:rsidRDefault="006E34B9">
      <w:pPr>
        <w:pStyle w:val="Notedebasdepage"/>
      </w:pPr>
      <w:r>
        <w:rPr>
          <w:rStyle w:val="Appelnotedebasdep"/>
        </w:rPr>
        <w:footnoteRef/>
      </w:r>
      <w:r>
        <w:t xml:space="preserve"> C</w:t>
      </w:r>
      <w:r w:rsidRPr="006E34B9">
        <w:t>oefficient of determination, also referred to as R-squared (or R2) is a measure of the relationship between two data sets used in a mathematical model.</w:t>
      </w:r>
      <w:r>
        <w:t xml:space="preserve"> </w:t>
      </w:r>
      <w:r w:rsidRPr="006E34B9">
        <w:t>In Microsoft Excel, the RSQ function is used to determine the R-squared value for two sets of data points. The return value from the RSQ function is between 0 and 1, sometimes expressed as a percentage from 0 to 100.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FE0C0" w14:textId="680AEAE7" w:rsidR="006E34B9" w:rsidRDefault="006E34B9" w:rsidP="00CF7AF3">
    <w:pPr>
      <w:pStyle w:val="Runninghead"/>
    </w:pPr>
    <w:r>
      <w:tab/>
      <w:t xml:space="preserve">FR21: IAEA-CN-291/126 </w:t>
    </w:r>
  </w:p>
  <w:p w14:paraId="433FE0C2" w14:textId="77777777" w:rsidR="006E34B9" w:rsidRDefault="006E34B9" w:rsidP="00CF7AF3">
    <w:pPr>
      <w:pStyle w:val="zyxClassification1"/>
      <w:tabs>
        <w:tab w:val="left" w:pos="3956"/>
        <w:tab w:val="right" w:pos="9071"/>
      </w:tabs>
      <w:jc w:val="left"/>
    </w:pPr>
    <w:r>
      <w:tab/>
    </w:r>
    <w:r>
      <w:fldChar w:fldCharType="begin"/>
    </w:r>
    <w:r>
      <w:instrText xml:space="preserve"> DOCPROPERTY "IaeaClassification"  \* MERGEFORMAT </w:instrText>
    </w:r>
    <w:r>
      <w:fldChar w:fldCharType="end"/>
    </w:r>
  </w:p>
  <w:p w14:paraId="433FE0C3" w14:textId="77777777" w:rsidR="006E34B9" w:rsidRDefault="006E34B9">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FE0C4" w14:textId="7142F8EE" w:rsidR="006E34B9" w:rsidRDefault="006E34B9" w:rsidP="00737415">
    <w:pPr>
      <w:pStyle w:val="Runninghead"/>
      <w:numPr>
        <w:ilvl w:val="0"/>
        <w:numId w:val="33"/>
      </w:numPr>
    </w:pPr>
    <w:r>
      <w:t>BACHRATA et al.</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6E34B9" w14:paraId="433FE0CE" w14:textId="77777777">
      <w:trPr>
        <w:cantSplit/>
        <w:trHeight w:val="716"/>
      </w:trPr>
      <w:tc>
        <w:tcPr>
          <w:tcW w:w="979" w:type="dxa"/>
          <w:vMerge w:val="restart"/>
        </w:tcPr>
        <w:p w14:paraId="433FE0CA" w14:textId="77777777" w:rsidR="006E34B9" w:rsidRDefault="006E34B9">
          <w:pPr>
            <w:spacing w:before="180"/>
            <w:ind w:left="17"/>
          </w:pPr>
        </w:p>
      </w:tc>
      <w:tc>
        <w:tcPr>
          <w:tcW w:w="3638" w:type="dxa"/>
          <w:vAlign w:val="bottom"/>
        </w:tcPr>
        <w:p w14:paraId="433FE0CB" w14:textId="77777777" w:rsidR="006E34B9" w:rsidRDefault="006E34B9">
          <w:pPr>
            <w:spacing w:after="20"/>
          </w:pPr>
        </w:p>
      </w:tc>
      <w:bookmarkStart w:id="17" w:name="DOC_bkmClassification1"/>
      <w:tc>
        <w:tcPr>
          <w:tcW w:w="5702" w:type="dxa"/>
          <w:vMerge w:val="restart"/>
          <w:tcMar>
            <w:right w:w="193" w:type="dxa"/>
          </w:tcMar>
        </w:tcPr>
        <w:p w14:paraId="433FE0CC" w14:textId="77777777" w:rsidR="006E34B9" w:rsidRDefault="006E34B9">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7"/>
        <w:p w14:paraId="433FE0CD" w14:textId="77777777" w:rsidR="006E34B9" w:rsidRDefault="006E34B9">
          <w:pPr>
            <w:pStyle w:val="zyxConfid2Red"/>
          </w:pPr>
          <w:r>
            <w:fldChar w:fldCharType="begin"/>
          </w:r>
          <w:r>
            <w:instrText>DOCPROPERTY "IaeaClassification2"  \* MERGEFORMAT</w:instrText>
          </w:r>
          <w:r>
            <w:fldChar w:fldCharType="end"/>
          </w:r>
        </w:p>
      </w:tc>
    </w:tr>
    <w:tr w:rsidR="006E34B9" w14:paraId="433FE0D2" w14:textId="77777777">
      <w:trPr>
        <w:cantSplit/>
        <w:trHeight w:val="167"/>
      </w:trPr>
      <w:tc>
        <w:tcPr>
          <w:tcW w:w="979" w:type="dxa"/>
          <w:vMerge/>
        </w:tcPr>
        <w:p w14:paraId="433FE0CF" w14:textId="77777777" w:rsidR="006E34B9" w:rsidRDefault="006E34B9">
          <w:pPr>
            <w:spacing w:before="57"/>
          </w:pPr>
        </w:p>
      </w:tc>
      <w:tc>
        <w:tcPr>
          <w:tcW w:w="3638" w:type="dxa"/>
          <w:vAlign w:val="bottom"/>
        </w:tcPr>
        <w:p w14:paraId="433FE0D0" w14:textId="77777777" w:rsidR="006E34B9" w:rsidRDefault="006E34B9">
          <w:pPr>
            <w:pStyle w:val="Titre9"/>
            <w:spacing w:before="0" w:after="10"/>
          </w:pPr>
        </w:p>
      </w:tc>
      <w:tc>
        <w:tcPr>
          <w:tcW w:w="5702" w:type="dxa"/>
          <w:vMerge/>
          <w:vAlign w:val="bottom"/>
        </w:tcPr>
        <w:p w14:paraId="433FE0D1" w14:textId="77777777" w:rsidR="006E34B9" w:rsidRDefault="006E34B9">
          <w:pPr>
            <w:pStyle w:val="Titre9"/>
            <w:spacing w:before="0" w:after="10"/>
          </w:pPr>
        </w:p>
      </w:tc>
    </w:tr>
  </w:tbl>
  <w:p w14:paraId="433FE0D3" w14:textId="77777777" w:rsidR="006E34B9" w:rsidRDefault="006E34B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A684A32"/>
    <w:multiLevelType w:val="hybridMultilevel"/>
    <w:tmpl w:val="5444235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7" w15:restartNumberingAfterBreak="0">
    <w:nsid w:val="335D41E5"/>
    <w:multiLevelType w:val="hybridMultilevel"/>
    <w:tmpl w:val="02468CC6"/>
    <w:lvl w:ilvl="0" w:tplc="2A569704">
      <w:numFmt w:val="bullet"/>
      <w:lvlText w:val="•"/>
      <w:lvlJc w:val="left"/>
      <w:pPr>
        <w:ind w:left="240" w:firstLine="327"/>
      </w:pPr>
      <w:rPr>
        <w:rFonts w:ascii="Times New Roman" w:eastAsia="Times New Roman"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8" w15:restartNumberingAfterBreak="0">
    <w:nsid w:val="34415F20"/>
    <w:multiLevelType w:val="hybridMultilevel"/>
    <w:tmpl w:val="3E408B26"/>
    <w:lvl w:ilvl="0" w:tplc="C1DCCBEE">
      <w:start w:val="1"/>
      <w:numFmt w:val="bullet"/>
      <w:lvlText w:val="-"/>
      <w:lvlJc w:val="left"/>
      <w:pPr>
        <w:ind w:left="1287" w:hanging="3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 w15:restartNumberingAfterBreak="0">
    <w:nsid w:val="37102E54"/>
    <w:multiLevelType w:val="hybridMultilevel"/>
    <w:tmpl w:val="5B646DB0"/>
    <w:lvl w:ilvl="0" w:tplc="AD320BC2">
      <w:start w:val="1"/>
      <w:numFmt w:val="upp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0"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2"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576F04"/>
    <w:multiLevelType w:val="hybridMultilevel"/>
    <w:tmpl w:val="06A2C7C2"/>
    <w:lvl w:ilvl="0" w:tplc="9C56FE9A">
      <w:start w:val="1"/>
      <w:numFmt w:val="upp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4"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Titre2"/>
      <w:suff w:val="space"/>
      <w:lvlText w:val="%1%2."/>
      <w:lvlJc w:val="left"/>
      <w:pPr>
        <w:ind w:left="0" w:firstLine="0"/>
      </w:pPr>
      <w:rPr>
        <w:rFonts w:hint="default"/>
        <w:color w:val="auto"/>
      </w:rPr>
    </w:lvl>
    <w:lvl w:ilvl="2">
      <w:start w:val="1"/>
      <w:numFmt w:val="decimal"/>
      <w:lvlRestart w:val="0"/>
      <w:pStyle w:val="Titre3"/>
      <w:lvlText w:val="%1%2.%3."/>
      <w:lvlJc w:val="left"/>
      <w:pPr>
        <w:ind w:left="0" w:firstLine="0"/>
      </w:pPr>
      <w:rPr>
        <w:rFonts w:hint="default"/>
      </w:rPr>
    </w:lvl>
    <w:lvl w:ilvl="3">
      <w:start w:val="1"/>
      <w:numFmt w:val="decimal"/>
      <w:lvlRestart w:val="0"/>
      <w:pStyle w:val="Titre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6"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1"/>
  </w:num>
  <w:num w:numId="2">
    <w:abstractNumId w:val="5"/>
  </w:num>
  <w:num w:numId="3">
    <w:abstractNumId w:val="15"/>
  </w:num>
  <w:num w:numId="4">
    <w:abstractNumId w:val="15"/>
  </w:num>
  <w:num w:numId="5">
    <w:abstractNumId w:val="15"/>
  </w:num>
  <w:num w:numId="6">
    <w:abstractNumId w:val="6"/>
  </w:num>
  <w:num w:numId="7">
    <w:abstractNumId w:val="12"/>
  </w:num>
  <w:num w:numId="8">
    <w:abstractNumId w:val="16"/>
  </w:num>
  <w:num w:numId="9">
    <w:abstractNumId w:val="1"/>
  </w:num>
  <w:num w:numId="10">
    <w:abstractNumId w:val="15"/>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Titre2"/>
        <w:lvlText w:val="%1%2."/>
        <w:lvlJc w:val="left"/>
        <w:pPr>
          <w:ind w:left="0" w:firstLine="0"/>
        </w:pPr>
        <w:rPr>
          <w:rFonts w:hint="default"/>
          <w:color w:val="auto"/>
        </w:rPr>
      </w:lvl>
    </w:lvlOverride>
    <w:lvlOverride w:ilvl="2">
      <w:lvl w:ilvl="2">
        <w:start w:val="1"/>
        <w:numFmt w:val="decimal"/>
        <w:lvlRestart w:val="0"/>
        <w:pStyle w:val="Titre3"/>
        <w:lvlText w:val="%1%2.%3."/>
        <w:lvlJc w:val="left"/>
        <w:pPr>
          <w:ind w:left="0" w:firstLine="0"/>
        </w:pPr>
        <w:rPr>
          <w:rFonts w:hint="default"/>
        </w:rPr>
      </w:lvl>
    </w:lvlOverride>
    <w:lvlOverride w:ilvl="3">
      <w:lvl w:ilvl="3">
        <w:start w:val="1"/>
        <w:numFmt w:val="none"/>
        <w:lvlRestart w:val="0"/>
        <w:pStyle w:val="Titre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5"/>
  </w:num>
  <w:num w:numId="12">
    <w:abstractNumId w:val="15"/>
  </w:num>
  <w:num w:numId="13">
    <w:abstractNumId w:val="15"/>
  </w:num>
  <w:num w:numId="14">
    <w:abstractNumId w:val="15"/>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Titre2"/>
        <w:suff w:val="space"/>
        <w:lvlText w:val="%1%2."/>
        <w:lvlJc w:val="left"/>
        <w:pPr>
          <w:ind w:left="0" w:firstLine="0"/>
        </w:pPr>
        <w:rPr>
          <w:rFonts w:hint="default"/>
          <w:color w:val="auto"/>
        </w:rPr>
      </w:lvl>
    </w:lvlOverride>
    <w:lvlOverride w:ilvl="2">
      <w:lvl w:ilvl="2">
        <w:start w:val="1"/>
        <w:numFmt w:val="decimal"/>
        <w:lvlRestart w:val="0"/>
        <w:pStyle w:val="Titre3"/>
        <w:suff w:val="space"/>
        <w:lvlText w:val="%1%2.%3."/>
        <w:lvlJc w:val="left"/>
        <w:pPr>
          <w:ind w:left="0" w:firstLine="0"/>
        </w:pPr>
        <w:rPr>
          <w:rFonts w:hint="default"/>
        </w:rPr>
      </w:lvl>
    </w:lvlOverride>
    <w:lvlOverride w:ilvl="3">
      <w:lvl w:ilvl="3">
        <w:start w:val="1"/>
        <w:numFmt w:val="decimal"/>
        <w:lvlRestart w:val="0"/>
        <w:pStyle w:val="Titre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5"/>
  </w:num>
  <w:num w:numId="16">
    <w:abstractNumId w:val="15"/>
  </w:num>
  <w:num w:numId="17">
    <w:abstractNumId w:val="1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
  </w:num>
  <w:num w:numId="21">
    <w:abstractNumId w:val="15"/>
  </w:num>
  <w:num w:numId="22">
    <w:abstractNumId w:val="4"/>
  </w:num>
  <w:num w:numId="23">
    <w:abstractNumId w:val="0"/>
  </w:num>
  <w:num w:numId="24">
    <w:abstractNumId w:val="14"/>
  </w:num>
  <w:num w:numId="25">
    <w:abstractNumId w:val="15"/>
  </w:num>
  <w:num w:numId="26">
    <w:abstractNumId w:val="15"/>
  </w:num>
  <w:num w:numId="27">
    <w:abstractNumId w:val="15"/>
  </w:num>
  <w:num w:numId="28">
    <w:abstractNumId w:val="15"/>
  </w:num>
  <w:num w:numId="29">
    <w:abstractNumId w:val="15"/>
  </w:num>
  <w:num w:numId="30">
    <w:abstractNumId w:val="10"/>
  </w:num>
  <w:num w:numId="31">
    <w:abstractNumId w:val="10"/>
  </w:num>
  <w:num w:numId="32">
    <w:abstractNumId w:val="15"/>
  </w:num>
  <w:num w:numId="33">
    <w:abstractNumId w:val="3"/>
  </w:num>
  <w:num w:numId="34">
    <w:abstractNumId w:val="9"/>
  </w:num>
  <w:num w:numId="35">
    <w:abstractNumId w:val="8"/>
  </w:num>
  <w:num w:numId="36">
    <w:abstractNumId w:val="7"/>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567"/>
  <w:hyphenationZone w:val="425"/>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8193">
      <v:textbox inset="5.85pt,.7pt,5.85pt,.7pt"/>
    </o:shapedefaults>
  </w:hdrShapeDefaults>
  <w:footnotePr>
    <w:footnote w:id="-1"/>
    <w:footnote w:id="0"/>
    <w:footnote w:id="1"/>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3206"/>
    <w:rsid w:val="000229AB"/>
    <w:rsid w:val="0002569A"/>
    <w:rsid w:val="00031D3A"/>
    <w:rsid w:val="00037321"/>
    <w:rsid w:val="0009335C"/>
    <w:rsid w:val="00093A64"/>
    <w:rsid w:val="000A0299"/>
    <w:rsid w:val="000A2990"/>
    <w:rsid w:val="000C4332"/>
    <w:rsid w:val="000F7E94"/>
    <w:rsid w:val="00100EB5"/>
    <w:rsid w:val="001119D6"/>
    <w:rsid w:val="001143DC"/>
    <w:rsid w:val="001308F2"/>
    <w:rsid w:val="001313E8"/>
    <w:rsid w:val="00142644"/>
    <w:rsid w:val="00183BC4"/>
    <w:rsid w:val="00185245"/>
    <w:rsid w:val="00186BD2"/>
    <w:rsid w:val="001A1B81"/>
    <w:rsid w:val="001C434C"/>
    <w:rsid w:val="001C58F5"/>
    <w:rsid w:val="001C5AEF"/>
    <w:rsid w:val="001D5CEE"/>
    <w:rsid w:val="001F66BB"/>
    <w:rsid w:val="001F7470"/>
    <w:rsid w:val="002071D9"/>
    <w:rsid w:val="002138EA"/>
    <w:rsid w:val="00227F36"/>
    <w:rsid w:val="0023450F"/>
    <w:rsid w:val="00256822"/>
    <w:rsid w:val="0026525A"/>
    <w:rsid w:val="00274790"/>
    <w:rsid w:val="00285755"/>
    <w:rsid w:val="00295C8B"/>
    <w:rsid w:val="002A1F9C"/>
    <w:rsid w:val="002B29C2"/>
    <w:rsid w:val="002C29DB"/>
    <w:rsid w:val="002C4208"/>
    <w:rsid w:val="002C549D"/>
    <w:rsid w:val="002F66E8"/>
    <w:rsid w:val="00314E6B"/>
    <w:rsid w:val="00324833"/>
    <w:rsid w:val="00330ED6"/>
    <w:rsid w:val="00352DE1"/>
    <w:rsid w:val="003728E6"/>
    <w:rsid w:val="00390997"/>
    <w:rsid w:val="003B5E0E"/>
    <w:rsid w:val="003C61C2"/>
    <w:rsid w:val="003D255A"/>
    <w:rsid w:val="003F269D"/>
    <w:rsid w:val="0040051A"/>
    <w:rsid w:val="004136E8"/>
    <w:rsid w:val="00416949"/>
    <w:rsid w:val="004370D8"/>
    <w:rsid w:val="004575F6"/>
    <w:rsid w:val="00461230"/>
    <w:rsid w:val="00472C43"/>
    <w:rsid w:val="004815C6"/>
    <w:rsid w:val="004C54C6"/>
    <w:rsid w:val="00537496"/>
    <w:rsid w:val="00544ED3"/>
    <w:rsid w:val="005465EC"/>
    <w:rsid w:val="00567782"/>
    <w:rsid w:val="0058477B"/>
    <w:rsid w:val="0058654F"/>
    <w:rsid w:val="00596ACA"/>
    <w:rsid w:val="005A1630"/>
    <w:rsid w:val="005E1478"/>
    <w:rsid w:val="005E39BC"/>
    <w:rsid w:val="005F00A0"/>
    <w:rsid w:val="00600E16"/>
    <w:rsid w:val="00632284"/>
    <w:rsid w:val="00647F33"/>
    <w:rsid w:val="00650B8B"/>
    <w:rsid w:val="00662532"/>
    <w:rsid w:val="006B2274"/>
    <w:rsid w:val="006C2FDF"/>
    <w:rsid w:val="006D2FB4"/>
    <w:rsid w:val="006D3E8D"/>
    <w:rsid w:val="006E34B9"/>
    <w:rsid w:val="00705D6D"/>
    <w:rsid w:val="00716B6A"/>
    <w:rsid w:val="00717C6F"/>
    <w:rsid w:val="00737415"/>
    <w:rsid w:val="007445DA"/>
    <w:rsid w:val="007A47A2"/>
    <w:rsid w:val="007A5749"/>
    <w:rsid w:val="007A6DF4"/>
    <w:rsid w:val="007B4FD1"/>
    <w:rsid w:val="00802381"/>
    <w:rsid w:val="00807804"/>
    <w:rsid w:val="00811C94"/>
    <w:rsid w:val="008123E0"/>
    <w:rsid w:val="0083096A"/>
    <w:rsid w:val="008414E5"/>
    <w:rsid w:val="0086759F"/>
    <w:rsid w:val="00871F40"/>
    <w:rsid w:val="00882CF2"/>
    <w:rsid w:val="00883848"/>
    <w:rsid w:val="00885245"/>
    <w:rsid w:val="0089248D"/>
    <w:rsid w:val="00897ED5"/>
    <w:rsid w:val="008B6BB9"/>
    <w:rsid w:val="00907D40"/>
    <w:rsid w:val="00911543"/>
    <w:rsid w:val="009213DA"/>
    <w:rsid w:val="00930462"/>
    <w:rsid w:val="009519C9"/>
    <w:rsid w:val="009D0B86"/>
    <w:rsid w:val="009E0D5B"/>
    <w:rsid w:val="009E1558"/>
    <w:rsid w:val="009F2FD7"/>
    <w:rsid w:val="00A233D1"/>
    <w:rsid w:val="00A25AB7"/>
    <w:rsid w:val="00A42898"/>
    <w:rsid w:val="00A57919"/>
    <w:rsid w:val="00A815FC"/>
    <w:rsid w:val="00AA77A8"/>
    <w:rsid w:val="00AA7A02"/>
    <w:rsid w:val="00AB6ACE"/>
    <w:rsid w:val="00AC5A3A"/>
    <w:rsid w:val="00B604BE"/>
    <w:rsid w:val="00B82FA5"/>
    <w:rsid w:val="00BC13D0"/>
    <w:rsid w:val="00BD1400"/>
    <w:rsid w:val="00BD5025"/>
    <w:rsid w:val="00BD605C"/>
    <w:rsid w:val="00BE2A76"/>
    <w:rsid w:val="00BF1901"/>
    <w:rsid w:val="00C035E7"/>
    <w:rsid w:val="00C25A4A"/>
    <w:rsid w:val="00C25B46"/>
    <w:rsid w:val="00C65E60"/>
    <w:rsid w:val="00C665F0"/>
    <w:rsid w:val="00C745DD"/>
    <w:rsid w:val="00C7676E"/>
    <w:rsid w:val="00C90406"/>
    <w:rsid w:val="00CA0102"/>
    <w:rsid w:val="00CB1846"/>
    <w:rsid w:val="00CB5CAC"/>
    <w:rsid w:val="00CE2AE6"/>
    <w:rsid w:val="00CE5A52"/>
    <w:rsid w:val="00CE5C6A"/>
    <w:rsid w:val="00CF0805"/>
    <w:rsid w:val="00CF7AF3"/>
    <w:rsid w:val="00D255DA"/>
    <w:rsid w:val="00D26ADA"/>
    <w:rsid w:val="00D35A78"/>
    <w:rsid w:val="00D443FF"/>
    <w:rsid w:val="00D55052"/>
    <w:rsid w:val="00D555A1"/>
    <w:rsid w:val="00D64DC2"/>
    <w:rsid w:val="00D71A1B"/>
    <w:rsid w:val="00DA46CA"/>
    <w:rsid w:val="00DB72F8"/>
    <w:rsid w:val="00DC09FE"/>
    <w:rsid w:val="00DE76CF"/>
    <w:rsid w:val="00DF21EB"/>
    <w:rsid w:val="00E20E70"/>
    <w:rsid w:val="00E25B68"/>
    <w:rsid w:val="00E309BA"/>
    <w:rsid w:val="00E35910"/>
    <w:rsid w:val="00E82986"/>
    <w:rsid w:val="00E84003"/>
    <w:rsid w:val="00E8477D"/>
    <w:rsid w:val="00E953EB"/>
    <w:rsid w:val="00EC10FC"/>
    <w:rsid w:val="00ED0A99"/>
    <w:rsid w:val="00EE0041"/>
    <w:rsid w:val="00EE29B9"/>
    <w:rsid w:val="00EE7998"/>
    <w:rsid w:val="00F004EE"/>
    <w:rsid w:val="00F13C84"/>
    <w:rsid w:val="00F22B3D"/>
    <w:rsid w:val="00F301A5"/>
    <w:rsid w:val="00F370ED"/>
    <w:rsid w:val="00F42E23"/>
    <w:rsid w:val="00F45EEE"/>
    <w:rsid w:val="00F51E9C"/>
    <w:rsid w:val="00F523CA"/>
    <w:rsid w:val="00F63F83"/>
    <w:rsid w:val="00F73892"/>
    <w:rsid w:val="00F74A9D"/>
    <w:rsid w:val="00FA0059"/>
    <w:rsid w:val="00FE724A"/>
    <w:rsid w:val="00FF38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33FE039"/>
  <w15:docId w15:val="{E9E6C58F-E05C-40EE-9E32-ED1F6B7F9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en-GB" w:bidi="ar-SA"/>
      </w:rPr>
    </w:rPrDefault>
    <w:pPrDefault/>
  </w:docDefaults>
  <w:latentStyles w:defLockedState="1" w:defUIPriority="49" w:defSemiHidden="0" w:defUnhideWhenUsed="0" w:defQFormat="0" w:count="371">
    <w:lsdException w:name="Normal" w:locked="0"/>
    <w:lsdException w:name="heading 1" w:locked="0" w:uiPriority="0"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Titre1">
    <w:name w:val="heading 1"/>
    <w:aliases w:val="Paper title"/>
    <w:next w:val="Sous-titr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Titre2">
    <w:name w:val="heading 2"/>
    <w:aliases w:val="1st level paper heading"/>
    <w:next w:val="Corpsdetexte"/>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Titre3">
    <w:name w:val="heading 3"/>
    <w:aliases w:val="2nd level paper heading"/>
    <w:next w:val="Corpsdetexte"/>
    <w:uiPriority w:val="4"/>
    <w:qFormat/>
    <w:rsid w:val="00897ED5"/>
    <w:pPr>
      <w:widowControl w:val="0"/>
      <w:numPr>
        <w:ilvl w:val="2"/>
        <w:numId w:val="12"/>
      </w:numPr>
      <w:spacing w:before="240" w:after="240" w:line="240" w:lineRule="exact"/>
      <w:outlineLvl w:val="2"/>
    </w:pPr>
    <w:rPr>
      <w:b/>
      <w:lang w:eastAsia="en-US"/>
    </w:rPr>
  </w:style>
  <w:style w:type="paragraph" w:styleId="Titre4">
    <w:name w:val="heading 4"/>
    <w:aliases w:val="3rd level paper heading"/>
    <w:basedOn w:val="Normal"/>
    <w:next w:val="Corpsdetexte"/>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Titre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Titre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Titre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Titre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Titre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link w:val="CorpsdetexteCar"/>
    <w:qFormat/>
    <w:rsid w:val="00647F33"/>
    <w:pPr>
      <w:spacing w:line="260" w:lineRule="atLeast"/>
      <w:ind w:firstLine="567"/>
      <w:contextualSpacing/>
      <w:jc w:val="both"/>
    </w:pPr>
    <w:rPr>
      <w:lang w:eastAsia="en-US"/>
    </w:rPr>
  </w:style>
  <w:style w:type="paragraph" w:styleId="Retraitcorpsdetexte">
    <w:name w:val="Body Text Indent"/>
    <w:basedOn w:val="Corpsdetexte"/>
    <w:uiPriority w:val="49"/>
    <w:locked/>
    <w:pPr>
      <w:ind w:left="1134" w:hanging="675"/>
    </w:pPr>
  </w:style>
  <w:style w:type="paragraph" w:customStyle="1" w:styleId="BodyTextMultiline">
    <w:name w:val="Body Text Multiline"/>
    <w:basedOn w:val="Corpsdetexte"/>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Lgende">
    <w:name w:val="caption"/>
    <w:next w:val="Normal"/>
    <w:uiPriority w:val="49"/>
    <w:pPr>
      <w:spacing w:after="85"/>
    </w:pPr>
    <w:rPr>
      <w:bCs/>
      <w:sz w:val="18"/>
      <w:lang w:val="en-US" w:eastAsia="en-US"/>
    </w:rPr>
  </w:style>
  <w:style w:type="paragraph" w:styleId="Pieddepage">
    <w:name w:val="footer"/>
    <w:basedOn w:val="Normal"/>
    <w:link w:val="PieddepageCar"/>
    <w:uiPriority w:val="99"/>
    <w:locked/>
    <w:pPr>
      <w:overflowPunct/>
      <w:autoSpaceDE/>
      <w:autoSpaceDN/>
      <w:adjustRightInd/>
      <w:textAlignment w:val="auto"/>
    </w:pPr>
    <w:rPr>
      <w:sz w:val="2"/>
      <w:lang w:val="en-US"/>
    </w:rPr>
  </w:style>
  <w:style w:type="paragraph" w:styleId="Notedebasdepage">
    <w:name w:val="footnote text"/>
    <w:link w:val="NotedebasdepageCar"/>
    <w:locked/>
    <w:pPr>
      <w:tabs>
        <w:tab w:val="left" w:pos="459"/>
      </w:tabs>
      <w:spacing w:before="142"/>
      <w:ind w:left="459"/>
      <w:jc w:val="both"/>
    </w:pPr>
    <w:rPr>
      <w:sz w:val="18"/>
      <w:lang w:eastAsia="en-US"/>
    </w:rPr>
  </w:style>
  <w:style w:type="paragraph" w:styleId="En-tte">
    <w:name w:val="header"/>
    <w:next w:val="Corpsdetexte"/>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Corpsdetexte"/>
    <w:uiPriority w:val="6"/>
    <w:qFormat/>
    <w:rsid w:val="00717C6F"/>
    <w:pPr>
      <w:numPr>
        <w:numId w:val="20"/>
      </w:numPr>
      <w:ind w:left="709"/>
    </w:pPr>
  </w:style>
  <w:style w:type="paragraph" w:customStyle="1" w:styleId="ListNumbered">
    <w:name w:val="List Numbered"/>
    <w:basedOn w:val="Corpsdetexte"/>
    <w:uiPriority w:val="5"/>
    <w:qFormat/>
    <w:locked/>
    <w:rsid w:val="00717C6F"/>
    <w:pPr>
      <w:numPr>
        <w:numId w:val="22"/>
      </w:numPr>
    </w:pPr>
  </w:style>
  <w:style w:type="paragraph" w:styleId="Titr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Appelnotedebasdep">
    <w:name w:val="footnote reference"/>
    <w:basedOn w:val="Policepardfaut"/>
    <w:locked/>
    <w:rPr>
      <w:vertAlign w:val="superscript"/>
    </w:rPr>
  </w:style>
  <w:style w:type="paragraph" w:styleId="Sous-titre">
    <w:name w:val="Subtitle"/>
    <w:next w:val="Corpsdetexte"/>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Corpsdetexte"/>
    <w:uiPriority w:val="49"/>
    <w:locked/>
    <w:pPr>
      <w:spacing w:line="280" w:lineRule="exact"/>
      <w:jc w:val="right"/>
    </w:pPr>
    <w:rPr>
      <w:rFonts w:ascii="Arial" w:hAnsi="Arial" w:cs="Arial"/>
      <w:b/>
      <w:bCs/>
      <w:caps/>
      <w:sz w:val="24"/>
    </w:rPr>
  </w:style>
  <w:style w:type="paragraph" w:customStyle="1" w:styleId="zyxClassification2">
    <w:name w:val="zyxClassification2"/>
    <w:basedOn w:val="Pieddepage"/>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PieddepageCar">
    <w:name w:val="Pied de page Car"/>
    <w:basedOn w:val="Policepardfaut"/>
    <w:link w:val="Pieddepage"/>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Policepardfau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CorpsdetexteCar">
    <w:name w:val="Corps de texte Car"/>
    <w:basedOn w:val="Policepardfaut"/>
    <w:link w:val="Corpsdetexte"/>
    <w:rsid w:val="00647F33"/>
    <w:rPr>
      <w:lang w:eastAsia="en-US"/>
    </w:rPr>
  </w:style>
  <w:style w:type="character" w:customStyle="1" w:styleId="AuthornameandaffiliationChar">
    <w:name w:val="Author name and affiliation Char"/>
    <w:basedOn w:val="CorpsdetexteCar"/>
    <w:link w:val="Authornameandaffiliation"/>
    <w:uiPriority w:val="49"/>
    <w:rsid w:val="00647F33"/>
    <w:rPr>
      <w:lang w:val="en-US" w:eastAsia="en-US"/>
    </w:rPr>
  </w:style>
  <w:style w:type="table" w:styleId="Grilledutableau">
    <w:name w:val="Table Grid"/>
    <w:basedOn w:val="Tableau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Textedebulles">
    <w:name w:val="Balloon Text"/>
    <w:basedOn w:val="Normal"/>
    <w:link w:val="TextedebullesCar"/>
    <w:uiPriority w:val="49"/>
    <w:locked/>
    <w:rsid w:val="005F00A0"/>
    <w:rPr>
      <w:rFonts w:ascii="Tahoma" w:hAnsi="Tahoma" w:cs="Tahoma"/>
      <w:sz w:val="16"/>
      <w:szCs w:val="16"/>
    </w:rPr>
  </w:style>
  <w:style w:type="character" w:customStyle="1" w:styleId="TextedebullesCar">
    <w:name w:val="Texte de bulles Car"/>
    <w:basedOn w:val="Policepardfaut"/>
    <w:link w:val="Textedebulles"/>
    <w:uiPriority w:val="49"/>
    <w:rsid w:val="005F00A0"/>
    <w:rPr>
      <w:rFonts w:ascii="Tahoma" w:hAnsi="Tahoma" w:cs="Tahoma"/>
      <w:sz w:val="16"/>
      <w:szCs w:val="16"/>
      <w:lang w:eastAsia="en-US"/>
    </w:rPr>
  </w:style>
  <w:style w:type="paragraph" w:customStyle="1" w:styleId="Figurecaption">
    <w:name w:val="Figure caption"/>
    <w:basedOn w:val="Corpsdetexte"/>
    <w:link w:val="FigurecaptionChar"/>
    <w:uiPriority w:val="49"/>
    <w:qFormat/>
    <w:locked/>
    <w:rsid w:val="00717C6F"/>
    <w:pPr>
      <w:jc w:val="center"/>
    </w:pPr>
    <w:rPr>
      <w:i/>
      <w:sz w:val="18"/>
    </w:rPr>
  </w:style>
  <w:style w:type="paragraph" w:customStyle="1" w:styleId="Otherunnumberedheadings">
    <w:name w:val="Other unnumbered headings"/>
    <w:next w:val="Corpsdetexte"/>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CorpsdetexteCar"/>
    <w:link w:val="Figurecaption"/>
    <w:uiPriority w:val="49"/>
    <w:rsid w:val="00717C6F"/>
    <w:rPr>
      <w:i/>
      <w:sz w:val="18"/>
      <w:lang w:eastAsia="en-US"/>
    </w:rPr>
  </w:style>
  <w:style w:type="paragraph" w:customStyle="1" w:styleId="Referencelist">
    <w:name w:val="Reference list"/>
    <w:basedOn w:val="Corpsdetexte"/>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CorpsdetexteC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CorpsdetexteCar"/>
    <w:link w:val="Referencelist"/>
    <w:uiPriority w:val="49"/>
    <w:rsid w:val="009E0D5B"/>
    <w:rPr>
      <w:sz w:val="18"/>
      <w:szCs w:val="18"/>
      <w:lang w:eastAsia="en-US"/>
    </w:rPr>
  </w:style>
  <w:style w:type="paragraph" w:customStyle="1" w:styleId="Tabletext">
    <w:name w:val="Table text"/>
    <w:basedOn w:val="Corpsdetexte"/>
    <w:link w:val="TabletextChar"/>
    <w:uiPriority w:val="49"/>
    <w:qFormat/>
    <w:rsid w:val="00883848"/>
    <w:pPr>
      <w:ind w:firstLine="0"/>
    </w:pPr>
  </w:style>
  <w:style w:type="character" w:customStyle="1" w:styleId="TabletextChar">
    <w:name w:val="Table text Char"/>
    <w:basedOn w:val="CorpsdetexteCar"/>
    <w:link w:val="Tabletext"/>
    <w:uiPriority w:val="49"/>
    <w:rsid w:val="00883848"/>
    <w:rPr>
      <w:lang w:eastAsia="en-US"/>
    </w:rPr>
  </w:style>
  <w:style w:type="paragraph" w:styleId="NormalWeb">
    <w:name w:val="Normal (Web)"/>
    <w:basedOn w:val="Normal"/>
    <w:uiPriority w:val="49"/>
    <w:semiHidden/>
    <w:unhideWhenUsed/>
    <w:locked/>
    <w:rsid w:val="002C29DB"/>
    <w:rPr>
      <w:sz w:val="24"/>
      <w:szCs w:val="24"/>
    </w:rPr>
  </w:style>
  <w:style w:type="paragraph" w:customStyle="1" w:styleId="FIG-LONG">
    <w:name w:val="FIG-LONG"/>
    <w:basedOn w:val="Normal"/>
    <w:next w:val="Normal"/>
    <w:link w:val="FIG-LONGChar"/>
    <w:autoRedefine/>
    <w:qFormat/>
    <w:rsid w:val="002C29DB"/>
    <w:pPr>
      <w:tabs>
        <w:tab w:val="left" w:pos="709"/>
      </w:tabs>
      <w:overflowPunct/>
      <w:autoSpaceDE/>
      <w:autoSpaceDN/>
      <w:adjustRightInd/>
      <w:spacing w:after="120"/>
      <w:ind w:left="709" w:hanging="709"/>
      <w:textAlignment w:val="auto"/>
    </w:pPr>
    <w:rPr>
      <w:i/>
      <w:iCs/>
      <w:sz w:val="18"/>
      <w:szCs w:val="18"/>
    </w:rPr>
  </w:style>
  <w:style w:type="character" w:customStyle="1" w:styleId="FIG-LONGChar">
    <w:name w:val="FIG-LONG Char"/>
    <w:basedOn w:val="Policepardfaut"/>
    <w:link w:val="FIG-LONG"/>
    <w:rsid w:val="002C29DB"/>
    <w:rPr>
      <w:rFonts w:eastAsiaTheme="minorEastAsia"/>
      <w:i/>
      <w:iCs/>
      <w:sz w:val="18"/>
      <w:szCs w:val="18"/>
      <w:lang w:eastAsia="en-US"/>
    </w:rPr>
  </w:style>
  <w:style w:type="table" w:customStyle="1" w:styleId="TableGrid1">
    <w:name w:val="Table Grid1"/>
    <w:basedOn w:val="TableauNormal"/>
    <w:next w:val="Grilledutableau"/>
    <w:uiPriority w:val="59"/>
    <w:rsid w:val="002C29DB"/>
    <w:rPr>
      <w:rFonts w:asciiTheme="minorHAnsi" w:hAnsiTheme="minorHAnsi" w:cstheme="minorBidi"/>
      <w:sz w:val="24"/>
      <w:szCs w:val="24"/>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49"/>
    <w:semiHidden/>
    <w:unhideWhenUsed/>
    <w:locked/>
    <w:rsid w:val="00A233D1"/>
    <w:rPr>
      <w:sz w:val="16"/>
      <w:szCs w:val="16"/>
    </w:rPr>
  </w:style>
  <w:style w:type="paragraph" w:styleId="Commentaire">
    <w:name w:val="annotation text"/>
    <w:basedOn w:val="Normal"/>
    <w:link w:val="CommentaireCar"/>
    <w:uiPriority w:val="49"/>
    <w:semiHidden/>
    <w:unhideWhenUsed/>
    <w:locked/>
    <w:rsid w:val="00A233D1"/>
    <w:rPr>
      <w:sz w:val="20"/>
    </w:rPr>
  </w:style>
  <w:style w:type="character" w:customStyle="1" w:styleId="CommentaireCar">
    <w:name w:val="Commentaire Car"/>
    <w:basedOn w:val="Policepardfaut"/>
    <w:link w:val="Commentaire"/>
    <w:uiPriority w:val="49"/>
    <w:semiHidden/>
    <w:rsid w:val="00A233D1"/>
    <w:rPr>
      <w:lang w:eastAsia="en-US"/>
    </w:rPr>
  </w:style>
  <w:style w:type="paragraph" w:styleId="Objetducommentaire">
    <w:name w:val="annotation subject"/>
    <w:basedOn w:val="Commentaire"/>
    <w:next w:val="Commentaire"/>
    <w:link w:val="ObjetducommentaireCar"/>
    <w:uiPriority w:val="49"/>
    <w:semiHidden/>
    <w:unhideWhenUsed/>
    <w:locked/>
    <w:rsid w:val="00A233D1"/>
    <w:rPr>
      <w:b/>
      <w:bCs/>
    </w:rPr>
  </w:style>
  <w:style w:type="character" w:customStyle="1" w:styleId="ObjetducommentaireCar">
    <w:name w:val="Objet du commentaire Car"/>
    <w:basedOn w:val="CommentaireCar"/>
    <w:link w:val="Objetducommentaire"/>
    <w:uiPriority w:val="49"/>
    <w:semiHidden/>
    <w:rsid w:val="00A233D1"/>
    <w:rPr>
      <w:b/>
      <w:bCs/>
      <w:lang w:eastAsia="en-US"/>
    </w:rPr>
  </w:style>
  <w:style w:type="paragraph" w:customStyle="1" w:styleId="PARA2">
    <w:name w:val="PARA2"/>
    <w:basedOn w:val="Normal"/>
    <w:link w:val="PARA2Car"/>
    <w:autoRedefine/>
    <w:qFormat/>
    <w:rsid w:val="00CE5C6A"/>
    <w:pPr>
      <w:spacing w:after="240"/>
      <w:jc w:val="both"/>
    </w:pPr>
    <w:rPr>
      <w:rFonts w:ascii="Arial" w:hAnsi="Arial"/>
      <w:lang w:val="en-US" w:eastAsia="fr-FR"/>
    </w:rPr>
  </w:style>
  <w:style w:type="character" w:customStyle="1" w:styleId="PARA2Car">
    <w:name w:val="PARA2 Car"/>
    <w:basedOn w:val="Policepardfaut"/>
    <w:link w:val="PARA2"/>
    <w:rsid w:val="00CE5C6A"/>
    <w:rPr>
      <w:rFonts w:ascii="Arial" w:hAnsi="Arial"/>
      <w:sz w:val="22"/>
      <w:lang w:val="en-US" w:eastAsia="fr-FR"/>
    </w:rPr>
  </w:style>
  <w:style w:type="character" w:customStyle="1" w:styleId="NotedebasdepageCar">
    <w:name w:val="Note de bas de page Car"/>
    <w:basedOn w:val="Policepardfaut"/>
    <w:link w:val="Notedebasdepage"/>
    <w:rsid w:val="00CE5C6A"/>
    <w:rPr>
      <w:sz w:val="18"/>
      <w:lang w:eastAsia="en-US"/>
    </w:rPr>
  </w:style>
  <w:style w:type="character" w:styleId="Lienhypertexte">
    <w:name w:val="Hyperlink"/>
    <w:basedOn w:val="Policepardfaut"/>
    <w:uiPriority w:val="49"/>
    <w:unhideWhenUsed/>
    <w:locked/>
    <w:rsid w:val="00600E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europlexus.jrc.ec.europa.eu/public/manual_pdf/manual.pdf"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emf"/><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header" Target="header1.xml"/><Relationship Id="rId27" Type="http://schemas.openxmlformats.org/officeDocument/2006/relationships/footer" Target="footer3.xml"/><Relationship Id="rId30"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38DD521E3D1649B00AC0EC7F7B3842" ma:contentTypeVersion="10" ma:contentTypeDescription="Create a new document." ma:contentTypeScope="" ma:versionID="94b0f74c38da0e5bbc807271e51129ee">
  <xsd:schema xmlns:xsd="http://www.w3.org/2001/XMLSchema" xmlns:xs="http://www.w3.org/2001/XMLSchema" xmlns:p="http://schemas.microsoft.com/office/2006/metadata/properties" xmlns:ns3="62d4e713-4844-4419-ae48-2c18eef7e846" targetNamespace="http://schemas.microsoft.com/office/2006/metadata/properties" ma:root="true" ma:fieldsID="c1153f7212141daa7c6b5de910ecfe95" ns3:_="">
    <xsd:import namespace="62d4e713-4844-4419-ae48-2c18eef7e8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4e713-4844-4419-ae48-2c18eef7e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BAA37EDD-2E1A-4759-89A8-5D2D8E84B97D}">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62d4e713-4844-4419-ae48-2c18eef7e846"/>
    <ds:schemaRef ds:uri="http://www.w3.org/XML/1998/namespace"/>
  </ds:schemaRefs>
</ds:datastoreItem>
</file>

<file path=customXml/itemProps2.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3.xml><?xml version="1.0" encoding="utf-8"?>
<ds:datastoreItem xmlns:ds="http://schemas.openxmlformats.org/officeDocument/2006/customXml" ds:itemID="{376EC95F-5C71-4726-AD32-B59CE1A97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4e713-4844-4419-ae48-2c18eef7e8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0318C7-AB79-4C64-8B41-B3D20895F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Template>
  <TotalTime>16</TotalTime>
  <Pages>9</Pages>
  <Words>4154</Words>
  <Characters>23693</Characters>
  <Application>Microsoft Office Word</Application>
  <DocSecurity>0</DocSecurity>
  <Lines>197</Lines>
  <Paragraphs>55</Paragraphs>
  <ScaleCrop>false</ScaleCrop>
  <HeadingPairs>
    <vt:vector size="6" baseType="variant">
      <vt:variant>
        <vt:lpstr>Titre</vt:lpstr>
      </vt:variant>
      <vt:variant>
        <vt:i4>1</vt:i4>
      </vt:variant>
      <vt:variant>
        <vt:lpstr>タイトル</vt:lpstr>
      </vt:variant>
      <vt:variant>
        <vt:i4>1</vt:i4>
      </vt:variant>
      <vt:variant>
        <vt:lpstr>Title</vt:lpstr>
      </vt:variant>
      <vt:variant>
        <vt:i4>1</vt:i4>
      </vt:variant>
    </vt:vector>
  </HeadingPairs>
  <TitlesOfParts>
    <vt:vector size="3" baseType="lpstr">
      <vt:lpstr>IAEA</vt:lpstr>
      <vt:lpstr>IAEA</vt:lpstr>
      <vt:lpstr>IAEA</vt:lpstr>
    </vt:vector>
  </TitlesOfParts>
  <Company>IAEA</Company>
  <LinksUpToDate>false</LinksUpToDate>
  <CharactersWithSpaces>27792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subject/>
  <dc:creator>Gemma Anna Ruffino</dc:creator>
  <cp:keywords/>
  <cp:lastModifiedBy>BACHRATA KUBIC Andrea 221175</cp:lastModifiedBy>
  <cp:revision>4</cp:revision>
  <cp:lastPrinted>2015-12-01T10:27:00Z</cp:lastPrinted>
  <dcterms:created xsi:type="dcterms:W3CDTF">2022-02-10T12:33:00Z</dcterms:created>
  <dcterms:modified xsi:type="dcterms:W3CDTF">2022-02-10T15:36:00Z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0x0101008838DD521E3D1649B00AC0EC7F7B3842</vt:lpwstr>
  </property>
  <property fmtid="{D5CDD505-2E9C-101B-9397-08002B2CF9AE}" pid="12" name="_dlc_DocIdItemGuid">
    <vt:lpwstr>624d8e63-e3f6-4681-83c2-57c583c02431</vt:lpwstr>
  </property>
</Properties>
</file>