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C" w14:textId="17DF15C7" w:rsidR="00E20E70" w:rsidRPr="00EE29B9" w:rsidRDefault="00E92EB9" w:rsidP="00064AD2">
      <w:pPr>
        <w:pStyle w:val="Titre1"/>
      </w:pPr>
      <w:r w:rsidRPr="00E92EB9">
        <w:t>Proposal of a compact core design for the 1000 MWe French commercial Sodium Fast Reactor by means of the SDDS multi-objective optimization tool</w:t>
      </w:r>
    </w:p>
    <w:p w14:paraId="5FDDBF6B" w14:textId="77777777" w:rsidR="00064AD2" w:rsidRDefault="00064AD2" w:rsidP="00E92EB9">
      <w:pPr>
        <w:pStyle w:val="Authornameandaffiliation"/>
      </w:pPr>
    </w:p>
    <w:p w14:paraId="7660A193" w14:textId="77777777" w:rsidR="00064AD2" w:rsidRDefault="00064AD2" w:rsidP="00E92EB9">
      <w:pPr>
        <w:pStyle w:val="Authornameandaffiliation"/>
      </w:pPr>
    </w:p>
    <w:p w14:paraId="7A7D9CA5" w14:textId="2F449DA5" w:rsidR="00E92EB9" w:rsidRPr="00064AD2" w:rsidRDefault="00E92EB9" w:rsidP="00E92EB9">
      <w:pPr>
        <w:pStyle w:val="Authornameandaffiliation"/>
      </w:pPr>
      <w:r w:rsidRPr="00064AD2">
        <w:t>S. POUMEROULY</w:t>
      </w:r>
    </w:p>
    <w:p w14:paraId="3AC585D4" w14:textId="4F1D13A0" w:rsidR="00E92EB9" w:rsidRPr="00064AD2" w:rsidRDefault="00E92EB9" w:rsidP="00E92EB9">
      <w:pPr>
        <w:pStyle w:val="Authornameandaffiliation"/>
      </w:pPr>
      <w:r w:rsidRPr="00064AD2">
        <w:t>EDF R&amp;D Paris-Saclay</w:t>
      </w:r>
    </w:p>
    <w:p w14:paraId="48D0D509" w14:textId="081F75B6" w:rsidR="00E92EB9" w:rsidRPr="00E92EB9" w:rsidRDefault="00E92EB9" w:rsidP="00E92EB9">
      <w:pPr>
        <w:pStyle w:val="Authornameandaffiliation"/>
        <w:rPr>
          <w:lang w:val="fr-FR"/>
        </w:rPr>
      </w:pPr>
      <w:r w:rsidRPr="00E92EB9">
        <w:rPr>
          <w:lang w:val="fr-FR"/>
        </w:rPr>
        <w:t>Palaiseau, France</w:t>
      </w:r>
    </w:p>
    <w:p w14:paraId="6F8B09C3" w14:textId="700913AA" w:rsidR="00E92EB9" w:rsidRPr="00E92EB9" w:rsidRDefault="00E92EB9" w:rsidP="00E92EB9">
      <w:pPr>
        <w:pStyle w:val="Authornameandaffiliation"/>
        <w:rPr>
          <w:lang w:val="fr-FR"/>
        </w:rPr>
      </w:pPr>
      <w:r w:rsidRPr="00064AD2">
        <w:rPr>
          <w:lang w:val="fr-FR"/>
        </w:rPr>
        <w:t xml:space="preserve">Email: </w:t>
      </w:r>
      <w:r w:rsidRPr="00E92EB9">
        <w:rPr>
          <w:lang w:val="fr-FR"/>
        </w:rPr>
        <w:t>sandra.poumerouly@edf.fr</w:t>
      </w:r>
    </w:p>
    <w:p w14:paraId="44026504" w14:textId="77777777" w:rsidR="00E92EB9" w:rsidRPr="00E92EB9" w:rsidRDefault="00E92EB9" w:rsidP="00E92EB9">
      <w:pPr>
        <w:pStyle w:val="Authornameandaffiliation"/>
        <w:rPr>
          <w:lang w:val="fr-FR"/>
        </w:rPr>
      </w:pPr>
    </w:p>
    <w:p w14:paraId="2AEA28F0" w14:textId="79674902" w:rsidR="00E92EB9" w:rsidRPr="00E92EB9" w:rsidRDefault="00E92EB9" w:rsidP="00E92EB9">
      <w:pPr>
        <w:pStyle w:val="Authornameandaffiliation"/>
        <w:rPr>
          <w:lang w:val="fr-FR"/>
        </w:rPr>
      </w:pPr>
      <w:r>
        <w:rPr>
          <w:lang w:val="fr-FR"/>
        </w:rPr>
        <w:t>E.</w:t>
      </w:r>
      <w:r w:rsidRPr="00E92EB9">
        <w:rPr>
          <w:lang w:val="fr-FR"/>
        </w:rPr>
        <w:t xml:space="preserve"> GIRARDI</w:t>
      </w:r>
    </w:p>
    <w:p w14:paraId="74315AE6" w14:textId="6DF86841" w:rsidR="00E92EB9" w:rsidRPr="00E92EB9" w:rsidRDefault="00E92EB9" w:rsidP="00E92EB9">
      <w:pPr>
        <w:pStyle w:val="Authornameandaffiliation"/>
        <w:rPr>
          <w:lang w:val="fr-FR"/>
        </w:rPr>
      </w:pPr>
      <w:r w:rsidRPr="00E92EB9">
        <w:rPr>
          <w:lang w:val="fr-FR"/>
        </w:rPr>
        <w:t xml:space="preserve">EDF </w:t>
      </w:r>
      <w:r>
        <w:rPr>
          <w:lang w:val="fr-FR"/>
        </w:rPr>
        <w:t>R&amp;D</w:t>
      </w:r>
      <w:r w:rsidRPr="00E92EB9">
        <w:rPr>
          <w:lang w:val="fr-FR"/>
        </w:rPr>
        <w:t xml:space="preserve"> Paris-Saclay</w:t>
      </w:r>
    </w:p>
    <w:p w14:paraId="24790FFC" w14:textId="4BFAF32B" w:rsidR="00E92EB9" w:rsidRPr="00E92EB9" w:rsidRDefault="00E92EB9" w:rsidP="00E92EB9">
      <w:pPr>
        <w:pStyle w:val="Authornameandaffiliation"/>
        <w:rPr>
          <w:lang w:val="fr-FR"/>
        </w:rPr>
      </w:pPr>
      <w:r w:rsidRPr="00E92EB9">
        <w:rPr>
          <w:lang w:val="fr-FR"/>
        </w:rPr>
        <w:t>Palaiseau, France</w:t>
      </w:r>
    </w:p>
    <w:p w14:paraId="2FED25AE" w14:textId="77777777" w:rsidR="00E92EB9" w:rsidRPr="00E92EB9" w:rsidRDefault="00E92EB9" w:rsidP="00E92EB9">
      <w:pPr>
        <w:pStyle w:val="Authornameandaffiliation"/>
        <w:rPr>
          <w:lang w:val="fr-FR"/>
        </w:rPr>
      </w:pPr>
    </w:p>
    <w:p w14:paraId="37CB4087" w14:textId="446A0A3D" w:rsidR="00E92EB9" w:rsidRPr="00774F7C" w:rsidRDefault="00E92EB9" w:rsidP="00E92EB9">
      <w:pPr>
        <w:pStyle w:val="Authornameandaffiliation"/>
      </w:pPr>
      <w:r w:rsidRPr="00774F7C">
        <w:t>C. MERIOT</w:t>
      </w:r>
    </w:p>
    <w:p w14:paraId="0B775D5A" w14:textId="058EA767" w:rsidR="00E92EB9" w:rsidRPr="00774F7C" w:rsidRDefault="00E92EB9" w:rsidP="00E92EB9">
      <w:pPr>
        <w:pStyle w:val="Authornameandaffiliation"/>
      </w:pPr>
      <w:r w:rsidRPr="00774F7C">
        <w:t>EDF R&amp;D Paris-Saclay</w:t>
      </w:r>
    </w:p>
    <w:p w14:paraId="03B86939" w14:textId="754F8D36" w:rsidR="00E92EB9" w:rsidRPr="0045309E" w:rsidRDefault="00E92EB9" w:rsidP="00E92EB9">
      <w:pPr>
        <w:pStyle w:val="Authornameandaffiliation"/>
      </w:pPr>
      <w:r w:rsidRPr="0045309E">
        <w:t>Palaiseau, France</w:t>
      </w:r>
    </w:p>
    <w:p w14:paraId="7A1AFBAF" w14:textId="77777777" w:rsidR="00E92EB9" w:rsidRPr="0045309E" w:rsidRDefault="00E92EB9" w:rsidP="00E92EB9">
      <w:pPr>
        <w:pStyle w:val="Authornameandaffiliation"/>
      </w:pPr>
    </w:p>
    <w:p w14:paraId="433FE048" w14:textId="77777777" w:rsidR="00FF386F" w:rsidRPr="0045309E" w:rsidRDefault="00FF386F" w:rsidP="00537496">
      <w:pPr>
        <w:pStyle w:val="Authornameandaffiliation"/>
      </w:pPr>
    </w:p>
    <w:p w14:paraId="433FE049" w14:textId="77777777" w:rsidR="00647F33" w:rsidRPr="0045309E" w:rsidRDefault="00647F33" w:rsidP="00537496">
      <w:pPr>
        <w:pStyle w:val="Authornameandaffiliation"/>
        <w:rPr>
          <w:b/>
        </w:rPr>
      </w:pPr>
      <w:r w:rsidRPr="0045309E">
        <w:rPr>
          <w:b/>
        </w:rPr>
        <w:t>Abstract</w:t>
      </w:r>
    </w:p>
    <w:p w14:paraId="433FE04A" w14:textId="77777777" w:rsidR="00647F33" w:rsidRPr="0045309E" w:rsidRDefault="00647F33" w:rsidP="00537496">
      <w:pPr>
        <w:pStyle w:val="Authornameandaffiliation"/>
      </w:pPr>
    </w:p>
    <w:p w14:paraId="754B4D50" w14:textId="174B94A3" w:rsidR="007D21FA" w:rsidRDefault="007D21FA" w:rsidP="007D21FA">
      <w:pPr>
        <w:pStyle w:val="Abstracttext"/>
        <w:jc w:val="both"/>
      </w:pPr>
      <w:r>
        <w:t xml:space="preserve">This paper presents the core optimization of the 1000 MW (electric) French commercial Sodium Fast Reactor. The Generation-IV reactor core design process must conciliate multiple goals (e.g. highest reactor safety levels in any situation, easy exploitability, affordable cost), which are sometimes opposed. The optimization of the core design is usually performed on the basis of expert advices and local parametric studies. </w:t>
      </w:r>
    </w:p>
    <w:p w14:paraId="64E1EB19" w14:textId="77777777" w:rsidR="007D21FA" w:rsidRDefault="007D21FA" w:rsidP="007D21FA">
      <w:pPr>
        <w:pStyle w:val="Abstracttext"/>
        <w:jc w:val="both"/>
      </w:pPr>
      <w:r>
        <w:t xml:space="preserve">To ensure the selection of the most reliable designs, EDF has developed a method for global multi-objective optimization of SFR cores: the SHADOC-based Design Development System (SDDS). The SDDS methodology relies on a multi-physics tool, including neutronics, thermal-mechanics and thermal-hydraulics modelling. It ensures an exhaustive scan of the available design options within a given range of variation of the main reactor parameters (e.g. pin/cladding size, height and volume of the core, fertile plate height and position, etc.) by exploiting surrogate models built on a reduced number of multi-physics evaluations. </w:t>
      </w:r>
    </w:p>
    <w:p w14:paraId="4A0513CB" w14:textId="77777777" w:rsidR="007D21FA" w:rsidRDefault="007D21FA" w:rsidP="007D21FA">
      <w:pPr>
        <w:pStyle w:val="Abstracttext"/>
        <w:jc w:val="both"/>
      </w:pPr>
      <w:r>
        <w:t>With the objective of reducing the reactor cost of the future French commercial Sodium Fast Reactor (SFR), a CEA/FRAMATOME/EDF Working Group was commissioned to work on the first specifications to be retained for a 1000 MW (electrical) commercial SFR. Reduction of the vessel and the core diameters were identified among the possible options to improve the competitiveness of SFRs. Thus, in the last two years, several studies have been carried out by EDF, leading to the definition of optimized cores by means of the SDDS multi-objective optimization tool.</w:t>
      </w:r>
    </w:p>
    <w:p w14:paraId="3FD53A4C" w14:textId="77777777" w:rsidR="007D21FA" w:rsidRDefault="007D21FA" w:rsidP="007D21FA">
      <w:pPr>
        <w:pStyle w:val="Abstracttext"/>
        <w:jc w:val="both"/>
      </w:pPr>
      <w:r>
        <w:t xml:space="preserve">Amongst all the core designs exhibiting a favorable behavior in both UCRW (Unprotected Control Rod Withdrawal Accident) and ULOSSP (Unprotected Loss of Station Service Power) transients, two compact low-Sodium Void Reactivity Effect cores were selected for their reduced fissile core diameters, with 12 and 13-fuel subassembly rows design. </w:t>
      </w:r>
    </w:p>
    <w:p w14:paraId="433FE04B" w14:textId="44C3A70A" w:rsidR="00647F33" w:rsidRPr="00064AD2" w:rsidRDefault="00647F33" w:rsidP="006354DF">
      <w:pPr>
        <w:pStyle w:val="Abstracttext"/>
        <w:jc w:val="both"/>
        <w:rPr>
          <w:lang w:val="en-GB"/>
        </w:rPr>
      </w:pPr>
    </w:p>
    <w:p w14:paraId="433FE04C" w14:textId="77777777" w:rsidR="00647F33" w:rsidRDefault="00F523CA" w:rsidP="00537496">
      <w:pPr>
        <w:pStyle w:val="Titre2"/>
        <w:numPr>
          <w:ilvl w:val="1"/>
          <w:numId w:val="10"/>
        </w:numPr>
      </w:pPr>
      <w:r>
        <w:t>INTRODUCTION</w:t>
      </w:r>
    </w:p>
    <w:p w14:paraId="10685EA7" w14:textId="058CBAB6" w:rsidR="00CC5969" w:rsidRDefault="00CC5969" w:rsidP="003A7122">
      <w:pPr>
        <w:pStyle w:val="Corpsdetexte"/>
        <w:rPr>
          <w:lang w:val="en-US"/>
        </w:rPr>
      </w:pPr>
      <w:r w:rsidRPr="00CC5969">
        <w:rPr>
          <w:lang w:val="en-US"/>
        </w:rPr>
        <w:t xml:space="preserve">The sodium </w:t>
      </w:r>
      <w:r w:rsidR="002D4713">
        <w:rPr>
          <w:lang w:val="en-US"/>
        </w:rPr>
        <w:t xml:space="preserve">cooled </w:t>
      </w:r>
      <w:r w:rsidRPr="00CC5969">
        <w:rPr>
          <w:lang w:val="en-US"/>
        </w:rPr>
        <w:t xml:space="preserve">fast reactors </w:t>
      </w:r>
      <w:r w:rsidR="00D46A64">
        <w:rPr>
          <w:lang w:val="en-US"/>
        </w:rPr>
        <w:t xml:space="preserve">(SFR) </w:t>
      </w:r>
      <w:r w:rsidRPr="00CC5969">
        <w:rPr>
          <w:lang w:val="en-US"/>
        </w:rPr>
        <w:t xml:space="preserve">are </w:t>
      </w:r>
      <w:r w:rsidR="00B669E9">
        <w:rPr>
          <w:lang w:val="en-US"/>
        </w:rPr>
        <w:t xml:space="preserve">currently not competitive with </w:t>
      </w:r>
      <w:r w:rsidR="004B48B2">
        <w:rPr>
          <w:lang w:val="en-US"/>
        </w:rPr>
        <w:t>light water reactors</w:t>
      </w:r>
      <w:r>
        <w:rPr>
          <w:lang w:val="en-US"/>
        </w:rPr>
        <w:t>, and</w:t>
      </w:r>
      <w:r w:rsidRPr="00CC5969">
        <w:rPr>
          <w:lang w:val="en-US"/>
        </w:rPr>
        <w:t xml:space="preserve"> this can </w:t>
      </w:r>
      <w:r>
        <w:rPr>
          <w:lang w:val="en-US"/>
        </w:rPr>
        <w:t xml:space="preserve">prevent or delay the decision to build such </w:t>
      </w:r>
      <w:r w:rsidR="002D4713">
        <w:rPr>
          <w:lang w:val="en-US"/>
        </w:rPr>
        <w:t>systems</w:t>
      </w:r>
      <w:r>
        <w:rPr>
          <w:lang w:val="en-US"/>
        </w:rPr>
        <w:t xml:space="preserve">. </w:t>
      </w:r>
      <w:r w:rsidR="00B669E9">
        <w:rPr>
          <w:lang w:val="en-US"/>
        </w:rPr>
        <w:t>For pool-type reactors, p</w:t>
      </w:r>
      <w:r>
        <w:rPr>
          <w:lang w:val="en-US"/>
        </w:rPr>
        <w:t xml:space="preserve">art of the cost is due to the vessel, </w:t>
      </w:r>
      <w:r w:rsidR="002D4713">
        <w:rPr>
          <w:lang w:val="en-US"/>
        </w:rPr>
        <w:t xml:space="preserve">since </w:t>
      </w:r>
      <w:r>
        <w:rPr>
          <w:lang w:val="en-US"/>
        </w:rPr>
        <w:t>the</w:t>
      </w:r>
      <w:r w:rsidR="002D4713">
        <w:rPr>
          <w:lang w:val="en-US"/>
        </w:rPr>
        <w:t xml:space="preserve"> chosen</w:t>
      </w:r>
      <w:r>
        <w:rPr>
          <w:lang w:val="en-US"/>
        </w:rPr>
        <w:t xml:space="preserve"> system is </w:t>
      </w:r>
      <w:r w:rsidR="002D4713">
        <w:rPr>
          <w:lang w:val="en-US"/>
        </w:rPr>
        <w:t xml:space="preserve">an </w:t>
      </w:r>
      <w:r>
        <w:rPr>
          <w:lang w:val="en-US"/>
        </w:rPr>
        <w:t>integrated</w:t>
      </w:r>
      <w:r w:rsidR="002D4713">
        <w:rPr>
          <w:lang w:val="en-US"/>
        </w:rPr>
        <w:t xml:space="preserve"> one</w:t>
      </w:r>
      <w:r>
        <w:rPr>
          <w:lang w:val="en-US"/>
        </w:rPr>
        <w:t>. Thus, a study was performed to evaluate the possibility to limit the</w:t>
      </w:r>
      <w:r w:rsidR="00FD103D">
        <w:rPr>
          <w:lang w:val="en-US"/>
        </w:rPr>
        <w:t xml:space="preserve"> diameter of the fissile core, with the assumption it can impact the </w:t>
      </w:r>
      <w:r w:rsidR="00C93530">
        <w:rPr>
          <w:lang w:val="en-US"/>
        </w:rPr>
        <w:t>size</w:t>
      </w:r>
      <w:r w:rsidR="00FD103D">
        <w:rPr>
          <w:lang w:val="en-US"/>
        </w:rPr>
        <w:t xml:space="preserve"> of the vessel and </w:t>
      </w:r>
      <w:r w:rsidR="00C93530">
        <w:rPr>
          <w:lang w:val="en-US"/>
        </w:rPr>
        <w:t xml:space="preserve">the cost of </w:t>
      </w:r>
      <w:r w:rsidR="00FD103D">
        <w:rPr>
          <w:lang w:val="en-US"/>
        </w:rPr>
        <w:t>the reactor.</w:t>
      </w:r>
      <w:r>
        <w:rPr>
          <w:lang w:val="en-US"/>
        </w:rPr>
        <w:t xml:space="preserve">  </w:t>
      </w:r>
      <w:r w:rsidRPr="00CC5969">
        <w:rPr>
          <w:lang w:val="en-US"/>
        </w:rPr>
        <w:t xml:space="preserve"> </w:t>
      </w:r>
    </w:p>
    <w:p w14:paraId="72C7C5D6" w14:textId="67D793FE" w:rsidR="00C93530" w:rsidRPr="00CC5969" w:rsidRDefault="00C93530" w:rsidP="005B2332">
      <w:pPr>
        <w:pStyle w:val="Corpsdetexte"/>
        <w:rPr>
          <w:lang w:val="en-US"/>
        </w:rPr>
      </w:pPr>
      <w:r>
        <w:rPr>
          <w:lang w:val="en-US"/>
        </w:rPr>
        <w:t>A</w:t>
      </w:r>
      <w:r w:rsidR="005B2332">
        <w:rPr>
          <w:lang w:val="en-US"/>
        </w:rPr>
        <w:t>nticipating a too important o</w:t>
      </w:r>
      <w:r>
        <w:rPr>
          <w:lang w:val="en-US"/>
        </w:rPr>
        <w:t>vernight cost of the 1000 MWe</w:t>
      </w:r>
      <w:r w:rsidR="005B2332">
        <w:rPr>
          <w:lang w:val="en-US"/>
        </w:rPr>
        <w:t xml:space="preserve"> SFR, a solution has been prepared: increase the power</w:t>
      </w:r>
      <w:r w:rsidR="002D4713">
        <w:rPr>
          <w:lang w:val="en-US"/>
        </w:rPr>
        <w:t xml:space="preserve"> density</w:t>
      </w:r>
      <w:r w:rsidR="005B2332">
        <w:rPr>
          <w:lang w:val="en-US"/>
        </w:rPr>
        <w:t xml:space="preserve"> of the core above 275 W/cm</w:t>
      </w:r>
      <w:r w:rsidR="005B2332" w:rsidRPr="0045309E">
        <w:rPr>
          <w:vertAlign w:val="superscript"/>
          <w:lang w:val="en-US"/>
        </w:rPr>
        <w:t xml:space="preserve">3 </w:t>
      </w:r>
      <w:r w:rsidR="005B2332">
        <w:rPr>
          <w:lang w:val="en-US"/>
        </w:rPr>
        <w:t>without changing the geometry, especially the vessel diameter. The goal of this study is to define a reactor system at 1000 MWe with an improved</w:t>
      </w:r>
      <w:r w:rsidR="00917813">
        <w:rPr>
          <w:lang w:val="en-US"/>
        </w:rPr>
        <w:t xml:space="preserve"> natural</w:t>
      </w:r>
      <w:r w:rsidR="005B2332">
        <w:rPr>
          <w:lang w:val="en-US"/>
        </w:rPr>
        <w:t xml:space="preserve"> behavior in case of UCRW (Unprotected Control Rod Withdrawal) and ULOSSP (</w:t>
      </w:r>
      <w:r w:rsidR="005B2332" w:rsidRPr="005B2332">
        <w:rPr>
          <w:lang w:val="en-US"/>
        </w:rPr>
        <w:t>Unprotected Loss Of Station Service Power</w:t>
      </w:r>
      <w:r w:rsidR="005B2332">
        <w:rPr>
          <w:lang w:val="en-US"/>
        </w:rPr>
        <w:t>), with also a vessel diameter between 19 to 20m.</w:t>
      </w:r>
      <w:r w:rsidR="0022280E">
        <w:rPr>
          <w:lang w:val="en-US"/>
        </w:rPr>
        <w:t xml:space="preserve"> The study focuses on the improvement of the fissile core. The financial aspects </w:t>
      </w:r>
      <w:r w:rsidR="005C585F">
        <w:rPr>
          <w:lang w:val="en-US"/>
        </w:rPr>
        <w:t>are</w:t>
      </w:r>
      <w:r w:rsidR="0022280E">
        <w:rPr>
          <w:lang w:val="en-US"/>
        </w:rPr>
        <w:t xml:space="preserve"> to be studied separately, as the complete system must be taken into account.   </w:t>
      </w:r>
    </w:p>
    <w:p w14:paraId="0C09CA89" w14:textId="7B922E76" w:rsidR="00CC5969" w:rsidRDefault="00CC5969" w:rsidP="003A7122">
      <w:pPr>
        <w:pStyle w:val="Corpsdetexte"/>
        <w:rPr>
          <w:lang w:val="en-US"/>
        </w:rPr>
      </w:pPr>
    </w:p>
    <w:p w14:paraId="320D6B4A" w14:textId="0D57938A" w:rsidR="005B2332" w:rsidRPr="00CC5969" w:rsidRDefault="005B2332" w:rsidP="003A7122">
      <w:pPr>
        <w:pStyle w:val="Corpsdetexte"/>
        <w:rPr>
          <w:lang w:val="en-US"/>
        </w:rPr>
      </w:pPr>
      <w:r>
        <w:rPr>
          <w:lang w:val="en-US"/>
        </w:rPr>
        <w:lastRenderedPageBreak/>
        <w:t xml:space="preserve">To do so, a study of design optimization was led with the </w:t>
      </w:r>
      <w:r w:rsidR="004B48B2">
        <w:t>SHADOC-based Design Development System (</w:t>
      </w:r>
      <w:r>
        <w:rPr>
          <w:lang w:val="en-US"/>
        </w:rPr>
        <w:t>SDDS</w:t>
      </w:r>
      <w:r w:rsidR="004B48B2">
        <w:rPr>
          <w:lang w:val="en-US"/>
        </w:rPr>
        <w:t>)</w:t>
      </w:r>
      <w:r>
        <w:rPr>
          <w:lang w:val="en-US"/>
        </w:rPr>
        <w:t>. It covers a large variety of cores, with both homogeneous and heterogeneous designs, and with power</w:t>
      </w:r>
      <w:r w:rsidR="002D4713">
        <w:rPr>
          <w:lang w:val="en-US"/>
        </w:rPr>
        <w:t xml:space="preserve"> densities</w:t>
      </w:r>
      <w:r>
        <w:rPr>
          <w:lang w:val="en-US"/>
        </w:rPr>
        <w:t xml:space="preserve"> between 250 and 320 W/cm</w:t>
      </w:r>
      <w:r w:rsidRPr="0045309E">
        <w:rPr>
          <w:vertAlign w:val="superscript"/>
          <w:lang w:val="en-US"/>
        </w:rPr>
        <w:t>3</w:t>
      </w:r>
      <w:r>
        <w:rPr>
          <w:lang w:val="en-US"/>
        </w:rPr>
        <w:t xml:space="preserve">. </w:t>
      </w:r>
    </w:p>
    <w:p w14:paraId="15D11007" w14:textId="3653E185" w:rsidR="003A7122" w:rsidRPr="00B669E9" w:rsidRDefault="003A7122" w:rsidP="003A7122">
      <w:pPr>
        <w:pStyle w:val="Corpsdetexte"/>
        <w:rPr>
          <w:lang w:val="en-US"/>
        </w:rPr>
      </w:pPr>
    </w:p>
    <w:p w14:paraId="4AFF8CCC" w14:textId="7132E8A8" w:rsidR="00FB6AD8" w:rsidRPr="00FB6AD8" w:rsidRDefault="00FB6AD8" w:rsidP="003A7122">
      <w:pPr>
        <w:pStyle w:val="Corpsdetexte"/>
        <w:rPr>
          <w:lang w:val="en-US"/>
        </w:rPr>
      </w:pPr>
      <w:r w:rsidRPr="00FB6AD8">
        <w:rPr>
          <w:lang w:val="en-US"/>
        </w:rPr>
        <w:t xml:space="preserve">First of all, the calculation method is described, with the hypotheses </w:t>
      </w:r>
      <w:r w:rsidR="00D46A64">
        <w:rPr>
          <w:lang w:val="en-US"/>
        </w:rPr>
        <w:t>applied</w:t>
      </w:r>
      <w:r w:rsidRPr="00FB6AD8">
        <w:rPr>
          <w:lang w:val="en-US"/>
        </w:rPr>
        <w:t xml:space="preserve"> during the study</w:t>
      </w:r>
      <w:r>
        <w:rPr>
          <w:lang w:val="en-US"/>
        </w:rPr>
        <w:t>. Then, the results are shown and analyzed, leading to the selection of two cores fulfilling our criteria.</w:t>
      </w:r>
    </w:p>
    <w:p w14:paraId="106086BB" w14:textId="77777777" w:rsidR="003A7122" w:rsidRDefault="003A7122" w:rsidP="003A7122">
      <w:pPr>
        <w:pStyle w:val="Corpsdetexte"/>
      </w:pPr>
    </w:p>
    <w:p w14:paraId="433FE04F" w14:textId="08423F08" w:rsidR="00E25B68" w:rsidRDefault="003D61C5" w:rsidP="0026525A">
      <w:pPr>
        <w:pStyle w:val="Titre2"/>
        <w:numPr>
          <w:ilvl w:val="1"/>
          <w:numId w:val="10"/>
        </w:numPr>
      </w:pPr>
      <w:r>
        <w:t>DESCRIPTION OF THE CALCULATION SCHEME</w:t>
      </w:r>
    </w:p>
    <w:p w14:paraId="13FEBD39" w14:textId="0F44DFF6" w:rsidR="003D61C5" w:rsidRDefault="003D61C5" w:rsidP="003D61C5">
      <w:pPr>
        <w:pStyle w:val="Titre3"/>
      </w:pPr>
      <w:r>
        <w:t>SDDS tool</w:t>
      </w:r>
    </w:p>
    <w:p w14:paraId="605096EA" w14:textId="79683E78" w:rsidR="0064051F" w:rsidRDefault="0064051F" w:rsidP="0045309E">
      <w:pPr>
        <w:pStyle w:val="Corpsdetexte"/>
      </w:pPr>
    </w:p>
    <w:p w14:paraId="2F317E93" w14:textId="1A55E974" w:rsidR="0064051F" w:rsidRDefault="0064051F" w:rsidP="0045309E">
      <w:pPr>
        <w:pStyle w:val="Corpsdetexte"/>
      </w:pPr>
      <w:r>
        <w:t xml:space="preserve">The SDDS methodology </w:t>
      </w:r>
      <w:r>
        <w:fldChar w:fldCharType="begin"/>
      </w:r>
      <w:r>
        <w:instrText xml:space="preserve"> REF _Ref66699137 \r \h </w:instrText>
      </w:r>
      <w:r>
        <w:fldChar w:fldCharType="separate"/>
      </w:r>
      <w:r>
        <w:t>[1]</w:t>
      </w:r>
      <w:r>
        <w:fldChar w:fldCharType="end"/>
      </w:r>
      <w:r>
        <w:t xml:space="preserve"> is described on </w:t>
      </w:r>
      <w:r>
        <w:fldChar w:fldCharType="begin"/>
      </w:r>
      <w:r>
        <w:instrText xml:space="preserve"> REF _Ref67055109 \h </w:instrText>
      </w:r>
      <w:r>
        <w:fldChar w:fldCharType="separate"/>
      </w:r>
      <w:r w:rsidRPr="00FA5F27">
        <w:rPr>
          <w:caps/>
          <w:lang w:eastAsia="es-ES"/>
        </w:rPr>
        <w:t>Fig</w:t>
      </w:r>
      <w:r w:rsidRPr="00FA5F27">
        <w:rPr>
          <w:lang w:eastAsia="es-ES"/>
        </w:rPr>
        <w:t>.</w:t>
      </w:r>
      <w:r>
        <w:rPr>
          <w:lang w:eastAsia="es-ES"/>
        </w:rPr>
        <w:t> </w:t>
      </w:r>
      <w:r>
        <w:rPr>
          <w:noProof/>
          <w:lang w:eastAsia="es-ES"/>
        </w:rPr>
        <w:t>1</w:t>
      </w:r>
      <w:r>
        <w:fldChar w:fldCharType="end"/>
      </w:r>
      <w:r w:rsidR="00551D29">
        <w:t>. About 10</w:t>
      </w:r>
      <w:r>
        <w:t>000 cores are considered</w:t>
      </w:r>
      <w:r w:rsidR="00C3528F">
        <w:t xml:space="preserve"> (cores regularly </w:t>
      </w:r>
      <w:r w:rsidR="00C3528F">
        <w:t xml:space="preserve">scattered </w:t>
      </w:r>
      <w:r w:rsidR="00C3528F">
        <w:t xml:space="preserve">on the domain of variation of parameters, see Section </w:t>
      </w:r>
      <w:r w:rsidR="00C3528F">
        <w:fldChar w:fldCharType="begin"/>
      </w:r>
      <w:r w:rsidR="00C3528F">
        <w:instrText xml:space="preserve"> REF _Ref97562267 \r \h </w:instrText>
      </w:r>
      <w:r w:rsidR="00C3528F">
        <w:fldChar w:fldCharType="separate"/>
      </w:r>
      <w:r w:rsidR="00C3528F">
        <w:t>2.2.2</w:t>
      </w:r>
      <w:r w:rsidR="00C3528F">
        <w:fldChar w:fldCharType="end"/>
      </w:r>
      <w:r w:rsidR="00C3528F">
        <w:t>)</w:t>
      </w:r>
      <w:r>
        <w:t xml:space="preserve"> and their performances are calculated using ERANOS </w:t>
      </w:r>
      <w:r>
        <w:fldChar w:fldCharType="begin"/>
      </w:r>
      <w:r>
        <w:instrText xml:space="preserve"> REF _Ref369769897 \n \h </w:instrText>
      </w:r>
      <w:r>
        <w:fldChar w:fldCharType="separate"/>
      </w:r>
      <w:r>
        <w:t>[2]</w:t>
      </w:r>
      <w:r>
        <w:fldChar w:fldCharType="end"/>
      </w:r>
      <w:r>
        <w:t xml:space="preserve"> (for neutronics, in 3D), GERMINAL </w:t>
      </w:r>
      <w:r>
        <w:fldChar w:fldCharType="begin"/>
      </w:r>
      <w:r>
        <w:instrText xml:space="preserve"> REF _Ref67991920 \n \h </w:instrText>
      </w:r>
      <w:r>
        <w:fldChar w:fldCharType="separate"/>
      </w:r>
      <w:r>
        <w:t>[3]</w:t>
      </w:r>
      <w:r>
        <w:fldChar w:fldCharType="end"/>
      </w:r>
      <w:r>
        <w:t xml:space="preserve"> (for thermomechanics) and MAT5DYN </w:t>
      </w:r>
      <w:r>
        <w:fldChar w:fldCharType="begin"/>
      </w:r>
      <w:r>
        <w:instrText xml:space="preserve"> REF _Ref67991926 \n \h </w:instrText>
      </w:r>
      <w:r>
        <w:fldChar w:fldCharType="separate"/>
      </w:r>
      <w:r>
        <w:t>[4]</w:t>
      </w:r>
      <w:r>
        <w:fldChar w:fldCharType="end"/>
      </w:r>
      <w:r>
        <w:t xml:space="preserve"> (for simplified th</w:t>
      </w:r>
      <w:r w:rsidR="00551D29">
        <w:t xml:space="preserve">ermos-hydraulics) code. Then, </w:t>
      </w:r>
      <w:r>
        <w:t>surrogate model</w:t>
      </w:r>
      <w:r w:rsidR="00551D29">
        <w:t>s are</w:t>
      </w:r>
      <w:r>
        <w:t xml:space="preserve"> generated based on kriging method and a grid of about 1 million cores is created. The latter can be analyzed, using plots and filters.</w:t>
      </w:r>
    </w:p>
    <w:p w14:paraId="56FD938C" w14:textId="38FE571F" w:rsidR="0064051F" w:rsidRDefault="0064051F" w:rsidP="0045309E">
      <w:pPr>
        <w:pStyle w:val="Corpsdetexte"/>
      </w:pPr>
    </w:p>
    <w:p w14:paraId="4930BDFD" w14:textId="77777777" w:rsidR="0064051F" w:rsidRDefault="0064051F" w:rsidP="0064051F">
      <w:pPr>
        <w:pStyle w:val="Corpsdetexte"/>
        <w:ind w:firstLine="0"/>
      </w:pPr>
      <w:r w:rsidRPr="007A6565">
        <w:rPr>
          <w:noProof/>
          <w:lang w:val="fr-FR" w:eastAsia="fr-FR"/>
        </w:rPr>
        <w:drawing>
          <wp:inline distT="0" distB="0" distL="0" distR="0" wp14:anchorId="7C7386BF" wp14:editId="770538E8">
            <wp:extent cx="2733675" cy="20652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772" cy="2072897"/>
                    </a:xfrm>
                    <a:prstGeom prst="rect">
                      <a:avLst/>
                    </a:prstGeom>
                    <a:noFill/>
                    <a:ln>
                      <a:noFill/>
                    </a:ln>
                  </pic:spPr>
                </pic:pic>
              </a:graphicData>
            </a:graphic>
          </wp:inline>
        </w:drawing>
      </w:r>
    </w:p>
    <w:p w14:paraId="6DF57417" w14:textId="77777777" w:rsidR="0064051F" w:rsidRPr="00726F8F" w:rsidRDefault="0064051F" w:rsidP="0064051F">
      <w:pPr>
        <w:pStyle w:val="Corpsdetexte"/>
        <w:rPr>
          <w:i/>
          <w:sz w:val="18"/>
          <w:szCs w:val="18"/>
        </w:rPr>
      </w:pPr>
      <w:r w:rsidRPr="00726F8F">
        <w:rPr>
          <w:i/>
          <w:caps/>
          <w:sz w:val="18"/>
          <w:szCs w:val="18"/>
          <w:lang w:eastAsia="es-ES"/>
        </w:rPr>
        <w:t>Fig</w:t>
      </w:r>
      <w:r w:rsidRPr="00726F8F">
        <w:rPr>
          <w:i/>
          <w:sz w:val="18"/>
          <w:szCs w:val="18"/>
          <w:lang w:eastAsia="es-ES"/>
        </w:rPr>
        <w:t>. </w:t>
      </w:r>
      <w:r w:rsidRPr="00726F8F">
        <w:rPr>
          <w:b/>
          <w:i/>
          <w:sz w:val="18"/>
          <w:szCs w:val="18"/>
          <w:lang w:eastAsia="es-ES"/>
        </w:rPr>
        <w:fldChar w:fldCharType="begin"/>
      </w:r>
      <w:r w:rsidRPr="00726F8F">
        <w:rPr>
          <w:i/>
          <w:sz w:val="18"/>
          <w:szCs w:val="18"/>
          <w:lang w:eastAsia="es-ES"/>
        </w:rPr>
        <w:instrText xml:space="preserve"> SEQ Figure \* ARABIC </w:instrText>
      </w:r>
      <w:r w:rsidRPr="00726F8F">
        <w:rPr>
          <w:b/>
          <w:i/>
          <w:sz w:val="18"/>
          <w:szCs w:val="18"/>
          <w:lang w:eastAsia="es-ES"/>
        </w:rPr>
        <w:fldChar w:fldCharType="separate"/>
      </w:r>
      <w:r w:rsidRPr="00726F8F">
        <w:rPr>
          <w:i/>
          <w:noProof/>
          <w:sz w:val="18"/>
          <w:szCs w:val="18"/>
          <w:lang w:eastAsia="es-ES"/>
        </w:rPr>
        <w:t>1</w:t>
      </w:r>
      <w:r w:rsidRPr="00726F8F">
        <w:rPr>
          <w:b/>
          <w:i/>
          <w:sz w:val="18"/>
          <w:szCs w:val="18"/>
          <w:lang w:eastAsia="es-ES"/>
        </w:rPr>
        <w:fldChar w:fldCharType="end"/>
      </w:r>
      <w:r w:rsidRPr="00726F8F">
        <w:rPr>
          <w:i/>
          <w:sz w:val="18"/>
          <w:szCs w:val="18"/>
          <w:lang w:eastAsia="es-ES"/>
        </w:rPr>
        <w:t xml:space="preserve">. General overview of the SDDS tool </w:t>
      </w:r>
      <w:r w:rsidRPr="00726F8F">
        <w:rPr>
          <w:i/>
          <w:sz w:val="18"/>
          <w:szCs w:val="18"/>
          <w:lang w:eastAsia="es-ES"/>
        </w:rPr>
        <w:fldChar w:fldCharType="begin"/>
      </w:r>
      <w:r w:rsidRPr="00726F8F">
        <w:rPr>
          <w:i/>
          <w:sz w:val="18"/>
          <w:szCs w:val="18"/>
          <w:lang w:eastAsia="es-ES"/>
        </w:rPr>
        <w:instrText xml:space="preserve"> REF _Ref66699137 \r \h  \* MERGEFORMAT </w:instrText>
      </w:r>
      <w:r w:rsidRPr="00726F8F">
        <w:rPr>
          <w:i/>
          <w:sz w:val="18"/>
          <w:szCs w:val="18"/>
          <w:lang w:eastAsia="es-ES"/>
        </w:rPr>
      </w:r>
      <w:r w:rsidRPr="00726F8F">
        <w:rPr>
          <w:i/>
          <w:sz w:val="18"/>
          <w:szCs w:val="18"/>
          <w:lang w:eastAsia="es-ES"/>
        </w:rPr>
        <w:fldChar w:fldCharType="separate"/>
      </w:r>
      <w:r w:rsidRPr="00726F8F">
        <w:rPr>
          <w:i/>
          <w:sz w:val="18"/>
          <w:szCs w:val="18"/>
          <w:lang w:eastAsia="es-ES"/>
        </w:rPr>
        <w:t>[1]</w:t>
      </w:r>
      <w:r w:rsidRPr="00726F8F">
        <w:rPr>
          <w:i/>
          <w:sz w:val="18"/>
          <w:szCs w:val="18"/>
          <w:lang w:eastAsia="es-ES"/>
        </w:rPr>
        <w:fldChar w:fldCharType="end"/>
      </w:r>
    </w:p>
    <w:p w14:paraId="10610101" w14:textId="77777777" w:rsidR="0064051F" w:rsidRPr="0064051F" w:rsidRDefault="0064051F" w:rsidP="0045309E">
      <w:pPr>
        <w:pStyle w:val="Corpsdetexte"/>
      </w:pPr>
    </w:p>
    <w:p w14:paraId="724B23ED" w14:textId="46601EFF" w:rsidR="00C9363A" w:rsidRDefault="00C9363A" w:rsidP="006374FB">
      <w:pPr>
        <w:pStyle w:val="Corpsdetexte"/>
      </w:pPr>
    </w:p>
    <w:p w14:paraId="7C9304AB" w14:textId="5547A1B9" w:rsidR="003D61C5" w:rsidRPr="003D61C5" w:rsidRDefault="003D61C5" w:rsidP="003D61C5">
      <w:pPr>
        <w:pStyle w:val="Titre3"/>
      </w:pPr>
      <w:r>
        <w:t>Parameters of the study</w:t>
      </w:r>
    </w:p>
    <w:p w14:paraId="798CB38F" w14:textId="6AC63127" w:rsidR="006374FB" w:rsidRDefault="006374FB" w:rsidP="006374FB">
      <w:pPr>
        <w:pStyle w:val="Corpsdetexte"/>
      </w:pPr>
      <w:r>
        <w:t>SDDS calculations require long computation times. Thus, their number must be limited</w:t>
      </w:r>
      <w:r w:rsidR="00AB7965">
        <w:t>, as detailed in this section</w:t>
      </w:r>
      <w:r>
        <w:t xml:space="preserve">.  </w:t>
      </w:r>
    </w:p>
    <w:p w14:paraId="25D1771A" w14:textId="77777777" w:rsidR="006374FB" w:rsidRPr="00774F7C" w:rsidRDefault="006374FB" w:rsidP="006374FB">
      <w:pPr>
        <w:pStyle w:val="Corpsdetexte"/>
      </w:pPr>
    </w:p>
    <w:p w14:paraId="63C6A280" w14:textId="1A59F08B" w:rsidR="003D61C5" w:rsidRDefault="003D61C5" w:rsidP="003D61C5">
      <w:pPr>
        <w:pStyle w:val="Titre4"/>
        <w:ind w:left="0"/>
      </w:pPr>
      <w:r>
        <w:t>General design</w:t>
      </w:r>
    </w:p>
    <w:p w14:paraId="28D6CE0A" w14:textId="5F3F33A1" w:rsidR="001D14E9" w:rsidRDefault="001D14E9" w:rsidP="001D14E9">
      <w:pPr>
        <w:pStyle w:val="Corpsdetexte"/>
        <w:ind w:firstLine="0"/>
      </w:pPr>
      <w:r>
        <w:t xml:space="preserve">The study deals with heterogeneous cores, such as the CFV core </w:t>
      </w:r>
      <w:r>
        <w:fldChar w:fldCharType="begin"/>
      </w:r>
      <w:r>
        <w:instrText xml:space="preserve"> REF _Ref67991960 \n \h </w:instrText>
      </w:r>
      <w:r>
        <w:fldChar w:fldCharType="separate"/>
      </w:r>
      <w:r>
        <w:t>[5]</w:t>
      </w:r>
      <w:r>
        <w:fldChar w:fldCharType="end"/>
      </w:r>
      <w:r>
        <w:t xml:space="preserve">, as shown on </w:t>
      </w:r>
      <w:r>
        <w:fldChar w:fldCharType="begin"/>
      </w:r>
      <w:r>
        <w:instrText xml:space="preserve"> REF _Ref67056983 \h </w:instrText>
      </w:r>
      <w:r>
        <w:fldChar w:fldCharType="separate"/>
      </w:r>
      <w:r w:rsidRPr="00FA5F27">
        <w:rPr>
          <w:caps/>
          <w:lang w:eastAsia="es-ES"/>
        </w:rPr>
        <w:t>Fig</w:t>
      </w:r>
      <w:r w:rsidRPr="00FA5F27">
        <w:rPr>
          <w:lang w:eastAsia="es-ES"/>
        </w:rPr>
        <w:t>.</w:t>
      </w:r>
      <w:r>
        <w:rPr>
          <w:lang w:eastAsia="es-ES"/>
        </w:rPr>
        <w:t> </w:t>
      </w:r>
      <w:r>
        <w:rPr>
          <w:noProof/>
          <w:lang w:eastAsia="es-ES"/>
        </w:rPr>
        <w:t>2</w:t>
      </w:r>
      <w:r>
        <w:fldChar w:fldCharType="end"/>
      </w:r>
      <w:r w:rsidR="00E14FAA">
        <w:t>, as well as homogeneous ones (obtained by reducing the thickness of the fertile plate to zero)</w:t>
      </w:r>
      <w:r>
        <w:t>. The parameters describing the core are parameterized in SDDS to describe a large amount of cores.</w:t>
      </w:r>
      <w:r w:rsidR="007B4C6D">
        <w:t xml:space="preserve"> </w:t>
      </w:r>
      <w:r w:rsidR="00F61A02">
        <w:t>The figure shows 4 of them: inner/outer core gap, outer core height and fertile plate thickness and position.</w:t>
      </w:r>
    </w:p>
    <w:p w14:paraId="51EC3E77" w14:textId="7434638D" w:rsidR="001D14E9" w:rsidRDefault="001D14E9" w:rsidP="001D14E9">
      <w:pPr>
        <w:pStyle w:val="Corpsdetexte"/>
        <w:ind w:firstLine="0"/>
      </w:pPr>
    </w:p>
    <w:p w14:paraId="331C891B" w14:textId="78865D97" w:rsidR="001D14E9" w:rsidRDefault="00F30D68" w:rsidP="001D14E9">
      <w:pPr>
        <w:pStyle w:val="Corpsdetexte"/>
        <w:ind w:firstLine="0"/>
      </w:pPr>
      <w:r>
        <w:rPr>
          <w:noProof/>
          <w:lang w:val="fr-FR" w:eastAsia="fr-FR"/>
        </w:rPr>
        <w:lastRenderedPageBreak/>
        <w:drawing>
          <wp:inline distT="0" distB="0" distL="0" distR="0" wp14:anchorId="3EEA0A90" wp14:editId="0DF7D061">
            <wp:extent cx="2383319" cy="1846053"/>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6100" cy="1855953"/>
                    </a:xfrm>
                    <a:prstGeom prst="rect">
                      <a:avLst/>
                    </a:prstGeom>
                    <a:noFill/>
                  </pic:spPr>
                </pic:pic>
              </a:graphicData>
            </a:graphic>
          </wp:inline>
        </w:drawing>
      </w:r>
    </w:p>
    <w:p w14:paraId="18DC00AD" w14:textId="68C48F39" w:rsidR="001D14E9" w:rsidRDefault="001D14E9" w:rsidP="001D14E9">
      <w:pPr>
        <w:pStyle w:val="Corpsdetexte"/>
        <w:ind w:firstLine="0"/>
      </w:pPr>
      <w:r w:rsidRPr="00726F8F">
        <w:rPr>
          <w:i/>
          <w:caps/>
          <w:sz w:val="18"/>
          <w:lang w:eastAsia="es-ES"/>
        </w:rPr>
        <w:t>Fig</w:t>
      </w:r>
      <w:r w:rsidRPr="00726F8F">
        <w:rPr>
          <w:i/>
          <w:sz w:val="18"/>
          <w:lang w:eastAsia="es-ES"/>
        </w:rPr>
        <w:t>. </w:t>
      </w:r>
      <w:r w:rsidRPr="00726F8F">
        <w:rPr>
          <w:b/>
          <w:i/>
          <w:sz w:val="18"/>
          <w:lang w:eastAsia="es-ES"/>
        </w:rPr>
        <w:fldChar w:fldCharType="begin"/>
      </w:r>
      <w:r w:rsidRPr="00726F8F">
        <w:rPr>
          <w:i/>
          <w:sz w:val="18"/>
          <w:lang w:eastAsia="es-ES"/>
        </w:rPr>
        <w:instrText xml:space="preserve"> SEQ Figure \* ARABIC </w:instrText>
      </w:r>
      <w:r w:rsidRPr="00726F8F">
        <w:rPr>
          <w:b/>
          <w:i/>
          <w:sz w:val="18"/>
          <w:lang w:eastAsia="es-ES"/>
        </w:rPr>
        <w:fldChar w:fldCharType="separate"/>
      </w:r>
      <w:r w:rsidRPr="00726F8F">
        <w:rPr>
          <w:i/>
          <w:noProof/>
          <w:sz w:val="18"/>
          <w:lang w:eastAsia="es-ES"/>
        </w:rPr>
        <w:t>2</w:t>
      </w:r>
      <w:r w:rsidRPr="00726F8F">
        <w:rPr>
          <w:b/>
          <w:i/>
          <w:sz w:val="18"/>
          <w:lang w:eastAsia="es-ES"/>
        </w:rPr>
        <w:fldChar w:fldCharType="end"/>
      </w:r>
      <w:r w:rsidRPr="00726F8F">
        <w:rPr>
          <w:i/>
          <w:sz w:val="18"/>
          <w:lang w:eastAsia="es-ES"/>
        </w:rPr>
        <w:t>. General design of a CFV core</w:t>
      </w:r>
    </w:p>
    <w:p w14:paraId="076DC05E" w14:textId="77777777" w:rsidR="001D14E9" w:rsidRPr="001D14E9" w:rsidRDefault="001D14E9" w:rsidP="0045309E">
      <w:pPr>
        <w:pStyle w:val="Corpsdetexte"/>
      </w:pPr>
    </w:p>
    <w:p w14:paraId="47C42D09" w14:textId="2ECD977F" w:rsidR="00D637A9" w:rsidRDefault="00AE524D" w:rsidP="00D637A9">
      <w:pPr>
        <w:pStyle w:val="Titre4"/>
        <w:ind w:left="0"/>
      </w:pPr>
      <w:bookmarkStart w:id="0" w:name="_Ref97562267"/>
      <w:r>
        <w:t>Domain of v</w:t>
      </w:r>
      <w:r w:rsidR="003D61C5">
        <w:t>ariation of the parameters</w:t>
      </w:r>
      <w:bookmarkEnd w:id="0"/>
      <w:r w:rsidR="00D637A9" w:rsidRPr="00D637A9">
        <w:t xml:space="preserve"> </w:t>
      </w:r>
    </w:p>
    <w:p w14:paraId="14CDB55A" w14:textId="42C8E75E" w:rsidR="003D61C5" w:rsidRDefault="00BF4D5D" w:rsidP="00D637A9">
      <w:pPr>
        <w:pStyle w:val="Corpsdetexte"/>
      </w:pPr>
      <w:r>
        <w:t xml:space="preserve">To fully describe a </w:t>
      </w:r>
      <w:r w:rsidR="00D637A9">
        <w:t>heterogeneous core, 8 degrees of freedom</w:t>
      </w:r>
      <w:r w:rsidR="00545E19">
        <w:t xml:space="preserve"> are considered</w:t>
      </w:r>
      <w:r w:rsidR="00D637A9">
        <w:t>, see</w:t>
      </w:r>
      <w:r w:rsidR="00E627BE">
        <w:t xml:space="preserve"> </w:t>
      </w:r>
      <w:r w:rsidR="00E627BE">
        <w:fldChar w:fldCharType="begin"/>
      </w:r>
      <w:r w:rsidR="00E627BE">
        <w:instrText xml:space="preserve"> REF _Ref67057863 \h </w:instrText>
      </w:r>
      <w:r w:rsidR="00E627BE">
        <w:fldChar w:fldCharType="separate"/>
      </w:r>
      <w:r w:rsidR="00E627BE" w:rsidRPr="00E731B0">
        <w:t xml:space="preserve">TABLE </w:t>
      </w:r>
      <w:r w:rsidR="00E627BE">
        <w:rPr>
          <w:noProof/>
        </w:rPr>
        <w:t>1</w:t>
      </w:r>
      <w:r w:rsidR="00E627BE">
        <w:fldChar w:fldCharType="end"/>
      </w:r>
      <w:r w:rsidR="00E627BE">
        <w:t>. Their domain of variation is also given</w:t>
      </w:r>
      <w:r w:rsidR="002D4713">
        <w:t xml:space="preserve"> in </w:t>
      </w:r>
      <w:r w:rsidR="002D4713">
        <w:fldChar w:fldCharType="begin"/>
      </w:r>
      <w:r w:rsidR="002D4713">
        <w:instrText xml:space="preserve"> REF _Ref67057863 \h </w:instrText>
      </w:r>
      <w:r w:rsidR="002D4713">
        <w:fldChar w:fldCharType="separate"/>
      </w:r>
      <w:r w:rsidR="002D4713" w:rsidRPr="00E731B0">
        <w:t xml:space="preserve">TABLE </w:t>
      </w:r>
      <w:r w:rsidR="002D4713">
        <w:rPr>
          <w:noProof/>
        </w:rPr>
        <w:t>1</w:t>
      </w:r>
      <w:r w:rsidR="002D4713">
        <w:fldChar w:fldCharType="end"/>
      </w:r>
      <w:r w:rsidR="00E627BE">
        <w:t xml:space="preserve">. </w:t>
      </w:r>
      <w:r w:rsidR="004C326D">
        <w:t xml:space="preserve">The latter </w:t>
      </w:r>
      <w:r>
        <w:t xml:space="preserve">have been determined thanks to previous studies. </w:t>
      </w:r>
      <w:r w:rsidR="006C1EB8">
        <w:t xml:space="preserve">The parameters will be optimized within their domain of variation to give the best core performances. </w:t>
      </w:r>
    </w:p>
    <w:p w14:paraId="281F8E0D" w14:textId="77777777" w:rsidR="00D637A9" w:rsidRDefault="00D637A9" w:rsidP="00D637A9">
      <w:pPr>
        <w:pStyle w:val="Corpsdetexte"/>
      </w:pPr>
    </w:p>
    <w:p w14:paraId="4CA0C5A3" w14:textId="4454F6CC" w:rsidR="00A4586D" w:rsidRPr="00E731B0" w:rsidRDefault="00E731B0" w:rsidP="00E731B0">
      <w:pPr>
        <w:pStyle w:val="Lgende"/>
        <w:rPr>
          <w:sz w:val="20"/>
        </w:rPr>
      </w:pPr>
      <w:bookmarkStart w:id="1" w:name="_Ref67057863"/>
      <w:r w:rsidRPr="00E731B0">
        <w:rPr>
          <w:sz w:val="20"/>
        </w:rPr>
        <w:t xml:space="preserve">TABLE </w:t>
      </w:r>
      <w:r w:rsidRPr="00E731B0">
        <w:rPr>
          <w:sz w:val="20"/>
        </w:rPr>
        <w:fldChar w:fldCharType="begin"/>
      </w:r>
      <w:r w:rsidRPr="00E731B0">
        <w:rPr>
          <w:sz w:val="20"/>
        </w:rPr>
        <w:instrText xml:space="preserve"> SEQ TABLE \* ARABIC </w:instrText>
      </w:r>
      <w:r w:rsidRPr="00E731B0">
        <w:rPr>
          <w:sz w:val="20"/>
        </w:rPr>
        <w:fldChar w:fldCharType="separate"/>
      </w:r>
      <w:r w:rsidR="00475E40">
        <w:rPr>
          <w:noProof/>
          <w:sz w:val="20"/>
        </w:rPr>
        <w:t>1</w:t>
      </w:r>
      <w:r w:rsidRPr="00E731B0">
        <w:rPr>
          <w:sz w:val="20"/>
        </w:rPr>
        <w:fldChar w:fldCharType="end"/>
      </w:r>
      <w:bookmarkEnd w:id="1"/>
      <w:r w:rsidRPr="00E731B0">
        <w:rPr>
          <w:sz w:val="20"/>
        </w:rPr>
        <w:t xml:space="preserve">. </w:t>
      </w:r>
      <w:r>
        <w:rPr>
          <w:sz w:val="20"/>
        </w:rPr>
        <w:t xml:space="preserve">     </w:t>
      </w:r>
      <w:r w:rsidRPr="00E731B0">
        <w:rPr>
          <w:sz w:val="20"/>
        </w:rPr>
        <w:t>VARIATION DOMAIN OF THE SDDS PARAMETERS</w:t>
      </w:r>
    </w:p>
    <w:tbl>
      <w:tblPr>
        <w:tblStyle w:val="Grilledutableau"/>
        <w:tblW w:w="0" w:type="auto"/>
        <w:jc w:val="center"/>
        <w:tblLook w:val="04A0" w:firstRow="1" w:lastRow="0" w:firstColumn="1" w:lastColumn="0" w:noHBand="0" w:noVBand="1"/>
      </w:tblPr>
      <w:tblGrid>
        <w:gridCol w:w="4509"/>
        <w:gridCol w:w="4508"/>
      </w:tblGrid>
      <w:tr w:rsidR="007A6565" w:rsidRPr="007156D5" w14:paraId="0C74B140" w14:textId="77777777" w:rsidTr="0045309E">
        <w:trPr>
          <w:jc w:val="center"/>
        </w:trPr>
        <w:tc>
          <w:tcPr>
            <w:tcW w:w="4531" w:type="dxa"/>
          </w:tcPr>
          <w:p w14:paraId="4EC1B4F8" w14:textId="2171386C" w:rsidR="007A6565" w:rsidRPr="00BF4D5D" w:rsidRDefault="007A6565" w:rsidP="007156D5">
            <w:pPr>
              <w:pStyle w:val="Paragraphe"/>
              <w:rPr>
                <w:rFonts w:ascii="Times New Roman" w:hAnsi="Times New Roman"/>
                <w:b/>
                <w:lang w:val="en-US"/>
              </w:rPr>
            </w:pPr>
            <w:r w:rsidRPr="00BF4D5D">
              <w:rPr>
                <w:rFonts w:ascii="Times New Roman" w:hAnsi="Times New Roman"/>
                <w:b/>
                <w:lang w:val="en-US"/>
              </w:rPr>
              <w:t>Param</w:t>
            </w:r>
            <w:r w:rsidR="008D435C" w:rsidRPr="00BF4D5D">
              <w:rPr>
                <w:rFonts w:ascii="Times New Roman" w:hAnsi="Times New Roman"/>
                <w:b/>
                <w:lang w:val="en-US"/>
              </w:rPr>
              <w:t>eter</w:t>
            </w:r>
          </w:p>
        </w:tc>
        <w:tc>
          <w:tcPr>
            <w:tcW w:w="4531" w:type="dxa"/>
          </w:tcPr>
          <w:p w14:paraId="784865C2" w14:textId="397F451C" w:rsidR="007A6565" w:rsidRPr="00BF4D5D" w:rsidRDefault="003E39C7" w:rsidP="003E39C7">
            <w:pPr>
              <w:pStyle w:val="Paragraphe"/>
              <w:jc w:val="center"/>
              <w:rPr>
                <w:rFonts w:ascii="Times New Roman" w:hAnsi="Times New Roman"/>
                <w:b/>
                <w:lang w:val="en-US"/>
              </w:rPr>
            </w:pPr>
            <w:r w:rsidRPr="00BF4D5D">
              <w:rPr>
                <w:rFonts w:ascii="Times New Roman" w:hAnsi="Times New Roman"/>
                <w:b/>
                <w:lang w:val="en-US"/>
              </w:rPr>
              <w:t>Domain of v</w:t>
            </w:r>
            <w:r w:rsidR="008D435C" w:rsidRPr="00BF4D5D">
              <w:rPr>
                <w:rFonts w:ascii="Times New Roman" w:hAnsi="Times New Roman"/>
                <w:b/>
                <w:lang w:val="en-US"/>
              </w:rPr>
              <w:t xml:space="preserve">ariation </w:t>
            </w:r>
          </w:p>
        </w:tc>
      </w:tr>
      <w:tr w:rsidR="007A6565" w:rsidRPr="007156D5" w14:paraId="00B05603" w14:textId="77777777" w:rsidTr="0045309E">
        <w:trPr>
          <w:jc w:val="center"/>
        </w:trPr>
        <w:tc>
          <w:tcPr>
            <w:tcW w:w="4531" w:type="dxa"/>
          </w:tcPr>
          <w:p w14:paraId="73C09BC5" w14:textId="17BAAEC2" w:rsidR="007A6565" w:rsidRPr="0045309E" w:rsidRDefault="008D435C" w:rsidP="008D435C">
            <w:pPr>
              <w:pStyle w:val="Paragraphe"/>
              <w:rPr>
                <w:rFonts w:ascii="Times New Roman" w:hAnsi="Times New Roman"/>
                <w:lang w:val="en-US"/>
              </w:rPr>
            </w:pPr>
            <w:r w:rsidRPr="00545E19">
              <w:rPr>
                <w:rFonts w:ascii="Times New Roman" w:hAnsi="Times New Roman"/>
                <w:lang w:val="en-US"/>
              </w:rPr>
              <w:t>Pellet outer rad</w:t>
            </w:r>
            <w:r w:rsidRPr="0045309E">
              <w:rPr>
                <w:rFonts w:ascii="Times New Roman" w:hAnsi="Times New Roman"/>
                <w:lang w:val="en-US"/>
              </w:rPr>
              <w:t>ius</w:t>
            </w:r>
            <w:r w:rsidR="007A6565" w:rsidRPr="0045309E">
              <w:rPr>
                <w:rFonts w:ascii="Times New Roman" w:hAnsi="Times New Roman"/>
                <w:lang w:val="en-US"/>
              </w:rPr>
              <w:t xml:space="preserve"> (cm)</w:t>
            </w:r>
          </w:p>
        </w:tc>
        <w:tc>
          <w:tcPr>
            <w:tcW w:w="4531" w:type="dxa"/>
          </w:tcPr>
          <w:p w14:paraId="3F24C542" w14:textId="3F7D4C79" w:rsidR="007A6565" w:rsidRPr="0045309E" w:rsidRDefault="007A6565" w:rsidP="002406C2">
            <w:pPr>
              <w:pStyle w:val="Paragraphe"/>
              <w:jc w:val="center"/>
              <w:rPr>
                <w:rFonts w:ascii="Times New Roman" w:hAnsi="Times New Roman"/>
                <w:lang w:val="en-US"/>
              </w:rPr>
            </w:pPr>
            <w:r w:rsidRPr="0045309E">
              <w:rPr>
                <w:rFonts w:ascii="Times New Roman" w:hAnsi="Times New Roman"/>
                <w:lang w:val="en-US"/>
              </w:rPr>
              <w:t>[</w:t>
            </w:r>
            <w:r w:rsidR="002406C2" w:rsidRPr="0045309E">
              <w:rPr>
                <w:rFonts w:ascii="Times New Roman" w:hAnsi="Times New Roman"/>
                <w:lang w:val="en-US"/>
              </w:rPr>
              <w:t>0.</w:t>
            </w:r>
            <w:r w:rsidRPr="0045309E">
              <w:rPr>
                <w:rFonts w:ascii="Times New Roman" w:hAnsi="Times New Roman"/>
                <w:lang w:val="en-US"/>
              </w:rPr>
              <w:t>3 ; 0</w:t>
            </w:r>
            <w:r w:rsidR="002406C2" w:rsidRPr="0045309E">
              <w:rPr>
                <w:rFonts w:ascii="Times New Roman" w:hAnsi="Times New Roman"/>
                <w:lang w:val="en-US"/>
              </w:rPr>
              <w:t>.</w:t>
            </w:r>
            <w:r w:rsidRPr="0045309E">
              <w:rPr>
                <w:rFonts w:ascii="Times New Roman" w:hAnsi="Times New Roman"/>
                <w:lang w:val="en-US"/>
              </w:rPr>
              <w:t>5]</w:t>
            </w:r>
          </w:p>
        </w:tc>
      </w:tr>
      <w:tr w:rsidR="007A6565" w:rsidRPr="007156D5" w14:paraId="16132CA7" w14:textId="77777777" w:rsidTr="0045309E">
        <w:trPr>
          <w:jc w:val="center"/>
        </w:trPr>
        <w:tc>
          <w:tcPr>
            <w:tcW w:w="4531" w:type="dxa"/>
          </w:tcPr>
          <w:p w14:paraId="07E06D30" w14:textId="3F60189A" w:rsidR="007A6565" w:rsidRPr="0045309E" w:rsidRDefault="008D435C" w:rsidP="007156D5">
            <w:pPr>
              <w:pStyle w:val="Paragraphe"/>
              <w:rPr>
                <w:rFonts w:ascii="Times New Roman" w:hAnsi="Times New Roman"/>
                <w:lang w:val="en-US"/>
              </w:rPr>
            </w:pPr>
            <w:r w:rsidRPr="0045309E">
              <w:rPr>
                <w:rFonts w:ascii="Times New Roman" w:hAnsi="Times New Roman"/>
                <w:lang w:val="en-US"/>
              </w:rPr>
              <w:t>Cladding inner radius</w:t>
            </w:r>
            <w:r w:rsidR="007A6565" w:rsidRPr="0045309E">
              <w:rPr>
                <w:rFonts w:ascii="Times New Roman" w:hAnsi="Times New Roman"/>
                <w:lang w:val="en-US"/>
              </w:rPr>
              <w:t xml:space="preserve"> (cm)</w:t>
            </w:r>
          </w:p>
        </w:tc>
        <w:tc>
          <w:tcPr>
            <w:tcW w:w="4531" w:type="dxa"/>
          </w:tcPr>
          <w:p w14:paraId="47C9717A" w14:textId="54D58217" w:rsidR="007A6565" w:rsidRPr="0045309E" w:rsidRDefault="002406C2" w:rsidP="007156D5">
            <w:pPr>
              <w:pStyle w:val="Paragraphe"/>
              <w:jc w:val="center"/>
              <w:rPr>
                <w:rFonts w:ascii="Times New Roman" w:hAnsi="Times New Roman"/>
                <w:lang w:val="en-US"/>
              </w:rPr>
            </w:pPr>
            <w:r w:rsidRPr="0045309E">
              <w:rPr>
                <w:rFonts w:ascii="Times New Roman" w:hAnsi="Times New Roman"/>
                <w:lang w:val="en-US"/>
              </w:rPr>
              <w:t>[0.35 ; 0.</w:t>
            </w:r>
            <w:r w:rsidR="007A6565" w:rsidRPr="0045309E">
              <w:rPr>
                <w:rFonts w:ascii="Times New Roman" w:hAnsi="Times New Roman"/>
                <w:lang w:val="en-US"/>
              </w:rPr>
              <w:t>5]</w:t>
            </w:r>
          </w:p>
        </w:tc>
      </w:tr>
      <w:tr w:rsidR="007A6565" w:rsidRPr="007156D5" w14:paraId="63148DCA" w14:textId="77777777" w:rsidTr="0045309E">
        <w:trPr>
          <w:jc w:val="center"/>
        </w:trPr>
        <w:tc>
          <w:tcPr>
            <w:tcW w:w="9062" w:type="dxa"/>
            <w:gridSpan w:val="2"/>
          </w:tcPr>
          <w:p w14:paraId="78A4BDDC" w14:textId="366EA651" w:rsidR="007A6565" w:rsidRPr="00545E19" w:rsidRDefault="007A6565" w:rsidP="004C326D">
            <w:pPr>
              <w:pStyle w:val="Paragraphe"/>
              <w:jc w:val="center"/>
              <w:rPr>
                <w:rFonts w:ascii="Times New Roman" w:hAnsi="Times New Roman"/>
                <w:lang w:val="en-US"/>
              </w:rPr>
            </w:pPr>
            <w:r w:rsidRPr="00545E19">
              <w:rPr>
                <w:rFonts w:ascii="Times New Roman" w:hAnsi="Times New Roman"/>
                <w:lang w:val="en-US"/>
              </w:rPr>
              <w:t xml:space="preserve">+ </w:t>
            </w:r>
            <w:r w:rsidR="008D435C" w:rsidRPr="00545E19">
              <w:rPr>
                <w:rFonts w:ascii="Times New Roman" w:hAnsi="Times New Roman"/>
                <w:lang w:val="en-US"/>
              </w:rPr>
              <w:t xml:space="preserve">reject </w:t>
            </w:r>
            <w:r w:rsidR="00545E19" w:rsidRPr="00545E19">
              <w:rPr>
                <w:rFonts w:ascii="Times New Roman" w:hAnsi="Times New Roman"/>
                <w:lang w:val="en-US"/>
              </w:rPr>
              <w:t>criterion</w:t>
            </w:r>
            <w:r w:rsidR="008D435C" w:rsidRPr="00545E19">
              <w:rPr>
                <w:rFonts w:ascii="Times New Roman" w:hAnsi="Times New Roman"/>
                <w:lang w:val="en-US"/>
              </w:rPr>
              <w:t xml:space="preserve"> in case </w:t>
            </w:r>
            <w:r w:rsidRPr="00545E19">
              <w:rPr>
                <w:rFonts w:ascii="Times New Roman" w:hAnsi="Times New Roman"/>
                <w:lang w:val="en-US"/>
              </w:rPr>
              <w:t>R</w:t>
            </w:r>
            <w:r w:rsidRPr="00545E19">
              <w:rPr>
                <w:rFonts w:ascii="Times New Roman" w:hAnsi="Times New Roman"/>
                <w:vertAlign w:val="subscript"/>
                <w:lang w:val="en-US"/>
              </w:rPr>
              <w:t>i,</w:t>
            </w:r>
            <w:r w:rsidR="008D435C" w:rsidRPr="00545E19">
              <w:rPr>
                <w:rFonts w:ascii="Times New Roman" w:hAnsi="Times New Roman"/>
                <w:vertAlign w:val="subscript"/>
                <w:lang w:val="en-US"/>
              </w:rPr>
              <w:t>clad</w:t>
            </w:r>
            <w:r w:rsidRPr="00545E19">
              <w:rPr>
                <w:rFonts w:ascii="Times New Roman" w:hAnsi="Times New Roman"/>
                <w:lang w:val="en-US"/>
              </w:rPr>
              <w:t xml:space="preserve"> &lt; R</w:t>
            </w:r>
            <w:r w:rsidRPr="00545E19">
              <w:rPr>
                <w:rFonts w:ascii="Times New Roman" w:hAnsi="Times New Roman"/>
                <w:vertAlign w:val="subscript"/>
                <w:lang w:val="en-US"/>
              </w:rPr>
              <w:t>e,</w:t>
            </w:r>
            <w:r w:rsidR="008D435C" w:rsidRPr="00545E19">
              <w:rPr>
                <w:rFonts w:ascii="Times New Roman" w:hAnsi="Times New Roman"/>
                <w:vertAlign w:val="subscript"/>
                <w:lang w:val="en-US"/>
              </w:rPr>
              <w:t>p</w:t>
            </w:r>
            <w:r w:rsidRPr="00545E19">
              <w:rPr>
                <w:rFonts w:ascii="Times New Roman" w:hAnsi="Times New Roman"/>
                <w:vertAlign w:val="subscript"/>
                <w:lang w:val="en-US"/>
              </w:rPr>
              <w:t>e</w:t>
            </w:r>
            <w:r w:rsidR="008D435C" w:rsidRPr="00545E19">
              <w:rPr>
                <w:rFonts w:ascii="Times New Roman" w:hAnsi="Times New Roman"/>
                <w:vertAlign w:val="subscript"/>
                <w:lang w:val="en-US"/>
              </w:rPr>
              <w:t>llet</w:t>
            </w:r>
            <w:r w:rsidRPr="00545E19">
              <w:rPr>
                <w:rFonts w:ascii="Times New Roman" w:hAnsi="Times New Roman"/>
                <w:lang w:val="en-US"/>
              </w:rPr>
              <w:t xml:space="preserve"> </w:t>
            </w:r>
            <w:r w:rsidR="008D435C" w:rsidRPr="00545E19">
              <w:rPr>
                <w:rFonts w:ascii="Times New Roman" w:hAnsi="Times New Roman"/>
                <w:lang w:val="en-US"/>
              </w:rPr>
              <w:t>when the design of experiments is created</w:t>
            </w:r>
          </w:p>
        </w:tc>
      </w:tr>
      <w:tr w:rsidR="007A6565" w:rsidRPr="007156D5" w14:paraId="4C32F6CD" w14:textId="77777777" w:rsidTr="0045309E">
        <w:trPr>
          <w:jc w:val="center"/>
        </w:trPr>
        <w:tc>
          <w:tcPr>
            <w:tcW w:w="4531" w:type="dxa"/>
          </w:tcPr>
          <w:p w14:paraId="26907BBD" w14:textId="5D0AE2BB" w:rsidR="007A6565" w:rsidRPr="0045309E" w:rsidRDefault="008D435C" w:rsidP="007156D5">
            <w:pPr>
              <w:pStyle w:val="Paragraphe"/>
              <w:rPr>
                <w:rFonts w:ascii="Times New Roman" w:hAnsi="Times New Roman"/>
                <w:lang w:val="en-US"/>
              </w:rPr>
            </w:pPr>
            <w:r w:rsidRPr="0045309E">
              <w:rPr>
                <w:rFonts w:ascii="Times New Roman" w:hAnsi="Times New Roman"/>
                <w:lang w:val="en-US"/>
              </w:rPr>
              <w:t>External core height</w:t>
            </w:r>
            <w:r w:rsidR="007A6565" w:rsidRPr="0045309E">
              <w:rPr>
                <w:rFonts w:ascii="Times New Roman" w:hAnsi="Times New Roman"/>
                <w:lang w:val="en-US"/>
              </w:rPr>
              <w:t xml:space="preserve"> (cm)</w:t>
            </w:r>
          </w:p>
        </w:tc>
        <w:tc>
          <w:tcPr>
            <w:tcW w:w="4531" w:type="dxa"/>
          </w:tcPr>
          <w:p w14:paraId="0FE7D715" w14:textId="77777777" w:rsidR="007A6565" w:rsidRPr="0045309E" w:rsidRDefault="007A6565" w:rsidP="007156D5">
            <w:pPr>
              <w:pStyle w:val="Paragraphe"/>
              <w:jc w:val="center"/>
              <w:rPr>
                <w:rFonts w:ascii="Times New Roman" w:hAnsi="Times New Roman"/>
                <w:lang w:val="en-US"/>
              </w:rPr>
            </w:pPr>
            <w:r w:rsidRPr="0045309E">
              <w:rPr>
                <w:rFonts w:ascii="Times New Roman" w:hAnsi="Times New Roman"/>
                <w:lang w:val="en-US"/>
              </w:rPr>
              <w:t>[90 ; 110]</w:t>
            </w:r>
          </w:p>
        </w:tc>
      </w:tr>
      <w:tr w:rsidR="007A6565" w:rsidRPr="007156D5" w14:paraId="0EDD5F6E" w14:textId="77777777" w:rsidTr="0045309E">
        <w:trPr>
          <w:jc w:val="center"/>
        </w:trPr>
        <w:tc>
          <w:tcPr>
            <w:tcW w:w="4531" w:type="dxa"/>
          </w:tcPr>
          <w:p w14:paraId="5A32FCD3" w14:textId="4DEF4E30" w:rsidR="007A6565" w:rsidRPr="0045309E" w:rsidRDefault="00551D29" w:rsidP="007156D5">
            <w:pPr>
              <w:pStyle w:val="Paragraphe"/>
              <w:rPr>
                <w:rFonts w:ascii="Times New Roman" w:hAnsi="Times New Roman"/>
                <w:lang w:val="en-US"/>
              </w:rPr>
            </w:pPr>
            <w:r>
              <w:rPr>
                <w:rFonts w:ascii="Times New Roman" w:hAnsi="Times New Roman"/>
                <w:lang w:val="en-US"/>
              </w:rPr>
              <w:t>Inner/outer core gap</w:t>
            </w:r>
            <w:r w:rsidR="007A6565" w:rsidRPr="0045309E">
              <w:rPr>
                <w:rFonts w:ascii="Times New Roman" w:hAnsi="Times New Roman"/>
                <w:lang w:val="en-US"/>
              </w:rPr>
              <w:t xml:space="preserve"> (cm)</w:t>
            </w:r>
          </w:p>
        </w:tc>
        <w:tc>
          <w:tcPr>
            <w:tcW w:w="4531" w:type="dxa"/>
          </w:tcPr>
          <w:p w14:paraId="711A0922" w14:textId="77777777" w:rsidR="007A6565" w:rsidRPr="0045309E" w:rsidRDefault="007A6565" w:rsidP="007156D5">
            <w:pPr>
              <w:pStyle w:val="Paragraphe"/>
              <w:jc w:val="center"/>
              <w:rPr>
                <w:rFonts w:ascii="Times New Roman" w:hAnsi="Times New Roman"/>
                <w:lang w:val="en-US"/>
              </w:rPr>
            </w:pPr>
            <w:r w:rsidRPr="0045309E">
              <w:rPr>
                <w:rFonts w:ascii="Times New Roman" w:hAnsi="Times New Roman"/>
                <w:lang w:val="en-US"/>
              </w:rPr>
              <w:t>[0 ; 20]</w:t>
            </w:r>
          </w:p>
        </w:tc>
      </w:tr>
      <w:tr w:rsidR="007A6565" w:rsidRPr="007156D5" w14:paraId="2814D472" w14:textId="77777777" w:rsidTr="0045309E">
        <w:trPr>
          <w:jc w:val="center"/>
        </w:trPr>
        <w:tc>
          <w:tcPr>
            <w:tcW w:w="4531" w:type="dxa"/>
          </w:tcPr>
          <w:p w14:paraId="5DA2BF06" w14:textId="348C2F7D" w:rsidR="007A6565" w:rsidRPr="00545E19" w:rsidRDefault="007A6565" w:rsidP="008D435C">
            <w:pPr>
              <w:pStyle w:val="Paragraphe"/>
              <w:rPr>
                <w:rFonts w:ascii="Times New Roman" w:hAnsi="Times New Roman"/>
                <w:lang w:val="en-US"/>
              </w:rPr>
            </w:pPr>
            <w:r w:rsidRPr="00545E19">
              <w:rPr>
                <w:rFonts w:ascii="Times New Roman" w:hAnsi="Times New Roman"/>
                <w:lang w:val="en-US"/>
              </w:rPr>
              <w:t xml:space="preserve">Position </w:t>
            </w:r>
            <w:r w:rsidR="008D435C" w:rsidRPr="00545E19">
              <w:rPr>
                <w:rFonts w:ascii="Times New Roman" w:hAnsi="Times New Roman"/>
                <w:lang w:val="en-US"/>
              </w:rPr>
              <w:t>of the fertile plate (% of the inner core height</w:t>
            </w:r>
            <w:r w:rsidRPr="00545E19">
              <w:rPr>
                <w:rFonts w:ascii="Times New Roman" w:hAnsi="Times New Roman"/>
                <w:lang w:val="en-US"/>
              </w:rPr>
              <w:t>)</w:t>
            </w:r>
          </w:p>
        </w:tc>
        <w:tc>
          <w:tcPr>
            <w:tcW w:w="4531" w:type="dxa"/>
          </w:tcPr>
          <w:p w14:paraId="47872EA2" w14:textId="77777777" w:rsidR="007A6565" w:rsidRPr="0045309E" w:rsidRDefault="007A6565" w:rsidP="007156D5">
            <w:pPr>
              <w:pStyle w:val="Paragraphe"/>
              <w:jc w:val="center"/>
              <w:rPr>
                <w:rFonts w:ascii="Times New Roman" w:hAnsi="Times New Roman"/>
                <w:lang w:val="en-US"/>
              </w:rPr>
            </w:pPr>
            <w:r w:rsidRPr="0045309E">
              <w:rPr>
                <w:rFonts w:ascii="Times New Roman" w:hAnsi="Times New Roman"/>
                <w:lang w:val="en-US"/>
              </w:rPr>
              <w:t>[0 ; 50]</w:t>
            </w:r>
          </w:p>
        </w:tc>
      </w:tr>
      <w:tr w:rsidR="007A6565" w:rsidRPr="007156D5" w14:paraId="43414EF9" w14:textId="77777777" w:rsidTr="0045309E">
        <w:trPr>
          <w:jc w:val="center"/>
        </w:trPr>
        <w:tc>
          <w:tcPr>
            <w:tcW w:w="4531" w:type="dxa"/>
          </w:tcPr>
          <w:p w14:paraId="4226D9DA" w14:textId="5D1834B7" w:rsidR="007A6565" w:rsidRPr="0045309E" w:rsidRDefault="008D435C" w:rsidP="007156D5">
            <w:pPr>
              <w:pStyle w:val="Paragraphe"/>
              <w:rPr>
                <w:rFonts w:ascii="Times New Roman" w:hAnsi="Times New Roman"/>
                <w:lang w:val="en-US"/>
              </w:rPr>
            </w:pPr>
            <w:r w:rsidRPr="0045309E">
              <w:rPr>
                <w:rFonts w:ascii="Times New Roman" w:hAnsi="Times New Roman"/>
                <w:lang w:val="en-US"/>
              </w:rPr>
              <w:t>Fertile plate height</w:t>
            </w:r>
            <w:r w:rsidR="007A6565" w:rsidRPr="0045309E">
              <w:rPr>
                <w:rFonts w:ascii="Times New Roman" w:hAnsi="Times New Roman"/>
                <w:lang w:val="en-US"/>
              </w:rPr>
              <w:t xml:space="preserve"> (cm)</w:t>
            </w:r>
          </w:p>
        </w:tc>
        <w:tc>
          <w:tcPr>
            <w:tcW w:w="4531" w:type="dxa"/>
          </w:tcPr>
          <w:p w14:paraId="67806220" w14:textId="77777777" w:rsidR="007A6565" w:rsidRPr="0045309E" w:rsidRDefault="007A6565" w:rsidP="007156D5">
            <w:pPr>
              <w:pStyle w:val="Paragraphe"/>
              <w:jc w:val="center"/>
              <w:rPr>
                <w:rFonts w:ascii="Times New Roman" w:hAnsi="Times New Roman"/>
                <w:lang w:val="en-US"/>
              </w:rPr>
            </w:pPr>
            <w:r w:rsidRPr="0045309E">
              <w:rPr>
                <w:rFonts w:ascii="Times New Roman" w:hAnsi="Times New Roman"/>
                <w:lang w:val="en-US"/>
              </w:rPr>
              <w:t>[0 ; 20]</w:t>
            </w:r>
          </w:p>
        </w:tc>
      </w:tr>
      <w:tr w:rsidR="007A6565" w:rsidRPr="007156D5" w14:paraId="2DD24AE6" w14:textId="77777777" w:rsidTr="0045309E">
        <w:trPr>
          <w:jc w:val="center"/>
        </w:trPr>
        <w:tc>
          <w:tcPr>
            <w:tcW w:w="4531" w:type="dxa"/>
          </w:tcPr>
          <w:p w14:paraId="3B7F8F22" w14:textId="70975C54" w:rsidR="007A6565" w:rsidRPr="00545E19" w:rsidRDefault="008D435C" w:rsidP="00551D29">
            <w:pPr>
              <w:pStyle w:val="Paragraphe"/>
              <w:rPr>
                <w:rFonts w:ascii="Times New Roman" w:hAnsi="Times New Roman"/>
                <w:lang w:val="en-US"/>
              </w:rPr>
            </w:pPr>
            <w:r w:rsidRPr="00545E19">
              <w:rPr>
                <w:rFonts w:ascii="Times New Roman" w:hAnsi="Times New Roman"/>
                <w:lang w:val="en-US"/>
              </w:rPr>
              <w:t>Number of pins</w:t>
            </w:r>
            <w:r w:rsidR="00ED2DCC">
              <w:rPr>
                <w:rFonts w:ascii="Times New Roman" w:hAnsi="Times New Roman"/>
                <w:lang w:val="en-US"/>
              </w:rPr>
              <w:t xml:space="preserve"> within one sub-assembly</w:t>
            </w:r>
          </w:p>
        </w:tc>
        <w:tc>
          <w:tcPr>
            <w:tcW w:w="4531" w:type="dxa"/>
          </w:tcPr>
          <w:p w14:paraId="27A2DBAD" w14:textId="68C88E55" w:rsidR="007A6565" w:rsidRPr="0045309E" w:rsidRDefault="007A6565" w:rsidP="007156D5">
            <w:pPr>
              <w:pStyle w:val="Paragraphe"/>
              <w:jc w:val="center"/>
              <w:rPr>
                <w:rFonts w:ascii="Times New Roman" w:hAnsi="Times New Roman"/>
                <w:lang w:val="en-US"/>
              </w:rPr>
            </w:pPr>
            <w:r w:rsidRPr="0045309E">
              <w:rPr>
                <w:rFonts w:ascii="Times New Roman" w:hAnsi="Times New Roman"/>
                <w:lang w:val="en-US"/>
              </w:rPr>
              <w:t>2</w:t>
            </w:r>
            <w:r w:rsidR="008D435C" w:rsidRPr="0045309E">
              <w:rPr>
                <w:rFonts w:ascii="Times New Roman" w:hAnsi="Times New Roman"/>
                <w:lang w:val="en-US"/>
              </w:rPr>
              <w:t>17 or</w:t>
            </w:r>
            <w:r w:rsidRPr="0045309E">
              <w:rPr>
                <w:rFonts w:ascii="Times New Roman" w:hAnsi="Times New Roman"/>
                <w:lang w:val="en-US"/>
              </w:rPr>
              <w:t xml:space="preserve"> 271</w:t>
            </w:r>
          </w:p>
        </w:tc>
      </w:tr>
      <w:tr w:rsidR="007A6565" w:rsidRPr="007156D5" w14:paraId="135D4AEB" w14:textId="77777777" w:rsidTr="0045309E">
        <w:trPr>
          <w:jc w:val="center"/>
        </w:trPr>
        <w:tc>
          <w:tcPr>
            <w:tcW w:w="4531" w:type="dxa"/>
          </w:tcPr>
          <w:p w14:paraId="7790253B" w14:textId="6952F630" w:rsidR="007A6565" w:rsidRPr="00545E19" w:rsidRDefault="008D435C" w:rsidP="008D435C">
            <w:pPr>
              <w:pStyle w:val="Paragraphe"/>
              <w:rPr>
                <w:rFonts w:ascii="Times New Roman" w:hAnsi="Times New Roman"/>
                <w:lang w:val="en-US"/>
              </w:rPr>
            </w:pPr>
            <w:r w:rsidRPr="00545E19">
              <w:rPr>
                <w:rFonts w:ascii="Times New Roman" w:hAnsi="Times New Roman"/>
                <w:lang w:val="en-US"/>
              </w:rPr>
              <w:t xml:space="preserve">Number of rings of </w:t>
            </w:r>
            <w:r w:rsidR="00ED2DCC">
              <w:rPr>
                <w:rFonts w:ascii="Times New Roman" w:hAnsi="Times New Roman"/>
                <w:lang w:val="en-US"/>
              </w:rPr>
              <w:t>sub-</w:t>
            </w:r>
            <w:r w:rsidRPr="00545E19">
              <w:rPr>
                <w:rFonts w:ascii="Times New Roman" w:hAnsi="Times New Roman"/>
                <w:lang w:val="en-US"/>
              </w:rPr>
              <w:t>assemblies</w:t>
            </w:r>
            <w:r w:rsidR="007A6565" w:rsidRPr="00545E19">
              <w:rPr>
                <w:rFonts w:ascii="Times New Roman" w:hAnsi="Times New Roman"/>
                <w:lang w:val="en-US"/>
              </w:rPr>
              <w:t xml:space="preserve"> </w:t>
            </w:r>
          </w:p>
        </w:tc>
        <w:tc>
          <w:tcPr>
            <w:tcW w:w="4531" w:type="dxa"/>
          </w:tcPr>
          <w:p w14:paraId="6FF133CE" w14:textId="1A868F44" w:rsidR="007A6565" w:rsidRPr="0045309E" w:rsidRDefault="008D435C" w:rsidP="007156D5">
            <w:pPr>
              <w:pStyle w:val="Paragraphe"/>
              <w:keepNext/>
              <w:jc w:val="center"/>
              <w:rPr>
                <w:rFonts w:ascii="Times New Roman" w:hAnsi="Times New Roman"/>
                <w:lang w:val="en-US"/>
              </w:rPr>
            </w:pPr>
            <w:r w:rsidRPr="0045309E">
              <w:rPr>
                <w:rFonts w:ascii="Times New Roman" w:hAnsi="Times New Roman"/>
                <w:lang w:val="en-US"/>
              </w:rPr>
              <w:t>11, 12 or</w:t>
            </w:r>
            <w:r w:rsidR="007A6565" w:rsidRPr="0045309E">
              <w:rPr>
                <w:rFonts w:ascii="Times New Roman" w:hAnsi="Times New Roman"/>
                <w:lang w:val="en-US"/>
              </w:rPr>
              <w:t xml:space="preserve"> 13</w:t>
            </w:r>
          </w:p>
        </w:tc>
      </w:tr>
    </w:tbl>
    <w:p w14:paraId="10248E8B" w14:textId="5C7B5DF1" w:rsidR="007A6565" w:rsidRDefault="007A6565" w:rsidP="007A6565">
      <w:pPr>
        <w:pStyle w:val="Corpsdetexte"/>
        <w:rPr>
          <w:lang w:val="en-US"/>
        </w:rPr>
      </w:pPr>
    </w:p>
    <w:p w14:paraId="03CFC63D" w14:textId="79BDFAFF" w:rsidR="00EA3F4B" w:rsidRDefault="00EA3F4B" w:rsidP="0041091B">
      <w:pPr>
        <w:pStyle w:val="Corpsdetexte"/>
        <w:ind w:firstLine="0"/>
        <w:rPr>
          <w:lang w:val="en-US"/>
        </w:rPr>
      </w:pPr>
      <w:r>
        <w:rPr>
          <w:lang w:val="en-US"/>
        </w:rPr>
        <w:t xml:space="preserve">There are other SDDS </w:t>
      </w:r>
      <w:r w:rsidR="00551D29">
        <w:rPr>
          <w:lang w:val="en-US"/>
        </w:rPr>
        <w:t>parameters</w:t>
      </w:r>
      <w:r>
        <w:rPr>
          <w:lang w:val="en-US"/>
        </w:rPr>
        <w:t xml:space="preserve">, which are </w:t>
      </w:r>
      <w:r w:rsidR="00DD2EA9">
        <w:rPr>
          <w:lang w:val="en-US"/>
        </w:rPr>
        <w:t xml:space="preserve">fixed and important for the results. They are given in </w:t>
      </w:r>
      <w:r w:rsidR="00DD2EA9">
        <w:rPr>
          <w:lang w:val="en-US"/>
        </w:rPr>
        <w:fldChar w:fldCharType="begin"/>
      </w:r>
      <w:r w:rsidR="00DD2EA9">
        <w:rPr>
          <w:lang w:val="en-US"/>
        </w:rPr>
        <w:instrText xml:space="preserve"> REF _Ref67060880 \h </w:instrText>
      </w:r>
      <w:r w:rsidR="00DD2EA9">
        <w:rPr>
          <w:lang w:val="en-US"/>
        </w:rPr>
      </w:r>
      <w:r w:rsidR="00DD2EA9">
        <w:rPr>
          <w:lang w:val="en-US"/>
        </w:rPr>
        <w:fldChar w:fldCharType="separate"/>
      </w:r>
      <w:r w:rsidR="00DD2EA9" w:rsidRPr="00D56195">
        <w:t xml:space="preserve">TABLE </w:t>
      </w:r>
      <w:r w:rsidR="00DD2EA9">
        <w:rPr>
          <w:noProof/>
        </w:rPr>
        <w:t>2</w:t>
      </w:r>
      <w:r w:rsidR="00DD2EA9">
        <w:rPr>
          <w:lang w:val="en-US"/>
        </w:rPr>
        <w:fldChar w:fldCharType="end"/>
      </w:r>
      <w:r w:rsidR="00DD2EA9">
        <w:rPr>
          <w:lang w:val="en-US"/>
        </w:rPr>
        <w:t>.</w:t>
      </w:r>
    </w:p>
    <w:p w14:paraId="4D4B7F78" w14:textId="77777777" w:rsidR="00EA3F4B" w:rsidRDefault="00EA3F4B" w:rsidP="007A6565">
      <w:pPr>
        <w:pStyle w:val="Corpsdetexte"/>
        <w:rPr>
          <w:lang w:val="en-US"/>
        </w:rPr>
      </w:pPr>
    </w:p>
    <w:p w14:paraId="3258E4A1" w14:textId="08530BD7" w:rsidR="007A6565" w:rsidRPr="00D56195" w:rsidRDefault="00D56195" w:rsidP="00D56195">
      <w:pPr>
        <w:pStyle w:val="Lgende"/>
        <w:rPr>
          <w:sz w:val="20"/>
        </w:rPr>
      </w:pPr>
      <w:bookmarkStart w:id="2" w:name="_Ref67060880"/>
      <w:r w:rsidRPr="00D56195">
        <w:rPr>
          <w:sz w:val="20"/>
        </w:rPr>
        <w:t xml:space="preserve">TABLE </w:t>
      </w:r>
      <w:r w:rsidRPr="00D56195">
        <w:rPr>
          <w:sz w:val="20"/>
        </w:rPr>
        <w:fldChar w:fldCharType="begin"/>
      </w:r>
      <w:r w:rsidRPr="00D56195">
        <w:rPr>
          <w:sz w:val="20"/>
        </w:rPr>
        <w:instrText xml:space="preserve"> SEQ TABLE \* ARABIC </w:instrText>
      </w:r>
      <w:r w:rsidRPr="00D56195">
        <w:rPr>
          <w:sz w:val="20"/>
        </w:rPr>
        <w:fldChar w:fldCharType="separate"/>
      </w:r>
      <w:r w:rsidR="00475E40">
        <w:rPr>
          <w:noProof/>
          <w:sz w:val="20"/>
        </w:rPr>
        <w:t>2</w:t>
      </w:r>
      <w:r w:rsidRPr="00D56195">
        <w:rPr>
          <w:sz w:val="20"/>
        </w:rPr>
        <w:fldChar w:fldCharType="end"/>
      </w:r>
      <w:bookmarkEnd w:id="2"/>
      <w:r w:rsidRPr="00D56195">
        <w:rPr>
          <w:sz w:val="20"/>
        </w:rPr>
        <w:t xml:space="preserve">. </w:t>
      </w:r>
      <w:r>
        <w:rPr>
          <w:sz w:val="20"/>
        </w:rPr>
        <w:t xml:space="preserve">     </w:t>
      </w:r>
      <w:r w:rsidRPr="00D56195">
        <w:rPr>
          <w:sz w:val="20"/>
        </w:rPr>
        <w:t xml:space="preserve">ADDITIONAL SDDS </w:t>
      </w:r>
      <w:r w:rsidR="00551D29">
        <w:rPr>
          <w:sz w:val="20"/>
        </w:rPr>
        <w:t>PARAMETERS</w:t>
      </w:r>
    </w:p>
    <w:tbl>
      <w:tblPr>
        <w:tblStyle w:val="Grilledutableau"/>
        <w:tblW w:w="6970" w:type="dxa"/>
        <w:jc w:val="center"/>
        <w:tblLayout w:type="fixed"/>
        <w:tblLook w:val="04A0" w:firstRow="1" w:lastRow="0" w:firstColumn="1" w:lastColumn="0" w:noHBand="0" w:noVBand="1"/>
      </w:tblPr>
      <w:tblGrid>
        <w:gridCol w:w="3954"/>
        <w:gridCol w:w="3016"/>
      </w:tblGrid>
      <w:tr w:rsidR="00DD2EA9" w:rsidRPr="007156D5" w14:paraId="60BFB4B2" w14:textId="77777777" w:rsidTr="0045309E">
        <w:trPr>
          <w:jc w:val="center"/>
        </w:trPr>
        <w:tc>
          <w:tcPr>
            <w:tcW w:w="3954" w:type="dxa"/>
            <w:vAlign w:val="center"/>
          </w:tcPr>
          <w:p w14:paraId="56996294" w14:textId="04B005D6" w:rsidR="00DD2EA9" w:rsidRPr="00D56195" w:rsidRDefault="00DD2EA9" w:rsidP="007156D5">
            <w:pPr>
              <w:pStyle w:val="Paragraphe"/>
              <w:spacing w:after="0"/>
              <w:rPr>
                <w:rFonts w:ascii="Times New Roman" w:hAnsi="Times New Roman"/>
                <w:b/>
                <w:lang w:val="en-GB"/>
              </w:rPr>
            </w:pPr>
            <w:r w:rsidRPr="00D56195">
              <w:rPr>
                <w:rFonts w:ascii="Times New Roman" w:hAnsi="Times New Roman"/>
                <w:b/>
                <w:lang w:val="en-GB"/>
              </w:rPr>
              <w:t>Parameter</w:t>
            </w:r>
          </w:p>
        </w:tc>
        <w:tc>
          <w:tcPr>
            <w:tcW w:w="3016" w:type="dxa"/>
            <w:vAlign w:val="center"/>
          </w:tcPr>
          <w:p w14:paraId="55679D68" w14:textId="12DCA7AB" w:rsidR="00DD2EA9" w:rsidRPr="00D56195" w:rsidRDefault="00DD2EA9" w:rsidP="007156D5">
            <w:pPr>
              <w:pStyle w:val="Paragraphe"/>
              <w:spacing w:after="0"/>
              <w:jc w:val="center"/>
              <w:rPr>
                <w:rFonts w:ascii="Times New Roman" w:hAnsi="Times New Roman"/>
                <w:b/>
                <w:lang w:val="en-GB"/>
              </w:rPr>
            </w:pPr>
            <w:r w:rsidRPr="00D56195">
              <w:rPr>
                <w:rFonts w:ascii="Times New Roman" w:hAnsi="Times New Roman"/>
                <w:b/>
                <w:lang w:val="en-GB"/>
              </w:rPr>
              <w:t>Value</w:t>
            </w:r>
          </w:p>
        </w:tc>
      </w:tr>
      <w:tr w:rsidR="00DD2EA9" w:rsidRPr="00774F7C" w14:paraId="01ADB42C" w14:textId="77777777" w:rsidTr="0045309E">
        <w:trPr>
          <w:jc w:val="center"/>
        </w:trPr>
        <w:tc>
          <w:tcPr>
            <w:tcW w:w="3954" w:type="dxa"/>
            <w:vAlign w:val="center"/>
          </w:tcPr>
          <w:p w14:paraId="3583F047" w14:textId="6A8F8A42" w:rsidR="00DD2EA9" w:rsidRPr="00D56195" w:rsidRDefault="00DD2EA9" w:rsidP="007156D5">
            <w:pPr>
              <w:pStyle w:val="Paragraphe"/>
              <w:spacing w:after="0"/>
              <w:rPr>
                <w:rFonts w:ascii="Times New Roman" w:hAnsi="Times New Roman"/>
                <w:lang w:val="en-GB"/>
              </w:rPr>
            </w:pPr>
            <w:r w:rsidRPr="00D56195">
              <w:rPr>
                <w:rFonts w:ascii="Times New Roman" w:hAnsi="Times New Roman"/>
                <w:lang w:val="en-GB"/>
              </w:rPr>
              <w:t>Power of the reactor</w:t>
            </w:r>
          </w:p>
        </w:tc>
        <w:tc>
          <w:tcPr>
            <w:tcW w:w="3016" w:type="dxa"/>
            <w:vAlign w:val="center"/>
          </w:tcPr>
          <w:p w14:paraId="21A59595" w14:textId="77777777" w:rsidR="00DD2EA9" w:rsidRPr="00D56195" w:rsidRDefault="00DD2EA9" w:rsidP="007156D5">
            <w:pPr>
              <w:pStyle w:val="Paragraphe"/>
              <w:spacing w:after="0"/>
              <w:jc w:val="center"/>
              <w:rPr>
                <w:rFonts w:ascii="Times New Roman" w:hAnsi="Times New Roman"/>
                <w:lang w:val="en-GB"/>
              </w:rPr>
            </w:pPr>
            <w:r w:rsidRPr="00D56195">
              <w:rPr>
                <w:rFonts w:ascii="Times New Roman" w:hAnsi="Times New Roman"/>
                <w:lang w:val="en-GB"/>
              </w:rPr>
              <w:t>2400 MWth / 1000MWe</w:t>
            </w:r>
          </w:p>
        </w:tc>
      </w:tr>
      <w:tr w:rsidR="00DD2EA9" w:rsidRPr="00774F7C" w14:paraId="0DAF03A8" w14:textId="77777777" w:rsidTr="0045309E">
        <w:trPr>
          <w:jc w:val="center"/>
        </w:trPr>
        <w:tc>
          <w:tcPr>
            <w:tcW w:w="3954" w:type="dxa"/>
            <w:vAlign w:val="center"/>
          </w:tcPr>
          <w:p w14:paraId="7FE59EAC" w14:textId="74F9ECAD" w:rsidR="00DD2EA9" w:rsidRPr="007156D5" w:rsidRDefault="00ED2DCC" w:rsidP="00ED2DCC">
            <w:pPr>
              <w:pStyle w:val="Paragraphe"/>
              <w:spacing w:after="0"/>
              <w:rPr>
                <w:rFonts w:ascii="Times New Roman" w:hAnsi="Times New Roman"/>
              </w:rPr>
            </w:pPr>
            <w:r>
              <w:rPr>
                <w:rFonts w:ascii="Times New Roman" w:hAnsi="Times New Roman"/>
              </w:rPr>
              <w:t>P</w:t>
            </w:r>
            <w:r w:rsidR="00DD2EA9">
              <w:rPr>
                <w:rFonts w:ascii="Times New Roman" w:hAnsi="Times New Roman"/>
              </w:rPr>
              <w:t>ower</w:t>
            </w:r>
            <w:r w:rsidR="00DD2EA9" w:rsidRPr="007156D5">
              <w:rPr>
                <w:rFonts w:ascii="Times New Roman" w:hAnsi="Times New Roman"/>
              </w:rPr>
              <w:t xml:space="preserve"> </w:t>
            </w:r>
            <w:r>
              <w:rPr>
                <w:rFonts w:ascii="Times New Roman" w:hAnsi="Times New Roman"/>
              </w:rPr>
              <w:t xml:space="preserve">density </w:t>
            </w:r>
            <w:r w:rsidR="00DD2EA9" w:rsidRPr="007156D5">
              <w:rPr>
                <w:rFonts w:ascii="Times New Roman" w:hAnsi="Times New Roman"/>
              </w:rPr>
              <w:t>(W/ cm</w:t>
            </w:r>
            <w:r w:rsidR="00DD2EA9" w:rsidRPr="007156D5">
              <w:rPr>
                <w:rFonts w:ascii="Times New Roman" w:hAnsi="Times New Roman"/>
                <w:vertAlign w:val="superscript"/>
              </w:rPr>
              <w:t>3</w:t>
            </w:r>
            <w:r w:rsidR="00DD2EA9" w:rsidRPr="007156D5">
              <w:rPr>
                <w:rFonts w:ascii="Times New Roman" w:hAnsi="Times New Roman"/>
              </w:rPr>
              <w:t>)</w:t>
            </w:r>
          </w:p>
        </w:tc>
        <w:tc>
          <w:tcPr>
            <w:tcW w:w="3016" w:type="dxa"/>
            <w:vAlign w:val="center"/>
          </w:tcPr>
          <w:p w14:paraId="27053083" w14:textId="77777777" w:rsidR="00DD2EA9" w:rsidRPr="007156D5" w:rsidRDefault="00DD2EA9" w:rsidP="007156D5">
            <w:pPr>
              <w:pStyle w:val="Paragraphe"/>
              <w:spacing w:after="0"/>
              <w:jc w:val="center"/>
              <w:rPr>
                <w:rFonts w:ascii="Times New Roman" w:hAnsi="Times New Roman"/>
              </w:rPr>
            </w:pPr>
            <w:r w:rsidRPr="007156D5">
              <w:rPr>
                <w:rFonts w:ascii="Times New Roman" w:hAnsi="Times New Roman"/>
              </w:rPr>
              <w:t>250 &lt; Pvol &lt; 325</w:t>
            </w:r>
          </w:p>
        </w:tc>
      </w:tr>
      <w:tr w:rsidR="00DD2EA9" w:rsidRPr="00774F7C" w14:paraId="473E2C7E" w14:textId="77777777" w:rsidTr="0045309E">
        <w:trPr>
          <w:jc w:val="center"/>
        </w:trPr>
        <w:tc>
          <w:tcPr>
            <w:tcW w:w="3954" w:type="dxa"/>
            <w:vAlign w:val="center"/>
          </w:tcPr>
          <w:p w14:paraId="0E2BFBB5" w14:textId="48845D16" w:rsidR="00DD2EA9" w:rsidRPr="007156D5" w:rsidRDefault="00DD2EA9" w:rsidP="007156D5">
            <w:pPr>
              <w:pStyle w:val="Paragraphe"/>
              <w:spacing w:after="0"/>
              <w:rPr>
                <w:rFonts w:ascii="Times New Roman" w:hAnsi="Times New Roman"/>
              </w:rPr>
            </w:pPr>
            <w:r>
              <w:rPr>
                <w:rFonts w:ascii="Times New Roman" w:hAnsi="Times New Roman"/>
              </w:rPr>
              <w:t>Cladding material</w:t>
            </w:r>
          </w:p>
        </w:tc>
        <w:tc>
          <w:tcPr>
            <w:tcW w:w="3016" w:type="dxa"/>
            <w:vAlign w:val="center"/>
          </w:tcPr>
          <w:p w14:paraId="486400A8" w14:textId="77777777" w:rsidR="00DD2EA9" w:rsidRPr="007156D5" w:rsidRDefault="00DD2EA9" w:rsidP="007156D5">
            <w:pPr>
              <w:pStyle w:val="Paragraphe"/>
              <w:spacing w:after="0"/>
              <w:jc w:val="center"/>
              <w:rPr>
                <w:rFonts w:ascii="Times New Roman" w:hAnsi="Times New Roman"/>
              </w:rPr>
            </w:pPr>
            <w:r w:rsidRPr="007156D5">
              <w:rPr>
                <w:rFonts w:ascii="Times New Roman" w:hAnsi="Times New Roman"/>
              </w:rPr>
              <w:t>ODS</w:t>
            </w:r>
          </w:p>
        </w:tc>
      </w:tr>
      <w:tr w:rsidR="00DD2EA9" w:rsidRPr="00774F7C" w14:paraId="135A6CC4" w14:textId="77777777" w:rsidTr="0045309E">
        <w:trPr>
          <w:jc w:val="center"/>
        </w:trPr>
        <w:tc>
          <w:tcPr>
            <w:tcW w:w="3954" w:type="dxa"/>
            <w:vAlign w:val="center"/>
          </w:tcPr>
          <w:p w14:paraId="373DCA7F" w14:textId="32F9A42E" w:rsidR="00DD2EA9" w:rsidRPr="007156D5" w:rsidRDefault="00DD2EA9" w:rsidP="00ED2DCC">
            <w:pPr>
              <w:pStyle w:val="Paragraphe"/>
              <w:spacing w:after="0"/>
              <w:rPr>
                <w:rFonts w:ascii="Times New Roman" w:hAnsi="Times New Roman"/>
                <w:lang w:val="en-US"/>
              </w:rPr>
            </w:pPr>
            <w:r>
              <w:rPr>
                <w:rFonts w:ascii="Times New Roman" w:hAnsi="Times New Roman"/>
                <w:lang w:val="en-US"/>
              </w:rPr>
              <w:t>Maximum b</w:t>
            </w:r>
            <w:r w:rsidRPr="007156D5">
              <w:rPr>
                <w:rFonts w:ascii="Times New Roman" w:hAnsi="Times New Roman"/>
                <w:lang w:val="en-US"/>
              </w:rPr>
              <w:t>urn-up (GW</w:t>
            </w:r>
            <w:r w:rsidR="00ED2DCC">
              <w:rPr>
                <w:rFonts w:ascii="Times New Roman" w:hAnsi="Times New Roman"/>
                <w:lang w:val="en-US"/>
              </w:rPr>
              <w:t>d</w:t>
            </w:r>
            <w:r w:rsidRPr="007156D5">
              <w:rPr>
                <w:rFonts w:ascii="Times New Roman" w:hAnsi="Times New Roman"/>
                <w:lang w:val="en-US"/>
              </w:rPr>
              <w:t>/t)</w:t>
            </w:r>
          </w:p>
        </w:tc>
        <w:tc>
          <w:tcPr>
            <w:tcW w:w="3016" w:type="dxa"/>
            <w:vAlign w:val="center"/>
          </w:tcPr>
          <w:p w14:paraId="588E331E" w14:textId="77777777" w:rsidR="00DD2EA9" w:rsidRPr="007156D5" w:rsidRDefault="00DD2EA9" w:rsidP="007156D5">
            <w:pPr>
              <w:pStyle w:val="Paragraphe"/>
              <w:spacing w:after="0"/>
              <w:jc w:val="center"/>
              <w:rPr>
                <w:rFonts w:ascii="Times New Roman" w:hAnsi="Times New Roman"/>
                <w:lang w:val="en-US"/>
              </w:rPr>
            </w:pPr>
            <w:r w:rsidRPr="007156D5">
              <w:rPr>
                <w:rFonts w:ascii="Times New Roman" w:hAnsi="Times New Roman"/>
                <w:lang w:val="en-US"/>
              </w:rPr>
              <w:t>100</w:t>
            </w:r>
          </w:p>
        </w:tc>
      </w:tr>
      <w:tr w:rsidR="00DD2EA9" w:rsidRPr="00774F7C" w14:paraId="3568CB5D" w14:textId="77777777" w:rsidTr="0045309E">
        <w:trPr>
          <w:trHeight w:val="382"/>
          <w:jc w:val="center"/>
        </w:trPr>
        <w:tc>
          <w:tcPr>
            <w:tcW w:w="3954" w:type="dxa"/>
            <w:tcBorders>
              <w:top w:val="single" w:sz="18" w:space="0" w:color="auto"/>
            </w:tcBorders>
            <w:vAlign w:val="center"/>
          </w:tcPr>
          <w:p w14:paraId="57C80979" w14:textId="4C9848C5" w:rsidR="00DD2EA9" w:rsidRPr="00774F7C" w:rsidRDefault="00DD2EA9" w:rsidP="007156D5">
            <w:pPr>
              <w:pStyle w:val="Paragraphe"/>
              <w:spacing w:after="0"/>
              <w:rPr>
                <w:rFonts w:ascii="Times New Roman" w:hAnsi="Times New Roman"/>
                <w:lang w:val="en-US"/>
              </w:rPr>
            </w:pPr>
            <w:r w:rsidRPr="00774F7C">
              <w:rPr>
                <w:rFonts w:ascii="Times New Roman" w:hAnsi="Times New Roman"/>
                <w:lang w:val="en-US"/>
              </w:rPr>
              <w:t xml:space="preserve">Radius of the central hole of the fissile pellet </w:t>
            </w:r>
          </w:p>
        </w:tc>
        <w:tc>
          <w:tcPr>
            <w:tcW w:w="3016" w:type="dxa"/>
            <w:tcBorders>
              <w:top w:val="single" w:sz="18" w:space="0" w:color="auto"/>
            </w:tcBorders>
            <w:vAlign w:val="center"/>
          </w:tcPr>
          <w:p w14:paraId="61EC7210" w14:textId="15B43693" w:rsidR="00DD2EA9" w:rsidRPr="007156D5" w:rsidRDefault="00DD2EA9" w:rsidP="00DD2EA9">
            <w:pPr>
              <w:pStyle w:val="Paragraphe"/>
              <w:spacing w:after="0"/>
              <w:jc w:val="center"/>
              <w:rPr>
                <w:rFonts w:ascii="Times New Roman" w:hAnsi="Times New Roman"/>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m:rPr>
                    <m:sty m:val="p"/>
                  </m:rPr>
                  <w:rPr>
                    <w:rFonts w:ascii="Cambria Math" w:hAnsi="Times New Roman"/>
                  </w:rPr>
                  <m:t>external radius of the pellet</m:t>
                </m:r>
              </m:oMath>
            </m:oMathPara>
          </w:p>
        </w:tc>
      </w:tr>
      <w:tr w:rsidR="00DD2EA9" w:rsidRPr="007156D5" w14:paraId="7DF7FC9A" w14:textId="77777777" w:rsidTr="0045309E">
        <w:trPr>
          <w:trHeight w:val="382"/>
          <w:jc w:val="center"/>
        </w:trPr>
        <w:tc>
          <w:tcPr>
            <w:tcW w:w="3954" w:type="dxa"/>
            <w:vAlign w:val="center"/>
          </w:tcPr>
          <w:p w14:paraId="104E8ACD" w14:textId="078D2F64" w:rsidR="00DD2EA9" w:rsidRPr="007156D5" w:rsidRDefault="00DD2EA9" w:rsidP="007156D5">
            <w:pPr>
              <w:pStyle w:val="Paragraphe"/>
              <w:spacing w:after="0"/>
              <w:rPr>
                <w:rFonts w:ascii="Times New Roman" w:hAnsi="Times New Roman"/>
                <w:lang w:val="en-US"/>
              </w:rPr>
            </w:pPr>
            <w:r w:rsidRPr="007156D5">
              <w:rPr>
                <w:rFonts w:ascii="Times New Roman" w:hAnsi="Times New Roman"/>
                <w:lang w:val="en-US"/>
              </w:rPr>
              <w:t xml:space="preserve">Radius </w:t>
            </w:r>
            <w:r>
              <w:rPr>
                <w:rFonts w:ascii="Times New Roman" w:hAnsi="Times New Roman"/>
                <w:lang w:val="en-US"/>
              </w:rPr>
              <w:t>of the central hole of the ferti</w:t>
            </w:r>
            <w:r w:rsidRPr="007156D5">
              <w:rPr>
                <w:rFonts w:ascii="Times New Roman" w:hAnsi="Times New Roman"/>
                <w:lang w:val="en-US"/>
              </w:rPr>
              <w:t>le pellet</w:t>
            </w:r>
          </w:p>
        </w:tc>
        <w:tc>
          <w:tcPr>
            <w:tcW w:w="3016" w:type="dxa"/>
            <w:vAlign w:val="center"/>
          </w:tcPr>
          <w:p w14:paraId="302F900C" w14:textId="77777777" w:rsidR="00DD2EA9" w:rsidRPr="007156D5" w:rsidRDefault="00DD2EA9" w:rsidP="007156D5">
            <w:pPr>
              <w:pStyle w:val="Paragraphe"/>
              <w:spacing w:after="0"/>
              <w:jc w:val="center"/>
              <w:rPr>
                <w:rFonts w:ascii="Times New Roman" w:hAnsi="Times New Roman"/>
              </w:rPr>
            </w:pPr>
            <w:r w:rsidRPr="007156D5">
              <w:rPr>
                <w:rFonts w:ascii="Times New Roman" w:hAnsi="Times New Roman"/>
              </w:rPr>
              <w:t>0</w:t>
            </w:r>
          </w:p>
        </w:tc>
      </w:tr>
      <w:tr w:rsidR="00DD2EA9" w:rsidRPr="00774F7C" w14:paraId="5D51594D" w14:textId="77777777" w:rsidTr="0045309E">
        <w:trPr>
          <w:trHeight w:val="382"/>
          <w:jc w:val="center"/>
        </w:trPr>
        <w:tc>
          <w:tcPr>
            <w:tcW w:w="3954" w:type="dxa"/>
            <w:vAlign w:val="center"/>
          </w:tcPr>
          <w:p w14:paraId="2DA29F06" w14:textId="6DF95529" w:rsidR="00DD2EA9" w:rsidRPr="007156D5" w:rsidRDefault="00DD2EA9" w:rsidP="007156D5">
            <w:pPr>
              <w:pStyle w:val="Paragraphe"/>
              <w:spacing w:after="0"/>
              <w:rPr>
                <w:rFonts w:ascii="Times New Roman" w:hAnsi="Times New Roman"/>
              </w:rPr>
            </w:pPr>
            <w:r>
              <w:rPr>
                <w:rFonts w:ascii="Times New Roman" w:hAnsi="Times New Roman"/>
              </w:rPr>
              <w:t>Cladding width</w:t>
            </w:r>
            <w:r w:rsidRPr="007156D5">
              <w:rPr>
                <w:rFonts w:ascii="Times New Roman" w:hAnsi="Times New Roman"/>
              </w:rPr>
              <w:t xml:space="preserve"> (cm)</w:t>
            </w:r>
          </w:p>
        </w:tc>
        <w:tc>
          <w:tcPr>
            <w:tcW w:w="3016" w:type="dxa"/>
            <w:vAlign w:val="center"/>
          </w:tcPr>
          <w:p w14:paraId="52BB856A" w14:textId="69FAF26D" w:rsidR="00DD2EA9" w:rsidRPr="007156D5" w:rsidRDefault="00DD2EA9" w:rsidP="007156D5">
            <w:pPr>
              <w:pStyle w:val="Paragraphe"/>
              <w:spacing w:after="0"/>
              <w:jc w:val="center"/>
              <w:rPr>
                <w:rFonts w:ascii="Times New Roman" w:hAnsi="Times New Roman"/>
              </w:rPr>
            </w:pPr>
            <w:r>
              <w:rPr>
                <w:rFonts w:ascii="Times New Roman" w:hAnsi="Times New Roman"/>
              </w:rPr>
              <w:t>0.</w:t>
            </w:r>
            <w:r w:rsidRPr="007156D5">
              <w:rPr>
                <w:rFonts w:ascii="Times New Roman" w:hAnsi="Times New Roman"/>
              </w:rPr>
              <w:t>05</w:t>
            </w:r>
          </w:p>
        </w:tc>
      </w:tr>
      <w:tr w:rsidR="00DD2EA9" w:rsidRPr="00774F7C" w14:paraId="5EF53469" w14:textId="77777777" w:rsidTr="0045309E">
        <w:trPr>
          <w:jc w:val="center"/>
        </w:trPr>
        <w:tc>
          <w:tcPr>
            <w:tcW w:w="3954" w:type="dxa"/>
            <w:vAlign w:val="center"/>
          </w:tcPr>
          <w:p w14:paraId="38D6ECE0" w14:textId="0F80BDEF" w:rsidR="00DD2EA9" w:rsidRPr="007156D5" w:rsidRDefault="00DD2EA9" w:rsidP="00545E19">
            <w:pPr>
              <w:pStyle w:val="Paragraphe"/>
              <w:spacing w:after="0"/>
              <w:rPr>
                <w:rFonts w:ascii="Times New Roman" w:hAnsi="Times New Roman"/>
              </w:rPr>
            </w:pPr>
            <w:r>
              <w:rPr>
                <w:rFonts w:ascii="Times New Roman" w:hAnsi="Times New Roman"/>
              </w:rPr>
              <w:t xml:space="preserve">Wire spacer </w:t>
            </w:r>
            <w:r w:rsidR="00545E19">
              <w:rPr>
                <w:rFonts w:ascii="Times New Roman" w:hAnsi="Times New Roman"/>
              </w:rPr>
              <w:t>diameter</w:t>
            </w:r>
            <w:r w:rsidR="00545E19" w:rsidRPr="007156D5">
              <w:rPr>
                <w:rFonts w:ascii="Times New Roman" w:hAnsi="Times New Roman"/>
              </w:rPr>
              <w:t xml:space="preserve"> </w:t>
            </w:r>
            <w:r w:rsidRPr="007156D5">
              <w:rPr>
                <w:rFonts w:ascii="Times New Roman" w:hAnsi="Times New Roman"/>
              </w:rPr>
              <w:t>(cm)</w:t>
            </w:r>
          </w:p>
        </w:tc>
        <w:tc>
          <w:tcPr>
            <w:tcW w:w="3016" w:type="dxa"/>
            <w:vAlign w:val="center"/>
          </w:tcPr>
          <w:p w14:paraId="284A1EC0" w14:textId="52C463AE" w:rsidR="00DD2EA9" w:rsidRPr="007156D5" w:rsidRDefault="00DD2EA9" w:rsidP="007156D5">
            <w:pPr>
              <w:pStyle w:val="Paragraphe"/>
              <w:spacing w:after="0"/>
              <w:jc w:val="center"/>
              <w:rPr>
                <w:rFonts w:ascii="Times New Roman" w:hAnsi="Times New Roman"/>
              </w:rPr>
            </w:pPr>
            <w:r>
              <w:rPr>
                <w:rFonts w:ascii="Times New Roman" w:hAnsi="Times New Roman"/>
              </w:rPr>
              <w:t>0.</w:t>
            </w:r>
            <w:r w:rsidRPr="007156D5">
              <w:rPr>
                <w:rFonts w:ascii="Times New Roman" w:hAnsi="Times New Roman"/>
              </w:rPr>
              <w:t>1</w:t>
            </w:r>
          </w:p>
        </w:tc>
      </w:tr>
      <w:tr w:rsidR="00DD2EA9" w:rsidRPr="007156D5" w14:paraId="3A5D7AE8" w14:textId="77777777" w:rsidTr="0045309E">
        <w:trPr>
          <w:jc w:val="center"/>
        </w:trPr>
        <w:tc>
          <w:tcPr>
            <w:tcW w:w="3954" w:type="dxa"/>
            <w:vAlign w:val="center"/>
          </w:tcPr>
          <w:p w14:paraId="7FE890C2" w14:textId="3B073E49" w:rsidR="00DD2EA9" w:rsidRPr="007156D5" w:rsidRDefault="00DD2EA9" w:rsidP="007156D5">
            <w:pPr>
              <w:pStyle w:val="Paragraphe"/>
              <w:spacing w:after="0"/>
              <w:rPr>
                <w:rFonts w:ascii="Times New Roman" w:hAnsi="Times New Roman"/>
              </w:rPr>
            </w:pPr>
            <w:r>
              <w:rPr>
                <w:rFonts w:ascii="Times New Roman" w:hAnsi="Times New Roman"/>
              </w:rPr>
              <w:t>Hexcan width</w:t>
            </w:r>
            <w:r w:rsidRPr="007156D5">
              <w:rPr>
                <w:rFonts w:ascii="Times New Roman" w:hAnsi="Times New Roman"/>
              </w:rPr>
              <w:t xml:space="preserve"> (cm)</w:t>
            </w:r>
          </w:p>
        </w:tc>
        <w:tc>
          <w:tcPr>
            <w:tcW w:w="3016" w:type="dxa"/>
            <w:vAlign w:val="center"/>
          </w:tcPr>
          <w:p w14:paraId="180662E8" w14:textId="27DE373D" w:rsidR="00DD2EA9" w:rsidRPr="007156D5" w:rsidRDefault="00DD2EA9" w:rsidP="007156D5">
            <w:pPr>
              <w:pStyle w:val="Paragraphe"/>
              <w:spacing w:after="0"/>
              <w:jc w:val="center"/>
              <w:rPr>
                <w:rFonts w:ascii="Times New Roman" w:hAnsi="Times New Roman"/>
              </w:rPr>
            </w:pPr>
            <w:r>
              <w:rPr>
                <w:rFonts w:ascii="Times New Roman" w:hAnsi="Times New Roman"/>
              </w:rPr>
              <w:t>0.</w:t>
            </w:r>
            <w:r w:rsidRPr="007156D5">
              <w:rPr>
                <w:rFonts w:ascii="Times New Roman" w:hAnsi="Times New Roman"/>
              </w:rPr>
              <w:t>36</w:t>
            </w:r>
          </w:p>
        </w:tc>
      </w:tr>
      <w:tr w:rsidR="00DD2EA9" w:rsidRPr="007156D5" w14:paraId="2310D184" w14:textId="77777777" w:rsidTr="0045309E">
        <w:trPr>
          <w:jc w:val="center"/>
        </w:trPr>
        <w:tc>
          <w:tcPr>
            <w:tcW w:w="3954" w:type="dxa"/>
            <w:vAlign w:val="center"/>
          </w:tcPr>
          <w:p w14:paraId="2F40DD64" w14:textId="7FD7D649" w:rsidR="00DD2EA9" w:rsidRPr="007156D5" w:rsidRDefault="004C326D" w:rsidP="004C326D">
            <w:pPr>
              <w:pStyle w:val="Paragraphe"/>
              <w:spacing w:after="0"/>
              <w:rPr>
                <w:rFonts w:ascii="Times New Roman" w:hAnsi="Times New Roman"/>
              </w:rPr>
            </w:pPr>
            <w:r>
              <w:rPr>
                <w:rFonts w:ascii="Times New Roman" w:hAnsi="Times New Roman"/>
              </w:rPr>
              <w:t>Inter-assembly gap</w:t>
            </w:r>
            <w:r w:rsidR="00DD2EA9">
              <w:rPr>
                <w:rFonts w:ascii="Times New Roman" w:hAnsi="Times New Roman"/>
              </w:rPr>
              <w:t xml:space="preserve"> </w:t>
            </w:r>
            <w:r w:rsidR="00DD2EA9" w:rsidRPr="007156D5">
              <w:rPr>
                <w:rFonts w:ascii="Times New Roman" w:hAnsi="Times New Roman"/>
              </w:rPr>
              <w:t>(cm)</w:t>
            </w:r>
          </w:p>
        </w:tc>
        <w:tc>
          <w:tcPr>
            <w:tcW w:w="3016" w:type="dxa"/>
            <w:vAlign w:val="center"/>
          </w:tcPr>
          <w:p w14:paraId="667A0743" w14:textId="22C872E2" w:rsidR="00DD2EA9" w:rsidRPr="007156D5" w:rsidRDefault="00DD2EA9" w:rsidP="007156D5">
            <w:pPr>
              <w:pStyle w:val="Paragraphe"/>
              <w:spacing w:after="0"/>
              <w:jc w:val="center"/>
              <w:rPr>
                <w:rFonts w:ascii="Times New Roman" w:hAnsi="Times New Roman"/>
              </w:rPr>
            </w:pPr>
            <w:r w:rsidRPr="007156D5">
              <w:rPr>
                <w:rFonts w:ascii="Times New Roman" w:hAnsi="Times New Roman"/>
              </w:rPr>
              <w:t>0</w:t>
            </w:r>
            <w:r>
              <w:rPr>
                <w:rFonts w:ascii="Times New Roman" w:hAnsi="Times New Roman"/>
              </w:rPr>
              <w:t>.</w:t>
            </w:r>
            <w:r w:rsidRPr="007156D5">
              <w:rPr>
                <w:rFonts w:ascii="Times New Roman" w:hAnsi="Times New Roman"/>
              </w:rPr>
              <w:t>3</w:t>
            </w:r>
          </w:p>
        </w:tc>
      </w:tr>
    </w:tbl>
    <w:p w14:paraId="469184C3" w14:textId="77777777" w:rsidR="007A6565" w:rsidRPr="007A6565" w:rsidRDefault="007A6565" w:rsidP="007A6565">
      <w:pPr>
        <w:pStyle w:val="Corpsdetexte"/>
        <w:rPr>
          <w:lang w:val="en-US"/>
        </w:rPr>
      </w:pPr>
    </w:p>
    <w:p w14:paraId="42B9ABC2" w14:textId="16C48C61" w:rsidR="003D61C5" w:rsidRPr="003D61C5" w:rsidRDefault="003D61C5" w:rsidP="003D61C5">
      <w:pPr>
        <w:pStyle w:val="Titre4"/>
        <w:ind w:left="0"/>
      </w:pPr>
      <w:r>
        <w:lastRenderedPageBreak/>
        <w:t>Radial description of the cores</w:t>
      </w:r>
    </w:p>
    <w:p w14:paraId="740C3C82" w14:textId="1644A6C8" w:rsidR="007A6565" w:rsidRDefault="000F3F14" w:rsidP="000F3F14">
      <w:pPr>
        <w:pStyle w:val="Corpsdetexte"/>
        <w:rPr>
          <w:lang w:val="en-US"/>
        </w:rPr>
      </w:pPr>
      <w:r>
        <w:rPr>
          <w:lang w:val="en-US"/>
        </w:rPr>
        <w:t xml:space="preserve">To perform 3D calculations with ERANOS, as well as the evaluation of the behavior of cores with MAT5DYN, a radial description of cores is necessary. </w:t>
      </w:r>
      <w:r w:rsidR="00BF4D5D">
        <w:rPr>
          <w:lang w:val="en-US"/>
        </w:rPr>
        <w:t xml:space="preserve">It has been </w:t>
      </w:r>
      <w:r w:rsidR="001109CF">
        <w:rPr>
          <w:lang w:val="en-US"/>
        </w:rPr>
        <w:t xml:space="preserve">defined </w:t>
      </w:r>
      <w:r w:rsidR="00BF4D5D">
        <w:rPr>
          <w:lang w:val="en-US"/>
        </w:rPr>
        <w:t>so that there are enough control rods in the core</w:t>
      </w:r>
      <w:r w:rsidR="00A61526">
        <w:rPr>
          <w:lang w:val="en-US"/>
        </w:rPr>
        <w:t xml:space="preserve"> (the proportion is similar to the CFV core </w:t>
      </w:r>
      <w:r w:rsidR="00A61526">
        <w:rPr>
          <w:lang w:val="en-US"/>
        </w:rPr>
        <w:fldChar w:fldCharType="begin"/>
      </w:r>
      <w:r w:rsidR="00A61526">
        <w:rPr>
          <w:lang w:val="en-US"/>
        </w:rPr>
        <w:instrText xml:space="preserve"> REF _Ref67991960 \r \h </w:instrText>
      </w:r>
      <w:r w:rsidR="00A61526">
        <w:rPr>
          <w:lang w:val="en-US"/>
        </w:rPr>
      </w:r>
      <w:r w:rsidR="00A61526">
        <w:rPr>
          <w:lang w:val="en-US"/>
        </w:rPr>
        <w:fldChar w:fldCharType="separate"/>
      </w:r>
      <w:r w:rsidR="00A61526">
        <w:rPr>
          <w:lang w:val="en-US"/>
        </w:rPr>
        <w:t>[5]</w:t>
      </w:r>
      <w:r w:rsidR="00A61526">
        <w:rPr>
          <w:lang w:val="en-US"/>
        </w:rPr>
        <w:fldChar w:fldCharType="end"/>
      </w:r>
      <w:r w:rsidR="00A61526">
        <w:rPr>
          <w:lang w:val="en-US"/>
        </w:rPr>
        <w:t>)</w:t>
      </w:r>
      <w:r w:rsidR="00BF4D5D">
        <w:rPr>
          <w:lang w:val="en-US"/>
        </w:rPr>
        <w:t>, with at least a distance of two SAs between them</w:t>
      </w:r>
      <w:r w:rsidR="00F9081B">
        <w:rPr>
          <w:lang w:val="en-US"/>
        </w:rPr>
        <w:t>, in order to leave enough place for CR mechanism</w:t>
      </w:r>
      <w:r w:rsidR="00BF4D5D">
        <w:rPr>
          <w:lang w:val="en-US"/>
        </w:rPr>
        <w:t>. The core maps</w:t>
      </w:r>
      <w:r>
        <w:rPr>
          <w:lang w:val="en-US"/>
        </w:rPr>
        <w:t xml:space="preserve"> are given in </w:t>
      </w:r>
      <w:r>
        <w:rPr>
          <w:lang w:val="en-US"/>
        </w:rPr>
        <w:fldChar w:fldCharType="begin"/>
      </w:r>
      <w:r>
        <w:rPr>
          <w:lang w:val="en-US"/>
        </w:rPr>
        <w:instrText xml:space="preserve"> REF _Ref67061258 \h </w:instrText>
      </w:r>
      <w:r>
        <w:rPr>
          <w:lang w:val="en-US"/>
        </w:rPr>
      </w:r>
      <w:r>
        <w:rPr>
          <w:lang w:val="en-US"/>
        </w:rPr>
        <w:fldChar w:fldCharType="separate"/>
      </w:r>
      <w:r w:rsidRPr="00C61DFC">
        <w:rPr>
          <w:caps/>
          <w:lang w:val="en-US" w:eastAsia="es-ES"/>
        </w:rPr>
        <w:t>Fig</w:t>
      </w:r>
      <w:r w:rsidRPr="00C61DFC">
        <w:rPr>
          <w:lang w:val="en-US" w:eastAsia="es-ES"/>
        </w:rPr>
        <w:t>. </w:t>
      </w:r>
      <w:r w:rsidRPr="00C61DFC">
        <w:rPr>
          <w:noProof/>
          <w:lang w:val="en-US" w:eastAsia="es-ES"/>
        </w:rPr>
        <w:t>3</w:t>
      </w:r>
      <w:r>
        <w:rPr>
          <w:lang w:val="en-US"/>
        </w:rPr>
        <w:fldChar w:fldCharType="end"/>
      </w:r>
      <w:r>
        <w:rPr>
          <w:lang w:val="en-US"/>
        </w:rPr>
        <w:t xml:space="preserve"> for the cores with 12 and 13 rings. In the figure</w:t>
      </w:r>
      <w:r w:rsidR="00BF4D5D">
        <w:rPr>
          <w:lang w:val="en-US"/>
        </w:rPr>
        <w:t>s</w:t>
      </w:r>
      <w:r>
        <w:rPr>
          <w:lang w:val="en-US"/>
        </w:rPr>
        <w:t>, the number and position of the control rods are also specified.</w:t>
      </w:r>
      <w:r w:rsidR="003C6B9F">
        <w:rPr>
          <w:lang w:val="en-US"/>
        </w:rPr>
        <w:t xml:space="preserve"> Moreover, using these core maps, a reloading scheme has been defined and used in the calculations.</w:t>
      </w:r>
    </w:p>
    <w:p w14:paraId="67533068" w14:textId="77777777" w:rsidR="000F3F14" w:rsidRPr="00EA3F4B" w:rsidRDefault="000F3F14" w:rsidP="000F3F14">
      <w:pPr>
        <w:pStyle w:val="Corpsdetexte"/>
        <w:rPr>
          <w:lang w:val="en-US"/>
        </w:rPr>
      </w:pPr>
    </w:p>
    <w:p w14:paraId="2E41C4AE" w14:textId="2A6A1AD9" w:rsidR="007A6565" w:rsidRPr="0045309E" w:rsidRDefault="004C326D" w:rsidP="0045309E">
      <w:pPr>
        <w:pStyle w:val="Paragraphe"/>
        <w:jc w:val="center"/>
        <w:rPr>
          <w:lang w:val="en-US"/>
        </w:rPr>
      </w:pPr>
      <w:r>
        <w:rPr>
          <w:noProof/>
        </w:rPr>
        <w:drawing>
          <wp:inline distT="0" distB="0" distL="0" distR="0" wp14:anchorId="0DB53551" wp14:editId="4A0F186B">
            <wp:extent cx="2398143" cy="1623129"/>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221" cy="1628597"/>
                    </a:xfrm>
                    <a:prstGeom prst="rect">
                      <a:avLst/>
                    </a:prstGeom>
                    <a:noFill/>
                  </pic:spPr>
                </pic:pic>
              </a:graphicData>
            </a:graphic>
          </wp:inline>
        </w:drawing>
      </w:r>
      <w:r w:rsidR="001D6BA3" w:rsidRPr="0045309E">
        <w:rPr>
          <w:lang w:val="en-US"/>
        </w:rPr>
        <w:t xml:space="preserve">     </w:t>
      </w:r>
      <w:r>
        <w:rPr>
          <w:noProof/>
        </w:rPr>
        <w:drawing>
          <wp:inline distT="0" distB="0" distL="0" distR="0" wp14:anchorId="0F5A989E" wp14:editId="37D8F66C">
            <wp:extent cx="2260121" cy="1487357"/>
            <wp:effectExtent l="0" t="0" r="698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662" cy="1492320"/>
                    </a:xfrm>
                    <a:prstGeom prst="rect">
                      <a:avLst/>
                    </a:prstGeom>
                    <a:noFill/>
                  </pic:spPr>
                </pic:pic>
              </a:graphicData>
            </a:graphic>
          </wp:inline>
        </w:drawing>
      </w:r>
    </w:p>
    <w:p w14:paraId="2C23154A" w14:textId="666559D4" w:rsidR="007A6565" w:rsidRPr="0045309E" w:rsidRDefault="00A4586D" w:rsidP="0045309E">
      <w:pPr>
        <w:pStyle w:val="Paragraphe"/>
        <w:jc w:val="center"/>
        <w:rPr>
          <w:rFonts w:ascii="Times New Roman" w:hAnsi="Times New Roman"/>
          <w:i/>
          <w:sz w:val="18"/>
          <w:lang w:val="en-US"/>
        </w:rPr>
      </w:pPr>
      <w:bookmarkStart w:id="3" w:name="_Ref67061258"/>
      <w:r w:rsidRPr="0045309E">
        <w:rPr>
          <w:rFonts w:ascii="Times New Roman" w:hAnsi="Times New Roman"/>
          <w:i/>
          <w:caps/>
          <w:sz w:val="18"/>
          <w:lang w:val="en-US" w:eastAsia="es-ES"/>
        </w:rPr>
        <w:t>Fig</w:t>
      </w:r>
      <w:r w:rsidRPr="0045309E">
        <w:rPr>
          <w:rFonts w:ascii="Times New Roman" w:hAnsi="Times New Roman"/>
          <w:i/>
          <w:sz w:val="18"/>
          <w:lang w:val="en-US" w:eastAsia="es-ES"/>
        </w:rPr>
        <w:t>. </w:t>
      </w:r>
      <w:r w:rsidRPr="0045309E">
        <w:rPr>
          <w:rFonts w:ascii="Times New Roman" w:hAnsi="Times New Roman"/>
          <w:b/>
          <w:i/>
          <w:sz w:val="18"/>
          <w:lang w:eastAsia="es-ES"/>
        </w:rPr>
        <w:fldChar w:fldCharType="begin"/>
      </w:r>
      <w:r w:rsidRPr="0045309E">
        <w:rPr>
          <w:rFonts w:ascii="Times New Roman" w:hAnsi="Times New Roman"/>
          <w:i/>
          <w:sz w:val="18"/>
          <w:lang w:val="en-US" w:eastAsia="es-ES"/>
        </w:rPr>
        <w:instrText xml:space="preserve"> SEQ Figure \* ARABIC </w:instrText>
      </w:r>
      <w:r w:rsidRPr="0045309E">
        <w:rPr>
          <w:rFonts w:ascii="Times New Roman" w:hAnsi="Times New Roman"/>
          <w:b/>
          <w:i/>
          <w:sz w:val="18"/>
          <w:lang w:eastAsia="es-ES"/>
        </w:rPr>
        <w:fldChar w:fldCharType="separate"/>
      </w:r>
      <w:r w:rsidR="001D6BA3" w:rsidRPr="0045309E">
        <w:rPr>
          <w:rFonts w:ascii="Times New Roman" w:hAnsi="Times New Roman"/>
          <w:i/>
          <w:noProof/>
          <w:sz w:val="18"/>
          <w:lang w:val="en-US" w:eastAsia="es-ES"/>
        </w:rPr>
        <w:t>3</w:t>
      </w:r>
      <w:r w:rsidRPr="0045309E">
        <w:rPr>
          <w:rFonts w:ascii="Times New Roman" w:hAnsi="Times New Roman"/>
          <w:b/>
          <w:i/>
          <w:sz w:val="18"/>
          <w:lang w:eastAsia="es-ES"/>
        </w:rPr>
        <w:fldChar w:fldCharType="end"/>
      </w:r>
      <w:bookmarkEnd w:id="3"/>
      <w:r w:rsidRPr="0045309E">
        <w:rPr>
          <w:rFonts w:ascii="Times New Roman" w:hAnsi="Times New Roman"/>
          <w:i/>
          <w:sz w:val="18"/>
          <w:lang w:val="en-US" w:eastAsia="es-ES"/>
        </w:rPr>
        <w:t xml:space="preserve">. </w:t>
      </w:r>
      <w:r w:rsidR="001D6BA3" w:rsidRPr="0045309E">
        <w:rPr>
          <w:rFonts w:ascii="Times New Roman" w:hAnsi="Times New Roman"/>
          <w:i/>
          <w:sz w:val="18"/>
          <w:lang w:val="en-US" w:eastAsia="es-ES"/>
        </w:rPr>
        <w:t>Radial description of the cores with 12</w:t>
      </w:r>
      <w:r w:rsidR="00ED2DCC" w:rsidRPr="0045309E">
        <w:rPr>
          <w:rFonts w:ascii="Times New Roman" w:hAnsi="Times New Roman"/>
          <w:i/>
          <w:sz w:val="18"/>
          <w:lang w:val="en-US" w:eastAsia="es-ES"/>
        </w:rPr>
        <w:t xml:space="preserve"> (left)</w:t>
      </w:r>
      <w:r w:rsidR="001D6BA3" w:rsidRPr="0045309E">
        <w:rPr>
          <w:rFonts w:ascii="Times New Roman" w:hAnsi="Times New Roman"/>
          <w:i/>
          <w:sz w:val="18"/>
          <w:lang w:val="en-US" w:eastAsia="es-ES"/>
        </w:rPr>
        <w:t xml:space="preserve"> and 13 SA rings </w:t>
      </w:r>
      <w:r w:rsidR="00ED2DCC" w:rsidRPr="0045309E">
        <w:rPr>
          <w:rFonts w:ascii="Times New Roman" w:hAnsi="Times New Roman"/>
          <w:i/>
          <w:sz w:val="18"/>
          <w:lang w:val="en-US" w:eastAsia="es-ES"/>
        </w:rPr>
        <w:t>(righ</w:t>
      </w:r>
      <w:r w:rsidR="0041091B">
        <w:rPr>
          <w:rFonts w:ascii="Times New Roman" w:hAnsi="Times New Roman"/>
          <w:i/>
          <w:sz w:val="18"/>
          <w:lang w:val="en-US" w:eastAsia="es-ES"/>
        </w:rPr>
        <w:t>t</w:t>
      </w:r>
      <w:r w:rsidR="00ED2DCC" w:rsidRPr="0045309E">
        <w:rPr>
          <w:rFonts w:ascii="Times New Roman" w:hAnsi="Times New Roman"/>
          <w:i/>
          <w:sz w:val="18"/>
          <w:lang w:val="en-US" w:eastAsia="es-ES"/>
        </w:rPr>
        <w:t>).</w:t>
      </w:r>
    </w:p>
    <w:p w14:paraId="3554283F" w14:textId="64788E63" w:rsidR="007A6565" w:rsidRPr="00774F7C" w:rsidRDefault="007A6565" w:rsidP="007A6565">
      <w:pPr>
        <w:pStyle w:val="Paragraphe"/>
        <w:rPr>
          <w:lang w:val="en-US"/>
        </w:rPr>
      </w:pPr>
    </w:p>
    <w:p w14:paraId="433FE053" w14:textId="3BA652AB" w:rsidR="00EE0041" w:rsidRDefault="003D61C5" w:rsidP="0026525A">
      <w:pPr>
        <w:pStyle w:val="Titre2"/>
        <w:numPr>
          <w:ilvl w:val="1"/>
          <w:numId w:val="10"/>
        </w:numPr>
      </w:pPr>
      <w:r>
        <w:t>ANALYSIS OF THE RESULTS</w:t>
      </w:r>
    </w:p>
    <w:p w14:paraId="76BE32E0" w14:textId="5ECCE932" w:rsidR="003D61C5" w:rsidRDefault="003D61C5" w:rsidP="003D61C5">
      <w:pPr>
        <w:pStyle w:val="Titre3"/>
        <w:numPr>
          <w:ilvl w:val="2"/>
          <w:numId w:val="33"/>
        </w:numPr>
      </w:pPr>
      <w:r>
        <w:t xml:space="preserve">Quality of the </w:t>
      </w:r>
      <w:r w:rsidR="00A61526">
        <w:t xml:space="preserve">surrogate </w:t>
      </w:r>
      <w:r>
        <w:t>model</w:t>
      </w:r>
    </w:p>
    <w:p w14:paraId="3CFFA0C5" w14:textId="46571649" w:rsidR="00D1509A" w:rsidRDefault="00D1509A" w:rsidP="00D1509A">
      <w:pPr>
        <w:pStyle w:val="Corpsdetexte"/>
      </w:pPr>
      <w:r>
        <w:t>Before analysing the results, it is important to check the accuracy of the model</w:t>
      </w:r>
      <w:r w:rsidR="001109CF">
        <w:t xml:space="preserve"> created with the kriging method</w:t>
      </w:r>
      <w:r>
        <w:t xml:space="preserve">. </w:t>
      </w:r>
      <w:r>
        <w:fldChar w:fldCharType="begin"/>
      </w:r>
      <w:r>
        <w:instrText xml:space="preserve"> REF _Ref67061370 \h </w:instrText>
      </w:r>
      <w:r>
        <w:fldChar w:fldCharType="separate"/>
      </w:r>
      <w:r w:rsidRPr="00475E40">
        <w:t xml:space="preserve">TABLE </w:t>
      </w:r>
      <w:r w:rsidRPr="00475E40">
        <w:rPr>
          <w:noProof/>
        </w:rPr>
        <w:t>3</w:t>
      </w:r>
      <w:r>
        <w:fldChar w:fldCharType="end"/>
      </w:r>
      <w:r>
        <w:t xml:space="preserve"> gives the error for the main performances of the cores i.e.:</w:t>
      </w:r>
    </w:p>
    <w:p w14:paraId="61C0EDF1" w14:textId="15FEBE65" w:rsidR="00D1509A" w:rsidRPr="00D1509A" w:rsidRDefault="00D1509A" w:rsidP="00D1509A">
      <w:pPr>
        <w:pStyle w:val="Corpsdetexte"/>
        <w:numPr>
          <w:ilvl w:val="0"/>
          <w:numId w:val="39"/>
        </w:numPr>
      </w:pPr>
      <w:r w:rsidRPr="00BA5516">
        <w:rPr>
          <w:rFonts w:eastAsiaTheme="minorHAnsi"/>
          <w:lang w:val="en-US"/>
        </w:rPr>
        <w:t>Margin to</w:t>
      </w:r>
      <w:r w:rsidR="001109CF">
        <w:rPr>
          <w:rFonts w:eastAsiaTheme="minorHAnsi"/>
          <w:lang w:val="en-US"/>
        </w:rPr>
        <w:t xml:space="preserve"> fuel pellet</w:t>
      </w:r>
      <w:r w:rsidRPr="00BA5516">
        <w:rPr>
          <w:rFonts w:eastAsiaTheme="minorHAnsi"/>
          <w:lang w:val="en-US"/>
        </w:rPr>
        <w:t xml:space="preserve"> fusion in nomin</w:t>
      </w:r>
      <w:r>
        <w:rPr>
          <w:rFonts w:eastAsiaTheme="minorHAnsi"/>
          <w:lang w:val="en-US"/>
        </w:rPr>
        <w:t xml:space="preserve">al state, </w:t>
      </w:r>
    </w:p>
    <w:p w14:paraId="1AA29FBD" w14:textId="0304F791" w:rsidR="00D1509A" w:rsidRPr="00D1509A" w:rsidRDefault="00D1509A" w:rsidP="00D1509A">
      <w:pPr>
        <w:pStyle w:val="Corpsdetexte"/>
        <w:numPr>
          <w:ilvl w:val="0"/>
          <w:numId w:val="39"/>
        </w:numPr>
      </w:pPr>
      <w:r w:rsidRPr="00BA5516">
        <w:rPr>
          <w:rFonts w:eastAsiaTheme="minorHAnsi"/>
          <w:lang w:val="en-US"/>
        </w:rPr>
        <w:t>Average loss of reactivity during the cycle</w:t>
      </w:r>
      <w:r>
        <w:rPr>
          <w:rFonts w:eastAsiaTheme="minorHAnsi"/>
          <w:lang w:val="en-US"/>
        </w:rPr>
        <w:t>,</w:t>
      </w:r>
      <w:r w:rsidRPr="00BA5516">
        <w:rPr>
          <w:rFonts w:eastAsiaTheme="minorHAnsi"/>
          <w:lang w:val="en-US"/>
        </w:rPr>
        <w:t xml:space="preserve"> </w:t>
      </w:r>
    </w:p>
    <w:p w14:paraId="1676D032" w14:textId="68DAF44B" w:rsidR="00D1509A" w:rsidRPr="00D1509A" w:rsidRDefault="00D1509A" w:rsidP="00D1509A">
      <w:pPr>
        <w:pStyle w:val="Corpsdetexte"/>
        <w:numPr>
          <w:ilvl w:val="0"/>
          <w:numId w:val="39"/>
        </w:numPr>
      </w:pPr>
      <w:r w:rsidRPr="00BA5516">
        <w:rPr>
          <w:rFonts w:eastAsiaTheme="minorHAnsi"/>
          <w:lang w:val="en-US"/>
        </w:rPr>
        <w:t>Margin to</w:t>
      </w:r>
      <w:r w:rsidR="001109CF">
        <w:rPr>
          <w:rFonts w:eastAsiaTheme="minorHAnsi"/>
          <w:lang w:val="en-US"/>
        </w:rPr>
        <w:t xml:space="preserve"> fuel pellet</w:t>
      </w:r>
      <w:r w:rsidRPr="00BA5516">
        <w:rPr>
          <w:rFonts w:eastAsiaTheme="minorHAnsi"/>
          <w:lang w:val="en-US"/>
        </w:rPr>
        <w:t xml:space="preserve"> fusion in case of </w:t>
      </w:r>
      <w:r w:rsidR="004F3FB5">
        <w:rPr>
          <w:rFonts w:eastAsiaTheme="minorHAnsi"/>
          <w:lang w:val="en-US"/>
        </w:rPr>
        <w:t>U</w:t>
      </w:r>
      <w:r w:rsidRPr="00BA5516">
        <w:rPr>
          <w:rFonts w:eastAsiaTheme="minorHAnsi"/>
          <w:lang w:val="en-US"/>
        </w:rPr>
        <w:t>CRW</w:t>
      </w:r>
      <w:r>
        <w:rPr>
          <w:rFonts w:eastAsiaTheme="minorHAnsi"/>
          <w:lang w:val="en-US"/>
        </w:rPr>
        <w:t xml:space="preserve"> (</w:t>
      </w:r>
      <w:r w:rsidR="004F3FB5">
        <w:rPr>
          <w:rFonts w:eastAsiaTheme="minorHAnsi"/>
          <w:lang w:val="en-US"/>
        </w:rPr>
        <w:t xml:space="preserve">Unprotected </w:t>
      </w:r>
      <w:r>
        <w:rPr>
          <w:rFonts w:eastAsiaTheme="minorHAnsi"/>
          <w:lang w:val="en-US"/>
        </w:rPr>
        <w:t xml:space="preserve">Control Rod Withdrawal), </w:t>
      </w:r>
    </w:p>
    <w:p w14:paraId="7B347C67" w14:textId="2C30F46D" w:rsidR="00D1509A" w:rsidRPr="00D466D7" w:rsidRDefault="00D1509A" w:rsidP="00D1509A">
      <w:pPr>
        <w:pStyle w:val="Corpsdetexte"/>
        <w:numPr>
          <w:ilvl w:val="0"/>
          <w:numId w:val="39"/>
        </w:numPr>
      </w:pPr>
      <w:r w:rsidRPr="00BA5516">
        <w:rPr>
          <w:rFonts w:eastAsiaTheme="minorHAnsi"/>
          <w:lang w:val="en-US"/>
        </w:rPr>
        <w:t xml:space="preserve">Asymptotic sodium temperature in case of </w:t>
      </w:r>
      <w:r w:rsidRPr="00D466D7">
        <w:rPr>
          <w:rFonts w:eastAsiaTheme="minorHAnsi"/>
          <w:lang w:val="en-US"/>
        </w:rPr>
        <w:t xml:space="preserve">ULOSSP (Unprotected Loss Of </w:t>
      </w:r>
      <w:r w:rsidR="00D466D7" w:rsidRPr="00D466D7">
        <w:rPr>
          <w:rFonts w:eastAsiaTheme="minorHAnsi"/>
          <w:lang w:val="en-US"/>
        </w:rPr>
        <w:t>Service</w:t>
      </w:r>
      <w:r w:rsidRPr="00D466D7">
        <w:rPr>
          <w:rFonts w:eastAsiaTheme="minorHAnsi"/>
          <w:lang w:val="en-US"/>
        </w:rPr>
        <w:t xml:space="preserve"> Station Power),</w:t>
      </w:r>
    </w:p>
    <w:p w14:paraId="01AD53F0" w14:textId="4C6D3A95" w:rsidR="00D1509A" w:rsidRDefault="00D1509A" w:rsidP="00D1509A">
      <w:pPr>
        <w:pStyle w:val="Corpsdetexte"/>
        <w:ind w:firstLine="0"/>
      </w:pPr>
      <w:r>
        <w:t xml:space="preserve">The errors are acceptable and the metamodel is reliable enough to be used in the study. </w:t>
      </w:r>
    </w:p>
    <w:p w14:paraId="0E2B2FF7" w14:textId="77777777" w:rsidR="00D1509A" w:rsidRPr="00D1509A" w:rsidRDefault="00D1509A" w:rsidP="00D1509A">
      <w:pPr>
        <w:pStyle w:val="Corpsdetexte"/>
      </w:pPr>
    </w:p>
    <w:p w14:paraId="638FD1C1" w14:textId="05D8D07C" w:rsidR="00A4586D" w:rsidRPr="00475E40" w:rsidRDefault="00475E40" w:rsidP="00475E40">
      <w:pPr>
        <w:pStyle w:val="Lgende"/>
        <w:rPr>
          <w:sz w:val="20"/>
        </w:rPr>
      </w:pPr>
      <w:bookmarkStart w:id="4" w:name="_Ref67061370"/>
      <w:r w:rsidRPr="00475E40">
        <w:rPr>
          <w:sz w:val="20"/>
        </w:rPr>
        <w:t xml:space="preserve">TABLE </w:t>
      </w:r>
      <w:r w:rsidRPr="00475E40">
        <w:rPr>
          <w:sz w:val="20"/>
        </w:rPr>
        <w:fldChar w:fldCharType="begin"/>
      </w:r>
      <w:r w:rsidRPr="00475E40">
        <w:rPr>
          <w:sz w:val="20"/>
        </w:rPr>
        <w:instrText xml:space="preserve"> SEQ TABLE \* ARABIC </w:instrText>
      </w:r>
      <w:r w:rsidRPr="00475E40">
        <w:rPr>
          <w:sz w:val="20"/>
        </w:rPr>
        <w:fldChar w:fldCharType="separate"/>
      </w:r>
      <w:r w:rsidRPr="00475E40">
        <w:rPr>
          <w:noProof/>
          <w:sz w:val="20"/>
        </w:rPr>
        <w:t>3</w:t>
      </w:r>
      <w:r w:rsidRPr="00475E40">
        <w:rPr>
          <w:sz w:val="20"/>
        </w:rPr>
        <w:fldChar w:fldCharType="end"/>
      </w:r>
      <w:bookmarkEnd w:id="4"/>
      <w:r>
        <w:rPr>
          <w:sz w:val="20"/>
        </w:rPr>
        <w:t>.</w:t>
      </w:r>
      <w:r w:rsidRPr="00475E40">
        <w:rPr>
          <w:sz w:val="20"/>
        </w:rPr>
        <w:t xml:space="preserve">  </w:t>
      </w:r>
      <w:r>
        <w:rPr>
          <w:sz w:val="20"/>
        </w:rPr>
        <w:t xml:space="preserve">    </w:t>
      </w:r>
      <w:r w:rsidR="00124A6B">
        <w:rPr>
          <w:sz w:val="20"/>
        </w:rPr>
        <w:t>STANDARD DEVIATION</w:t>
      </w:r>
      <w:r w:rsidR="00124A6B" w:rsidRPr="00475E40">
        <w:rPr>
          <w:sz w:val="20"/>
        </w:rPr>
        <w:t xml:space="preserve"> </w:t>
      </w:r>
      <w:r w:rsidRPr="00475E40">
        <w:rPr>
          <w:sz w:val="20"/>
        </w:rPr>
        <w:t xml:space="preserve">IN THE </w:t>
      </w:r>
      <w:r w:rsidR="00124A6B">
        <w:rPr>
          <w:sz w:val="20"/>
        </w:rPr>
        <w:t xml:space="preserve">SURROGATE </w:t>
      </w:r>
      <w:r w:rsidRPr="00475E40">
        <w:rPr>
          <w:sz w:val="20"/>
        </w:rPr>
        <w:t xml:space="preserve">MODEL </w:t>
      </w:r>
    </w:p>
    <w:tbl>
      <w:tblPr>
        <w:tblStyle w:val="Grilledutableau"/>
        <w:tblW w:w="8865" w:type="dxa"/>
        <w:jc w:val="center"/>
        <w:tblLayout w:type="fixed"/>
        <w:tblLook w:val="04A0" w:firstRow="1" w:lastRow="0" w:firstColumn="1" w:lastColumn="0" w:noHBand="0" w:noVBand="1"/>
      </w:tblPr>
      <w:tblGrid>
        <w:gridCol w:w="6262"/>
        <w:gridCol w:w="902"/>
        <w:gridCol w:w="851"/>
        <w:gridCol w:w="850"/>
      </w:tblGrid>
      <w:tr w:rsidR="00134BD5" w:rsidRPr="00134BD5" w14:paraId="40A535C0" w14:textId="77777777" w:rsidTr="0045309E">
        <w:trPr>
          <w:jc w:val="center"/>
        </w:trPr>
        <w:tc>
          <w:tcPr>
            <w:tcW w:w="6262" w:type="dxa"/>
            <w:tcBorders>
              <w:bottom w:val="single" w:sz="4" w:space="0" w:color="auto"/>
            </w:tcBorders>
            <w:vAlign w:val="center"/>
          </w:tcPr>
          <w:p w14:paraId="159E89E0" w14:textId="3E0F8E68" w:rsidR="00134BD5" w:rsidRPr="00134BD5" w:rsidRDefault="00134BD5" w:rsidP="007156D5">
            <w:pPr>
              <w:overflowPunct/>
              <w:textAlignment w:val="auto"/>
              <w:rPr>
                <w:rFonts w:eastAsiaTheme="minorHAnsi"/>
                <w:b/>
                <w:sz w:val="20"/>
              </w:rPr>
            </w:pPr>
            <w:r>
              <w:rPr>
                <w:rFonts w:eastAsiaTheme="minorHAnsi"/>
                <w:b/>
                <w:sz w:val="20"/>
              </w:rPr>
              <w:t>Number of rings of SAs</w:t>
            </w:r>
          </w:p>
        </w:tc>
        <w:tc>
          <w:tcPr>
            <w:tcW w:w="902" w:type="dxa"/>
            <w:tcBorders>
              <w:bottom w:val="single" w:sz="4" w:space="0" w:color="auto"/>
            </w:tcBorders>
            <w:vAlign w:val="center"/>
          </w:tcPr>
          <w:p w14:paraId="18533819" w14:textId="77777777" w:rsidR="00134BD5" w:rsidRPr="00134BD5" w:rsidRDefault="00134BD5" w:rsidP="007156D5">
            <w:pPr>
              <w:overflowPunct/>
              <w:jc w:val="center"/>
              <w:textAlignment w:val="auto"/>
              <w:rPr>
                <w:rFonts w:eastAsiaTheme="minorHAnsi"/>
                <w:b/>
                <w:sz w:val="20"/>
              </w:rPr>
            </w:pPr>
            <w:r w:rsidRPr="00134BD5">
              <w:rPr>
                <w:rFonts w:eastAsiaTheme="minorHAnsi"/>
                <w:b/>
                <w:sz w:val="20"/>
              </w:rPr>
              <w:t>11</w:t>
            </w:r>
          </w:p>
        </w:tc>
        <w:tc>
          <w:tcPr>
            <w:tcW w:w="851" w:type="dxa"/>
            <w:tcBorders>
              <w:bottom w:val="single" w:sz="4" w:space="0" w:color="auto"/>
            </w:tcBorders>
            <w:vAlign w:val="center"/>
          </w:tcPr>
          <w:p w14:paraId="4B9BD5CC" w14:textId="77777777" w:rsidR="00134BD5" w:rsidRPr="00134BD5" w:rsidRDefault="00134BD5" w:rsidP="007156D5">
            <w:pPr>
              <w:overflowPunct/>
              <w:jc w:val="center"/>
              <w:textAlignment w:val="auto"/>
              <w:rPr>
                <w:rFonts w:eastAsiaTheme="minorHAnsi"/>
                <w:b/>
                <w:sz w:val="20"/>
              </w:rPr>
            </w:pPr>
            <w:r w:rsidRPr="00134BD5">
              <w:rPr>
                <w:rFonts w:eastAsiaTheme="minorHAnsi"/>
                <w:b/>
                <w:sz w:val="20"/>
              </w:rPr>
              <w:t>12</w:t>
            </w:r>
          </w:p>
        </w:tc>
        <w:tc>
          <w:tcPr>
            <w:tcW w:w="850" w:type="dxa"/>
            <w:tcBorders>
              <w:bottom w:val="single" w:sz="4" w:space="0" w:color="auto"/>
            </w:tcBorders>
            <w:vAlign w:val="center"/>
          </w:tcPr>
          <w:p w14:paraId="3465CE39" w14:textId="77777777" w:rsidR="00134BD5" w:rsidRPr="00134BD5" w:rsidRDefault="00134BD5" w:rsidP="007156D5">
            <w:pPr>
              <w:overflowPunct/>
              <w:jc w:val="center"/>
              <w:textAlignment w:val="auto"/>
              <w:rPr>
                <w:rFonts w:eastAsiaTheme="minorHAnsi"/>
                <w:b/>
                <w:sz w:val="20"/>
              </w:rPr>
            </w:pPr>
            <w:r w:rsidRPr="00134BD5">
              <w:rPr>
                <w:rFonts w:eastAsiaTheme="minorHAnsi"/>
                <w:b/>
                <w:sz w:val="20"/>
              </w:rPr>
              <w:t>13</w:t>
            </w:r>
          </w:p>
        </w:tc>
      </w:tr>
      <w:tr w:rsidR="00134BD5" w:rsidRPr="00134BD5" w14:paraId="7113762E" w14:textId="77777777" w:rsidTr="0045309E">
        <w:trPr>
          <w:jc w:val="center"/>
        </w:trPr>
        <w:tc>
          <w:tcPr>
            <w:tcW w:w="6262" w:type="dxa"/>
            <w:tcBorders>
              <w:bottom w:val="dashed" w:sz="4" w:space="0" w:color="auto"/>
            </w:tcBorders>
            <w:vAlign w:val="center"/>
          </w:tcPr>
          <w:p w14:paraId="1D0BE6CF" w14:textId="69C2E1D0" w:rsidR="00134BD5" w:rsidRPr="00BA5516" w:rsidRDefault="00134BD5" w:rsidP="00ED2DCC">
            <w:pPr>
              <w:overflowPunct/>
              <w:textAlignment w:val="auto"/>
              <w:rPr>
                <w:rFonts w:eastAsiaTheme="minorHAnsi"/>
                <w:sz w:val="20"/>
                <w:lang w:val="en-US"/>
              </w:rPr>
            </w:pPr>
            <w:r w:rsidRPr="00BA5516">
              <w:rPr>
                <w:rFonts w:eastAsiaTheme="minorHAnsi"/>
                <w:sz w:val="20"/>
                <w:lang w:val="en-US"/>
              </w:rPr>
              <w:t xml:space="preserve">Margin to </w:t>
            </w:r>
            <w:r w:rsidR="00ED2DCC">
              <w:rPr>
                <w:rFonts w:eastAsiaTheme="minorHAnsi"/>
                <w:sz w:val="20"/>
                <w:lang w:val="en-US"/>
              </w:rPr>
              <w:t>melt</w:t>
            </w:r>
            <w:r w:rsidR="00ED2DCC" w:rsidRPr="00BA5516">
              <w:rPr>
                <w:rFonts w:eastAsiaTheme="minorHAnsi"/>
                <w:sz w:val="20"/>
                <w:lang w:val="en-US"/>
              </w:rPr>
              <w:t xml:space="preserve"> </w:t>
            </w:r>
            <w:r w:rsidRPr="00BA5516">
              <w:rPr>
                <w:rFonts w:eastAsiaTheme="minorHAnsi"/>
                <w:sz w:val="20"/>
                <w:lang w:val="en-US"/>
              </w:rPr>
              <w:t>in nominal state (°C)</w:t>
            </w:r>
            <w:r w:rsidR="00124A6B">
              <w:rPr>
                <w:rFonts w:eastAsiaTheme="minorHAnsi"/>
                <w:sz w:val="20"/>
                <w:lang w:val="en-US"/>
              </w:rPr>
              <w:t xml:space="preserve"> – Average value</w:t>
            </w:r>
          </w:p>
        </w:tc>
        <w:tc>
          <w:tcPr>
            <w:tcW w:w="902" w:type="dxa"/>
            <w:tcBorders>
              <w:bottom w:val="dashed" w:sz="4" w:space="0" w:color="auto"/>
            </w:tcBorders>
            <w:vAlign w:val="center"/>
          </w:tcPr>
          <w:p w14:paraId="2D74B35C"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2188</w:t>
            </w:r>
          </w:p>
        </w:tc>
        <w:tc>
          <w:tcPr>
            <w:tcW w:w="851" w:type="dxa"/>
            <w:tcBorders>
              <w:bottom w:val="dashed" w:sz="4" w:space="0" w:color="auto"/>
            </w:tcBorders>
            <w:vAlign w:val="center"/>
          </w:tcPr>
          <w:p w14:paraId="71119760"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913</w:t>
            </w:r>
          </w:p>
        </w:tc>
        <w:tc>
          <w:tcPr>
            <w:tcW w:w="850" w:type="dxa"/>
            <w:tcBorders>
              <w:bottom w:val="dashed" w:sz="4" w:space="0" w:color="auto"/>
            </w:tcBorders>
            <w:vAlign w:val="center"/>
          </w:tcPr>
          <w:p w14:paraId="4AE93E9A"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934</w:t>
            </w:r>
          </w:p>
        </w:tc>
      </w:tr>
      <w:tr w:rsidR="00134BD5" w:rsidRPr="00134BD5" w14:paraId="2B137463" w14:textId="77777777" w:rsidTr="0045309E">
        <w:trPr>
          <w:jc w:val="center"/>
        </w:trPr>
        <w:tc>
          <w:tcPr>
            <w:tcW w:w="6262" w:type="dxa"/>
            <w:tcBorders>
              <w:top w:val="dashed" w:sz="4" w:space="0" w:color="auto"/>
              <w:bottom w:val="single" w:sz="4" w:space="0" w:color="auto"/>
            </w:tcBorders>
            <w:vAlign w:val="center"/>
          </w:tcPr>
          <w:p w14:paraId="12A9B38E" w14:textId="745DCE50" w:rsidR="00134BD5" w:rsidRPr="00BA5516" w:rsidRDefault="00124A6B" w:rsidP="00046402">
            <w:pPr>
              <w:pStyle w:val="Paragraphedeliste"/>
              <w:widowControl/>
              <w:numPr>
                <w:ilvl w:val="0"/>
                <w:numId w:val="34"/>
              </w:numPr>
              <w:overflowPunct/>
              <w:spacing w:after="0"/>
              <w:ind w:left="454"/>
              <w:jc w:val="left"/>
              <w:textAlignment w:val="auto"/>
              <w:rPr>
                <w:rFonts w:ascii="Times New Roman" w:eastAsiaTheme="minorHAnsi" w:hAnsi="Times New Roman"/>
                <w:lang w:eastAsia="en-US"/>
              </w:rPr>
            </w:pPr>
            <w:r>
              <w:rPr>
                <w:rFonts w:ascii="Times New Roman" w:eastAsiaTheme="minorHAnsi" w:hAnsi="Times New Roman"/>
                <w:lang w:eastAsia="en-US"/>
              </w:rPr>
              <w:t>Standard deviation</w:t>
            </w:r>
          </w:p>
        </w:tc>
        <w:tc>
          <w:tcPr>
            <w:tcW w:w="2603" w:type="dxa"/>
            <w:gridSpan w:val="3"/>
            <w:tcBorders>
              <w:top w:val="dashed" w:sz="4" w:space="0" w:color="auto"/>
              <w:bottom w:val="single" w:sz="4" w:space="0" w:color="auto"/>
            </w:tcBorders>
            <w:vAlign w:val="center"/>
          </w:tcPr>
          <w:p w14:paraId="023E4CC3" w14:textId="21EE0D80" w:rsidR="00134BD5" w:rsidRPr="00134BD5" w:rsidRDefault="00134BD5" w:rsidP="00134BD5">
            <w:pPr>
              <w:overflowPunct/>
              <w:jc w:val="center"/>
              <w:textAlignment w:val="auto"/>
              <w:rPr>
                <w:rFonts w:eastAsiaTheme="minorHAnsi"/>
                <w:sz w:val="20"/>
              </w:rPr>
            </w:pPr>
            <w:r>
              <w:rPr>
                <w:rFonts w:eastAsiaTheme="minorHAnsi"/>
                <w:sz w:val="20"/>
              </w:rPr>
              <w:t>between</w:t>
            </w:r>
            <w:r w:rsidRPr="00134BD5">
              <w:rPr>
                <w:rFonts w:eastAsiaTheme="minorHAnsi"/>
                <w:sz w:val="20"/>
              </w:rPr>
              <w:t xml:space="preserve"> 30 </w:t>
            </w:r>
            <w:r>
              <w:rPr>
                <w:rFonts w:eastAsiaTheme="minorHAnsi"/>
                <w:sz w:val="20"/>
              </w:rPr>
              <w:t>and</w:t>
            </w:r>
            <w:r w:rsidRPr="00134BD5">
              <w:rPr>
                <w:rFonts w:eastAsiaTheme="minorHAnsi"/>
                <w:sz w:val="20"/>
              </w:rPr>
              <w:t xml:space="preserve"> 45 °C</w:t>
            </w:r>
          </w:p>
        </w:tc>
      </w:tr>
      <w:tr w:rsidR="00134BD5" w:rsidRPr="00134BD5" w14:paraId="2CE4C55A" w14:textId="77777777" w:rsidTr="0045309E">
        <w:trPr>
          <w:jc w:val="center"/>
        </w:trPr>
        <w:tc>
          <w:tcPr>
            <w:tcW w:w="6262" w:type="dxa"/>
            <w:tcBorders>
              <w:bottom w:val="dashed" w:sz="4" w:space="0" w:color="auto"/>
            </w:tcBorders>
            <w:vAlign w:val="center"/>
          </w:tcPr>
          <w:p w14:paraId="2464BF81" w14:textId="1328C0DD" w:rsidR="00134BD5" w:rsidRPr="00BA5516" w:rsidRDefault="00F95CE5" w:rsidP="00F95CE5">
            <w:pPr>
              <w:overflowPunct/>
              <w:textAlignment w:val="auto"/>
              <w:rPr>
                <w:rFonts w:eastAsiaTheme="minorHAnsi"/>
                <w:sz w:val="20"/>
                <w:lang w:val="en-US"/>
              </w:rPr>
            </w:pPr>
            <w:r w:rsidRPr="00BA5516">
              <w:rPr>
                <w:rFonts w:eastAsiaTheme="minorHAnsi"/>
                <w:sz w:val="20"/>
                <w:lang w:val="en-US"/>
              </w:rPr>
              <w:t xml:space="preserve">Average loss of reactivity during the cycle </w:t>
            </w:r>
            <w:r w:rsidR="00134BD5" w:rsidRPr="00BA5516">
              <w:rPr>
                <w:rFonts w:eastAsiaTheme="minorHAnsi"/>
                <w:sz w:val="20"/>
                <w:lang w:val="en-US"/>
              </w:rPr>
              <w:t>(pcm)</w:t>
            </w:r>
            <w:r w:rsidR="00124A6B">
              <w:rPr>
                <w:rFonts w:eastAsiaTheme="minorHAnsi"/>
                <w:sz w:val="20"/>
                <w:lang w:val="en-US"/>
              </w:rPr>
              <w:t xml:space="preserve"> – Average value</w:t>
            </w:r>
          </w:p>
        </w:tc>
        <w:tc>
          <w:tcPr>
            <w:tcW w:w="902" w:type="dxa"/>
            <w:tcBorders>
              <w:bottom w:val="dashed" w:sz="4" w:space="0" w:color="auto"/>
            </w:tcBorders>
            <w:vAlign w:val="center"/>
          </w:tcPr>
          <w:p w14:paraId="2CF84F8B"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173</w:t>
            </w:r>
          </w:p>
        </w:tc>
        <w:tc>
          <w:tcPr>
            <w:tcW w:w="851" w:type="dxa"/>
            <w:tcBorders>
              <w:bottom w:val="dashed" w:sz="4" w:space="0" w:color="auto"/>
            </w:tcBorders>
            <w:vAlign w:val="center"/>
          </w:tcPr>
          <w:p w14:paraId="4D10641B"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346</w:t>
            </w:r>
          </w:p>
        </w:tc>
        <w:tc>
          <w:tcPr>
            <w:tcW w:w="850" w:type="dxa"/>
            <w:tcBorders>
              <w:bottom w:val="dashed" w:sz="4" w:space="0" w:color="auto"/>
            </w:tcBorders>
            <w:vAlign w:val="center"/>
          </w:tcPr>
          <w:p w14:paraId="08DD4D22"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1800</w:t>
            </w:r>
          </w:p>
        </w:tc>
      </w:tr>
      <w:tr w:rsidR="00134BD5" w:rsidRPr="00134BD5" w14:paraId="65302F6F" w14:textId="77777777" w:rsidTr="0045309E">
        <w:trPr>
          <w:jc w:val="center"/>
        </w:trPr>
        <w:tc>
          <w:tcPr>
            <w:tcW w:w="6262" w:type="dxa"/>
            <w:tcBorders>
              <w:top w:val="dashed" w:sz="4" w:space="0" w:color="auto"/>
            </w:tcBorders>
            <w:vAlign w:val="center"/>
          </w:tcPr>
          <w:p w14:paraId="5F73E9C8" w14:textId="4DC0C687" w:rsidR="00134BD5" w:rsidRPr="00BA5516" w:rsidRDefault="00124A6B" w:rsidP="00046402">
            <w:pPr>
              <w:pStyle w:val="Paragraphedeliste"/>
              <w:widowControl/>
              <w:numPr>
                <w:ilvl w:val="0"/>
                <w:numId w:val="34"/>
              </w:numPr>
              <w:overflowPunct/>
              <w:spacing w:after="0"/>
              <w:ind w:left="454"/>
              <w:jc w:val="left"/>
              <w:textAlignment w:val="auto"/>
              <w:rPr>
                <w:rFonts w:ascii="Times New Roman" w:eastAsiaTheme="minorHAnsi" w:hAnsi="Times New Roman"/>
                <w:lang w:eastAsia="en-US"/>
              </w:rPr>
            </w:pPr>
            <w:r>
              <w:rPr>
                <w:rFonts w:ascii="Times New Roman" w:eastAsiaTheme="minorHAnsi" w:hAnsi="Times New Roman"/>
                <w:lang w:eastAsia="en-US"/>
              </w:rPr>
              <w:t>Standard deviation</w:t>
            </w:r>
          </w:p>
        </w:tc>
        <w:tc>
          <w:tcPr>
            <w:tcW w:w="2603" w:type="dxa"/>
            <w:gridSpan w:val="3"/>
            <w:tcBorders>
              <w:top w:val="dashed" w:sz="4" w:space="0" w:color="auto"/>
            </w:tcBorders>
            <w:vAlign w:val="center"/>
          </w:tcPr>
          <w:p w14:paraId="323CE529" w14:textId="0DD2248F" w:rsidR="00134BD5" w:rsidRPr="00134BD5" w:rsidRDefault="00134BD5" w:rsidP="007156D5">
            <w:pPr>
              <w:overflowPunct/>
              <w:jc w:val="center"/>
              <w:textAlignment w:val="auto"/>
              <w:rPr>
                <w:rFonts w:eastAsiaTheme="minorHAnsi"/>
                <w:sz w:val="20"/>
              </w:rPr>
            </w:pPr>
            <w:r>
              <w:rPr>
                <w:rFonts w:eastAsiaTheme="minorHAnsi"/>
                <w:sz w:val="20"/>
              </w:rPr>
              <w:t>between</w:t>
            </w:r>
            <w:r w:rsidRPr="00134BD5">
              <w:rPr>
                <w:rFonts w:eastAsiaTheme="minorHAnsi"/>
                <w:sz w:val="20"/>
              </w:rPr>
              <w:t xml:space="preserve"> 10 </w:t>
            </w:r>
            <w:r>
              <w:rPr>
                <w:rFonts w:eastAsiaTheme="minorHAnsi"/>
                <w:sz w:val="20"/>
              </w:rPr>
              <w:t>and</w:t>
            </w:r>
            <w:r w:rsidRPr="00134BD5">
              <w:rPr>
                <w:rFonts w:eastAsiaTheme="minorHAnsi"/>
                <w:sz w:val="20"/>
              </w:rPr>
              <w:t xml:space="preserve"> 80 pcm</w:t>
            </w:r>
          </w:p>
        </w:tc>
      </w:tr>
      <w:tr w:rsidR="00134BD5" w:rsidRPr="00134BD5" w14:paraId="64A97123" w14:textId="77777777" w:rsidTr="0045309E">
        <w:trPr>
          <w:jc w:val="center"/>
        </w:trPr>
        <w:tc>
          <w:tcPr>
            <w:tcW w:w="6262" w:type="dxa"/>
            <w:tcBorders>
              <w:bottom w:val="dashed" w:sz="4" w:space="0" w:color="auto"/>
            </w:tcBorders>
            <w:vAlign w:val="center"/>
          </w:tcPr>
          <w:p w14:paraId="0498917D" w14:textId="778CFF6F" w:rsidR="00134BD5" w:rsidRPr="00BA5516" w:rsidRDefault="00F95CE5" w:rsidP="00ED2DCC">
            <w:pPr>
              <w:overflowPunct/>
              <w:textAlignment w:val="auto"/>
              <w:rPr>
                <w:rFonts w:eastAsiaTheme="minorHAnsi"/>
                <w:sz w:val="20"/>
                <w:lang w:val="en-US"/>
              </w:rPr>
            </w:pPr>
            <w:r w:rsidRPr="00BA5516">
              <w:rPr>
                <w:rFonts w:eastAsiaTheme="minorHAnsi"/>
                <w:sz w:val="20"/>
                <w:lang w:val="en-US"/>
              </w:rPr>
              <w:t xml:space="preserve">Margin to </w:t>
            </w:r>
            <w:r w:rsidR="00ED2DCC">
              <w:rPr>
                <w:rFonts w:eastAsiaTheme="minorHAnsi"/>
                <w:sz w:val="20"/>
                <w:lang w:val="en-US"/>
              </w:rPr>
              <w:t>melt</w:t>
            </w:r>
            <w:r w:rsidR="00ED2DCC" w:rsidRPr="00BA5516">
              <w:rPr>
                <w:rFonts w:eastAsiaTheme="minorHAnsi"/>
                <w:sz w:val="20"/>
                <w:lang w:val="en-US"/>
              </w:rPr>
              <w:t xml:space="preserve"> </w:t>
            </w:r>
            <w:r w:rsidRPr="00BA5516">
              <w:rPr>
                <w:rFonts w:eastAsiaTheme="minorHAnsi"/>
                <w:sz w:val="20"/>
                <w:lang w:val="en-US"/>
              </w:rPr>
              <w:t xml:space="preserve">in case of </w:t>
            </w:r>
            <w:r w:rsidR="00ED2DCC">
              <w:rPr>
                <w:rFonts w:eastAsiaTheme="minorHAnsi"/>
                <w:sz w:val="20"/>
                <w:lang w:val="en-US"/>
              </w:rPr>
              <w:t>U</w:t>
            </w:r>
            <w:r w:rsidRPr="00BA5516">
              <w:rPr>
                <w:rFonts w:eastAsiaTheme="minorHAnsi"/>
                <w:sz w:val="20"/>
                <w:lang w:val="en-US"/>
              </w:rPr>
              <w:t>CRW</w:t>
            </w:r>
            <w:r w:rsidR="00134BD5" w:rsidRPr="00BA5516">
              <w:rPr>
                <w:rFonts w:eastAsiaTheme="minorHAnsi"/>
                <w:sz w:val="20"/>
                <w:lang w:val="en-US"/>
              </w:rPr>
              <w:t xml:space="preserve"> (W/cm)</w:t>
            </w:r>
            <w:r w:rsidR="00124A6B">
              <w:rPr>
                <w:rFonts w:eastAsiaTheme="minorHAnsi"/>
                <w:sz w:val="20"/>
                <w:lang w:val="en-US"/>
              </w:rPr>
              <w:t xml:space="preserve"> – Average value</w:t>
            </w:r>
          </w:p>
        </w:tc>
        <w:tc>
          <w:tcPr>
            <w:tcW w:w="902" w:type="dxa"/>
            <w:tcBorders>
              <w:bottom w:val="dashed" w:sz="4" w:space="0" w:color="auto"/>
            </w:tcBorders>
            <w:vAlign w:val="center"/>
          </w:tcPr>
          <w:p w14:paraId="102BC977"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81</w:t>
            </w:r>
          </w:p>
        </w:tc>
        <w:tc>
          <w:tcPr>
            <w:tcW w:w="851" w:type="dxa"/>
            <w:tcBorders>
              <w:bottom w:val="dashed" w:sz="4" w:space="0" w:color="auto"/>
            </w:tcBorders>
            <w:vAlign w:val="center"/>
          </w:tcPr>
          <w:p w14:paraId="7ADC8DB4"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119</w:t>
            </w:r>
          </w:p>
        </w:tc>
        <w:tc>
          <w:tcPr>
            <w:tcW w:w="850" w:type="dxa"/>
            <w:tcBorders>
              <w:bottom w:val="dashed" w:sz="4" w:space="0" w:color="auto"/>
            </w:tcBorders>
            <w:vAlign w:val="center"/>
          </w:tcPr>
          <w:p w14:paraId="7A352A6C"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68</w:t>
            </w:r>
          </w:p>
        </w:tc>
      </w:tr>
      <w:tr w:rsidR="00134BD5" w:rsidRPr="00134BD5" w14:paraId="4A16EDDD" w14:textId="77777777" w:rsidTr="0045309E">
        <w:trPr>
          <w:jc w:val="center"/>
        </w:trPr>
        <w:tc>
          <w:tcPr>
            <w:tcW w:w="6262" w:type="dxa"/>
            <w:tcBorders>
              <w:top w:val="dashed" w:sz="4" w:space="0" w:color="auto"/>
              <w:bottom w:val="single" w:sz="4" w:space="0" w:color="auto"/>
            </w:tcBorders>
            <w:vAlign w:val="center"/>
          </w:tcPr>
          <w:p w14:paraId="536627F3" w14:textId="77302FB8" w:rsidR="00134BD5" w:rsidRPr="00BA5516" w:rsidRDefault="00124A6B" w:rsidP="00046402">
            <w:pPr>
              <w:pStyle w:val="Paragraphedeliste"/>
              <w:widowControl/>
              <w:numPr>
                <w:ilvl w:val="0"/>
                <w:numId w:val="34"/>
              </w:numPr>
              <w:overflowPunct/>
              <w:spacing w:after="0"/>
              <w:ind w:left="454"/>
              <w:jc w:val="left"/>
              <w:textAlignment w:val="auto"/>
              <w:rPr>
                <w:rFonts w:ascii="Times New Roman" w:eastAsiaTheme="minorHAnsi" w:hAnsi="Times New Roman"/>
                <w:lang w:eastAsia="en-US"/>
              </w:rPr>
            </w:pPr>
            <w:r>
              <w:rPr>
                <w:rFonts w:ascii="Times New Roman" w:eastAsiaTheme="minorHAnsi" w:hAnsi="Times New Roman"/>
                <w:lang w:eastAsia="en-US"/>
              </w:rPr>
              <w:t>Standard deviation</w:t>
            </w:r>
          </w:p>
        </w:tc>
        <w:tc>
          <w:tcPr>
            <w:tcW w:w="2603" w:type="dxa"/>
            <w:gridSpan w:val="3"/>
            <w:tcBorders>
              <w:top w:val="dashed" w:sz="4" w:space="0" w:color="auto"/>
              <w:bottom w:val="single" w:sz="4" w:space="0" w:color="auto"/>
            </w:tcBorders>
            <w:vAlign w:val="center"/>
          </w:tcPr>
          <w:p w14:paraId="4E811BDE" w14:textId="5490ED50" w:rsidR="00134BD5" w:rsidRPr="00134BD5" w:rsidRDefault="00134BD5" w:rsidP="007156D5">
            <w:pPr>
              <w:overflowPunct/>
              <w:jc w:val="center"/>
              <w:textAlignment w:val="auto"/>
              <w:rPr>
                <w:rFonts w:eastAsiaTheme="minorHAnsi"/>
                <w:sz w:val="20"/>
              </w:rPr>
            </w:pPr>
            <w:r>
              <w:rPr>
                <w:rFonts w:eastAsiaTheme="minorHAnsi"/>
                <w:sz w:val="20"/>
              </w:rPr>
              <w:t>between</w:t>
            </w:r>
            <w:r w:rsidRPr="00134BD5">
              <w:rPr>
                <w:rFonts w:eastAsiaTheme="minorHAnsi"/>
                <w:sz w:val="20"/>
              </w:rPr>
              <w:t xml:space="preserve"> 5 </w:t>
            </w:r>
            <w:r>
              <w:rPr>
                <w:rFonts w:eastAsiaTheme="minorHAnsi"/>
                <w:sz w:val="20"/>
              </w:rPr>
              <w:t>and</w:t>
            </w:r>
            <w:r w:rsidRPr="00134BD5">
              <w:rPr>
                <w:rFonts w:eastAsiaTheme="minorHAnsi"/>
                <w:sz w:val="20"/>
              </w:rPr>
              <w:t xml:space="preserve"> 25 W/cm</w:t>
            </w:r>
          </w:p>
        </w:tc>
      </w:tr>
      <w:tr w:rsidR="00134BD5" w:rsidRPr="00134BD5" w14:paraId="74F72AA1" w14:textId="77777777" w:rsidTr="0045309E">
        <w:trPr>
          <w:jc w:val="center"/>
        </w:trPr>
        <w:tc>
          <w:tcPr>
            <w:tcW w:w="6262" w:type="dxa"/>
            <w:tcBorders>
              <w:bottom w:val="dashed" w:sz="4" w:space="0" w:color="auto"/>
            </w:tcBorders>
            <w:vAlign w:val="center"/>
          </w:tcPr>
          <w:p w14:paraId="6CB0056F" w14:textId="32F1BA58" w:rsidR="00134BD5" w:rsidRPr="00BA5516" w:rsidRDefault="00880C9F" w:rsidP="00880C9F">
            <w:pPr>
              <w:overflowPunct/>
              <w:textAlignment w:val="auto"/>
              <w:rPr>
                <w:rFonts w:eastAsiaTheme="minorHAnsi"/>
                <w:sz w:val="20"/>
                <w:lang w:val="en-US"/>
              </w:rPr>
            </w:pPr>
            <w:r w:rsidRPr="00BA5516">
              <w:rPr>
                <w:rFonts w:eastAsiaTheme="minorHAnsi"/>
                <w:sz w:val="20"/>
                <w:lang w:val="en-US"/>
              </w:rPr>
              <w:t xml:space="preserve">Asymptotic sodium temperature in case of </w:t>
            </w:r>
            <w:r w:rsidR="00134BD5" w:rsidRPr="00BA5516">
              <w:rPr>
                <w:rFonts w:eastAsiaTheme="minorHAnsi"/>
                <w:sz w:val="20"/>
                <w:lang w:val="en-US"/>
              </w:rPr>
              <w:t>ULOSSP</w:t>
            </w:r>
            <w:r w:rsidR="00D1509A">
              <w:rPr>
                <w:rFonts w:eastAsiaTheme="minorHAnsi"/>
                <w:sz w:val="20"/>
                <w:lang w:val="en-US"/>
              </w:rPr>
              <w:t xml:space="preserve"> (°C)</w:t>
            </w:r>
            <w:r w:rsidR="00124A6B">
              <w:rPr>
                <w:rFonts w:eastAsiaTheme="minorHAnsi"/>
                <w:sz w:val="20"/>
                <w:lang w:val="en-US"/>
              </w:rPr>
              <w:t xml:space="preserve"> – Average value</w:t>
            </w:r>
          </w:p>
        </w:tc>
        <w:tc>
          <w:tcPr>
            <w:tcW w:w="902" w:type="dxa"/>
            <w:tcBorders>
              <w:bottom w:val="dashed" w:sz="4" w:space="0" w:color="auto"/>
            </w:tcBorders>
            <w:vAlign w:val="center"/>
          </w:tcPr>
          <w:p w14:paraId="5CAE1834"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56</w:t>
            </w:r>
          </w:p>
        </w:tc>
        <w:tc>
          <w:tcPr>
            <w:tcW w:w="851" w:type="dxa"/>
            <w:tcBorders>
              <w:bottom w:val="dashed" w:sz="4" w:space="0" w:color="auto"/>
            </w:tcBorders>
            <w:vAlign w:val="center"/>
          </w:tcPr>
          <w:p w14:paraId="1DE37156" w14:textId="77777777" w:rsidR="00134BD5" w:rsidRPr="00134BD5" w:rsidRDefault="00134BD5" w:rsidP="007156D5">
            <w:pPr>
              <w:overflowPunct/>
              <w:jc w:val="center"/>
              <w:textAlignment w:val="auto"/>
              <w:rPr>
                <w:rFonts w:eastAsiaTheme="minorHAnsi"/>
                <w:sz w:val="20"/>
              </w:rPr>
            </w:pPr>
            <w:r w:rsidRPr="00134BD5">
              <w:rPr>
                <w:rFonts w:eastAsiaTheme="minorHAnsi"/>
                <w:sz w:val="20"/>
              </w:rPr>
              <w:t>14</w:t>
            </w:r>
          </w:p>
        </w:tc>
        <w:tc>
          <w:tcPr>
            <w:tcW w:w="850" w:type="dxa"/>
            <w:tcBorders>
              <w:bottom w:val="dashed" w:sz="4" w:space="0" w:color="auto"/>
            </w:tcBorders>
            <w:vAlign w:val="center"/>
          </w:tcPr>
          <w:p w14:paraId="397FC00B" w14:textId="77777777" w:rsidR="00134BD5" w:rsidRPr="00134BD5" w:rsidRDefault="00134BD5" w:rsidP="007156D5">
            <w:pPr>
              <w:keepNext/>
              <w:overflowPunct/>
              <w:jc w:val="center"/>
              <w:textAlignment w:val="auto"/>
              <w:rPr>
                <w:rFonts w:eastAsiaTheme="minorHAnsi"/>
                <w:sz w:val="20"/>
              </w:rPr>
            </w:pPr>
            <w:r w:rsidRPr="00134BD5">
              <w:rPr>
                <w:rFonts w:eastAsiaTheme="minorHAnsi"/>
                <w:sz w:val="20"/>
              </w:rPr>
              <w:t>18</w:t>
            </w:r>
          </w:p>
        </w:tc>
      </w:tr>
      <w:tr w:rsidR="00134BD5" w:rsidRPr="00134BD5" w14:paraId="2916DAE0" w14:textId="77777777" w:rsidTr="0045309E">
        <w:trPr>
          <w:jc w:val="center"/>
        </w:trPr>
        <w:tc>
          <w:tcPr>
            <w:tcW w:w="6262" w:type="dxa"/>
            <w:tcBorders>
              <w:top w:val="dashed" w:sz="4" w:space="0" w:color="auto"/>
              <w:bottom w:val="single" w:sz="4" w:space="0" w:color="auto"/>
            </w:tcBorders>
            <w:vAlign w:val="center"/>
          </w:tcPr>
          <w:p w14:paraId="492B4B03" w14:textId="0EA3A35A" w:rsidR="00134BD5" w:rsidRPr="00BA5516" w:rsidRDefault="00124A6B" w:rsidP="00046402">
            <w:pPr>
              <w:pStyle w:val="Paragraphedeliste"/>
              <w:widowControl/>
              <w:numPr>
                <w:ilvl w:val="0"/>
                <w:numId w:val="34"/>
              </w:numPr>
              <w:overflowPunct/>
              <w:spacing w:after="0"/>
              <w:ind w:left="454"/>
              <w:jc w:val="left"/>
              <w:textAlignment w:val="auto"/>
              <w:rPr>
                <w:rFonts w:ascii="Times New Roman" w:eastAsiaTheme="minorHAnsi" w:hAnsi="Times New Roman"/>
                <w:lang w:eastAsia="en-US"/>
              </w:rPr>
            </w:pPr>
            <w:r>
              <w:rPr>
                <w:rFonts w:ascii="Times New Roman" w:eastAsiaTheme="minorHAnsi" w:hAnsi="Times New Roman"/>
                <w:lang w:eastAsia="en-US"/>
              </w:rPr>
              <w:t>Standard deviation</w:t>
            </w:r>
          </w:p>
        </w:tc>
        <w:tc>
          <w:tcPr>
            <w:tcW w:w="2603" w:type="dxa"/>
            <w:gridSpan w:val="3"/>
            <w:tcBorders>
              <w:top w:val="dashed" w:sz="4" w:space="0" w:color="auto"/>
              <w:bottom w:val="single" w:sz="4" w:space="0" w:color="auto"/>
            </w:tcBorders>
            <w:vAlign w:val="center"/>
          </w:tcPr>
          <w:p w14:paraId="48E8E144" w14:textId="77B9051D" w:rsidR="00134BD5" w:rsidRPr="00134BD5" w:rsidRDefault="00134BD5" w:rsidP="007156D5">
            <w:pPr>
              <w:keepNext/>
              <w:overflowPunct/>
              <w:jc w:val="center"/>
              <w:textAlignment w:val="auto"/>
              <w:rPr>
                <w:rFonts w:eastAsiaTheme="minorHAnsi"/>
                <w:sz w:val="20"/>
              </w:rPr>
            </w:pPr>
            <w:r>
              <w:rPr>
                <w:rFonts w:eastAsiaTheme="minorHAnsi"/>
                <w:sz w:val="20"/>
              </w:rPr>
              <w:t>between</w:t>
            </w:r>
            <w:r w:rsidRPr="00134BD5">
              <w:rPr>
                <w:rFonts w:eastAsiaTheme="minorHAnsi"/>
                <w:sz w:val="20"/>
              </w:rPr>
              <w:t xml:space="preserve"> 2 </w:t>
            </w:r>
            <w:r>
              <w:rPr>
                <w:rFonts w:eastAsiaTheme="minorHAnsi"/>
                <w:sz w:val="20"/>
              </w:rPr>
              <w:t>and</w:t>
            </w:r>
            <w:r w:rsidRPr="00134BD5">
              <w:rPr>
                <w:rFonts w:eastAsiaTheme="minorHAnsi"/>
                <w:sz w:val="20"/>
              </w:rPr>
              <w:t xml:space="preserve"> 12 °C</w:t>
            </w:r>
          </w:p>
        </w:tc>
      </w:tr>
    </w:tbl>
    <w:p w14:paraId="46D08378" w14:textId="77777777" w:rsidR="00046402" w:rsidRPr="00046402" w:rsidRDefault="00046402" w:rsidP="00046402">
      <w:pPr>
        <w:pStyle w:val="Corpsdetexte"/>
      </w:pPr>
    </w:p>
    <w:p w14:paraId="476D910B" w14:textId="26469DA6" w:rsidR="003D61C5" w:rsidRDefault="003D61C5" w:rsidP="003D61C5">
      <w:pPr>
        <w:pStyle w:val="Titre3"/>
      </w:pPr>
      <w:r>
        <w:t>Analysis of the results</w:t>
      </w:r>
    </w:p>
    <w:p w14:paraId="2BDB3641" w14:textId="36BE70C3" w:rsidR="008D1C8D" w:rsidRDefault="008D1C8D" w:rsidP="008D1C8D">
      <w:pPr>
        <w:pStyle w:val="Corpsdetexte"/>
      </w:pPr>
      <w:r>
        <w:t>We evaluate the core</w:t>
      </w:r>
      <w:r w:rsidR="009E3611">
        <w:t xml:space="preserve"> design</w:t>
      </w:r>
      <w:r>
        <w:t xml:space="preserve">s using their performances in terms of </w:t>
      </w:r>
      <w:r w:rsidR="009E3611">
        <w:t xml:space="preserve">natural behaviour </w:t>
      </w:r>
      <w:r>
        <w:t xml:space="preserve">to </w:t>
      </w:r>
      <w:r w:rsidR="00516043">
        <w:t xml:space="preserve">accidental </w:t>
      </w:r>
      <w:r>
        <w:t>transients, such as:</w:t>
      </w:r>
    </w:p>
    <w:p w14:paraId="25F01756" w14:textId="42F8C41A" w:rsidR="008D1C8D" w:rsidRDefault="008D1C8D" w:rsidP="008D1C8D">
      <w:pPr>
        <w:pStyle w:val="Corpsdetexte"/>
        <w:numPr>
          <w:ilvl w:val="0"/>
          <w:numId w:val="34"/>
        </w:numPr>
      </w:pPr>
      <w:r>
        <w:t xml:space="preserve">the </w:t>
      </w:r>
      <w:r>
        <w:rPr>
          <w:lang w:val="en-US" w:eastAsia="es-ES"/>
        </w:rPr>
        <w:t>m</w:t>
      </w:r>
      <w:r w:rsidRPr="00C61DFC">
        <w:rPr>
          <w:lang w:val="en-US" w:eastAsia="es-ES"/>
        </w:rPr>
        <w:t xml:space="preserve">argin to </w:t>
      </w:r>
      <w:r w:rsidR="00ED2DCC">
        <w:rPr>
          <w:lang w:val="en-US" w:eastAsia="es-ES"/>
        </w:rPr>
        <w:t>melt</w:t>
      </w:r>
      <w:r w:rsidR="00ED2DCC" w:rsidRPr="00C61DFC">
        <w:rPr>
          <w:lang w:val="en-US" w:eastAsia="es-ES"/>
        </w:rPr>
        <w:t xml:space="preserve"> </w:t>
      </w:r>
      <w:r w:rsidRPr="00C61DFC">
        <w:rPr>
          <w:lang w:val="en-US" w:eastAsia="es-ES"/>
        </w:rPr>
        <w:t xml:space="preserve">in </w:t>
      </w:r>
      <w:r w:rsidR="00D466D7">
        <w:rPr>
          <w:lang w:val="en-US" w:eastAsia="es-ES"/>
        </w:rPr>
        <w:t>U</w:t>
      </w:r>
      <w:r>
        <w:rPr>
          <w:lang w:val="en-US" w:eastAsia="es-ES"/>
        </w:rPr>
        <w:t>CRW</w:t>
      </w:r>
      <w:r w:rsidR="004F3FB5">
        <w:rPr>
          <w:lang w:val="en-US" w:eastAsia="es-ES"/>
        </w:rPr>
        <w:t>: t</w:t>
      </w:r>
      <w:r w:rsidR="00D466D7">
        <w:t xml:space="preserve">he safety margin related to the UCRW is evaluated as the difference between the linear power to fuel melting and the maximum linear heat rate at the end of the UCRW. Uncertainties are considered to ensure the fuel </w:t>
      </w:r>
      <w:r w:rsidR="00CC7C9A">
        <w:t xml:space="preserve">does not melt </w:t>
      </w:r>
      <w:r w:rsidR="00D466D7">
        <w:t>with a 95% confidence interval.</w:t>
      </w:r>
    </w:p>
    <w:p w14:paraId="0F7A7ACC" w14:textId="00231204" w:rsidR="00D466D7" w:rsidRPr="008D1C8D" w:rsidRDefault="00D466D7" w:rsidP="00873B4D">
      <w:pPr>
        <w:pStyle w:val="Corpsdetexte"/>
        <w:numPr>
          <w:ilvl w:val="0"/>
          <w:numId w:val="34"/>
        </w:numPr>
      </w:pPr>
      <w:r>
        <w:lastRenderedPageBreak/>
        <w:t xml:space="preserve">the </w:t>
      </w:r>
      <w:r w:rsidR="0062182B">
        <w:t xml:space="preserve">asymptotic sodium </w:t>
      </w:r>
      <w:r>
        <w:t xml:space="preserve">temperature </w:t>
      </w:r>
      <w:r w:rsidR="0062182B">
        <w:t>at the outlet of the core</w:t>
      </w:r>
      <w:r>
        <w:t xml:space="preserve"> during </w:t>
      </w:r>
      <w:r w:rsidR="00516043">
        <w:t xml:space="preserve">a </w:t>
      </w:r>
      <w:r w:rsidR="004F3FB5">
        <w:t>ULOSSP</w:t>
      </w:r>
      <w:r w:rsidR="00CC7C9A">
        <w:t xml:space="preserve"> transient</w:t>
      </w:r>
      <w:r w:rsidR="00ED2DCC">
        <w:t>, refe</w:t>
      </w:r>
      <w:r w:rsidR="00E25E6A">
        <w:t>r</w:t>
      </w:r>
      <w:r w:rsidR="00ED2DCC">
        <w:t xml:space="preserve">red to </w:t>
      </w:r>
      <w:r w:rsidR="00ED2DCC" w:rsidRPr="00D466D7">
        <w:rPr>
          <w:lang w:val="en-US"/>
        </w:rPr>
        <w:t>T</w:t>
      </w:r>
      <w:r w:rsidR="00ED2DCC" w:rsidRPr="00D466D7">
        <w:rPr>
          <w:vertAlign w:val="subscript"/>
          <w:lang w:val="en-US"/>
        </w:rPr>
        <w:t xml:space="preserve">ULOSSP </w:t>
      </w:r>
      <w:r w:rsidR="00ED2DCC">
        <w:t>hereafter</w:t>
      </w:r>
    </w:p>
    <w:p w14:paraId="4B2F6C82" w14:textId="506FFBD3" w:rsidR="004A0008" w:rsidRDefault="00224A02" w:rsidP="008D1C8D">
      <w:pPr>
        <w:pStyle w:val="Corpsdetexte"/>
      </w:pPr>
      <w:r>
        <w:t xml:space="preserve">The cores </w:t>
      </w:r>
      <w:r w:rsidR="00ED2DCC">
        <w:t xml:space="preserve">of interest </w:t>
      </w:r>
      <w:r>
        <w:t>must have the lowe</w:t>
      </w:r>
      <w:r w:rsidR="00522A0A">
        <w:t>st</w:t>
      </w:r>
      <w:r>
        <w:t xml:space="preserve"> achievable T</w:t>
      </w:r>
      <w:r w:rsidRPr="00CC7C9A">
        <w:rPr>
          <w:vertAlign w:val="subscript"/>
        </w:rPr>
        <w:t>ULOSSP</w:t>
      </w:r>
      <w:r>
        <w:t xml:space="preserve"> (</w:t>
      </w:r>
      <w:r w:rsidR="00E25E6A">
        <w:t xml:space="preserve">and if possible, </w:t>
      </w:r>
      <w:r>
        <w:t>less than the sodium boiling temperature, i</w:t>
      </w:r>
      <w:r w:rsidR="00ED2DCC">
        <w:t>.</w:t>
      </w:r>
      <w:r>
        <w:t>e. 880 °C) and the greate</w:t>
      </w:r>
      <w:r w:rsidR="00522A0A">
        <w:t>st</w:t>
      </w:r>
      <w:r>
        <w:t xml:space="preserve"> achievable margin to </w:t>
      </w:r>
      <w:r w:rsidR="00ED2DCC">
        <w:t xml:space="preserve">melt </w:t>
      </w:r>
      <w:r>
        <w:t>in case of UCRW</w:t>
      </w:r>
      <w:r w:rsidR="00ED2DCC">
        <w:t>: t</w:t>
      </w:r>
      <w:r>
        <w:t>his is given by the Pareto front</w:t>
      </w:r>
      <w:r w:rsidR="00ED2DCC">
        <w:t>. T</w:t>
      </w:r>
      <w:r w:rsidR="006C1980">
        <w:t>he goal is</w:t>
      </w:r>
      <w:r>
        <w:t xml:space="preserve"> to find the best compromise </w:t>
      </w:r>
      <w:r w:rsidR="004A0008">
        <w:t>between these two performances</w:t>
      </w:r>
      <w:r w:rsidR="00873B4D">
        <w:t>, which are used as indications for the good behaviour of the core in case of severe accidents</w:t>
      </w:r>
      <w:r w:rsidR="004A0008">
        <w:t>.</w:t>
      </w:r>
    </w:p>
    <w:p w14:paraId="4CEF5C67" w14:textId="132D47FD" w:rsidR="006F1CB1" w:rsidRDefault="00224A02" w:rsidP="008D1C8D">
      <w:pPr>
        <w:pStyle w:val="Corpsdetexte"/>
      </w:pPr>
      <w:r>
        <w:t xml:space="preserve"> </w:t>
      </w:r>
    </w:p>
    <w:p w14:paraId="7E1AAF36" w14:textId="18237712" w:rsidR="008D1C8D" w:rsidRDefault="008D1C8D" w:rsidP="008D1C8D">
      <w:pPr>
        <w:pStyle w:val="Corpsdetexte"/>
        <w:rPr>
          <w:lang w:val="en-US"/>
        </w:rPr>
      </w:pPr>
      <w:r>
        <w:t>Th</w:t>
      </w:r>
      <w:r w:rsidR="006C1980">
        <w:t>us, all th</w:t>
      </w:r>
      <w:r>
        <w:t xml:space="preserve">e results are given in </w:t>
      </w:r>
      <w:r w:rsidRPr="00C61DFC">
        <w:rPr>
          <w:lang w:val="en-US" w:eastAsia="es-ES"/>
        </w:rPr>
        <w:t xml:space="preserve">(Margin to </w:t>
      </w:r>
      <w:r w:rsidR="00ED2DCC">
        <w:rPr>
          <w:lang w:val="en-US" w:eastAsia="es-ES"/>
        </w:rPr>
        <w:t>melt</w:t>
      </w:r>
      <w:r w:rsidR="00ED2DCC" w:rsidRPr="00C61DFC">
        <w:rPr>
          <w:lang w:val="en-US" w:eastAsia="es-ES"/>
        </w:rPr>
        <w:t xml:space="preserve"> </w:t>
      </w:r>
      <w:r w:rsidRPr="00C61DFC">
        <w:rPr>
          <w:lang w:val="en-US" w:eastAsia="es-ES"/>
        </w:rPr>
        <w:t xml:space="preserve">in </w:t>
      </w:r>
      <w:r w:rsidR="00CC7C9A">
        <w:rPr>
          <w:lang w:val="en-US" w:eastAsia="es-ES"/>
        </w:rPr>
        <w:t>U</w:t>
      </w:r>
      <w:r w:rsidRPr="00C61DFC">
        <w:rPr>
          <w:lang w:val="en-US" w:eastAsia="es-ES"/>
        </w:rPr>
        <w:t xml:space="preserve">CRW, </w:t>
      </w:r>
      <w:r w:rsidRPr="00C61DFC">
        <w:rPr>
          <w:lang w:val="en-US"/>
        </w:rPr>
        <w:t>T</w:t>
      </w:r>
      <w:r w:rsidRPr="00C61DFC">
        <w:rPr>
          <w:vertAlign w:val="subscript"/>
          <w:lang w:val="en-US"/>
        </w:rPr>
        <w:t>ULOSSP</w:t>
      </w:r>
      <w:r w:rsidRPr="00C61DFC">
        <w:rPr>
          <w:lang w:val="en-US"/>
        </w:rPr>
        <w:t>) graph</w:t>
      </w:r>
      <w:r w:rsidR="00522A0A">
        <w:rPr>
          <w:lang w:val="en-US"/>
        </w:rPr>
        <w:t>s</w:t>
      </w:r>
      <w:r>
        <w:rPr>
          <w:lang w:val="en-US"/>
        </w:rPr>
        <w:t xml:space="preserve">. </w:t>
      </w:r>
      <w:r w:rsidR="00C27B30">
        <w:rPr>
          <w:lang w:val="en-US"/>
        </w:rPr>
        <w:t>The colours correspond to an average value of the results of all the cores located on the “pixel”</w:t>
      </w:r>
      <w:r w:rsidR="00E1449B">
        <w:rPr>
          <w:lang w:val="en-US"/>
        </w:rPr>
        <w:t xml:space="preserve"> (this is why entire numbers such as the number of core rings can result in fraction numbers)</w:t>
      </w:r>
      <w:r w:rsidR="00C27B30">
        <w:rPr>
          <w:lang w:val="en-US"/>
        </w:rPr>
        <w:t>.</w:t>
      </w:r>
      <w:r w:rsidR="0032661D">
        <w:rPr>
          <w:lang w:val="en-US"/>
        </w:rPr>
        <w:t xml:space="preserve"> They are not continuous but discretized values for each pixel.</w:t>
      </w:r>
    </w:p>
    <w:p w14:paraId="7EC630F6" w14:textId="1BF0A98B" w:rsidR="005C525B" w:rsidRDefault="005C525B" w:rsidP="008D1C8D">
      <w:pPr>
        <w:pStyle w:val="Corpsdetexte"/>
        <w:rPr>
          <w:lang w:val="en-US"/>
        </w:rPr>
      </w:pPr>
    </w:p>
    <w:p w14:paraId="7AA4F06A" w14:textId="0D795164" w:rsidR="00454D3A" w:rsidRDefault="00454D3A" w:rsidP="0045309E">
      <w:pPr>
        <w:pStyle w:val="Titre4"/>
      </w:pPr>
      <w:r>
        <w:t>Parameters linked to the radius of the cores and their volume power</w:t>
      </w:r>
    </w:p>
    <w:p w14:paraId="0B6C80F4" w14:textId="541E800B" w:rsidR="005C525B" w:rsidRDefault="005C525B" w:rsidP="008D1C8D">
      <w:pPr>
        <w:pStyle w:val="Corpsdetexte"/>
        <w:rPr>
          <w:lang w:val="en-US"/>
        </w:rPr>
      </w:pPr>
      <w:r>
        <w:rPr>
          <w:lang w:val="en-US"/>
        </w:rPr>
        <w:fldChar w:fldCharType="begin"/>
      </w:r>
      <w:r>
        <w:rPr>
          <w:lang w:val="en-US"/>
        </w:rPr>
        <w:instrText xml:space="preserve"> REF _Ref67344370 \h </w:instrText>
      </w:r>
      <w:r>
        <w:rPr>
          <w:lang w:val="en-US"/>
        </w:rPr>
      </w:r>
      <w:r>
        <w:rPr>
          <w:lang w:val="en-US"/>
        </w:rPr>
        <w:fldChar w:fldCharType="separate"/>
      </w:r>
      <w:r w:rsidRPr="00C61DFC">
        <w:rPr>
          <w:caps/>
          <w:lang w:val="en-US" w:eastAsia="es-ES"/>
        </w:rPr>
        <w:t>Fig</w:t>
      </w:r>
      <w:r w:rsidRPr="00C61DFC">
        <w:rPr>
          <w:lang w:val="en-US" w:eastAsia="es-ES"/>
        </w:rPr>
        <w:t>. </w:t>
      </w:r>
      <w:r w:rsidRPr="00C61DFC">
        <w:rPr>
          <w:noProof/>
          <w:lang w:val="en-US" w:eastAsia="es-ES"/>
        </w:rPr>
        <w:t>4</w:t>
      </w:r>
      <w:r>
        <w:rPr>
          <w:lang w:val="en-US"/>
        </w:rPr>
        <w:fldChar w:fldCharType="end"/>
      </w:r>
      <w:r>
        <w:rPr>
          <w:lang w:val="en-US"/>
        </w:rPr>
        <w:t xml:space="preserve"> shows the variation of three parameters linked to the radius of the cores. Indeed, </w:t>
      </w:r>
      <w:r>
        <w:rPr>
          <w:lang w:val="en-US"/>
        </w:rPr>
        <w:fldChar w:fldCharType="begin"/>
      </w:r>
      <w:r>
        <w:rPr>
          <w:lang w:val="en-US"/>
        </w:rPr>
        <w:instrText xml:space="preserve"> REF _Ref67344370 \h </w:instrText>
      </w:r>
      <w:r>
        <w:rPr>
          <w:lang w:val="en-US"/>
        </w:rPr>
      </w:r>
      <w:r>
        <w:rPr>
          <w:lang w:val="en-US"/>
        </w:rPr>
        <w:fldChar w:fldCharType="separate"/>
      </w:r>
      <w:r w:rsidRPr="00C61DFC">
        <w:rPr>
          <w:caps/>
          <w:lang w:val="en-US" w:eastAsia="es-ES"/>
        </w:rPr>
        <w:t>Fig</w:t>
      </w:r>
      <w:r w:rsidRPr="00C61DFC">
        <w:rPr>
          <w:lang w:val="en-US" w:eastAsia="es-ES"/>
        </w:rPr>
        <w:t>. </w:t>
      </w:r>
      <w:r w:rsidRPr="00C61DFC">
        <w:rPr>
          <w:noProof/>
          <w:lang w:val="en-US" w:eastAsia="es-ES"/>
        </w:rPr>
        <w:t>4</w:t>
      </w:r>
      <w:r>
        <w:rPr>
          <w:lang w:val="en-US"/>
        </w:rPr>
        <w:fldChar w:fldCharType="end"/>
      </w:r>
      <w:r>
        <w:rPr>
          <w:lang w:val="en-US"/>
        </w:rPr>
        <w:t xml:space="preserve"> a) indicates that the cores on the Pareto front</w:t>
      </w:r>
      <w:r w:rsidR="0032661D">
        <w:rPr>
          <w:rStyle w:val="Appelnotedebasdep"/>
          <w:lang w:val="en-US"/>
        </w:rPr>
        <w:footnoteReference w:id="2"/>
      </w:r>
      <w:r>
        <w:rPr>
          <w:lang w:val="en-US"/>
        </w:rPr>
        <w:t xml:space="preserve"> all have 13 rings</w:t>
      </w:r>
      <w:r w:rsidR="00522A0A">
        <w:rPr>
          <w:lang w:val="en-US"/>
        </w:rPr>
        <w:t xml:space="preserve"> of subassemblies</w:t>
      </w:r>
      <w:r w:rsidR="00C27B30">
        <w:rPr>
          <w:lang w:val="en-US"/>
        </w:rPr>
        <w:t xml:space="preserve"> (SAs)</w:t>
      </w:r>
      <w:r>
        <w:rPr>
          <w:lang w:val="en-US"/>
        </w:rPr>
        <w:t xml:space="preserve">. Those with 11 </w:t>
      </w:r>
      <w:r w:rsidR="00522A0A">
        <w:rPr>
          <w:lang w:val="en-US"/>
        </w:rPr>
        <w:t xml:space="preserve">subassembly </w:t>
      </w:r>
      <w:r>
        <w:rPr>
          <w:lang w:val="en-US"/>
        </w:rPr>
        <w:t xml:space="preserve">rings are the farthest from the Pareto front. </w:t>
      </w:r>
      <w:r w:rsidR="00A6156B">
        <w:rPr>
          <w:lang w:val="en-US"/>
        </w:rPr>
        <w:t xml:space="preserve">Cores with 11 and 13 rings can be easily identified on the graph. </w:t>
      </w:r>
      <w:r>
        <w:rPr>
          <w:lang w:val="en-US"/>
        </w:rPr>
        <w:t>Cores wit</w:t>
      </w:r>
      <w:r w:rsidR="00CC7C9A">
        <w:rPr>
          <w:lang w:val="en-US"/>
        </w:rPr>
        <w:t>h 13 rings also have the greatest</w:t>
      </w:r>
      <w:r>
        <w:rPr>
          <w:lang w:val="en-US"/>
        </w:rPr>
        <w:t xml:space="preserve"> fissile </w:t>
      </w:r>
      <w:r w:rsidR="00CC7C9A">
        <w:rPr>
          <w:lang w:val="en-US"/>
        </w:rPr>
        <w:t>core radius and smallest</w:t>
      </w:r>
      <w:r>
        <w:rPr>
          <w:lang w:val="en-US"/>
        </w:rPr>
        <w:t xml:space="preserve"> power</w:t>
      </w:r>
      <w:r w:rsidR="00ED2DCC">
        <w:rPr>
          <w:lang w:val="en-US"/>
        </w:rPr>
        <w:t xml:space="preserve"> density</w:t>
      </w:r>
      <w:r>
        <w:rPr>
          <w:lang w:val="en-US"/>
        </w:rPr>
        <w:t>, as</w:t>
      </w:r>
      <w:r w:rsidR="00ED2DCC">
        <w:rPr>
          <w:lang w:val="en-US"/>
        </w:rPr>
        <w:t xml:space="preserve"> expected and</w:t>
      </w:r>
      <w:r>
        <w:rPr>
          <w:lang w:val="en-US"/>
        </w:rPr>
        <w:t xml:space="preserve"> shown in </w:t>
      </w:r>
      <w:r>
        <w:rPr>
          <w:lang w:val="en-US"/>
        </w:rPr>
        <w:fldChar w:fldCharType="begin"/>
      </w:r>
      <w:r>
        <w:rPr>
          <w:lang w:val="en-US"/>
        </w:rPr>
        <w:instrText xml:space="preserve"> REF _Ref67344370 \h </w:instrText>
      </w:r>
      <w:r>
        <w:rPr>
          <w:lang w:val="en-US"/>
        </w:rPr>
      </w:r>
      <w:r>
        <w:rPr>
          <w:lang w:val="en-US"/>
        </w:rPr>
        <w:fldChar w:fldCharType="separate"/>
      </w:r>
      <w:r w:rsidRPr="00C61DFC">
        <w:rPr>
          <w:caps/>
          <w:lang w:val="en-US" w:eastAsia="es-ES"/>
        </w:rPr>
        <w:t>Fig</w:t>
      </w:r>
      <w:r w:rsidRPr="00C61DFC">
        <w:rPr>
          <w:lang w:val="en-US" w:eastAsia="es-ES"/>
        </w:rPr>
        <w:t>. </w:t>
      </w:r>
      <w:r w:rsidRPr="00C61DFC">
        <w:rPr>
          <w:noProof/>
          <w:lang w:val="en-US" w:eastAsia="es-ES"/>
        </w:rPr>
        <w:t>4</w:t>
      </w:r>
      <w:r>
        <w:rPr>
          <w:lang w:val="en-US"/>
        </w:rPr>
        <w:fldChar w:fldCharType="end"/>
      </w:r>
      <w:r>
        <w:rPr>
          <w:lang w:val="en-US"/>
        </w:rPr>
        <w:t xml:space="preserve"> b) and c).</w:t>
      </w:r>
      <w:r w:rsidR="00A6156B">
        <w:rPr>
          <w:lang w:val="en-US"/>
        </w:rPr>
        <w:t xml:space="preserve"> Consequently, to </w:t>
      </w:r>
      <w:r w:rsidR="00ED2DCC">
        <w:rPr>
          <w:lang w:val="en-US"/>
        </w:rPr>
        <w:t xml:space="preserve">meet </w:t>
      </w:r>
      <w:r w:rsidR="00A6156B">
        <w:rPr>
          <w:lang w:val="en-US"/>
        </w:rPr>
        <w:t>all the criteria of the core (T</w:t>
      </w:r>
      <w:r w:rsidR="00A6156B" w:rsidRPr="00CC7C9A">
        <w:rPr>
          <w:vertAlign w:val="subscript"/>
          <w:lang w:val="en-US"/>
        </w:rPr>
        <w:t>ULOSSP</w:t>
      </w:r>
      <w:r w:rsidR="00A6156B">
        <w:rPr>
          <w:lang w:val="en-US"/>
        </w:rPr>
        <w:t xml:space="preserve">, margin to </w:t>
      </w:r>
      <w:r w:rsidR="00ED2DCC">
        <w:rPr>
          <w:lang w:val="en-US"/>
        </w:rPr>
        <w:t xml:space="preserve">melt </w:t>
      </w:r>
      <w:r w:rsidR="00A6156B">
        <w:rPr>
          <w:lang w:val="en-US"/>
        </w:rPr>
        <w:t xml:space="preserve">in case </w:t>
      </w:r>
      <w:r w:rsidR="00CC7C9A">
        <w:rPr>
          <w:lang w:val="en-US"/>
        </w:rPr>
        <w:t>o</w:t>
      </w:r>
      <w:r w:rsidR="00A6156B">
        <w:rPr>
          <w:lang w:val="en-US"/>
        </w:rPr>
        <w:t>f UCRW and low fissile radius), a compromise must be found.</w:t>
      </w:r>
    </w:p>
    <w:p w14:paraId="29438140" w14:textId="2639994D" w:rsidR="00046402" w:rsidRDefault="00046402" w:rsidP="0045309E">
      <w:pPr>
        <w:pStyle w:val="Paragraphe"/>
        <w:keepNext/>
        <w:jc w:val="center"/>
      </w:pPr>
      <w:r>
        <w:rPr>
          <w:noProof/>
        </w:rPr>
        <w:drawing>
          <wp:inline distT="0" distB="0" distL="0" distR="0" wp14:anchorId="3E4701A7" wp14:editId="3655E8A4">
            <wp:extent cx="1871932" cy="1867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4016" cy="1880018"/>
                    </a:xfrm>
                    <a:prstGeom prst="rect">
                      <a:avLst/>
                    </a:prstGeom>
                    <a:noFill/>
                  </pic:spPr>
                </pic:pic>
              </a:graphicData>
            </a:graphic>
          </wp:inline>
        </w:drawing>
      </w:r>
      <w:r w:rsidR="0041091B">
        <w:object w:dxaOrig="7560" w:dyaOrig="7560" w14:anchorId="37164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pt;height:149.2pt" o:ole="">
            <v:imagedata r:id="rId16" o:title=""/>
          </v:shape>
          <o:OLEObject Type="Embed" ProgID="AcroExch.Document.DC" ShapeID="_x0000_i1025" DrawAspect="Content" ObjectID="_1708176592" r:id="rId17"/>
        </w:object>
      </w:r>
      <w:r w:rsidR="0041091B">
        <w:object w:dxaOrig="7560" w:dyaOrig="7560" w14:anchorId="42DFFEAA">
          <v:shape id="_x0000_i1026" type="#_x0000_t75" style="width:152.65pt;height:152.65pt" o:ole="">
            <v:imagedata r:id="rId18" o:title=""/>
          </v:shape>
          <o:OLEObject Type="Embed" ProgID="AcroExch.Document.DC" ShapeID="_x0000_i1026" DrawAspect="Content" ObjectID="_1708176593" r:id="rId19"/>
        </w:object>
      </w:r>
    </w:p>
    <w:p w14:paraId="49B27ADE" w14:textId="62656815" w:rsidR="00046402" w:rsidRPr="008D1C8D" w:rsidRDefault="0041091B" w:rsidP="0041091B">
      <w:pPr>
        <w:pStyle w:val="Paragraphe"/>
        <w:keepNext/>
        <w:rPr>
          <w:rFonts w:ascii="Times New Roman" w:hAnsi="Times New Roman"/>
          <w:b/>
          <w:lang w:val="en-US"/>
        </w:rPr>
      </w:pPr>
      <w:bookmarkStart w:id="5" w:name="_Ref516065831"/>
      <w:r w:rsidRPr="00046206">
        <w:rPr>
          <w:rFonts w:ascii="Times New Roman" w:hAnsi="Times New Roman"/>
          <w:b/>
          <w:sz w:val="16"/>
          <w:lang w:val="en-US"/>
        </w:rPr>
        <w:t xml:space="preserve">                                    </w:t>
      </w:r>
      <w:r w:rsidR="00046402" w:rsidRPr="00046206">
        <w:rPr>
          <w:rFonts w:ascii="Times New Roman" w:hAnsi="Times New Roman"/>
          <w:b/>
          <w:sz w:val="16"/>
          <w:lang w:val="en-US"/>
        </w:rPr>
        <w:t xml:space="preserve">a)                        </w:t>
      </w:r>
      <w:r w:rsidR="00046402" w:rsidRPr="00046206">
        <w:rPr>
          <w:rFonts w:ascii="Times New Roman" w:hAnsi="Times New Roman"/>
          <w:b/>
          <w:sz w:val="16"/>
          <w:lang w:val="en-US"/>
        </w:rPr>
        <w:tab/>
      </w:r>
      <w:r w:rsidR="00046402" w:rsidRPr="00046206">
        <w:rPr>
          <w:rFonts w:ascii="Times New Roman" w:hAnsi="Times New Roman"/>
          <w:b/>
          <w:sz w:val="16"/>
          <w:lang w:val="en-US"/>
        </w:rPr>
        <w:tab/>
      </w:r>
      <w:r w:rsidR="00046402" w:rsidRPr="00046206">
        <w:rPr>
          <w:rFonts w:ascii="Times New Roman" w:hAnsi="Times New Roman"/>
          <w:b/>
          <w:sz w:val="16"/>
          <w:lang w:val="en-US"/>
        </w:rPr>
        <w:tab/>
      </w:r>
      <w:r w:rsidRPr="00046206">
        <w:rPr>
          <w:rFonts w:ascii="Times New Roman" w:hAnsi="Times New Roman"/>
          <w:b/>
          <w:sz w:val="16"/>
          <w:lang w:val="en-US"/>
        </w:rPr>
        <w:t xml:space="preserve">     </w:t>
      </w:r>
      <w:r w:rsidR="00046402" w:rsidRPr="00046206">
        <w:rPr>
          <w:rFonts w:ascii="Times New Roman" w:hAnsi="Times New Roman"/>
          <w:b/>
          <w:sz w:val="16"/>
          <w:lang w:val="en-US"/>
        </w:rPr>
        <w:t>b)</w:t>
      </w:r>
      <w:r w:rsidRPr="00046206">
        <w:rPr>
          <w:rFonts w:ascii="Times New Roman" w:hAnsi="Times New Roman"/>
          <w:b/>
          <w:sz w:val="16"/>
          <w:lang w:val="en-US"/>
        </w:rPr>
        <w:t xml:space="preserve">                                                                             </w:t>
      </w:r>
      <w:r w:rsidR="00046402" w:rsidRPr="008D1C8D">
        <w:rPr>
          <w:rFonts w:ascii="Times New Roman" w:hAnsi="Times New Roman"/>
          <w:b/>
          <w:lang w:val="en-US"/>
        </w:rPr>
        <w:t>c)</w:t>
      </w:r>
    </w:p>
    <w:p w14:paraId="4137F737" w14:textId="4A806D99" w:rsidR="00A4586D" w:rsidRPr="0045309E" w:rsidRDefault="00C61DFC" w:rsidP="0045309E">
      <w:pPr>
        <w:pStyle w:val="Paragraphe"/>
        <w:jc w:val="left"/>
        <w:rPr>
          <w:rFonts w:ascii="Times New Roman" w:hAnsi="Times New Roman"/>
          <w:i/>
          <w:sz w:val="18"/>
          <w:szCs w:val="18"/>
          <w:lang w:val="en-US"/>
        </w:rPr>
      </w:pPr>
      <w:bookmarkStart w:id="6" w:name="_Ref67344370"/>
      <w:bookmarkEnd w:id="5"/>
      <w:r w:rsidRPr="0045309E">
        <w:rPr>
          <w:rFonts w:ascii="Times New Roman" w:hAnsi="Times New Roman"/>
          <w:i/>
          <w:caps/>
          <w:sz w:val="18"/>
          <w:szCs w:val="18"/>
          <w:lang w:val="en-US" w:eastAsia="es-ES"/>
        </w:rPr>
        <w:t>Fig</w:t>
      </w:r>
      <w:r w:rsidRPr="0045309E">
        <w:rPr>
          <w:rFonts w:ascii="Times New Roman" w:hAnsi="Times New Roman"/>
          <w:i/>
          <w:sz w:val="18"/>
          <w:szCs w:val="18"/>
          <w:lang w:val="en-US" w:eastAsia="es-ES"/>
        </w:rPr>
        <w:t>. </w:t>
      </w:r>
      <w:r w:rsidRPr="0045309E">
        <w:rPr>
          <w:rFonts w:ascii="Times New Roman" w:hAnsi="Times New Roman"/>
          <w:b/>
          <w:i/>
          <w:sz w:val="18"/>
          <w:szCs w:val="18"/>
          <w:lang w:eastAsia="es-ES"/>
        </w:rPr>
        <w:fldChar w:fldCharType="begin"/>
      </w:r>
      <w:r w:rsidRPr="0045309E">
        <w:rPr>
          <w:rFonts w:ascii="Times New Roman" w:hAnsi="Times New Roman"/>
          <w:i/>
          <w:sz w:val="18"/>
          <w:szCs w:val="18"/>
          <w:lang w:val="en-US" w:eastAsia="es-ES"/>
        </w:rPr>
        <w:instrText xml:space="preserve"> SEQ Figure \* ARABIC </w:instrText>
      </w:r>
      <w:r w:rsidRPr="0045309E">
        <w:rPr>
          <w:rFonts w:ascii="Times New Roman" w:hAnsi="Times New Roman"/>
          <w:b/>
          <w:i/>
          <w:sz w:val="18"/>
          <w:szCs w:val="18"/>
          <w:lang w:eastAsia="es-ES"/>
        </w:rPr>
        <w:fldChar w:fldCharType="separate"/>
      </w:r>
      <w:r w:rsidRPr="0045309E">
        <w:rPr>
          <w:rFonts w:ascii="Times New Roman" w:hAnsi="Times New Roman"/>
          <w:i/>
          <w:noProof/>
          <w:sz w:val="18"/>
          <w:szCs w:val="18"/>
          <w:lang w:val="en-US" w:eastAsia="es-ES"/>
        </w:rPr>
        <w:t>4</w:t>
      </w:r>
      <w:r w:rsidRPr="0045309E">
        <w:rPr>
          <w:rFonts w:ascii="Times New Roman" w:hAnsi="Times New Roman"/>
          <w:b/>
          <w:i/>
          <w:sz w:val="18"/>
          <w:szCs w:val="18"/>
          <w:lang w:eastAsia="es-ES"/>
        </w:rPr>
        <w:fldChar w:fldCharType="end"/>
      </w:r>
      <w:bookmarkEnd w:id="6"/>
      <w:r w:rsidRPr="0045309E">
        <w:rPr>
          <w:rFonts w:ascii="Times New Roman" w:hAnsi="Times New Roman"/>
          <w:i/>
          <w:sz w:val="18"/>
          <w:szCs w:val="18"/>
          <w:lang w:val="en-US" w:eastAsia="es-ES"/>
        </w:rPr>
        <w:t xml:space="preserve">. </w:t>
      </w:r>
      <w:r w:rsidR="00641FB5" w:rsidRPr="0045309E">
        <w:rPr>
          <w:rFonts w:ascii="Times New Roman" w:hAnsi="Times New Roman"/>
          <w:i/>
          <w:sz w:val="18"/>
          <w:szCs w:val="18"/>
          <w:lang w:val="en-US" w:eastAsia="es-ES"/>
        </w:rPr>
        <w:t xml:space="preserve">Variation of the number of SA rings (a), </w:t>
      </w:r>
      <w:r w:rsidR="00DA24C2" w:rsidRPr="0045309E">
        <w:rPr>
          <w:rFonts w:ascii="Times New Roman" w:hAnsi="Times New Roman"/>
          <w:i/>
          <w:sz w:val="18"/>
          <w:szCs w:val="18"/>
          <w:lang w:val="en-US" w:eastAsia="es-ES"/>
        </w:rPr>
        <w:t>circumscribed radius of the cores (b), power</w:t>
      </w:r>
      <w:r w:rsidR="00ED2DCC" w:rsidRPr="0045309E">
        <w:rPr>
          <w:rFonts w:ascii="Times New Roman" w:hAnsi="Times New Roman"/>
          <w:i/>
          <w:sz w:val="18"/>
          <w:szCs w:val="18"/>
          <w:lang w:val="en-US" w:eastAsia="es-ES"/>
        </w:rPr>
        <w:t xml:space="preserve"> density</w:t>
      </w:r>
      <w:r w:rsidR="00DA24C2" w:rsidRPr="0045309E">
        <w:rPr>
          <w:rFonts w:ascii="Times New Roman" w:hAnsi="Times New Roman"/>
          <w:i/>
          <w:sz w:val="18"/>
          <w:szCs w:val="18"/>
          <w:lang w:val="en-US" w:eastAsia="es-ES"/>
        </w:rPr>
        <w:t xml:space="preserve"> (c) in the (Margin to </w:t>
      </w:r>
      <w:r w:rsidR="009E3611">
        <w:rPr>
          <w:rFonts w:ascii="Times New Roman" w:hAnsi="Times New Roman"/>
          <w:i/>
          <w:sz w:val="18"/>
          <w:szCs w:val="18"/>
          <w:lang w:val="en-US" w:eastAsia="es-ES"/>
        </w:rPr>
        <w:t>melt</w:t>
      </w:r>
      <w:r w:rsidR="009E3611" w:rsidRPr="0045309E">
        <w:rPr>
          <w:rFonts w:ascii="Times New Roman" w:hAnsi="Times New Roman"/>
          <w:i/>
          <w:sz w:val="18"/>
          <w:szCs w:val="18"/>
          <w:lang w:val="en-US" w:eastAsia="es-ES"/>
        </w:rPr>
        <w:t xml:space="preserve"> </w:t>
      </w:r>
      <w:r w:rsidR="00DA24C2" w:rsidRPr="0045309E">
        <w:rPr>
          <w:rFonts w:ascii="Times New Roman" w:hAnsi="Times New Roman"/>
          <w:i/>
          <w:sz w:val="18"/>
          <w:szCs w:val="18"/>
          <w:lang w:val="en-US" w:eastAsia="es-ES"/>
        </w:rPr>
        <w:t xml:space="preserve">in </w:t>
      </w:r>
      <w:r w:rsidR="00CC7C9A" w:rsidRPr="0045309E">
        <w:rPr>
          <w:rFonts w:ascii="Times New Roman" w:hAnsi="Times New Roman"/>
          <w:i/>
          <w:sz w:val="18"/>
          <w:szCs w:val="18"/>
          <w:lang w:val="en-US" w:eastAsia="es-ES"/>
        </w:rPr>
        <w:t>U</w:t>
      </w:r>
      <w:r w:rsidR="00DA24C2" w:rsidRPr="0045309E">
        <w:rPr>
          <w:rFonts w:ascii="Times New Roman" w:hAnsi="Times New Roman"/>
          <w:i/>
          <w:sz w:val="18"/>
          <w:szCs w:val="18"/>
          <w:lang w:val="en-US" w:eastAsia="es-ES"/>
        </w:rPr>
        <w:t xml:space="preserve">CRW, </w:t>
      </w:r>
      <w:r w:rsidR="00DA24C2" w:rsidRPr="0045309E">
        <w:rPr>
          <w:rFonts w:ascii="Times New Roman" w:hAnsi="Times New Roman"/>
          <w:i/>
          <w:sz w:val="18"/>
          <w:szCs w:val="18"/>
          <w:lang w:val="en-US"/>
        </w:rPr>
        <w:t>T</w:t>
      </w:r>
      <w:r w:rsidR="00DA24C2" w:rsidRPr="0045309E">
        <w:rPr>
          <w:rFonts w:ascii="Times New Roman" w:hAnsi="Times New Roman"/>
          <w:i/>
          <w:sz w:val="18"/>
          <w:szCs w:val="18"/>
          <w:vertAlign w:val="subscript"/>
          <w:lang w:val="en-US"/>
        </w:rPr>
        <w:t>ULOSSP</w:t>
      </w:r>
      <w:r w:rsidR="00DA24C2" w:rsidRPr="0045309E">
        <w:rPr>
          <w:rFonts w:ascii="Times New Roman" w:hAnsi="Times New Roman"/>
          <w:i/>
          <w:sz w:val="18"/>
          <w:szCs w:val="18"/>
          <w:lang w:val="en-US"/>
        </w:rPr>
        <w:t xml:space="preserve">) graph </w:t>
      </w:r>
    </w:p>
    <w:p w14:paraId="7AC0EC6A" w14:textId="1DBEA5EA" w:rsidR="00046402" w:rsidRDefault="00046402" w:rsidP="00046402">
      <w:pPr>
        <w:pStyle w:val="Corpsdetexte"/>
        <w:rPr>
          <w:lang w:val="en-US"/>
        </w:rPr>
      </w:pPr>
    </w:p>
    <w:p w14:paraId="35EFD375" w14:textId="363ECA00" w:rsidR="00454D3A" w:rsidRDefault="00454D3A" w:rsidP="00046402">
      <w:pPr>
        <w:pStyle w:val="Corpsdetexte"/>
        <w:rPr>
          <w:lang w:val="en-US"/>
        </w:rPr>
      </w:pPr>
    </w:p>
    <w:p w14:paraId="21D845BB" w14:textId="35D8B714" w:rsidR="00454D3A" w:rsidRDefault="00454D3A" w:rsidP="0045309E">
      <w:pPr>
        <w:pStyle w:val="Titre4"/>
      </w:pPr>
      <w:r>
        <w:t>Parameters for pin description</w:t>
      </w:r>
    </w:p>
    <w:p w14:paraId="78605D86" w14:textId="6A287311" w:rsidR="002C7D6A" w:rsidRDefault="002C7D6A" w:rsidP="00046402">
      <w:pPr>
        <w:pStyle w:val="Corpsdetexte"/>
        <w:rPr>
          <w:lang w:val="en-US"/>
        </w:rPr>
      </w:pPr>
      <w:r>
        <w:rPr>
          <w:lang w:val="en-US"/>
        </w:rPr>
        <w:t>When looking at the characteristics of the SAs of the cores with 13 rings, the cores with 271 pins per SA can be easily distinguished from those with 217 pins</w:t>
      </w:r>
      <w:r w:rsidR="00C27B30">
        <w:rPr>
          <w:lang w:val="en-US"/>
        </w:rPr>
        <w:t xml:space="preserve"> (see </w:t>
      </w:r>
      <w:r w:rsidR="00C27B30">
        <w:rPr>
          <w:lang w:val="en-US"/>
        </w:rPr>
        <w:fldChar w:fldCharType="begin"/>
      </w:r>
      <w:r w:rsidR="00C27B30">
        <w:rPr>
          <w:lang w:val="en-US"/>
        </w:rPr>
        <w:instrText xml:space="preserve"> REF _Ref68210156 \h </w:instrText>
      </w:r>
      <w:r w:rsidR="00C27B30">
        <w:rPr>
          <w:lang w:val="en-US"/>
        </w:rPr>
      </w:r>
      <w:r w:rsidR="00C27B30">
        <w:rPr>
          <w:lang w:val="en-US"/>
        </w:rPr>
        <w:fldChar w:fldCharType="separate"/>
      </w:r>
      <w:r w:rsidR="00C27B30" w:rsidRPr="0045309E">
        <w:rPr>
          <w:i/>
          <w:caps/>
          <w:sz w:val="18"/>
          <w:lang w:val="en-US" w:eastAsia="es-ES"/>
        </w:rPr>
        <w:t>Fig</w:t>
      </w:r>
      <w:r w:rsidR="00C27B30" w:rsidRPr="0045309E">
        <w:rPr>
          <w:i/>
          <w:sz w:val="18"/>
          <w:lang w:val="en-US" w:eastAsia="es-ES"/>
        </w:rPr>
        <w:t>. </w:t>
      </w:r>
      <w:r w:rsidR="00C27B30" w:rsidRPr="0045309E">
        <w:rPr>
          <w:i/>
          <w:noProof/>
          <w:sz w:val="18"/>
          <w:lang w:val="en-US" w:eastAsia="es-ES"/>
        </w:rPr>
        <w:t>5</w:t>
      </w:r>
      <w:r w:rsidR="00C27B30">
        <w:rPr>
          <w:lang w:val="en-US"/>
        </w:rPr>
        <w:fldChar w:fldCharType="end"/>
      </w:r>
      <w:r w:rsidR="00C27B30">
        <w:rPr>
          <w:lang w:val="en-US"/>
        </w:rPr>
        <w:t>)</w:t>
      </w:r>
      <w:r>
        <w:rPr>
          <w:lang w:val="en-US"/>
        </w:rPr>
        <w:t>:</w:t>
      </w:r>
    </w:p>
    <w:p w14:paraId="1E569B34" w14:textId="2CD33FF9" w:rsidR="002C7D6A" w:rsidRDefault="002C7D6A" w:rsidP="002C7D6A">
      <w:pPr>
        <w:pStyle w:val="Corpsdetexte"/>
        <w:numPr>
          <w:ilvl w:val="0"/>
          <w:numId w:val="34"/>
        </w:numPr>
        <w:rPr>
          <w:lang w:val="en-US"/>
        </w:rPr>
      </w:pPr>
      <w:r>
        <w:rPr>
          <w:lang w:val="en-US"/>
        </w:rPr>
        <w:t xml:space="preserve">There are 271 pins per SA for the cores on the Pareto front: they lead to SAs with a bigger hexcan width and </w:t>
      </w:r>
      <w:r w:rsidR="0037407B">
        <w:rPr>
          <w:lang w:val="en-US"/>
        </w:rPr>
        <w:t xml:space="preserve">therefore </w:t>
      </w:r>
      <w:r>
        <w:rPr>
          <w:lang w:val="en-US"/>
        </w:rPr>
        <w:t xml:space="preserve">to more important </w:t>
      </w:r>
      <w:r w:rsidR="0037407B">
        <w:rPr>
          <w:lang w:val="en-US"/>
        </w:rPr>
        <w:t xml:space="preserve">core </w:t>
      </w:r>
      <w:r>
        <w:rPr>
          <w:lang w:val="en-US"/>
        </w:rPr>
        <w:t>radii. Hence, the ratio height/diameter of the core is decreased</w:t>
      </w:r>
      <w:r w:rsidR="009D6350">
        <w:rPr>
          <w:lang w:val="en-US"/>
        </w:rPr>
        <w:t>, which leads to smaller T</w:t>
      </w:r>
      <w:r w:rsidR="009D6350" w:rsidRPr="00947926">
        <w:rPr>
          <w:vertAlign w:val="subscript"/>
          <w:lang w:val="en-US"/>
        </w:rPr>
        <w:t>ULOSSP</w:t>
      </w:r>
      <w:r w:rsidR="009D6350">
        <w:rPr>
          <w:lang w:val="en-US"/>
        </w:rPr>
        <w:t xml:space="preserve"> values</w:t>
      </w:r>
      <w:r>
        <w:rPr>
          <w:lang w:val="en-US"/>
        </w:rPr>
        <w:t xml:space="preserve">. </w:t>
      </w:r>
    </w:p>
    <w:p w14:paraId="2E158664" w14:textId="3708CA1C" w:rsidR="009D6350" w:rsidRPr="00A4586D" w:rsidRDefault="009D6350" w:rsidP="002C7D6A">
      <w:pPr>
        <w:pStyle w:val="Corpsdetexte"/>
        <w:numPr>
          <w:ilvl w:val="0"/>
          <w:numId w:val="34"/>
        </w:numPr>
        <w:rPr>
          <w:lang w:val="en-US"/>
        </w:rPr>
      </w:pPr>
      <w:r>
        <w:rPr>
          <w:lang w:val="en-US"/>
        </w:rPr>
        <w:t xml:space="preserve">SAs with 217 pins lead to smaller fissile core radii, and thus to more important </w:t>
      </w:r>
      <w:r w:rsidR="00D42DFC">
        <w:rPr>
          <w:lang w:val="en-US"/>
        </w:rPr>
        <w:t>T</w:t>
      </w:r>
      <w:r w:rsidR="00D42DFC" w:rsidRPr="005A32E8">
        <w:rPr>
          <w:vertAlign w:val="subscript"/>
          <w:lang w:val="en-US"/>
        </w:rPr>
        <w:t>ULOSSP</w:t>
      </w:r>
      <w:r w:rsidR="00D42DFC">
        <w:rPr>
          <w:lang w:val="en-US"/>
        </w:rPr>
        <w:t xml:space="preserve"> </w:t>
      </w:r>
      <w:r>
        <w:rPr>
          <w:lang w:val="en-US"/>
        </w:rPr>
        <w:t>values.</w:t>
      </w:r>
    </w:p>
    <w:p w14:paraId="398C1769" w14:textId="77777777" w:rsidR="009D6350" w:rsidRPr="00D42DFC" w:rsidRDefault="009D6350" w:rsidP="00046402">
      <w:pPr>
        <w:rPr>
          <w:lang w:val="en-US"/>
        </w:rPr>
      </w:pPr>
    </w:p>
    <w:p w14:paraId="18B33AE4" w14:textId="2BC41532" w:rsidR="009D6350" w:rsidRPr="00621424" w:rsidRDefault="009D6350" w:rsidP="00046402">
      <w:pPr>
        <w:rPr>
          <w:sz w:val="20"/>
          <w:lang w:val="en-US"/>
        </w:rPr>
      </w:pPr>
      <w:r w:rsidRPr="00621424">
        <w:rPr>
          <w:sz w:val="20"/>
          <w:lang w:val="en-US"/>
        </w:rPr>
        <w:t>No conclusion can be drawn for cores with 11 or 12 SA rings with respect to the number of pins per SA</w:t>
      </w:r>
      <w:r w:rsidR="007969F8">
        <w:rPr>
          <w:sz w:val="20"/>
          <w:lang w:val="en-US"/>
        </w:rPr>
        <w:t xml:space="preserve"> as they cannot be separated. However, we could expect similar results.</w:t>
      </w:r>
      <w:r w:rsidRPr="00621424">
        <w:rPr>
          <w:sz w:val="20"/>
          <w:lang w:val="en-US"/>
        </w:rPr>
        <w:t xml:space="preserve">. </w:t>
      </w:r>
    </w:p>
    <w:p w14:paraId="0EA64D60" w14:textId="3F4A0368" w:rsidR="009D6350" w:rsidRPr="00621424" w:rsidRDefault="009D6350" w:rsidP="00046402">
      <w:pPr>
        <w:rPr>
          <w:sz w:val="20"/>
          <w:lang w:val="en-US"/>
        </w:rPr>
      </w:pPr>
      <w:r w:rsidRPr="00621424">
        <w:rPr>
          <w:sz w:val="20"/>
          <w:lang w:val="en-US"/>
        </w:rPr>
        <w:t>For each type of core (11, 12 and 13 SA rings), the Pareto fr</w:t>
      </w:r>
      <w:r w:rsidR="00947926">
        <w:rPr>
          <w:sz w:val="20"/>
          <w:lang w:val="en-US"/>
        </w:rPr>
        <w:t>ont has</w:t>
      </w:r>
      <w:r w:rsidRPr="00621424">
        <w:rPr>
          <w:sz w:val="20"/>
          <w:lang w:val="en-US"/>
        </w:rPr>
        <w:t>:</w:t>
      </w:r>
    </w:p>
    <w:p w14:paraId="75B2EC96" w14:textId="15717F5B" w:rsidR="009D6350" w:rsidRPr="00621424" w:rsidRDefault="009D6350" w:rsidP="009D6350">
      <w:pPr>
        <w:pStyle w:val="Paragraphedeliste"/>
        <w:numPr>
          <w:ilvl w:val="0"/>
          <w:numId w:val="34"/>
        </w:numPr>
        <w:rPr>
          <w:rFonts w:ascii="Times New Roman" w:hAnsi="Times New Roman"/>
          <w:lang w:val="en-US"/>
        </w:rPr>
      </w:pPr>
      <w:r w:rsidRPr="00621424">
        <w:rPr>
          <w:rFonts w:ascii="Times New Roman" w:hAnsi="Times New Roman"/>
          <w:lang w:val="en-US"/>
        </w:rPr>
        <w:lastRenderedPageBreak/>
        <w:t xml:space="preserve">the maximum pin radius for the biggest margins to </w:t>
      </w:r>
      <w:r w:rsidR="0037407B">
        <w:rPr>
          <w:rFonts w:ascii="Times New Roman" w:hAnsi="Times New Roman"/>
          <w:lang w:val="en-US"/>
        </w:rPr>
        <w:t>melt</w:t>
      </w:r>
      <w:r w:rsidR="0037407B" w:rsidRPr="00621424">
        <w:rPr>
          <w:rFonts w:ascii="Times New Roman" w:hAnsi="Times New Roman"/>
          <w:lang w:val="en-US"/>
        </w:rPr>
        <w:t xml:space="preserve"> </w:t>
      </w:r>
      <w:r w:rsidRPr="00621424">
        <w:rPr>
          <w:rFonts w:ascii="Times New Roman" w:hAnsi="Times New Roman"/>
          <w:lang w:val="en-US"/>
        </w:rPr>
        <w:t>in case of UCRW,</w:t>
      </w:r>
    </w:p>
    <w:p w14:paraId="45542833" w14:textId="3F4D8352" w:rsidR="009D6350" w:rsidRPr="00621424" w:rsidRDefault="007969F8" w:rsidP="009D6350">
      <w:pPr>
        <w:pStyle w:val="Paragraphedeliste"/>
        <w:numPr>
          <w:ilvl w:val="0"/>
          <w:numId w:val="34"/>
        </w:numPr>
        <w:rPr>
          <w:rFonts w:ascii="Times New Roman" w:hAnsi="Times New Roman"/>
          <w:lang w:val="en-US"/>
        </w:rPr>
      </w:pPr>
      <w:r>
        <w:rPr>
          <w:rFonts w:ascii="Times New Roman" w:hAnsi="Times New Roman"/>
          <w:lang w:val="en-US"/>
        </w:rPr>
        <w:t>small</w:t>
      </w:r>
      <w:r w:rsidR="009D6350" w:rsidRPr="00621424">
        <w:rPr>
          <w:rFonts w:ascii="Times New Roman" w:hAnsi="Times New Roman"/>
          <w:lang w:val="en-US"/>
        </w:rPr>
        <w:t xml:space="preserve"> pin radius for the smallest margins to </w:t>
      </w:r>
      <w:r w:rsidR="0037407B">
        <w:rPr>
          <w:rFonts w:ascii="Times New Roman" w:hAnsi="Times New Roman"/>
          <w:lang w:val="en-US"/>
        </w:rPr>
        <w:t>melt</w:t>
      </w:r>
      <w:r w:rsidR="0037407B" w:rsidRPr="00621424">
        <w:rPr>
          <w:rFonts w:ascii="Times New Roman" w:hAnsi="Times New Roman"/>
          <w:lang w:val="en-US"/>
        </w:rPr>
        <w:t xml:space="preserve"> </w:t>
      </w:r>
      <w:r w:rsidR="009D6350" w:rsidRPr="00621424">
        <w:rPr>
          <w:rFonts w:ascii="Times New Roman" w:hAnsi="Times New Roman"/>
          <w:lang w:val="en-US"/>
        </w:rPr>
        <w:t>in case of UCRW,</w:t>
      </w:r>
    </w:p>
    <w:p w14:paraId="30ADF673" w14:textId="03891B0D" w:rsidR="009D6350" w:rsidRPr="00621424" w:rsidRDefault="009D6350" w:rsidP="009D6350">
      <w:pPr>
        <w:pStyle w:val="Paragraphedeliste"/>
        <w:numPr>
          <w:ilvl w:val="0"/>
          <w:numId w:val="34"/>
        </w:numPr>
        <w:rPr>
          <w:rFonts w:ascii="Times New Roman" w:hAnsi="Times New Roman"/>
          <w:lang w:val="en-US"/>
        </w:rPr>
      </w:pPr>
      <w:r w:rsidRPr="00621424">
        <w:rPr>
          <w:rFonts w:ascii="Times New Roman" w:hAnsi="Times New Roman"/>
          <w:lang w:val="en-US"/>
        </w:rPr>
        <w:t>a larger gap</w:t>
      </w:r>
      <w:r w:rsidR="00B0086F">
        <w:rPr>
          <w:rFonts w:ascii="Times New Roman" w:hAnsi="Times New Roman"/>
          <w:lang w:val="en-US"/>
        </w:rPr>
        <w:t xml:space="preserve"> </w:t>
      </w:r>
      <w:r w:rsidR="00B0086F" w:rsidRPr="00621424">
        <w:rPr>
          <w:rFonts w:ascii="Times New Roman" w:hAnsi="Times New Roman"/>
          <w:lang w:val="en-US"/>
        </w:rPr>
        <w:t xml:space="preserve">for the smallest margins to </w:t>
      </w:r>
      <w:r w:rsidR="00B0086F">
        <w:rPr>
          <w:rFonts w:ascii="Times New Roman" w:hAnsi="Times New Roman"/>
          <w:lang w:val="en-US"/>
        </w:rPr>
        <w:t>melt</w:t>
      </w:r>
      <w:r w:rsidR="00B0086F" w:rsidRPr="00621424">
        <w:rPr>
          <w:rFonts w:ascii="Times New Roman" w:hAnsi="Times New Roman"/>
          <w:lang w:val="en-US"/>
        </w:rPr>
        <w:t xml:space="preserve"> in case of UCRW</w:t>
      </w:r>
      <w:r w:rsidRPr="00621424">
        <w:rPr>
          <w:rFonts w:ascii="Times New Roman" w:hAnsi="Times New Roman"/>
          <w:lang w:val="en-US"/>
        </w:rPr>
        <w:t>.</w:t>
      </w:r>
    </w:p>
    <w:p w14:paraId="00612A1F" w14:textId="11112267" w:rsidR="009D6350" w:rsidRPr="009D6350" w:rsidRDefault="009D6350" w:rsidP="009D6350">
      <w:pPr>
        <w:rPr>
          <w:lang w:val="en-US"/>
        </w:rPr>
      </w:pPr>
    </w:p>
    <w:p w14:paraId="1909ACB9" w14:textId="17603581" w:rsidR="00046402" w:rsidRPr="0045309E" w:rsidRDefault="00046402" w:rsidP="00046402">
      <w:pPr>
        <w:rPr>
          <w:lang w:val="en-US"/>
        </w:rPr>
      </w:pPr>
      <w:r w:rsidRPr="0045309E">
        <w:rPr>
          <w:lang w:val="en-US"/>
        </w:rPr>
        <w:t xml:space="preserve"> </w:t>
      </w:r>
    </w:p>
    <w:p w14:paraId="2333FA5F" w14:textId="3A37F4E7" w:rsidR="00046402" w:rsidRDefault="0041091B" w:rsidP="0045309E">
      <w:pPr>
        <w:jc w:val="center"/>
      </w:pPr>
      <w:r>
        <w:object w:dxaOrig="7560" w:dyaOrig="7560" w14:anchorId="015C370F">
          <v:shape id="_x0000_i1027" type="#_x0000_t75" style="width:140.55pt;height:140.55pt" o:ole="">
            <v:imagedata r:id="rId20" o:title=""/>
          </v:shape>
          <o:OLEObject Type="Embed" ProgID="AcroExch.Document.DC" ShapeID="_x0000_i1027" DrawAspect="Content" ObjectID="_1708176594" r:id="rId21"/>
        </w:object>
      </w:r>
      <w:r w:rsidR="00B0086F">
        <w:t xml:space="preserve">     </w:t>
      </w:r>
      <w:r>
        <w:object w:dxaOrig="7560" w:dyaOrig="7560" w14:anchorId="49B8F545">
          <v:shape id="_x0000_i1028" type="#_x0000_t75" style="width:149.2pt;height:149.2pt" o:ole="">
            <v:imagedata r:id="rId22" o:title=""/>
          </v:shape>
          <o:OLEObject Type="Embed" ProgID="AcroExch.Document.DC" ShapeID="_x0000_i1028" DrawAspect="Content" ObjectID="_1708176595" r:id="rId23"/>
        </w:object>
      </w:r>
      <w:r>
        <w:object w:dxaOrig="7560" w:dyaOrig="7560" w14:anchorId="328D7F1F">
          <v:shape id="_x0000_i1029" type="#_x0000_t75" style="width:144.6pt;height:144.6pt" o:ole="">
            <v:imagedata r:id="rId24" o:title=""/>
          </v:shape>
          <o:OLEObject Type="Embed" ProgID="AcroExch.Document.DC" ShapeID="_x0000_i1029" DrawAspect="Content" ObjectID="_1708176596" r:id="rId25"/>
        </w:object>
      </w:r>
    </w:p>
    <w:p w14:paraId="6E14FAE0" w14:textId="658DB7E5" w:rsidR="00766E06" w:rsidRPr="0041091B" w:rsidRDefault="0041091B" w:rsidP="0041091B">
      <w:pPr>
        <w:pStyle w:val="Paragraphe"/>
        <w:keepNext/>
        <w:rPr>
          <w:rFonts w:ascii="Times New Roman" w:hAnsi="Times New Roman"/>
          <w:i/>
          <w:sz w:val="18"/>
          <w:lang w:val="en-US"/>
        </w:rPr>
      </w:pPr>
      <w:r>
        <w:rPr>
          <w:rFonts w:ascii="Times New Roman" w:hAnsi="Times New Roman"/>
          <w:b/>
          <w:sz w:val="16"/>
          <w:lang w:val="en-US"/>
        </w:rPr>
        <w:t xml:space="preserve">                            a) </w:t>
      </w:r>
      <w:r w:rsidR="00046402" w:rsidRPr="0041091B">
        <w:rPr>
          <w:rFonts w:ascii="Times New Roman" w:hAnsi="Times New Roman"/>
          <w:b/>
          <w:sz w:val="16"/>
          <w:lang w:val="en-US"/>
        </w:rPr>
        <w:t xml:space="preserve">                        </w:t>
      </w:r>
      <w:r w:rsidR="00046402" w:rsidRPr="0041091B">
        <w:rPr>
          <w:rFonts w:ascii="Times New Roman" w:hAnsi="Times New Roman"/>
          <w:b/>
          <w:sz w:val="16"/>
          <w:lang w:val="en-US"/>
        </w:rPr>
        <w:tab/>
      </w:r>
      <w:r w:rsidR="00046402" w:rsidRPr="0041091B">
        <w:rPr>
          <w:rFonts w:ascii="Times New Roman" w:hAnsi="Times New Roman"/>
          <w:b/>
          <w:sz w:val="16"/>
          <w:lang w:val="en-US"/>
        </w:rPr>
        <w:tab/>
      </w:r>
      <w:r w:rsidR="00046402" w:rsidRPr="0041091B">
        <w:rPr>
          <w:rFonts w:ascii="Times New Roman" w:hAnsi="Times New Roman"/>
          <w:b/>
          <w:sz w:val="16"/>
          <w:lang w:val="en-US"/>
        </w:rPr>
        <w:tab/>
      </w:r>
      <w:r w:rsidR="00046402" w:rsidRPr="0041091B">
        <w:rPr>
          <w:rFonts w:ascii="Times New Roman" w:hAnsi="Times New Roman"/>
          <w:b/>
          <w:sz w:val="16"/>
          <w:lang w:val="en-US"/>
        </w:rPr>
        <w:tab/>
      </w:r>
      <w:r w:rsidR="00046402" w:rsidRPr="0041091B">
        <w:rPr>
          <w:rFonts w:ascii="Times New Roman" w:hAnsi="Times New Roman"/>
          <w:b/>
          <w:sz w:val="16"/>
          <w:lang w:val="en-US"/>
        </w:rPr>
        <w:tab/>
        <w:t>b)</w:t>
      </w:r>
      <w:r w:rsidRPr="0041091B">
        <w:rPr>
          <w:rFonts w:ascii="Times New Roman" w:hAnsi="Times New Roman"/>
          <w:b/>
          <w:sz w:val="16"/>
          <w:lang w:val="en-US"/>
        </w:rPr>
        <w:t xml:space="preserve">                                                                  </w:t>
      </w:r>
      <w:r w:rsidR="00046402" w:rsidRPr="0041091B">
        <w:rPr>
          <w:rFonts w:ascii="Times New Roman" w:hAnsi="Times New Roman"/>
          <w:b/>
          <w:sz w:val="16"/>
          <w:lang w:val="en-US"/>
        </w:rPr>
        <w:t xml:space="preserve">c)                        </w:t>
      </w:r>
      <w:r w:rsidR="00046402" w:rsidRPr="0041091B">
        <w:rPr>
          <w:rFonts w:ascii="Times New Roman" w:hAnsi="Times New Roman"/>
          <w:b/>
          <w:lang w:val="en-US"/>
        </w:rPr>
        <w:tab/>
      </w:r>
      <w:r w:rsidR="00046402" w:rsidRPr="0041091B">
        <w:rPr>
          <w:rFonts w:ascii="Times New Roman" w:hAnsi="Times New Roman"/>
          <w:b/>
          <w:lang w:val="en-US"/>
        </w:rPr>
        <w:tab/>
      </w:r>
      <w:r w:rsidR="00046402" w:rsidRPr="0041091B">
        <w:rPr>
          <w:rFonts w:ascii="Times New Roman" w:hAnsi="Times New Roman"/>
          <w:b/>
          <w:lang w:val="en-US"/>
        </w:rPr>
        <w:tab/>
      </w:r>
      <w:bookmarkStart w:id="7" w:name="_Ref68210156"/>
      <w:r w:rsidR="00766E06" w:rsidRPr="0041091B">
        <w:rPr>
          <w:rFonts w:ascii="Times New Roman" w:hAnsi="Times New Roman"/>
          <w:i/>
          <w:caps/>
          <w:sz w:val="18"/>
          <w:lang w:val="en-US" w:eastAsia="es-ES"/>
        </w:rPr>
        <w:t>Fig</w:t>
      </w:r>
      <w:r w:rsidR="00766E06" w:rsidRPr="0041091B">
        <w:rPr>
          <w:rFonts w:ascii="Times New Roman" w:hAnsi="Times New Roman"/>
          <w:i/>
          <w:sz w:val="18"/>
          <w:lang w:val="en-US" w:eastAsia="es-ES"/>
        </w:rPr>
        <w:t>. </w:t>
      </w:r>
      <w:r w:rsidR="00766E06" w:rsidRPr="0041091B">
        <w:rPr>
          <w:rFonts w:ascii="Times New Roman" w:hAnsi="Times New Roman"/>
          <w:b/>
          <w:i/>
          <w:sz w:val="18"/>
          <w:lang w:eastAsia="es-ES"/>
        </w:rPr>
        <w:fldChar w:fldCharType="begin"/>
      </w:r>
      <w:r w:rsidR="00766E06" w:rsidRPr="0041091B">
        <w:rPr>
          <w:rFonts w:ascii="Times New Roman" w:hAnsi="Times New Roman"/>
          <w:i/>
          <w:sz w:val="18"/>
          <w:lang w:val="en-US" w:eastAsia="es-ES"/>
        </w:rPr>
        <w:instrText xml:space="preserve"> SEQ Figure \* ARABIC </w:instrText>
      </w:r>
      <w:r w:rsidR="00766E06" w:rsidRPr="0041091B">
        <w:rPr>
          <w:rFonts w:ascii="Times New Roman" w:hAnsi="Times New Roman"/>
          <w:b/>
          <w:i/>
          <w:sz w:val="18"/>
          <w:lang w:eastAsia="es-ES"/>
        </w:rPr>
        <w:fldChar w:fldCharType="separate"/>
      </w:r>
      <w:r w:rsidR="00766E06" w:rsidRPr="0041091B">
        <w:rPr>
          <w:rFonts w:ascii="Times New Roman" w:hAnsi="Times New Roman"/>
          <w:i/>
          <w:noProof/>
          <w:sz w:val="18"/>
          <w:lang w:val="en-US" w:eastAsia="es-ES"/>
        </w:rPr>
        <w:t>5</w:t>
      </w:r>
      <w:r w:rsidR="00766E06" w:rsidRPr="0041091B">
        <w:rPr>
          <w:rFonts w:ascii="Times New Roman" w:hAnsi="Times New Roman"/>
          <w:b/>
          <w:i/>
          <w:sz w:val="18"/>
          <w:lang w:eastAsia="es-ES"/>
        </w:rPr>
        <w:fldChar w:fldCharType="end"/>
      </w:r>
      <w:bookmarkEnd w:id="7"/>
      <w:r w:rsidR="00766E06" w:rsidRPr="0041091B">
        <w:rPr>
          <w:rFonts w:ascii="Times New Roman" w:hAnsi="Times New Roman"/>
          <w:i/>
          <w:sz w:val="18"/>
          <w:lang w:val="en-US" w:eastAsia="es-ES"/>
        </w:rPr>
        <w:t>. C</w:t>
      </w:r>
      <w:r w:rsidR="003E2229" w:rsidRPr="0041091B">
        <w:rPr>
          <w:rFonts w:ascii="Times New Roman" w:hAnsi="Times New Roman"/>
          <w:i/>
          <w:sz w:val="18"/>
          <w:lang w:val="en-US" w:eastAsia="es-ES"/>
        </w:rPr>
        <w:t>h</w:t>
      </w:r>
      <w:r w:rsidR="00766E06" w:rsidRPr="0041091B">
        <w:rPr>
          <w:rFonts w:ascii="Times New Roman" w:hAnsi="Times New Roman"/>
          <w:i/>
          <w:sz w:val="18"/>
          <w:lang w:val="en-US" w:eastAsia="es-ES"/>
        </w:rPr>
        <w:t xml:space="preserve">aracteristics of the pin in the (Margin to </w:t>
      </w:r>
      <w:r w:rsidR="003F3F2E" w:rsidRPr="0041091B">
        <w:rPr>
          <w:rFonts w:ascii="Times New Roman" w:hAnsi="Times New Roman"/>
          <w:i/>
          <w:sz w:val="18"/>
          <w:lang w:val="en-US" w:eastAsia="es-ES"/>
        </w:rPr>
        <w:t xml:space="preserve">melt </w:t>
      </w:r>
      <w:r w:rsidR="00766E06" w:rsidRPr="0041091B">
        <w:rPr>
          <w:rFonts w:ascii="Times New Roman" w:hAnsi="Times New Roman"/>
          <w:i/>
          <w:sz w:val="18"/>
          <w:lang w:val="en-US" w:eastAsia="es-ES"/>
        </w:rPr>
        <w:t xml:space="preserve">in </w:t>
      </w:r>
      <w:r w:rsidR="00947926" w:rsidRPr="0041091B">
        <w:rPr>
          <w:rFonts w:ascii="Times New Roman" w:hAnsi="Times New Roman"/>
          <w:i/>
          <w:sz w:val="18"/>
          <w:lang w:val="en-US" w:eastAsia="es-ES"/>
        </w:rPr>
        <w:t>U</w:t>
      </w:r>
      <w:r w:rsidR="00766E06" w:rsidRPr="0041091B">
        <w:rPr>
          <w:rFonts w:ascii="Times New Roman" w:hAnsi="Times New Roman"/>
          <w:i/>
          <w:sz w:val="18"/>
          <w:lang w:val="en-US" w:eastAsia="es-ES"/>
        </w:rPr>
        <w:t xml:space="preserve">CRW, </w:t>
      </w:r>
      <w:r w:rsidR="00766E06" w:rsidRPr="0041091B">
        <w:rPr>
          <w:rFonts w:ascii="Times New Roman" w:hAnsi="Times New Roman"/>
          <w:i/>
          <w:sz w:val="18"/>
          <w:lang w:val="en-US"/>
        </w:rPr>
        <w:t>T</w:t>
      </w:r>
      <w:r w:rsidR="00766E06" w:rsidRPr="0041091B">
        <w:rPr>
          <w:rFonts w:ascii="Times New Roman" w:hAnsi="Times New Roman"/>
          <w:i/>
          <w:sz w:val="18"/>
          <w:vertAlign w:val="subscript"/>
          <w:lang w:val="en-US"/>
        </w:rPr>
        <w:t>ULOSSP</w:t>
      </w:r>
      <w:r w:rsidR="00766E06" w:rsidRPr="0041091B">
        <w:rPr>
          <w:rFonts w:ascii="Times New Roman" w:hAnsi="Times New Roman"/>
          <w:i/>
          <w:sz w:val="18"/>
          <w:lang w:val="en-US"/>
        </w:rPr>
        <w:t xml:space="preserve">) graph: number of pins per SA </w:t>
      </w:r>
      <w:r w:rsidR="00766E06" w:rsidRPr="0041091B">
        <w:rPr>
          <w:rFonts w:ascii="Times New Roman" w:hAnsi="Times New Roman"/>
          <w:i/>
          <w:sz w:val="18"/>
          <w:lang w:val="en-US" w:eastAsia="es-ES"/>
        </w:rPr>
        <w:t>(a), inner ra</w:t>
      </w:r>
      <w:r w:rsidR="00947926" w:rsidRPr="0041091B">
        <w:rPr>
          <w:rFonts w:ascii="Times New Roman" w:hAnsi="Times New Roman"/>
          <w:i/>
          <w:sz w:val="18"/>
          <w:lang w:val="en-US" w:eastAsia="es-ES"/>
        </w:rPr>
        <w:t>dius of the cladding (b), radial</w:t>
      </w:r>
      <w:r w:rsidR="00766E06" w:rsidRPr="0041091B">
        <w:rPr>
          <w:rFonts w:ascii="Times New Roman" w:hAnsi="Times New Roman"/>
          <w:i/>
          <w:sz w:val="18"/>
          <w:lang w:val="en-US" w:eastAsia="es-ES"/>
        </w:rPr>
        <w:t xml:space="preserve"> gap between the pellet and the cladding (c)</w:t>
      </w:r>
    </w:p>
    <w:p w14:paraId="2D9334AB" w14:textId="58858B67" w:rsidR="00766E06" w:rsidRDefault="00766E06" w:rsidP="00046402">
      <w:pPr>
        <w:rPr>
          <w:lang w:val="en-US"/>
        </w:rPr>
      </w:pPr>
    </w:p>
    <w:p w14:paraId="1641D4FF" w14:textId="430EBD35" w:rsidR="00454D3A" w:rsidRPr="00CF6EF5" w:rsidRDefault="00454D3A" w:rsidP="0045309E">
      <w:pPr>
        <w:pStyle w:val="Titre4"/>
      </w:pPr>
      <w:r>
        <w:t>Parameters for fertile plate description</w:t>
      </w:r>
    </w:p>
    <w:p w14:paraId="7B0F569B" w14:textId="2B650DA0" w:rsidR="00925788" w:rsidRPr="0045309E" w:rsidRDefault="00925788" w:rsidP="00046402">
      <w:pPr>
        <w:rPr>
          <w:sz w:val="20"/>
          <w:lang w:val="en-US"/>
        </w:rPr>
      </w:pPr>
      <w:r w:rsidRPr="0045309E">
        <w:rPr>
          <w:sz w:val="20"/>
          <w:lang w:val="fr-FR"/>
        </w:rPr>
        <w:fldChar w:fldCharType="begin"/>
      </w:r>
      <w:r w:rsidRPr="0045309E">
        <w:rPr>
          <w:sz w:val="20"/>
          <w:lang w:val="en-US"/>
        </w:rPr>
        <w:instrText xml:space="preserve"> REF _Ref67403943 \h </w:instrText>
      </w:r>
      <w:r w:rsidR="00300F8A" w:rsidRPr="0045309E">
        <w:rPr>
          <w:sz w:val="20"/>
          <w:lang w:val="en-US"/>
        </w:rPr>
        <w:instrText xml:space="preserve"> \* MERGEFORMAT </w:instrText>
      </w:r>
      <w:r w:rsidRPr="0045309E">
        <w:rPr>
          <w:sz w:val="20"/>
          <w:lang w:val="fr-FR"/>
        </w:rPr>
      </w:r>
      <w:r w:rsidRPr="0045309E">
        <w:rPr>
          <w:sz w:val="20"/>
          <w:lang w:val="fr-FR"/>
        </w:rPr>
        <w:fldChar w:fldCharType="separate"/>
      </w:r>
      <w:r w:rsidRPr="00300F8A">
        <w:rPr>
          <w:caps/>
          <w:sz w:val="20"/>
          <w:lang w:val="en-US" w:eastAsia="es-ES"/>
        </w:rPr>
        <w:t>Fig</w:t>
      </w:r>
      <w:r w:rsidRPr="00300F8A">
        <w:rPr>
          <w:sz w:val="20"/>
          <w:lang w:val="en-US" w:eastAsia="es-ES"/>
        </w:rPr>
        <w:t>. </w:t>
      </w:r>
      <w:r w:rsidRPr="00300F8A">
        <w:rPr>
          <w:noProof/>
          <w:sz w:val="20"/>
          <w:lang w:val="en-US" w:eastAsia="es-ES"/>
        </w:rPr>
        <w:t>6</w:t>
      </w:r>
      <w:r w:rsidRPr="0045309E">
        <w:rPr>
          <w:sz w:val="20"/>
          <w:lang w:val="fr-FR"/>
        </w:rPr>
        <w:fldChar w:fldCharType="end"/>
      </w:r>
      <w:r w:rsidR="00E62967" w:rsidRPr="0045309E">
        <w:rPr>
          <w:sz w:val="20"/>
          <w:lang w:val="en-US"/>
        </w:rPr>
        <w:t xml:space="preserve"> gives the variations of the fertile plate characteristics: its height and position. For each core type</w:t>
      </w:r>
      <w:r w:rsidR="003F3F2E">
        <w:rPr>
          <w:sz w:val="20"/>
          <w:lang w:val="en-US"/>
        </w:rPr>
        <w:t xml:space="preserve"> (11, 12 or 13 SA rings)</w:t>
      </w:r>
      <w:r w:rsidR="00E62967" w:rsidRPr="0045309E">
        <w:rPr>
          <w:sz w:val="20"/>
          <w:lang w:val="en-US"/>
        </w:rPr>
        <w:t xml:space="preserve">, the margins to </w:t>
      </w:r>
      <w:r w:rsidR="003F3F2E">
        <w:rPr>
          <w:sz w:val="20"/>
          <w:lang w:val="en-US"/>
        </w:rPr>
        <w:t>melt</w:t>
      </w:r>
      <w:r w:rsidR="003F3F2E" w:rsidRPr="0045309E">
        <w:rPr>
          <w:sz w:val="20"/>
          <w:lang w:val="en-US"/>
        </w:rPr>
        <w:t xml:space="preserve"> </w:t>
      </w:r>
      <w:r w:rsidR="00E62967" w:rsidRPr="0045309E">
        <w:rPr>
          <w:sz w:val="20"/>
          <w:lang w:val="en-US"/>
        </w:rPr>
        <w:t xml:space="preserve">in case of UCRW are greater for the plates </w:t>
      </w:r>
      <w:r w:rsidR="00431253">
        <w:rPr>
          <w:sz w:val="20"/>
          <w:lang w:val="en-US"/>
        </w:rPr>
        <w:t xml:space="preserve">located </w:t>
      </w:r>
      <w:r w:rsidR="00E62967" w:rsidRPr="0045309E">
        <w:rPr>
          <w:sz w:val="20"/>
          <w:lang w:val="en-US"/>
        </w:rPr>
        <w:t xml:space="preserve">at the axial </w:t>
      </w:r>
      <w:r w:rsidR="00852F5F" w:rsidRPr="0045309E">
        <w:rPr>
          <w:sz w:val="20"/>
          <w:lang w:val="en-US"/>
        </w:rPr>
        <w:t xml:space="preserve">center </w:t>
      </w:r>
      <w:r w:rsidR="00E62967" w:rsidRPr="0045309E">
        <w:rPr>
          <w:sz w:val="20"/>
          <w:lang w:val="en-US"/>
        </w:rPr>
        <w:t xml:space="preserve">of the inner core. </w:t>
      </w:r>
    </w:p>
    <w:p w14:paraId="1CCAA49C" w14:textId="37DED9F9" w:rsidR="00E62967" w:rsidRPr="0045309E" w:rsidRDefault="00E62967" w:rsidP="00046402">
      <w:pPr>
        <w:rPr>
          <w:sz w:val="20"/>
          <w:lang w:val="en-US"/>
        </w:rPr>
      </w:pPr>
      <w:r w:rsidRPr="0045309E">
        <w:rPr>
          <w:sz w:val="20"/>
          <w:lang w:val="en-US"/>
        </w:rPr>
        <w:t>For the core with 13 SA rings, on the Pareto front,</w:t>
      </w:r>
      <w:r w:rsidR="00FB3A15" w:rsidRPr="0045309E">
        <w:rPr>
          <w:sz w:val="20"/>
          <w:lang w:val="en-US"/>
        </w:rPr>
        <w:t xml:space="preserve"> the fertile plate ha</w:t>
      </w:r>
      <w:r w:rsidRPr="0045309E">
        <w:rPr>
          <w:sz w:val="20"/>
          <w:lang w:val="en-US"/>
        </w:rPr>
        <w:t>s:</w:t>
      </w:r>
    </w:p>
    <w:p w14:paraId="595472CE" w14:textId="5EC87BE1" w:rsidR="00E62967" w:rsidRPr="0045309E" w:rsidRDefault="00FB3A15" w:rsidP="00E62967">
      <w:pPr>
        <w:pStyle w:val="Paragraphedeliste"/>
        <w:numPr>
          <w:ilvl w:val="0"/>
          <w:numId w:val="34"/>
        </w:numPr>
        <w:rPr>
          <w:rFonts w:ascii="Times New Roman" w:hAnsi="Times New Roman"/>
          <w:lang w:val="en-US"/>
        </w:rPr>
      </w:pPr>
      <w:r w:rsidRPr="0045309E">
        <w:rPr>
          <w:rFonts w:ascii="Times New Roman" w:hAnsi="Times New Roman"/>
          <w:lang w:val="en-US"/>
        </w:rPr>
        <w:t>a</w:t>
      </w:r>
      <w:r w:rsidR="00E62967" w:rsidRPr="0045309E">
        <w:rPr>
          <w:rFonts w:ascii="Times New Roman" w:hAnsi="Times New Roman"/>
          <w:lang w:val="en-US"/>
        </w:rPr>
        <w:t xml:space="preserve"> maximum thickness (20 cm) and </w:t>
      </w:r>
      <w:r w:rsidR="00947926" w:rsidRPr="0045309E">
        <w:rPr>
          <w:rFonts w:ascii="Times New Roman" w:hAnsi="Times New Roman"/>
          <w:lang w:val="en-US"/>
        </w:rPr>
        <w:t xml:space="preserve">is </w:t>
      </w:r>
      <w:r w:rsidR="00E62967" w:rsidRPr="0045309E">
        <w:rPr>
          <w:rFonts w:ascii="Times New Roman" w:hAnsi="Times New Roman"/>
          <w:lang w:val="en-US"/>
        </w:rPr>
        <w:t xml:space="preserve">located at the bottom of the inner core for margins to </w:t>
      </w:r>
      <w:r w:rsidR="003F3F2E">
        <w:rPr>
          <w:rFonts w:ascii="Times New Roman" w:hAnsi="Times New Roman"/>
          <w:lang w:val="en-US"/>
        </w:rPr>
        <w:t>melt</w:t>
      </w:r>
      <w:r w:rsidR="003F3F2E" w:rsidRPr="0045309E">
        <w:rPr>
          <w:rFonts w:ascii="Times New Roman" w:hAnsi="Times New Roman"/>
          <w:lang w:val="en-US"/>
        </w:rPr>
        <w:t xml:space="preserve"> </w:t>
      </w:r>
      <w:r w:rsidR="00E62967" w:rsidRPr="0045309E">
        <w:rPr>
          <w:rFonts w:ascii="Times New Roman" w:hAnsi="Times New Roman"/>
          <w:lang w:val="en-US"/>
        </w:rPr>
        <w:t xml:space="preserve">in case of UCRW </w:t>
      </w:r>
      <w:r w:rsidR="003F3F2E">
        <w:rPr>
          <w:rFonts w:ascii="Times New Roman" w:hAnsi="Times New Roman"/>
          <w:lang w:val="en-US"/>
        </w:rPr>
        <w:t xml:space="preserve">of </w:t>
      </w:r>
      <w:r w:rsidR="00E62967" w:rsidRPr="0045309E">
        <w:rPr>
          <w:rFonts w:ascii="Times New Roman" w:hAnsi="Times New Roman"/>
          <w:lang w:val="en-US"/>
        </w:rPr>
        <w:t>less than 150 W/cm.</w:t>
      </w:r>
    </w:p>
    <w:p w14:paraId="1133DE99" w14:textId="24D585BD" w:rsidR="00E62967" w:rsidRPr="0045309E" w:rsidRDefault="00FB3A15" w:rsidP="00E62967">
      <w:pPr>
        <w:pStyle w:val="Paragraphedeliste"/>
        <w:numPr>
          <w:ilvl w:val="0"/>
          <w:numId w:val="34"/>
        </w:numPr>
        <w:rPr>
          <w:rFonts w:ascii="Times New Roman" w:hAnsi="Times New Roman"/>
          <w:lang w:val="en-US"/>
        </w:rPr>
      </w:pPr>
      <w:r w:rsidRPr="0045309E">
        <w:rPr>
          <w:rFonts w:ascii="Times New Roman" w:hAnsi="Times New Roman"/>
          <w:lang w:val="en-US"/>
        </w:rPr>
        <w:t>a small thickness (or even no fertile plate at all) above this value.</w:t>
      </w:r>
    </w:p>
    <w:p w14:paraId="39813DD3" w14:textId="77B37C1F" w:rsidR="00925788" w:rsidRDefault="00925788" w:rsidP="00046402">
      <w:pPr>
        <w:rPr>
          <w:sz w:val="20"/>
          <w:lang w:val="en-US"/>
        </w:rPr>
      </w:pPr>
    </w:p>
    <w:p w14:paraId="72B7BB1D" w14:textId="4C454EE3" w:rsidR="00046402" w:rsidRPr="0045309E" w:rsidRDefault="00FB3A15" w:rsidP="00FB3A15">
      <w:pPr>
        <w:rPr>
          <w:sz w:val="20"/>
          <w:lang w:val="en-US"/>
        </w:rPr>
      </w:pPr>
      <w:r w:rsidRPr="0045309E">
        <w:rPr>
          <w:sz w:val="20"/>
          <w:lang w:val="en-US"/>
        </w:rPr>
        <w:t xml:space="preserve">For cores with 11 and 12 SA rings, the Pareto front has 10cm-thick fertile plates, located at 30 to 40 % of the inner core height. There is no specific evolution linked to the margin to </w:t>
      </w:r>
      <w:r w:rsidR="003F3F2E">
        <w:rPr>
          <w:sz w:val="20"/>
          <w:lang w:val="en-US"/>
        </w:rPr>
        <w:t>melt</w:t>
      </w:r>
      <w:r w:rsidR="003F3F2E" w:rsidRPr="0045309E">
        <w:rPr>
          <w:sz w:val="20"/>
          <w:lang w:val="en-US"/>
        </w:rPr>
        <w:t xml:space="preserve"> </w:t>
      </w:r>
      <w:r w:rsidRPr="0045309E">
        <w:rPr>
          <w:sz w:val="20"/>
          <w:lang w:val="en-US"/>
        </w:rPr>
        <w:t>in case of UCRW.</w:t>
      </w:r>
    </w:p>
    <w:p w14:paraId="021C066D" w14:textId="31D68632" w:rsidR="00FB3A15" w:rsidRPr="0045309E" w:rsidRDefault="00A10CCE" w:rsidP="00046402">
      <w:pPr>
        <w:rPr>
          <w:sz w:val="20"/>
          <w:lang w:val="en-US"/>
        </w:rPr>
      </w:pPr>
      <w:r w:rsidRPr="0045309E">
        <w:rPr>
          <w:sz w:val="20"/>
          <w:lang w:val="en-US"/>
        </w:rPr>
        <w:t>Concerning the 12 and 13 SA rings</w:t>
      </w:r>
      <w:r w:rsidR="001E0A10">
        <w:rPr>
          <w:sz w:val="20"/>
          <w:lang w:val="en-US"/>
        </w:rPr>
        <w:t xml:space="preserve"> designs</w:t>
      </w:r>
      <w:r w:rsidRPr="0045309E">
        <w:rPr>
          <w:sz w:val="20"/>
          <w:lang w:val="en-US"/>
        </w:rPr>
        <w:t>, t</w:t>
      </w:r>
      <w:r w:rsidR="00E65F27" w:rsidRPr="0045309E">
        <w:rPr>
          <w:sz w:val="20"/>
          <w:lang w:val="en-US"/>
        </w:rPr>
        <w:t xml:space="preserve">he fertile plate is thicker and lower </w:t>
      </w:r>
      <w:r w:rsidRPr="0045309E">
        <w:rPr>
          <w:sz w:val="20"/>
          <w:lang w:val="en-US"/>
        </w:rPr>
        <w:t>on the Pareto front</w:t>
      </w:r>
      <w:r w:rsidR="007C4804">
        <w:rPr>
          <w:sz w:val="20"/>
          <w:lang w:val="en-US"/>
        </w:rPr>
        <w:t xml:space="preserve"> for margins to melt less than 150 W/cm</w:t>
      </w:r>
      <w:r w:rsidRPr="0045309E">
        <w:rPr>
          <w:sz w:val="20"/>
          <w:lang w:val="en-US"/>
        </w:rPr>
        <w:t xml:space="preserve">. The fertile plate disappears when the margin to </w:t>
      </w:r>
      <w:r w:rsidR="003F3F2E">
        <w:rPr>
          <w:sz w:val="20"/>
          <w:lang w:val="en-US"/>
        </w:rPr>
        <w:t>melt</w:t>
      </w:r>
      <w:r w:rsidR="003F3F2E" w:rsidRPr="0045309E">
        <w:rPr>
          <w:sz w:val="20"/>
          <w:lang w:val="en-US"/>
        </w:rPr>
        <w:t xml:space="preserve"> </w:t>
      </w:r>
      <w:r w:rsidRPr="0045309E">
        <w:rPr>
          <w:sz w:val="20"/>
          <w:lang w:val="en-US"/>
        </w:rPr>
        <w:t>in case of UCRW increases (decreasing the T</w:t>
      </w:r>
      <w:r w:rsidRPr="0045309E">
        <w:rPr>
          <w:sz w:val="20"/>
          <w:vertAlign w:val="subscript"/>
          <w:lang w:val="en-US"/>
        </w:rPr>
        <w:t>ULOSSP</w:t>
      </w:r>
      <w:r w:rsidRPr="0045309E">
        <w:rPr>
          <w:sz w:val="20"/>
          <w:lang w:val="en-US"/>
        </w:rPr>
        <w:t>).</w:t>
      </w:r>
    </w:p>
    <w:p w14:paraId="3BB23F34" w14:textId="1594DD5F" w:rsidR="00046402" w:rsidRPr="00B669E9" w:rsidRDefault="00046402" w:rsidP="00046402">
      <w:pPr>
        <w:rPr>
          <w:lang w:val="en-US"/>
        </w:rPr>
      </w:pPr>
    </w:p>
    <w:p w14:paraId="402F875B" w14:textId="77777777" w:rsidR="00046402" w:rsidRDefault="00046402" w:rsidP="00046402">
      <w:r>
        <w:object w:dxaOrig="7560" w:dyaOrig="7560" w14:anchorId="1B76E9B5">
          <v:shape id="_x0000_i1030" type="#_x0000_t75" style="width:208.5pt;height:208.5pt" o:ole="">
            <v:imagedata r:id="rId26" o:title=""/>
          </v:shape>
          <o:OLEObject Type="Embed" ProgID="AcroExch.Document.DC" ShapeID="_x0000_i1030" DrawAspect="Content" ObjectID="_1708176597" r:id="rId27"/>
        </w:object>
      </w:r>
      <w:r>
        <w:object w:dxaOrig="7560" w:dyaOrig="7560" w14:anchorId="3BF08950">
          <v:shape id="_x0000_i1031" type="#_x0000_t75" style="width:208.5pt;height:208.5pt" o:ole="">
            <v:imagedata r:id="rId28" o:title=""/>
          </v:shape>
          <o:OLEObject Type="Embed" ProgID="AcroExch.Document.DC" ShapeID="_x0000_i1031" DrawAspect="Content" ObjectID="_1708176598" r:id="rId29"/>
        </w:object>
      </w:r>
    </w:p>
    <w:p w14:paraId="7A688340" w14:textId="77777777" w:rsidR="00046402" w:rsidRPr="00B465A9" w:rsidRDefault="00046402" w:rsidP="00046402">
      <w:pPr>
        <w:pStyle w:val="Paragraphe"/>
        <w:keepNext/>
        <w:numPr>
          <w:ilvl w:val="0"/>
          <w:numId w:val="38"/>
        </w:numPr>
        <w:rPr>
          <w:rFonts w:ascii="Times New Roman" w:hAnsi="Times New Roman"/>
          <w:b/>
          <w:sz w:val="16"/>
        </w:rPr>
      </w:pPr>
      <w:r w:rsidRPr="00B465A9">
        <w:rPr>
          <w:rFonts w:ascii="Times New Roman" w:hAnsi="Times New Roman"/>
          <w:b/>
          <w:sz w:val="16"/>
        </w:rPr>
        <w:lastRenderedPageBreak/>
        <w:t xml:space="preserve">                        </w:t>
      </w:r>
      <w:r w:rsidRPr="00B465A9">
        <w:rPr>
          <w:rFonts w:ascii="Times New Roman" w:hAnsi="Times New Roman"/>
          <w:b/>
          <w:sz w:val="16"/>
        </w:rPr>
        <w:tab/>
      </w:r>
      <w:r w:rsidRPr="00B465A9">
        <w:rPr>
          <w:rFonts w:ascii="Times New Roman" w:hAnsi="Times New Roman"/>
          <w:b/>
          <w:sz w:val="16"/>
        </w:rPr>
        <w:tab/>
      </w:r>
      <w:r w:rsidRPr="00B465A9">
        <w:rPr>
          <w:rFonts w:ascii="Times New Roman" w:hAnsi="Times New Roman"/>
          <w:b/>
          <w:sz w:val="16"/>
        </w:rPr>
        <w:tab/>
      </w:r>
      <w:r w:rsidRPr="00B465A9">
        <w:rPr>
          <w:rFonts w:ascii="Times New Roman" w:hAnsi="Times New Roman"/>
          <w:b/>
          <w:sz w:val="16"/>
        </w:rPr>
        <w:tab/>
      </w:r>
      <w:r w:rsidRPr="00B465A9">
        <w:rPr>
          <w:rFonts w:ascii="Times New Roman" w:hAnsi="Times New Roman"/>
          <w:b/>
          <w:sz w:val="16"/>
        </w:rPr>
        <w:tab/>
        <w:t>b)</w:t>
      </w:r>
    </w:p>
    <w:p w14:paraId="025F2ABC" w14:textId="4F1F1EC7" w:rsidR="00A4586D" w:rsidRPr="0045309E" w:rsidRDefault="00B465A9" w:rsidP="00A4586D">
      <w:pPr>
        <w:rPr>
          <w:i/>
          <w:sz w:val="18"/>
          <w:lang w:val="en-US"/>
        </w:rPr>
      </w:pPr>
      <w:bookmarkStart w:id="8" w:name="_Ref67403943"/>
      <w:r w:rsidRPr="0045309E">
        <w:rPr>
          <w:i/>
          <w:caps/>
          <w:sz w:val="18"/>
          <w:lang w:val="en-US" w:eastAsia="es-ES"/>
        </w:rPr>
        <w:t>Fig</w:t>
      </w:r>
      <w:r w:rsidRPr="0045309E">
        <w:rPr>
          <w:i/>
          <w:sz w:val="18"/>
          <w:lang w:val="en-US" w:eastAsia="es-ES"/>
        </w:rPr>
        <w:t>. </w:t>
      </w:r>
      <w:r w:rsidRPr="0045309E">
        <w:rPr>
          <w:b/>
          <w:i/>
          <w:sz w:val="18"/>
          <w:lang w:eastAsia="es-ES"/>
        </w:rPr>
        <w:fldChar w:fldCharType="begin"/>
      </w:r>
      <w:r w:rsidRPr="0045309E">
        <w:rPr>
          <w:i/>
          <w:sz w:val="18"/>
          <w:lang w:val="en-US" w:eastAsia="es-ES"/>
        </w:rPr>
        <w:instrText xml:space="preserve"> SEQ Figure \* ARABIC </w:instrText>
      </w:r>
      <w:r w:rsidRPr="0045309E">
        <w:rPr>
          <w:b/>
          <w:i/>
          <w:sz w:val="18"/>
          <w:lang w:eastAsia="es-ES"/>
        </w:rPr>
        <w:fldChar w:fldCharType="separate"/>
      </w:r>
      <w:r w:rsidR="00925788" w:rsidRPr="0045309E">
        <w:rPr>
          <w:i/>
          <w:noProof/>
          <w:sz w:val="18"/>
          <w:lang w:val="en-US" w:eastAsia="es-ES"/>
        </w:rPr>
        <w:t>6</w:t>
      </w:r>
      <w:r w:rsidRPr="0045309E">
        <w:rPr>
          <w:b/>
          <w:i/>
          <w:sz w:val="18"/>
          <w:lang w:eastAsia="es-ES"/>
        </w:rPr>
        <w:fldChar w:fldCharType="end"/>
      </w:r>
      <w:bookmarkEnd w:id="8"/>
      <w:r w:rsidRPr="0045309E">
        <w:rPr>
          <w:i/>
          <w:sz w:val="18"/>
          <w:lang w:val="en-US" w:eastAsia="es-ES"/>
        </w:rPr>
        <w:t>. C</w:t>
      </w:r>
      <w:r w:rsidR="003E2229" w:rsidRPr="0045309E">
        <w:rPr>
          <w:i/>
          <w:sz w:val="18"/>
          <w:lang w:val="en-US" w:eastAsia="es-ES"/>
        </w:rPr>
        <w:t>h</w:t>
      </w:r>
      <w:r w:rsidRPr="0045309E">
        <w:rPr>
          <w:i/>
          <w:sz w:val="18"/>
          <w:lang w:val="en-US" w:eastAsia="es-ES"/>
        </w:rPr>
        <w:t xml:space="preserve">aracteristics of the fertile plate in the (Margin to </w:t>
      </w:r>
      <w:r w:rsidR="003F3F2E" w:rsidRPr="0045309E">
        <w:rPr>
          <w:i/>
          <w:sz w:val="18"/>
          <w:lang w:val="en-US" w:eastAsia="es-ES"/>
        </w:rPr>
        <w:t xml:space="preserve">melt </w:t>
      </w:r>
      <w:r w:rsidRPr="0045309E">
        <w:rPr>
          <w:i/>
          <w:sz w:val="18"/>
          <w:lang w:val="en-US" w:eastAsia="es-ES"/>
        </w:rPr>
        <w:t xml:space="preserve">in </w:t>
      </w:r>
      <w:r w:rsidR="00947926" w:rsidRPr="0045309E">
        <w:rPr>
          <w:i/>
          <w:sz w:val="18"/>
          <w:lang w:val="en-US" w:eastAsia="es-ES"/>
        </w:rPr>
        <w:t>U</w:t>
      </w:r>
      <w:r w:rsidRPr="0045309E">
        <w:rPr>
          <w:i/>
          <w:sz w:val="18"/>
          <w:lang w:val="en-US" w:eastAsia="es-ES"/>
        </w:rPr>
        <w:t xml:space="preserve">CRW, </w:t>
      </w:r>
      <w:r w:rsidRPr="0045309E">
        <w:rPr>
          <w:i/>
          <w:sz w:val="18"/>
          <w:lang w:val="en-US"/>
        </w:rPr>
        <w:t>T</w:t>
      </w:r>
      <w:r w:rsidRPr="0045309E">
        <w:rPr>
          <w:i/>
          <w:sz w:val="18"/>
          <w:vertAlign w:val="subscript"/>
          <w:lang w:val="en-US"/>
        </w:rPr>
        <w:t>ULOSSP</w:t>
      </w:r>
      <w:r w:rsidRPr="0045309E">
        <w:rPr>
          <w:i/>
          <w:sz w:val="18"/>
          <w:lang w:val="en-US"/>
        </w:rPr>
        <w:t xml:space="preserve">) graph: thickness of the fertile plate (cm) </w:t>
      </w:r>
      <w:r w:rsidRPr="0045309E">
        <w:rPr>
          <w:i/>
          <w:sz w:val="18"/>
          <w:lang w:val="en-US" w:eastAsia="es-ES"/>
        </w:rPr>
        <w:t>(a), position of the fertile plate (% of the inner core height) (b)</w:t>
      </w:r>
    </w:p>
    <w:p w14:paraId="4BC8693D" w14:textId="77777777" w:rsidR="00046402" w:rsidRPr="00A4586D" w:rsidRDefault="00046402" w:rsidP="00046402">
      <w:pPr>
        <w:rPr>
          <w:sz w:val="8"/>
          <w:lang w:val="en-US"/>
        </w:rPr>
      </w:pPr>
    </w:p>
    <w:p w14:paraId="3B55C2A7" w14:textId="4B9233DF" w:rsidR="00B465A9" w:rsidRDefault="00B465A9" w:rsidP="00046402">
      <w:pPr>
        <w:rPr>
          <w:lang w:val="en-US"/>
        </w:rPr>
      </w:pPr>
    </w:p>
    <w:p w14:paraId="42DCCC73" w14:textId="72EB3F54" w:rsidR="00454D3A" w:rsidRPr="003E2229" w:rsidRDefault="00454D3A" w:rsidP="0045309E">
      <w:pPr>
        <w:pStyle w:val="Titre4"/>
      </w:pPr>
      <w:r>
        <w:t>Parameters for axial core description</w:t>
      </w:r>
    </w:p>
    <w:p w14:paraId="64B0E03F" w14:textId="1996A22D" w:rsidR="00A57944" w:rsidRPr="0045309E" w:rsidRDefault="00A57944" w:rsidP="00046402">
      <w:pPr>
        <w:rPr>
          <w:sz w:val="20"/>
          <w:lang w:val="en-US"/>
        </w:rPr>
      </w:pPr>
      <w:r w:rsidRPr="0045309E">
        <w:rPr>
          <w:sz w:val="20"/>
          <w:lang w:val="fr-FR"/>
        </w:rPr>
        <w:fldChar w:fldCharType="begin"/>
      </w:r>
      <w:r w:rsidRPr="0045309E">
        <w:rPr>
          <w:sz w:val="20"/>
          <w:lang w:val="en-US"/>
        </w:rPr>
        <w:instrText xml:space="preserve"> REF _Ref67490312 \h </w:instrText>
      </w:r>
      <w:r w:rsidR="00300F8A" w:rsidRPr="0045309E">
        <w:rPr>
          <w:sz w:val="20"/>
          <w:lang w:val="en-US"/>
        </w:rPr>
        <w:instrText xml:space="preserve"> \* MERGEFORMAT </w:instrText>
      </w:r>
      <w:r w:rsidRPr="0045309E">
        <w:rPr>
          <w:sz w:val="20"/>
          <w:lang w:val="fr-FR"/>
        </w:rPr>
      </w:r>
      <w:r w:rsidRPr="0045309E">
        <w:rPr>
          <w:sz w:val="20"/>
          <w:lang w:val="fr-FR"/>
        </w:rPr>
        <w:fldChar w:fldCharType="separate"/>
      </w:r>
      <w:r w:rsidRPr="00300F8A">
        <w:rPr>
          <w:caps/>
          <w:sz w:val="20"/>
          <w:lang w:val="en-US" w:eastAsia="es-ES"/>
        </w:rPr>
        <w:t>Fig</w:t>
      </w:r>
      <w:r w:rsidRPr="00300F8A">
        <w:rPr>
          <w:sz w:val="20"/>
          <w:lang w:val="en-US" w:eastAsia="es-ES"/>
        </w:rPr>
        <w:t>. </w:t>
      </w:r>
      <w:r w:rsidRPr="00300F8A">
        <w:rPr>
          <w:noProof/>
          <w:sz w:val="20"/>
          <w:lang w:val="en-US" w:eastAsia="es-ES"/>
        </w:rPr>
        <w:t>7</w:t>
      </w:r>
      <w:r w:rsidRPr="0045309E">
        <w:rPr>
          <w:sz w:val="20"/>
          <w:lang w:val="fr-FR"/>
        </w:rPr>
        <w:fldChar w:fldCharType="end"/>
      </w:r>
      <w:r w:rsidRPr="0045309E">
        <w:rPr>
          <w:sz w:val="20"/>
          <w:lang w:val="en-US"/>
        </w:rPr>
        <w:t xml:space="preserve"> shows the axial characteristics of the core: external core height and outer/inner cores height gap. </w:t>
      </w:r>
      <w:r w:rsidR="00745ED7" w:rsidRPr="0045309E">
        <w:rPr>
          <w:sz w:val="20"/>
          <w:lang w:val="en-US"/>
        </w:rPr>
        <w:t xml:space="preserve">For margins to </w:t>
      </w:r>
      <w:r w:rsidR="003F3F2E">
        <w:rPr>
          <w:sz w:val="20"/>
          <w:lang w:val="en-US"/>
        </w:rPr>
        <w:t>melt</w:t>
      </w:r>
      <w:r w:rsidR="003F3F2E" w:rsidRPr="0045309E">
        <w:rPr>
          <w:sz w:val="20"/>
          <w:lang w:val="en-US"/>
        </w:rPr>
        <w:t xml:space="preserve"> </w:t>
      </w:r>
      <w:r w:rsidR="00745ED7" w:rsidRPr="0045309E">
        <w:rPr>
          <w:sz w:val="20"/>
          <w:lang w:val="en-US"/>
        </w:rPr>
        <w:t xml:space="preserve">greater than 50-100 W/cm, the heights of the outer core are maximum on the Pareto front. Indeed, the leakage is minimized thus enhancing the behavior in UCRW. For smaller margins to </w:t>
      </w:r>
      <w:r w:rsidR="00C545E6">
        <w:rPr>
          <w:sz w:val="20"/>
          <w:lang w:val="en-US"/>
        </w:rPr>
        <w:t>melt</w:t>
      </w:r>
      <w:r w:rsidR="00745ED7" w:rsidRPr="0045309E">
        <w:rPr>
          <w:sz w:val="20"/>
          <w:lang w:val="en-US"/>
        </w:rPr>
        <w:t xml:space="preserve">, outer cores have small heights and gaps of about </w:t>
      </w:r>
      <w:r w:rsidR="007C4804">
        <w:rPr>
          <w:sz w:val="20"/>
          <w:lang w:val="en-US"/>
        </w:rPr>
        <w:t>0</w:t>
      </w:r>
      <w:r w:rsidR="00745ED7" w:rsidRPr="0045309E">
        <w:rPr>
          <w:sz w:val="20"/>
          <w:lang w:val="en-US"/>
        </w:rPr>
        <w:t>-10 cm. It enables to reach small T</w:t>
      </w:r>
      <w:r w:rsidR="00745ED7" w:rsidRPr="0045309E">
        <w:rPr>
          <w:sz w:val="20"/>
          <w:vertAlign w:val="subscript"/>
          <w:lang w:val="en-US"/>
        </w:rPr>
        <w:t>ULOSSP</w:t>
      </w:r>
      <w:r w:rsidR="00745ED7" w:rsidRPr="0045309E">
        <w:rPr>
          <w:sz w:val="20"/>
          <w:lang w:val="en-US"/>
        </w:rPr>
        <w:t xml:space="preserve"> values, thanks to </w:t>
      </w:r>
      <w:r w:rsidR="00311C84" w:rsidRPr="0045309E">
        <w:rPr>
          <w:sz w:val="20"/>
          <w:lang w:val="en-US"/>
        </w:rPr>
        <w:t xml:space="preserve">a </w:t>
      </w:r>
      <w:r w:rsidR="00745ED7" w:rsidRPr="0045309E">
        <w:rPr>
          <w:sz w:val="20"/>
          <w:lang w:val="en-US"/>
        </w:rPr>
        <w:t>great axial leakage.</w:t>
      </w:r>
    </w:p>
    <w:p w14:paraId="3A647620" w14:textId="77777777" w:rsidR="00A57944" w:rsidRPr="0045309E" w:rsidRDefault="00A57944" w:rsidP="00046402">
      <w:pPr>
        <w:rPr>
          <w:sz w:val="20"/>
          <w:lang w:val="en-US"/>
        </w:rPr>
      </w:pPr>
    </w:p>
    <w:p w14:paraId="0324A299" w14:textId="77777777" w:rsidR="00046402" w:rsidRPr="000F2004" w:rsidRDefault="00046402" w:rsidP="00046402">
      <w:r>
        <w:object w:dxaOrig="7560" w:dyaOrig="7560" w14:anchorId="15D0A39F">
          <v:shape id="_x0000_i1032" type="#_x0000_t75" style="width:224.05pt;height:224.05pt" o:ole="">
            <v:imagedata r:id="rId30" o:title=""/>
          </v:shape>
          <o:OLEObject Type="Embed" ProgID="AcroExch.Document.DC" ShapeID="_x0000_i1032" DrawAspect="Content" ObjectID="_1708176599" r:id="rId31"/>
        </w:object>
      </w:r>
      <w:r>
        <w:object w:dxaOrig="7560" w:dyaOrig="7560" w14:anchorId="0021D146">
          <v:shape id="_x0000_i1033" type="#_x0000_t75" style="width:222.9pt;height:222.9pt" o:ole="">
            <v:imagedata r:id="rId32" o:title=""/>
          </v:shape>
          <o:OLEObject Type="Embed" ProgID="AcroExch.Document.DC" ShapeID="_x0000_i1033" DrawAspect="Content" ObjectID="_1708176600" r:id="rId33"/>
        </w:object>
      </w:r>
    </w:p>
    <w:p w14:paraId="2F7E78BD" w14:textId="77777777" w:rsidR="00046402" w:rsidRPr="00CF6EF5" w:rsidRDefault="00046402" w:rsidP="00046402">
      <w:pPr>
        <w:pStyle w:val="Paragraphe"/>
        <w:keepNext/>
        <w:numPr>
          <w:ilvl w:val="0"/>
          <w:numId w:val="37"/>
        </w:numPr>
        <w:rPr>
          <w:rFonts w:ascii="Times New Roman" w:hAnsi="Times New Roman"/>
          <w:b/>
          <w:sz w:val="16"/>
        </w:rPr>
      </w:pPr>
      <w:r w:rsidRPr="00CF6EF5">
        <w:rPr>
          <w:rFonts w:ascii="Times New Roman" w:hAnsi="Times New Roman"/>
          <w:b/>
          <w:sz w:val="16"/>
        </w:rPr>
        <w:t xml:space="preserve">                        </w:t>
      </w:r>
      <w:r w:rsidRPr="00CF6EF5">
        <w:rPr>
          <w:rFonts w:ascii="Times New Roman" w:hAnsi="Times New Roman"/>
          <w:b/>
          <w:sz w:val="16"/>
        </w:rPr>
        <w:tab/>
      </w:r>
      <w:r w:rsidRPr="00CF6EF5">
        <w:rPr>
          <w:rFonts w:ascii="Times New Roman" w:hAnsi="Times New Roman"/>
          <w:b/>
          <w:sz w:val="16"/>
        </w:rPr>
        <w:tab/>
      </w:r>
      <w:r w:rsidRPr="00CF6EF5">
        <w:rPr>
          <w:rFonts w:ascii="Times New Roman" w:hAnsi="Times New Roman"/>
          <w:b/>
          <w:sz w:val="16"/>
        </w:rPr>
        <w:tab/>
      </w:r>
      <w:r w:rsidRPr="00CF6EF5">
        <w:rPr>
          <w:rFonts w:ascii="Times New Roman" w:hAnsi="Times New Roman"/>
          <w:b/>
          <w:sz w:val="16"/>
        </w:rPr>
        <w:tab/>
      </w:r>
      <w:r w:rsidRPr="00CF6EF5">
        <w:rPr>
          <w:rFonts w:ascii="Times New Roman" w:hAnsi="Times New Roman"/>
          <w:b/>
          <w:sz w:val="16"/>
        </w:rPr>
        <w:tab/>
        <w:t>b)</w:t>
      </w:r>
    </w:p>
    <w:p w14:paraId="5B5440E8" w14:textId="57FCCF72" w:rsidR="00CF6EF5" w:rsidRPr="0045309E" w:rsidRDefault="00CF6EF5" w:rsidP="00CF6EF5">
      <w:pPr>
        <w:rPr>
          <w:i/>
          <w:sz w:val="18"/>
          <w:lang w:val="en-US"/>
        </w:rPr>
      </w:pPr>
      <w:bookmarkStart w:id="9" w:name="_Ref67490312"/>
      <w:r w:rsidRPr="0045309E">
        <w:rPr>
          <w:i/>
          <w:caps/>
          <w:sz w:val="18"/>
          <w:lang w:val="en-US" w:eastAsia="es-ES"/>
        </w:rPr>
        <w:t>Fig</w:t>
      </w:r>
      <w:r w:rsidRPr="0045309E">
        <w:rPr>
          <w:i/>
          <w:sz w:val="18"/>
          <w:lang w:val="en-US" w:eastAsia="es-ES"/>
        </w:rPr>
        <w:t>. </w:t>
      </w:r>
      <w:r w:rsidRPr="0045309E">
        <w:rPr>
          <w:b/>
          <w:i/>
          <w:sz w:val="18"/>
          <w:lang w:eastAsia="es-ES"/>
        </w:rPr>
        <w:fldChar w:fldCharType="begin"/>
      </w:r>
      <w:r w:rsidRPr="0045309E">
        <w:rPr>
          <w:i/>
          <w:sz w:val="18"/>
          <w:lang w:val="en-US" w:eastAsia="es-ES"/>
        </w:rPr>
        <w:instrText xml:space="preserve"> SEQ Figure \* ARABIC </w:instrText>
      </w:r>
      <w:r w:rsidRPr="0045309E">
        <w:rPr>
          <w:b/>
          <w:i/>
          <w:sz w:val="18"/>
          <w:lang w:eastAsia="es-ES"/>
        </w:rPr>
        <w:fldChar w:fldCharType="separate"/>
      </w:r>
      <w:r w:rsidRPr="0045309E">
        <w:rPr>
          <w:i/>
          <w:noProof/>
          <w:sz w:val="18"/>
          <w:lang w:val="en-US" w:eastAsia="es-ES"/>
        </w:rPr>
        <w:t>7</w:t>
      </w:r>
      <w:r w:rsidRPr="0045309E">
        <w:rPr>
          <w:b/>
          <w:i/>
          <w:sz w:val="18"/>
          <w:lang w:eastAsia="es-ES"/>
        </w:rPr>
        <w:fldChar w:fldCharType="end"/>
      </w:r>
      <w:bookmarkEnd w:id="9"/>
      <w:r w:rsidRPr="0045309E">
        <w:rPr>
          <w:i/>
          <w:sz w:val="18"/>
          <w:lang w:val="en-US" w:eastAsia="es-ES"/>
        </w:rPr>
        <w:t xml:space="preserve">. Characteristics of the core heights in the (Margin to fusion in </w:t>
      </w:r>
      <w:r w:rsidR="00311C84" w:rsidRPr="0045309E">
        <w:rPr>
          <w:i/>
          <w:sz w:val="18"/>
          <w:lang w:val="en-US" w:eastAsia="es-ES"/>
        </w:rPr>
        <w:t>U</w:t>
      </w:r>
      <w:r w:rsidRPr="0045309E">
        <w:rPr>
          <w:i/>
          <w:sz w:val="18"/>
          <w:lang w:val="en-US" w:eastAsia="es-ES"/>
        </w:rPr>
        <w:t xml:space="preserve">CRW, </w:t>
      </w:r>
      <w:r w:rsidRPr="0045309E">
        <w:rPr>
          <w:i/>
          <w:sz w:val="18"/>
          <w:lang w:val="en-US"/>
        </w:rPr>
        <w:t>T</w:t>
      </w:r>
      <w:r w:rsidRPr="0045309E">
        <w:rPr>
          <w:i/>
          <w:sz w:val="18"/>
          <w:vertAlign w:val="subscript"/>
          <w:lang w:val="en-US"/>
        </w:rPr>
        <w:t>ULOSSP</w:t>
      </w:r>
      <w:r w:rsidRPr="0045309E">
        <w:rPr>
          <w:i/>
          <w:sz w:val="18"/>
          <w:lang w:val="en-US"/>
        </w:rPr>
        <w:t xml:space="preserve">) graph: outer/inner height gap (cm) </w:t>
      </w:r>
      <w:r w:rsidRPr="0045309E">
        <w:rPr>
          <w:i/>
          <w:sz w:val="18"/>
          <w:lang w:val="en-US" w:eastAsia="es-ES"/>
        </w:rPr>
        <w:t>(a), outer core height (cm) (b)</w:t>
      </w:r>
    </w:p>
    <w:p w14:paraId="2CFBFAE8" w14:textId="77777777" w:rsidR="00CF6EF5" w:rsidRPr="00CF6EF5" w:rsidRDefault="00CF6EF5" w:rsidP="00CF6EF5">
      <w:pPr>
        <w:rPr>
          <w:lang w:val="en-US"/>
        </w:rPr>
      </w:pPr>
    </w:p>
    <w:p w14:paraId="425EF4AA" w14:textId="1C49BD6D" w:rsidR="00454D3A" w:rsidRDefault="00454D3A" w:rsidP="0045309E">
      <w:pPr>
        <w:pStyle w:val="Titre4"/>
      </w:pPr>
      <w:r>
        <w:t>Conclusions</w:t>
      </w:r>
    </w:p>
    <w:p w14:paraId="516ECAE9" w14:textId="6A4F92F6" w:rsidR="00636CC2" w:rsidRPr="0045309E" w:rsidRDefault="00636CC2" w:rsidP="00046402">
      <w:pPr>
        <w:pStyle w:val="Paragraphe"/>
        <w:rPr>
          <w:rFonts w:ascii="Times New Roman" w:hAnsi="Times New Roman"/>
          <w:lang w:val="en-US"/>
        </w:rPr>
      </w:pPr>
      <w:r w:rsidRPr="0045309E">
        <w:rPr>
          <w:rFonts w:ascii="Times New Roman" w:hAnsi="Times New Roman"/>
          <w:lang w:val="en-US"/>
        </w:rPr>
        <w:t>Thus, it is difficult to identify the main characteristics of an optimum core</w:t>
      </w:r>
      <w:r w:rsidR="006C4266">
        <w:rPr>
          <w:rFonts w:ascii="Times New Roman" w:hAnsi="Times New Roman"/>
          <w:lang w:val="en-US"/>
        </w:rPr>
        <w:t xml:space="preserve"> </w:t>
      </w:r>
      <w:r w:rsidR="001E0A10">
        <w:rPr>
          <w:rFonts w:ascii="Times New Roman" w:hAnsi="Times New Roman"/>
          <w:lang w:val="en-US"/>
        </w:rPr>
        <w:t>design</w:t>
      </w:r>
      <w:r w:rsidRPr="0045309E">
        <w:rPr>
          <w:rFonts w:ascii="Times New Roman" w:hAnsi="Times New Roman"/>
          <w:lang w:val="en-US"/>
        </w:rPr>
        <w:t xml:space="preserve"> because they mostly depend on the number of SA rings of the cores and on the levels of margin to </w:t>
      </w:r>
      <w:r w:rsidR="006C4266">
        <w:rPr>
          <w:rFonts w:ascii="Times New Roman" w:hAnsi="Times New Roman"/>
          <w:lang w:val="en-US"/>
        </w:rPr>
        <w:t>melt</w:t>
      </w:r>
      <w:r w:rsidR="006C4266" w:rsidRPr="0045309E">
        <w:rPr>
          <w:rFonts w:ascii="Times New Roman" w:hAnsi="Times New Roman"/>
          <w:lang w:val="en-US"/>
        </w:rPr>
        <w:t xml:space="preserve"> </w:t>
      </w:r>
      <w:r w:rsidRPr="0045309E">
        <w:rPr>
          <w:rFonts w:ascii="Times New Roman" w:hAnsi="Times New Roman"/>
          <w:lang w:val="en-US"/>
        </w:rPr>
        <w:t xml:space="preserve">in UCRW. To obtain minimum </w:t>
      </w:r>
      <w:r w:rsidR="00797768" w:rsidRPr="0045309E">
        <w:rPr>
          <w:rFonts w:ascii="Times New Roman" w:hAnsi="Times New Roman"/>
          <w:lang w:val="en-US"/>
        </w:rPr>
        <w:t>T</w:t>
      </w:r>
      <w:r w:rsidR="00797768" w:rsidRPr="0045309E">
        <w:rPr>
          <w:rFonts w:ascii="Times New Roman" w:hAnsi="Times New Roman"/>
          <w:vertAlign w:val="subscript"/>
          <w:lang w:val="en-US"/>
        </w:rPr>
        <w:t>ULOSSP</w:t>
      </w:r>
      <w:r w:rsidRPr="0045309E">
        <w:rPr>
          <w:rFonts w:ascii="Times New Roman" w:hAnsi="Times New Roman"/>
          <w:lang w:val="en-US"/>
        </w:rPr>
        <w:t>, the following characteristics can be used:</w:t>
      </w:r>
    </w:p>
    <w:p w14:paraId="186480E8" w14:textId="535497E5" w:rsidR="00636CC2" w:rsidRPr="0045309E" w:rsidRDefault="00636CC2" w:rsidP="00636CC2">
      <w:pPr>
        <w:pStyle w:val="Paragraphe"/>
        <w:numPr>
          <w:ilvl w:val="0"/>
          <w:numId w:val="34"/>
        </w:numPr>
        <w:rPr>
          <w:rFonts w:ascii="Times New Roman" w:hAnsi="Times New Roman"/>
          <w:lang w:val="en-US"/>
        </w:rPr>
      </w:pPr>
      <w:r w:rsidRPr="0045309E">
        <w:rPr>
          <w:rFonts w:ascii="Times New Roman" w:hAnsi="Times New Roman"/>
          <w:lang w:val="en-US"/>
        </w:rPr>
        <w:t>Large pin,</w:t>
      </w:r>
    </w:p>
    <w:p w14:paraId="6F53FE63" w14:textId="1BC54DFF" w:rsidR="00636CC2" w:rsidRPr="0045309E" w:rsidRDefault="00636CC2" w:rsidP="00636CC2">
      <w:pPr>
        <w:pStyle w:val="Paragraphe"/>
        <w:numPr>
          <w:ilvl w:val="0"/>
          <w:numId w:val="34"/>
        </w:numPr>
        <w:rPr>
          <w:rFonts w:ascii="Times New Roman" w:hAnsi="Times New Roman"/>
          <w:lang w:val="en-US"/>
        </w:rPr>
      </w:pPr>
      <w:r w:rsidRPr="0045309E">
        <w:rPr>
          <w:rFonts w:ascii="Times New Roman" w:hAnsi="Times New Roman"/>
          <w:lang w:val="en-US"/>
        </w:rPr>
        <w:t>Thickness of the fertile plate between 10 to 20 cm,</w:t>
      </w:r>
    </w:p>
    <w:p w14:paraId="5B26FA0A" w14:textId="78C73C32" w:rsidR="00046402" w:rsidRPr="0045309E" w:rsidRDefault="00636CC2" w:rsidP="00636CC2">
      <w:pPr>
        <w:pStyle w:val="Paragraphe"/>
        <w:numPr>
          <w:ilvl w:val="0"/>
          <w:numId w:val="34"/>
        </w:numPr>
        <w:rPr>
          <w:rFonts w:ascii="Times New Roman" w:hAnsi="Times New Roman"/>
          <w:lang w:val="en-US"/>
        </w:rPr>
      </w:pPr>
      <w:r w:rsidRPr="0045309E">
        <w:rPr>
          <w:rFonts w:ascii="Times New Roman" w:hAnsi="Times New Roman"/>
          <w:lang w:val="en-US"/>
        </w:rPr>
        <w:t>Average fissile height with an inner/outer height gap of about 10 cm.</w:t>
      </w:r>
    </w:p>
    <w:p w14:paraId="7775B994" w14:textId="77777777" w:rsidR="00046402" w:rsidRPr="00636CC2" w:rsidRDefault="00046402" w:rsidP="00046402">
      <w:pPr>
        <w:pStyle w:val="Corpsdetexte"/>
        <w:rPr>
          <w:lang w:val="en-US"/>
        </w:rPr>
      </w:pPr>
    </w:p>
    <w:p w14:paraId="00845165" w14:textId="19C19DBA" w:rsidR="003D61C5" w:rsidRDefault="003D61C5" w:rsidP="003D61C5">
      <w:pPr>
        <w:pStyle w:val="Titre3"/>
      </w:pPr>
      <w:r>
        <w:t>Choice of an optimized core</w:t>
      </w:r>
    </w:p>
    <w:p w14:paraId="123F31DC" w14:textId="09C5CFBF" w:rsidR="00C06F44" w:rsidRPr="0045309E" w:rsidRDefault="006C4266" w:rsidP="00E1449B">
      <w:pPr>
        <w:jc w:val="both"/>
        <w:rPr>
          <w:sz w:val="20"/>
          <w:lang w:val="en-US"/>
        </w:rPr>
      </w:pPr>
      <w:r>
        <w:rPr>
          <w:sz w:val="20"/>
          <w:lang w:val="en-US"/>
        </w:rPr>
        <w:t>Based on the previous analyses, a</w:t>
      </w:r>
      <w:r w:rsidR="00C06F44" w:rsidRPr="0045309E">
        <w:rPr>
          <w:sz w:val="20"/>
          <w:lang w:val="en-US"/>
        </w:rPr>
        <w:t>n optimized core has been chosen for each type of cores (11, 12 and 13 SA rings). They will be referred to as cores 11, 12 and 13.</w:t>
      </w:r>
    </w:p>
    <w:p w14:paraId="311557FB" w14:textId="697D7A01" w:rsidR="00C06F44" w:rsidRPr="0045309E" w:rsidRDefault="00C06F44" w:rsidP="00046402">
      <w:pPr>
        <w:rPr>
          <w:sz w:val="20"/>
          <w:lang w:val="en-US"/>
        </w:rPr>
      </w:pPr>
      <w:r w:rsidRPr="0045309E">
        <w:rPr>
          <w:sz w:val="20"/>
          <w:lang w:val="en-US"/>
        </w:rPr>
        <w:t>They respect the following criteria:</w:t>
      </w:r>
    </w:p>
    <w:p w14:paraId="663615E4" w14:textId="22C891CE" w:rsidR="00DD1C31" w:rsidRPr="00DD1C31" w:rsidRDefault="006C112D" w:rsidP="00DD1C31">
      <w:pPr>
        <w:pStyle w:val="Paragraphedeliste"/>
        <w:numPr>
          <w:ilvl w:val="0"/>
          <w:numId w:val="34"/>
        </w:numPr>
        <w:rPr>
          <w:rFonts w:ascii="Times New Roman" w:hAnsi="Times New Roman"/>
          <w:lang w:val="en-US"/>
        </w:rPr>
      </w:pPr>
      <w:r w:rsidRPr="0045309E">
        <w:rPr>
          <w:rFonts w:ascii="Times New Roman" w:hAnsi="Times New Roman"/>
          <w:lang w:val="en-US"/>
        </w:rPr>
        <w:t xml:space="preserve">Margin to </w:t>
      </w:r>
      <w:r w:rsidR="006C4266">
        <w:rPr>
          <w:rFonts w:ascii="Times New Roman" w:hAnsi="Times New Roman"/>
          <w:lang w:val="en-US"/>
        </w:rPr>
        <w:t>melt</w:t>
      </w:r>
      <w:r w:rsidR="006C4266" w:rsidRPr="0045309E">
        <w:rPr>
          <w:rFonts w:ascii="Times New Roman" w:hAnsi="Times New Roman"/>
          <w:lang w:val="en-US"/>
        </w:rPr>
        <w:t xml:space="preserve"> </w:t>
      </w:r>
      <w:r w:rsidRPr="0045309E">
        <w:rPr>
          <w:rFonts w:ascii="Times New Roman" w:hAnsi="Times New Roman"/>
          <w:lang w:val="en-US"/>
        </w:rPr>
        <w:t>of fuel greater than 300°C in nominal state</w:t>
      </w:r>
      <w:r w:rsidR="00DD1C31">
        <w:rPr>
          <w:rFonts w:ascii="Times New Roman" w:hAnsi="Times New Roman"/>
          <w:lang w:val="en-US"/>
        </w:rPr>
        <w:t>: this criteria guarantees a probability of melt of fuel less than 10</w:t>
      </w:r>
      <w:r w:rsidR="00DD1C31" w:rsidRPr="00DD1C31">
        <w:rPr>
          <w:rFonts w:ascii="Times New Roman" w:hAnsi="Times New Roman"/>
          <w:vertAlign w:val="superscript"/>
          <w:lang w:val="en-US"/>
        </w:rPr>
        <w:t>-4</w:t>
      </w:r>
      <w:r w:rsidR="00DD1C31">
        <w:rPr>
          <w:rFonts w:ascii="Times New Roman" w:hAnsi="Times New Roman"/>
          <w:lang w:val="en-US"/>
        </w:rPr>
        <w:t xml:space="preserve">. It comes from an uncertainty propagation calculation performed with the </w:t>
      </w:r>
      <w:r w:rsidR="009E0AA6">
        <w:rPr>
          <w:rFonts w:ascii="Times New Roman" w:hAnsi="Times New Roman"/>
          <w:lang w:val="en-US"/>
        </w:rPr>
        <w:t>GERMI</w:t>
      </w:r>
      <w:r w:rsidR="00DD1C31">
        <w:rPr>
          <w:rFonts w:ascii="Times New Roman" w:hAnsi="Times New Roman"/>
          <w:lang w:val="en-US"/>
        </w:rPr>
        <w:t xml:space="preserve">NAL code for the PHENIX core. It depends from burnup, maximum </w:t>
      </w:r>
      <w:r w:rsidR="009E0AA6">
        <w:rPr>
          <w:rFonts w:ascii="Times New Roman" w:hAnsi="Times New Roman"/>
          <w:lang w:val="en-US"/>
        </w:rPr>
        <w:t xml:space="preserve">and fusion </w:t>
      </w:r>
      <w:r w:rsidR="00DD1C31">
        <w:rPr>
          <w:rFonts w:ascii="Times New Roman" w:hAnsi="Times New Roman"/>
          <w:lang w:val="en-US"/>
        </w:rPr>
        <w:t xml:space="preserve">linear </w:t>
      </w:r>
      <w:r w:rsidR="00DD1C31">
        <w:rPr>
          <w:rFonts w:ascii="Times New Roman" w:hAnsi="Times New Roman"/>
          <w:lang w:val="en-US"/>
        </w:rPr>
        <w:lastRenderedPageBreak/>
        <w:t>power</w:t>
      </w:r>
      <w:r w:rsidR="009E0AA6">
        <w:rPr>
          <w:rFonts w:ascii="Times New Roman" w:hAnsi="Times New Roman"/>
          <w:lang w:val="en-US"/>
        </w:rPr>
        <w:t>s</w:t>
      </w:r>
      <w:r w:rsidR="00DD1C31">
        <w:rPr>
          <w:rFonts w:ascii="Times New Roman" w:hAnsi="Times New Roman"/>
          <w:lang w:val="en-US"/>
        </w:rPr>
        <w:t>.</w:t>
      </w:r>
    </w:p>
    <w:p w14:paraId="474965E6" w14:textId="42A49F47" w:rsidR="006C112D" w:rsidRPr="0045309E" w:rsidRDefault="006C112D" w:rsidP="00C06F44">
      <w:pPr>
        <w:pStyle w:val="Paragraphedeliste"/>
        <w:numPr>
          <w:ilvl w:val="0"/>
          <w:numId w:val="34"/>
        </w:numPr>
        <w:rPr>
          <w:rFonts w:ascii="Times New Roman" w:hAnsi="Times New Roman"/>
          <w:lang w:val="en-US"/>
        </w:rPr>
      </w:pPr>
      <w:r w:rsidRPr="0045309E">
        <w:rPr>
          <w:rFonts w:ascii="Times New Roman" w:hAnsi="Times New Roman"/>
          <w:lang w:val="en-US"/>
        </w:rPr>
        <w:t xml:space="preserve">Margin to </w:t>
      </w:r>
      <w:r w:rsidR="006C4266">
        <w:rPr>
          <w:rFonts w:ascii="Times New Roman" w:hAnsi="Times New Roman"/>
          <w:lang w:val="en-US"/>
        </w:rPr>
        <w:t>melt</w:t>
      </w:r>
      <w:r w:rsidR="006C4266" w:rsidRPr="0045309E">
        <w:rPr>
          <w:rFonts w:ascii="Times New Roman" w:hAnsi="Times New Roman"/>
          <w:lang w:val="en-US"/>
        </w:rPr>
        <w:t xml:space="preserve"> </w:t>
      </w:r>
      <w:r w:rsidRPr="0045309E">
        <w:rPr>
          <w:rFonts w:ascii="Times New Roman" w:hAnsi="Times New Roman"/>
          <w:lang w:val="en-US"/>
        </w:rPr>
        <w:t>of fuel greater than 20°C in case of UCRW</w:t>
      </w:r>
      <w:r w:rsidR="00311AC4">
        <w:rPr>
          <w:rFonts w:ascii="Times New Roman" w:hAnsi="Times New Roman"/>
          <w:lang w:val="en-US"/>
        </w:rPr>
        <w:t xml:space="preserve"> (value arbitrarily chosen)</w:t>
      </w:r>
      <w:r w:rsidRPr="0045309E">
        <w:rPr>
          <w:rFonts w:ascii="Times New Roman" w:hAnsi="Times New Roman"/>
          <w:lang w:val="en-US"/>
        </w:rPr>
        <w:t>,</w:t>
      </w:r>
    </w:p>
    <w:p w14:paraId="6EF707C9" w14:textId="3A10637A" w:rsidR="006C112D" w:rsidRPr="0045309E" w:rsidRDefault="006C112D" w:rsidP="00C06F44">
      <w:pPr>
        <w:pStyle w:val="Paragraphedeliste"/>
        <w:numPr>
          <w:ilvl w:val="0"/>
          <w:numId w:val="34"/>
        </w:numPr>
        <w:rPr>
          <w:rFonts w:ascii="Times New Roman" w:hAnsi="Times New Roman"/>
          <w:lang w:val="en-US"/>
        </w:rPr>
      </w:pPr>
      <w:r w:rsidRPr="0045309E">
        <w:rPr>
          <w:rFonts w:ascii="Times New Roman" w:hAnsi="Times New Roman"/>
          <w:lang w:val="en-US"/>
        </w:rPr>
        <w:t>Minimum sodium asymptotic temperature at the outlet of the core in case of ULOSSP,</w:t>
      </w:r>
    </w:p>
    <w:p w14:paraId="21C5042E" w14:textId="706085EF" w:rsidR="006C112D" w:rsidRDefault="006C112D" w:rsidP="00C06F44">
      <w:pPr>
        <w:pStyle w:val="Paragraphedeliste"/>
        <w:numPr>
          <w:ilvl w:val="0"/>
          <w:numId w:val="34"/>
        </w:numPr>
        <w:rPr>
          <w:rFonts w:ascii="Times New Roman" w:hAnsi="Times New Roman"/>
          <w:lang w:val="en-US"/>
        </w:rPr>
      </w:pPr>
      <w:r w:rsidRPr="0045309E">
        <w:rPr>
          <w:rFonts w:ascii="Times New Roman" w:hAnsi="Times New Roman"/>
          <w:lang w:val="en-US"/>
        </w:rPr>
        <w:t>Minimum circumscribed radius of the fissile core.</w:t>
      </w:r>
    </w:p>
    <w:p w14:paraId="41FF160A" w14:textId="6FEE0945" w:rsidR="00E1449B" w:rsidRPr="00E1449B" w:rsidRDefault="00E1449B" w:rsidP="00E1449B">
      <w:pPr>
        <w:rPr>
          <w:sz w:val="20"/>
          <w:lang w:val="en-US"/>
        </w:rPr>
      </w:pPr>
      <w:r w:rsidRPr="00E1449B">
        <w:rPr>
          <w:sz w:val="20"/>
          <w:lang w:val="en-US"/>
        </w:rPr>
        <w:t>Once these criteria are applied to the database, the</w:t>
      </w:r>
      <w:r>
        <w:rPr>
          <w:sz w:val="20"/>
          <w:lang w:val="en-US"/>
        </w:rPr>
        <w:t xml:space="preserve"> final cores are chosen using qualitative judgment, to best fit other criteria, such as regeneration gain and m</w:t>
      </w:r>
      <w:r w:rsidRPr="00E12AE1">
        <w:rPr>
          <w:sz w:val="20"/>
          <w:lang w:val="en-US"/>
        </w:rPr>
        <w:t>argin to fusion in case of UCRW</w:t>
      </w:r>
      <w:r>
        <w:rPr>
          <w:sz w:val="20"/>
          <w:lang w:val="en-US"/>
        </w:rPr>
        <w:t>.</w:t>
      </w:r>
    </w:p>
    <w:p w14:paraId="13D7B4C2" w14:textId="77777777" w:rsidR="00E1449B" w:rsidRPr="00E1449B" w:rsidRDefault="00E1449B" w:rsidP="00E1449B">
      <w:pPr>
        <w:rPr>
          <w:sz w:val="20"/>
          <w:lang w:val="en-US"/>
        </w:rPr>
      </w:pPr>
    </w:p>
    <w:p w14:paraId="4A4A64F6" w14:textId="407F30F9" w:rsidR="00C06F44" w:rsidRPr="0045309E" w:rsidRDefault="00142DDE" w:rsidP="00046402">
      <w:pPr>
        <w:rPr>
          <w:sz w:val="20"/>
          <w:lang w:val="en-US"/>
        </w:rPr>
      </w:pPr>
      <w:r w:rsidRPr="0045309E">
        <w:rPr>
          <w:sz w:val="20"/>
          <w:lang w:val="en-US"/>
        </w:rPr>
        <w:fldChar w:fldCharType="begin"/>
      </w:r>
      <w:r w:rsidRPr="0045309E">
        <w:rPr>
          <w:sz w:val="20"/>
          <w:lang w:val="en-US"/>
        </w:rPr>
        <w:instrText xml:space="preserve"> REF _Ref67562432 \h </w:instrText>
      </w:r>
      <w:r w:rsidR="000D69C6" w:rsidRPr="0045309E">
        <w:rPr>
          <w:sz w:val="20"/>
          <w:lang w:val="en-US"/>
        </w:rPr>
        <w:instrText xml:space="preserve"> \* MERGEFORMAT </w:instrText>
      </w:r>
      <w:r w:rsidRPr="0045309E">
        <w:rPr>
          <w:sz w:val="20"/>
          <w:lang w:val="en-US"/>
        </w:rPr>
      </w:r>
      <w:r w:rsidRPr="0045309E">
        <w:rPr>
          <w:sz w:val="20"/>
          <w:lang w:val="en-US"/>
        </w:rPr>
        <w:fldChar w:fldCharType="separate"/>
      </w:r>
      <w:r w:rsidRPr="00300F8A">
        <w:rPr>
          <w:caps/>
          <w:sz w:val="20"/>
          <w:lang w:val="en-US" w:eastAsia="es-ES"/>
        </w:rPr>
        <w:t>Fig</w:t>
      </w:r>
      <w:r w:rsidRPr="00300F8A">
        <w:rPr>
          <w:sz w:val="20"/>
          <w:lang w:val="en-US" w:eastAsia="es-ES"/>
        </w:rPr>
        <w:t>. </w:t>
      </w:r>
      <w:r w:rsidRPr="00300F8A">
        <w:rPr>
          <w:noProof/>
          <w:sz w:val="20"/>
          <w:lang w:val="en-US" w:eastAsia="es-ES"/>
        </w:rPr>
        <w:t>8</w:t>
      </w:r>
      <w:r w:rsidRPr="0045309E">
        <w:rPr>
          <w:sz w:val="20"/>
          <w:lang w:val="en-US"/>
        </w:rPr>
        <w:fldChar w:fldCharType="end"/>
      </w:r>
      <w:r w:rsidRPr="0045309E">
        <w:rPr>
          <w:sz w:val="20"/>
          <w:lang w:val="en-US"/>
        </w:rPr>
        <w:t xml:space="preserve"> shows the location of the selected cores in the </w:t>
      </w:r>
      <w:r w:rsidRPr="00300F8A">
        <w:rPr>
          <w:sz w:val="20"/>
          <w:lang w:val="en-US" w:eastAsia="es-ES"/>
        </w:rPr>
        <w:t xml:space="preserve">(Margin to </w:t>
      </w:r>
      <w:r w:rsidR="006C4266">
        <w:rPr>
          <w:sz w:val="20"/>
          <w:lang w:val="en-US" w:eastAsia="es-ES"/>
        </w:rPr>
        <w:t>melt</w:t>
      </w:r>
      <w:r w:rsidR="006C4266" w:rsidRPr="00300F8A">
        <w:rPr>
          <w:sz w:val="20"/>
          <w:lang w:val="en-US" w:eastAsia="es-ES"/>
        </w:rPr>
        <w:t xml:space="preserve"> </w:t>
      </w:r>
      <w:r w:rsidRPr="00300F8A">
        <w:rPr>
          <w:sz w:val="20"/>
          <w:lang w:val="en-US" w:eastAsia="es-ES"/>
        </w:rPr>
        <w:t xml:space="preserve">in </w:t>
      </w:r>
      <w:r w:rsidR="005A32E8" w:rsidRPr="00300F8A">
        <w:rPr>
          <w:sz w:val="20"/>
          <w:lang w:val="en-US" w:eastAsia="es-ES"/>
        </w:rPr>
        <w:t>U</w:t>
      </w:r>
      <w:r w:rsidRPr="00300F8A">
        <w:rPr>
          <w:sz w:val="20"/>
          <w:lang w:val="en-US" w:eastAsia="es-ES"/>
        </w:rPr>
        <w:t xml:space="preserve">CRW, </w:t>
      </w:r>
      <w:r w:rsidRPr="00300F8A">
        <w:rPr>
          <w:sz w:val="20"/>
          <w:lang w:val="en-US"/>
        </w:rPr>
        <w:t>T</w:t>
      </w:r>
      <w:r w:rsidRPr="00300F8A">
        <w:rPr>
          <w:sz w:val="20"/>
          <w:vertAlign w:val="subscript"/>
          <w:lang w:val="en-US"/>
        </w:rPr>
        <w:t>ULOSSP</w:t>
      </w:r>
      <w:r w:rsidRPr="00300F8A">
        <w:rPr>
          <w:sz w:val="20"/>
          <w:lang w:val="en-US"/>
        </w:rPr>
        <w:t>) graph. The</w:t>
      </w:r>
      <w:r w:rsidR="00B52DA6">
        <w:rPr>
          <w:sz w:val="20"/>
          <w:lang w:val="en-US"/>
        </w:rPr>
        <w:t xml:space="preserve"> optimal</w:t>
      </w:r>
      <w:r w:rsidRPr="00300F8A">
        <w:rPr>
          <w:sz w:val="20"/>
          <w:lang w:val="en-US"/>
        </w:rPr>
        <w:t xml:space="preserve"> cores </w:t>
      </w:r>
      <w:r w:rsidR="00B52DA6">
        <w:rPr>
          <w:sz w:val="20"/>
          <w:lang w:val="en-US"/>
        </w:rPr>
        <w:t xml:space="preserve">with </w:t>
      </w:r>
      <w:r w:rsidRPr="00300F8A">
        <w:rPr>
          <w:sz w:val="20"/>
          <w:lang w:val="en-US"/>
        </w:rPr>
        <w:t xml:space="preserve">11, 12 and 13 </w:t>
      </w:r>
      <w:r w:rsidR="00B52DA6">
        <w:rPr>
          <w:sz w:val="20"/>
          <w:lang w:val="en-US"/>
        </w:rPr>
        <w:t xml:space="preserve">SA rings </w:t>
      </w:r>
      <w:r w:rsidRPr="00300F8A">
        <w:rPr>
          <w:sz w:val="20"/>
          <w:lang w:val="en-US"/>
        </w:rPr>
        <w:t>are located on the Pareto front of their type of cores.</w:t>
      </w:r>
      <w:r w:rsidR="00B52DA6">
        <w:rPr>
          <w:sz w:val="20"/>
          <w:lang w:val="en-US"/>
        </w:rPr>
        <w:t xml:space="preserve"> If they have more or less the same margin to fuel melting during a UCRW, they have very different asymptotical sodium temperature in case of a ULOSSP.  </w:t>
      </w:r>
    </w:p>
    <w:p w14:paraId="4BEB44E6" w14:textId="65B51BE1" w:rsidR="00046402" w:rsidRPr="0045309E" w:rsidRDefault="00046402" w:rsidP="00046402">
      <w:pPr>
        <w:rPr>
          <w:sz w:val="20"/>
          <w:lang w:val="en-US"/>
        </w:rPr>
      </w:pPr>
      <w:r w:rsidRPr="0045309E">
        <w:rPr>
          <w:sz w:val="20"/>
          <w:lang w:val="en-US"/>
        </w:rPr>
        <w:t xml:space="preserve"> </w:t>
      </w:r>
    </w:p>
    <w:p w14:paraId="1BBF1A14" w14:textId="77777777" w:rsidR="00046402" w:rsidRDefault="00046402" w:rsidP="00046402">
      <w:pPr>
        <w:keepNext/>
        <w:jc w:val="center"/>
      </w:pPr>
      <w:r>
        <w:rPr>
          <w:noProof/>
          <w:lang w:val="fr-FR" w:eastAsia="fr-FR"/>
        </w:rPr>
        <w:drawing>
          <wp:inline distT="0" distB="0" distL="0" distR="0" wp14:anchorId="302A27F5" wp14:editId="2B46FE10">
            <wp:extent cx="3079630" cy="3079630"/>
            <wp:effectExtent l="0" t="0" r="698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888" cy="3086888"/>
                    </a:xfrm>
                    <a:prstGeom prst="rect">
                      <a:avLst/>
                    </a:prstGeom>
                    <a:noFill/>
                  </pic:spPr>
                </pic:pic>
              </a:graphicData>
            </a:graphic>
          </wp:inline>
        </w:drawing>
      </w:r>
    </w:p>
    <w:p w14:paraId="3DE4A807" w14:textId="26FAAADC" w:rsidR="00A4586D" w:rsidRPr="0045309E" w:rsidRDefault="00D2536C" w:rsidP="0045309E">
      <w:pPr>
        <w:jc w:val="center"/>
        <w:rPr>
          <w:i/>
          <w:sz w:val="20"/>
          <w:lang w:val="en-US"/>
        </w:rPr>
      </w:pPr>
      <w:bookmarkStart w:id="10" w:name="_Ref67562432"/>
      <w:r w:rsidRPr="0045309E">
        <w:rPr>
          <w:i/>
          <w:caps/>
          <w:sz w:val="18"/>
          <w:lang w:val="en-US" w:eastAsia="es-ES"/>
        </w:rPr>
        <w:t>Fig</w:t>
      </w:r>
      <w:r w:rsidRPr="0045309E">
        <w:rPr>
          <w:i/>
          <w:sz w:val="18"/>
          <w:lang w:val="en-US" w:eastAsia="es-ES"/>
        </w:rPr>
        <w:t>. </w:t>
      </w:r>
      <w:r w:rsidRPr="0045309E">
        <w:rPr>
          <w:b/>
          <w:i/>
          <w:sz w:val="18"/>
          <w:lang w:eastAsia="es-ES"/>
        </w:rPr>
        <w:fldChar w:fldCharType="begin"/>
      </w:r>
      <w:r w:rsidRPr="0045309E">
        <w:rPr>
          <w:i/>
          <w:sz w:val="18"/>
          <w:lang w:val="en-US" w:eastAsia="es-ES"/>
        </w:rPr>
        <w:instrText xml:space="preserve"> SEQ Figure \* ARABIC </w:instrText>
      </w:r>
      <w:r w:rsidRPr="0045309E">
        <w:rPr>
          <w:b/>
          <w:i/>
          <w:sz w:val="18"/>
          <w:lang w:eastAsia="es-ES"/>
        </w:rPr>
        <w:fldChar w:fldCharType="separate"/>
      </w:r>
      <w:r w:rsidR="00925788" w:rsidRPr="0045309E">
        <w:rPr>
          <w:i/>
          <w:noProof/>
          <w:sz w:val="18"/>
          <w:lang w:val="en-US" w:eastAsia="es-ES"/>
        </w:rPr>
        <w:t>8</w:t>
      </w:r>
      <w:r w:rsidRPr="0045309E">
        <w:rPr>
          <w:b/>
          <w:i/>
          <w:sz w:val="18"/>
          <w:lang w:eastAsia="es-ES"/>
        </w:rPr>
        <w:fldChar w:fldCharType="end"/>
      </w:r>
      <w:bookmarkEnd w:id="10"/>
      <w:r w:rsidRPr="0045309E">
        <w:rPr>
          <w:i/>
          <w:sz w:val="18"/>
          <w:lang w:val="en-US" w:eastAsia="es-ES"/>
        </w:rPr>
        <w:t xml:space="preserve">. Comparison of the radii of the selected cores 11, 12 and 13 in the (Margin to fusion in </w:t>
      </w:r>
      <w:r w:rsidR="005A32E8" w:rsidRPr="0045309E">
        <w:rPr>
          <w:i/>
          <w:sz w:val="18"/>
          <w:lang w:val="en-US" w:eastAsia="es-ES"/>
        </w:rPr>
        <w:t>U</w:t>
      </w:r>
      <w:r w:rsidRPr="0045309E">
        <w:rPr>
          <w:i/>
          <w:sz w:val="18"/>
          <w:lang w:val="en-US" w:eastAsia="es-ES"/>
        </w:rPr>
        <w:t xml:space="preserve">CRW, </w:t>
      </w:r>
      <w:r w:rsidRPr="0045309E">
        <w:rPr>
          <w:i/>
          <w:sz w:val="18"/>
          <w:lang w:val="en-US"/>
        </w:rPr>
        <w:t>T</w:t>
      </w:r>
      <w:r w:rsidRPr="0045309E">
        <w:rPr>
          <w:i/>
          <w:sz w:val="18"/>
          <w:vertAlign w:val="subscript"/>
          <w:lang w:val="en-US"/>
        </w:rPr>
        <w:t>ULOSSP</w:t>
      </w:r>
      <w:r w:rsidRPr="0045309E">
        <w:rPr>
          <w:i/>
          <w:sz w:val="18"/>
          <w:lang w:val="en-US"/>
        </w:rPr>
        <w:t>) graph</w:t>
      </w:r>
    </w:p>
    <w:p w14:paraId="09108400" w14:textId="77777777" w:rsidR="00046402" w:rsidRPr="00A4586D" w:rsidRDefault="00046402" w:rsidP="00046402">
      <w:pPr>
        <w:rPr>
          <w:lang w:val="en-US"/>
        </w:rPr>
      </w:pPr>
    </w:p>
    <w:p w14:paraId="57715CCC" w14:textId="46A5246B" w:rsidR="00182129" w:rsidRPr="0045309E" w:rsidRDefault="00182129" w:rsidP="00046402">
      <w:pPr>
        <w:rPr>
          <w:sz w:val="20"/>
          <w:lang w:val="en-US"/>
        </w:rPr>
      </w:pPr>
      <w:r w:rsidRPr="0045309E">
        <w:rPr>
          <w:sz w:val="20"/>
          <w:lang w:val="fr-FR"/>
        </w:rPr>
        <w:fldChar w:fldCharType="begin"/>
      </w:r>
      <w:r w:rsidRPr="0045309E">
        <w:rPr>
          <w:sz w:val="20"/>
          <w:lang w:val="en-US"/>
        </w:rPr>
        <w:instrText xml:space="preserve"> REF _Ref67563298 \h </w:instrText>
      </w:r>
      <w:r w:rsidR="00300F8A" w:rsidRPr="0045309E">
        <w:rPr>
          <w:sz w:val="20"/>
          <w:lang w:val="en-US"/>
        </w:rPr>
        <w:instrText xml:space="preserve"> \* MERGEFORMAT </w:instrText>
      </w:r>
      <w:r w:rsidRPr="0045309E">
        <w:rPr>
          <w:sz w:val="20"/>
          <w:lang w:val="fr-FR"/>
        </w:rPr>
      </w:r>
      <w:r w:rsidRPr="0045309E">
        <w:rPr>
          <w:sz w:val="20"/>
          <w:lang w:val="fr-FR"/>
        </w:rPr>
        <w:fldChar w:fldCharType="separate"/>
      </w:r>
      <w:r w:rsidRPr="00300F8A">
        <w:rPr>
          <w:sz w:val="20"/>
        </w:rPr>
        <w:t xml:space="preserve">TABLE </w:t>
      </w:r>
      <w:r w:rsidRPr="00300F8A">
        <w:rPr>
          <w:noProof/>
          <w:sz w:val="20"/>
        </w:rPr>
        <w:t>4</w:t>
      </w:r>
      <w:r w:rsidRPr="0045309E">
        <w:rPr>
          <w:sz w:val="20"/>
          <w:lang w:val="fr-FR"/>
        </w:rPr>
        <w:fldChar w:fldCharType="end"/>
      </w:r>
      <w:r w:rsidRPr="0045309E">
        <w:rPr>
          <w:sz w:val="20"/>
          <w:lang w:val="en-US"/>
        </w:rPr>
        <w:t xml:space="preserve"> gives the main characteristics and performances of the 3 selected cores. The latter were directly calculated </w:t>
      </w:r>
      <w:r w:rsidR="008B3E34" w:rsidRPr="0045309E">
        <w:rPr>
          <w:sz w:val="20"/>
          <w:lang w:val="en-US"/>
        </w:rPr>
        <w:t xml:space="preserve">with ERANOS, MAT5DYN and GERMINAL, so there is no error linked to the </w:t>
      </w:r>
      <w:r w:rsidR="00311AC4">
        <w:rPr>
          <w:sz w:val="20"/>
          <w:lang w:val="en-US"/>
        </w:rPr>
        <w:t xml:space="preserve">surrogate </w:t>
      </w:r>
      <w:r w:rsidR="008B3E34" w:rsidRPr="0045309E">
        <w:rPr>
          <w:sz w:val="20"/>
          <w:lang w:val="en-US"/>
        </w:rPr>
        <w:t>model.</w:t>
      </w:r>
    </w:p>
    <w:p w14:paraId="70A6E03B" w14:textId="10261770" w:rsidR="008B3E34" w:rsidRPr="0045309E" w:rsidRDefault="008B3E34" w:rsidP="00046402">
      <w:pPr>
        <w:rPr>
          <w:sz w:val="20"/>
          <w:lang w:val="en-US"/>
        </w:rPr>
      </w:pPr>
      <w:r w:rsidRPr="0045309E">
        <w:rPr>
          <w:sz w:val="20"/>
          <w:lang w:val="en-US"/>
        </w:rPr>
        <w:t xml:space="preserve">Cores 11 and 12 have very close circumscribed radii </w:t>
      </w:r>
      <w:r w:rsidR="000D69C6" w:rsidRPr="0045309E">
        <w:rPr>
          <w:sz w:val="20"/>
          <w:lang w:val="en-US"/>
        </w:rPr>
        <w:t xml:space="preserve">of </w:t>
      </w:r>
      <w:r w:rsidRPr="0045309E">
        <w:rPr>
          <w:sz w:val="20"/>
          <w:lang w:val="en-US"/>
        </w:rPr>
        <w:t>the fissile core</w:t>
      </w:r>
      <w:r w:rsidR="0032661D">
        <w:rPr>
          <w:rStyle w:val="Appelnotedebasdep"/>
          <w:sz w:val="20"/>
          <w:lang w:val="en-US"/>
        </w:rPr>
        <w:footnoteReference w:id="3"/>
      </w:r>
      <w:r w:rsidRPr="0045309E">
        <w:rPr>
          <w:sz w:val="20"/>
          <w:lang w:val="en-US"/>
        </w:rPr>
        <w:t>, but the performances of core 12 are much more interesting:</w:t>
      </w:r>
      <w:r w:rsidR="006C4266">
        <w:rPr>
          <w:sz w:val="20"/>
          <w:lang w:val="en-US"/>
        </w:rPr>
        <w:t xml:space="preserve"> a</w:t>
      </w:r>
      <w:r w:rsidRPr="0045309E">
        <w:rPr>
          <w:sz w:val="20"/>
          <w:lang w:val="en-US"/>
        </w:rPr>
        <w:t xml:space="preserve"> gain of 72°C on the </w:t>
      </w:r>
      <w:r w:rsidR="00D42DFC" w:rsidRPr="0045309E">
        <w:rPr>
          <w:sz w:val="20"/>
          <w:lang w:val="en-US"/>
        </w:rPr>
        <w:t>T</w:t>
      </w:r>
      <w:r w:rsidR="00D42DFC" w:rsidRPr="0045309E">
        <w:rPr>
          <w:sz w:val="20"/>
          <w:vertAlign w:val="subscript"/>
          <w:lang w:val="en-US"/>
        </w:rPr>
        <w:t>ULOSSP</w:t>
      </w:r>
      <w:r w:rsidR="00D42DFC" w:rsidRPr="0045309E">
        <w:rPr>
          <w:sz w:val="20"/>
          <w:lang w:val="en-US"/>
        </w:rPr>
        <w:t xml:space="preserve"> </w:t>
      </w:r>
      <w:r w:rsidRPr="0045309E">
        <w:rPr>
          <w:sz w:val="20"/>
          <w:lang w:val="en-US"/>
        </w:rPr>
        <w:t xml:space="preserve">and of 40 W/cm on the margin to </w:t>
      </w:r>
      <w:r w:rsidR="006C4266">
        <w:rPr>
          <w:sz w:val="20"/>
          <w:lang w:val="en-US"/>
        </w:rPr>
        <w:t>melt</w:t>
      </w:r>
      <w:r w:rsidR="006C4266" w:rsidRPr="0045309E">
        <w:rPr>
          <w:sz w:val="20"/>
          <w:lang w:val="en-US"/>
        </w:rPr>
        <w:t xml:space="preserve"> </w:t>
      </w:r>
      <w:r w:rsidRPr="0045309E">
        <w:rPr>
          <w:sz w:val="20"/>
          <w:lang w:val="en-US"/>
        </w:rPr>
        <w:t xml:space="preserve">in case of UCRW. Core 12 is thus more interesting than core 11: we will </w:t>
      </w:r>
      <w:r w:rsidR="006C4266">
        <w:rPr>
          <w:sz w:val="20"/>
          <w:lang w:val="en-US"/>
        </w:rPr>
        <w:t>therefore</w:t>
      </w:r>
      <w:r w:rsidR="006C4266" w:rsidRPr="0045309E">
        <w:rPr>
          <w:sz w:val="20"/>
          <w:lang w:val="en-US"/>
        </w:rPr>
        <w:t xml:space="preserve"> </w:t>
      </w:r>
      <w:r w:rsidRPr="0045309E">
        <w:rPr>
          <w:sz w:val="20"/>
          <w:lang w:val="en-US"/>
        </w:rPr>
        <w:t>focus on</w:t>
      </w:r>
      <w:r w:rsidR="006C4266">
        <w:rPr>
          <w:sz w:val="20"/>
          <w:lang w:val="en-US"/>
        </w:rPr>
        <w:t>ly on</w:t>
      </w:r>
      <w:r w:rsidRPr="0045309E">
        <w:rPr>
          <w:sz w:val="20"/>
          <w:lang w:val="en-US"/>
        </w:rPr>
        <w:t xml:space="preserve"> cores 12 and 13.</w:t>
      </w:r>
    </w:p>
    <w:p w14:paraId="1EFB8B00" w14:textId="66D24428" w:rsidR="00046402" w:rsidRPr="0045309E" w:rsidRDefault="00681995" w:rsidP="00046402">
      <w:pPr>
        <w:rPr>
          <w:sz w:val="20"/>
          <w:lang w:val="en-US"/>
        </w:rPr>
      </w:pPr>
      <w:r w:rsidRPr="0045309E">
        <w:rPr>
          <w:sz w:val="20"/>
          <w:lang w:val="en-US"/>
        </w:rPr>
        <w:t xml:space="preserve">Core 12 has a fertile plate located at 35% of its inner core height but has no inner/outer core height gap. </w:t>
      </w:r>
      <w:r w:rsidR="00E8620B" w:rsidRPr="0045309E">
        <w:rPr>
          <w:sz w:val="20"/>
          <w:lang w:val="en-US"/>
        </w:rPr>
        <w:t xml:space="preserve">Its outer </w:t>
      </w:r>
      <w:r w:rsidR="005A32E8" w:rsidRPr="0045309E">
        <w:rPr>
          <w:sz w:val="20"/>
          <w:lang w:val="en-US"/>
        </w:rPr>
        <w:t>core is high</w:t>
      </w:r>
      <w:r w:rsidR="00E8620B" w:rsidRPr="0045309E">
        <w:rPr>
          <w:sz w:val="20"/>
          <w:lang w:val="en-US"/>
        </w:rPr>
        <w:t>,</w:t>
      </w:r>
      <w:r w:rsidR="006C4266">
        <w:rPr>
          <w:sz w:val="20"/>
          <w:lang w:val="en-US"/>
        </w:rPr>
        <w:t xml:space="preserve"> and of about</w:t>
      </w:r>
      <w:r w:rsidR="00E8620B" w:rsidRPr="0045309E">
        <w:rPr>
          <w:sz w:val="20"/>
          <w:lang w:val="en-US"/>
        </w:rPr>
        <w:t xml:space="preserve"> 106 cm. Its pellet is large, with a 0.23 cm-diameter. Its power </w:t>
      </w:r>
      <w:r w:rsidR="006C4266">
        <w:rPr>
          <w:sz w:val="20"/>
          <w:lang w:val="en-US"/>
        </w:rPr>
        <w:t xml:space="preserve">density </w:t>
      </w:r>
      <w:r w:rsidR="00E8620B" w:rsidRPr="0045309E">
        <w:rPr>
          <w:sz w:val="20"/>
          <w:lang w:val="en-US"/>
        </w:rPr>
        <w:t>(285 W/cm</w:t>
      </w:r>
      <w:r w:rsidR="00E8620B" w:rsidRPr="0045309E">
        <w:rPr>
          <w:sz w:val="20"/>
          <w:vertAlign w:val="superscript"/>
          <w:lang w:val="en-US"/>
        </w:rPr>
        <w:t>3</w:t>
      </w:r>
      <w:r w:rsidR="00E8620B" w:rsidRPr="0045309E">
        <w:rPr>
          <w:sz w:val="20"/>
          <w:lang w:val="en-US"/>
        </w:rPr>
        <w:t xml:space="preserve">) is </w:t>
      </w:r>
      <w:r w:rsidR="00B52DA6">
        <w:rPr>
          <w:sz w:val="20"/>
          <w:lang w:val="en-US"/>
        </w:rPr>
        <w:t>higher</w:t>
      </w:r>
      <w:r w:rsidR="006C4266" w:rsidRPr="0045309E">
        <w:rPr>
          <w:sz w:val="20"/>
          <w:lang w:val="en-US"/>
        </w:rPr>
        <w:t xml:space="preserve"> </w:t>
      </w:r>
      <w:r w:rsidR="00E8620B" w:rsidRPr="0045309E">
        <w:rPr>
          <w:sz w:val="20"/>
          <w:lang w:val="en-US"/>
        </w:rPr>
        <w:t>compared to that of a CFV core (~220 W/cm</w:t>
      </w:r>
      <w:r w:rsidR="00E8620B" w:rsidRPr="0045309E">
        <w:rPr>
          <w:sz w:val="20"/>
          <w:vertAlign w:val="superscript"/>
          <w:lang w:val="en-US"/>
        </w:rPr>
        <w:t>3</w:t>
      </w:r>
      <w:r w:rsidR="00E8620B" w:rsidRPr="0045309E">
        <w:rPr>
          <w:sz w:val="20"/>
          <w:lang w:val="en-US"/>
        </w:rPr>
        <w:t xml:space="preserve"> </w:t>
      </w:r>
      <w:r w:rsidR="005F059C" w:rsidRPr="0045309E">
        <w:rPr>
          <w:sz w:val="20"/>
          <w:lang w:val="en-US"/>
        </w:rPr>
        <w:fldChar w:fldCharType="begin"/>
      </w:r>
      <w:r w:rsidR="005F059C" w:rsidRPr="0045309E">
        <w:rPr>
          <w:sz w:val="20"/>
          <w:lang w:val="en-US"/>
        </w:rPr>
        <w:instrText xml:space="preserve"> REF _Ref67991960 \n \h </w:instrText>
      </w:r>
      <w:r w:rsidR="00300F8A">
        <w:rPr>
          <w:sz w:val="20"/>
          <w:lang w:val="en-US"/>
        </w:rPr>
        <w:instrText xml:space="preserve"> \* MERGEFORMAT </w:instrText>
      </w:r>
      <w:r w:rsidR="005F059C" w:rsidRPr="0045309E">
        <w:rPr>
          <w:sz w:val="20"/>
          <w:lang w:val="en-US"/>
        </w:rPr>
      </w:r>
      <w:r w:rsidR="005F059C" w:rsidRPr="0045309E">
        <w:rPr>
          <w:sz w:val="20"/>
          <w:lang w:val="en-US"/>
        </w:rPr>
        <w:fldChar w:fldCharType="separate"/>
      </w:r>
      <w:r w:rsidR="005F059C" w:rsidRPr="0045309E">
        <w:rPr>
          <w:sz w:val="20"/>
          <w:lang w:val="en-US"/>
        </w:rPr>
        <w:t>[5]</w:t>
      </w:r>
      <w:r w:rsidR="005F059C" w:rsidRPr="0045309E">
        <w:rPr>
          <w:sz w:val="20"/>
          <w:lang w:val="en-US"/>
        </w:rPr>
        <w:fldChar w:fldCharType="end"/>
      </w:r>
      <w:r w:rsidR="005F059C" w:rsidRPr="0045309E">
        <w:rPr>
          <w:sz w:val="20"/>
          <w:lang w:val="en-US"/>
        </w:rPr>
        <w:t>)</w:t>
      </w:r>
      <w:r w:rsidR="00E8620B" w:rsidRPr="0045309E">
        <w:rPr>
          <w:sz w:val="20"/>
          <w:lang w:val="en-US"/>
        </w:rPr>
        <w:t xml:space="preserve">. The </w:t>
      </w:r>
      <w:r w:rsidR="006C4266">
        <w:rPr>
          <w:sz w:val="20"/>
          <w:lang w:val="en-US"/>
        </w:rPr>
        <w:t>breeding</w:t>
      </w:r>
      <w:r w:rsidR="006C4266" w:rsidRPr="0045309E">
        <w:rPr>
          <w:sz w:val="20"/>
          <w:lang w:val="en-US"/>
        </w:rPr>
        <w:t xml:space="preserve"> </w:t>
      </w:r>
      <w:r w:rsidR="00E8620B" w:rsidRPr="0045309E">
        <w:rPr>
          <w:sz w:val="20"/>
          <w:lang w:val="en-US"/>
        </w:rPr>
        <w:t>gain is negative, -3%. Its T</w:t>
      </w:r>
      <w:r w:rsidR="00E8620B" w:rsidRPr="0045309E">
        <w:rPr>
          <w:sz w:val="20"/>
          <w:vertAlign w:val="subscript"/>
          <w:lang w:val="en-US"/>
        </w:rPr>
        <w:t>ULOSSP</w:t>
      </w:r>
      <w:r w:rsidR="00E8620B" w:rsidRPr="0045309E">
        <w:rPr>
          <w:sz w:val="20"/>
          <w:lang w:val="en-US"/>
        </w:rPr>
        <w:t xml:space="preserve"> value (981°C) is above the sodium boiling point but the system could be improved in case of transients of loss of flow by the addition of passive systems such as hydraulic rods. This must be further studied with a code such as CATHARE </w:t>
      </w:r>
      <w:r w:rsidR="004F7D7A" w:rsidRPr="0045309E">
        <w:rPr>
          <w:sz w:val="20"/>
          <w:lang w:val="en-US"/>
        </w:rPr>
        <w:fldChar w:fldCharType="begin"/>
      </w:r>
      <w:r w:rsidR="004F7D7A" w:rsidRPr="0045309E">
        <w:rPr>
          <w:sz w:val="20"/>
          <w:lang w:val="en-US"/>
        </w:rPr>
        <w:instrText xml:space="preserve"> REF _Ref67992207 \n \h </w:instrText>
      </w:r>
      <w:r w:rsidR="00300F8A">
        <w:rPr>
          <w:sz w:val="20"/>
          <w:lang w:val="en-US"/>
        </w:rPr>
        <w:instrText xml:space="preserve"> \* MERGEFORMAT </w:instrText>
      </w:r>
      <w:r w:rsidR="004F7D7A" w:rsidRPr="0045309E">
        <w:rPr>
          <w:sz w:val="20"/>
          <w:lang w:val="en-US"/>
        </w:rPr>
      </w:r>
      <w:r w:rsidR="004F7D7A" w:rsidRPr="0045309E">
        <w:rPr>
          <w:sz w:val="20"/>
          <w:lang w:val="en-US"/>
        </w:rPr>
        <w:fldChar w:fldCharType="separate"/>
      </w:r>
      <w:r w:rsidR="004F7D7A" w:rsidRPr="0045309E">
        <w:rPr>
          <w:sz w:val="20"/>
          <w:lang w:val="en-US"/>
        </w:rPr>
        <w:t>[6]</w:t>
      </w:r>
      <w:r w:rsidR="004F7D7A" w:rsidRPr="0045309E">
        <w:rPr>
          <w:sz w:val="20"/>
          <w:lang w:val="en-US"/>
        </w:rPr>
        <w:fldChar w:fldCharType="end"/>
      </w:r>
      <w:r w:rsidR="00E8620B" w:rsidRPr="0045309E">
        <w:rPr>
          <w:sz w:val="20"/>
          <w:lang w:val="en-US"/>
        </w:rPr>
        <w:t>.</w:t>
      </w:r>
    </w:p>
    <w:p w14:paraId="331041B0" w14:textId="77777777" w:rsidR="00046402" w:rsidRPr="0045309E" w:rsidRDefault="00046402" w:rsidP="00046402">
      <w:pPr>
        <w:rPr>
          <w:sz w:val="20"/>
          <w:lang w:val="en-US"/>
        </w:rPr>
      </w:pPr>
    </w:p>
    <w:p w14:paraId="5FAC3877" w14:textId="13C2419C" w:rsidR="00046402" w:rsidRPr="0045309E" w:rsidRDefault="00C444BE" w:rsidP="00046402">
      <w:pPr>
        <w:rPr>
          <w:sz w:val="20"/>
          <w:lang w:val="en-US"/>
        </w:rPr>
      </w:pPr>
      <w:r w:rsidRPr="0045309E">
        <w:rPr>
          <w:sz w:val="20"/>
          <w:lang w:val="en-US"/>
        </w:rPr>
        <w:t xml:space="preserve">Core 13 is interesting too because it has a very low </w:t>
      </w:r>
      <w:r w:rsidR="005A32E8" w:rsidRPr="0045309E">
        <w:rPr>
          <w:sz w:val="20"/>
          <w:lang w:val="en-US"/>
        </w:rPr>
        <w:t>T</w:t>
      </w:r>
      <w:r w:rsidR="005A32E8" w:rsidRPr="0045309E">
        <w:rPr>
          <w:sz w:val="20"/>
          <w:vertAlign w:val="subscript"/>
          <w:lang w:val="en-US"/>
        </w:rPr>
        <w:t>ULOSSP</w:t>
      </w:r>
      <w:r w:rsidR="005A32E8" w:rsidRPr="0045309E">
        <w:rPr>
          <w:sz w:val="20"/>
          <w:lang w:val="en-US"/>
        </w:rPr>
        <w:t xml:space="preserve"> </w:t>
      </w:r>
      <w:r w:rsidRPr="0045309E">
        <w:rPr>
          <w:sz w:val="20"/>
          <w:lang w:val="en-US"/>
        </w:rPr>
        <w:t xml:space="preserve">value compared to the other cores: </w:t>
      </w:r>
      <w:r w:rsidR="00046402" w:rsidRPr="0045309E">
        <w:rPr>
          <w:sz w:val="20"/>
          <w:lang w:val="en-US"/>
        </w:rPr>
        <w:t xml:space="preserve"> </w:t>
      </w:r>
      <w:r w:rsidRPr="0045309E">
        <w:rPr>
          <w:sz w:val="20"/>
          <w:lang w:val="en-US"/>
        </w:rPr>
        <w:t xml:space="preserve">886°C, i.e. a gain of 95°C compared to core 12. </w:t>
      </w:r>
      <w:r w:rsidR="005251AA" w:rsidRPr="0045309E">
        <w:rPr>
          <w:sz w:val="20"/>
          <w:lang w:val="en-US"/>
        </w:rPr>
        <w:t xml:space="preserve">Its </w:t>
      </w:r>
      <w:r w:rsidR="005A32E8" w:rsidRPr="0045309E">
        <w:rPr>
          <w:sz w:val="20"/>
          <w:lang w:val="en-US"/>
        </w:rPr>
        <w:t>T</w:t>
      </w:r>
      <w:r w:rsidR="005A32E8" w:rsidRPr="0045309E">
        <w:rPr>
          <w:sz w:val="20"/>
          <w:vertAlign w:val="subscript"/>
          <w:lang w:val="en-US"/>
        </w:rPr>
        <w:t>ULOSSP</w:t>
      </w:r>
      <w:r w:rsidR="005A32E8" w:rsidRPr="0045309E">
        <w:rPr>
          <w:sz w:val="20"/>
          <w:lang w:val="en-US"/>
        </w:rPr>
        <w:t xml:space="preserve"> </w:t>
      </w:r>
      <w:r w:rsidR="005251AA" w:rsidRPr="0045309E">
        <w:rPr>
          <w:sz w:val="20"/>
          <w:lang w:val="en-US"/>
        </w:rPr>
        <w:t xml:space="preserve">value is very close to the sodium boiling point and the boiling could be easily avoided by the addition of passive systems. However, the counterpart is that the circumscribed diameter to the fissile core reaches 4.06 m. The core is flatter, hence </w:t>
      </w:r>
      <w:r w:rsidR="00311AC4">
        <w:rPr>
          <w:sz w:val="20"/>
          <w:lang w:val="en-US"/>
        </w:rPr>
        <w:t>in</w:t>
      </w:r>
      <w:r w:rsidR="005251AA" w:rsidRPr="0045309E">
        <w:rPr>
          <w:sz w:val="20"/>
          <w:lang w:val="en-US"/>
        </w:rPr>
        <w:t xml:space="preserve">creasing the radial leakage and </w:t>
      </w:r>
      <w:r w:rsidR="00311AC4">
        <w:rPr>
          <w:sz w:val="20"/>
          <w:lang w:val="en-US"/>
        </w:rPr>
        <w:t xml:space="preserve">decreasing </w:t>
      </w:r>
      <w:r w:rsidR="005251AA" w:rsidRPr="0045309E">
        <w:rPr>
          <w:sz w:val="20"/>
          <w:lang w:val="en-US"/>
        </w:rPr>
        <w:t xml:space="preserve">the </w:t>
      </w:r>
      <w:r w:rsidR="005A32E8" w:rsidRPr="0045309E">
        <w:rPr>
          <w:sz w:val="20"/>
          <w:lang w:val="en-US"/>
        </w:rPr>
        <w:t>T</w:t>
      </w:r>
      <w:r w:rsidR="005A32E8" w:rsidRPr="0045309E">
        <w:rPr>
          <w:sz w:val="20"/>
          <w:vertAlign w:val="subscript"/>
          <w:lang w:val="en-US"/>
        </w:rPr>
        <w:t>ULOSSP</w:t>
      </w:r>
      <w:r w:rsidR="005251AA" w:rsidRPr="0045309E">
        <w:rPr>
          <w:sz w:val="20"/>
          <w:lang w:val="en-US"/>
        </w:rPr>
        <w:t xml:space="preserve">. The margin to </w:t>
      </w:r>
      <w:r w:rsidR="006C4266">
        <w:rPr>
          <w:sz w:val="20"/>
          <w:lang w:val="en-US"/>
        </w:rPr>
        <w:t>melt</w:t>
      </w:r>
      <w:r w:rsidR="006C4266" w:rsidRPr="0045309E">
        <w:rPr>
          <w:sz w:val="20"/>
          <w:lang w:val="en-US"/>
        </w:rPr>
        <w:t xml:space="preserve"> </w:t>
      </w:r>
      <w:r w:rsidR="005251AA" w:rsidRPr="0045309E">
        <w:rPr>
          <w:sz w:val="20"/>
          <w:lang w:val="en-US"/>
        </w:rPr>
        <w:t xml:space="preserve">in case of UCRW is low, 28 W/cm. The </w:t>
      </w:r>
      <w:r w:rsidR="006C4266">
        <w:rPr>
          <w:sz w:val="20"/>
          <w:lang w:val="en-US"/>
        </w:rPr>
        <w:t>breeding</w:t>
      </w:r>
      <w:r w:rsidR="006C4266" w:rsidRPr="0045309E">
        <w:rPr>
          <w:sz w:val="20"/>
          <w:lang w:val="en-US"/>
        </w:rPr>
        <w:t xml:space="preserve"> </w:t>
      </w:r>
      <w:r w:rsidR="005251AA" w:rsidRPr="0045309E">
        <w:rPr>
          <w:sz w:val="20"/>
          <w:lang w:val="en-US"/>
        </w:rPr>
        <w:t>gain is negative with a value of -3%. It has a 20cm-thick fertile plate located at the bottom of the inner core. The outer core height is 94 cm with a small inner/outer height gap of 5 cm. The fuel pellet is also large.</w:t>
      </w:r>
    </w:p>
    <w:p w14:paraId="3A6F561C" w14:textId="3723CA59" w:rsidR="00046402" w:rsidRPr="00B669E9" w:rsidRDefault="00046402" w:rsidP="00046402">
      <w:pPr>
        <w:rPr>
          <w:lang w:val="en-US"/>
        </w:rPr>
      </w:pPr>
    </w:p>
    <w:p w14:paraId="6AB22375" w14:textId="7B59BF9C" w:rsidR="00A4586D" w:rsidRDefault="00A4586D" w:rsidP="00046402"/>
    <w:p w14:paraId="0E9E7D3C" w14:textId="191983F1" w:rsidR="00B5443C" w:rsidRPr="00475E40" w:rsidRDefault="00B5443C" w:rsidP="00B5443C">
      <w:pPr>
        <w:pStyle w:val="Lgende"/>
        <w:rPr>
          <w:sz w:val="20"/>
        </w:rPr>
      </w:pPr>
      <w:bookmarkStart w:id="11" w:name="_Ref67563298"/>
      <w:r w:rsidRPr="00475E40">
        <w:rPr>
          <w:sz w:val="20"/>
        </w:rPr>
        <w:lastRenderedPageBreak/>
        <w:t xml:space="preserve">TABLE </w:t>
      </w:r>
      <w:r w:rsidRPr="00475E40">
        <w:rPr>
          <w:sz w:val="20"/>
        </w:rPr>
        <w:fldChar w:fldCharType="begin"/>
      </w:r>
      <w:r w:rsidRPr="00475E40">
        <w:rPr>
          <w:sz w:val="20"/>
        </w:rPr>
        <w:instrText xml:space="preserve"> SEQ TABLE \* ARABIC </w:instrText>
      </w:r>
      <w:r w:rsidRPr="00475E40">
        <w:rPr>
          <w:sz w:val="20"/>
        </w:rPr>
        <w:fldChar w:fldCharType="separate"/>
      </w:r>
      <w:r>
        <w:rPr>
          <w:noProof/>
          <w:sz w:val="20"/>
        </w:rPr>
        <w:t>4</w:t>
      </w:r>
      <w:r w:rsidRPr="00475E40">
        <w:rPr>
          <w:sz w:val="20"/>
        </w:rPr>
        <w:fldChar w:fldCharType="end"/>
      </w:r>
      <w:bookmarkEnd w:id="11"/>
      <w:r>
        <w:rPr>
          <w:sz w:val="20"/>
        </w:rPr>
        <w:t>.</w:t>
      </w:r>
      <w:r w:rsidRPr="00475E40">
        <w:rPr>
          <w:sz w:val="20"/>
        </w:rPr>
        <w:t xml:space="preserve">  </w:t>
      </w:r>
      <w:r>
        <w:rPr>
          <w:sz w:val="20"/>
        </w:rPr>
        <w:t xml:space="preserve">    </w:t>
      </w:r>
      <w:r w:rsidR="005A32E8">
        <w:rPr>
          <w:sz w:val="20"/>
        </w:rPr>
        <w:t xml:space="preserve">MAIN </w:t>
      </w:r>
      <w:r>
        <w:rPr>
          <w:sz w:val="20"/>
        </w:rPr>
        <w:t xml:space="preserve">CHARACTERISTICS </w:t>
      </w:r>
      <w:r w:rsidR="00140103">
        <w:rPr>
          <w:sz w:val="20"/>
        </w:rPr>
        <w:t xml:space="preserve">AND PERFORMANCES </w:t>
      </w:r>
      <w:r>
        <w:rPr>
          <w:sz w:val="20"/>
        </w:rPr>
        <w:t>OF THE SELECTED CORES</w:t>
      </w:r>
      <w:r w:rsidRPr="00475E40">
        <w:rPr>
          <w:sz w:val="20"/>
        </w:rPr>
        <w:t xml:space="preserve"> </w:t>
      </w:r>
    </w:p>
    <w:p w14:paraId="4506C7C2" w14:textId="77777777" w:rsidR="00046402" w:rsidRDefault="00046402" w:rsidP="00046402"/>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103"/>
        <w:gridCol w:w="1276"/>
        <w:gridCol w:w="1134"/>
        <w:gridCol w:w="1134"/>
      </w:tblGrid>
      <w:tr w:rsidR="00046402" w:rsidRPr="00A4586D" w14:paraId="0623F3C4" w14:textId="77777777" w:rsidTr="005A32E8">
        <w:trPr>
          <w:trHeight w:val="456"/>
          <w:jc w:val="center"/>
        </w:trPr>
        <w:tc>
          <w:tcPr>
            <w:tcW w:w="5103" w:type="dxa"/>
            <w:tcBorders>
              <w:top w:val="nil"/>
              <w:left w:val="nil"/>
              <w:bottom w:val="single" w:sz="4" w:space="0" w:color="auto"/>
            </w:tcBorders>
            <w:shd w:val="clear" w:color="auto" w:fill="auto"/>
            <w:tcMar>
              <w:top w:w="72" w:type="dxa"/>
              <w:left w:w="144" w:type="dxa"/>
              <w:bottom w:w="72" w:type="dxa"/>
              <w:right w:w="144" w:type="dxa"/>
            </w:tcMar>
            <w:vAlign w:val="center"/>
            <w:hideMark/>
          </w:tcPr>
          <w:p w14:paraId="745978BD" w14:textId="6C0E37CD" w:rsidR="00046402" w:rsidRPr="00A4586D" w:rsidRDefault="00046402" w:rsidP="007156D5">
            <w:pPr>
              <w:contextualSpacing/>
              <w:rPr>
                <w:b/>
                <w:sz w:val="20"/>
              </w:rPr>
            </w:pPr>
          </w:p>
        </w:tc>
        <w:tc>
          <w:tcPr>
            <w:tcW w:w="1276" w:type="dxa"/>
            <w:tcBorders>
              <w:bottom w:val="single" w:sz="4" w:space="0" w:color="auto"/>
            </w:tcBorders>
            <w:shd w:val="clear" w:color="auto" w:fill="auto"/>
            <w:tcMar>
              <w:top w:w="72" w:type="dxa"/>
              <w:left w:w="144" w:type="dxa"/>
              <w:bottom w:w="72" w:type="dxa"/>
              <w:right w:w="144" w:type="dxa"/>
            </w:tcMar>
            <w:vAlign w:val="center"/>
          </w:tcPr>
          <w:p w14:paraId="2779E731" w14:textId="77777777" w:rsidR="00046402" w:rsidRPr="00A4586D" w:rsidRDefault="00046402" w:rsidP="007156D5">
            <w:pPr>
              <w:contextualSpacing/>
              <w:jc w:val="center"/>
              <w:rPr>
                <w:b/>
                <w:color w:val="404040"/>
                <w:sz w:val="20"/>
              </w:rPr>
            </w:pPr>
            <w:r w:rsidRPr="00A4586D">
              <w:rPr>
                <w:b/>
                <w:color w:val="404040"/>
                <w:sz w:val="20"/>
              </w:rPr>
              <w:t>11</w:t>
            </w:r>
          </w:p>
        </w:tc>
        <w:tc>
          <w:tcPr>
            <w:tcW w:w="1134" w:type="dxa"/>
            <w:tcBorders>
              <w:bottom w:val="single" w:sz="4" w:space="0" w:color="auto"/>
            </w:tcBorders>
            <w:shd w:val="clear" w:color="auto" w:fill="auto"/>
            <w:tcMar>
              <w:top w:w="72" w:type="dxa"/>
              <w:left w:w="144" w:type="dxa"/>
              <w:bottom w:w="72" w:type="dxa"/>
              <w:right w:w="144" w:type="dxa"/>
            </w:tcMar>
            <w:vAlign w:val="center"/>
          </w:tcPr>
          <w:p w14:paraId="0AA71873" w14:textId="77777777" w:rsidR="00046402" w:rsidRPr="00A4586D" w:rsidRDefault="00046402" w:rsidP="007156D5">
            <w:pPr>
              <w:contextualSpacing/>
              <w:jc w:val="center"/>
              <w:rPr>
                <w:b/>
                <w:sz w:val="20"/>
              </w:rPr>
            </w:pPr>
            <w:r w:rsidRPr="00A4586D">
              <w:rPr>
                <w:b/>
                <w:sz w:val="20"/>
              </w:rPr>
              <w:t>12</w:t>
            </w:r>
          </w:p>
        </w:tc>
        <w:tc>
          <w:tcPr>
            <w:tcW w:w="1134" w:type="dxa"/>
            <w:tcBorders>
              <w:bottom w:val="single" w:sz="4" w:space="0" w:color="auto"/>
            </w:tcBorders>
            <w:vAlign w:val="center"/>
          </w:tcPr>
          <w:p w14:paraId="4761987E" w14:textId="77777777" w:rsidR="00046402" w:rsidRPr="00A4586D" w:rsidRDefault="00046402" w:rsidP="007156D5">
            <w:pPr>
              <w:contextualSpacing/>
              <w:jc w:val="center"/>
              <w:rPr>
                <w:b/>
                <w:bCs/>
                <w:sz w:val="20"/>
              </w:rPr>
            </w:pPr>
            <w:r w:rsidRPr="00A4586D">
              <w:rPr>
                <w:b/>
                <w:bCs/>
                <w:sz w:val="20"/>
              </w:rPr>
              <w:t>13</w:t>
            </w:r>
          </w:p>
        </w:tc>
      </w:tr>
      <w:tr w:rsidR="00046402" w:rsidRPr="00A4586D" w14:paraId="3390FF30" w14:textId="77777777" w:rsidTr="005A32E8">
        <w:trPr>
          <w:trHeight w:val="253"/>
          <w:jc w:val="center"/>
        </w:trPr>
        <w:tc>
          <w:tcPr>
            <w:tcW w:w="5103" w:type="dxa"/>
            <w:shd w:val="clear" w:color="auto" w:fill="auto"/>
            <w:tcMar>
              <w:top w:w="72" w:type="dxa"/>
              <w:left w:w="144" w:type="dxa"/>
              <w:bottom w:w="72" w:type="dxa"/>
              <w:right w:w="144" w:type="dxa"/>
            </w:tcMar>
            <w:vAlign w:val="center"/>
            <w:hideMark/>
          </w:tcPr>
          <w:p w14:paraId="1DFFE2E4" w14:textId="4D06E3EA" w:rsidR="00046402" w:rsidRPr="00A4586D" w:rsidRDefault="00E12AE1" w:rsidP="007156D5">
            <w:pPr>
              <w:contextualSpacing/>
              <w:rPr>
                <w:sz w:val="20"/>
              </w:rPr>
            </w:pPr>
            <w:r>
              <w:rPr>
                <w:sz w:val="20"/>
              </w:rPr>
              <w:t>Number of pins per SA</w:t>
            </w:r>
          </w:p>
        </w:tc>
        <w:tc>
          <w:tcPr>
            <w:tcW w:w="1276" w:type="dxa"/>
            <w:shd w:val="clear" w:color="auto" w:fill="auto"/>
            <w:tcMar>
              <w:top w:w="72" w:type="dxa"/>
              <w:left w:w="144" w:type="dxa"/>
              <w:bottom w:w="72" w:type="dxa"/>
              <w:right w:w="144" w:type="dxa"/>
            </w:tcMar>
            <w:vAlign w:val="center"/>
          </w:tcPr>
          <w:p w14:paraId="7CAFF634" w14:textId="77777777" w:rsidR="00046402" w:rsidRPr="00A4586D" w:rsidRDefault="00046402" w:rsidP="007156D5">
            <w:pPr>
              <w:jc w:val="center"/>
              <w:rPr>
                <w:color w:val="404040"/>
                <w:sz w:val="20"/>
              </w:rPr>
            </w:pPr>
            <w:r w:rsidRPr="00A4586D">
              <w:rPr>
                <w:color w:val="404040"/>
                <w:sz w:val="20"/>
              </w:rPr>
              <w:t>271</w:t>
            </w:r>
          </w:p>
        </w:tc>
        <w:tc>
          <w:tcPr>
            <w:tcW w:w="1134" w:type="dxa"/>
            <w:shd w:val="clear" w:color="auto" w:fill="auto"/>
            <w:tcMar>
              <w:top w:w="72" w:type="dxa"/>
              <w:left w:w="144" w:type="dxa"/>
              <w:bottom w:w="72" w:type="dxa"/>
              <w:right w:w="144" w:type="dxa"/>
            </w:tcMar>
            <w:vAlign w:val="center"/>
          </w:tcPr>
          <w:p w14:paraId="05851DA2" w14:textId="77777777" w:rsidR="00046402" w:rsidRPr="00A4586D" w:rsidRDefault="00046402" w:rsidP="007156D5">
            <w:pPr>
              <w:jc w:val="center"/>
              <w:rPr>
                <w:sz w:val="20"/>
              </w:rPr>
            </w:pPr>
            <w:r w:rsidRPr="00A4586D">
              <w:rPr>
                <w:color w:val="404040"/>
                <w:sz w:val="20"/>
              </w:rPr>
              <w:t>271</w:t>
            </w:r>
          </w:p>
        </w:tc>
        <w:tc>
          <w:tcPr>
            <w:tcW w:w="1134" w:type="dxa"/>
            <w:vAlign w:val="center"/>
          </w:tcPr>
          <w:p w14:paraId="5ECE8353" w14:textId="77777777" w:rsidR="00046402" w:rsidRPr="00A4586D" w:rsidRDefault="00046402" w:rsidP="007156D5">
            <w:pPr>
              <w:jc w:val="center"/>
              <w:rPr>
                <w:sz w:val="20"/>
              </w:rPr>
            </w:pPr>
            <w:r w:rsidRPr="00A4586D">
              <w:rPr>
                <w:color w:val="404040"/>
                <w:sz w:val="20"/>
              </w:rPr>
              <w:t>271</w:t>
            </w:r>
          </w:p>
        </w:tc>
      </w:tr>
      <w:tr w:rsidR="00046402" w:rsidRPr="00A4586D" w14:paraId="63561B72" w14:textId="77777777" w:rsidTr="005A32E8">
        <w:trPr>
          <w:trHeight w:val="240"/>
          <w:jc w:val="center"/>
        </w:trPr>
        <w:tc>
          <w:tcPr>
            <w:tcW w:w="5103" w:type="dxa"/>
            <w:shd w:val="clear" w:color="auto" w:fill="auto"/>
            <w:tcMar>
              <w:top w:w="72" w:type="dxa"/>
              <w:left w:w="144" w:type="dxa"/>
              <w:bottom w:w="72" w:type="dxa"/>
              <w:right w:w="144" w:type="dxa"/>
            </w:tcMar>
            <w:vAlign w:val="center"/>
          </w:tcPr>
          <w:p w14:paraId="5C9AADD3" w14:textId="0DC36A62" w:rsidR="00046402" w:rsidRPr="00A4586D" w:rsidRDefault="00E12AE1" w:rsidP="007156D5">
            <w:pPr>
              <w:contextualSpacing/>
              <w:rPr>
                <w:sz w:val="20"/>
                <w:lang w:val="fr-FR"/>
              </w:rPr>
            </w:pPr>
            <w:r>
              <w:rPr>
                <w:sz w:val="20"/>
                <w:lang w:val="fr-FR"/>
              </w:rPr>
              <w:t>Fuel pellet diameter</w:t>
            </w:r>
            <w:r w:rsidR="00046402" w:rsidRPr="00A4586D">
              <w:rPr>
                <w:sz w:val="20"/>
                <w:lang w:val="fr-FR"/>
              </w:rPr>
              <w:t xml:space="preserve"> (mm)</w:t>
            </w:r>
          </w:p>
        </w:tc>
        <w:tc>
          <w:tcPr>
            <w:tcW w:w="1276" w:type="dxa"/>
            <w:shd w:val="clear" w:color="auto" w:fill="auto"/>
            <w:tcMar>
              <w:top w:w="72" w:type="dxa"/>
              <w:left w:w="144" w:type="dxa"/>
              <w:bottom w:w="72" w:type="dxa"/>
              <w:right w:w="144" w:type="dxa"/>
            </w:tcMar>
          </w:tcPr>
          <w:p w14:paraId="350B6C3E" w14:textId="30269BB8" w:rsidR="00046402" w:rsidRPr="00A4586D" w:rsidRDefault="000B6556" w:rsidP="007156D5">
            <w:pPr>
              <w:jc w:val="center"/>
              <w:rPr>
                <w:sz w:val="20"/>
              </w:rPr>
            </w:pPr>
            <w:r>
              <w:rPr>
                <w:sz w:val="20"/>
              </w:rPr>
              <w:t>7.</w:t>
            </w:r>
            <w:r w:rsidR="00046402" w:rsidRPr="00A4586D">
              <w:rPr>
                <w:sz w:val="20"/>
              </w:rPr>
              <w:t>88</w:t>
            </w:r>
          </w:p>
        </w:tc>
        <w:tc>
          <w:tcPr>
            <w:tcW w:w="1134" w:type="dxa"/>
            <w:shd w:val="clear" w:color="auto" w:fill="auto"/>
            <w:tcMar>
              <w:top w:w="72" w:type="dxa"/>
              <w:left w:w="144" w:type="dxa"/>
              <w:bottom w:w="72" w:type="dxa"/>
              <w:right w:w="144" w:type="dxa"/>
            </w:tcMar>
          </w:tcPr>
          <w:p w14:paraId="12445247" w14:textId="729150FE" w:rsidR="00046402" w:rsidRPr="00A4586D" w:rsidRDefault="00046402" w:rsidP="000B6556">
            <w:pPr>
              <w:jc w:val="center"/>
              <w:rPr>
                <w:sz w:val="20"/>
              </w:rPr>
            </w:pPr>
            <w:r w:rsidRPr="00A4586D">
              <w:rPr>
                <w:sz w:val="20"/>
              </w:rPr>
              <w:t>6</w:t>
            </w:r>
            <w:r w:rsidR="000B6556">
              <w:rPr>
                <w:sz w:val="20"/>
              </w:rPr>
              <w:t>.</w:t>
            </w:r>
            <w:r w:rsidRPr="00A4586D">
              <w:rPr>
                <w:sz w:val="20"/>
              </w:rPr>
              <w:t>85</w:t>
            </w:r>
          </w:p>
        </w:tc>
        <w:tc>
          <w:tcPr>
            <w:tcW w:w="1134" w:type="dxa"/>
          </w:tcPr>
          <w:p w14:paraId="621539C5" w14:textId="62B108D5" w:rsidR="00046402" w:rsidRPr="00A4586D" w:rsidRDefault="00046402" w:rsidP="000B6556">
            <w:pPr>
              <w:jc w:val="center"/>
              <w:rPr>
                <w:sz w:val="20"/>
              </w:rPr>
            </w:pPr>
            <w:r w:rsidRPr="00A4586D">
              <w:rPr>
                <w:sz w:val="20"/>
              </w:rPr>
              <w:t>6</w:t>
            </w:r>
            <w:r w:rsidR="000B6556">
              <w:rPr>
                <w:sz w:val="20"/>
              </w:rPr>
              <w:t>.</w:t>
            </w:r>
            <w:r w:rsidRPr="00A4586D">
              <w:rPr>
                <w:sz w:val="20"/>
              </w:rPr>
              <w:t>92</w:t>
            </w:r>
          </w:p>
        </w:tc>
      </w:tr>
      <w:tr w:rsidR="00046402" w:rsidRPr="00A4586D" w14:paraId="09653380" w14:textId="77777777" w:rsidTr="005A32E8">
        <w:trPr>
          <w:trHeight w:val="240"/>
          <w:jc w:val="center"/>
        </w:trPr>
        <w:tc>
          <w:tcPr>
            <w:tcW w:w="5103" w:type="dxa"/>
            <w:shd w:val="clear" w:color="auto" w:fill="auto"/>
            <w:tcMar>
              <w:top w:w="72" w:type="dxa"/>
              <w:left w:w="144" w:type="dxa"/>
              <w:bottom w:w="72" w:type="dxa"/>
              <w:right w:w="144" w:type="dxa"/>
            </w:tcMar>
            <w:vAlign w:val="center"/>
          </w:tcPr>
          <w:p w14:paraId="28A71084" w14:textId="77D440DB" w:rsidR="00046402" w:rsidRPr="00A4586D" w:rsidRDefault="00E12AE1" w:rsidP="007156D5">
            <w:pPr>
              <w:contextualSpacing/>
              <w:rPr>
                <w:sz w:val="20"/>
              </w:rPr>
            </w:pPr>
            <w:r>
              <w:rPr>
                <w:sz w:val="20"/>
              </w:rPr>
              <w:t>Outer core height</w:t>
            </w:r>
            <w:r w:rsidR="00046402" w:rsidRPr="00A4586D">
              <w:rPr>
                <w:sz w:val="20"/>
              </w:rPr>
              <w:t xml:space="preserve"> (cm)</w:t>
            </w:r>
          </w:p>
        </w:tc>
        <w:tc>
          <w:tcPr>
            <w:tcW w:w="1276" w:type="dxa"/>
            <w:shd w:val="clear" w:color="auto" w:fill="auto"/>
            <w:tcMar>
              <w:top w:w="72" w:type="dxa"/>
              <w:left w:w="144" w:type="dxa"/>
              <w:bottom w:w="72" w:type="dxa"/>
              <w:right w:w="144" w:type="dxa"/>
            </w:tcMar>
          </w:tcPr>
          <w:p w14:paraId="2C316881" w14:textId="77777777" w:rsidR="00046402" w:rsidRPr="00A4586D" w:rsidRDefault="00046402" w:rsidP="007156D5">
            <w:pPr>
              <w:jc w:val="center"/>
              <w:rPr>
                <w:color w:val="000000"/>
                <w:sz w:val="20"/>
              </w:rPr>
            </w:pPr>
            <w:r w:rsidRPr="00A4586D">
              <w:rPr>
                <w:sz w:val="20"/>
              </w:rPr>
              <w:t>110</w:t>
            </w:r>
          </w:p>
        </w:tc>
        <w:tc>
          <w:tcPr>
            <w:tcW w:w="1134" w:type="dxa"/>
            <w:shd w:val="clear" w:color="auto" w:fill="auto"/>
            <w:tcMar>
              <w:top w:w="72" w:type="dxa"/>
              <w:left w:w="144" w:type="dxa"/>
              <w:bottom w:w="72" w:type="dxa"/>
              <w:right w:w="144" w:type="dxa"/>
            </w:tcMar>
          </w:tcPr>
          <w:p w14:paraId="7E82DA73" w14:textId="77777777" w:rsidR="00046402" w:rsidRPr="00A4586D" w:rsidRDefault="00046402" w:rsidP="007156D5">
            <w:pPr>
              <w:jc w:val="center"/>
              <w:rPr>
                <w:color w:val="000000"/>
                <w:sz w:val="20"/>
              </w:rPr>
            </w:pPr>
            <w:r w:rsidRPr="00A4586D">
              <w:rPr>
                <w:sz w:val="20"/>
              </w:rPr>
              <w:t>106</w:t>
            </w:r>
          </w:p>
        </w:tc>
        <w:tc>
          <w:tcPr>
            <w:tcW w:w="1134" w:type="dxa"/>
          </w:tcPr>
          <w:p w14:paraId="7D0379D1" w14:textId="77777777" w:rsidR="00046402" w:rsidRPr="00A4586D" w:rsidRDefault="00046402" w:rsidP="007156D5">
            <w:pPr>
              <w:jc w:val="center"/>
              <w:rPr>
                <w:color w:val="000000"/>
                <w:sz w:val="20"/>
              </w:rPr>
            </w:pPr>
            <w:r w:rsidRPr="00A4586D">
              <w:rPr>
                <w:sz w:val="20"/>
              </w:rPr>
              <w:t>94</w:t>
            </w:r>
          </w:p>
        </w:tc>
      </w:tr>
      <w:tr w:rsidR="00046402" w:rsidRPr="00A4586D" w14:paraId="17C16871" w14:textId="77777777" w:rsidTr="005A32E8">
        <w:trPr>
          <w:trHeight w:val="240"/>
          <w:jc w:val="center"/>
        </w:trPr>
        <w:tc>
          <w:tcPr>
            <w:tcW w:w="5103" w:type="dxa"/>
            <w:shd w:val="clear" w:color="auto" w:fill="auto"/>
            <w:tcMar>
              <w:top w:w="72" w:type="dxa"/>
              <w:left w:w="144" w:type="dxa"/>
              <w:bottom w:w="72" w:type="dxa"/>
              <w:right w:w="144" w:type="dxa"/>
            </w:tcMar>
            <w:vAlign w:val="center"/>
          </w:tcPr>
          <w:p w14:paraId="0A75709F" w14:textId="3DDDADC5" w:rsidR="00046402" w:rsidRPr="00A4586D" w:rsidRDefault="00E12AE1" w:rsidP="007156D5">
            <w:pPr>
              <w:contextualSpacing/>
              <w:rPr>
                <w:sz w:val="20"/>
              </w:rPr>
            </w:pPr>
            <w:r>
              <w:rPr>
                <w:sz w:val="20"/>
              </w:rPr>
              <w:t>Inner/outer core height gap</w:t>
            </w:r>
            <w:r w:rsidR="00046402" w:rsidRPr="00A4586D">
              <w:rPr>
                <w:sz w:val="20"/>
              </w:rPr>
              <w:t xml:space="preserve"> (cm)</w:t>
            </w:r>
          </w:p>
        </w:tc>
        <w:tc>
          <w:tcPr>
            <w:tcW w:w="1276" w:type="dxa"/>
            <w:shd w:val="clear" w:color="auto" w:fill="auto"/>
            <w:tcMar>
              <w:top w:w="72" w:type="dxa"/>
              <w:left w:w="144" w:type="dxa"/>
              <w:bottom w:w="72" w:type="dxa"/>
              <w:right w:w="144" w:type="dxa"/>
            </w:tcMar>
          </w:tcPr>
          <w:p w14:paraId="566E434D" w14:textId="77777777" w:rsidR="00046402" w:rsidRPr="00A4586D" w:rsidRDefault="00046402" w:rsidP="007156D5">
            <w:pPr>
              <w:jc w:val="center"/>
              <w:rPr>
                <w:color w:val="000000"/>
                <w:sz w:val="20"/>
              </w:rPr>
            </w:pPr>
            <w:r w:rsidRPr="00A4586D">
              <w:rPr>
                <w:sz w:val="20"/>
              </w:rPr>
              <w:t>20</w:t>
            </w:r>
          </w:p>
        </w:tc>
        <w:tc>
          <w:tcPr>
            <w:tcW w:w="1134" w:type="dxa"/>
            <w:shd w:val="clear" w:color="auto" w:fill="auto"/>
            <w:tcMar>
              <w:top w:w="72" w:type="dxa"/>
              <w:left w:w="144" w:type="dxa"/>
              <w:bottom w:w="72" w:type="dxa"/>
              <w:right w:w="144" w:type="dxa"/>
            </w:tcMar>
          </w:tcPr>
          <w:p w14:paraId="5F18BC02" w14:textId="77777777" w:rsidR="00046402" w:rsidRPr="00A4586D" w:rsidRDefault="00046402" w:rsidP="007156D5">
            <w:pPr>
              <w:jc w:val="center"/>
              <w:rPr>
                <w:color w:val="000000"/>
                <w:sz w:val="20"/>
              </w:rPr>
            </w:pPr>
            <w:r w:rsidRPr="00A4586D">
              <w:rPr>
                <w:sz w:val="20"/>
              </w:rPr>
              <w:t>0</w:t>
            </w:r>
          </w:p>
        </w:tc>
        <w:tc>
          <w:tcPr>
            <w:tcW w:w="1134" w:type="dxa"/>
          </w:tcPr>
          <w:p w14:paraId="52F18D2A" w14:textId="77777777" w:rsidR="00046402" w:rsidRPr="00A4586D" w:rsidRDefault="00046402" w:rsidP="007156D5">
            <w:pPr>
              <w:jc w:val="center"/>
              <w:rPr>
                <w:color w:val="000000"/>
                <w:sz w:val="20"/>
              </w:rPr>
            </w:pPr>
            <w:r w:rsidRPr="00A4586D">
              <w:rPr>
                <w:sz w:val="20"/>
              </w:rPr>
              <w:t>5</w:t>
            </w:r>
          </w:p>
        </w:tc>
      </w:tr>
      <w:tr w:rsidR="00046402" w:rsidRPr="00A4586D" w14:paraId="1FDEE922" w14:textId="77777777" w:rsidTr="005A32E8">
        <w:trPr>
          <w:trHeight w:val="240"/>
          <w:jc w:val="center"/>
        </w:trPr>
        <w:tc>
          <w:tcPr>
            <w:tcW w:w="5103" w:type="dxa"/>
            <w:shd w:val="clear" w:color="auto" w:fill="auto"/>
            <w:tcMar>
              <w:top w:w="72" w:type="dxa"/>
              <w:left w:w="144" w:type="dxa"/>
              <w:bottom w:w="72" w:type="dxa"/>
              <w:right w:w="144" w:type="dxa"/>
            </w:tcMar>
            <w:vAlign w:val="center"/>
          </w:tcPr>
          <w:p w14:paraId="71D064E7" w14:textId="5EBA7EA9" w:rsidR="00046402" w:rsidRPr="00A4586D" w:rsidRDefault="00E12AE1" w:rsidP="007156D5">
            <w:pPr>
              <w:contextualSpacing/>
              <w:rPr>
                <w:sz w:val="20"/>
              </w:rPr>
            </w:pPr>
            <w:r>
              <w:rPr>
                <w:sz w:val="20"/>
              </w:rPr>
              <w:t>Thickness of the fertile plate</w:t>
            </w:r>
            <w:r w:rsidR="00046402" w:rsidRPr="00A4586D">
              <w:rPr>
                <w:sz w:val="20"/>
              </w:rPr>
              <w:t xml:space="preserve"> (cm)</w:t>
            </w:r>
          </w:p>
        </w:tc>
        <w:tc>
          <w:tcPr>
            <w:tcW w:w="1276" w:type="dxa"/>
            <w:shd w:val="clear" w:color="auto" w:fill="auto"/>
            <w:tcMar>
              <w:top w:w="72" w:type="dxa"/>
              <w:left w:w="144" w:type="dxa"/>
              <w:bottom w:w="72" w:type="dxa"/>
              <w:right w:w="144" w:type="dxa"/>
            </w:tcMar>
          </w:tcPr>
          <w:p w14:paraId="62BBF86A" w14:textId="77777777" w:rsidR="00046402" w:rsidRPr="00A4586D" w:rsidRDefault="00046402" w:rsidP="007156D5">
            <w:pPr>
              <w:jc w:val="center"/>
              <w:rPr>
                <w:color w:val="000000"/>
                <w:sz w:val="20"/>
              </w:rPr>
            </w:pPr>
            <w:r w:rsidRPr="00A4586D">
              <w:rPr>
                <w:sz w:val="20"/>
              </w:rPr>
              <w:t>4</w:t>
            </w:r>
          </w:p>
        </w:tc>
        <w:tc>
          <w:tcPr>
            <w:tcW w:w="1134" w:type="dxa"/>
            <w:shd w:val="clear" w:color="auto" w:fill="auto"/>
            <w:tcMar>
              <w:top w:w="72" w:type="dxa"/>
              <w:left w:w="144" w:type="dxa"/>
              <w:bottom w:w="72" w:type="dxa"/>
              <w:right w:w="144" w:type="dxa"/>
            </w:tcMar>
          </w:tcPr>
          <w:p w14:paraId="6035D625" w14:textId="77777777" w:rsidR="00046402" w:rsidRPr="00A4586D" w:rsidRDefault="00046402" w:rsidP="007156D5">
            <w:pPr>
              <w:jc w:val="center"/>
              <w:rPr>
                <w:color w:val="000000"/>
                <w:sz w:val="20"/>
              </w:rPr>
            </w:pPr>
            <w:r w:rsidRPr="00A4586D">
              <w:rPr>
                <w:sz w:val="20"/>
              </w:rPr>
              <w:t>20</w:t>
            </w:r>
          </w:p>
        </w:tc>
        <w:tc>
          <w:tcPr>
            <w:tcW w:w="1134" w:type="dxa"/>
          </w:tcPr>
          <w:p w14:paraId="0C6528E7" w14:textId="77777777" w:rsidR="00046402" w:rsidRPr="00A4586D" w:rsidRDefault="00046402" w:rsidP="007156D5">
            <w:pPr>
              <w:jc w:val="center"/>
              <w:rPr>
                <w:color w:val="000000"/>
                <w:sz w:val="20"/>
              </w:rPr>
            </w:pPr>
            <w:r w:rsidRPr="00A4586D">
              <w:rPr>
                <w:sz w:val="20"/>
              </w:rPr>
              <w:t>20</w:t>
            </w:r>
          </w:p>
        </w:tc>
      </w:tr>
      <w:tr w:rsidR="00046402" w:rsidRPr="00A4586D" w14:paraId="51DA45DC" w14:textId="77777777" w:rsidTr="005A32E8">
        <w:trPr>
          <w:trHeight w:val="240"/>
          <w:jc w:val="center"/>
        </w:trPr>
        <w:tc>
          <w:tcPr>
            <w:tcW w:w="5103" w:type="dxa"/>
            <w:shd w:val="clear" w:color="auto" w:fill="auto"/>
            <w:tcMar>
              <w:top w:w="72" w:type="dxa"/>
              <w:left w:w="144" w:type="dxa"/>
              <w:bottom w:w="72" w:type="dxa"/>
              <w:right w:w="144" w:type="dxa"/>
            </w:tcMar>
            <w:vAlign w:val="center"/>
          </w:tcPr>
          <w:p w14:paraId="45A26E34" w14:textId="5119A03C" w:rsidR="00046402" w:rsidRPr="00E12AE1" w:rsidRDefault="00E12AE1" w:rsidP="007156D5">
            <w:pPr>
              <w:contextualSpacing/>
              <w:rPr>
                <w:sz w:val="20"/>
                <w:lang w:val="en-US"/>
              </w:rPr>
            </w:pPr>
            <w:r w:rsidRPr="00E12AE1">
              <w:rPr>
                <w:sz w:val="20"/>
                <w:lang w:val="en-US"/>
              </w:rPr>
              <w:t>Position of the fertile plate (% inner core height</w:t>
            </w:r>
            <w:r w:rsidR="00046402" w:rsidRPr="00E12AE1">
              <w:rPr>
                <w:sz w:val="20"/>
                <w:lang w:val="en-US"/>
              </w:rPr>
              <w:t>)</w:t>
            </w:r>
          </w:p>
        </w:tc>
        <w:tc>
          <w:tcPr>
            <w:tcW w:w="1276" w:type="dxa"/>
            <w:shd w:val="clear" w:color="auto" w:fill="auto"/>
            <w:tcMar>
              <w:top w:w="72" w:type="dxa"/>
              <w:left w:w="144" w:type="dxa"/>
              <w:bottom w:w="72" w:type="dxa"/>
              <w:right w:w="144" w:type="dxa"/>
            </w:tcMar>
          </w:tcPr>
          <w:p w14:paraId="036AAB38" w14:textId="77777777" w:rsidR="00046402" w:rsidRPr="00A4586D" w:rsidRDefault="00046402" w:rsidP="007156D5">
            <w:pPr>
              <w:jc w:val="center"/>
              <w:rPr>
                <w:color w:val="000000"/>
                <w:sz w:val="20"/>
              </w:rPr>
            </w:pPr>
            <w:r w:rsidRPr="00A4586D">
              <w:rPr>
                <w:sz w:val="20"/>
              </w:rPr>
              <w:t>25</w:t>
            </w:r>
          </w:p>
        </w:tc>
        <w:tc>
          <w:tcPr>
            <w:tcW w:w="1134" w:type="dxa"/>
            <w:shd w:val="clear" w:color="auto" w:fill="auto"/>
            <w:tcMar>
              <w:top w:w="72" w:type="dxa"/>
              <w:left w:w="144" w:type="dxa"/>
              <w:bottom w:w="72" w:type="dxa"/>
              <w:right w:w="144" w:type="dxa"/>
            </w:tcMar>
          </w:tcPr>
          <w:p w14:paraId="2E372D28" w14:textId="77777777" w:rsidR="00046402" w:rsidRPr="00A4586D" w:rsidRDefault="00046402" w:rsidP="007156D5">
            <w:pPr>
              <w:jc w:val="center"/>
              <w:rPr>
                <w:color w:val="000000"/>
                <w:sz w:val="20"/>
              </w:rPr>
            </w:pPr>
            <w:r w:rsidRPr="00A4586D">
              <w:rPr>
                <w:sz w:val="20"/>
              </w:rPr>
              <w:t>35</w:t>
            </w:r>
          </w:p>
        </w:tc>
        <w:tc>
          <w:tcPr>
            <w:tcW w:w="1134" w:type="dxa"/>
            <w:shd w:val="clear" w:color="auto" w:fill="auto"/>
          </w:tcPr>
          <w:p w14:paraId="15CC18A6" w14:textId="77777777" w:rsidR="00046402" w:rsidRPr="00A4586D" w:rsidRDefault="00046402" w:rsidP="007156D5">
            <w:pPr>
              <w:jc w:val="center"/>
              <w:rPr>
                <w:color w:val="000000"/>
                <w:sz w:val="20"/>
              </w:rPr>
            </w:pPr>
            <w:r w:rsidRPr="00A4586D">
              <w:rPr>
                <w:sz w:val="20"/>
              </w:rPr>
              <w:t>5</w:t>
            </w:r>
          </w:p>
        </w:tc>
      </w:tr>
      <w:tr w:rsidR="00046402" w:rsidRPr="00A4586D" w14:paraId="667C578D" w14:textId="77777777" w:rsidTr="005A32E8">
        <w:trPr>
          <w:trHeight w:val="226"/>
          <w:jc w:val="center"/>
        </w:trPr>
        <w:tc>
          <w:tcPr>
            <w:tcW w:w="5103" w:type="dxa"/>
            <w:shd w:val="clear" w:color="auto" w:fill="auto"/>
            <w:tcMar>
              <w:top w:w="72" w:type="dxa"/>
              <w:left w:w="144" w:type="dxa"/>
              <w:bottom w:w="72" w:type="dxa"/>
              <w:right w:w="144" w:type="dxa"/>
            </w:tcMar>
            <w:vAlign w:val="center"/>
            <w:hideMark/>
          </w:tcPr>
          <w:p w14:paraId="3DB6F38C" w14:textId="16E2AC61" w:rsidR="00046402" w:rsidRPr="00A4586D" w:rsidRDefault="00E12AE1" w:rsidP="007156D5">
            <w:pPr>
              <w:contextualSpacing/>
              <w:rPr>
                <w:sz w:val="20"/>
              </w:rPr>
            </w:pPr>
            <w:r>
              <w:rPr>
                <w:sz w:val="20"/>
              </w:rPr>
              <w:t xml:space="preserve">Total number of SAs </w:t>
            </w:r>
          </w:p>
        </w:tc>
        <w:tc>
          <w:tcPr>
            <w:tcW w:w="1276" w:type="dxa"/>
            <w:shd w:val="clear" w:color="auto" w:fill="auto"/>
            <w:tcMar>
              <w:top w:w="72" w:type="dxa"/>
              <w:left w:w="144" w:type="dxa"/>
              <w:bottom w:w="72" w:type="dxa"/>
              <w:right w:w="144" w:type="dxa"/>
            </w:tcMar>
          </w:tcPr>
          <w:p w14:paraId="2EAA078B" w14:textId="77777777" w:rsidR="00046402" w:rsidRPr="00A4586D" w:rsidRDefault="00046402" w:rsidP="007156D5">
            <w:pPr>
              <w:jc w:val="center"/>
              <w:rPr>
                <w:sz w:val="20"/>
              </w:rPr>
            </w:pPr>
            <w:r w:rsidRPr="00A4586D">
              <w:rPr>
                <w:sz w:val="20"/>
              </w:rPr>
              <w:t>294</w:t>
            </w:r>
          </w:p>
        </w:tc>
        <w:tc>
          <w:tcPr>
            <w:tcW w:w="1134" w:type="dxa"/>
            <w:shd w:val="clear" w:color="auto" w:fill="auto"/>
            <w:tcMar>
              <w:top w:w="72" w:type="dxa"/>
              <w:left w:w="144" w:type="dxa"/>
              <w:bottom w:w="72" w:type="dxa"/>
              <w:right w:w="144" w:type="dxa"/>
            </w:tcMar>
          </w:tcPr>
          <w:p w14:paraId="4BF0367D" w14:textId="77777777" w:rsidR="00046402" w:rsidRPr="00A4586D" w:rsidRDefault="00046402" w:rsidP="007156D5">
            <w:pPr>
              <w:jc w:val="center"/>
              <w:rPr>
                <w:sz w:val="20"/>
              </w:rPr>
            </w:pPr>
            <w:r w:rsidRPr="00A4586D">
              <w:rPr>
                <w:sz w:val="20"/>
              </w:rPr>
              <w:t>348</w:t>
            </w:r>
          </w:p>
        </w:tc>
        <w:tc>
          <w:tcPr>
            <w:tcW w:w="1134" w:type="dxa"/>
            <w:shd w:val="clear" w:color="auto" w:fill="auto"/>
          </w:tcPr>
          <w:p w14:paraId="59672ED4" w14:textId="77777777" w:rsidR="00046402" w:rsidRPr="00A4586D" w:rsidRDefault="00046402" w:rsidP="007156D5">
            <w:pPr>
              <w:jc w:val="center"/>
              <w:rPr>
                <w:sz w:val="20"/>
              </w:rPr>
            </w:pPr>
            <w:r w:rsidRPr="00A4586D">
              <w:rPr>
                <w:sz w:val="20"/>
              </w:rPr>
              <w:t>417</w:t>
            </w:r>
          </w:p>
        </w:tc>
      </w:tr>
      <w:tr w:rsidR="00046402" w:rsidRPr="00A4586D" w14:paraId="1ADF7A51" w14:textId="77777777" w:rsidTr="005A32E8">
        <w:trPr>
          <w:trHeight w:val="52"/>
          <w:jc w:val="center"/>
        </w:trPr>
        <w:tc>
          <w:tcPr>
            <w:tcW w:w="5103" w:type="dxa"/>
            <w:shd w:val="clear" w:color="auto" w:fill="auto"/>
            <w:tcMar>
              <w:top w:w="72" w:type="dxa"/>
              <w:left w:w="144" w:type="dxa"/>
              <w:bottom w:w="72" w:type="dxa"/>
              <w:right w:w="144" w:type="dxa"/>
            </w:tcMar>
            <w:vAlign w:val="center"/>
            <w:hideMark/>
          </w:tcPr>
          <w:p w14:paraId="1B9B4732" w14:textId="19BD1571" w:rsidR="00046402" w:rsidRPr="00A4586D" w:rsidRDefault="00E12AE1" w:rsidP="007156D5">
            <w:pPr>
              <w:contextualSpacing/>
              <w:rPr>
                <w:sz w:val="20"/>
                <w:lang w:val="fr-FR"/>
              </w:rPr>
            </w:pPr>
            <w:r w:rsidRPr="0032661D">
              <w:rPr>
                <w:b/>
                <w:bCs/>
                <w:sz w:val="20"/>
                <w:lang w:val="fr-FR"/>
              </w:rPr>
              <w:t>Circumscribed</w:t>
            </w:r>
            <w:r>
              <w:rPr>
                <w:sz w:val="20"/>
                <w:lang w:val="fr-FR"/>
              </w:rPr>
              <w:t xml:space="preserve"> core diameter</w:t>
            </w:r>
            <w:r w:rsidR="00046402" w:rsidRPr="00A4586D">
              <w:rPr>
                <w:sz w:val="20"/>
                <w:lang w:val="fr-FR"/>
              </w:rPr>
              <w:t xml:space="preserve"> (m)</w:t>
            </w:r>
          </w:p>
        </w:tc>
        <w:tc>
          <w:tcPr>
            <w:tcW w:w="1276" w:type="dxa"/>
            <w:shd w:val="clear" w:color="auto" w:fill="auto"/>
            <w:tcMar>
              <w:top w:w="72" w:type="dxa"/>
              <w:left w:w="144" w:type="dxa"/>
              <w:bottom w:w="72" w:type="dxa"/>
              <w:right w:w="144" w:type="dxa"/>
            </w:tcMar>
          </w:tcPr>
          <w:p w14:paraId="2F07099B" w14:textId="1FFCDB24" w:rsidR="00046402" w:rsidRPr="00A4586D" w:rsidRDefault="00046402" w:rsidP="000B6556">
            <w:pPr>
              <w:jc w:val="center"/>
              <w:rPr>
                <w:color w:val="000000"/>
                <w:sz w:val="20"/>
              </w:rPr>
            </w:pPr>
            <w:r w:rsidRPr="00A4586D">
              <w:rPr>
                <w:sz w:val="20"/>
              </w:rPr>
              <w:t>3</w:t>
            </w:r>
            <w:r w:rsidR="000B6556">
              <w:rPr>
                <w:sz w:val="20"/>
              </w:rPr>
              <w:t>.</w:t>
            </w:r>
            <w:r w:rsidRPr="00A4586D">
              <w:rPr>
                <w:sz w:val="20"/>
              </w:rPr>
              <w:t>79</w:t>
            </w:r>
          </w:p>
        </w:tc>
        <w:tc>
          <w:tcPr>
            <w:tcW w:w="1134" w:type="dxa"/>
            <w:shd w:val="clear" w:color="auto" w:fill="auto"/>
            <w:tcMar>
              <w:top w:w="72" w:type="dxa"/>
              <w:left w:w="144" w:type="dxa"/>
              <w:bottom w:w="72" w:type="dxa"/>
              <w:right w:w="144" w:type="dxa"/>
            </w:tcMar>
          </w:tcPr>
          <w:p w14:paraId="3C0851E1" w14:textId="3554430F" w:rsidR="00046402" w:rsidRPr="00A4586D" w:rsidRDefault="00046402" w:rsidP="000B6556">
            <w:pPr>
              <w:jc w:val="center"/>
              <w:rPr>
                <w:color w:val="000000"/>
                <w:sz w:val="20"/>
              </w:rPr>
            </w:pPr>
            <w:r w:rsidRPr="00A4586D">
              <w:rPr>
                <w:sz w:val="20"/>
              </w:rPr>
              <w:t>3</w:t>
            </w:r>
            <w:r w:rsidR="000B6556">
              <w:rPr>
                <w:sz w:val="20"/>
              </w:rPr>
              <w:t>.</w:t>
            </w:r>
            <w:r w:rsidRPr="00A4586D">
              <w:rPr>
                <w:sz w:val="20"/>
              </w:rPr>
              <w:t>73</w:t>
            </w:r>
          </w:p>
        </w:tc>
        <w:tc>
          <w:tcPr>
            <w:tcW w:w="1134" w:type="dxa"/>
            <w:shd w:val="clear" w:color="auto" w:fill="auto"/>
          </w:tcPr>
          <w:p w14:paraId="263A0506" w14:textId="1E221FA8" w:rsidR="00046402" w:rsidRPr="00A4586D" w:rsidRDefault="00046402" w:rsidP="000B6556">
            <w:pPr>
              <w:jc w:val="center"/>
              <w:rPr>
                <w:color w:val="000000"/>
                <w:sz w:val="20"/>
              </w:rPr>
            </w:pPr>
            <w:r w:rsidRPr="00A4586D">
              <w:rPr>
                <w:sz w:val="20"/>
              </w:rPr>
              <w:t>4</w:t>
            </w:r>
            <w:r w:rsidR="000B6556">
              <w:rPr>
                <w:sz w:val="20"/>
              </w:rPr>
              <w:t>.</w:t>
            </w:r>
            <w:r w:rsidRPr="00A4586D">
              <w:rPr>
                <w:sz w:val="20"/>
              </w:rPr>
              <w:t>06</w:t>
            </w:r>
          </w:p>
        </w:tc>
      </w:tr>
      <w:tr w:rsidR="00046402" w:rsidRPr="00A4586D" w14:paraId="1231B1FC" w14:textId="77777777" w:rsidTr="005A32E8">
        <w:trPr>
          <w:trHeight w:val="146"/>
          <w:jc w:val="center"/>
        </w:trPr>
        <w:tc>
          <w:tcPr>
            <w:tcW w:w="5103" w:type="dxa"/>
            <w:shd w:val="clear" w:color="auto" w:fill="auto"/>
            <w:tcMar>
              <w:top w:w="72" w:type="dxa"/>
              <w:left w:w="144" w:type="dxa"/>
              <w:bottom w:w="72" w:type="dxa"/>
              <w:right w:w="144" w:type="dxa"/>
            </w:tcMar>
            <w:vAlign w:val="center"/>
          </w:tcPr>
          <w:p w14:paraId="0A6445AD" w14:textId="66255E81" w:rsidR="00046402" w:rsidRPr="00A4586D" w:rsidRDefault="00E12AE1" w:rsidP="007156D5">
            <w:pPr>
              <w:contextualSpacing/>
              <w:rPr>
                <w:sz w:val="20"/>
              </w:rPr>
            </w:pPr>
            <w:r>
              <w:rPr>
                <w:sz w:val="20"/>
              </w:rPr>
              <w:t>Volume power</w:t>
            </w:r>
            <w:r w:rsidR="00046402" w:rsidRPr="00A4586D">
              <w:rPr>
                <w:sz w:val="20"/>
              </w:rPr>
              <w:t xml:space="preserve"> (W/cm</w:t>
            </w:r>
            <w:r w:rsidR="00046402" w:rsidRPr="00A4586D">
              <w:rPr>
                <w:sz w:val="20"/>
                <w:vertAlign w:val="superscript"/>
              </w:rPr>
              <w:t>3</w:t>
            </w:r>
            <w:r w:rsidR="00046402" w:rsidRPr="00A4586D">
              <w:rPr>
                <w:sz w:val="20"/>
              </w:rPr>
              <w:t>)</w:t>
            </w:r>
          </w:p>
        </w:tc>
        <w:tc>
          <w:tcPr>
            <w:tcW w:w="1276" w:type="dxa"/>
            <w:shd w:val="clear" w:color="auto" w:fill="auto"/>
            <w:tcMar>
              <w:top w:w="72" w:type="dxa"/>
              <w:left w:w="144" w:type="dxa"/>
              <w:bottom w:w="72" w:type="dxa"/>
              <w:right w:w="144" w:type="dxa"/>
            </w:tcMar>
          </w:tcPr>
          <w:p w14:paraId="43D1C5EE" w14:textId="77777777" w:rsidR="00046402" w:rsidRPr="00A4586D" w:rsidRDefault="00046402" w:rsidP="007156D5">
            <w:pPr>
              <w:jc w:val="center"/>
              <w:rPr>
                <w:color w:val="000000"/>
                <w:sz w:val="20"/>
              </w:rPr>
            </w:pPr>
            <w:r w:rsidRPr="00A4586D">
              <w:rPr>
                <w:sz w:val="20"/>
              </w:rPr>
              <w:t>287</w:t>
            </w:r>
          </w:p>
        </w:tc>
        <w:tc>
          <w:tcPr>
            <w:tcW w:w="1134" w:type="dxa"/>
            <w:shd w:val="clear" w:color="auto" w:fill="auto"/>
            <w:tcMar>
              <w:top w:w="72" w:type="dxa"/>
              <w:left w:w="144" w:type="dxa"/>
              <w:bottom w:w="72" w:type="dxa"/>
              <w:right w:w="144" w:type="dxa"/>
            </w:tcMar>
          </w:tcPr>
          <w:p w14:paraId="61A30B42" w14:textId="77777777" w:rsidR="00046402" w:rsidRPr="00A4586D" w:rsidRDefault="00046402" w:rsidP="007156D5">
            <w:pPr>
              <w:jc w:val="center"/>
              <w:rPr>
                <w:color w:val="000000"/>
                <w:sz w:val="20"/>
              </w:rPr>
            </w:pPr>
            <w:r w:rsidRPr="00A4586D">
              <w:rPr>
                <w:sz w:val="20"/>
              </w:rPr>
              <w:t>285</w:t>
            </w:r>
          </w:p>
        </w:tc>
        <w:tc>
          <w:tcPr>
            <w:tcW w:w="1134" w:type="dxa"/>
            <w:shd w:val="clear" w:color="auto" w:fill="auto"/>
          </w:tcPr>
          <w:p w14:paraId="46F3CDF9" w14:textId="77777777" w:rsidR="00046402" w:rsidRPr="00A4586D" w:rsidRDefault="00046402" w:rsidP="007156D5">
            <w:pPr>
              <w:jc w:val="center"/>
              <w:rPr>
                <w:color w:val="000000"/>
                <w:sz w:val="20"/>
              </w:rPr>
            </w:pPr>
            <w:r w:rsidRPr="00A4586D">
              <w:rPr>
                <w:sz w:val="20"/>
              </w:rPr>
              <w:t>276</w:t>
            </w:r>
          </w:p>
        </w:tc>
      </w:tr>
      <w:tr w:rsidR="00046402" w:rsidRPr="00A4586D" w14:paraId="6716701B" w14:textId="77777777" w:rsidTr="005A32E8">
        <w:trPr>
          <w:trHeight w:val="408"/>
          <w:jc w:val="center"/>
        </w:trPr>
        <w:tc>
          <w:tcPr>
            <w:tcW w:w="5103" w:type="dxa"/>
            <w:shd w:val="clear" w:color="auto" w:fill="auto"/>
            <w:tcMar>
              <w:top w:w="72" w:type="dxa"/>
              <w:left w:w="144" w:type="dxa"/>
              <w:bottom w:w="72" w:type="dxa"/>
              <w:right w:w="144" w:type="dxa"/>
            </w:tcMar>
            <w:vAlign w:val="center"/>
          </w:tcPr>
          <w:p w14:paraId="3F3344D3" w14:textId="211F78BD" w:rsidR="00046402" w:rsidRPr="00A4586D" w:rsidRDefault="00D42DFC" w:rsidP="007156D5">
            <w:pPr>
              <w:contextualSpacing/>
              <w:rPr>
                <w:sz w:val="20"/>
                <w:lang w:val="fr-FR"/>
              </w:rPr>
            </w:pPr>
            <w:r>
              <w:rPr>
                <w:lang w:val="en-US"/>
              </w:rPr>
              <w:t>T</w:t>
            </w:r>
            <w:r w:rsidRPr="005A32E8">
              <w:rPr>
                <w:vertAlign w:val="subscript"/>
                <w:lang w:val="en-US"/>
              </w:rPr>
              <w:t>ULOSSP</w:t>
            </w:r>
            <w:r>
              <w:rPr>
                <w:lang w:val="en-US"/>
              </w:rPr>
              <w:t xml:space="preserve"> </w:t>
            </w:r>
            <w:r w:rsidR="00046402" w:rsidRPr="00A4586D">
              <w:rPr>
                <w:sz w:val="20"/>
                <w:lang w:val="fr-FR"/>
              </w:rPr>
              <w:t>(°C)</w:t>
            </w:r>
          </w:p>
        </w:tc>
        <w:tc>
          <w:tcPr>
            <w:tcW w:w="1276" w:type="dxa"/>
            <w:shd w:val="clear" w:color="auto" w:fill="auto"/>
            <w:tcMar>
              <w:top w:w="72" w:type="dxa"/>
              <w:left w:w="144" w:type="dxa"/>
              <w:bottom w:w="72" w:type="dxa"/>
              <w:right w:w="144" w:type="dxa"/>
            </w:tcMar>
            <w:vAlign w:val="center"/>
          </w:tcPr>
          <w:p w14:paraId="2CE422E7" w14:textId="77777777" w:rsidR="00046402" w:rsidRPr="00A4586D" w:rsidRDefault="00046402" w:rsidP="007156D5">
            <w:pPr>
              <w:jc w:val="center"/>
              <w:rPr>
                <w:color w:val="000000"/>
                <w:sz w:val="20"/>
              </w:rPr>
            </w:pPr>
            <w:r w:rsidRPr="00A4586D">
              <w:rPr>
                <w:color w:val="000000"/>
                <w:sz w:val="20"/>
              </w:rPr>
              <w:t>1053</w:t>
            </w:r>
          </w:p>
        </w:tc>
        <w:tc>
          <w:tcPr>
            <w:tcW w:w="1134" w:type="dxa"/>
            <w:shd w:val="clear" w:color="auto" w:fill="auto"/>
            <w:tcMar>
              <w:top w:w="72" w:type="dxa"/>
              <w:left w:w="144" w:type="dxa"/>
              <w:bottom w:w="72" w:type="dxa"/>
              <w:right w:w="144" w:type="dxa"/>
            </w:tcMar>
            <w:vAlign w:val="center"/>
          </w:tcPr>
          <w:p w14:paraId="471BC000" w14:textId="77777777" w:rsidR="00046402" w:rsidRPr="00A4586D" w:rsidRDefault="00046402" w:rsidP="007156D5">
            <w:pPr>
              <w:jc w:val="center"/>
              <w:rPr>
                <w:color w:val="000000"/>
                <w:sz w:val="20"/>
              </w:rPr>
            </w:pPr>
            <w:r w:rsidRPr="00A4586D">
              <w:rPr>
                <w:color w:val="000000"/>
                <w:sz w:val="20"/>
              </w:rPr>
              <w:t>981</w:t>
            </w:r>
          </w:p>
        </w:tc>
        <w:tc>
          <w:tcPr>
            <w:tcW w:w="1134" w:type="dxa"/>
            <w:shd w:val="clear" w:color="auto" w:fill="auto"/>
            <w:vAlign w:val="center"/>
          </w:tcPr>
          <w:p w14:paraId="0EA18FCD" w14:textId="77777777" w:rsidR="00046402" w:rsidRPr="00A4586D" w:rsidRDefault="00046402" w:rsidP="007156D5">
            <w:pPr>
              <w:jc w:val="center"/>
              <w:rPr>
                <w:color w:val="000000"/>
                <w:sz w:val="20"/>
              </w:rPr>
            </w:pPr>
            <w:r w:rsidRPr="00A4586D">
              <w:rPr>
                <w:color w:val="000000"/>
                <w:sz w:val="20"/>
              </w:rPr>
              <w:t>886</w:t>
            </w:r>
          </w:p>
        </w:tc>
      </w:tr>
      <w:tr w:rsidR="00046402" w:rsidRPr="00A4586D" w14:paraId="3A70298C" w14:textId="77777777" w:rsidTr="005A32E8">
        <w:trPr>
          <w:trHeight w:val="202"/>
          <w:jc w:val="center"/>
        </w:trPr>
        <w:tc>
          <w:tcPr>
            <w:tcW w:w="5103" w:type="dxa"/>
            <w:shd w:val="clear" w:color="auto" w:fill="auto"/>
            <w:tcMar>
              <w:top w:w="72" w:type="dxa"/>
              <w:left w:w="144" w:type="dxa"/>
              <w:bottom w:w="72" w:type="dxa"/>
              <w:right w:w="144" w:type="dxa"/>
            </w:tcMar>
            <w:vAlign w:val="center"/>
          </w:tcPr>
          <w:p w14:paraId="62D7A455" w14:textId="3858A9D7" w:rsidR="00046402" w:rsidRPr="00E12AE1" w:rsidRDefault="00E12AE1" w:rsidP="007156D5">
            <w:pPr>
              <w:contextualSpacing/>
              <w:rPr>
                <w:sz w:val="20"/>
                <w:lang w:val="en-US"/>
              </w:rPr>
            </w:pPr>
            <w:r w:rsidRPr="00E12AE1">
              <w:rPr>
                <w:sz w:val="20"/>
                <w:lang w:val="en-US"/>
              </w:rPr>
              <w:t>Margin to fusion in case of UCRW</w:t>
            </w:r>
            <w:r w:rsidR="00046402" w:rsidRPr="00E12AE1">
              <w:rPr>
                <w:sz w:val="20"/>
                <w:lang w:val="en-US"/>
              </w:rPr>
              <w:t xml:space="preserve"> (W/cm)</w:t>
            </w:r>
          </w:p>
        </w:tc>
        <w:tc>
          <w:tcPr>
            <w:tcW w:w="1276" w:type="dxa"/>
            <w:shd w:val="clear" w:color="auto" w:fill="auto"/>
            <w:tcMar>
              <w:top w:w="72" w:type="dxa"/>
              <w:left w:w="144" w:type="dxa"/>
              <w:bottom w:w="72" w:type="dxa"/>
              <w:right w:w="144" w:type="dxa"/>
            </w:tcMar>
            <w:vAlign w:val="center"/>
          </w:tcPr>
          <w:p w14:paraId="05C839A2" w14:textId="77777777" w:rsidR="00046402" w:rsidRPr="00A4586D" w:rsidRDefault="00046402" w:rsidP="007156D5">
            <w:pPr>
              <w:jc w:val="center"/>
              <w:rPr>
                <w:color w:val="000000"/>
                <w:sz w:val="20"/>
              </w:rPr>
            </w:pPr>
            <w:r w:rsidRPr="00A4586D">
              <w:rPr>
                <w:color w:val="000000"/>
                <w:sz w:val="20"/>
              </w:rPr>
              <w:t>14</w:t>
            </w:r>
          </w:p>
        </w:tc>
        <w:tc>
          <w:tcPr>
            <w:tcW w:w="1134" w:type="dxa"/>
            <w:shd w:val="clear" w:color="auto" w:fill="auto"/>
            <w:tcMar>
              <w:top w:w="72" w:type="dxa"/>
              <w:left w:w="144" w:type="dxa"/>
              <w:bottom w:w="72" w:type="dxa"/>
              <w:right w:w="144" w:type="dxa"/>
            </w:tcMar>
            <w:vAlign w:val="center"/>
          </w:tcPr>
          <w:p w14:paraId="6D57ACC7" w14:textId="77777777" w:rsidR="00046402" w:rsidRPr="00A4586D" w:rsidRDefault="00046402" w:rsidP="007156D5">
            <w:pPr>
              <w:jc w:val="center"/>
              <w:rPr>
                <w:color w:val="000000"/>
                <w:sz w:val="20"/>
              </w:rPr>
            </w:pPr>
            <w:r w:rsidRPr="00A4586D">
              <w:rPr>
                <w:color w:val="000000"/>
                <w:sz w:val="20"/>
              </w:rPr>
              <w:t>54</w:t>
            </w:r>
          </w:p>
        </w:tc>
        <w:tc>
          <w:tcPr>
            <w:tcW w:w="1134" w:type="dxa"/>
            <w:shd w:val="clear" w:color="auto" w:fill="auto"/>
            <w:vAlign w:val="center"/>
          </w:tcPr>
          <w:p w14:paraId="578C3F95" w14:textId="77777777" w:rsidR="00046402" w:rsidRPr="00A4586D" w:rsidRDefault="00046402" w:rsidP="007156D5">
            <w:pPr>
              <w:jc w:val="center"/>
              <w:rPr>
                <w:color w:val="000000"/>
                <w:sz w:val="20"/>
              </w:rPr>
            </w:pPr>
            <w:r w:rsidRPr="00A4586D">
              <w:rPr>
                <w:color w:val="000000"/>
                <w:sz w:val="20"/>
              </w:rPr>
              <w:t>28</w:t>
            </w:r>
          </w:p>
        </w:tc>
      </w:tr>
      <w:tr w:rsidR="00046402" w:rsidRPr="00A4586D" w14:paraId="756DEDCC" w14:textId="77777777" w:rsidTr="005A32E8">
        <w:trPr>
          <w:trHeight w:val="147"/>
          <w:jc w:val="center"/>
        </w:trPr>
        <w:tc>
          <w:tcPr>
            <w:tcW w:w="5103" w:type="dxa"/>
            <w:shd w:val="clear" w:color="auto" w:fill="auto"/>
            <w:tcMar>
              <w:top w:w="72" w:type="dxa"/>
              <w:left w:w="144" w:type="dxa"/>
              <w:bottom w:w="72" w:type="dxa"/>
              <w:right w:w="144" w:type="dxa"/>
            </w:tcMar>
            <w:vAlign w:val="center"/>
          </w:tcPr>
          <w:p w14:paraId="7BF6A158" w14:textId="2C445CDB" w:rsidR="00046402" w:rsidRPr="00A4586D" w:rsidRDefault="00E12AE1" w:rsidP="007156D5">
            <w:pPr>
              <w:contextualSpacing/>
              <w:rPr>
                <w:sz w:val="20"/>
              </w:rPr>
            </w:pPr>
            <w:r>
              <w:rPr>
                <w:sz w:val="20"/>
              </w:rPr>
              <w:t>Regeneration gain</w:t>
            </w:r>
          </w:p>
        </w:tc>
        <w:tc>
          <w:tcPr>
            <w:tcW w:w="1276" w:type="dxa"/>
            <w:shd w:val="clear" w:color="auto" w:fill="auto"/>
            <w:tcMar>
              <w:top w:w="72" w:type="dxa"/>
              <w:left w:w="144" w:type="dxa"/>
              <w:bottom w:w="72" w:type="dxa"/>
              <w:right w:w="144" w:type="dxa"/>
            </w:tcMar>
            <w:vAlign w:val="center"/>
          </w:tcPr>
          <w:p w14:paraId="3F98A3BB" w14:textId="35F44C4C" w:rsidR="00046402" w:rsidRPr="00A4586D" w:rsidRDefault="00046402" w:rsidP="000B6556">
            <w:pPr>
              <w:jc w:val="center"/>
              <w:rPr>
                <w:color w:val="000000"/>
                <w:sz w:val="20"/>
              </w:rPr>
            </w:pPr>
            <w:r w:rsidRPr="00A4586D">
              <w:rPr>
                <w:color w:val="000000"/>
                <w:sz w:val="20"/>
              </w:rPr>
              <w:t>0</w:t>
            </w:r>
            <w:r w:rsidR="000B6556">
              <w:rPr>
                <w:color w:val="000000"/>
                <w:sz w:val="20"/>
              </w:rPr>
              <w:t>.</w:t>
            </w:r>
            <w:r w:rsidRPr="00A4586D">
              <w:rPr>
                <w:color w:val="000000"/>
                <w:sz w:val="20"/>
              </w:rPr>
              <w:t>03</w:t>
            </w:r>
          </w:p>
        </w:tc>
        <w:tc>
          <w:tcPr>
            <w:tcW w:w="1134" w:type="dxa"/>
            <w:shd w:val="clear" w:color="auto" w:fill="auto"/>
            <w:tcMar>
              <w:top w:w="72" w:type="dxa"/>
              <w:left w:w="144" w:type="dxa"/>
              <w:bottom w:w="72" w:type="dxa"/>
              <w:right w:w="144" w:type="dxa"/>
            </w:tcMar>
            <w:vAlign w:val="center"/>
          </w:tcPr>
          <w:p w14:paraId="5DCE1306" w14:textId="59A3CB8F" w:rsidR="00046402" w:rsidRPr="00A4586D" w:rsidRDefault="00046402" w:rsidP="000B6556">
            <w:pPr>
              <w:jc w:val="center"/>
              <w:rPr>
                <w:color w:val="000000"/>
                <w:sz w:val="20"/>
              </w:rPr>
            </w:pPr>
            <w:r w:rsidRPr="00A4586D">
              <w:rPr>
                <w:color w:val="000000"/>
                <w:sz w:val="20"/>
              </w:rPr>
              <w:t>-0</w:t>
            </w:r>
            <w:r w:rsidR="000B6556">
              <w:rPr>
                <w:color w:val="000000"/>
                <w:sz w:val="20"/>
              </w:rPr>
              <w:t>.</w:t>
            </w:r>
            <w:r w:rsidRPr="00A4586D">
              <w:rPr>
                <w:color w:val="000000"/>
                <w:sz w:val="20"/>
              </w:rPr>
              <w:t>03</w:t>
            </w:r>
          </w:p>
        </w:tc>
        <w:tc>
          <w:tcPr>
            <w:tcW w:w="1134" w:type="dxa"/>
            <w:shd w:val="clear" w:color="auto" w:fill="auto"/>
            <w:vAlign w:val="center"/>
          </w:tcPr>
          <w:p w14:paraId="45BCC211" w14:textId="3FB4A08B" w:rsidR="00046402" w:rsidRPr="00A4586D" w:rsidRDefault="00046402" w:rsidP="000B6556">
            <w:pPr>
              <w:jc w:val="center"/>
              <w:rPr>
                <w:color w:val="000000"/>
                <w:sz w:val="20"/>
              </w:rPr>
            </w:pPr>
            <w:r w:rsidRPr="00A4586D">
              <w:rPr>
                <w:color w:val="000000"/>
                <w:sz w:val="20"/>
              </w:rPr>
              <w:t>-0</w:t>
            </w:r>
            <w:r w:rsidR="000B6556">
              <w:rPr>
                <w:color w:val="000000"/>
                <w:sz w:val="20"/>
              </w:rPr>
              <w:t>.</w:t>
            </w:r>
            <w:r w:rsidRPr="00A4586D">
              <w:rPr>
                <w:color w:val="000000"/>
                <w:sz w:val="20"/>
              </w:rPr>
              <w:t>05</w:t>
            </w:r>
          </w:p>
        </w:tc>
      </w:tr>
      <w:tr w:rsidR="00046402" w:rsidRPr="00A4586D" w14:paraId="5013A362" w14:textId="77777777" w:rsidTr="005A32E8">
        <w:trPr>
          <w:trHeight w:val="30"/>
          <w:jc w:val="center"/>
        </w:trPr>
        <w:tc>
          <w:tcPr>
            <w:tcW w:w="5103" w:type="dxa"/>
            <w:shd w:val="clear" w:color="auto" w:fill="auto"/>
            <w:tcMar>
              <w:top w:w="72" w:type="dxa"/>
              <w:left w:w="144" w:type="dxa"/>
              <w:bottom w:w="72" w:type="dxa"/>
              <w:right w:w="144" w:type="dxa"/>
            </w:tcMar>
            <w:vAlign w:val="center"/>
          </w:tcPr>
          <w:p w14:paraId="773F0C30" w14:textId="3900B1BD" w:rsidR="00046402" w:rsidRPr="000B6556" w:rsidRDefault="00E12AE1" w:rsidP="00E12AE1">
            <w:pPr>
              <w:contextualSpacing/>
              <w:rPr>
                <w:sz w:val="20"/>
                <w:lang w:val="en-US"/>
              </w:rPr>
            </w:pPr>
            <w:r w:rsidRPr="000B6556">
              <w:rPr>
                <w:sz w:val="20"/>
                <w:lang w:val="en-US"/>
              </w:rPr>
              <w:t xml:space="preserve">Voiding effect of the fissile zone and the </w:t>
            </w:r>
            <w:r w:rsidR="000B6556">
              <w:rPr>
                <w:sz w:val="20"/>
                <w:lang w:val="en-US"/>
              </w:rPr>
              <w:t>plenum (</w:t>
            </w:r>
            <w:r w:rsidR="00046402" w:rsidRPr="000B6556">
              <w:rPr>
                <w:sz w:val="20"/>
                <w:lang w:val="en-US"/>
              </w:rPr>
              <w:t>$)</w:t>
            </w:r>
          </w:p>
        </w:tc>
        <w:tc>
          <w:tcPr>
            <w:tcW w:w="1276" w:type="dxa"/>
            <w:shd w:val="clear" w:color="auto" w:fill="auto"/>
            <w:tcMar>
              <w:top w:w="72" w:type="dxa"/>
              <w:left w:w="144" w:type="dxa"/>
              <w:bottom w:w="72" w:type="dxa"/>
              <w:right w:w="144" w:type="dxa"/>
            </w:tcMar>
          </w:tcPr>
          <w:p w14:paraId="48C38D91" w14:textId="5CDC7605" w:rsidR="00046402" w:rsidRPr="00A4586D" w:rsidRDefault="00046402" w:rsidP="000B6556">
            <w:pPr>
              <w:jc w:val="center"/>
              <w:rPr>
                <w:sz w:val="20"/>
              </w:rPr>
            </w:pPr>
            <w:r w:rsidRPr="00A4586D">
              <w:rPr>
                <w:sz w:val="20"/>
              </w:rPr>
              <w:t>2</w:t>
            </w:r>
            <w:r w:rsidR="000B6556">
              <w:rPr>
                <w:sz w:val="20"/>
              </w:rPr>
              <w:t>.</w:t>
            </w:r>
            <w:r w:rsidRPr="00A4586D">
              <w:rPr>
                <w:sz w:val="20"/>
              </w:rPr>
              <w:t>3</w:t>
            </w:r>
          </w:p>
        </w:tc>
        <w:tc>
          <w:tcPr>
            <w:tcW w:w="1134" w:type="dxa"/>
            <w:shd w:val="clear" w:color="auto" w:fill="auto"/>
            <w:tcMar>
              <w:top w:w="72" w:type="dxa"/>
              <w:left w:w="144" w:type="dxa"/>
              <w:bottom w:w="72" w:type="dxa"/>
              <w:right w:w="144" w:type="dxa"/>
            </w:tcMar>
          </w:tcPr>
          <w:p w14:paraId="111ABE88" w14:textId="034F8219" w:rsidR="00046402" w:rsidRPr="00A4586D" w:rsidRDefault="00046402" w:rsidP="000B6556">
            <w:pPr>
              <w:jc w:val="center"/>
              <w:rPr>
                <w:sz w:val="20"/>
              </w:rPr>
            </w:pPr>
            <w:r w:rsidRPr="00A4586D">
              <w:rPr>
                <w:sz w:val="20"/>
              </w:rPr>
              <w:t>3</w:t>
            </w:r>
            <w:r w:rsidR="000B6556">
              <w:rPr>
                <w:sz w:val="20"/>
              </w:rPr>
              <w:t>.</w:t>
            </w:r>
            <w:r w:rsidRPr="00A4586D">
              <w:rPr>
                <w:sz w:val="20"/>
              </w:rPr>
              <w:t>0</w:t>
            </w:r>
          </w:p>
        </w:tc>
        <w:tc>
          <w:tcPr>
            <w:tcW w:w="1134" w:type="dxa"/>
            <w:shd w:val="clear" w:color="auto" w:fill="auto"/>
          </w:tcPr>
          <w:p w14:paraId="4A0C2C7D" w14:textId="7E683E13" w:rsidR="00046402" w:rsidRPr="00A4586D" w:rsidRDefault="00046402" w:rsidP="000B6556">
            <w:pPr>
              <w:jc w:val="center"/>
              <w:rPr>
                <w:sz w:val="20"/>
              </w:rPr>
            </w:pPr>
            <w:r w:rsidRPr="00A4586D">
              <w:rPr>
                <w:sz w:val="20"/>
              </w:rPr>
              <w:t>1</w:t>
            </w:r>
            <w:r w:rsidR="000B6556">
              <w:rPr>
                <w:sz w:val="20"/>
              </w:rPr>
              <w:t>.</w:t>
            </w:r>
            <w:r w:rsidRPr="00A4586D">
              <w:rPr>
                <w:sz w:val="20"/>
              </w:rPr>
              <w:t>1</w:t>
            </w:r>
          </w:p>
        </w:tc>
      </w:tr>
    </w:tbl>
    <w:p w14:paraId="33CCA20B" w14:textId="72214DA8" w:rsidR="00046402" w:rsidRDefault="00046402" w:rsidP="00046402">
      <w:pPr>
        <w:pStyle w:val="Corpsdetexte"/>
        <w:rPr>
          <w:lang w:val="fr-FR"/>
        </w:rPr>
      </w:pPr>
    </w:p>
    <w:p w14:paraId="53007ACC" w14:textId="6F0FCFCC" w:rsidR="00C30F6A" w:rsidRPr="00300F8A" w:rsidRDefault="00C30F6A" w:rsidP="00046402">
      <w:pPr>
        <w:pStyle w:val="Corpsdetexte"/>
        <w:rPr>
          <w:lang w:val="en-US"/>
        </w:rPr>
      </w:pPr>
      <w:r w:rsidRPr="00300F8A">
        <w:rPr>
          <w:lang w:val="en-US"/>
        </w:rPr>
        <w:t>To conclude, the cores 12 and 13 have interesting performances</w:t>
      </w:r>
      <w:r w:rsidR="006C4266">
        <w:rPr>
          <w:lang w:val="en-US"/>
        </w:rPr>
        <w:t xml:space="preserve"> with regards to the cost/safety compromise</w:t>
      </w:r>
      <w:r w:rsidR="00311AC4">
        <w:rPr>
          <w:lang w:val="en-US"/>
        </w:rPr>
        <w:t xml:space="preserve"> (cost represented by the core diameter and safety by the </w:t>
      </w:r>
      <w:r w:rsidR="00311AC4" w:rsidRPr="00300F8A">
        <w:rPr>
          <w:lang w:val="en-US"/>
        </w:rPr>
        <w:t>T</w:t>
      </w:r>
      <w:r w:rsidR="00311AC4" w:rsidRPr="00300F8A">
        <w:rPr>
          <w:vertAlign w:val="subscript"/>
          <w:lang w:val="en-US"/>
        </w:rPr>
        <w:t>ULOSSP</w:t>
      </w:r>
      <w:r w:rsidR="00311AC4" w:rsidRPr="00300F8A">
        <w:rPr>
          <w:lang w:val="en-US"/>
        </w:rPr>
        <w:t xml:space="preserve"> value</w:t>
      </w:r>
      <w:r w:rsidR="00311AC4">
        <w:rPr>
          <w:lang w:val="en-US"/>
        </w:rPr>
        <w:t>)</w:t>
      </w:r>
      <w:r w:rsidRPr="00300F8A">
        <w:rPr>
          <w:lang w:val="en-US"/>
        </w:rPr>
        <w:t>:</w:t>
      </w:r>
    </w:p>
    <w:p w14:paraId="2709F15F" w14:textId="1A1BD689" w:rsidR="00C30F6A" w:rsidRPr="00300F8A" w:rsidRDefault="00C30F6A" w:rsidP="00C30F6A">
      <w:pPr>
        <w:pStyle w:val="Corpsdetexte"/>
        <w:numPr>
          <w:ilvl w:val="0"/>
          <w:numId w:val="34"/>
        </w:numPr>
        <w:rPr>
          <w:lang w:val="en-US"/>
        </w:rPr>
      </w:pPr>
      <w:r w:rsidRPr="00300F8A">
        <w:rPr>
          <w:lang w:val="en-US"/>
        </w:rPr>
        <w:t xml:space="preserve">Core 12: minimum circumscribed diameter to the fissile core of 3.73 m, leading to a </w:t>
      </w:r>
      <w:r w:rsidR="00D42DFC" w:rsidRPr="00300F8A">
        <w:rPr>
          <w:lang w:val="en-US"/>
        </w:rPr>
        <w:t>T</w:t>
      </w:r>
      <w:r w:rsidR="00D42DFC" w:rsidRPr="00300F8A">
        <w:rPr>
          <w:vertAlign w:val="subscript"/>
          <w:lang w:val="en-US"/>
        </w:rPr>
        <w:t>ULOSSP</w:t>
      </w:r>
      <w:r w:rsidR="00D42DFC" w:rsidRPr="00300F8A">
        <w:rPr>
          <w:lang w:val="en-US"/>
        </w:rPr>
        <w:t xml:space="preserve"> </w:t>
      </w:r>
      <w:r w:rsidRPr="00300F8A">
        <w:rPr>
          <w:lang w:val="en-US"/>
        </w:rPr>
        <w:t>value of 981°C,</w:t>
      </w:r>
    </w:p>
    <w:p w14:paraId="02AD0DF6" w14:textId="745560F1" w:rsidR="00C30F6A" w:rsidRPr="00300F8A" w:rsidRDefault="00C30F6A" w:rsidP="00C30F6A">
      <w:pPr>
        <w:pStyle w:val="Corpsdetexte"/>
        <w:numPr>
          <w:ilvl w:val="0"/>
          <w:numId w:val="34"/>
        </w:numPr>
        <w:rPr>
          <w:lang w:val="en-US"/>
        </w:rPr>
      </w:pPr>
      <w:r w:rsidRPr="00300F8A">
        <w:rPr>
          <w:lang w:val="en-US"/>
        </w:rPr>
        <w:t xml:space="preserve">Core 13: low </w:t>
      </w:r>
      <w:r w:rsidR="005A32E8" w:rsidRPr="00300F8A">
        <w:rPr>
          <w:lang w:val="en-US"/>
        </w:rPr>
        <w:t>T</w:t>
      </w:r>
      <w:r w:rsidR="005A32E8" w:rsidRPr="00300F8A">
        <w:rPr>
          <w:vertAlign w:val="subscript"/>
          <w:lang w:val="en-US"/>
        </w:rPr>
        <w:t>ULOSSP</w:t>
      </w:r>
      <w:r w:rsidR="005A32E8" w:rsidRPr="00300F8A">
        <w:rPr>
          <w:lang w:val="en-US"/>
        </w:rPr>
        <w:t xml:space="preserve"> </w:t>
      </w:r>
      <w:r w:rsidRPr="00300F8A">
        <w:rPr>
          <w:lang w:val="en-US"/>
        </w:rPr>
        <w:t xml:space="preserve">value (equal to the sodium boiling temperature) but with an increase of 32 cm of the core diameter. </w:t>
      </w:r>
    </w:p>
    <w:p w14:paraId="15C6C6D6" w14:textId="77777777" w:rsidR="00C30F6A" w:rsidRPr="00C30F6A" w:rsidRDefault="00C30F6A" w:rsidP="00C30F6A">
      <w:pPr>
        <w:rPr>
          <w:lang w:val="en-US"/>
        </w:rPr>
      </w:pPr>
    </w:p>
    <w:p w14:paraId="7944C234" w14:textId="4D07B539" w:rsidR="00C30F6A" w:rsidRPr="0045309E" w:rsidRDefault="00D81DEB" w:rsidP="00C30F6A">
      <w:pPr>
        <w:rPr>
          <w:sz w:val="20"/>
        </w:rPr>
      </w:pPr>
      <w:r>
        <w:rPr>
          <w:b/>
          <w:i/>
          <w:sz w:val="20"/>
        </w:rPr>
        <w:t>NB</w:t>
      </w:r>
      <w:r w:rsidR="001769E8" w:rsidRPr="0045309E">
        <w:rPr>
          <w:b/>
          <w:i/>
          <w:sz w:val="20"/>
        </w:rPr>
        <w:t>:</w:t>
      </w:r>
      <w:r w:rsidR="001769E8" w:rsidRPr="0045309E">
        <w:rPr>
          <w:sz w:val="20"/>
        </w:rPr>
        <w:t xml:space="preserve"> </w:t>
      </w:r>
      <w:r w:rsidR="00DA3A18" w:rsidRPr="0045309E">
        <w:rPr>
          <w:sz w:val="20"/>
        </w:rPr>
        <w:t>An important assumption is that all the results only rely on the values of circumscribed diameter to the fissile core. The dimensioning of the reflectors and neu</w:t>
      </w:r>
      <w:r w:rsidR="005A32E8" w:rsidRPr="0045309E">
        <w:rPr>
          <w:sz w:val="20"/>
        </w:rPr>
        <w:t xml:space="preserve">tron </w:t>
      </w:r>
      <w:r>
        <w:rPr>
          <w:sz w:val="20"/>
        </w:rPr>
        <w:t>radial</w:t>
      </w:r>
      <w:r w:rsidRPr="0045309E">
        <w:rPr>
          <w:sz w:val="20"/>
        </w:rPr>
        <w:t xml:space="preserve"> </w:t>
      </w:r>
      <w:r>
        <w:rPr>
          <w:sz w:val="20"/>
        </w:rPr>
        <w:t>shielding</w:t>
      </w:r>
      <w:r w:rsidRPr="0045309E">
        <w:rPr>
          <w:sz w:val="20"/>
        </w:rPr>
        <w:t xml:space="preserve"> </w:t>
      </w:r>
      <w:r w:rsidR="005A32E8" w:rsidRPr="0045309E">
        <w:rPr>
          <w:sz w:val="20"/>
        </w:rPr>
        <w:t>is not</w:t>
      </w:r>
      <w:r w:rsidR="00DA3A18" w:rsidRPr="0045309E">
        <w:rPr>
          <w:sz w:val="20"/>
        </w:rPr>
        <w:t xml:space="preserve"> taken into account. The diameter of t</w:t>
      </w:r>
      <w:r w:rsidR="001769E8" w:rsidRPr="0045309E">
        <w:rPr>
          <w:sz w:val="20"/>
        </w:rPr>
        <w:t>he core can also be improved by these other means.</w:t>
      </w:r>
      <w:r w:rsidR="00C30F6A" w:rsidRPr="0045309E">
        <w:rPr>
          <w:sz w:val="20"/>
        </w:rPr>
        <w:t xml:space="preserve"> </w:t>
      </w:r>
      <w:r w:rsidR="001769E8" w:rsidRPr="0045309E">
        <w:rPr>
          <w:sz w:val="20"/>
        </w:rPr>
        <w:t xml:space="preserve">This is the subject of </w:t>
      </w:r>
      <w:r w:rsidR="004F7D7A" w:rsidRPr="0045309E">
        <w:rPr>
          <w:sz w:val="20"/>
        </w:rPr>
        <w:fldChar w:fldCharType="begin"/>
      </w:r>
      <w:r w:rsidR="004F7D7A" w:rsidRPr="0045309E">
        <w:rPr>
          <w:sz w:val="20"/>
        </w:rPr>
        <w:instrText xml:space="preserve"> REF _Ref67992222 \n \h </w:instrText>
      </w:r>
      <w:r w:rsidR="00300F8A">
        <w:rPr>
          <w:sz w:val="20"/>
        </w:rPr>
        <w:instrText xml:space="preserve"> \* MERGEFORMAT </w:instrText>
      </w:r>
      <w:r w:rsidR="004F7D7A" w:rsidRPr="0045309E">
        <w:rPr>
          <w:sz w:val="20"/>
        </w:rPr>
      </w:r>
      <w:r w:rsidR="004F7D7A" w:rsidRPr="0045309E">
        <w:rPr>
          <w:sz w:val="20"/>
        </w:rPr>
        <w:fldChar w:fldCharType="separate"/>
      </w:r>
      <w:r w:rsidR="004F7D7A" w:rsidRPr="0045309E">
        <w:rPr>
          <w:sz w:val="20"/>
        </w:rPr>
        <w:t>[7]</w:t>
      </w:r>
      <w:r w:rsidR="004F7D7A" w:rsidRPr="0045309E">
        <w:rPr>
          <w:sz w:val="20"/>
        </w:rPr>
        <w:fldChar w:fldCharType="end"/>
      </w:r>
      <w:r w:rsidR="001769E8" w:rsidRPr="0045309E">
        <w:rPr>
          <w:sz w:val="20"/>
        </w:rPr>
        <w:t>.</w:t>
      </w:r>
    </w:p>
    <w:p w14:paraId="433FE059" w14:textId="343878A7" w:rsidR="00F004EE" w:rsidRDefault="003D61C5" w:rsidP="00537496">
      <w:pPr>
        <w:pStyle w:val="Titre2"/>
      </w:pPr>
      <w:r>
        <w:t>CONCLUSIONS AND PROSPECTS</w:t>
      </w:r>
    </w:p>
    <w:p w14:paraId="7964FCC9" w14:textId="2F9176C8" w:rsidR="00F72D8E" w:rsidRPr="00300F8A" w:rsidRDefault="00F72D8E" w:rsidP="003A7122">
      <w:pPr>
        <w:pStyle w:val="Corpsdetexte"/>
        <w:rPr>
          <w:lang w:val="en-US"/>
        </w:rPr>
      </w:pPr>
      <w:r w:rsidRPr="00300F8A">
        <w:rPr>
          <w:lang w:val="en-US"/>
        </w:rPr>
        <w:t>In order to select a design of core at 1000 MWe, with a high power</w:t>
      </w:r>
      <w:r w:rsidR="006C4266">
        <w:rPr>
          <w:lang w:val="en-US"/>
        </w:rPr>
        <w:t xml:space="preserve"> density</w:t>
      </w:r>
      <w:r w:rsidRPr="00300F8A">
        <w:rPr>
          <w:lang w:val="en-US"/>
        </w:rPr>
        <w:t xml:space="preserve">, an SDDS study was </w:t>
      </w:r>
      <w:r w:rsidR="006C4266">
        <w:rPr>
          <w:lang w:val="en-US"/>
        </w:rPr>
        <w:t>performed</w:t>
      </w:r>
      <w:r w:rsidRPr="00300F8A">
        <w:rPr>
          <w:lang w:val="en-US"/>
        </w:rPr>
        <w:t xml:space="preserve">. It consisted in </w:t>
      </w:r>
      <w:r w:rsidR="00212C67" w:rsidRPr="0045309E">
        <w:rPr>
          <w:lang w:val="en-US"/>
        </w:rPr>
        <w:t>creating</w:t>
      </w:r>
      <w:r w:rsidR="00212C67" w:rsidRPr="00300F8A">
        <w:rPr>
          <w:lang w:val="en-US"/>
        </w:rPr>
        <w:t xml:space="preserve"> </w:t>
      </w:r>
      <w:r w:rsidRPr="00300F8A">
        <w:rPr>
          <w:lang w:val="en-US"/>
        </w:rPr>
        <w:t xml:space="preserve">a </w:t>
      </w:r>
      <w:r w:rsidR="003578A0" w:rsidRPr="00300F8A">
        <w:rPr>
          <w:lang w:val="en-US"/>
        </w:rPr>
        <w:t>design of experiments of 10000 cores from 3 different core maps: 11, 12 and 13 SA rings.</w:t>
      </w:r>
      <w:r w:rsidR="00300F8A" w:rsidRPr="0045309E">
        <w:rPr>
          <w:lang w:val="en-US"/>
        </w:rPr>
        <w:t xml:space="preserve"> </w:t>
      </w:r>
      <w:r w:rsidR="008B7EB7" w:rsidRPr="00300F8A">
        <w:rPr>
          <w:lang w:val="en-US"/>
        </w:rPr>
        <w:t xml:space="preserve">The different designs have power </w:t>
      </w:r>
      <w:r w:rsidR="006C4266">
        <w:rPr>
          <w:lang w:val="en-US"/>
        </w:rPr>
        <w:t xml:space="preserve">densities </w:t>
      </w:r>
      <w:r w:rsidR="008B7EB7" w:rsidRPr="00300F8A">
        <w:rPr>
          <w:lang w:val="en-US"/>
        </w:rPr>
        <w:t xml:space="preserve">between 250 and 320 W/cm3. </w:t>
      </w:r>
      <w:r w:rsidR="00300F8A" w:rsidRPr="0045309E">
        <w:rPr>
          <w:lang w:val="en-US"/>
        </w:rPr>
        <w:t xml:space="preserve">These designs were evaluated with an in-house simulation procedure and a </w:t>
      </w:r>
      <w:r w:rsidR="00311AC4">
        <w:rPr>
          <w:lang w:val="en-US"/>
        </w:rPr>
        <w:t xml:space="preserve">surrogate </w:t>
      </w:r>
      <w:r w:rsidR="00300F8A" w:rsidRPr="0045309E">
        <w:rPr>
          <w:lang w:val="en-US"/>
        </w:rPr>
        <w:t>model was generated on these</w:t>
      </w:r>
      <w:r w:rsidR="00450351">
        <w:rPr>
          <w:lang w:val="en-US"/>
        </w:rPr>
        <w:t>,</w:t>
      </w:r>
      <w:r w:rsidR="00300F8A" w:rsidRPr="0045309E">
        <w:rPr>
          <w:lang w:val="en-US"/>
        </w:rPr>
        <w:t xml:space="preserve"> using kriging method. A</w:t>
      </w:r>
      <w:r w:rsidR="00300F8A" w:rsidRPr="00300F8A">
        <w:rPr>
          <w:lang w:val="en-US"/>
        </w:rPr>
        <w:t xml:space="preserve"> </w:t>
      </w:r>
      <w:r w:rsidR="008B7EB7" w:rsidRPr="00300F8A">
        <w:rPr>
          <w:lang w:val="en-US"/>
        </w:rPr>
        <w:t xml:space="preserve">grid of studies of several million points </w:t>
      </w:r>
      <w:r w:rsidR="00821517" w:rsidRPr="00300F8A">
        <w:rPr>
          <w:lang w:val="en-US"/>
        </w:rPr>
        <w:t xml:space="preserve">was </w:t>
      </w:r>
      <w:r w:rsidR="00450351">
        <w:rPr>
          <w:lang w:val="en-US"/>
        </w:rPr>
        <w:t xml:space="preserve">then </w:t>
      </w:r>
      <w:r w:rsidR="00821517" w:rsidRPr="00300F8A">
        <w:rPr>
          <w:lang w:val="en-US"/>
        </w:rPr>
        <w:t xml:space="preserve">analyzed and a few characteristics of cores on the Pareto front (Margin to fusion in case of UCRW, </w:t>
      </w:r>
      <w:r w:rsidR="005A32E8" w:rsidRPr="00300F8A">
        <w:rPr>
          <w:lang w:val="en-US"/>
        </w:rPr>
        <w:t>T</w:t>
      </w:r>
      <w:r w:rsidR="005A32E8" w:rsidRPr="00300F8A">
        <w:rPr>
          <w:vertAlign w:val="subscript"/>
          <w:lang w:val="en-US"/>
        </w:rPr>
        <w:t>ULOSSP</w:t>
      </w:r>
      <w:r w:rsidR="00821517" w:rsidRPr="00300F8A">
        <w:rPr>
          <w:lang w:val="en-US"/>
        </w:rPr>
        <w:t>) were determined:</w:t>
      </w:r>
    </w:p>
    <w:p w14:paraId="47D2EACC" w14:textId="62F9D6C8" w:rsidR="00821517" w:rsidRPr="00300F8A" w:rsidRDefault="005A32E8" w:rsidP="00821517">
      <w:pPr>
        <w:pStyle w:val="Corpsdetexte"/>
        <w:numPr>
          <w:ilvl w:val="0"/>
          <w:numId w:val="34"/>
        </w:numPr>
        <w:rPr>
          <w:lang w:val="en-US"/>
        </w:rPr>
      </w:pPr>
      <w:r w:rsidRPr="00300F8A">
        <w:rPr>
          <w:lang w:val="en-US"/>
        </w:rPr>
        <w:t>l</w:t>
      </w:r>
      <w:r w:rsidR="00821517" w:rsidRPr="00300F8A">
        <w:rPr>
          <w:lang w:val="en-US"/>
        </w:rPr>
        <w:t>arge pins,</w:t>
      </w:r>
    </w:p>
    <w:p w14:paraId="3368FCA6" w14:textId="4387D132" w:rsidR="00821517" w:rsidRPr="00300F8A" w:rsidRDefault="00821517" w:rsidP="00821517">
      <w:pPr>
        <w:pStyle w:val="Corpsdetexte"/>
        <w:numPr>
          <w:ilvl w:val="0"/>
          <w:numId w:val="34"/>
        </w:numPr>
        <w:rPr>
          <w:lang w:val="en-US"/>
        </w:rPr>
      </w:pPr>
      <w:r w:rsidRPr="00300F8A">
        <w:rPr>
          <w:lang w:val="en-US"/>
        </w:rPr>
        <w:t>fertile plate between 10 to 20 cm,</w:t>
      </w:r>
    </w:p>
    <w:p w14:paraId="533775A9" w14:textId="66DBD587" w:rsidR="00821517" w:rsidRPr="00300F8A" w:rsidRDefault="005A32E8" w:rsidP="00821517">
      <w:pPr>
        <w:pStyle w:val="Corpsdetexte"/>
        <w:numPr>
          <w:ilvl w:val="0"/>
          <w:numId w:val="34"/>
        </w:numPr>
        <w:rPr>
          <w:lang w:val="en-US"/>
        </w:rPr>
      </w:pPr>
      <w:r w:rsidRPr="00300F8A">
        <w:rPr>
          <w:lang w:val="en-US"/>
        </w:rPr>
        <w:t>a</w:t>
      </w:r>
      <w:r w:rsidR="00821517" w:rsidRPr="00300F8A">
        <w:rPr>
          <w:lang w:val="en-US"/>
        </w:rPr>
        <w:t>verage core height with an inner/outer core gap of about 10 cm.</w:t>
      </w:r>
    </w:p>
    <w:p w14:paraId="501F7B83" w14:textId="77777777" w:rsidR="00F72D8E" w:rsidRPr="00300F8A" w:rsidRDefault="00F72D8E" w:rsidP="003A7122">
      <w:pPr>
        <w:pStyle w:val="Corpsdetexte"/>
        <w:rPr>
          <w:lang w:val="en-US"/>
        </w:rPr>
      </w:pPr>
    </w:p>
    <w:p w14:paraId="2DA4CBF6" w14:textId="7A869DE9" w:rsidR="003A7122" w:rsidRPr="00300F8A" w:rsidRDefault="00821517" w:rsidP="0045309E">
      <w:pPr>
        <w:pStyle w:val="Corpsdetexte"/>
        <w:ind w:firstLine="0"/>
        <w:rPr>
          <w:lang w:val="en-US"/>
        </w:rPr>
      </w:pPr>
      <w:r w:rsidRPr="00300F8A">
        <w:rPr>
          <w:lang w:val="en-US"/>
        </w:rPr>
        <w:t xml:space="preserve">Two cores with interesting performances </w:t>
      </w:r>
      <w:r w:rsidR="00450351">
        <w:rPr>
          <w:lang w:val="en-US"/>
        </w:rPr>
        <w:t xml:space="preserve">with regard to our optimization criteria </w:t>
      </w:r>
      <w:r w:rsidRPr="00300F8A">
        <w:rPr>
          <w:lang w:val="en-US"/>
        </w:rPr>
        <w:t>were selected</w:t>
      </w:r>
      <w:r w:rsidR="00450351">
        <w:rPr>
          <w:lang w:val="en-US"/>
        </w:rPr>
        <w:t xml:space="preserve"> based on this study</w:t>
      </w:r>
      <w:r w:rsidRPr="00300F8A">
        <w:rPr>
          <w:lang w:val="en-US"/>
        </w:rPr>
        <w:t>:</w:t>
      </w:r>
    </w:p>
    <w:p w14:paraId="4D2DB9CF" w14:textId="1964E9E2" w:rsidR="00821517" w:rsidRPr="00300F8A" w:rsidRDefault="00821517" w:rsidP="00821517">
      <w:pPr>
        <w:pStyle w:val="Corpsdetexte"/>
        <w:numPr>
          <w:ilvl w:val="0"/>
          <w:numId w:val="34"/>
        </w:numPr>
        <w:rPr>
          <w:lang w:val="en-US"/>
        </w:rPr>
      </w:pPr>
      <w:r w:rsidRPr="00300F8A">
        <w:rPr>
          <w:lang w:val="en-US"/>
        </w:rPr>
        <w:t xml:space="preserve">A first core with a circumscribed diameter to the core </w:t>
      </w:r>
      <w:r w:rsidR="00300F8A" w:rsidRPr="0045309E">
        <w:rPr>
          <w:lang w:val="en-US"/>
        </w:rPr>
        <w:t>lower than</w:t>
      </w:r>
      <w:r w:rsidRPr="00300F8A">
        <w:rPr>
          <w:lang w:val="en-US"/>
        </w:rPr>
        <w:t xml:space="preserve"> 4 m was selected, but its </w:t>
      </w:r>
      <w:r w:rsidR="005A32E8" w:rsidRPr="00300F8A">
        <w:rPr>
          <w:lang w:val="en-US"/>
        </w:rPr>
        <w:t>T</w:t>
      </w:r>
      <w:r w:rsidR="005A32E8" w:rsidRPr="00300F8A">
        <w:rPr>
          <w:vertAlign w:val="subscript"/>
          <w:lang w:val="en-US"/>
        </w:rPr>
        <w:t>ULOSSP</w:t>
      </w:r>
      <w:r w:rsidR="005A32E8" w:rsidRPr="00300F8A">
        <w:rPr>
          <w:lang w:val="en-US"/>
        </w:rPr>
        <w:t xml:space="preserve"> </w:t>
      </w:r>
      <w:r w:rsidRPr="00300F8A">
        <w:rPr>
          <w:lang w:val="en-US"/>
        </w:rPr>
        <w:t xml:space="preserve">value is above the sodium boiling temperature. It is thus important to foresee, in this case, passive safety systems to limit the probability of severe accident (such as hydraulic </w:t>
      </w:r>
      <w:r w:rsidR="004D02F4" w:rsidRPr="00300F8A">
        <w:rPr>
          <w:lang w:val="en-US"/>
        </w:rPr>
        <w:t>control</w:t>
      </w:r>
      <w:r w:rsidRPr="00300F8A">
        <w:rPr>
          <w:lang w:val="en-US"/>
        </w:rPr>
        <w:t xml:space="preserve"> rods).</w:t>
      </w:r>
    </w:p>
    <w:p w14:paraId="257E7D34" w14:textId="2F76F38A" w:rsidR="00821517" w:rsidRPr="00917813" w:rsidRDefault="00821517" w:rsidP="00821517">
      <w:pPr>
        <w:pStyle w:val="Corpsdetexte"/>
        <w:numPr>
          <w:ilvl w:val="0"/>
          <w:numId w:val="34"/>
        </w:numPr>
        <w:rPr>
          <w:lang w:val="en-US"/>
        </w:rPr>
      </w:pPr>
      <w:r w:rsidRPr="00300F8A">
        <w:rPr>
          <w:lang w:val="en-US"/>
        </w:rPr>
        <w:lastRenderedPageBreak/>
        <w:t>A second design with an additional ring of SAs, leading to a 30cm</w:t>
      </w:r>
      <w:r w:rsidR="00DD7C48" w:rsidRPr="00300F8A">
        <w:rPr>
          <w:lang w:val="en-US"/>
        </w:rPr>
        <w:t>-</w:t>
      </w:r>
      <w:r w:rsidRPr="00300F8A">
        <w:rPr>
          <w:lang w:val="en-US"/>
        </w:rPr>
        <w:t xml:space="preserve">increase of core </w:t>
      </w:r>
      <w:r w:rsidR="00DD7C48" w:rsidRPr="00300F8A">
        <w:rPr>
          <w:lang w:val="en-US"/>
        </w:rPr>
        <w:t>diameter</w:t>
      </w:r>
      <w:r w:rsidR="00450351">
        <w:rPr>
          <w:lang w:val="en-US"/>
        </w:rPr>
        <w:t>, was hence selected</w:t>
      </w:r>
      <w:r w:rsidR="00DD7C48" w:rsidRPr="00300F8A">
        <w:rPr>
          <w:lang w:val="en-US"/>
        </w:rPr>
        <w:t xml:space="preserve">. It improves the </w:t>
      </w:r>
      <w:r w:rsidR="007E77AE" w:rsidRPr="00300F8A">
        <w:rPr>
          <w:lang w:val="en-US"/>
        </w:rPr>
        <w:t>T</w:t>
      </w:r>
      <w:r w:rsidR="007E77AE" w:rsidRPr="00300F8A">
        <w:rPr>
          <w:vertAlign w:val="subscript"/>
          <w:lang w:val="en-US"/>
        </w:rPr>
        <w:t>ULOSSP</w:t>
      </w:r>
      <w:r w:rsidR="007E77AE" w:rsidRPr="00300F8A">
        <w:rPr>
          <w:lang w:val="en-US"/>
        </w:rPr>
        <w:t xml:space="preserve"> </w:t>
      </w:r>
      <w:r w:rsidR="00DD7C48" w:rsidRPr="00300F8A">
        <w:rPr>
          <w:lang w:val="en-US"/>
        </w:rPr>
        <w:t xml:space="preserve">value of 100 °C and thus the natural behavior of the core in accidental transient. Moreover, the increase of core diameter could be compensated by an optimization of the neutronic </w:t>
      </w:r>
      <w:r w:rsidR="00D81DEB">
        <w:rPr>
          <w:lang w:val="en-US"/>
        </w:rPr>
        <w:t xml:space="preserve">radial </w:t>
      </w:r>
      <w:r w:rsidR="00450351">
        <w:rPr>
          <w:lang w:val="en-US"/>
        </w:rPr>
        <w:t>shielding</w:t>
      </w:r>
      <w:r w:rsidR="00DD7C48" w:rsidRPr="00300F8A">
        <w:rPr>
          <w:lang w:val="en-US"/>
        </w:rPr>
        <w:t xml:space="preserve">. This is studied in </w:t>
      </w:r>
      <w:r w:rsidR="004F7D7A" w:rsidRPr="00917813">
        <w:rPr>
          <w:lang w:val="en-US"/>
        </w:rPr>
        <w:fldChar w:fldCharType="begin"/>
      </w:r>
      <w:r w:rsidR="004F7D7A" w:rsidRPr="00300F8A">
        <w:rPr>
          <w:lang w:val="en-US"/>
        </w:rPr>
        <w:instrText xml:space="preserve"> REF _Ref67992222 \n \h </w:instrText>
      </w:r>
      <w:r w:rsidR="00212C67" w:rsidRPr="0045309E">
        <w:rPr>
          <w:lang w:val="en-US"/>
        </w:rPr>
        <w:instrText xml:space="preserve"> \* MERGEFORMAT </w:instrText>
      </w:r>
      <w:r w:rsidR="004F7D7A" w:rsidRPr="00917813">
        <w:rPr>
          <w:lang w:val="en-US"/>
        </w:rPr>
      </w:r>
      <w:r w:rsidR="004F7D7A" w:rsidRPr="00917813">
        <w:rPr>
          <w:lang w:val="en-US"/>
        </w:rPr>
        <w:fldChar w:fldCharType="separate"/>
      </w:r>
      <w:r w:rsidR="004F7D7A" w:rsidRPr="00917813">
        <w:rPr>
          <w:lang w:val="en-US"/>
        </w:rPr>
        <w:t>[7]</w:t>
      </w:r>
      <w:r w:rsidR="004F7D7A" w:rsidRPr="00917813">
        <w:rPr>
          <w:lang w:val="en-US"/>
        </w:rPr>
        <w:fldChar w:fldCharType="end"/>
      </w:r>
      <w:r w:rsidR="00DD7C48" w:rsidRPr="00300F8A">
        <w:rPr>
          <w:lang w:val="en-US"/>
        </w:rPr>
        <w:t>.</w:t>
      </w:r>
    </w:p>
    <w:p w14:paraId="4B3DB20C" w14:textId="4F82469B" w:rsidR="00DD7C48" w:rsidRPr="00300F8A" w:rsidRDefault="00DD7C48" w:rsidP="00DD7C48">
      <w:pPr>
        <w:pStyle w:val="Corpsdetexte"/>
        <w:rPr>
          <w:lang w:val="en-US"/>
        </w:rPr>
      </w:pPr>
    </w:p>
    <w:p w14:paraId="53DB958E" w14:textId="4E846E30" w:rsidR="00DD7C48" w:rsidRPr="00300F8A" w:rsidRDefault="00450351" w:rsidP="00DD7C48">
      <w:pPr>
        <w:pStyle w:val="Corpsdetexte"/>
        <w:rPr>
          <w:lang w:val="en-US"/>
        </w:rPr>
      </w:pPr>
      <w:r>
        <w:rPr>
          <w:lang w:val="en-US"/>
        </w:rPr>
        <w:t>It has to be mentioned that t</w:t>
      </w:r>
      <w:r w:rsidR="00DD7C48" w:rsidRPr="00300F8A">
        <w:rPr>
          <w:lang w:val="en-US"/>
        </w:rPr>
        <w:t xml:space="preserve">he studies described in this paper were performed with simplified thermo-hydraulics models. It would be very interesting to evaluate the selected cores with more refined codes, such as CATHARE code, to have a precise evaluation of their behavior in case of </w:t>
      </w:r>
      <w:r>
        <w:rPr>
          <w:lang w:val="en-US"/>
        </w:rPr>
        <w:t xml:space="preserve">a </w:t>
      </w:r>
      <w:r w:rsidR="00DD7C48" w:rsidRPr="00300F8A">
        <w:rPr>
          <w:lang w:val="en-US"/>
        </w:rPr>
        <w:t>loss of flow</w:t>
      </w:r>
      <w:r>
        <w:rPr>
          <w:lang w:val="en-US"/>
        </w:rPr>
        <w:t xml:space="preserve"> accident</w:t>
      </w:r>
      <w:r w:rsidR="00DD7C48" w:rsidRPr="00300F8A">
        <w:rPr>
          <w:lang w:val="en-US"/>
        </w:rPr>
        <w:t xml:space="preserve">.   </w:t>
      </w:r>
    </w:p>
    <w:p w14:paraId="0E7A13D4" w14:textId="77777777" w:rsidR="00821517" w:rsidRPr="00300F8A" w:rsidRDefault="00821517" w:rsidP="003A7122">
      <w:pPr>
        <w:pStyle w:val="Corpsdetexte"/>
        <w:rPr>
          <w:lang w:val="en-US"/>
        </w:rPr>
      </w:pPr>
    </w:p>
    <w:p w14:paraId="4E01C96E" w14:textId="501D8D9F" w:rsidR="003A7122" w:rsidRPr="00917813" w:rsidRDefault="00DD7C48" w:rsidP="003A7122">
      <w:pPr>
        <w:pStyle w:val="Corpsdetexte"/>
        <w:rPr>
          <w:lang w:val="en-US"/>
        </w:rPr>
      </w:pPr>
      <w:r w:rsidRPr="00300F8A">
        <w:rPr>
          <w:lang w:val="en-US"/>
        </w:rPr>
        <w:t xml:space="preserve">Finally, it would also be interesting to evaluate if the power of the selected cores could be increased, up to 1100 MWe for instance. This would make the cores more flexible and improve their competitiveness. This is the purpose of paper </w:t>
      </w:r>
      <w:r w:rsidR="004F7D7A" w:rsidRPr="00917813">
        <w:rPr>
          <w:lang w:val="en-US"/>
        </w:rPr>
        <w:fldChar w:fldCharType="begin"/>
      </w:r>
      <w:r w:rsidR="004F7D7A" w:rsidRPr="00300F8A">
        <w:rPr>
          <w:lang w:val="en-US"/>
        </w:rPr>
        <w:instrText xml:space="preserve"> REF _Ref67992244 \n \h </w:instrText>
      </w:r>
      <w:r w:rsidR="00212C67" w:rsidRPr="0045309E">
        <w:rPr>
          <w:lang w:val="en-US"/>
        </w:rPr>
        <w:instrText xml:space="preserve"> \* MERGEFORMAT </w:instrText>
      </w:r>
      <w:r w:rsidR="004F7D7A" w:rsidRPr="00917813">
        <w:rPr>
          <w:lang w:val="en-US"/>
        </w:rPr>
      </w:r>
      <w:r w:rsidR="004F7D7A" w:rsidRPr="00917813">
        <w:rPr>
          <w:lang w:val="en-US"/>
        </w:rPr>
        <w:fldChar w:fldCharType="separate"/>
      </w:r>
      <w:r w:rsidR="004F7D7A" w:rsidRPr="00917813">
        <w:rPr>
          <w:lang w:val="en-US"/>
        </w:rPr>
        <w:t>[8]</w:t>
      </w:r>
      <w:r w:rsidR="004F7D7A" w:rsidRPr="00917813">
        <w:rPr>
          <w:lang w:val="en-US"/>
        </w:rPr>
        <w:fldChar w:fldCharType="end"/>
      </w:r>
      <w:r w:rsidRPr="00300F8A">
        <w:rPr>
          <w:lang w:val="en-US"/>
        </w:rPr>
        <w:t>.</w:t>
      </w:r>
    </w:p>
    <w:p w14:paraId="359955A2" w14:textId="77777777" w:rsidR="003A7122" w:rsidRPr="00DD7C48" w:rsidRDefault="003A7122" w:rsidP="003A7122">
      <w:pPr>
        <w:pStyle w:val="Corpsdetexte"/>
        <w:rPr>
          <w:lang w:val="en-US"/>
        </w:rPr>
      </w:pPr>
    </w:p>
    <w:p w14:paraId="5676E511" w14:textId="77777777" w:rsidR="003A7122" w:rsidRPr="00DD7C48" w:rsidRDefault="003A7122" w:rsidP="003A7122">
      <w:pPr>
        <w:pStyle w:val="Corpsdetexte"/>
        <w:rPr>
          <w:lang w:val="en-US"/>
        </w:rPr>
      </w:pPr>
    </w:p>
    <w:p w14:paraId="433FE05A" w14:textId="7AE09F63" w:rsidR="001308F2" w:rsidRPr="00DD7C48" w:rsidRDefault="001308F2" w:rsidP="00537496">
      <w:pPr>
        <w:pStyle w:val="Corpsdetexte"/>
        <w:rPr>
          <w:lang w:val="en-US"/>
        </w:rPr>
      </w:pPr>
    </w:p>
    <w:p w14:paraId="229E2812" w14:textId="77777777" w:rsidR="008B0C4A" w:rsidRPr="00DD7C48" w:rsidRDefault="008B0C4A" w:rsidP="00537496">
      <w:pPr>
        <w:pStyle w:val="Corpsdetexte"/>
        <w:rPr>
          <w:lang w:val="en-US"/>
        </w:rPr>
      </w:pPr>
    </w:p>
    <w:p w14:paraId="433FE097" w14:textId="77777777" w:rsidR="00D26ADA" w:rsidRPr="00285755" w:rsidRDefault="00D26ADA" w:rsidP="00537496">
      <w:pPr>
        <w:pStyle w:val="Otherunnumberedheadings"/>
      </w:pPr>
      <w:r>
        <w:t>References</w:t>
      </w:r>
    </w:p>
    <w:p w14:paraId="433FE098" w14:textId="78823054" w:rsidR="00285755" w:rsidRDefault="004A3150" w:rsidP="004A3150">
      <w:pPr>
        <w:pStyle w:val="Referencelist"/>
      </w:pPr>
      <w:bookmarkStart w:id="12" w:name="_Ref66699137"/>
      <w:r>
        <w:t>BARJOT, F.</w:t>
      </w:r>
      <w:r w:rsidRPr="004A3150">
        <w:t>, SCHMITT</w:t>
      </w:r>
      <w:r>
        <w:t>,</w:t>
      </w:r>
      <w:r w:rsidRPr="004A3150">
        <w:t xml:space="preserve"> D., VENARD</w:t>
      </w:r>
      <w:r>
        <w:t>,</w:t>
      </w:r>
      <w:r w:rsidRPr="004A3150">
        <w:t xml:space="preserve"> C.</w:t>
      </w:r>
      <w:r>
        <w:t xml:space="preserve">, </w:t>
      </w:r>
      <w:r w:rsidRPr="004A3150">
        <w:t>Multi-physics and multi-objective optimization methodology for sodium</w:t>
      </w:r>
      <w:r>
        <w:t>-cooled fast reactor conception</w:t>
      </w:r>
      <w:r w:rsidRPr="004A3150">
        <w:t>, Paper 14176</w:t>
      </w:r>
      <w:r>
        <w:t xml:space="preserve">, </w:t>
      </w:r>
      <w:r w:rsidRPr="004A3150">
        <w:t>Proceedings of ICAPP 2</w:t>
      </w:r>
      <w:r>
        <w:t>014, Charlotte, USA (</w:t>
      </w:r>
      <w:r w:rsidRPr="004A3150">
        <w:t>2014</w:t>
      </w:r>
      <w:r>
        <w:t>)</w:t>
      </w:r>
      <w:r w:rsidRPr="004A3150">
        <w:t>.</w:t>
      </w:r>
      <w:bookmarkEnd w:id="12"/>
    </w:p>
    <w:p w14:paraId="4011B6CC" w14:textId="74204FE5" w:rsidR="00C23FF8" w:rsidRPr="005E31E9" w:rsidRDefault="00C23FF8" w:rsidP="00C23FF8">
      <w:pPr>
        <w:pStyle w:val="Referencelist"/>
      </w:pPr>
      <w:bookmarkStart w:id="13" w:name="_Ref369769897"/>
      <w:r>
        <w:rPr>
          <w:lang w:eastAsia="fr-FR"/>
        </w:rPr>
        <w:t xml:space="preserve">RIMPAULT G. et al., </w:t>
      </w:r>
      <w:r w:rsidRPr="005E31E9">
        <w:rPr>
          <w:rFonts w:eastAsia="Calibri,Italic"/>
          <w:lang w:eastAsia="fr-FR"/>
        </w:rPr>
        <w:t xml:space="preserve">The ERANOS code and data system for </w:t>
      </w:r>
      <w:r>
        <w:rPr>
          <w:rFonts w:eastAsia="Calibri,Italic"/>
          <w:lang w:eastAsia="fr-FR"/>
        </w:rPr>
        <w:t>fast reactor neutronic analyses</w:t>
      </w:r>
      <w:r w:rsidRPr="00C23FF8">
        <w:rPr>
          <w:rFonts w:eastAsia="Calibri,Italic"/>
          <w:lang w:eastAsia="fr-FR"/>
        </w:rPr>
        <w:t xml:space="preserve">, </w:t>
      </w:r>
      <w:r w:rsidRPr="00C23FF8">
        <w:rPr>
          <w:lang w:eastAsia="fr-FR"/>
        </w:rPr>
        <w:t>Proceedings of PHYSOR 2002,</w:t>
      </w:r>
      <w:r>
        <w:rPr>
          <w:lang w:eastAsia="fr-FR"/>
        </w:rPr>
        <w:t xml:space="preserve"> Seoul, Korea (</w:t>
      </w:r>
      <w:r w:rsidRPr="005E31E9">
        <w:rPr>
          <w:lang w:eastAsia="fr-FR"/>
        </w:rPr>
        <w:t>2002</w:t>
      </w:r>
      <w:r>
        <w:rPr>
          <w:lang w:eastAsia="fr-FR"/>
        </w:rPr>
        <w:t>)</w:t>
      </w:r>
      <w:r w:rsidRPr="005E31E9">
        <w:rPr>
          <w:lang w:eastAsia="fr-FR"/>
        </w:rPr>
        <w:t>.</w:t>
      </w:r>
      <w:bookmarkEnd w:id="13"/>
    </w:p>
    <w:p w14:paraId="38919CE4" w14:textId="7A23D426" w:rsidR="00C23FF8" w:rsidRDefault="00C23FF8" w:rsidP="00C23FF8">
      <w:pPr>
        <w:pStyle w:val="Referencelist"/>
      </w:pPr>
      <w:bookmarkStart w:id="14" w:name="_Ref67991920"/>
      <w:r>
        <w:t>ROCHE, L., PELLETIER, M., Modelling of the thermomechanical and physical processes in FR fuel pins using the GERMINAL code, Paper IAEA-SM-358/25, Proceedings of Symposium on MOX fuel technologies for medium and long term deployment, Vienna (2000).</w:t>
      </w:r>
      <w:bookmarkEnd w:id="14"/>
      <w:r>
        <w:t xml:space="preserve"> </w:t>
      </w:r>
    </w:p>
    <w:p w14:paraId="453CB0D1" w14:textId="249E14D1" w:rsidR="00C23FF8" w:rsidRDefault="00C23FF8" w:rsidP="00C23FF8">
      <w:pPr>
        <w:pStyle w:val="Referencelist"/>
      </w:pPr>
      <w:bookmarkStart w:id="15" w:name="_Ref67991926"/>
      <w:r>
        <w:t>MASSARA, S. et al., Dynamics of critical dedicated cores for Minor Actinide Transmutation, Nuclear Technology, Vol. 149, pp. 150-174, 2005.</w:t>
      </w:r>
      <w:bookmarkEnd w:id="15"/>
      <w:r>
        <w:t xml:space="preserve"> </w:t>
      </w:r>
    </w:p>
    <w:p w14:paraId="09CEE5B7" w14:textId="0C655B64" w:rsidR="00564715" w:rsidRDefault="00C23FF8" w:rsidP="00C23FF8">
      <w:pPr>
        <w:pStyle w:val="Referencelist"/>
      </w:pPr>
      <w:bookmarkStart w:id="16" w:name="_Ref67991960"/>
      <w:r>
        <w:t xml:space="preserve">VENARD, C. et al., </w:t>
      </w:r>
      <w:r w:rsidRPr="00C23FF8">
        <w:t>The ASTRID Core at the Midtime of the</w:t>
      </w:r>
      <w:r>
        <w:t xml:space="preserve"> Conceptual Design Phase (AVP2)</w:t>
      </w:r>
      <w:r w:rsidRPr="00C23FF8">
        <w:t xml:space="preserve">, </w:t>
      </w:r>
      <w:r>
        <w:t xml:space="preserve">Proceedings of </w:t>
      </w:r>
      <w:r w:rsidRPr="00C23FF8">
        <w:t>ICAPP’15</w:t>
      </w:r>
      <w:r>
        <w:t>, paper 15275,</w:t>
      </w:r>
      <w:r w:rsidRPr="00C23FF8">
        <w:t xml:space="preserve"> Nice, France</w:t>
      </w:r>
      <w:r>
        <w:t xml:space="preserve"> (2015)</w:t>
      </w:r>
      <w:r w:rsidRPr="00C23FF8">
        <w:t>.</w:t>
      </w:r>
      <w:bookmarkEnd w:id="16"/>
    </w:p>
    <w:p w14:paraId="276FC16E" w14:textId="606BD5E6" w:rsidR="00816E36" w:rsidRPr="00816E36" w:rsidRDefault="00816E36" w:rsidP="00C23FF8">
      <w:pPr>
        <w:pStyle w:val="Referencelist"/>
        <w:rPr>
          <w:lang w:val="en-US"/>
        </w:rPr>
      </w:pPr>
      <w:bookmarkStart w:id="17" w:name="_Ref67992207"/>
      <w:r w:rsidRPr="00816E36">
        <w:rPr>
          <w:lang w:val="en-US"/>
        </w:rPr>
        <w:t>ALPY</w:t>
      </w:r>
      <w:r>
        <w:rPr>
          <w:lang w:val="en-US"/>
        </w:rPr>
        <w:t>,</w:t>
      </w:r>
      <w:r w:rsidRPr="00816E36">
        <w:rPr>
          <w:lang w:val="en-US"/>
        </w:rPr>
        <w:t xml:space="preserve"> N., ANDERHUBER</w:t>
      </w:r>
      <w:r>
        <w:rPr>
          <w:lang w:val="en-US"/>
        </w:rPr>
        <w:t>,</w:t>
      </w:r>
      <w:r w:rsidRPr="00816E36">
        <w:rPr>
          <w:lang w:val="en-US"/>
        </w:rPr>
        <w:t xml:space="preserve"> M., GERSCHENFELD</w:t>
      </w:r>
      <w:r>
        <w:rPr>
          <w:lang w:val="en-US"/>
        </w:rPr>
        <w:t>,</w:t>
      </w:r>
      <w:r w:rsidRPr="00816E36">
        <w:rPr>
          <w:lang w:val="en-US"/>
        </w:rPr>
        <w:t xml:space="preserve"> A., PEREZ-MANES</w:t>
      </w:r>
      <w:r>
        <w:rPr>
          <w:lang w:val="en-US"/>
        </w:rPr>
        <w:t>,</w:t>
      </w:r>
      <w:r w:rsidRPr="00816E36">
        <w:rPr>
          <w:lang w:val="en-US"/>
        </w:rPr>
        <w:t xml:space="preserve"> J., </w:t>
      </w:r>
      <w:r>
        <w:t>Some numerical achievements on Na boiling dynamics and next technical route, Nuclear Engineering and Design, 365:110728.</w:t>
      </w:r>
      <w:bookmarkEnd w:id="17"/>
    </w:p>
    <w:p w14:paraId="433FE099" w14:textId="52DBDF74" w:rsidR="009E0D5B" w:rsidRPr="009E0D5B" w:rsidRDefault="00354086" w:rsidP="009F4C40">
      <w:pPr>
        <w:pStyle w:val="Referencelist"/>
      </w:pPr>
      <w:bookmarkStart w:id="18" w:name="_Ref67992222"/>
      <w:r>
        <w:t>DESCAMPS</w:t>
      </w:r>
      <w:r w:rsidR="009F4C40">
        <w:t>,</w:t>
      </w:r>
      <w:r>
        <w:t xml:space="preserve"> F. </w:t>
      </w:r>
      <w:r w:rsidR="009F4C40">
        <w:t>GIRARDI, E. POUMEROULY, S.,</w:t>
      </w:r>
      <w:r w:rsidR="009F4C40" w:rsidRPr="009F4C40">
        <w:t xml:space="preserve"> </w:t>
      </w:r>
      <w:r w:rsidR="00046206">
        <w:t xml:space="preserve">SETTIMO, D., </w:t>
      </w:r>
      <w:r w:rsidR="009F4C40" w:rsidRPr="009F4C40">
        <w:t>Radial shielding studies for the 1000 MW French commercial Sodium Fast Reactor</w:t>
      </w:r>
      <w:r w:rsidR="009F4C40">
        <w:t>, Paper 362, Proceedings of FR21, Beijing, China (2022)</w:t>
      </w:r>
      <w:r w:rsidR="00311AC4">
        <w:t xml:space="preserve">, </w:t>
      </w:r>
      <w:r w:rsidR="00311AC4" w:rsidRPr="0045309E">
        <w:rPr>
          <w:i/>
        </w:rPr>
        <w:t>under acceptance</w:t>
      </w:r>
      <w:r w:rsidR="009F4C40">
        <w:t>.</w:t>
      </w:r>
      <w:bookmarkEnd w:id="18"/>
    </w:p>
    <w:p w14:paraId="433FE09B" w14:textId="202391BE" w:rsidR="009E0D5B" w:rsidRDefault="00354086" w:rsidP="009F4C40">
      <w:pPr>
        <w:pStyle w:val="Referencelist"/>
      </w:pPr>
      <w:bookmarkStart w:id="19" w:name="_Ref67992244"/>
      <w:r>
        <w:t>GERARDIN</w:t>
      </w:r>
      <w:r w:rsidR="009F4C40">
        <w:t>,</w:t>
      </w:r>
      <w:r>
        <w:t xml:space="preserve"> D.</w:t>
      </w:r>
      <w:r w:rsidR="009F4C40">
        <w:t>,</w:t>
      </w:r>
      <w:r w:rsidR="009F4C40" w:rsidRPr="009F4C40">
        <w:t xml:space="preserve"> </w:t>
      </w:r>
      <w:r w:rsidR="009F4C40">
        <w:t>POUMEROULY, S.,</w:t>
      </w:r>
      <w:r w:rsidR="009F4C40" w:rsidRPr="009F4C40">
        <w:t xml:space="preserve"> </w:t>
      </w:r>
      <w:r w:rsidR="009F4C40">
        <w:t xml:space="preserve">ANDRIOLO, L., </w:t>
      </w:r>
      <w:r w:rsidR="009F4C40" w:rsidRPr="009F4C40">
        <w:t>Evaluation of an increase of the power density for the French commercial Sodium Fast Reactor and optimization study at 1100 MWe with the SDDS tool</w:t>
      </w:r>
      <w:r w:rsidR="009F4C40">
        <w:t>, Paper 341, Proceedings of FR21, Beijing, China (2022)</w:t>
      </w:r>
      <w:r w:rsidR="00311AC4">
        <w:t xml:space="preserve">, </w:t>
      </w:r>
      <w:r w:rsidR="00311AC4" w:rsidRPr="00803412">
        <w:rPr>
          <w:i/>
        </w:rPr>
        <w:t>under acceptance</w:t>
      </w:r>
      <w:r w:rsidR="009F4C40">
        <w:t>.</w:t>
      </w:r>
      <w:bookmarkEnd w:id="19"/>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Corpsdetexte"/>
        <w:ind w:firstLine="0"/>
        <w:jc w:val="left"/>
      </w:pPr>
    </w:p>
    <w:sectPr w:rsidR="00F45EEE" w:rsidRPr="00662532" w:rsidSect="0026525A">
      <w:headerReference w:type="even" r:id="rId35"/>
      <w:headerReference w:type="default" r:id="rId36"/>
      <w:footerReference w:type="even" r:id="rId37"/>
      <w:footerReference w:type="default" r:id="rId38"/>
      <w:headerReference w:type="first" r:id="rId39"/>
      <w:footerReference w:type="first" r:id="rId4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A4954" w14:textId="77777777" w:rsidR="00772A56" w:rsidRDefault="00772A56">
      <w:r>
        <w:separator/>
      </w:r>
    </w:p>
  </w:endnote>
  <w:endnote w:type="continuationSeparator" w:id="0">
    <w:p w14:paraId="4B6A03B3" w14:textId="77777777" w:rsidR="00772A56" w:rsidRDefault="0077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Italic">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982587" w:rsidRDefault="00982587">
    <w:pPr>
      <w:pStyle w:val="zyxClassification1"/>
    </w:pPr>
    <w:r>
      <w:fldChar w:fldCharType="begin"/>
    </w:r>
    <w:r>
      <w:instrText xml:space="preserve"> DOCPROPERTY "IaeaClassification"  \* MERGEFORMAT </w:instrText>
    </w:r>
    <w:r>
      <w:fldChar w:fldCharType="end"/>
    </w:r>
  </w:p>
  <w:p w14:paraId="433FE0C7" w14:textId="77777777" w:rsidR="00982587" w:rsidRDefault="00982587">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982587" w:rsidRDefault="00982587">
    <w:pPr>
      <w:pStyle w:val="zyxClassification1"/>
    </w:pPr>
    <w:r>
      <w:fldChar w:fldCharType="begin"/>
    </w:r>
    <w:r>
      <w:instrText xml:space="preserve"> DOCPROPERTY "IaeaClassification"  \* MERGEFORMAT </w:instrText>
    </w:r>
    <w:r>
      <w:fldChar w:fldCharType="end"/>
    </w:r>
  </w:p>
  <w:p w14:paraId="433FE0C9" w14:textId="0902A1CC" w:rsidR="00982587" w:rsidRPr="00037321" w:rsidRDefault="00982587">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9E0AA6">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982587" w14:paraId="433FE0D8" w14:textId="77777777">
      <w:trPr>
        <w:cantSplit/>
      </w:trPr>
      <w:tc>
        <w:tcPr>
          <w:tcW w:w="4644" w:type="dxa"/>
        </w:tcPr>
        <w:p w14:paraId="433FE0D4" w14:textId="77777777" w:rsidR="00982587" w:rsidRDefault="00982587">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982587" w:rsidRDefault="00982587">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1" w:name="DOC_bkmClassification2"/>
      <w:tc>
        <w:tcPr>
          <w:tcW w:w="5670" w:type="dxa"/>
          <w:tcMar>
            <w:right w:w="249" w:type="dxa"/>
          </w:tcMar>
        </w:tcPr>
        <w:p w14:paraId="433FE0D6" w14:textId="77777777" w:rsidR="00982587" w:rsidRDefault="0098258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1"/>
        <w:p w14:paraId="433FE0D7" w14:textId="77777777" w:rsidR="00982587" w:rsidRDefault="00982587">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2" w:name="DOC_bkmFileName"/>
  <w:p w14:paraId="433FE0D9" w14:textId="77777777" w:rsidR="00982587" w:rsidRDefault="00982587">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181B1" w14:textId="77777777" w:rsidR="00772A56" w:rsidRDefault="00772A56">
      <w:r>
        <w:t>___________________________________________________________________________</w:t>
      </w:r>
    </w:p>
  </w:footnote>
  <w:footnote w:type="continuationSeparator" w:id="0">
    <w:p w14:paraId="6D4E6B21" w14:textId="77777777" w:rsidR="00772A56" w:rsidRDefault="00772A56">
      <w:r>
        <w:t>___________________________________________________________________________</w:t>
      </w:r>
    </w:p>
  </w:footnote>
  <w:footnote w:type="continuationNotice" w:id="1">
    <w:p w14:paraId="23DFFB89" w14:textId="77777777" w:rsidR="00772A56" w:rsidRDefault="00772A56"/>
  </w:footnote>
  <w:footnote w:id="2">
    <w:p w14:paraId="31231112" w14:textId="26E1B60A" w:rsidR="0032661D" w:rsidRPr="0032661D" w:rsidRDefault="0032661D">
      <w:pPr>
        <w:pStyle w:val="Notedebasdepage"/>
      </w:pPr>
      <w:r>
        <w:rPr>
          <w:rStyle w:val="Appelnotedebasdep"/>
        </w:rPr>
        <w:footnoteRef/>
      </w:r>
      <w:r>
        <w:t xml:space="preserve"> In this case, the </w:t>
      </w:r>
      <w:r>
        <w:t>Pareto front is the line that has the lowest TULOSSP per variation of margin to melting during UCRW</w:t>
      </w:r>
      <w:r>
        <w:t>.</w:t>
      </w:r>
    </w:p>
  </w:footnote>
  <w:footnote w:id="3">
    <w:p w14:paraId="205DCFAD" w14:textId="5A9D0039" w:rsidR="0032661D" w:rsidRPr="0032661D" w:rsidRDefault="0032661D">
      <w:pPr>
        <w:pStyle w:val="Notedebasdepage"/>
        <w:rPr>
          <w:lang w:val="en-US"/>
        </w:rPr>
      </w:pPr>
      <w:r>
        <w:rPr>
          <w:rStyle w:val="Appelnotedebasdep"/>
        </w:rPr>
        <w:footnoteRef/>
      </w:r>
      <w:r>
        <w:t xml:space="preserve"> </w:t>
      </w:r>
      <w:r w:rsidRPr="0032661D">
        <w:rPr>
          <w:lang w:val="en-US"/>
        </w:rPr>
        <w:t>Beware that TABLE 4 gives the c</w:t>
      </w:r>
      <w:r>
        <w:rPr>
          <w:lang w:val="en-US"/>
        </w:rPr>
        <w:t>ircumscribed fissile diameter of the core, while FIG.8 gives the real fissile radius of the core.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6868FF60" w:rsidR="00982587" w:rsidRDefault="00982587" w:rsidP="00CF7AF3">
    <w:pPr>
      <w:pStyle w:val="Runninghead"/>
    </w:pPr>
    <w:r>
      <w:tab/>
      <w:t>FR21: IAEA-CN-291/360</w:t>
    </w:r>
  </w:p>
  <w:p w14:paraId="433FE0C1" w14:textId="24C765D4" w:rsidR="00982587" w:rsidRPr="009E1558" w:rsidRDefault="00982587" w:rsidP="00CF7AF3">
    <w:pPr>
      <w:jc w:val="center"/>
      <w:rPr>
        <w:color w:val="BFBFBF" w:themeColor="background1" w:themeShade="BF"/>
        <w:sz w:val="16"/>
        <w:szCs w:val="16"/>
      </w:rPr>
    </w:pPr>
  </w:p>
  <w:p w14:paraId="433FE0C2" w14:textId="77777777" w:rsidR="00982587" w:rsidRDefault="00982587"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982587" w:rsidRDefault="00982587">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2FEE8116" w:rsidR="00982587" w:rsidRDefault="00982587" w:rsidP="00B82FA5">
    <w:pPr>
      <w:pStyle w:val="Runninghead"/>
    </w:pPr>
    <w:r>
      <w:t>S. POUMEROULY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982587" w14:paraId="433FE0CE" w14:textId="77777777">
      <w:trPr>
        <w:cantSplit/>
        <w:trHeight w:val="716"/>
      </w:trPr>
      <w:tc>
        <w:tcPr>
          <w:tcW w:w="979" w:type="dxa"/>
          <w:vMerge w:val="restart"/>
        </w:tcPr>
        <w:p w14:paraId="433FE0CA" w14:textId="77777777" w:rsidR="00982587" w:rsidRDefault="00982587">
          <w:pPr>
            <w:spacing w:before="180"/>
            <w:ind w:left="17"/>
          </w:pPr>
        </w:p>
      </w:tc>
      <w:tc>
        <w:tcPr>
          <w:tcW w:w="3638" w:type="dxa"/>
          <w:vAlign w:val="bottom"/>
        </w:tcPr>
        <w:p w14:paraId="433FE0CB" w14:textId="77777777" w:rsidR="00982587" w:rsidRDefault="00982587">
          <w:pPr>
            <w:spacing w:after="20"/>
          </w:pPr>
        </w:p>
      </w:tc>
      <w:bookmarkStart w:id="20" w:name="DOC_bkmClassification1"/>
      <w:tc>
        <w:tcPr>
          <w:tcW w:w="5702" w:type="dxa"/>
          <w:vMerge w:val="restart"/>
          <w:tcMar>
            <w:right w:w="193" w:type="dxa"/>
          </w:tcMar>
        </w:tcPr>
        <w:p w14:paraId="433FE0CC" w14:textId="77777777" w:rsidR="00982587" w:rsidRDefault="0098258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0"/>
        <w:p w14:paraId="433FE0CD" w14:textId="77777777" w:rsidR="00982587" w:rsidRDefault="00982587">
          <w:pPr>
            <w:pStyle w:val="zyxConfid2Red"/>
          </w:pPr>
          <w:r>
            <w:fldChar w:fldCharType="begin"/>
          </w:r>
          <w:r>
            <w:instrText>DOCPROPERTY "IaeaClassification2"  \* MERGEFORMAT</w:instrText>
          </w:r>
          <w:r>
            <w:fldChar w:fldCharType="end"/>
          </w:r>
        </w:p>
      </w:tc>
    </w:tr>
    <w:tr w:rsidR="00982587" w14:paraId="433FE0D2" w14:textId="77777777">
      <w:trPr>
        <w:cantSplit/>
        <w:trHeight w:val="167"/>
      </w:trPr>
      <w:tc>
        <w:tcPr>
          <w:tcW w:w="979" w:type="dxa"/>
          <w:vMerge/>
        </w:tcPr>
        <w:p w14:paraId="433FE0CF" w14:textId="77777777" w:rsidR="00982587" w:rsidRDefault="00982587">
          <w:pPr>
            <w:spacing w:before="57"/>
          </w:pPr>
        </w:p>
      </w:tc>
      <w:tc>
        <w:tcPr>
          <w:tcW w:w="3638" w:type="dxa"/>
          <w:vAlign w:val="bottom"/>
        </w:tcPr>
        <w:p w14:paraId="433FE0D0" w14:textId="77777777" w:rsidR="00982587" w:rsidRDefault="00982587">
          <w:pPr>
            <w:pStyle w:val="Titre9"/>
            <w:spacing w:before="0" w:after="10"/>
          </w:pPr>
        </w:p>
      </w:tc>
      <w:tc>
        <w:tcPr>
          <w:tcW w:w="5702" w:type="dxa"/>
          <w:vMerge/>
          <w:vAlign w:val="bottom"/>
        </w:tcPr>
        <w:p w14:paraId="433FE0D1" w14:textId="77777777" w:rsidR="00982587" w:rsidRDefault="00982587">
          <w:pPr>
            <w:pStyle w:val="Titre9"/>
            <w:spacing w:before="0" w:after="10"/>
          </w:pPr>
        </w:p>
      </w:tc>
    </w:tr>
  </w:tbl>
  <w:p w14:paraId="433FE0D3" w14:textId="77777777" w:rsidR="00982587" w:rsidRDefault="009825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02D94"/>
    <w:multiLevelType w:val="hybridMultilevel"/>
    <w:tmpl w:val="484E5120"/>
    <w:lvl w:ilvl="0" w:tplc="B5C4D5DE">
      <w:start w:val="1"/>
      <w:numFmt w:val="lowerLetter"/>
      <w:lvlText w:val="%1)"/>
      <w:lvlJc w:val="left"/>
      <w:pPr>
        <w:ind w:left="2100" w:hanging="360"/>
      </w:pPr>
      <w:rPr>
        <w:rFonts w:hint="default"/>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B11A2"/>
    <w:multiLevelType w:val="hybridMultilevel"/>
    <w:tmpl w:val="93AC9DA2"/>
    <w:lvl w:ilvl="0" w:tplc="3184074A">
      <w:start w:val="2"/>
      <w:numFmt w:val="bullet"/>
      <w:lvlText w:val="-"/>
      <w:lvlJc w:val="left"/>
      <w:pPr>
        <w:ind w:left="1065" w:hanging="360"/>
      </w:pPr>
      <w:rPr>
        <w:rFonts w:ascii="Arial" w:eastAsia="Times New Roman"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BDD5094"/>
    <w:multiLevelType w:val="hybridMultilevel"/>
    <w:tmpl w:val="416AF08E"/>
    <w:lvl w:ilvl="0" w:tplc="6B368CDC">
      <w:start w:val="8"/>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8DF3068"/>
    <w:multiLevelType w:val="hybridMultilevel"/>
    <w:tmpl w:val="A1361A68"/>
    <w:lvl w:ilvl="0" w:tplc="767CCF3A">
      <w:start w:val="1"/>
      <w:numFmt w:val="bullet"/>
      <w:lvlText w:val="-"/>
      <w:lvlJc w:val="left"/>
      <w:pPr>
        <w:ind w:left="1497" w:hanging="360"/>
      </w:pPr>
      <w:rPr>
        <w:rFonts w:ascii="Times New Roman" w:eastAsia="Times New Roman" w:hAnsi="Times New Roman" w:cs="Times New Roman"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BA5C99"/>
    <w:multiLevelType w:val="hybridMultilevel"/>
    <w:tmpl w:val="2DAA3086"/>
    <w:lvl w:ilvl="0" w:tplc="3184074A">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6B3F0E"/>
    <w:multiLevelType w:val="hybridMultilevel"/>
    <w:tmpl w:val="6560AF5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6C19467F"/>
    <w:multiLevelType w:val="hybridMultilevel"/>
    <w:tmpl w:val="484E5120"/>
    <w:lvl w:ilvl="0" w:tplc="B5C4D5DE">
      <w:start w:val="1"/>
      <w:numFmt w:val="lowerLetter"/>
      <w:lvlText w:val="%1)"/>
      <w:lvlJc w:val="left"/>
      <w:pPr>
        <w:ind w:left="2100" w:hanging="360"/>
      </w:pPr>
      <w:rPr>
        <w:rFonts w:hint="default"/>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abstractNum w:abstractNumId="16"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7E416452"/>
    <w:multiLevelType w:val="hybridMultilevel"/>
    <w:tmpl w:val="484E5120"/>
    <w:lvl w:ilvl="0" w:tplc="B5C4D5DE">
      <w:start w:val="1"/>
      <w:numFmt w:val="lowerLetter"/>
      <w:lvlText w:val="%1)"/>
      <w:lvlJc w:val="left"/>
      <w:pPr>
        <w:ind w:left="2100" w:hanging="360"/>
      </w:pPr>
      <w:rPr>
        <w:rFonts w:hint="default"/>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num w:numId="1">
    <w:abstractNumId w:val="10"/>
  </w:num>
  <w:num w:numId="2">
    <w:abstractNumId w:val="5"/>
  </w:num>
  <w:num w:numId="3">
    <w:abstractNumId w:val="17"/>
  </w:num>
  <w:num w:numId="4">
    <w:abstractNumId w:val="17"/>
  </w:num>
  <w:num w:numId="5">
    <w:abstractNumId w:val="17"/>
  </w:num>
  <w:num w:numId="6">
    <w:abstractNumId w:val="7"/>
  </w:num>
  <w:num w:numId="7">
    <w:abstractNumId w:val="12"/>
  </w:num>
  <w:num w:numId="8">
    <w:abstractNumId w:val="18"/>
  </w:num>
  <w:num w:numId="9">
    <w:abstractNumId w:val="2"/>
  </w:num>
  <w:num w:numId="10">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7"/>
  </w:num>
  <w:num w:numId="12">
    <w:abstractNumId w:val="17"/>
  </w:num>
  <w:num w:numId="13">
    <w:abstractNumId w:val="17"/>
  </w:num>
  <w:num w:numId="14">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7"/>
  </w:num>
  <w:num w:numId="16">
    <w:abstractNumId w:val="17"/>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
  </w:num>
  <w:num w:numId="21">
    <w:abstractNumId w:val="17"/>
  </w:num>
  <w:num w:numId="22">
    <w:abstractNumId w:val="4"/>
  </w:num>
  <w:num w:numId="23">
    <w:abstractNumId w:val="1"/>
  </w:num>
  <w:num w:numId="24">
    <w:abstractNumId w:val="16"/>
  </w:num>
  <w:num w:numId="25">
    <w:abstractNumId w:val="17"/>
  </w:num>
  <w:num w:numId="26">
    <w:abstractNumId w:val="17"/>
  </w:num>
  <w:num w:numId="27">
    <w:abstractNumId w:val="17"/>
  </w:num>
  <w:num w:numId="28">
    <w:abstractNumId w:val="17"/>
  </w:num>
  <w:num w:numId="29">
    <w:abstractNumId w:val="17"/>
  </w:num>
  <w:num w:numId="30">
    <w:abstractNumId w:val="9"/>
  </w:num>
  <w:num w:numId="31">
    <w:abstractNumId w:val="9"/>
  </w:num>
  <w:num w:numId="32">
    <w:abstractNumId w:val="17"/>
  </w:num>
  <w:num w:numId="33">
    <w:abstractNumId w:val="17"/>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itre2"/>
        <w:lvlText w:val="%1%2."/>
        <w:lvlJc w:val="left"/>
        <w:pPr>
          <w:ind w:left="0" w:firstLine="0"/>
        </w:pPr>
        <w:rPr>
          <w:rFonts w:hint="default"/>
          <w:color w:val="auto"/>
        </w:rPr>
      </w:lvl>
    </w:lvlOverride>
    <w:lvlOverride w:ilvl="2">
      <w:startOverride w:val="1"/>
      <w:lvl w:ilvl="2">
        <w:start w:val="1"/>
        <w:numFmt w:val="decimal"/>
        <w:lvlRestart w:val="0"/>
        <w:pStyle w:val="Titre3"/>
        <w:lvlText w:val="%1%2.%3."/>
        <w:lvlJc w:val="left"/>
        <w:pPr>
          <w:ind w:left="0" w:firstLine="0"/>
        </w:pPr>
        <w:rPr>
          <w:rFonts w:hint="default"/>
        </w:rPr>
      </w:lvl>
    </w:lvlOverride>
    <w:lvlOverride w:ilvl="3">
      <w:startOverride w:val="1"/>
      <w:lvl w:ilvl="3">
        <w:start w:val="1"/>
        <w:numFmt w:val="none"/>
        <w:lvlRestart w:val="0"/>
        <w:pStyle w:val="Titre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4">
    <w:abstractNumId w:val="6"/>
  </w:num>
  <w:num w:numId="35">
    <w:abstractNumId w:val="13"/>
  </w:num>
  <w:num w:numId="36">
    <w:abstractNumId w:val="0"/>
  </w:num>
  <w:num w:numId="37">
    <w:abstractNumId w:val="15"/>
  </w:num>
  <w:num w:numId="38">
    <w:abstractNumId w:val="19"/>
  </w:num>
  <w:num w:numId="39">
    <w:abstractNumId w:val="8"/>
  </w:num>
  <w:num w:numId="40">
    <w:abstractNumId w:val="11"/>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6" w:nlCheck="1" w:checkStyle="0"/>
  <w:activeWritingStyle w:appName="MSWord" w:lang="de-DE" w:vendorID="64" w:dllVersion="6"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46206"/>
    <w:rsid w:val="00046402"/>
    <w:rsid w:val="00064AD2"/>
    <w:rsid w:val="00093A64"/>
    <w:rsid w:val="000A0299"/>
    <w:rsid w:val="000A2990"/>
    <w:rsid w:val="000B6556"/>
    <w:rsid w:val="000C33EB"/>
    <w:rsid w:val="000C4332"/>
    <w:rsid w:val="000D0A15"/>
    <w:rsid w:val="000D69C6"/>
    <w:rsid w:val="000F3F14"/>
    <w:rsid w:val="000F7087"/>
    <w:rsid w:val="000F7E94"/>
    <w:rsid w:val="001109CF"/>
    <w:rsid w:val="001119D6"/>
    <w:rsid w:val="00124A6B"/>
    <w:rsid w:val="001308F2"/>
    <w:rsid w:val="001313E8"/>
    <w:rsid w:val="00134BD5"/>
    <w:rsid w:val="00137672"/>
    <w:rsid w:val="00140103"/>
    <w:rsid w:val="00142DDE"/>
    <w:rsid w:val="001574DB"/>
    <w:rsid w:val="001769E8"/>
    <w:rsid w:val="00182129"/>
    <w:rsid w:val="00183BC4"/>
    <w:rsid w:val="00195490"/>
    <w:rsid w:val="001C58F5"/>
    <w:rsid w:val="001D14E9"/>
    <w:rsid w:val="001D5CEE"/>
    <w:rsid w:val="001D6BA3"/>
    <w:rsid w:val="001E0A10"/>
    <w:rsid w:val="001F12DD"/>
    <w:rsid w:val="002008B2"/>
    <w:rsid w:val="002071D9"/>
    <w:rsid w:val="00212C67"/>
    <w:rsid w:val="0022280E"/>
    <w:rsid w:val="00224A02"/>
    <w:rsid w:val="002406C2"/>
    <w:rsid w:val="00256822"/>
    <w:rsid w:val="0026525A"/>
    <w:rsid w:val="00274790"/>
    <w:rsid w:val="00285755"/>
    <w:rsid w:val="002A1F9C"/>
    <w:rsid w:val="002B29C2"/>
    <w:rsid w:val="002C29DB"/>
    <w:rsid w:val="002C4208"/>
    <w:rsid w:val="002C7D6A"/>
    <w:rsid w:val="002D4713"/>
    <w:rsid w:val="002E2766"/>
    <w:rsid w:val="00300F8A"/>
    <w:rsid w:val="00311AC4"/>
    <w:rsid w:val="00311C84"/>
    <w:rsid w:val="0032661D"/>
    <w:rsid w:val="00352DE1"/>
    <w:rsid w:val="00354086"/>
    <w:rsid w:val="003578A0"/>
    <w:rsid w:val="00360D20"/>
    <w:rsid w:val="003728E6"/>
    <w:rsid w:val="0037407B"/>
    <w:rsid w:val="003A7122"/>
    <w:rsid w:val="003B5E0E"/>
    <w:rsid w:val="003C6B9F"/>
    <w:rsid w:val="003D255A"/>
    <w:rsid w:val="003D61C5"/>
    <w:rsid w:val="003E2229"/>
    <w:rsid w:val="003E39C7"/>
    <w:rsid w:val="003E6672"/>
    <w:rsid w:val="003F3F2E"/>
    <w:rsid w:val="0041091B"/>
    <w:rsid w:val="00416949"/>
    <w:rsid w:val="00431253"/>
    <w:rsid w:val="004370D8"/>
    <w:rsid w:val="00440F3C"/>
    <w:rsid w:val="00450351"/>
    <w:rsid w:val="0045309E"/>
    <w:rsid w:val="00454D3A"/>
    <w:rsid w:val="00472C43"/>
    <w:rsid w:val="00475E40"/>
    <w:rsid w:val="00485FB7"/>
    <w:rsid w:val="004A0008"/>
    <w:rsid w:val="004A3150"/>
    <w:rsid w:val="004A3B67"/>
    <w:rsid w:val="004B48B2"/>
    <w:rsid w:val="004C326D"/>
    <w:rsid w:val="004D02F4"/>
    <w:rsid w:val="004F3FB5"/>
    <w:rsid w:val="004F7D7A"/>
    <w:rsid w:val="00516043"/>
    <w:rsid w:val="00522A0A"/>
    <w:rsid w:val="005251AA"/>
    <w:rsid w:val="00531A8A"/>
    <w:rsid w:val="00537496"/>
    <w:rsid w:val="00544ED3"/>
    <w:rsid w:val="00545E19"/>
    <w:rsid w:val="00551D29"/>
    <w:rsid w:val="00564715"/>
    <w:rsid w:val="0058477B"/>
    <w:rsid w:val="0058654F"/>
    <w:rsid w:val="00596A6E"/>
    <w:rsid w:val="00596ACA"/>
    <w:rsid w:val="005A32E8"/>
    <w:rsid w:val="005B2332"/>
    <w:rsid w:val="005C525B"/>
    <w:rsid w:val="005C585F"/>
    <w:rsid w:val="005E39BC"/>
    <w:rsid w:val="005F00A0"/>
    <w:rsid w:val="005F059C"/>
    <w:rsid w:val="00621424"/>
    <w:rsid w:val="0062182B"/>
    <w:rsid w:val="006354DF"/>
    <w:rsid w:val="00636CC2"/>
    <w:rsid w:val="006374FB"/>
    <w:rsid w:val="0064051F"/>
    <w:rsid w:val="00641FB5"/>
    <w:rsid w:val="00647F33"/>
    <w:rsid w:val="00662532"/>
    <w:rsid w:val="00681995"/>
    <w:rsid w:val="006878B5"/>
    <w:rsid w:val="006B2274"/>
    <w:rsid w:val="006C112D"/>
    <w:rsid w:val="006C1980"/>
    <w:rsid w:val="006C1EB8"/>
    <w:rsid w:val="006C4266"/>
    <w:rsid w:val="006F1CB1"/>
    <w:rsid w:val="007156D5"/>
    <w:rsid w:val="00717C19"/>
    <w:rsid w:val="00717C6F"/>
    <w:rsid w:val="007445DA"/>
    <w:rsid w:val="00745ED7"/>
    <w:rsid w:val="00761793"/>
    <w:rsid w:val="00766E06"/>
    <w:rsid w:val="00772A56"/>
    <w:rsid w:val="00774F7C"/>
    <w:rsid w:val="007969F8"/>
    <w:rsid w:val="00797768"/>
    <w:rsid w:val="007A6565"/>
    <w:rsid w:val="007B4C6D"/>
    <w:rsid w:val="007B4FD1"/>
    <w:rsid w:val="007C4804"/>
    <w:rsid w:val="007D21FA"/>
    <w:rsid w:val="007E77AE"/>
    <w:rsid w:val="00802381"/>
    <w:rsid w:val="00816E36"/>
    <w:rsid w:val="00821517"/>
    <w:rsid w:val="0083096A"/>
    <w:rsid w:val="00852F5F"/>
    <w:rsid w:val="0086759F"/>
    <w:rsid w:val="00871F40"/>
    <w:rsid w:val="00873B4D"/>
    <w:rsid w:val="00880C9F"/>
    <w:rsid w:val="00883848"/>
    <w:rsid w:val="00897ED5"/>
    <w:rsid w:val="008B0B20"/>
    <w:rsid w:val="008B0C4A"/>
    <w:rsid w:val="008B3E34"/>
    <w:rsid w:val="008B6BB9"/>
    <w:rsid w:val="008B7EB7"/>
    <w:rsid w:val="008D1C8D"/>
    <w:rsid w:val="008D435C"/>
    <w:rsid w:val="00911543"/>
    <w:rsid w:val="00917813"/>
    <w:rsid w:val="00925788"/>
    <w:rsid w:val="00947926"/>
    <w:rsid w:val="00951627"/>
    <w:rsid w:val="009519C9"/>
    <w:rsid w:val="00952112"/>
    <w:rsid w:val="00982587"/>
    <w:rsid w:val="009D0B86"/>
    <w:rsid w:val="009D6350"/>
    <w:rsid w:val="009E0AA6"/>
    <w:rsid w:val="009E0D5B"/>
    <w:rsid w:val="009E1558"/>
    <w:rsid w:val="009E3611"/>
    <w:rsid w:val="009E496F"/>
    <w:rsid w:val="009F4C40"/>
    <w:rsid w:val="00A10CCE"/>
    <w:rsid w:val="00A233D1"/>
    <w:rsid w:val="00A36546"/>
    <w:rsid w:val="00A42898"/>
    <w:rsid w:val="00A4586D"/>
    <w:rsid w:val="00A46C2D"/>
    <w:rsid w:val="00A57919"/>
    <w:rsid w:val="00A57944"/>
    <w:rsid w:val="00A61526"/>
    <w:rsid w:val="00A6156B"/>
    <w:rsid w:val="00A74000"/>
    <w:rsid w:val="00A83EA5"/>
    <w:rsid w:val="00AB6ACE"/>
    <w:rsid w:val="00AB7965"/>
    <w:rsid w:val="00AC5A3A"/>
    <w:rsid w:val="00AE524D"/>
    <w:rsid w:val="00B0086F"/>
    <w:rsid w:val="00B11875"/>
    <w:rsid w:val="00B30418"/>
    <w:rsid w:val="00B33B67"/>
    <w:rsid w:val="00B465A9"/>
    <w:rsid w:val="00B46E1D"/>
    <w:rsid w:val="00B52DA6"/>
    <w:rsid w:val="00B5443C"/>
    <w:rsid w:val="00B604BE"/>
    <w:rsid w:val="00B669E9"/>
    <w:rsid w:val="00B810AF"/>
    <w:rsid w:val="00B82FA5"/>
    <w:rsid w:val="00BA1B7D"/>
    <w:rsid w:val="00BA5516"/>
    <w:rsid w:val="00BA5F4A"/>
    <w:rsid w:val="00BD1400"/>
    <w:rsid w:val="00BD605C"/>
    <w:rsid w:val="00BE2A76"/>
    <w:rsid w:val="00BF4D5D"/>
    <w:rsid w:val="00C06F44"/>
    <w:rsid w:val="00C23FF8"/>
    <w:rsid w:val="00C27B30"/>
    <w:rsid w:val="00C30F6A"/>
    <w:rsid w:val="00C3528F"/>
    <w:rsid w:val="00C444BE"/>
    <w:rsid w:val="00C545E6"/>
    <w:rsid w:val="00C61DFC"/>
    <w:rsid w:val="00C65E60"/>
    <w:rsid w:val="00C93530"/>
    <w:rsid w:val="00C9363A"/>
    <w:rsid w:val="00CA0102"/>
    <w:rsid w:val="00CC5969"/>
    <w:rsid w:val="00CC7C9A"/>
    <w:rsid w:val="00CE5A52"/>
    <w:rsid w:val="00CF6EF5"/>
    <w:rsid w:val="00CF7AF3"/>
    <w:rsid w:val="00D1509A"/>
    <w:rsid w:val="00D2536C"/>
    <w:rsid w:val="00D26ADA"/>
    <w:rsid w:val="00D35A78"/>
    <w:rsid w:val="00D372D7"/>
    <w:rsid w:val="00D42DFC"/>
    <w:rsid w:val="00D466D7"/>
    <w:rsid w:val="00D46A64"/>
    <w:rsid w:val="00D555A1"/>
    <w:rsid w:val="00D56195"/>
    <w:rsid w:val="00D637A9"/>
    <w:rsid w:val="00D64DC2"/>
    <w:rsid w:val="00D657E2"/>
    <w:rsid w:val="00D81DEB"/>
    <w:rsid w:val="00DA24C2"/>
    <w:rsid w:val="00DA3A18"/>
    <w:rsid w:val="00DA46CA"/>
    <w:rsid w:val="00DD1C31"/>
    <w:rsid w:val="00DD2EA9"/>
    <w:rsid w:val="00DD7C48"/>
    <w:rsid w:val="00DE430E"/>
    <w:rsid w:val="00DF21EB"/>
    <w:rsid w:val="00E12832"/>
    <w:rsid w:val="00E12AE1"/>
    <w:rsid w:val="00E1449B"/>
    <w:rsid w:val="00E14FAA"/>
    <w:rsid w:val="00E20E70"/>
    <w:rsid w:val="00E25B68"/>
    <w:rsid w:val="00E25E6A"/>
    <w:rsid w:val="00E627BE"/>
    <w:rsid w:val="00E62967"/>
    <w:rsid w:val="00E65F27"/>
    <w:rsid w:val="00E731B0"/>
    <w:rsid w:val="00E84003"/>
    <w:rsid w:val="00E8620B"/>
    <w:rsid w:val="00E92EB9"/>
    <w:rsid w:val="00EA3B52"/>
    <w:rsid w:val="00EA3F4B"/>
    <w:rsid w:val="00EB29AC"/>
    <w:rsid w:val="00EB7B6E"/>
    <w:rsid w:val="00EC10FC"/>
    <w:rsid w:val="00ED0A99"/>
    <w:rsid w:val="00ED2DCC"/>
    <w:rsid w:val="00EE0041"/>
    <w:rsid w:val="00EE29B9"/>
    <w:rsid w:val="00F004EE"/>
    <w:rsid w:val="00F10861"/>
    <w:rsid w:val="00F30D68"/>
    <w:rsid w:val="00F336E9"/>
    <w:rsid w:val="00F41CAD"/>
    <w:rsid w:val="00F42E23"/>
    <w:rsid w:val="00F42F07"/>
    <w:rsid w:val="00F45EEE"/>
    <w:rsid w:val="00F51E9C"/>
    <w:rsid w:val="00F523CA"/>
    <w:rsid w:val="00F61A02"/>
    <w:rsid w:val="00F72D8E"/>
    <w:rsid w:val="00F74A9D"/>
    <w:rsid w:val="00F9081B"/>
    <w:rsid w:val="00F95CE5"/>
    <w:rsid w:val="00FB3A15"/>
    <w:rsid w:val="00FB6AD8"/>
    <w:rsid w:val="00FD103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591F78DC-91AE-4B99-8E67-5CE87B32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qFormat/>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link w:val="NotedebasdepageCar"/>
    <w:uiPriority w:val="99"/>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uiPriority w:val="99"/>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Policepardfaut"/>
    <w:link w:val="FIG-LONG"/>
    <w:rsid w:val="002C29DB"/>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paragraph" w:customStyle="1" w:styleId="Paragraphe">
    <w:name w:val="Paragraphe"/>
    <w:basedOn w:val="Normal"/>
    <w:rsid w:val="007A6565"/>
    <w:pPr>
      <w:widowControl w:val="0"/>
      <w:spacing w:after="120"/>
      <w:jc w:val="both"/>
    </w:pPr>
    <w:rPr>
      <w:rFonts w:ascii="Arial" w:hAnsi="Arial"/>
      <w:sz w:val="20"/>
      <w:lang w:val="fr-FR" w:eastAsia="fr-FR"/>
    </w:rPr>
  </w:style>
  <w:style w:type="character" w:customStyle="1" w:styleId="NotedebasdepageCar">
    <w:name w:val="Note de bas de page Car"/>
    <w:basedOn w:val="Policepardfaut"/>
    <w:link w:val="Notedebasdepage"/>
    <w:uiPriority w:val="99"/>
    <w:semiHidden/>
    <w:rsid w:val="007A6565"/>
    <w:rPr>
      <w:sz w:val="18"/>
      <w:lang w:eastAsia="en-US"/>
    </w:rPr>
  </w:style>
  <w:style w:type="paragraph" w:styleId="Paragraphedeliste">
    <w:name w:val="List Paragraph"/>
    <w:basedOn w:val="Normal"/>
    <w:qFormat/>
    <w:locked/>
    <w:rsid w:val="00046402"/>
    <w:pPr>
      <w:widowControl w:val="0"/>
      <w:spacing w:after="120"/>
      <w:ind w:left="720"/>
      <w:contextualSpacing/>
      <w:jc w:val="both"/>
    </w:pPr>
    <w:rPr>
      <w:rFonts w:ascii="Arial" w:hAnsi="Arial"/>
      <w:sz w:val="20"/>
      <w:lang w:val="fr-FR" w:eastAsia="fr-FR"/>
    </w:rPr>
  </w:style>
  <w:style w:type="paragraph" w:customStyle="1" w:styleId="Default">
    <w:name w:val="Default"/>
    <w:rsid w:val="00C23FF8"/>
    <w:pPr>
      <w:autoSpaceDE w:val="0"/>
      <w:autoSpaceDN w:val="0"/>
      <w:adjustRightInd w:val="0"/>
    </w:pPr>
    <w:rPr>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29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2F403E00-098E-40DC-B939-65FCFE91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29</TotalTime>
  <Pages>10</Pages>
  <Words>3698</Words>
  <Characters>20344</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POUMEROULY Sandra</cp:lastModifiedBy>
  <cp:revision>11</cp:revision>
  <cp:lastPrinted>2015-12-01T10:27:00Z</cp:lastPrinted>
  <dcterms:created xsi:type="dcterms:W3CDTF">2022-03-07T15:18:00Z</dcterms:created>
  <dcterms:modified xsi:type="dcterms:W3CDTF">2022-03-07T15:42:00Z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y fmtid="{D5CDD505-2E9C-101B-9397-08002B2CF9AE}" pid="13" name="MSIP_Label_2d26f538-337a-4593-a7e6-123667b1a538_Enabled">
    <vt:lpwstr>true</vt:lpwstr>
  </property>
  <property fmtid="{D5CDD505-2E9C-101B-9397-08002B2CF9AE}" pid="14" name="MSIP_Label_2d26f538-337a-4593-a7e6-123667b1a538_SetDate">
    <vt:lpwstr>2022-03-07T15:13:17Z</vt:lpwstr>
  </property>
  <property fmtid="{D5CDD505-2E9C-101B-9397-08002B2CF9AE}" pid="15" name="MSIP_Label_2d26f538-337a-4593-a7e6-123667b1a538_Method">
    <vt:lpwstr>Standard</vt:lpwstr>
  </property>
  <property fmtid="{D5CDD505-2E9C-101B-9397-08002B2CF9AE}" pid="16" name="MSIP_Label_2d26f538-337a-4593-a7e6-123667b1a538_Name">
    <vt:lpwstr>C1 Interne</vt:lpwstr>
  </property>
  <property fmtid="{D5CDD505-2E9C-101B-9397-08002B2CF9AE}" pid="17" name="MSIP_Label_2d26f538-337a-4593-a7e6-123667b1a538_SiteId">
    <vt:lpwstr>e242425b-70fc-44dc-9ddf-c21e304e6c80</vt:lpwstr>
  </property>
  <property fmtid="{D5CDD505-2E9C-101B-9397-08002B2CF9AE}" pid="18" name="MSIP_Label_2d26f538-337a-4593-a7e6-123667b1a538_ActionId">
    <vt:lpwstr>e4973d77-f91e-4e1b-94d5-c5a0299605d6</vt:lpwstr>
  </property>
  <property fmtid="{D5CDD505-2E9C-101B-9397-08002B2CF9AE}" pid="19" name="MSIP_Label_2d26f538-337a-4593-a7e6-123667b1a538_ContentBits">
    <vt:lpwstr>0</vt:lpwstr>
  </property>
</Properties>
</file>