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CEE5" w14:textId="5606A1E2" w:rsidR="00581EFE" w:rsidRPr="00ED4BA9" w:rsidRDefault="00581EFE" w:rsidP="00537496">
      <w:pPr>
        <w:pStyle w:val="Titolo1"/>
      </w:pPr>
      <w:r w:rsidRPr="00ED4BA9">
        <w:t xml:space="preserve">INTEGRATION OF SMALL MODULAR LEAD FAST </w:t>
      </w:r>
      <w:r w:rsidR="0018468E" w:rsidRPr="00ED4BA9">
        <w:br/>
      </w:r>
      <w:r w:rsidRPr="00ED4BA9">
        <w:t xml:space="preserve">REACTOR WITH ENERGY STORAGE FOR </w:t>
      </w:r>
      <w:r w:rsidR="0018468E" w:rsidRPr="00ED4BA9">
        <w:br/>
      </w:r>
      <w:r w:rsidRPr="00ED4BA9">
        <w:t xml:space="preserve">LOAD-FOLLOWING OPERATION IN HIGH V-RES </w:t>
      </w:r>
      <w:r w:rsidR="0018468E" w:rsidRPr="00ED4BA9">
        <w:br/>
      </w:r>
      <w:r w:rsidRPr="00ED4BA9">
        <w:t>PENETRATION ELECTRICITY MARKETS</w:t>
      </w:r>
    </w:p>
    <w:p w14:paraId="433FE03F" w14:textId="77777777" w:rsidR="00802381" w:rsidRPr="00ED4BA9" w:rsidRDefault="00802381" w:rsidP="00537496">
      <w:pPr>
        <w:pStyle w:val="Authornameandaffiliation"/>
      </w:pPr>
    </w:p>
    <w:p w14:paraId="433FE040" w14:textId="0CC9C7B0" w:rsidR="003B5E0E" w:rsidRPr="00A222EA" w:rsidRDefault="00A222EA" w:rsidP="00537496">
      <w:pPr>
        <w:pStyle w:val="Authornameandaffiliation"/>
        <w:rPr>
          <w:lang w:val="it-IT"/>
        </w:rPr>
      </w:pPr>
      <w:r>
        <w:rPr>
          <w:lang w:val="it-IT"/>
        </w:rPr>
        <w:t>M.</w:t>
      </w:r>
      <w:r w:rsidR="00ED4BA9" w:rsidRPr="00A222EA">
        <w:rPr>
          <w:lang w:val="it-IT"/>
        </w:rPr>
        <w:t xml:space="preserve"> </w:t>
      </w:r>
      <w:r>
        <w:rPr>
          <w:lang w:val="it-IT"/>
        </w:rPr>
        <w:t>PALMERO</w:t>
      </w:r>
    </w:p>
    <w:p w14:paraId="433FE041" w14:textId="78F480A6" w:rsidR="00FF386F" w:rsidRDefault="00ED4BA9" w:rsidP="00537496">
      <w:pPr>
        <w:pStyle w:val="Authornameandaffiliation"/>
        <w:rPr>
          <w:lang w:val="it-IT"/>
        </w:rPr>
      </w:pPr>
      <w:r w:rsidRPr="00A222EA">
        <w:rPr>
          <w:lang w:val="it-IT"/>
        </w:rPr>
        <w:t xml:space="preserve">Ansaldo Nucleare </w:t>
      </w:r>
      <w:proofErr w:type="spellStart"/>
      <w:r w:rsidRPr="00A222EA">
        <w:rPr>
          <w:lang w:val="it-IT"/>
        </w:rPr>
        <w:t>S.p.A</w:t>
      </w:r>
      <w:proofErr w:type="spellEnd"/>
    </w:p>
    <w:p w14:paraId="56F85FFB" w14:textId="73FDA907" w:rsidR="00A222EA" w:rsidRPr="00A222EA" w:rsidRDefault="00A222EA" w:rsidP="00537496">
      <w:pPr>
        <w:pStyle w:val="Authornameandaffiliation"/>
        <w:rPr>
          <w:lang w:val="it-IT"/>
        </w:rPr>
      </w:pPr>
      <w:r>
        <w:rPr>
          <w:lang w:val="it-IT"/>
        </w:rPr>
        <w:t xml:space="preserve">Genova, </w:t>
      </w:r>
      <w:proofErr w:type="spellStart"/>
      <w:r>
        <w:rPr>
          <w:lang w:val="it-IT"/>
        </w:rPr>
        <w:t>Italy</w:t>
      </w:r>
      <w:proofErr w:type="spellEnd"/>
    </w:p>
    <w:p w14:paraId="433FE043" w14:textId="677D88EA" w:rsidR="00FF386F" w:rsidRPr="00ED4BA9" w:rsidRDefault="00FF386F" w:rsidP="00537496">
      <w:pPr>
        <w:pStyle w:val="Authornameandaffiliation"/>
        <w:rPr>
          <w:lang w:val="es-ES"/>
        </w:rPr>
      </w:pPr>
      <w:r w:rsidRPr="00ED4BA9">
        <w:rPr>
          <w:lang w:val="es-ES"/>
        </w:rPr>
        <w:t xml:space="preserve">Email: </w:t>
      </w:r>
      <w:hyperlink r:id="rId11" w:history="1">
        <w:r w:rsidR="00A222EA" w:rsidRPr="00900002">
          <w:rPr>
            <w:rStyle w:val="Collegamentoipertestuale"/>
            <w:lang w:val="es-ES"/>
          </w:rPr>
          <w:t>Marco.Palmero@ann.ansaldoenergia.com</w:t>
        </w:r>
      </w:hyperlink>
      <w:r w:rsidR="00A222EA">
        <w:rPr>
          <w:lang w:val="es-ES"/>
        </w:rPr>
        <w:t xml:space="preserve"> </w:t>
      </w:r>
    </w:p>
    <w:p w14:paraId="62CDBE6E" w14:textId="68EC8CEE" w:rsidR="00A222EA" w:rsidRDefault="00A222EA" w:rsidP="00A222EA">
      <w:pPr>
        <w:pStyle w:val="Authornameandaffiliation"/>
        <w:ind w:left="0"/>
        <w:rPr>
          <w:lang w:val="es-ES"/>
        </w:rPr>
      </w:pPr>
    </w:p>
    <w:p w14:paraId="55E779C6" w14:textId="244DAE2E" w:rsidR="00A222EA" w:rsidRDefault="00A222EA" w:rsidP="00A222EA">
      <w:pPr>
        <w:pStyle w:val="Authornameandaffiliation"/>
        <w:ind w:left="0"/>
        <w:rPr>
          <w:lang w:val="it-IT"/>
        </w:rPr>
      </w:pPr>
      <w:r>
        <w:rPr>
          <w:lang w:val="es-ES"/>
        </w:rPr>
        <w:tab/>
      </w:r>
      <w:r w:rsidRPr="00A222EA">
        <w:rPr>
          <w:lang w:val="it-IT"/>
        </w:rPr>
        <w:t>M. FRIGNANI, M. CARAMELLO, A</w:t>
      </w:r>
      <w:r>
        <w:rPr>
          <w:lang w:val="it-IT"/>
        </w:rPr>
        <w:t>. ALEMBERTI</w:t>
      </w:r>
    </w:p>
    <w:p w14:paraId="531FE2DE" w14:textId="588CA840" w:rsidR="00A222EA" w:rsidRDefault="00A222EA" w:rsidP="00A222EA">
      <w:pPr>
        <w:pStyle w:val="Authornameandaffiliation"/>
        <w:ind w:left="0"/>
        <w:rPr>
          <w:lang w:val="it-IT"/>
        </w:rPr>
      </w:pPr>
      <w:r>
        <w:rPr>
          <w:lang w:val="it-IT"/>
        </w:rPr>
        <w:tab/>
        <w:t xml:space="preserve">Ansaldo Nucleare S.p.A. </w:t>
      </w:r>
    </w:p>
    <w:p w14:paraId="271F82FB" w14:textId="30A0D135" w:rsidR="00A222EA" w:rsidRPr="00A222EA" w:rsidRDefault="00A222EA" w:rsidP="00A222EA">
      <w:pPr>
        <w:pStyle w:val="Authornameandaffiliation"/>
        <w:ind w:left="0" w:firstLine="567"/>
        <w:rPr>
          <w:lang w:val="es-ES"/>
        </w:rPr>
      </w:pPr>
      <w:proofErr w:type="spellStart"/>
      <w:r w:rsidRPr="00A222EA">
        <w:rPr>
          <w:lang w:val="es-ES"/>
        </w:rPr>
        <w:t>Genova</w:t>
      </w:r>
      <w:proofErr w:type="spellEnd"/>
      <w:r w:rsidRPr="00A222EA">
        <w:rPr>
          <w:lang w:val="es-ES"/>
        </w:rPr>
        <w:t xml:space="preserve">, </w:t>
      </w:r>
      <w:proofErr w:type="spellStart"/>
      <w:r w:rsidRPr="00A222EA">
        <w:rPr>
          <w:lang w:val="es-ES"/>
        </w:rPr>
        <w:t>Italy</w:t>
      </w:r>
      <w:proofErr w:type="spellEnd"/>
    </w:p>
    <w:p w14:paraId="6A8FA527" w14:textId="77777777" w:rsidR="00A222EA" w:rsidRPr="00A222EA" w:rsidRDefault="00A222EA" w:rsidP="00A222EA">
      <w:pPr>
        <w:pStyle w:val="Authornameandaffiliation"/>
        <w:ind w:left="0"/>
        <w:rPr>
          <w:lang w:val="es-ES"/>
        </w:rPr>
      </w:pPr>
    </w:p>
    <w:p w14:paraId="261E0228" w14:textId="25596BE8" w:rsidR="00ED4BA9" w:rsidRPr="00A222EA" w:rsidRDefault="00A222EA" w:rsidP="00537496">
      <w:pPr>
        <w:pStyle w:val="Authornameandaffiliation"/>
        <w:rPr>
          <w:lang w:val="es-ES"/>
        </w:rPr>
      </w:pPr>
      <w:r>
        <w:rPr>
          <w:lang w:val="es-ES"/>
        </w:rPr>
        <w:t xml:space="preserve">M. </w:t>
      </w:r>
      <w:r w:rsidRPr="00A222EA">
        <w:rPr>
          <w:lang w:val="es-ES"/>
        </w:rPr>
        <w:t>RODRÍGUEZ DE VICENTE,</w:t>
      </w:r>
      <w:r>
        <w:rPr>
          <w:lang w:val="es-ES"/>
        </w:rPr>
        <w:t xml:space="preserve"> J, </w:t>
      </w:r>
      <w:r w:rsidRPr="00A222EA">
        <w:rPr>
          <w:lang w:val="es-ES"/>
        </w:rPr>
        <w:t>SORIANO GARCÍA</w:t>
      </w:r>
      <w:r>
        <w:rPr>
          <w:lang w:val="es-ES"/>
        </w:rPr>
        <w:t xml:space="preserve">, M. </w:t>
      </w:r>
      <w:r w:rsidRPr="00A222EA">
        <w:rPr>
          <w:lang w:val="es-ES"/>
        </w:rPr>
        <w:t>CELADOR LERA</w:t>
      </w:r>
      <w:r>
        <w:rPr>
          <w:lang w:val="es-ES"/>
        </w:rPr>
        <w:t xml:space="preserve"> </w:t>
      </w:r>
    </w:p>
    <w:p w14:paraId="4DA313FD" w14:textId="692B4FBE" w:rsidR="00ED4BA9" w:rsidRDefault="00ED4BA9" w:rsidP="00537496">
      <w:pPr>
        <w:pStyle w:val="Authornameandaffiliation"/>
        <w:rPr>
          <w:lang w:val="es-ES"/>
        </w:rPr>
      </w:pPr>
      <w:r w:rsidRPr="00ED4BA9">
        <w:rPr>
          <w:lang w:val="es-ES"/>
        </w:rPr>
        <w:t>Empresarios Agrupados</w:t>
      </w:r>
      <w:r>
        <w:rPr>
          <w:lang w:val="es-ES"/>
        </w:rPr>
        <w:t xml:space="preserve"> </w:t>
      </w:r>
      <w:proofErr w:type="spellStart"/>
      <w:r>
        <w:rPr>
          <w:lang w:val="es-ES"/>
        </w:rPr>
        <w:t>Int</w:t>
      </w:r>
      <w:proofErr w:type="spellEnd"/>
      <w:r>
        <w:rPr>
          <w:lang w:val="es-ES"/>
        </w:rPr>
        <w:t>.</w:t>
      </w:r>
    </w:p>
    <w:p w14:paraId="3D9F1DC4" w14:textId="04DB9BC3" w:rsidR="00A222EA" w:rsidRPr="00ED4BA9" w:rsidRDefault="00A222EA" w:rsidP="00537496">
      <w:pPr>
        <w:pStyle w:val="Authornameandaffiliation"/>
        <w:rPr>
          <w:lang w:val="es-ES"/>
        </w:rPr>
      </w:pPr>
      <w:r>
        <w:rPr>
          <w:lang w:val="es-ES"/>
        </w:rPr>
        <w:t xml:space="preserve">Madrid, </w:t>
      </w:r>
      <w:proofErr w:type="spellStart"/>
      <w:r>
        <w:rPr>
          <w:lang w:val="es-ES"/>
        </w:rPr>
        <w:t>Spain</w:t>
      </w:r>
      <w:proofErr w:type="spellEnd"/>
      <w:r>
        <w:rPr>
          <w:lang w:val="es-ES"/>
        </w:rPr>
        <w:t xml:space="preserve"> </w:t>
      </w:r>
    </w:p>
    <w:p w14:paraId="433FE048" w14:textId="77777777" w:rsidR="00FF386F" w:rsidRPr="00ED4BA9" w:rsidRDefault="00FF386F" w:rsidP="00537496">
      <w:pPr>
        <w:pStyle w:val="Authornameandaffiliation"/>
        <w:rPr>
          <w:lang w:val="es-ES"/>
        </w:rPr>
      </w:pPr>
    </w:p>
    <w:p w14:paraId="433FE049" w14:textId="77777777" w:rsidR="00647F33" w:rsidRPr="00A222EA" w:rsidRDefault="00647F33" w:rsidP="00537496">
      <w:pPr>
        <w:pStyle w:val="Authornameandaffiliation"/>
        <w:rPr>
          <w:b/>
        </w:rPr>
      </w:pPr>
      <w:r w:rsidRPr="00A222EA">
        <w:rPr>
          <w:b/>
        </w:rPr>
        <w:t>Abstract</w:t>
      </w:r>
    </w:p>
    <w:p w14:paraId="433FE04A" w14:textId="77777777" w:rsidR="00647F33" w:rsidRPr="00A222EA" w:rsidRDefault="00647F33" w:rsidP="00537496">
      <w:pPr>
        <w:pStyle w:val="Authornameandaffiliation"/>
      </w:pPr>
    </w:p>
    <w:p w14:paraId="433FE04B" w14:textId="3060030C" w:rsidR="00647F33" w:rsidRPr="00ED4BA9" w:rsidRDefault="00A73D63" w:rsidP="00DA7425">
      <w:pPr>
        <w:pStyle w:val="Abstracttext"/>
        <w:jc w:val="both"/>
      </w:pPr>
      <w:r w:rsidRPr="00ED4BA9">
        <w:t xml:space="preserve">Energy </w:t>
      </w:r>
      <w:proofErr w:type="spellStart"/>
      <w:r w:rsidRPr="00ED4BA9">
        <w:t>decarbonisation</w:t>
      </w:r>
      <w:proofErr w:type="spellEnd"/>
      <w:r w:rsidRPr="00ED4BA9">
        <w:t xml:space="preserve">, through the transition from fossil fuels to V-RES electricity production and the electrification of transport &amp; heating sectors, may </w:t>
      </w:r>
      <w:proofErr w:type="spellStart"/>
      <w:r w:rsidRPr="00ED4BA9">
        <w:t>jeopardise</w:t>
      </w:r>
      <w:proofErr w:type="spellEnd"/>
      <w:r w:rsidRPr="00ED4BA9">
        <w:t xml:space="preserve"> the electricity supply security on the long term, because of the growing power demand and the increased production volatility. While advanced and modular reactor designs can make nuclear an attractive low-carbon solution to diversify the energy mix and address the power demand increase, a paradigmatic change is required in both NPP design and operation to increase load-following mode attractiveness. Indee</w:t>
      </w:r>
      <w:r w:rsidR="00DA7425" w:rsidRPr="00ED4BA9">
        <w:t xml:space="preserve">d, although the current nuclear </w:t>
      </w:r>
      <w:r w:rsidRPr="00ED4BA9">
        <w:t>Gen-III/III+ fleet provide good load following capabilities and some operators (especially in high nuclear share markets as France) find profitable operating NPP in load-following mode, most of nuclear generating units are operated in baseload mode. The paper investigates the feasibility and the potential of integrating a cost-effective Energy Storage system into a Small Modular Lead Fast Reactor, to achieve load-following performances while maintaining the reactor at high power levels minimizing power excursions. Indeed, the integration of Energy Storages in Gen-IV reactors may significantly boost nuclear competitiveness in high V-RES penetration electricity markets, by combining the economic benefits of running nuclear reactors at high power (i.e., efficient use of capital invested in plants, simplicity and reliability of the operations) with the plant load-following capacity, compensating V-RES volatility. The paper investigates the Energy Storage option under a wide and comprehensive perspective, from the description of the reference electricity market with the identification of specific national grid requirements down to the Energy Storage technology selection, integration with the balance-of-plant and preliminary sizing, to best-fit the load-following demand and LFR specificities. Romania has been selected as reference scenario for the investigation, due to the representative energy-mix with high RES penetration (42%), a large use of hydropower (27%) to compensate for wind and solar volatility as well as the consolidated use of nuclear power (18%) as baseload.</w:t>
      </w:r>
    </w:p>
    <w:p w14:paraId="09C2F05A" w14:textId="77777777" w:rsidR="002E10E0" w:rsidRPr="00ED4BA9" w:rsidRDefault="002E10E0" w:rsidP="002E10E0">
      <w:pPr>
        <w:pStyle w:val="Titolo2"/>
        <w:numPr>
          <w:ilvl w:val="1"/>
          <w:numId w:val="10"/>
        </w:numPr>
      </w:pPr>
      <w:r w:rsidRPr="00ED4BA9">
        <w:t>INTRODUCTION</w:t>
      </w:r>
    </w:p>
    <w:p w14:paraId="0A012437" w14:textId="4FFA694A" w:rsidR="002E10E0" w:rsidRPr="00ED4BA9" w:rsidRDefault="00AB0A34" w:rsidP="002E10E0">
      <w:pPr>
        <w:pStyle w:val="Corpotesto"/>
      </w:pPr>
      <w:r w:rsidRPr="00ED4BA9">
        <w:t xml:space="preserve">The word’s electricity market is widely changing in the recent decades. Two main factors are pushing this variation: the rise of the electricity demand and the </w:t>
      </w:r>
      <w:r w:rsidR="00F86BAE" w:rsidRPr="00ED4BA9">
        <w:t>high contribution</w:t>
      </w:r>
      <w:r w:rsidRPr="00ED4BA9">
        <w:t xml:space="preserve"> of </w:t>
      </w:r>
      <w:r w:rsidR="00D73A19" w:rsidRPr="00ED4BA9">
        <w:t xml:space="preserve">solar and wind energy to the </w:t>
      </w:r>
      <w:r w:rsidRPr="00ED4BA9">
        <w:t>electric systems</w:t>
      </w:r>
      <w:r w:rsidR="00D73A19" w:rsidRPr="00ED4BA9">
        <w:t>, which increases considerably the</w:t>
      </w:r>
      <w:r w:rsidRPr="00ED4BA9">
        <w:t xml:space="preserve"> </w:t>
      </w:r>
      <w:r w:rsidR="00D73A19" w:rsidRPr="00ED4BA9">
        <w:t xml:space="preserve">electric </w:t>
      </w:r>
      <w:r w:rsidRPr="00ED4BA9">
        <w:t>production volatility. The first is a well-known factor, as the global primary energy consumption has been increasing continuously during the last century, pushed mainly by the planet population growth and the economic expansion of the developing countries. Besides, the electricity demand as a final form of energy consumption is getting importance due to the electrification of high consuming economic sectors such as the transport industr</w:t>
      </w:r>
      <w:r w:rsidR="00F86BAE" w:rsidRPr="00ED4BA9">
        <w:t>y</w:t>
      </w:r>
      <w:r w:rsidRPr="00ED4BA9">
        <w:t>.</w:t>
      </w:r>
    </w:p>
    <w:p w14:paraId="72E1D98A" w14:textId="65EF3E8B" w:rsidR="00E67744" w:rsidRPr="00ED4BA9" w:rsidRDefault="00AB0A34" w:rsidP="00BC1147">
      <w:pPr>
        <w:pStyle w:val="Corpotesto"/>
        <w:rPr>
          <w:lang w:val="en-US"/>
        </w:rPr>
      </w:pPr>
      <w:r w:rsidRPr="00ED4BA9">
        <w:t xml:space="preserve">The second mentioned factor is caused by </w:t>
      </w:r>
      <w:r w:rsidR="00A752FE" w:rsidRPr="00ED4BA9">
        <w:t xml:space="preserve">the </w:t>
      </w:r>
      <w:r w:rsidR="00D73A19" w:rsidRPr="00ED4BA9">
        <w:t xml:space="preserve">rapid </w:t>
      </w:r>
      <w:r w:rsidR="00F86BAE" w:rsidRPr="00ED4BA9">
        <w:t>implementation</w:t>
      </w:r>
      <w:r w:rsidR="00A752FE" w:rsidRPr="00ED4BA9">
        <w:t xml:space="preserve"> of V-RES </w:t>
      </w:r>
      <w:r w:rsidR="009E051A" w:rsidRPr="00ED4BA9">
        <w:t>(Variable Renewable Energy Sources)</w:t>
      </w:r>
      <w:r w:rsidR="003D4508" w:rsidRPr="00ED4BA9">
        <w:t xml:space="preserve"> </w:t>
      </w:r>
      <w:r w:rsidR="00A752FE" w:rsidRPr="00ED4BA9">
        <w:t>in the electric systems</w:t>
      </w:r>
      <w:r w:rsidR="00E67744" w:rsidRPr="00ED4BA9">
        <w:t xml:space="preserve"> during the las two decades looking to reduce carbon</w:t>
      </w:r>
      <w:r w:rsidR="00F86BAE" w:rsidRPr="00ED4BA9">
        <w:t xml:space="preserve"> dioxide</w:t>
      </w:r>
      <w:r w:rsidR="00E67744" w:rsidRPr="00ED4BA9">
        <w:t xml:space="preserve"> emissions to the atmosphere.</w:t>
      </w:r>
      <w:r w:rsidR="00A752FE" w:rsidRPr="00ED4BA9">
        <w:rPr>
          <w:lang w:val="en-US"/>
        </w:rPr>
        <w:t xml:space="preserve"> </w:t>
      </w:r>
      <w:r w:rsidR="00106C91" w:rsidRPr="00ED4BA9">
        <w:t>Electricity production using r</w:t>
      </w:r>
      <w:r w:rsidR="00A752FE" w:rsidRPr="00ED4BA9">
        <w:t>enewable energy sources depend</w:t>
      </w:r>
      <w:r w:rsidR="00106C91" w:rsidRPr="00ED4BA9">
        <w:t>s</w:t>
      </w:r>
      <w:r w:rsidR="00A752FE" w:rsidRPr="00ED4BA9">
        <w:t xml:space="preserve"> highly on the natural atmospheric conditions: sun, wind and rain. Whenever these</w:t>
      </w:r>
      <w:r w:rsidR="00E67744" w:rsidRPr="00ED4BA9">
        <w:t xml:space="preserve"> plants</w:t>
      </w:r>
      <w:r w:rsidR="00A752FE" w:rsidRPr="00ED4BA9">
        <w:t xml:space="preserve"> are able to contribute to the electric </w:t>
      </w:r>
      <w:proofErr w:type="gramStart"/>
      <w:r w:rsidR="00A752FE" w:rsidRPr="00ED4BA9">
        <w:t>system</w:t>
      </w:r>
      <w:proofErr w:type="gramEnd"/>
      <w:r w:rsidR="00A752FE" w:rsidRPr="00ED4BA9">
        <w:t xml:space="preserve"> they are connected at low </w:t>
      </w:r>
      <w:r w:rsidR="00213B7B" w:rsidRPr="00ED4BA9">
        <w:t xml:space="preserve">market </w:t>
      </w:r>
      <w:r w:rsidR="00A752FE" w:rsidRPr="00ED4BA9">
        <w:t xml:space="preserve">prices and, as soon as their source of energy is not available, they </w:t>
      </w:r>
      <w:r w:rsidR="00213B7B" w:rsidRPr="00ED4BA9">
        <w:t xml:space="preserve">have to </w:t>
      </w:r>
      <w:r w:rsidR="00A752FE" w:rsidRPr="00ED4BA9">
        <w:t>stop producing and be replaced by other sources of energy in a short time period.</w:t>
      </w:r>
      <w:r w:rsidR="00213B7B" w:rsidRPr="00ED4BA9">
        <w:t xml:space="preserve"> T</w:t>
      </w:r>
      <w:r w:rsidR="00BC1147" w:rsidRPr="00ED4BA9">
        <w:t xml:space="preserve">he production </w:t>
      </w:r>
      <w:r w:rsidR="005C6AD0">
        <w:t xml:space="preserve">of </w:t>
      </w:r>
      <w:r w:rsidR="005C6AD0" w:rsidRPr="00ED4BA9">
        <w:t xml:space="preserve">solar installations </w:t>
      </w:r>
      <w:r w:rsidR="00BC1147" w:rsidRPr="00ED4BA9">
        <w:t>is highly predictable in day-to-day and hour-to-hour basis</w:t>
      </w:r>
      <w:r w:rsidR="003D4508" w:rsidRPr="00ED4BA9">
        <w:t>,</w:t>
      </w:r>
      <w:r w:rsidR="00BC1147" w:rsidRPr="00ED4BA9">
        <w:t xml:space="preserve"> which facilitates the offer-demand pairing. However, wind production cannot be easily foreseen. The </w:t>
      </w:r>
      <w:r w:rsidR="00F86BAE" w:rsidRPr="00ED4BA9">
        <w:t>other</w:t>
      </w:r>
      <w:r w:rsidR="00BC1147" w:rsidRPr="00ED4BA9">
        <w:t xml:space="preserve"> energy sources that complete the electric mixes are mainly thermal </w:t>
      </w:r>
      <w:r w:rsidR="00BC1147" w:rsidRPr="00ED4BA9">
        <w:lastRenderedPageBreak/>
        <w:t>power plants using gas or coal to feed their boilers,</w:t>
      </w:r>
      <w:r w:rsidR="00E67744" w:rsidRPr="00ED4BA9">
        <w:t xml:space="preserve"> with the consequent carbon dioxide emissions</w:t>
      </w:r>
      <w:r w:rsidR="009E051A" w:rsidRPr="00ED4BA9">
        <w:t>;</w:t>
      </w:r>
      <w:r w:rsidR="00BC1147" w:rsidRPr="00ED4BA9">
        <w:t xml:space="preserve"> hydroelectric power plants, which have also a strong </w:t>
      </w:r>
      <w:r w:rsidR="003D4508" w:rsidRPr="00ED4BA9">
        <w:t>dependence on the ra</w:t>
      </w:r>
      <w:r w:rsidR="009E051A" w:rsidRPr="00ED4BA9">
        <w:t>iny seasons;</w:t>
      </w:r>
      <w:r w:rsidR="00BC1147" w:rsidRPr="00ED4BA9">
        <w:t xml:space="preserve"> and nuclear power plants. </w:t>
      </w:r>
    </w:p>
    <w:p w14:paraId="221AEE2A" w14:textId="5B5D55D3" w:rsidR="002E10E0" w:rsidRPr="00ED4BA9" w:rsidRDefault="00E30EB3" w:rsidP="00BC1147">
      <w:pPr>
        <w:pStyle w:val="Corpotesto"/>
        <w:rPr>
          <w:lang w:val="en-US"/>
        </w:rPr>
      </w:pPr>
      <w:r w:rsidRPr="00ED4BA9">
        <w:rPr>
          <w:lang w:val="en-US"/>
        </w:rPr>
        <w:t xml:space="preserve">Nuclear power is one of the least contaminant sources of energy in terms of carbon emissions per </w:t>
      </w:r>
      <w:r w:rsidR="00F86BAE" w:rsidRPr="00ED4BA9">
        <w:rPr>
          <w:lang w:val="en-US"/>
        </w:rPr>
        <w:t xml:space="preserve">generated </w:t>
      </w:r>
      <w:r w:rsidRPr="00ED4BA9">
        <w:rPr>
          <w:lang w:val="en-US"/>
        </w:rPr>
        <w:t xml:space="preserve">energy unit </w:t>
      </w:r>
      <w:r w:rsidR="00F86BAE" w:rsidRPr="00ED4BA9">
        <w:rPr>
          <w:lang w:val="en-US"/>
        </w:rPr>
        <w:t xml:space="preserve">and </w:t>
      </w:r>
      <w:r w:rsidR="004A05E1">
        <w:rPr>
          <w:lang w:val="en-US"/>
        </w:rPr>
        <w:t xml:space="preserve">can </w:t>
      </w:r>
      <w:r w:rsidRPr="00ED4BA9">
        <w:rPr>
          <w:lang w:val="en-US"/>
        </w:rPr>
        <w:t xml:space="preserve">produce electricity with </w:t>
      </w:r>
      <w:r w:rsidR="004A05E1">
        <w:rPr>
          <w:lang w:val="en-US"/>
        </w:rPr>
        <w:t xml:space="preserve">almost </w:t>
      </w:r>
      <w:r w:rsidRPr="00ED4BA9">
        <w:rPr>
          <w:lang w:val="en-US"/>
        </w:rPr>
        <w:t>no dependence on external factors</w:t>
      </w:r>
      <w:r w:rsidR="004A05E1">
        <w:rPr>
          <w:lang w:val="en-US"/>
        </w:rPr>
        <w:t xml:space="preserve"> excluding extreme natural events </w:t>
      </w:r>
      <w:r w:rsidR="004A05E1">
        <w:rPr>
          <w:lang w:val="en-US"/>
        </w:rPr>
        <w:fldChar w:fldCharType="begin"/>
      </w:r>
      <w:r w:rsidR="004A05E1">
        <w:rPr>
          <w:lang w:val="en-US"/>
        </w:rPr>
        <w:instrText xml:space="preserve"> REF _Ref101090598 \r \h </w:instrText>
      </w:r>
      <w:r w:rsidR="004A05E1">
        <w:rPr>
          <w:lang w:val="en-US"/>
        </w:rPr>
      </w:r>
      <w:r w:rsidR="004A05E1">
        <w:rPr>
          <w:lang w:val="en-US"/>
        </w:rPr>
        <w:fldChar w:fldCharType="separate"/>
      </w:r>
      <w:r w:rsidR="004A05E1">
        <w:rPr>
          <w:lang w:val="en-US"/>
        </w:rPr>
        <w:t>[6]</w:t>
      </w:r>
      <w:r w:rsidR="004A05E1">
        <w:rPr>
          <w:lang w:val="en-US"/>
        </w:rPr>
        <w:fldChar w:fldCharType="end"/>
      </w:r>
      <w:r w:rsidRPr="00ED4BA9">
        <w:rPr>
          <w:lang w:val="en-US"/>
        </w:rPr>
        <w:t xml:space="preserve">. </w:t>
      </w:r>
      <w:r w:rsidR="00192A66" w:rsidRPr="00ED4BA9">
        <w:rPr>
          <w:lang w:val="en-US"/>
        </w:rPr>
        <w:t xml:space="preserve">Moreover, the latest nuclear reactor designs have </w:t>
      </w:r>
      <w:r w:rsidR="009E051A" w:rsidRPr="00ED4BA9">
        <w:rPr>
          <w:lang w:val="en-US"/>
        </w:rPr>
        <w:t>load-following capacity that depends</w:t>
      </w:r>
      <w:r w:rsidR="00192A66" w:rsidRPr="00ED4BA9">
        <w:rPr>
          <w:lang w:val="en-US"/>
        </w:rPr>
        <w:t xml:space="preserve"> on the electric demand. </w:t>
      </w:r>
      <w:r w:rsidR="00E67744" w:rsidRPr="00ED4BA9">
        <w:rPr>
          <w:lang w:val="en-US"/>
        </w:rPr>
        <w:t>Then, nuclear power is positioned as one of the key technologies to both,</w:t>
      </w:r>
      <w:r w:rsidRPr="00ED4BA9">
        <w:rPr>
          <w:lang w:val="en-US"/>
        </w:rPr>
        <w:t xml:space="preserve"> guarantee a continuous, autonomous and secure electricity supply</w:t>
      </w:r>
      <w:r w:rsidR="00F96E67" w:rsidRPr="00ED4BA9">
        <w:rPr>
          <w:lang w:val="en-US"/>
        </w:rPr>
        <w:t>,</w:t>
      </w:r>
      <w:r w:rsidRPr="00ED4BA9">
        <w:rPr>
          <w:lang w:val="en-US"/>
        </w:rPr>
        <w:t xml:space="preserve"> available in almost every part of the world, and contribute to the reduction of</w:t>
      </w:r>
      <w:r w:rsidR="00E67744" w:rsidRPr="00ED4BA9">
        <w:rPr>
          <w:lang w:val="en-US"/>
        </w:rPr>
        <w:t xml:space="preserve"> global </w:t>
      </w:r>
      <w:r w:rsidRPr="00ED4BA9">
        <w:rPr>
          <w:lang w:val="en-US"/>
        </w:rPr>
        <w:t xml:space="preserve">carbon </w:t>
      </w:r>
      <w:r w:rsidR="00E67744" w:rsidRPr="00ED4BA9">
        <w:rPr>
          <w:lang w:val="en-US"/>
        </w:rPr>
        <w:t xml:space="preserve">emissions </w:t>
      </w:r>
      <w:r w:rsidRPr="00ED4BA9">
        <w:rPr>
          <w:lang w:val="en-US"/>
        </w:rPr>
        <w:t>as</w:t>
      </w:r>
      <w:r w:rsidR="00CB4D3A" w:rsidRPr="00ED4BA9">
        <w:rPr>
          <w:lang w:val="en-US"/>
        </w:rPr>
        <w:t xml:space="preserve"> the best</w:t>
      </w:r>
      <w:r w:rsidRPr="00ED4BA9">
        <w:rPr>
          <w:lang w:val="en-US"/>
        </w:rPr>
        <w:t xml:space="preserve"> low-emission</w:t>
      </w:r>
      <w:r w:rsidR="00CB4D3A" w:rsidRPr="00ED4BA9">
        <w:rPr>
          <w:lang w:val="en-US"/>
        </w:rPr>
        <w:t xml:space="preserve"> back-up technology to the V-RES production in the electr</w:t>
      </w:r>
      <w:r w:rsidR="00192A66" w:rsidRPr="00ED4BA9">
        <w:rPr>
          <w:lang w:val="en-US"/>
        </w:rPr>
        <w:t>ic systems.</w:t>
      </w:r>
    </w:p>
    <w:p w14:paraId="7E0E463D" w14:textId="6D388D7E" w:rsidR="00467F0B" w:rsidRPr="00ED4BA9" w:rsidRDefault="00467F0B" w:rsidP="00467F0B">
      <w:pPr>
        <w:pStyle w:val="Titolo2"/>
        <w:numPr>
          <w:ilvl w:val="1"/>
          <w:numId w:val="10"/>
        </w:numPr>
      </w:pPr>
      <w:r w:rsidRPr="00ED4BA9">
        <w:t>NUCLEAR ENERGY LOAD-FOLLOWING</w:t>
      </w:r>
      <w:r w:rsidR="006F0FD9" w:rsidRPr="00ED4BA9">
        <w:t xml:space="preserve"> CAPACITY</w:t>
      </w:r>
      <w:r w:rsidRPr="00ED4BA9">
        <w:t xml:space="preserve"> STATUS</w:t>
      </w:r>
      <w:r w:rsidR="00E74D69" w:rsidRPr="00ED4BA9">
        <w:t xml:space="preserve"> AND </w:t>
      </w:r>
      <w:r w:rsidR="00FE4F6E" w:rsidRPr="00ED4BA9">
        <w:t>FUTURE MARKET</w:t>
      </w:r>
      <w:r w:rsidR="00E74D69" w:rsidRPr="00ED4BA9">
        <w:t xml:space="preserve"> REQUIREMENTS</w:t>
      </w:r>
    </w:p>
    <w:p w14:paraId="3F258114" w14:textId="6DBDC7D7" w:rsidR="003E4108" w:rsidRPr="00ED4BA9" w:rsidRDefault="00192A66" w:rsidP="00916879">
      <w:pPr>
        <w:pStyle w:val="Corpotesto"/>
      </w:pPr>
      <w:r w:rsidRPr="00ED4BA9">
        <w:t>Nuclear technology has been diversifying along recent decades by adapting the power plant characteristics of the different electricity markets of the countries where they are installed</w:t>
      </w:r>
      <w:r w:rsidR="00E22940" w:rsidRPr="00ED4BA9">
        <w:t xml:space="preserve"> </w:t>
      </w:r>
      <w:r w:rsidR="00E22940" w:rsidRPr="00ED4BA9">
        <w:fldChar w:fldCharType="begin"/>
      </w:r>
      <w:r w:rsidR="00E22940" w:rsidRPr="00ED4BA9">
        <w:instrText xml:space="preserve"> REF _Ref73378574 \r \h </w:instrText>
      </w:r>
      <w:r w:rsidR="00ED4BA9">
        <w:instrText xml:space="preserve"> \* MERGEFORMAT </w:instrText>
      </w:r>
      <w:r w:rsidR="00E22940" w:rsidRPr="00ED4BA9">
        <w:fldChar w:fldCharType="separate"/>
      </w:r>
      <w:r w:rsidR="00E22940" w:rsidRPr="00ED4BA9">
        <w:t>[3]</w:t>
      </w:r>
      <w:r w:rsidR="00E22940" w:rsidRPr="00ED4BA9">
        <w:fldChar w:fldCharType="end"/>
      </w:r>
      <w:r w:rsidR="00E22940" w:rsidRPr="00ED4BA9">
        <w:t xml:space="preserve">, </w:t>
      </w:r>
      <w:r w:rsidR="00E22940" w:rsidRPr="00ED4BA9">
        <w:fldChar w:fldCharType="begin"/>
      </w:r>
      <w:r w:rsidR="00E22940" w:rsidRPr="00ED4BA9">
        <w:instrText xml:space="preserve"> REF _Ref73378575 \r \h </w:instrText>
      </w:r>
      <w:r w:rsidR="00ED4BA9">
        <w:instrText xml:space="preserve"> \* MERGEFORMAT </w:instrText>
      </w:r>
      <w:r w:rsidR="00E22940" w:rsidRPr="00ED4BA9">
        <w:fldChar w:fldCharType="separate"/>
      </w:r>
      <w:r w:rsidR="00E22940" w:rsidRPr="00ED4BA9">
        <w:t>[4]</w:t>
      </w:r>
      <w:r w:rsidR="00E22940" w:rsidRPr="00ED4BA9">
        <w:fldChar w:fldCharType="end"/>
      </w:r>
      <w:r w:rsidRPr="00ED4BA9">
        <w:t xml:space="preserve">. </w:t>
      </w:r>
    </w:p>
    <w:p w14:paraId="5DA958BE" w14:textId="30C938D5" w:rsidR="009078CA" w:rsidRPr="00ED4BA9" w:rsidRDefault="00042C70" w:rsidP="003E4108">
      <w:pPr>
        <w:pStyle w:val="Corpotesto"/>
        <w:ind w:firstLine="0"/>
      </w:pPr>
      <w:r w:rsidRPr="00ED4BA9">
        <w:t xml:space="preserve">Modern Light Water Reactors </w:t>
      </w:r>
      <w:r w:rsidR="0097418C" w:rsidRPr="00ED4BA9">
        <w:t xml:space="preserve">design </w:t>
      </w:r>
      <w:r w:rsidR="00715C35" w:rsidRPr="00ED4BA9">
        <w:t xml:space="preserve">provides capability of </w:t>
      </w:r>
      <w:r w:rsidR="00465C3F" w:rsidRPr="00ED4BA9">
        <w:t>daily power regulation</w:t>
      </w:r>
      <w:r w:rsidR="009078CA" w:rsidRPr="00ED4BA9">
        <w:t>s</w:t>
      </w:r>
      <w:r w:rsidR="00465C3F" w:rsidRPr="00ED4BA9">
        <w:t xml:space="preserve"> </w:t>
      </w:r>
      <w:r w:rsidR="009078CA" w:rsidRPr="00ED4BA9">
        <w:t>in the range of</w:t>
      </w:r>
      <w:r w:rsidR="009170AF" w:rsidRPr="00ED4BA9">
        <w:t xml:space="preserve"> </w:t>
      </w:r>
      <w:r w:rsidR="00465C3F" w:rsidRPr="00ED4BA9">
        <w:t>50</w:t>
      </w:r>
      <w:r w:rsidR="009078CA" w:rsidRPr="00ED4BA9">
        <w:t>-</w:t>
      </w:r>
      <w:r w:rsidR="00465C3F" w:rsidRPr="00ED4BA9">
        <w:t xml:space="preserve">100% </w:t>
      </w:r>
      <w:r w:rsidR="009170AF" w:rsidRPr="00ED4BA9">
        <w:t>f</w:t>
      </w:r>
      <w:r w:rsidR="00465C3F" w:rsidRPr="00ED4BA9">
        <w:t xml:space="preserve">ull </w:t>
      </w:r>
      <w:r w:rsidR="009170AF" w:rsidRPr="00ED4BA9">
        <w:t>p</w:t>
      </w:r>
      <w:r w:rsidR="00465C3F" w:rsidRPr="00ED4BA9">
        <w:t xml:space="preserve">ower </w:t>
      </w:r>
      <w:r w:rsidR="009170AF" w:rsidRPr="00ED4BA9">
        <w:t>(FP)</w:t>
      </w:r>
      <w:r w:rsidR="009078CA" w:rsidRPr="00ED4BA9">
        <w:t xml:space="preserve"> </w:t>
      </w:r>
      <w:r w:rsidR="00465C3F" w:rsidRPr="00ED4BA9">
        <w:t>at a rate of 5% FP per minute</w:t>
      </w:r>
      <w:r w:rsidR="009078CA" w:rsidRPr="00ED4BA9">
        <w:t>, once or even twice per day.</w:t>
      </w:r>
    </w:p>
    <w:p w14:paraId="504671A0" w14:textId="77777777" w:rsidR="009078CA" w:rsidRPr="00ED4BA9" w:rsidRDefault="009078CA" w:rsidP="003E4108">
      <w:pPr>
        <w:pStyle w:val="Corpotesto"/>
        <w:ind w:firstLine="0"/>
      </w:pPr>
    </w:p>
    <w:p w14:paraId="6B800463" w14:textId="77777777" w:rsidR="00C106A5" w:rsidRPr="00ED4BA9" w:rsidRDefault="0079422D" w:rsidP="00C106A5">
      <w:pPr>
        <w:pStyle w:val="Corpotesto"/>
        <w:ind w:firstLine="0"/>
      </w:pPr>
      <w:r w:rsidRPr="00ED4BA9">
        <w:t>Despite</w:t>
      </w:r>
      <w:r w:rsidR="00465C3F" w:rsidRPr="00ED4BA9">
        <w:t xml:space="preserve"> </w:t>
      </w:r>
      <w:r w:rsidR="006579F1" w:rsidRPr="00ED4BA9">
        <w:t>the</w:t>
      </w:r>
      <w:r w:rsidR="00652BB7" w:rsidRPr="00ED4BA9">
        <w:t xml:space="preserve"> modern fleet</w:t>
      </w:r>
      <w:r w:rsidR="009078CA" w:rsidRPr="00ED4BA9">
        <w:t xml:space="preserve"> load-following</w:t>
      </w:r>
      <w:r w:rsidR="00465C3F" w:rsidRPr="00ED4BA9">
        <w:t xml:space="preserve"> capability</w:t>
      </w:r>
      <w:r w:rsidRPr="00ED4BA9">
        <w:t xml:space="preserve">, </w:t>
      </w:r>
      <w:r w:rsidR="009078CA" w:rsidRPr="00ED4BA9">
        <w:t xml:space="preserve">baseload supply is so far the </w:t>
      </w:r>
      <w:r w:rsidR="0099706B" w:rsidRPr="00ED4BA9">
        <w:t xml:space="preserve">most attractive and profitable </w:t>
      </w:r>
      <w:r w:rsidR="009078CA" w:rsidRPr="00ED4BA9">
        <w:t xml:space="preserve">exploitation mode of nuclear </w:t>
      </w:r>
      <w:r w:rsidR="0099706B" w:rsidRPr="00ED4BA9">
        <w:t>energy</w:t>
      </w:r>
      <w:r w:rsidR="009078CA" w:rsidRPr="00ED4BA9">
        <w:t xml:space="preserve">. </w:t>
      </w:r>
      <w:r w:rsidR="0099706B" w:rsidRPr="00ED4BA9">
        <w:t>The cost-effectiveness of high loads factor (i.e., low O&amp;M / capital cost ratio)</w:t>
      </w:r>
      <w:r w:rsidR="00CC3776" w:rsidRPr="00ED4BA9">
        <w:t xml:space="preserve">, </w:t>
      </w:r>
      <w:r w:rsidR="0099706B" w:rsidRPr="00ED4BA9">
        <w:t>the operational simplicity</w:t>
      </w:r>
      <w:r w:rsidR="00CC3776" w:rsidRPr="00ED4BA9">
        <w:t xml:space="preserve"> and reliability</w:t>
      </w:r>
      <w:r w:rsidR="0099706B" w:rsidRPr="00ED4BA9">
        <w:t xml:space="preserve"> of rated power operations</w:t>
      </w:r>
      <w:r w:rsidR="00CC3776" w:rsidRPr="00ED4BA9">
        <w:t xml:space="preserve"> </w:t>
      </w:r>
      <w:r w:rsidR="0099706B" w:rsidRPr="00ED4BA9">
        <w:t xml:space="preserve">make load-following </w:t>
      </w:r>
      <w:r w:rsidR="00CC3776" w:rsidRPr="00ED4BA9">
        <w:t>un</w:t>
      </w:r>
      <w:r w:rsidR="0099706B" w:rsidRPr="00ED4BA9">
        <w:t xml:space="preserve">attractive for nuclear utilities. </w:t>
      </w:r>
      <w:r w:rsidR="007E2BF9" w:rsidRPr="00ED4BA9">
        <w:t xml:space="preserve">The average low nuclear share in the country energy mixes, the relatively low penetration of intermitting renewable sources (V-RES), the interconnected electricity markets and the cost-effectiveness of Combined Cycle Gas Turbine </w:t>
      </w:r>
      <w:proofErr w:type="spellStart"/>
      <w:r w:rsidR="007E2BF9" w:rsidRPr="00ED4BA9">
        <w:t>peaker</w:t>
      </w:r>
      <w:proofErr w:type="spellEnd"/>
      <w:r w:rsidR="007E2BF9" w:rsidRPr="00ED4BA9">
        <w:t xml:space="preserve"> plants make baseload operation the most attractive option for nuclear at national grids level.</w:t>
      </w:r>
      <w:r w:rsidR="00D734B0" w:rsidRPr="00ED4BA9">
        <w:t xml:space="preserve"> It follows that, to date, the electricity markets for which it turns to be cost-effective using part of the nuclear fleet for </w:t>
      </w:r>
      <w:r w:rsidR="00C106A5" w:rsidRPr="00ED4BA9">
        <w:t xml:space="preserve">daily </w:t>
      </w:r>
      <w:r w:rsidR="00D734B0" w:rsidRPr="00ED4BA9">
        <w:t xml:space="preserve">peak-demand are those with high nuclear share, such </w:t>
      </w:r>
      <w:r w:rsidR="00C106A5" w:rsidRPr="00ED4BA9">
        <w:t xml:space="preserve">as </w:t>
      </w:r>
      <w:r w:rsidR="00D734B0" w:rsidRPr="00ED4BA9">
        <w:t xml:space="preserve">France (70%) and Belgium (47%). Former German nuclear energy policy required </w:t>
      </w:r>
      <w:r w:rsidR="00C106A5" w:rsidRPr="00ED4BA9">
        <w:t>enhanced</w:t>
      </w:r>
      <w:r w:rsidR="00D734B0" w:rsidRPr="00ED4BA9">
        <w:t xml:space="preserve"> </w:t>
      </w:r>
      <w:r w:rsidR="00C106A5" w:rsidRPr="00ED4BA9">
        <w:t xml:space="preserve">built-in load-following capability to its PWR and BWR fleets since 1970s, achieving remarkable power ramp rates of 10% FP per minute. </w:t>
      </w:r>
    </w:p>
    <w:p w14:paraId="72CF43FB" w14:textId="77777777" w:rsidR="00E74D69" w:rsidRPr="00ED4BA9" w:rsidRDefault="00E74D69" w:rsidP="00C106A5">
      <w:pPr>
        <w:pStyle w:val="Corpotesto"/>
        <w:ind w:firstLine="0"/>
      </w:pPr>
    </w:p>
    <w:p w14:paraId="271952A3" w14:textId="20889375" w:rsidR="00394327" w:rsidRPr="00ED4BA9" w:rsidRDefault="00394327" w:rsidP="00013180">
      <w:pPr>
        <w:pStyle w:val="Corpotesto"/>
        <w:ind w:firstLine="0"/>
      </w:pPr>
      <w:r w:rsidRPr="00ED4BA9">
        <w:t xml:space="preserve">Under </w:t>
      </w:r>
      <w:r w:rsidR="0015652A" w:rsidRPr="00ED4BA9">
        <w:t xml:space="preserve">a technical </w:t>
      </w:r>
      <w:r w:rsidRPr="00ED4BA9">
        <w:t>perspective, t</w:t>
      </w:r>
      <w:r w:rsidR="00E74D69" w:rsidRPr="00ED4BA9">
        <w:t xml:space="preserve">he current nuclear fleet </w:t>
      </w:r>
      <w:r w:rsidR="000D0B3A" w:rsidRPr="00ED4BA9">
        <w:t>is suited</w:t>
      </w:r>
      <w:r w:rsidR="00E74D69" w:rsidRPr="00ED4BA9">
        <w:t xml:space="preserve"> to daily duck-curve load-following</w:t>
      </w:r>
      <w:r w:rsidR="000D0B3A" w:rsidRPr="00ED4BA9">
        <w:t xml:space="preserve"> (i.e.,</w:t>
      </w:r>
      <w:r w:rsidR="00E74D69" w:rsidRPr="00ED4BA9">
        <w:t xml:space="preserve"> one or two </w:t>
      </w:r>
      <w:r w:rsidR="000D0B3A" w:rsidRPr="00ED4BA9">
        <w:t xml:space="preserve">power </w:t>
      </w:r>
      <w:r w:rsidR="00E74D69" w:rsidRPr="00ED4BA9">
        <w:t>cycles per day</w:t>
      </w:r>
      <w:r w:rsidR="000D0B3A" w:rsidRPr="00ED4BA9">
        <w:t>)</w:t>
      </w:r>
      <w:r w:rsidR="00E74D69" w:rsidRPr="00ED4BA9">
        <w:t xml:space="preserve">. The future high V-RES penetration markets will ask for a </w:t>
      </w:r>
      <w:r w:rsidRPr="00ED4BA9">
        <w:t>significantly higher</w:t>
      </w:r>
      <w:r w:rsidR="00E74D69" w:rsidRPr="00ED4BA9">
        <w:t xml:space="preserve"> grid flexibility</w:t>
      </w:r>
      <w:r w:rsidRPr="00ED4BA9">
        <w:t>,</w:t>
      </w:r>
      <w:r w:rsidR="00E74D69" w:rsidRPr="00ED4BA9">
        <w:t xml:space="preserve"> on daily and hourly basis, the latter neither achievable nor profitable with current NPP design. </w:t>
      </w:r>
      <w:r w:rsidR="000B7896" w:rsidRPr="00ED4BA9">
        <w:t>Th</w:t>
      </w:r>
      <w:r w:rsidR="000D0B3A" w:rsidRPr="00ED4BA9">
        <w:t>e high penetration of V-RES</w:t>
      </w:r>
      <w:r w:rsidR="000B7896" w:rsidRPr="00ED4BA9">
        <w:t xml:space="preserve"> </w:t>
      </w:r>
      <w:r w:rsidRPr="00ED4BA9">
        <w:t>will</w:t>
      </w:r>
      <w:r w:rsidR="000B7896" w:rsidRPr="00ED4BA9">
        <w:t xml:space="preserve"> </w:t>
      </w:r>
      <w:r w:rsidR="000D0B3A" w:rsidRPr="00ED4BA9">
        <w:t xml:space="preserve">therefore </w:t>
      </w:r>
      <w:r w:rsidR="000B7896" w:rsidRPr="00ED4BA9">
        <w:t xml:space="preserve">require </w:t>
      </w:r>
      <w:r w:rsidR="00A94D77" w:rsidRPr="00ED4BA9">
        <w:t xml:space="preserve">a </w:t>
      </w:r>
      <w:r w:rsidR="000B7896" w:rsidRPr="00ED4BA9">
        <w:t>paradigmatic change in nuclear power plants</w:t>
      </w:r>
      <w:r w:rsidR="00A94D77" w:rsidRPr="00ED4BA9">
        <w:t xml:space="preserve"> design</w:t>
      </w:r>
      <w:r w:rsidRPr="00ED4BA9">
        <w:t xml:space="preserve">, </w:t>
      </w:r>
      <w:r w:rsidR="00A94D77" w:rsidRPr="00ED4BA9">
        <w:t xml:space="preserve">licensing </w:t>
      </w:r>
      <w:r w:rsidRPr="00ED4BA9">
        <w:t xml:space="preserve">and construction </w:t>
      </w:r>
      <w:r w:rsidR="00A94D77" w:rsidRPr="00ED4BA9">
        <w:t>approach</w:t>
      </w:r>
      <w:r w:rsidRPr="00ED4BA9">
        <w:t xml:space="preserve"> as well as deep investigation on economic sustainability and profitability of future nuclear load-following option. To date, t</w:t>
      </w:r>
      <w:r w:rsidR="00A94D77" w:rsidRPr="00ED4BA9">
        <w:t xml:space="preserve">here is </w:t>
      </w:r>
      <w:proofErr w:type="gramStart"/>
      <w:r w:rsidR="00E73FF5" w:rsidRPr="00ED4BA9">
        <w:t xml:space="preserve">a </w:t>
      </w:r>
      <w:r w:rsidRPr="00ED4BA9">
        <w:t>general</w:t>
      </w:r>
      <w:r w:rsidR="00E74D69" w:rsidRPr="00ED4BA9">
        <w:t xml:space="preserve"> </w:t>
      </w:r>
      <w:r w:rsidR="00E73FF5" w:rsidRPr="00ED4BA9">
        <w:t>consensus</w:t>
      </w:r>
      <w:proofErr w:type="gramEnd"/>
      <w:r w:rsidR="00A94D77" w:rsidRPr="00ED4BA9">
        <w:t xml:space="preserve"> on </w:t>
      </w:r>
      <w:r w:rsidR="005A5132" w:rsidRPr="00ED4BA9">
        <w:t xml:space="preserve">the technical feasibility </w:t>
      </w:r>
      <w:r w:rsidR="00A94D77" w:rsidRPr="00ED4BA9">
        <w:t xml:space="preserve">of </w:t>
      </w:r>
      <w:r w:rsidR="005A5132" w:rsidRPr="00ED4BA9">
        <w:t xml:space="preserve">designing new </w:t>
      </w:r>
      <w:r w:rsidR="00CA19FF" w:rsidRPr="00ED4BA9">
        <w:t>units</w:t>
      </w:r>
      <w:r w:rsidR="005A5132" w:rsidRPr="00ED4BA9">
        <w:t xml:space="preserve"> for flexible, safe, reliable </w:t>
      </w:r>
      <w:r w:rsidR="0017613E" w:rsidRPr="00ED4BA9">
        <w:t>and</w:t>
      </w:r>
      <w:r w:rsidR="005A5132" w:rsidRPr="00ED4BA9">
        <w:t xml:space="preserve"> efficient operations. </w:t>
      </w:r>
      <w:r w:rsidRPr="00ED4BA9">
        <w:t xml:space="preserve">However, </w:t>
      </w:r>
      <w:r w:rsidR="0063267D" w:rsidRPr="00ED4BA9">
        <w:t xml:space="preserve">under the economic perspective, </w:t>
      </w:r>
      <w:r w:rsidR="000D0B3A" w:rsidRPr="00ED4BA9">
        <w:t>the power flexibility</w:t>
      </w:r>
      <w:r w:rsidR="0063267D" w:rsidRPr="00ED4BA9">
        <w:t xml:space="preserve"> will cause capital and O&amp;M cost</w:t>
      </w:r>
      <w:r w:rsidR="000D0B3A" w:rsidRPr="00ED4BA9">
        <w:t>s</w:t>
      </w:r>
      <w:r w:rsidR="0063267D" w:rsidRPr="00ED4BA9">
        <w:t xml:space="preserve"> increase</w:t>
      </w:r>
      <w:r w:rsidR="0015652A" w:rsidRPr="00ED4BA9">
        <w:t>, requiring</w:t>
      </w:r>
      <w:r w:rsidR="0063267D" w:rsidRPr="00ED4BA9">
        <w:t xml:space="preserve"> policy makers to leverage on financial incentive to attract future plant owners and designer to load-following option.</w:t>
      </w:r>
    </w:p>
    <w:p w14:paraId="5CE89AB1" w14:textId="77777777" w:rsidR="00F55CBD" w:rsidRPr="00ED4BA9" w:rsidRDefault="00F55CBD" w:rsidP="00C7450F">
      <w:pPr>
        <w:pStyle w:val="Corpotesto"/>
        <w:ind w:firstLine="0"/>
      </w:pPr>
    </w:p>
    <w:p w14:paraId="5F877652" w14:textId="1E2DB317" w:rsidR="00A31666" w:rsidRPr="00ED4BA9" w:rsidRDefault="0015652A" w:rsidP="00C7450F">
      <w:pPr>
        <w:pStyle w:val="Corpotesto"/>
        <w:ind w:firstLine="0"/>
      </w:pPr>
      <w:r w:rsidRPr="00ED4BA9">
        <w:t xml:space="preserve">In this frame, </w:t>
      </w:r>
      <w:r w:rsidR="00C7450F" w:rsidRPr="00ED4BA9">
        <w:t xml:space="preserve">the integration with Energy Storage Solution is raising interest </w:t>
      </w:r>
      <w:r w:rsidR="00F55CBD" w:rsidRPr="00ED4BA9">
        <w:t xml:space="preserve">in the development of advanced reactor design, as a potential solution </w:t>
      </w:r>
      <w:r w:rsidR="000D0B3A" w:rsidRPr="00ED4BA9">
        <w:t xml:space="preserve">that </w:t>
      </w:r>
      <w:r w:rsidR="00F55CBD" w:rsidRPr="00ED4BA9">
        <w:t>combin</w:t>
      </w:r>
      <w:r w:rsidR="000D0B3A" w:rsidRPr="00ED4BA9">
        <w:t>es</w:t>
      </w:r>
      <w:r w:rsidR="00F55CBD" w:rsidRPr="00ED4BA9">
        <w:t xml:space="preserve"> the full power operation technical and economic benefits </w:t>
      </w:r>
      <w:r w:rsidR="00FE4F6E" w:rsidRPr="00ED4BA9">
        <w:t>with</w:t>
      </w:r>
      <w:r w:rsidR="00F55CBD" w:rsidRPr="00ED4BA9">
        <w:t xml:space="preserve"> load-following </w:t>
      </w:r>
      <w:r w:rsidR="00FE4F6E" w:rsidRPr="00ED4BA9">
        <w:t>capabilities</w:t>
      </w:r>
      <w:r w:rsidR="00F55CBD" w:rsidRPr="00ED4BA9">
        <w:t>. An Energy Storage will essentially decouple</w:t>
      </w:r>
      <w:r w:rsidR="00FE4F6E" w:rsidRPr="00ED4BA9">
        <w:t>,</w:t>
      </w:r>
      <w:r w:rsidR="00F55CBD" w:rsidRPr="00ED4BA9">
        <w:t xml:space="preserve"> </w:t>
      </w:r>
      <w:r w:rsidR="004A05E1">
        <w:t>to</w:t>
      </w:r>
      <w:r w:rsidR="00F55CBD" w:rsidRPr="00ED4BA9">
        <w:t xml:space="preserve"> some extent</w:t>
      </w:r>
      <w:r w:rsidR="00FE4F6E" w:rsidRPr="00ED4BA9">
        <w:t>,</w:t>
      </w:r>
      <w:r w:rsidR="00F55CBD" w:rsidRPr="00ED4BA9">
        <w:t xml:space="preserve"> the plant electrical output from the reactor power, keeping the latter at rated </w:t>
      </w:r>
      <w:r w:rsidR="000D0B3A" w:rsidRPr="00ED4BA9">
        <w:t>values</w:t>
      </w:r>
      <w:r w:rsidR="00F55CBD" w:rsidRPr="00ED4BA9">
        <w:t xml:space="preserve"> and modulating the first according to grid demand. This solution may be of particular interest in the case of</w:t>
      </w:r>
      <w:r w:rsidR="00B27936" w:rsidRPr="00ED4BA9">
        <w:t xml:space="preserve"> Heavy Liquid Metal Fast reactors, where </w:t>
      </w:r>
      <w:r w:rsidR="000D0B3A" w:rsidRPr="00ED4BA9">
        <w:t xml:space="preserve">additional constraints – to be furtherly investigated - related to primary fluid inertia (for pool type reactor only), the </w:t>
      </w:r>
      <w:r w:rsidR="00FE4F6E" w:rsidRPr="00ED4BA9">
        <w:t xml:space="preserve">thermal-fatigue due to the </w:t>
      </w:r>
      <w:r w:rsidR="000D0B3A" w:rsidRPr="00ED4BA9">
        <w:t xml:space="preserve">high temperature </w:t>
      </w:r>
      <w:r w:rsidR="00FE4F6E" w:rsidRPr="00ED4BA9">
        <w:t xml:space="preserve">difference </w:t>
      </w:r>
      <w:r w:rsidR="000D0B3A" w:rsidRPr="00ED4BA9">
        <w:t xml:space="preserve">experienced by </w:t>
      </w:r>
      <w:r w:rsidR="00FE4F6E" w:rsidRPr="00ED4BA9">
        <w:t xml:space="preserve">the </w:t>
      </w:r>
      <w:r w:rsidR="000D0B3A" w:rsidRPr="00ED4BA9">
        <w:t>in-vessel components as well as the lack of operational experience, might make steady-state operation on primary side preferable.</w:t>
      </w:r>
      <w:r w:rsidR="00A31666" w:rsidRPr="00ED4BA9">
        <w:t xml:space="preserve"> </w:t>
      </w:r>
    </w:p>
    <w:p w14:paraId="3E67D2D7" w14:textId="77777777" w:rsidR="00A31666" w:rsidRPr="00ED4BA9" w:rsidRDefault="00A31666" w:rsidP="00C7450F">
      <w:pPr>
        <w:pStyle w:val="Corpotesto"/>
        <w:ind w:firstLine="0"/>
      </w:pPr>
    </w:p>
    <w:p w14:paraId="74322000" w14:textId="50196675" w:rsidR="00B460D2" w:rsidRPr="00ED4BA9" w:rsidRDefault="00B460D2" w:rsidP="00C7450F">
      <w:pPr>
        <w:pStyle w:val="Corpotesto"/>
        <w:ind w:firstLine="0"/>
      </w:pPr>
      <w:r w:rsidRPr="00ED4BA9">
        <w:t>B</w:t>
      </w:r>
      <w:r w:rsidR="00A31666" w:rsidRPr="00ED4BA9">
        <w:t xml:space="preserve">ased on the above considerations, </w:t>
      </w:r>
      <w:r w:rsidRPr="00ED4BA9">
        <w:t>this paper investigates the</w:t>
      </w:r>
      <w:r w:rsidR="00A31666" w:rsidRPr="00ED4BA9">
        <w:t xml:space="preserve"> technical feasibility of integrating a Thermal Energy Storage</w:t>
      </w:r>
      <w:r w:rsidRPr="00ED4BA9">
        <w:t xml:space="preserve"> </w:t>
      </w:r>
      <w:r w:rsidR="00A31666" w:rsidRPr="00ED4BA9">
        <w:t>in the Advanced Lead-cooled Fast Reactor European Demonstrator (ALFRED)</w:t>
      </w:r>
      <w:r w:rsidRPr="00ED4BA9">
        <w:t xml:space="preserve"> and evaluating the hourly load-following performances against wind production variations</w:t>
      </w:r>
      <w:r w:rsidR="0040027D" w:rsidRPr="00ED4BA9">
        <w:t>, in a reference high-penetration V-RES market.</w:t>
      </w:r>
    </w:p>
    <w:p w14:paraId="095F7DCF" w14:textId="72D90C8A" w:rsidR="00467F0B" w:rsidRPr="00ED4BA9" w:rsidRDefault="00467F0B" w:rsidP="00467F0B">
      <w:pPr>
        <w:pStyle w:val="Titolo2"/>
        <w:numPr>
          <w:ilvl w:val="1"/>
          <w:numId w:val="10"/>
        </w:numPr>
      </w:pPr>
      <w:r w:rsidRPr="00ED4BA9">
        <w:t>CASE OF STUDY: ALFRED PLANT</w:t>
      </w:r>
    </w:p>
    <w:p w14:paraId="2D7C7A15" w14:textId="77777777" w:rsidR="00923D3D" w:rsidRPr="00ED4BA9" w:rsidRDefault="003B51CA" w:rsidP="00923D3D">
      <w:pPr>
        <w:pStyle w:val="Corpotesto"/>
      </w:pPr>
      <w:r w:rsidRPr="00ED4BA9">
        <w:lastRenderedPageBreak/>
        <w:t xml:space="preserve">ALFRED (Advanced Lead-cooled Fast Reactor European Demonstrator) is the name given to the project that develops the commercialization of a first of a kind LFR (Lead-cooled Fast Reactor) under the FALCON Consortium. </w:t>
      </w:r>
      <w:r w:rsidR="001D634C" w:rsidRPr="00ED4BA9">
        <w:t xml:space="preserve">This type of nuclear reactor forms part of the Generation IV International Forum (IV) that promote the innovative design of new safe, secure, sustainable, competitive and versatile </w:t>
      </w:r>
      <w:r w:rsidR="0059092C" w:rsidRPr="00ED4BA9">
        <w:t>nuclear reactors.</w:t>
      </w:r>
      <w:r w:rsidR="00923D3D" w:rsidRPr="00ED4BA9">
        <w:t xml:space="preserve"> </w:t>
      </w:r>
      <w:r w:rsidRPr="00ED4BA9">
        <w:t xml:space="preserve">This technology aims a better fuel cycle sustainability, maximum safety standards </w:t>
      </w:r>
      <w:r w:rsidR="00923D3D" w:rsidRPr="00ED4BA9">
        <w:t xml:space="preserve">that exclude domino effects in case of incident or accident in the primary side, </w:t>
      </w:r>
      <w:r w:rsidRPr="00ED4BA9">
        <w:t>and economic competitiveness compar</w:t>
      </w:r>
      <w:r w:rsidR="001D634C" w:rsidRPr="00ED4BA9">
        <w:t>ed to current nuclear reactors</w:t>
      </w:r>
      <w:r w:rsidR="00923D3D" w:rsidRPr="00ED4BA9">
        <w:t>, being optimum for multi-unit sites facilities</w:t>
      </w:r>
      <w:r w:rsidR="001D634C" w:rsidRPr="00ED4BA9">
        <w:t>.</w:t>
      </w:r>
      <w:r w:rsidR="00923D3D" w:rsidRPr="00ED4BA9">
        <w:t xml:space="preserve"> </w:t>
      </w:r>
    </w:p>
    <w:p w14:paraId="077B9DEF" w14:textId="561724EE" w:rsidR="001D634C" w:rsidRPr="00ED4BA9" w:rsidRDefault="003B51CA" w:rsidP="003A79B5">
      <w:pPr>
        <w:pStyle w:val="Corpotesto"/>
      </w:pPr>
      <w:r w:rsidRPr="00ED4BA9">
        <w:t>To achieve these goals</w:t>
      </w:r>
      <w:r w:rsidR="00923D3D" w:rsidRPr="00ED4BA9">
        <w:t xml:space="preserve"> in the demonstrator facility</w:t>
      </w:r>
      <w:r w:rsidRPr="00ED4BA9">
        <w:t>, a staged approach will be implemented for the reactor by increasing progressively its thermal power</w:t>
      </w:r>
      <w:r w:rsidR="003A79B5" w:rsidRPr="00ED4BA9">
        <w:t>, and consequently, the temperature and pressure of the generated steam</w:t>
      </w:r>
      <w:r w:rsidRPr="00ED4BA9">
        <w:t>.</w:t>
      </w:r>
      <w:r w:rsidR="00923D3D" w:rsidRPr="00ED4BA9">
        <w:t xml:space="preserve"> </w:t>
      </w:r>
      <w:r w:rsidR="003A79B5" w:rsidRPr="00ED4BA9">
        <w:rPr>
          <w:lang w:val="en-US"/>
        </w:rPr>
        <w:t xml:space="preserve">The Balance of Plant of the demonstrator should suit the needs of the mentioned stages without requiring major upgrade and maintaining high thermal efficiency objectives along all the process. Each stage shall be considered as a stationary condition for periods of the order of a few years, and power transients and partial load operation will be present in every stage. </w:t>
      </w:r>
      <w:r w:rsidR="00654D22" w:rsidRPr="00ED4BA9">
        <w:rPr>
          <w:lang w:val="en-US"/>
        </w:rPr>
        <w:t xml:space="preserve">The investigation on Energy Storage integration is limited to </w:t>
      </w:r>
      <w:r w:rsidR="004A05E1">
        <w:rPr>
          <w:lang w:val="en-US"/>
        </w:rPr>
        <w:t>t</w:t>
      </w:r>
      <w:r w:rsidR="00654D22" w:rsidRPr="00ED4BA9">
        <w:rPr>
          <w:lang w:val="en-US"/>
        </w:rPr>
        <w:t>he plant commercial exploitation.</w:t>
      </w:r>
    </w:p>
    <w:p w14:paraId="703F24AA" w14:textId="2E98117C" w:rsidR="00467F0B" w:rsidRPr="00ED4BA9" w:rsidRDefault="003A79B5" w:rsidP="00467F0B">
      <w:pPr>
        <w:pStyle w:val="Corpotesto"/>
        <w:rPr>
          <w:lang w:val="en-US"/>
        </w:rPr>
      </w:pPr>
      <w:r w:rsidRPr="00ED4BA9">
        <w:rPr>
          <w:lang w:val="en-US"/>
        </w:rPr>
        <w:t xml:space="preserve">One of the main requirements for the secondary side design is to keep the feedwater temperature at the </w:t>
      </w:r>
      <w:r w:rsidR="00C85E9C">
        <w:rPr>
          <w:lang w:val="en-US"/>
        </w:rPr>
        <w:t>steam generator</w:t>
      </w:r>
      <w:r w:rsidRPr="00ED4BA9">
        <w:rPr>
          <w:lang w:val="en-US"/>
        </w:rPr>
        <w:t xml:space="preserve"> inlet at 335ºC </w:t>
      </w:r>
      <w:proofErr w:type="gramStart"/>
      <w:r w:rsidRPr="00ED4BA9">
        <w:rPr>
          <w:lang w:val="en-US"/>
        </w:rPr>
        <w:t>in order to</w:t>
      </w:r>
      <w:proofErr w:type="gramEnd"/>
      <w:r w:rsidRPr="00ED4BA9">
        <w:rPr>
          <w:lang w:val="en-US"/>
        </w:rPr>
        <w:t xml:space="preserve"> ensure that the lead is always over its melting point.</w:t>
      </w:r>
      <w:r w:rsidRPr="00ED4BA9">
        <w:rPr>
          <w:rFonts w:ascii="Arial" w:hAnsi="Arial" w:cs="Arial"/>
          <w:color w:val="000000"/>
          <w:sz w:val="23"/>
          <w:szCs w:val="23"/>
          <w:lang w:val="en-US" w:eastAsia="en-GB"/>
        </w:rPr>
        <w:t xml:space="preserve"> </w:t>
      </w:r>
      <w:r w:rsidRPr="00ED4BA9">
        <w:rPr>
          <w:lang w:val="en-US"/>
        </w:rPr>
        <w:t xml:space="preserve">The reactor will produce high superheated steam (450ºC) at 180 </w:t>
      </w:r>
      <w:proofErr w:type="spellStart"/>
      <w:proofErr w:type="gramStart"/>
      <w:r w:rsidRPr="00ED4BA9">
        <w:rPr>
          <w:lang w:val="en-US"/>
        </w:rPr>
        <w:t>bar,a</w:t>
      </w:r>
      <w:proofErr w:type="spellEnd"/>
      <w:r w:rsidR="007A7770" w:rsidRPr="00ED4BA9">
        <w:rPr>
          <w:lang w:val="en-US"/>
        </w:rPr>
        <w:t>.</w:t>
      </w:r>
      <w:proofErr w:type="gramEnd"/>
      <w:r w:rsidR="007A7770" w:rsidRPr="00ED4BA9">
        <w:rPr>
          <w:lang w:val="en-US"/>
        </w:rPr>
        <w:t xml:space="preserve"> </w:t>
      </w:r>
      <w:r w:rsidR="009E051A" w:rsidRPr="00ED4BA9">
        <w:rPr>
          <w:lang w:val="en-US"/>
        </w:rPr>
        <w:t xml:space="preserve">This high pressure is required at the reactor inlet to guarantee liquid conditions of the feedwater at the steam generators inlet. </w:t>
      </w:r>
      <w:r w:rsidRPr="00ED4BA9">
        <w:rPr>
          <w:lang w:val="en-US"/>
        </w:rPr>
        <w:t>This will largely determine the overall performance of the plant as well as the operation and nature of the installed equipment.</w:t>
      </w:r>
    </w:p>
    <w:p w14:paraId="58030364" w14:textId="2BFFDAAB" w:rsidR="00DF2836" w:rsidRPr="00ED4BA9" w:rsidRDefault="00C85E9C" w:rsidP="00DF2836">
      <w:pPr>
        <w:pStyle w:val="Corpotesto"/>
        <w:rPr>
          <w:lang w:val="en-US"/>
        </w:rPr>
      </w:pPr>
      <w:r w:rsidRPr="00C85E9C">
        <w:rPr>
          <w:lang w:val="en-US"/>
        </w:rPr>
        <w:t xml:space="preserve">The plant configuration as regards the heat removal system is impacted by the characteristics of the construction site; Given the </w:t>
      </w:r>
      <w:r>
        <w:rPr>
          <w:lang w:val="en-US"/>
        </w:rPr>
        <w:t xml:space="preserve">fewer </w:t>
      </w:r>
      <w:r w:rsidRPr="00C85E9C">
        <w:rPr>
          <w:lang w:val="en-US"/>
        </w:rPr>
        <w:t xml:space="preserve">number of sites with large availability of </w:t>
      </w:r>
      <w:r>
        <w:rPr>
          <w:lang w:val="en-US"/>
        </w:rPr>
        <w:t>sufficient water</w:t>
      </w:r>
      <w:r w:rsidRPr="00C85E9C">
        <w:rPr>
          <w:lang w:val="en-US"/>
        </w:rPr>
        <w:t>, a dry-cooled condenser configuration increases the number of sites available.</w:t>
      </w:r>
      <w:r w:rsidRPr="00C85E9C">
        <w:rPr>
          <w:lang w:val="en-US"/>
        </w:rPr>
        <w:t xml:space="preserve"> </w:t>
      </w:r>
      <w:r w:rsidR="00DF2836" w:rsidRPr="00ED4BA9">
        <w:rPr>
          <w:lang w:val="en-US"/>
        </w:rPr>
        <w:t xml:space="preserve">The main objective of this project is to study the feasibility of integrating an Energy Storage System in the plant configuration by meeting as well the requirements described above. This system will allow modifying its electric output while keeping constant the power reactor, so that the exceeding heat produced is stored to be used afterwards when it is demanded. </w:t>
      </w:r>
      <w:r w:rsidR="00216E56" w:rsidRPr="00ED4BA9">
        <w:rPr>
          <w:lang w:val="en-US"/>
        </w:rPr>
        <w:t>The following sections show the analysis done to meet a solution</w:t>
      </w:r>
      <w:r w:rsidR="00216E56" w:rsidRPr="00ED4BA9">
        <w:t xml:space="preserve"> under a wide and comprehensive perspective, from the description of the reference electricity market with the identification of specific national grid requirements down to the Energy Storage technology selection, integration with the balance-of-plant and preliminary sizing.</w:t>
      </w:r>
    </w:p>
    <w:p w14:paraId="747D9887" w14:textId="07202FD7" w:rsidR="00467F0B" w:rsidRPr="00ED4BA9" w:rsidRDefault="00467F0B" w:rsidP="00467F0B">
      <w:pPr>
        <w:pStyle w:val="Titolo3"/>
      </w:pPr>
      <w:r w:rsidRPr="00ED4BA9">
        <w:t>Reference electricity market</w:t>
      </w:r>
    </w:p>
    <w:p w14:paraId="36F0E248" w14:textId="723663FA" w:rsidR="00712DBA" w:rsidRPr="00ED4BA9" w:rsidRDefault="00FE2256" w:rsidP="00467F0B">
      <w:pPr>
        <w:pStyle w:val="Corpotesto"/>
      </w:pPr>
      <w:r w:rsidRPr="00ED4BA9">
        <w:t xml:space="preserve">The selected site location for ALFRED plant is Mioveni, </w:t>
      </w:r>
      <w:r w:rsidR="00737659" w:rsidRPr="00ED4BA9">
        <w:t xml:space="preserve">Romania. </w:t>
      </w:r>
      <w:r w:rsidR="00DB2E3B" w:rsidRPr="00ED4BA9">
        <w:t xml:space="preserve">The project is included in Romania’s relevant strategies in matters of national research, development and innovation. </w:t>
      </w:r>
      <w:r w:rsidR="00737659" w:rsidRPr="00ED4BA9">
        <w:t>This country has a consolidated nuclear industry with two nuclear reactors operating currently (</w:t>
      </w:r>
      <w:proofErr w:type="spellStart"/>
      <w:r w:rsidR="00BF7E8F" w:rsidRPr="00ED4BA9">
        <w:fldChar w:fldCharType="begin"/>
      </w:r>
      <w:r w:rsidR="00BF7E8F" w:rsidRPr="00ED4BA9">
        <w:instrText xml:space="preserve"> HYPERLINK "https://en.wikipedia.org/wiki/Cernavod%C4%83" </w:instrText>
      </w:r>
      <w:r w:rsidR="00BF7E8F" w:rsidRPr="00ED4BA9">
        <w:fldChar w:fldCharType="separate"/>
      </w:r>
      <w:r w:rsidR="00737659" w:rsidRPr="00ED4BA9">
        <w:t>Cernavodă</w:t>
      </w:r>
      <w:proofErr w:type="spellEnd"/>
      <w:r w:rsidR="00BF7E8F" w:rsidRPr="00ED4BA9">
        <w:fldChar w:fldCharType="end"/>
      </w:r>
      <w:r w:rsidR="00B42805" w:rsidRPr="00ED4BA9">
        <w:t>) that represent the 1</w:t>
      </w:r>
      <w:r w:rsidR="009E051A" w:rsidRPr="00ED4BA9">
        <w:t>9.2</w:t>
      </w:r>
      <w:r w:rsidR="00737659" w:rsidRPr="00ED4BA9">
        <w:t>% of th</w:t>
      </w:r>
      <w:r w:rsidR="009E051A" w:rsidRPr="00ED4BA9">
        <w:t>e electricity production in 2019 [1]</w:t>
      </w:r>
      <w:r w:rsidR="000C28D1" w:rsidRPr="00ED4BA9">
        <w:t xml:space="preserve">, </w:t>
      </w:r>
      <w:r w:rsidR="00712DBA" w:rsidRPr="00ED4BA9">
        <w:t>having</w:t>
      </w:r>
      <w:r w:rsidR="00737659" w:rsidRPr="00ED4BA9">
        <w:t xml:space="preserve"> two more units </w:t>
      </w:r>
      <w:r w:rsidR="00712DBA" w:rsidRPr="00ED4BA9">
        <w:t>to be constructed that are under development for the same site.</w:t>
      </w:r>
      <w:r w:rsidR="00737659" w:rsidRPr="00ED4BA9">
        <w:t xml:space="preserve"> </w:t>
      </w:r>
      <w:r w:rsidR="00712DBA" w:rsidRPr="00ED4BA9">
        <w:t xml:space="preserve">Moreover, the country counts on an internal infrastructure covering an open nuclear fuel cycle that grants the country’s independence in the production of nuclear energy. </w:t>
      </w:r>
    </w:p>
    <w:p w14:paraId="359718AB" w14:textId="7D054210" w:rsidR="0059092C" w:rsidRPr="00ED4BA9" w:rsidRDefault="00737659" w:rsidP="00B42805">
      <w:pPr>
        <w:pStyle w:val="Corpotesto"/>
      </w:pPr>
      <w:r w:rsidRPr="00ED4BA9">
        <w:t>The Romanian energy mix is balanced and diversified, with a high contribution of renewable sources of energy: 28</w:t>
      </w:r>
      <w:r w:rsidR="006A3CBE" w:rsidRPr="00ED4BA9">
        <w:t>.7% of Hydroelectric, 12.4</w:t>
      </w:r>
      <w:r w:rsidRPr="00ED4BA9">
        <w:t>% wind an</w:t>
      </w:r>
      <w:r w:rsidR="00B42805" w:rsidRPr="00ED4BA9">
        <w:t xml:space="preserve">d </w:t>
      </w:r>
      <w:r w:rsidR="006A3CBE" w:rsidRPr="00ED4BA9">
        <w:t>a lower proportion of solar (</w:t>
      </w:r>
      <w:r w:rsidR="00FC49D7" w:rsidRPr="00ED4BA9">
        <w:t>3.3</w:t>
      </w:r>
      <w:r w:rsidR="00B42805" w:rsidRPr="00ED4BA9">
        <w:t>%)</w:t>
      </w:r>
      <w:r w:rsidRPr="00ED4BA9">
        <w:t xml:space="preserve">. Fossil fuels complete the electric mix with a high contribution </w:t>
      </w:r>
      <w:r w:rsidR="00B42805" w:rsidRPr="00ED4BA9">
        <w:t>(</w:t>
      </w:r>
      <w:r w:rsidR="00FC49D7" w:rsidRPr="00ED4BA9">
        <w:t>36.4</w:t>
      </w:r>
      <w:r w:rsidRPr="00ED4BA9">
        <w:t xml:space="preserve">%), but </w:t>
      </w:r>
      <w:r w:rsidR="00DB2E3B" w:rsidRPr="00ED4BA9">
        <w:t xml:space="preserve">the country is committed to continue reducing this percentage, in harmony with the </w:t>
      </w:r>
      <w:r w:rsidR="00FC49D7" w:rsidRPr="00ED4BA9">
        <w:t>European environmental policies [1]</w:t>
      </w:r>
      <w:r w:rsidR="000C28D1" w:rsidRPr="00ED4BA9">
        <w:t>.</w:t>
      </w:r>
      <w:r w:rsidR="006E59D9" w:rsidRPr="00ED4BA9">
        <w:t xml:space="preserve"> Romania is representative of high penetration RES market </w:t>
      </w:r>
      <w:r w:rsidR="00447B69" w:rsidRPr="00ED4BA9">
        <w:t>with a renewable share of 41.7 %, that is significantly higher than the EU27 average (34.1 %).</w:t>
      </w:r>
      <w:r w:rsidR="006E59D9" w:rsidRPr="00ED4BA9">
        <w:t xml:space="preserve"> </w:t>
      </w:r>
    </w:p>
    <w:p w14:paraId="3490E0EE" w14:textId="77777777" w:rsidR="000624B3" w:rsidRPr="00ED4BA9" w:rsidRDefault="000624B3" w:rsidP="000624B3">
      <w:pPr>
        <w:pStyle w:val="Corpotesto"/>
        <w:ind w:firstLine="0"/>
      </w:pPr>
    </w:p>
    <w:p w14:paraId="695A023E" w14:textId="1BDB6F0F" w:rsidR="00712DBA" w:rsidRPr="00ED4BA9" w:rsidRDefault="000624B3" w:rsidP="00566887">
      <w:pPr>
        <w:pStyle w:val="Corpotesto"/>
        <w:ind w:firstLine="0"/>
      </w:pPr>
      <w:r w:rsidRPr="00ED4BA9">
        <w:t xml:space="preserve">The purpose of this report is to assess the technical feasibility of </w:t>
      </w:r>
      <w:r w:rsidR="00DB2E3B" w:rsidRPr="00ED4BA9">
        <w:t xml:space="preserve">ALFRED </w:t>
      </w:r>
      <w:r w:rsidRPr="00ED4BA9">
        <w:t xml:space="preserve">hourly </w:t>
      </w:r>
      <w:r w:rsidR="00330AEF" w:rsidRPr="00ED4BA9">
        <w:t xml:space="preserve">load-following </w:t>
      </w:r>
      <w:r w:rsidR="00583618" w:rsidRPr="00ED4BA9">
        <w:t xml:space="preserve">to compensate, proportionally to the plant size, the wind power variation. </w:t>
      </w:r>
      <w:r w:rsidRPr="00ED4BA9">
        <w:t>Fig. 1</w:t>
      </w:r>
      <w:r w:rsidR="00566887">
        <w:t xml:space="preserve"> </w:t>
      </w:r>
      <w:r w:rsidRPr="00ED4BA9">
        <w:t xml:space="preserve">shows the wind power curve for the selected day in January of 2020, which has high power variations in short time periods making the load following of the plant </w:t>
      </w:r>
      <w:r w:rsidR="00566887">
        <w:t xml:space="preserve">challenging. </w:t>
      </w:r>
    </w:p>
    <w:p w14:paraId="790DB281" w14:textId="377C3666" w:rsidR="003D4E48" w:rsidRPr="00ED4BA9" w:rsidRDefault="003D4E48" w:rsidP="00F317DA">
      <w:pPr>
        <w:keepNext/>
        <w:tabs>
          <w:tab w:val="left" w:pos="426"/>
        </w:tabs>
        <w:ind w:left="340"/>
        <w:jc w:val="center"/>
      </w:pPr>
      <w:r w:rsidRPr="00ED4BA9">
        <w:rPr>
          <w:noProof/>
          <w:lang w:val="es-ES" w:eastAsia="es-ES"/>
        </w:rPr>
        <w:lastRenderedPageBreak/>
        <w:drawing>
          <wp:inline distT="0" distB="0" distL="0" distR="0" wp14:anchorId="333FC9E3" wp14:editId="0DAD02C1">
            <wp:extent cx="4856672" cy="2765688"/>
            <wp:effectExtent l="0" t="0" r="1270" b="0"/>
            <wp:docPr id="1" name="Gráfico 1">
              <a:extLst xmlns:a="http://schemas.openxmlformats.org/drawingml/2006/main">
                <a:ext uri="{FF2B5EF4-FFF2-40B4-BE49-F238E27FC236}">
                  <a16:creationId xmlns:a16="http://schemas.microsoft.com/office/drawing/2014/main" id="{9863E224-C59A-4AAD-A16B-943A1B8BCE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EFBF66" w14:textId="456639B6" w:rsidR="00593ECD" w:rsidRPr="00ED4BA9" w:rsidRDefault="003D4E48" w:rsidP="003D4E48">
      <w:pPr>
        <w:pStyle w:val="Didascalia"/>
        <w:jc w:val="center"/>
        <w:rPr>
          <w:rFonts w:ascii="Arial" w:hAnsi="Arial"/>
          <w:i/>
          <w:lang w:val="en-GB"/>
        </w:rPr>
      </w:pPr>
      <w:r w:rsidRPr="00ED4BA9">
        <w:rPr>
          <w:i/>
        </w:rPr>
        <w:t xml:space="preserve">FIG. </w:t>
      </w:r>
      <w:r w:rsidRPr="00ED4BA9">
        <w:rPr>
          <w:i/>
        </w:rPr>
        <w:fldChar w:fldCharType="begin"/>
      </w:r>
      <w:r w:rsidRPr="00ED4BA9">
        <w:rPr>
          <w:i/>
        </w:rPr>
        <w:instrText xml:space="preserve"> SEQ FIG. \* ARABIC </w:instrText>
      </w:r>
      <w:r w:rsidRPr="00ED4BA9">
        <w:rPr>
          <w:i/>
        </w:rPr>
        <w:fldChar w:fldCharType="separate"/>
      </w:r>
      <w:r w:rsidRPr="00ED4BA9">
        <w:rPr>
          <w:i/>
          <w:noProof/>
        </w:rPr>
        <w:t>1</w:t>
      </w:r>
      <w:r w:rsidRPr="00ED4BA9">
        <w:rPr>
          <w:i/>
        </w:rPr>
        <w:fldChar w:fldCharType="end"/>
      </w:r>
      <w:r w:rsidRPr="00ED4BA9">
        <w:rPr>
          <w:i/>
        </w:rPr>
        <w:t>. Wind production in Romania for different days</w:t>
      </w:r>
    </w:p>
    <w:p w14:paraId="78995D80" w14:textId="53E00CAA" w:rsidR="00FA3CEF" w:rsidRPr="00ED4BA9" w:rsidRDefault="00FA3CEF" w:rsidP="00947A41">
      <w:pPr>
        <w:pStyle w:val="Titolo3"/>
      </w:pPr>
      <w:r w:rsidRPr="00ED4BA9">
        <w:t>Secondary System Configuration</w:t>
      </w:r>
    </w:p>
    <w:p w14:paraId="5552A8B4" w14:textId="3B2F1C7A" w:rsidR="00D95C37" w:rsidRPr="00ED4BA9" w:rsidRDefault="00583618" w:rsidP="00583618">
      <w:pPr>
        <w:pStyle w:val="Corpotesto"/>
        <w:rPr>
          <w:lang w:val="en-US"/>
        </w:rPr>
      </w:pPr>
      <w:r w:rsidRPr="00ED4BA9">
        <w:rPr>
          <w:lang w:val="en-US"/>
        </w:rPr>
        <w:t xml:space="preserve">The reference balance-of-plant thermal-cycle conditions refers to stage 3, i.e., representative of the commercial fleet operations. </w:t>
      </w:r>
      <w:r w:rsidR="002050BB" w:rsidRPr="00ED4BA9">
        <w:rPr>
          <w:lang w:val="en-US"/>
        </w:rPr>
        <w:t xml:space="preserve">The main steam produced in the Steam Generators (SG) located in the reactor vessel is superheated steam at 450ºC and 182 </w:t>
      </w:r>
      <w:proofErr w:type="spellStart"/>
      <w:proofErr w:type="gramStart"/>
      <w:r w:rsidR="002050BB" w:rsidRPr="00ED4BA9">
        <w:rPr>
          <w:lang w:val="en-US"/>
        </w:rPr>
        <w:t>bar,a</w:t>
      </w:r>
      <w:proofErr w:type="spellEnd"/>
      <w:r w:rsidR="002050BB" w:rsidRPr="00ED4BA9">
        <w:rPr>
          <w:lang w:val="en-US"/>
        </w:rPr>
        <w:t>.</w:t>
      </w:r>
      <w:proofErr w:type="gramEnd"/>
      <w:r w:rsidR="002050BB" w:rsidRPr="00ED4BA9">
        <w:rPr>
          <w:lang w:val="en-US"/>
        </w:rPr>
        <w:t xml:space="preserve"> A </w:t>
      </w:r>
      <w:proofErr w:type="gramStart"/>
      <w:r w:rsidR="002050BB" w:rsidRPr="00ED4BA9">
        <w:rPr>
          <w:lang w:val="en-US"/>
        </w:rPr>
        <w:t>High Pressure</w:t>
      </w:r>
      <w:proofErr w:type="gramEnd"/>
      <w:r w:rsidR="002050BB" w:rsidRPr="00ED4BA9">
        <w:rPr>
          <w:lang w:val="en-US"/>
        </w:rPr>
        <w:t xml:space="preserve"> Turbine (HPT) expands the steam up to slightly wet conditions, so it is then conducted to a moisture separator</w:t>
      </w:r>
      <w:r w:rsidR="00374587" w:rsidRPr="00ED4BA9">
        <w:rPr>
          <w:lang w:val="en-US"/>
        </w:rPr>
        <w:t xml:space="preserve"> (see Fig. </w:t>
      </w:r>
      <w:r w:rsidR="00760A1A" w:rsidRPr="00ED4BA9">
        <w:rPr>
          <w:lang w:val="en-US"/>
        </w:rPr>
        <w:t>2</w:t>
      </w:r>
      <w:r w:rsidR="00374587" w:rsidRPr="00ED4BA9">
        <w:rPr>
          <w:lang w:val="en-US"/>
        </w:rPr>
        <w:t>)</w:t>
      </w:r>
      <w:r w:rsidR="002050BB" w:rsidRPr="00ED4BA9">
        <w:rPr>
          <w:lang w:val="en-US"/>
        </w:rPr>
        <w:t xml:space="preserve">. Then the fluid is reheated in two different stages: 1st stage is fed with steam coming from the second HPT extraction and the 2nd stage with main steam. Afterwards the steam is expanded again in a </w:t>
      </w:r>
      <w:proofErr w:type="gramStart"/>
      <w:r w:rsidR="002050BB" w:rsidRPr="00ED4BA9">
        <w:rPr>
          <w:lang w:val="en-US"/>
        </w:rPr>
        <w:t>Low Pressure</w:t>
      </w:r>
      <w:proofErr w:type="gramEnd"/>
      <w:r w:rsidR="002050BB" w:rsidRPr="00ED4BA9">
        <w:rPr>
          <w:lang w:val="en-US"/>
        </w:rPr>
        <w:t xml:space="preserve"> Turbine (LPT) and is driven by backpressure from its exhaust to the condenser.</w:t>
      </w:r>
      <w:r w:rsidR="00AF3ED9" w:rsidRPr="00ED4BA9">
        <w:rPr>
          <w:lang w:val="en-US"/>
        </w:rPr>
        <w:t xml:space="preserve"> The condenser will be a dry air-cooled condenser with precoolers in order to reduce drastically the makeup water needed to refrigerate the plant.</w:t>
      </w:r>
    </w:p>
    <w:p w14:paraId="07D1324E" w14:textId="77777777" w:rsidR="00AF3ED9" w:rsidRPr="00ED4BA9" w:rsidRDefault="00AF3ED9" w:rsidP="002050BB">
      <w:pPr>
        <w:pStyle w:val="Corpotesto"/>
        <w:rPr>
          <w:lang w:val="en-US"/>
        </w:rPr>
      </w:pPr>
    </w:p>
    <w:p w14:paraId="123919AE" w14:textId="4C41AB5D" w:rsidR="002050BB" w:rsidRPr="00ED4BA9" w:rsidRDefault="00D06419" w:rsidP="00D06419">
      <w:pPr>
        <w:pStyle w:val="Corpotesto"/>
        <w:jc w:val="center"/>
        <w:rPr>
          <w:lang w:val="en-US"/>
        </w:rPr>
      </w:pPr>
      <w:r w:rsidRPr="00ED4BA9">
        <w:rPr>
          <w:noProof/>
          <w:lang w:val="es-ES" w:eastAsia="es-ES"/>
        </w:rPr>
        <w:drawing>
          <wp:inline distT="0" distB="0" distL="0" distR="0" wp14:anchorId="4FA34B28" wp14:editId="206E8DC6">
            <wp:extent cx="5727700" cy="3838575"/>
            <wp:effectExtent l="0" t="0" r="635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838575"/>
                    </a:xfrm>
                    <a:prstGeom prst="rect">
                      <a:avLst/>
                    </a:prstGeom>
                    <a:noFill/>
                    <a:ln>
                      <a:noFill/>
                    </a:ln>
                  </pic:spPr>
                </pic:pic>
              </a:graphicData>
            </a:graphic>
          </wp:inline>
        </w:drawing>
      </w:r>
    </w:p>
    <w:p w14:paraId="074B2FAC" w14:textId="0B13AE54" w:rsidR="00374587" w:rsidRPr="00ED4BA9" w:rsidRDefault="00374587" w:rsidP="00D06419">
      <w:pPr>
        <w:pStyle w:val="Figurecaption"/>
        <w:rPr>
          <w:b/>
          <w:lang w:eastAsia="es-ES"/>
        </w:rPr>
      </w:pPr>
      <w:bookmarkStart w:id="0" w:name="_Ref474425344"/>
      <w:r w:rsidRPr="00ED4BA9">
        <w:rPr>
          <w:caps/>
          <w:lang w:eastAsia="es-ES"/>
        </w:rPr>
        <w:t>Fig</w:t>
      </w:r>
      <w:r w:rsidRPr="00ED4BA9">
        <w:rPr>
          <w:lang w:eastAsia="es-ES"/>
        </w:rPr>
        <w:t>. </w:t>
      </w:r>
      <w:bookmarkEnd w:id="0"/>
      <w:r w:rsidR="00760A1A" w:rsidRPr="00ED4BA9">
        <w:rPr>
          <w:lang w:eastAsia="es-ES"/>
        </w:rPr>
        <w:t>2</w:t>
      </w:r>
      <w:r w:rsidRPr="00ED4BA9">
        <w:rPr>
          <w:lang w:eastAsia="es-ES"/>
        </w:rPr>
        <w:t xml:space="preserve">. </w:t>
      </w:r>
      <w:r w:rsidR="009A495A" w:rsidRPr="00ED4BA9">
        <w:rPr>
          <w:lang w:eastAsia="es-ES"/>
        </w:rPr>
        <w:t xml:space="preserve">Secondary System </w:t>
      </w:r>
      <w:r w:rsidR="0063606D" w:rsidRPr="00ED4BA9">
        <w:rPr>
          <w:lang w:eastAsia="es-ES"/>
        </w:rPr>
        <w:t>General Flow Diagram</w:t>
      </w:r>
      <w:r w:rsidR="00FC49D7" w:rsidRPr="00ED4BA9">
        <w:rPr>
          <w:lang w:eastAsia="es-ES"/>
        </w:rPr>
        <w:t xml:space="preserve"> (adapted from [2])</w:t>
      </w:r>
    </w:p>
    <w:p w14:paraId="3CFED268" w14:textId="7950ECFB" w:rsidR="002050BB" w:rsidRPr="00ED4BA9" w:rsidRDefault="002050BB" w:rsidP="002050BB">
      <w:pPr>
        <w:pStyle w:val="Corpotesto"/>
      </w:pPr>
    </w:p>
    <w:p w14:paraId="4526B851" w14:textId="3218F931" w:rsidR="002050BB" w:rsidRPr="00ED4BA9" w:rsidRDefault="002050BB" w:rsidP="002050BB">
      <w:pPr>
        <w:pStyle w:val="Corpotesto"/>
        <w:rPr>
          <w:lang w:val="en-US"/>
        </w:rPr>
      </w:pPr>
      <w:r w:rsidRPr="00ED4BA9">
        <w:rPr>
          <w:lang w:val="en-US"/>
        </w:rPr>
        <w:t>Each turbine has three extractions that feed six preheaters used to increase the feedwater temperature. The three low pressure preheaters are located downstream the 2x100% condensate pumps that pump condensed water stored in the hot well of the condenser. The lowest pressure preheater is pump-forward</w:t>
      </w:r>
      <w:r w:rsidR="00FC49D7" w:rsidRPr="00ED4BA9">
        <w:rPr>
          <w:lang w:val="en-US"/>
        </w:rPr>
        <w:t xml:space="preserve"> as the steam stream is not subcooled</w:t>
      </w:r>
      <w:r w:rsidRPr="00ED4BA9">
        <w:rPr>
          <w:lang w:val="en-US"/>
        </w:rPr>
        <w:t>.</w:t>
      </w:r>
    </w:p>
    <w:p w14:paraId="0E958E03" w14:textId="3E8ED0A8" w:rsidR="002050BB" w:rsidRPr="00ED4BA9" w:rsidRDefault="002050BB" w:rsidP="002050BB">
      <w:pPr>
        <w:pStyle w:val="Corpotesto"/>
        <w:rPr>
          <w:lang w:val="en-US"/>
        </w:rPr>
      </w:pPr>
      <w:r w:rsidRPr="00ED4BA9">
        <w:rPr>
          <w:lang w:val="en-US"/>
        </w:rPr>
        <w:t xml:space="preserve">An extra heater (Feedwater Temperature Control Heater – FWTCH) fed with main steam is located upstream the SG Feedwater inlets to maintain, during any transient or mode of operation, a feedwater temperature of 335ºC. In order to increase the control capacity on this parameter, three control valves regulate the main steam mass flow to each of the </w:t>
      </w:r>
      <w:proofErr w:type="gramStart"/>
      <w:r w:rsidRPr="00ED4BA9">
        <w:rPr>
          <w:lang w:val="en-US"/>
        </w:rPr>
        <w:t>high pressure</w:t>
      </w:r>
      <w:proofErr w:type="gramEnd"/>
      <w:r w:rsidRPr="00ED4BA9">
        <w:rPr>
          <w:lang w:val="en-US"/>
        </w:rPr>
        <w:t xml:space="preserve"> preheaters to have a higher heat exchanging capacity with the feedwater stream. </w:t>
      </w:r>
    </w:p>
    <w:p w14:paraId="1A75C051" w14:textId="6D857274" w:rsidR="002050BB" w:rsidRPr="00ED4BA9" w:rsidRDefault="002050BB" w:rsidP="002050BB">
      <w:pPr>
        <w:pStyle w:val="Corpotesto"/>
        <w:rPr>
          <w:lang w:val="en-US"/>
        </w:rPr>
      </w:pPr>
      <w:r w:rsidRPr="00ED4BA9">
        <w:rPr>
          <w:lang w:val="en-US"/>
        </w:rPr>
        <w:t xml:space="preserve">Between the low pressure and </w:t>
      </w:r>
      <w:proofErr w:type="gramStart"/>
      <w:r w:rsidRPr="00ED4BA9">
        <w:rPr>
          <w:lang w:val="en-US"/>
        </w:rPr>
        <w:t>high pressure</w:t>
      </w:r>
      <w:proofErr w:type="gramEnd"/>
      <w:r w:rsidRPr="00ED4BA9">
        <w:rPr>
          <w:lang w:val="en-US"/>
        </w:rPr>
        <w:t xml:space="preserve"> preheaters there is a deaerator that is fed with HPT exhaust steam, set at 12 bar, so that the 2x100% feedwater pumps supply the SG water with low oxygen and carbon dioxide concentrations to protect them against corrosion. </w:t>
      </w:r>
    </w:p>
    <w:p w14:paraId="325F91E2" w14:textId="1B8EC75C" w:rsidR="002050BB" w:rsidRPr="00ED4BA9" w:rsidRDefault="002050BB" w:rsidP="002050BB">
      <w:pPr>
        <w:pStyle w:val="Corpotesto"/>
        <w:rPr>
          <w:lang w:val="en-US"/>
        </w:rPr>
      </w:pPr>
      <w:r w:rsidRPr="00ED4BA9">
        <w:rPr>
          <w:lang w:val="en-US"/>
        </w:rPr>
        <w:t xml:space="preserve">A 100% turbine bypass system is included, permitting direct transfer from the reactor to the condenser, giving the plant total power variability during possible thermal load transients. There is </w:t>
      </w:r>
      <w:proofErr w:type="spellStart"/>
      <w:r w:rsidRPr="00ED4BA9">
        <w:rPr>
          <w:lang w:val="en-US"/>
        </w:rPr>
        <w:t>desuperheating</w:t>
      </w:r>
      <w:proofErr w:type="spellEnd"/>
      <w:r w:rsidRPr="00ED4BA9">
        <w:rPr>
          <w:lang w:val="en-US"/>
        </w:rPr>
        <w:t xml:space="preserve"> feature in the bypass valves using cold water coming from a condensate pumps outlet connection</w:t>
      </w:r>
      <w:r w:rsidR="00583618" w:rsidRPr="00ED4BA9">
        <w:rPr>
          <w:lang w:val="en-US"/>
        </w:rPr>
        <w:t xml:space="preserve"> (this solution is to be furtherly developed)</w:t>
      </w:r>
      <w:r w:rsidRPr="00ED4BA9">
        <w:rPr>
          <w:lang w:val="en-US"/>
        </w:rPr>
        <w:t>. The main control valves, which allow the correct functioning of the system during all modes of operation and partial loads, are included in this conceptual approach (see Fig</w:t>
      </w:r>
      <w:r w:rsidR="00B411C9" w:rsidRPr="00ED4BA9">
        <w:rPr>
          <w:lang w:val="en-US"/>
        </w:rPr>
        <w:t xml:space="preserve">. </w:t>
      </w:r>
      <w:r w:rsidR="008D0700">
        <w:rPr>
          <w:lang w:val="en-US"/>
        </w:rPr>
        <w:t>2</w:t>
      </w:r>
      <w:r w:rsidRPr="00ED4BA9">
        <w:rPr>
          <w:lang w:val="en-US"/>
        </w:rPr>
        <w:t xml:space="preserve">). </w:t>
      </w:r>
    </w:p>
    <w:p w14:paraId="40079820" w14:textId="72F54D8D" w:rsidR="00947A41" w:rsidRPr="00ED4BA9" w:rsidRDefault="00947A41" w:rsidP="00947A41">
      <w:pPr>
        <w:pStyle w:val="Titolo3"/>
      </w:pPr>
      <w:r w:rsidRPr="00ED4BA9">
        <w:t xml:space="preserve">Energy Storage </w:t>
      </w:r>
      <w:r w:rsidR="0037780F" w:rsidRPr="00ED4BA9">
        <w:t>technologies</w:t>
      </w:r>
    </w:p>
    <w:p w14:paraId="7E63CA94" w14:textId="75948919" w:rsidR="00947A41" w:rsidRPr="00ED4BA9" w:rsidRDefault="00947A41" w:rsidP="00947A41">
      <w:pPr>
        <w:pStyle w:val="Corpotesto"/>
        <w:rPr>
          <w:lang w:val="en-US"/>
        </w:rPr>
      </w:pPr>
      <w:r w:rsidRPr="00ED4BA9">
        <w:rPr>
          <w:lang w:val="en-US"/>
        </w:rPr>
        <w:t>Electricity markets are changing due to the VRES penetration increase such as wind and solar energy. These energy sources are non-dispatchable, what create volatile electricity prices. In order to adapt nuclear power plants to this new electricity market behavior, the feasibility of integrating an Energy Storage system in the Balance of Plant of ALFRED to vary the power plant production will be evaluated.</w:t>
      </w:r>
    </w:p>
    <w:p w14:paraId="555F907E" w14:textId="77777777" w:rsidR="00947A41" w:rsidRPr="00ED4BA9" w:rsidRDefault="00947A41" w:rsidP="00947A41">
      <w:pPr>
        <w:pStyle w:val="Corpotesto"/>
        <w:rPr>
          <w:lang w:val="en-US"/>
        </w:rPr>
      </w:pPr>
      <w:r w:rsidRPr="00ED4BA9">
        <w:rPr>
          <w:lang w:val="en-US"/>
        </w:rPr>
        <w:t xml:space="preserve">The goal is to keep the reactor at constant base load while the electric power given to the grid varies depending on the electricity market. When electricity prices are set low (or even negative), part of the produced steam will be used to store energy while the turbine will operate at minimum load. When electricity prices are set high, all the steam produced by the reactor will be used to produce electricity in the turbine, </w:t>
      </w:r>
      <w:proofErr w:type="gramStart"/>
      <w:r w:rsidRPr="00ED4BA9">
        <w:rPr>
          <w:lang w:val="en-US"/>
        </w:rPr>
        <w:t>and also</w:t>
      </w:r>
      <w:proofErr w:type="gramEnd"/>
      <w:r w:rsidRPr="00ED4BA9">
        <w:rPr>
          <w:lang w:val="en-US"/>
        </w:rPr>
        <w:t>, an extra electric energy could be produced by using the energy from the ES System.</w:t>
      </w:r>
    </w:p>
    <w:p w14:paraId="4E370E02" w14:textId="77777777" w:rsidR="00947A41" w:rsidRPr="00ED4BA9" w:rsidRDefault="00947A41" w:rsidP="00947A41">
      <w:pPr>
        <w:pStyle w:val="Corpotesto"/>
        <w:rPr>
          <w:lang w:val="en-US"/>
        </w:rPr>
      </w:pPr>
      <w:r w:rsidRPr="00ED4BA9">
        <w:rPr>
          <w:lang w:val="en-US"/>
        </w:rPr>
        <w:t xml:space="preserve">The main overall requirements that the Energy Storage System must fulfill </w:t>
      </w:r>
      <w:proofErr w:type="gramStart"/>
      <w:r w:rsidRPr="00ED4BA9">
        <w:rPr>
          <w:lang w:val="en-US"/>
        </w:rPr>
        <w:t>are:</w:t>
      </w:r>
      <w:proofErr w:type="gramEnd"/>
      <w:r w:rsidRPr="00ED4BA9">
        <w:rPr>
          <w:lang w:val="en-US"/>
        </w:rPr>
        <w:t xml:space="preserve"> thermodynamic compatibility with the main steam produced by the plant (superheated steam at 450ºC), daily basis storage time capacity, good thermal overall efficiency, and competitive economic costs. </w:t>
      </w:r>
      <w:r w:rsidRPr="00ED4BA9">
        <w:t xml:space="preserve">The feasibility of implementing different energy storage solutions that are being developed or investigated nowadays and their compatibility to ALFRED main requirements is analysed.  </w:t>
      </w:r>
    </w:p>
    <w:p w14:paraId="31215392" w14:textId="77777777" w:rsidR="00947A41" w:rsidRPr="00ED4BA9" w:rsidRDefault="00947A41" w:rsidP="00947A41">
      <w:pPr>
        <w:pStyle w:val="Corpotesto"/>
        <w:rPr>
          <w:lang w:val="en-US"/>
        </w:rPr>
      </w:pPr>
      <w:r w:rsidRPr="00ED4BA9">
        <w:rPr>
          <w:lang w:val="en-US"/>
        </w:rPr>
        <w:t>Currently, the two main alternatives for energy storing are thermal and electric forms of energy. According to the literature, the electric batteries are still highly expensive for large-scale utilities compared to the available heat storage solutions. However, the price is decreasing roughly in recent years, so a close tracking of the evolution of this technology during the following lustrums shall be considered. Given the demonstrator and innovative nature of ALFRED project, other solutions such as dams for storing water potential energy at certain elevation have been dismissed.</w:t>
      </w:r>
    </w:p>
    <w:p w14:paraId="668FD0A4" w14:textId="77777777" w:rsidR="00947A41" w:rsidRPr="00ED4BA9" w:rsidRDefault="00947A41" w:rsidP="00947A41">
      <w:pPr>
        <w:pStyle w:val="Corpotesto"/>
        <w:rPr>
          <w:lang w:val="en-US"/>
        </w:rPr>
      </w:pPr>
      <w:r w:rsidRPr="00ED4BA9">
        <w:rPr>
          <w:lang w:val="en-US"/>
        </w:rPr>
        <w:t>Related to the thermal storage solutions, there are plenty solutions that are being developed. However, most of them are not recommended either for not being suitable for ALFRED thermal conditions or for still being at laboratory stages. Table 1. shows a summary of the main characteristics of the analyzed energy storage solutions.</w:t>
      </w:r>
    </w:p>
    <w:p w14:paraId="36442428" w14:textId="77777777" w:rsidR="00947A41" w:rsidRPr="00ED4BA9" w:rsidRDefault="00947A41" w:rsidP="00947A41">
      <w:pPr>
        <w:pStyle w:val="Corpotesto"/>
        <w:rPr>
          <w:lang w:val="en-US"/>
        </w:rPr>
      </w:pPr>
    </w:p>
    <w:p w14:paraId="6F2BE0AE" w14:textId="77777777" w:rsidR="00947A41" w:rsidRPr="00ED4BA9" w:rsidRDefault="00947A41" w:rsidP="00947A41">
      <w:pPr>
        <w:pStyle w:val="Didascalia"/>
        <w:keepNext/>
      </w:pPr>
      <w:r w:rsidRPr="00ED4BA9">
        <w:t xml:space="preserve">TABLE </w:t>
      </w:r>
      <w:r w:rsidRPr="00ED4BA9">
        <w:fldChar w:fldCharType="begin"/>
      </w:r>
      <w:r w:rsidRPr="00ED4BA9">
        <w:instrText xml:space="preserve"> SEQ TABLE \* ARABIC </w:instrText>
      </w:r>
      <w:r w:rsidRPr="00ED4BA9">
        <w:fldChar w:fldCharType="separate"/>
      </w:r>
      <w:r w:rsidRPr="00ED4BA9">
        <w:rPr>
          <w:noProof/>
        </w:rPr>
        <w:t>1</w:t>
      </w:r>
      <w:r w:rsidRPr="00ED4BA9">
        <w:fldChar w:fldCharType="end"/>
      </w:r>
      <w:r w:rsidRPr="00ED4BA9">
        <w:t>.</w:t>
      </w:r>
      <w:r w:rsidRPr="00ED4BA9">
        <w:tab/>
        <w:t>ENERGY STORAGE TECHNOLOGIES</w:t>
      </w: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550"/>
        <w:gridCol w:w="1429"/>
        <w:gridCol w:w="1804"/>
        <w:gridCol w:w="1298"/>
        <w:gridCol w:w="1398"/>
      </w:tblGrid>
      <w:tr w:rsidR="00947A41" w:rsidRPr="00ED4BA9" w14:paraId="7A7D1F2B" w14:textId="77777777" w:rsidTr="00735B7B">
        <w:trPr>
          <w:jc w:val="center"/>
        </w:trPr>
        <w:tc>
          <w:tcPr>
            <w:tcW w:w="1608" w:type="dxa"/>
            <w:tcBorders>
              <w:top w:val="single" w:sz="4" w:space="0" w:color="auto"/>
              <w:bottom w:val="single" w:sz="4" w:space="0" w:color="auto"/>
            </w:tcBorders>
            <w:shd w:val="clear" w:color="auto" w:fill="auto"/>
          </w:tcPr>
          <w:p w14:paraId="01575E5D" w14:textId="77777777" w:rsidR="00947A41" w:rsidRPr="00ED4BA9" w:rsidRDefault="00947A41" w:rsidP="00735B7B">
            <w:pPr>
              <w:pStyle w:val="Corpotesto"/>
              <w:ind w:firstLine="0"/>
              <w:jc w:val="left"/>
            </w:pPr>
            <w:r w:rsidRPr="00ED4BA9">
              <w:t>Technology</w:t>
            </w:r>
          </w:p>
        </w:tc>
        <w:tc>
          <w:tcPr>
            <w:tcW w:w="1552" w:type="dxa"/>
            <w:tcBorders>
              <w:top w:val="single" w:sz="4" w:space="0" w:color="auto"/>
              <w:bottom w:val="single" w:sz="4" w:space="0" w:color="auto"/>
            </w:tcBorders>
            <w:shd w:val="clear" w:color="auto" w:fill="auto"/>
          </w:tcPr>
          <w:p w14:paraId="0FCBBFAC" w14:textId="77777777" w:rsidR="00947A41" w:rsidRPr="00ED4BA9" w:rsidRDefault="00947A41" w:rsidP="00735B7B">
            <w:pPr>
              <w:pStyle w:val="Corpotesto"/>
              <w:ind w:firstLine="0"/>
              <w:jc w:val="center"/>
            </w:pPr>
            <w:r w:rsidRPr="00ED4BA9">
              <w:t>Thermodynamic Conditions</w:t>
            </w:r>
          </w:p>
        </w:tc>
        <w:tc>
          <w:tcPr>
            <w:tcW w:w="1553" w:type="dxa"/>
            <w:tcBorders>
              <w:top w:val="single" w:sz="4" w:space="0" w:color="auto"/>
              <w:bottom w:val="single" w:sz="4" w:space="0" w:color="auto"/>
            </w:tcBorders>
            <w:shd w:val="clear" w:color="auto" w:fill="auto"/>
          </w:tcPr>
          <w:p w14:paraId="1684F192" w14:textId="77777777" w:rsidR="00947A41" w:rsidRPr="00ED4BA9" w:rsidRDefault="00947A41" w:rsidP="00735B7B">
            <w:pPr>
              <w:pStyle w:val="Corpotesto"/>
              <w:ind w:firstLine="0"/>
              <w:jc w:val="center"/>
            </w:pPr>
            <w:r w:rsidRPr="00ED4BA9">
              <w:t>Storage Time</w:t>
            </w:r>
          </w:p>
        </w:tc>
        <w:tc>
          <w:tcPr>
            <w:tcW w:w="1438" w:type="dxa"/>
            <w:tcBorders>
              <w:top w:val="single" w:sz="4" w:space="0" w:color="auto"/>
              <w:bottom w:val="single" w:sz="4" w:space="0" w:color="auto"/>
            </w:tcBorders>
          </w:tcPr>
          <w:p w14:paraId="053422FB" w14:textId="77777777" w:rsidR="00947A41" w:rsidRPr="00ED4BA9" w:rsidRDefault="00947A41" w:rsidP="00735B7B">
            <w:pPr>
              <w:pStyle w:val="Corpotesto"/>
              <w:ind w:firstLine="0"/>
              <w:jc w:val="center"/>
            </w:pPr>
            <w:r w:rsidRPr="00ED4BA9">
              <w:t>Efficiency</w:t>
            </w:r>
          </w:p>
        </w:tc>
        <w:tc>
          <w:tcPr>
            <w:tcW w:w="1438" w:type="dxa"/>
            <w:tcBorders>
              <w:top w:val="single" w:sz="4" w:space="0" w:color="auto"/>
              <w:bottom w:val="single" w:sz="4" w:space="0" w:color="auto"/>
            </w:tcBorders>
          </w:tcPr>
          <w:p w14:paraId="3C2EA41B" w14:textId="77777777" w:rsidR="00947A41" w:rsidRPr="00ED4BA9" w:rsidRDefault="00947A41" w:rsidP="00735B7B">
            <w:pPr>
              <w:pStyle w:val="Corpotesto"/>
              <w:ind w:firstLine="0"/>
              <w:jc w:val="center"/>
            </w:pPr>
            <w:r w:rsidRPr="00ED4BA9">
              <w:t>Cost</w:t>
            </w:r>
          </w:p>
        </w:tc>
        <w:tc>
          <w:tcPr>
            <w:tcW w:w="1438" w:type="dxa"/>
            <w:tcBorders>
              <w:top w:val="single" w:sz="4" w:space="0" w:color="auto"/>
              <w:bottom w:val="single" w:sz="4" w:space="0" w:color="auto"/>
            </w:tcBorders>
          </w:tcPr>
          <w:p w14:paraId="645A6261" w14:textId="77777777" w:rsidR="00947A41" w:rsidRPr="00ED4BA9" w:rsidRDefault="00947A41" w:rsidP="00735B7B">
            <w:pPr>
              <w:pStyle w:val="Corpotesto"/>
              <w:ind w:firstLine="0"/>
              <w:jc w:val="center"/>
            </w:pPr>
            <w:r w:rsidRPr="00ED4BA9">
              <w:t>Technology Status</w:t>
            </w:r>
          </w:p>
        </w:tc>
      </w:tr>
      <w:tr w:rsidR="00947A41" w:rsidRPr="00ED4BA9" w14:paraId="678CB6F6" w14:textId="77777777" w:rsidTr="00735B7B">
        <w:trPr>
          <w:jc w:val="center"/>
        </w:trPr>
        <w:tc>
          <w:tcPr>
            <w:tcW w:w="1608" w:type="dxa"/>
            <w:tcBorders>
              <w:top w:val="single" w:sz="4" w:space="0" w:color="auto"/>
              <w:bottom w:val="single" w:sz="4" w:space="0" w:color="auto"/>
            </w:tcBorders>
            <w:shd w:val="clear" w:color="auto" w:fill="auto"/>
          </w:tcPr>
          <w:p w14:paraId="2D219F18" w14:textId="77777777" w:rsidR="00947A41" w:rsidRPr="00ED4BA9" w:rsidRDefault="00947A41" w:rsidP="00735B7B">
            <w:pPr>
              <w:pStyle w:val="Corpotesto"/>
              <w:ind w:firstLine="0"/>
              <w:jc w:val="left"/>
            </w:pPr>
            <w:r w:rsidRPr="00ED4BA9">
              <w:rPr>
                <w:rStyle w:val="TabletextChar"/>
              </w:rPr>
              <w:t>Steam Accumulator</w:t>
            </w:r>
          </w:p>
        </w:tc>
        <w:tc>
          <w:tcPr>
            <w:tcW w:w="1552" w:type="dxa"/>
            <w:tcBorders>
              <w:top w:val="single" w:sz="4" w:space="0" w:color="auto"/>
              <w:bottom w:val="single" w:sz="4" w:space="0" w:color="auto"/>
            </w:tcBorders>
            <w:shd w:val="clear" w:color="auto" w:fill="auto"/>
          </w:tcPr>
          <w:p w14:paraId="7DE139E6" w14:textId="77777777" w:rsidR="00947A41" w:rsidRPr="00ED4BA9" w:rsidRDefault="00947A41" w:rsidP="00735B7B">
            <w:pPr>
              <w:pStyle w:val="Corpotesto"/>
              <w:ind w:firstLine="0"/>
              <w:jc w:val="center"/>
            </w:pPr>
            <w:r w:rsidRPr="00ED4BA9">
              <w:t>Main Steam Conditions</w:t>
            </w:r>
          </w:p>
        </w:tc>
        <w:tc>
          <w:tcPr>
            <w:tcW w:w="1553" w:type="dxa"/>
            <w:tcBorders>
              <w:top w:val="single" w:sz="4" w:space="0" w:color="auto"/>
              <w:bottom w:val="single" w:sz="4" w:space="0" w:color="auto"/>
            </w:tcBorders>
            <w:shd w:val="clear" w:color="auto" w:fill="auto"/>
          </w:tcPr>
          <w:p w14:paraId="4477391F" w14:textId="77777777" w:rsidR="00947A41" w:rsidRPr="00ED4BA9" w:rsidRDefault="00947A41" w:rsidP="00735B7B">
            <w:pPr>
              <w:pStyle w:val="Corpotesto"/>
              <w:ind w:firstLine="0"/>
              <w:jc w:val="center"/>
            </w:pPr>
            <w:r w:rsidRPr="00ED4BA9">
              <w:t>Hours</w:t>
            </w:r>
          </w:p>
        </w:tc>
        <w:tc>
          <w:tcPr>
            <w:tcW w:w="1438" w:type="dxa"/>
            <w:tcBorders>
              <w:top w:val="single" w:sz="4" w:space="0" w:color="auto"/>
              <w:bottom w:val="single" w:sz="4" w:space="0" w:color="auto"/>
            </w:tcBorders>
          </w:tcPr>
          <w:p w14:paraId="2CD72AD0" w14:textId="77777777" w:rsidR="00947A41" w:rsidRPr="00ED4BA9" w:rsidRDefault="00947A41" w:rsidP="00735B7B">
            <w:pPr>
              <w:pStyle w:val="Corpotesto"/>
              <w:ind w:firstLine="0"/>
              <w:jc w:val="center"/>
            </w:pPr>
            <w:r w:rsidRPr="00ED4BA9">
              <w:t>95% (Thermal-to-Thermal)</w:t>
            </w:r>
          </w:p>
        </w:tc>
        <w:tc>
          <w:tcPr>
            <w:tcW w:w="1438" w:type="dxa"/>
            <w:tcBorders>
              <w:top w:val="single" w:sz="4" w:space="0" w:color="auto"/>
              <w:bottom w:val="single" w:sz="4" w:space="0" w:color="auto"/>
            </w:tcBorders>
          </w:tcPr>
          <w:p w14:paraId="55922B27" w14:textId="77777777" w:rsidR="00947A41" w:rsidRPr="00ED4BA9" w:rsidRDefault="00947A41" w:rsidP="00735B7B">
            <w:pPr>
              <w:pStyle w:val="Corpotesto"/>
              <w:ind w:firstLine="0"/>
              <w:jc w:val="center"/>
            </w:pPr>
            <w:r w:rsidRPr="00ED4BA9">
              <w:t>Very High</w:t>
            </w:r>
          </w:p>
        </w:tc>
        <w:tc>
          <w:tcPr>
            <w:tcW w:w="1438" w:type="dxa"/>
            <w:tcBorders>
              <w:top w:val="single" w:sz="4" w:space="0" w:color="auto"/>
              <w:bottom w:val="single" w:sz="4" w:space="0" w:color="auto"/>
            </w:tcBorders>
          </w:tcPr>
          <w:p w14:paraId="638E5CD8" w14:textId="77777777" w:rsidR="00947A41" w:rsidRPr="00ED4BA9" w:rsidRDefault="00947A41" w:rsidP="00735B7B">
            <w:pPr>
              <w:pStyle w:val="Corpotesto"/>
              <w:ind w:firstLine="0"/>
              <w:jc w:val="center"/>
            </w:pPr>
            <w:r w:rsidRPr="00ED4BA9">
              <w:t>Commercial for CSP</w:t>
            </w:r>
          </w:p>
        </w:tc>
      </w:tr>
      <w:tr w:rsidR="00947A41" w:rsidRPr="00ED4BA9" w14:paraId="0FED3ABE" w14:textId="77777777" w:rsidTr="00735B7B">
        <w:trPr>
          <w:jc w:val="center"/>
        </w:trPr>
        <w:tc>
          <w:tcPr>
            <w:tcW w:w="1608" w:type="dxa"/>
            <w:tcBorders>
              <w:top w:val="single" w:sz="4" w:space="0" w:color="auto"/>
              <w:bottom w:val="single" w:sz="4" w:space="0" w:color="auto"/>
            </w:tcBorders>
            <w:shd w:val="clear" w:color="auto" w:fill="auto"/>
          </w:tcPr>
          <w:p w14:paraId="1C53FC2C" w14:textId="77777777" w:rsidR="00947A41" w:rsidRPr="00ED4BA9" w:rsidRDefault="00947A41" w:rsidP="00735B7B">
            <w:pPr>
              <w:pStyle w:val="Corpotesto"/>
              <w:ind w:firstLine="0"/>
              <w:jc w:val="left"/>
            </w:pPr>
            <w:r w:rsidRPr="00ED4BA9">
              <w:t>Molten Nitrate Salts</w:t>
            </w:r>
          </w:p>
        </w:tc>
        <w:tc>
          <w:tcPr>
            <w:tcW w:w="1552" w:type="dxa"/>
            <w:tcBorders>
              <w:top w:val="single" w:sz="4" w:space="0" w:color="auto"/>
              <w:bottom w:val="single" w:sz="4" w:space="0" w:color="auto"/>
            </w:tcBorders>
            <w:shd w:val="clear" w:color="auto" w:fill="auto"/>
          </w:tcPr>
          <w:p w14:paraId="5CFDE0AD" w14:textId="77777777" w:rsidR="00947A41" w:rsidRPr="00ED4BA9" w:rsidRDefault="00947A41" w:rsidP="00735B7B">
            <w:pPr>
              <w:pStyle w:val="Corpotesto"/>
              <w:ind w:firstLine="0"/>
              <w:jc w:val="center"/>
            </w:pPr>
            <w:r w:rsidRPr="00ED4BA9">
              <w:t>290-565 ºC</w:t>
            </w:r>
          </w:p>
        </w:tc>
        <w:tc>
          <w:tcPr>
            <w:tcW w:w="1553" w:type="dxa"/>
            <w:tcBorders>
              <w:top w:val="single" w:sz="4" w:space="0" w:color="auto"/>
              <w:bottom w:val="single" w:sz="4" w:space="0" w:color="auto"/>
            </w:tcBorders>
            <w:shd w:val="clear" w:color="auto" w:fill="auto"/>
          </w:tcPr>
          <w:p w14:paraId="12A12BA3" w14:textId="77777777" w:rsidR="00947A41" w:rsidRPr="00ED4BA9" w:rsidRDefault="00947A41" w:rsidP="00735B7B">
            <w:pPr>
              <w:pStyle w:val="Corpotesto"/>
              <w:ind w:firstLine="0"/>
              <w:jc w:val="center"/>
            </w:pPr>
            <w:r w:rsidRPr="00ED4BA9">
              <w:t>Hours to Days</w:t>
            </w:r>
          </w:p>
        </w:tc>
        <w:tc>
          <w:tcPr>
            <w:tcW w:w="1438" w:type="dxa"/>
            <w:tcBorders>
              <w:top w:val="single" w:sz="4" w:space="0" w:color="auto"/>
              <w:bottom w:val="single" w:sz="4" w:space="0" w:color="auto"/>
            </w:tcBorders>
          </w:tcPr>
          <w:p w14:paraId="4C13B713" w14:textId="77777777" w:rsidR="00947A41" w:rsidRPr="00ED4BA9" w:rsidRDefault="00947A41" w:rsidP="00735B7B">
            <w:pPr>
              <w:pStyle w:val="Corpotesto"/>
              <w:ind w:firstLine="0"/>
              <w:jc w:val="center"/>
            </w:pPr>
            <w:r w:rsidRPr="00ED4BA9">
              <w:t>98% (Thermal-to-Thermal)</w:t>
            </w:r>
          </w:p>
        </w:tc>
        <w:tc>
          <w:tcPr>
            <w:tcW w:w="1438" w:type="dxa"/>
            <w:tcBorders>
              <w:top w:val="single" w:sz="4" w:space="0" w:color="auto"/>
              <w:bottom w:val="single" w:sz="4" w:space="0" w:color="auto"/>
            </w:tcBorders>
          </w:tcPr>
          <w:p w14:paraId="2B6329D9" w14:textId="77777777" w:rsidR="00947A41" w:rsidRPr="00ED4BA9" w:rsidRDefault="00947A41" w:rsidP="00735B7B">
            <w:pPr>
              <w:pStyle w:val="Corpotesto"/>
              <w:ind w:firstLine="0"/>
              <w:jc w:val="center"/>
            </w:pPr>
            <w:r w:rsidRPr="00ED4BA9">
              <w:t>High</w:t>
            </w:r>
          </w:p>
        </w:tc>
        <w:tc>
          <w:tcPr>
            <w:tcW w:w="1438" w:type="dxa"/>
            <w:tcBorders>
              <w:top w:val="single" w:sz="4" w:space="0" w:color="auto"/>
              <w:bottom w:val="single" w:sz="4" w:space="0" w:color="auto"/>
            </w:tcBorders>
          </w:tcPr>
          <w:p w14:paraId="16492A6C" w14:textId="77777777" w:rsidR="00947A41" w:rsidRPr="00ED4BA9" w:rsidRDefault="00947A41" w:rsidP="00735B7B">
            <w:pPr>
              <w:pStyle w:val="Corpotesto"/>
              <w:ind w:firstLine="0"/>
              <w:jc w:val="center"/>
            </w:pPr>
            <w:r w:rsidRPr="00ED4BA9">
              <w:t>Commercial for CSP</w:t>
            </w:r>
          </w:p>
        </w:tc>
      </w:tr>
      <w:tr w:rsidR="00947A41" w:rsidRPr="00ED4BA9" w14:paraId="06566B99" w14:textId="77777777" w:rsidTr="00735B7B">
        <w:trPr>
          <w:jc w:val="center"/>
        </w:trPr>
        <w:tc>
          <w:tcPr>
            <w:tcW w:w="1608" w:type="dxa"/>
            <w:tcBorders>
              <w:top w:val="single" w:sz="4" w:space="0" w:color="auto"/>
              <w:bottom w:val="single" w:sz="4" w:space="0" w:color="auto"/>
            </w:tcBorders>
            <w:shd w:val="clear" w:color="auto" w:fill="auto"/>
          </w:tcPr>
          <w:p w14:paraId="1AF345C5" w14:textId="77777777" w:rsidR="00947A41" w:rsidRPr="00ED4BA9" w:rsidRDefault="00947A41" w:rsidP="00735B7B">
            <w:pPr>
              <w:pStyle w:val="Corpotesto"/>
              <w:ind w:firstLine="0"/>
              <w:jc w:val="left"/>
              <w:rPr>
                <w:lang w:val="en-US"/>
              </w:rPr>
            </w:pPr>
            <w:r w:rsidRPr="00ED4BA9">
              <w:rPr>
                <w:lang w:val="en-US"/>
              </w:rPr>
              <w:lastRenderedPageBreak/>
              <w:t>Hydrogen:</w:t>
            </w:r>
          </w:p>
          <w:p w14:paraId="01C859A2" w14:textId="77777777" w:rsidR="00947A41" w:rsidRPr="00ED4BA9" w:rsidRDefault="00947A41" w:rsidP="00735B7B">
            <w:pPr>
              <w:pStyle w:val="Corpotesto"/>
              <w:ind w:firstLine="0"/>
              <w:jc w:val="left"/>
            </w:pPr>
            <w:r w:rsidRPr="00ED4BA9">
              <w:rPr>
                <w:lang w:val="en-US"/>
              </w:rPr>
              <w:t>Electrolysis – Fuel Cells</w:t>
            </w:r>
          </w:p>
        </w:tc>
        <w:tc>
          <w:tcPr>
            <w:tcW w:w="1552" w:type="dxa"/>
            <w:tcBorders>
              <w:top w:val="single" w:sz="4" w:space="0" w:color="auto"/>
              <w:bottom w:val="single" w:sz="4" w:space="0" w:color="auto"/>
            </w:tcBorders>
            <w:shd w:val="clear" w:color="auto" w:fill="auto"/>
          </w:tcPr>
          <w:p w14:paraId="7E233EC4" w14:textId="77777777" w:rsidR="00947A41" w:rsidRPr="00ED4BA9" w:rsidRDefault="00947A41" w:rsidP="00735B7B">
            <w:pPr>
              <w:pStyle w:val="Corpotesto"/>
              <w:ind w:firstLine="0"/>
              <w:jc w:val="center"/>
            </w:pPr>
            <w:r w:rsidRPr="00ED4BA9">
              <w:t>-</w:t>
            </w:r>
          </w:p>
        </w:tc>
        <w:tc>
          <w:tcPr>
            <w:tcW w:w="1553" w:type="dxa"/>
            <w:tcBorders>
              <w:top w:val="single" w:sz="4" w:space="0" w:color="auto"/>
              <w:bottom w:val="single" w:sz="4" w:space="0" w:color="auto"/>
            </w:tcBorders>
            <w:shd w:val="clear" w:color="auto" w:fill="auto"/>
          </w:tcPr>
          <w:p w14:paraId="292BD7C6" w14:textId="77777777" w:rsidR="00947A41" w:rsidRPr="00ED4BA9" w:rsidRDefault="00947A41" w:rsidP="00735B7B">
            <w:pPr>
              <w:pStyle w:val="Corpotesto"/>
              <w:ind w:firstLine="0"/>
              <w:jc w:val="center"/>
            </w:pPr>
            <w:r w:rsidRPr="00ED4BA9">
              <w:t>Days</w:t>
            </w:r>
          </w:p>
        </w:tc>
        <w:tc>
          <w:tcPr>
            <w:tcW w:w="1438" w:type="dxa"/>
            <w:tcBorders>
              <w:top w:val="single" w:sz="4" w:space="0" w:color="auto"/>
              <w:bottom w:val="single" w:sz="4" w:space="0" w:color="auto"/>
            </w:tcBorders>
          </w:tcPr>
          <w:p w14:paraId="120186FF" w14:textId="0163ABBB" w:rsidR="00947A41" w:rsidRPr="00ED4BA9" w:rsidRDefault="00947A41" w:rsidP="00735B7B">
            <w:pPr>
              <w:pStyle w:val="Corpotesto"/>
              <w:ind w:firstLine="0"/>
              <w:jc w:val="center"/>
            </w:pPr>
            <w:r w:rsidRPr="00ED4BA9">
              <w:t>&lt;80% (Electric-to-Thermal)</w:t>
            </w:r>
          </w:p>
          <w:p w14:paraId="5FA4A3BA" w14:textId="77777777" w:rsidR="00947A41" w:rsidRPr="00ED4BA9" w:rsidRDefault="00947A41" w:rsidP="00735B7B">
            <w:pPr>
              <w:pStyle w:val="Corpotesto"/>
              <w:ind w:firstLine="0"/>
              <w:jc w:val="center"/>
            </w:pPr>
            <w:r w:rsidRPr="00ED4BA9">
              <w:t>&lt;60% (Thermal-to-Electric)</w:t>
            </w:r>
          </w:p>
        </w:tc>
        <w:tc>
          <w:tcPr>
            <w:tcW w:w="1438" w:type="dxa"/>
            <w:tcBorders>
              <w:top w:val="single" w:sz="4" w:space="0" w:color="auto"/>
              <w:bottom w:val="single" w:sz="4" w:space="0" w:color="auto"/>
            </w:tcBorders>
          </w:tcPr>
          <w:p w14:paraId="4A29EE29" w14:textId="77777777" w:rsidR="00947A41" w:rsidRPr="00ED4BA9" w:rsidRDefault="00947A41" w:rsidP="00735B7B">
            <w:pPr>
              <w:pStyle w:val="Corpotesto"/>
              <w:ind w:firstLine="0"/>
              <w:jc w:val="center"/>
            </w:pPr>
            <w:r w:rsidRPr="00ED4BA9">
              <w:t>High</w:t>
            </w:r>
          </w:p>
        </w:tc>
        <w:tc>
          <w:tcPr>
            <w:tcW w:w="1438" w:type="dxa"/>
            <w:tcBorders>
              <w:top w:val="single" w:sz="4" w:space="0" w:color="auto"/>
              <w:bottom w:val="single" w:sz="4" w:space="0" w:color="auto"/>
            </w:tcBorders>
          </w:tcPr>
          <w:p w14:paraId="45A281B2" w14:textId="77777777" w:rsidR="00947A41" w:rsidRPr="00ED4BA9" w:rsidRDefault="00947A41" w:rsidP="00735B7B">
            <w:pPr>
              <w:pStyle w:val="Corpotesto"/>
              <w:ind w:firstLine="0"/>
              <w:jc w:val="center"/>
            </w:pPr>
            <w:r w:rsidRPr="00ED4BA9">
              <w:t>Few Utility-Scale Projects - Laboratory</w:t>
            </w:r>
          </w:p>
        </w:tc>
      </w:tr>
      <w:tr w:rsidR="00947A41" w:rsidRPr="00ED4BA9" w14:paraId="5266C602" w14:textId="77777777" w:rsidTr="00735B7B">
        <w:trPr>
          <w:jc w:val="center"/>
        </w:trPr>
        <w:tc>
          <w:tcPr>
            <w:tcW w:w="1608" w:type="dxa"/>
            <w:tcBorders>
              <w:top w:val="single" w:sz="4" w:space="0" w:color="auto"/>
              <w:bottom w:val="single" w:sz="4" w:space="0" w:color="auto"/>
            </w:tcBorders>
            <w:shd w:val="clear" w:color="auto" w:fill="auto"/>
          </w:tcPr>
          <w:p w14:paraId="3C6A8F92" w14:textId="77777777" w:rsidR="00947A41" w:rsidRPr="00ED4BA9" w:rsidRDefault="00947A41" w:rsidP="00735B7B">
            <w:pPr>
              <w:pStyle w:val="Corpotesto"/>
              <w:ind w:firstLine="0"/>
              <w:jc w:val="left"/>
              <w:rPr>
                <w:lang w:val="en-US"/>
              </w:rPr>
            </w:pPr>
            <w:r w:rsidRPr="00ED4BA9">
              <w:rPr>
                <w:lang w:val="en-US"/>
              </w:rPr>
              <w:t>Hydrogen:</w:t>
            </w:r>
          </w:p>
          <w:p w14:paraId="5F129659" w14:textId="77777777" w:rsidR="00947A41" w:rsidRPr="00ED4BA9" w:rsidRDefault="00947A41" w:rsidP="00735B7B">
            <w:pPr>
              <w:pStyle w:val="Corpotesto"/>
              <w:ind w:firstLine="0"/>
              <w:jc w:val="left"/>
              <w:rPr>
                <w:lang w:val="en-US"/>
              </w:rPr>
            </w:pPr>
            <w:r w:rsidRPr="00ED4BA9">
              <w:rPr>
                <w:lang w:val="en-US"/>
              </w:rPr>
              <w:t>NACC / NARC</w:t>
            </w:r>
          </w:p>
        </w:tc>
        <w:tc>
          <w:tcPr>
            <w:tcW w:w="1552" w:type="dxa"/>
            <w:tcBorders>
              <w:top w:val="single" w:sz="4" w:space="0" w:color="auto"/>
              <w:bottom w:val="single" w:sz="4" w:space="0" w:color="auto"/>
            </w:tcBorders>
            <w:shd w:val="clear" w:color="auto" w:fill="auto"/>
          </w:tcPr>
          <w:p w14:paraId="671ECB04" w14:textId="77777777" w:rsidR="00947A41" w:rsidRPr="00ED4BA9" w:rsidRDefault="00947A41" w:rsidP="00735B7B">
            <w:pPr>
              <w:pStyle w:val="Corpotesto"/>
              <w:ind w:firstLine="0"/>
              <w:jc w:val="center"/>
            </w:pPr>
            <w:r w:rsidRPr="00ED4BA9">
              <w:t>550-700 ºC</w:t>
            </w:r>
          </w:p>
        </w:tc>
        <w:tc>
          <w:tcPr>
            <w:tcW w:w="1553" w:type="dxa"/>
            <w:tcBorders>
              <w:top w:val="single" w:sz="4" w:space="0" w:color="auto"/>
              <w:bottom w:val="single" w:sz="4" w:space="0" w:color="auto"/>
            </w:tcBorders>
            <w:shd w:val="clear" w:color="auto" w:fill="auto"/>
          </w:tcPr>
          <w:p w14:paraId="235F4DDE" w14:textId="77777777" w:rsidR="00947A41" w:rsidRPr="00ED4BA9" w:rsidRDefault="00947A41" w:rsidP="00735B7B">
            <w:pPr>
              <w:pStyle w:val="Corpotesto"/>
              <w:ind w:firstLine="0"/>
              <w:jc w:val="center"/>
            </w:pPr>
            <w:r w:rsidRPr="00ED4BA9">
              <w:t>Hours to Days</w:t>
            </w:r>
          </w:p>
        </w:tc>
        <w:tc>
          <w:tcPr>
            <w:tcW w:w="1438" w:type="dxa"/>
            <w:tcBorders>
              <w:top w:val="single" w:sz="4" w:space="0" w:color="auto"/>
              <w:bottom w:val="single" w:sz="4" w:space="0" w:color="auto"/>
            </w:tcBorders>
          </w:tcPr>
          <w:p w14:paraId="1A3B0954" w14:textId="77777777" w:rsidR="00947A41" w:rsidRPr="00ED4BA9" w:rsidRDefault="00947A41" w:rsidP="00735B7B">
            <w:pPr>
              <w:pStyle w:val="Corpotesto"/>
              <w:ind w:firstLine="0"/>
              <w:jc w:val="center"/>
            </w:pPr>
            <w:r w:rsidRPr="00ED4BA9">
              <w:t>80% (Electric-to-Thermal)</w:t>
            </w:r>
          </w:p>
          <w:p w14:paraId="65E1A086" w14:textId="77777777" w:rsidR="00947A41" w:rsidRPr="00ED4BA9" w:rsidRDefault="00947A41" w:rsidP="00735B7B">
            <w:pPr>
              <w:pStyle w:val="Corpotesto"/>
              <w:ind w:firstLine="0"/>
              <w:jc w:val="center"/>
            </w:pPr>
            <w:r w:rsidRPr="00ED4BA9">
              <w:t>30% (Thermal-to-Electric)</w:t>
            </w:r>
          </w:p>
        </w:tc>
        <w:tc>
          <w:tcPr>
            <w:tcW w:w="1438" w:type="dxa"/>
            <w:tcBorders>
              <w:top w:val="single" w:sz="4" w:space="0" w:color="auto"/>
              <w:bottom w:val="single" w:sz="4" w:space="0" w:color="auto"/>
            </w:tcBorders>
          </w:tcPr>
          <w:p w14:paraId="1BD819B0" w14:textId="77777777" w:rsidR="00947A41" w:rsidRPr="00ED4BA9" w:rsidRDefault="00947A41" w:rsidP="00735B7B">
            <w:pPr>
              <w:pStyle w:val="Corpotesto"/>
              <w:ind w:firstLine="0"/>
              <w:jc w:val="center"/>
            </w:pPr>
            <w:r w:rsidRPr="00ED4BA9">
              <w:t>High</w:t>
            </w:r>
          </w:p>
        </w:tc>
        <w:tc>
          <w:tcPr>
            <w:tcW w:w="1438" w:type="dxa"/>
            <w:tcBorders>
              <w:top w:val="single" w:sz="4" w:space="0" w:color="auto"/>
              <w:bottom w:val="single" w:sz="4" w:space="0" w:color="auto"/>
            </w:tcBorders>
          </w:tcPr>
          <w:p w14:paraId="4C5E22B8" w14:textId="77777777" w:rsidR="00947A41" w:rsidRPr="00ED4BA9" w:rsidRDefault="00947A41" w:rsidP="00735B7B">
            <w:pPr>
              <w:pStyle w:val="Corpotesto"/>
              <w:ind w:firstLine="0"/>
              <w:jc w:val="center"/>
            </w:pPr>
            <w:r w:rsidRPr="00ED4BA9">
              <w:t>Laboratory</w:t>
            </w:r>
          </w:p>
        </w:tc>
      </w:tr>
      <w:tr w:rsidR="00947A41" w:rsidRPr="00ED4BA9" w14:paraId="31500FD9" w14:textId="77777777" w:rsidTr="00735B7B">
        <w:trPr>
          <w:jc w:val="center"/>
        </w:trPr>
        <w:tc>
          <w:tcPr>
            <w:tcW w:w="1608" w:type="dxa"/>
            <w:tcBorders>
              <w:top w:val="single" w:sz="4" w:space="0" w:color="auto"/>
              <w:bottom w:val="single" w:sz="4" w:space="0" w:color="auto"/>
            </w:tcBorders>
            <w:shd w:val="clear" w:color="auto" w:fill="auto"/>
          </w:tcPr>
          <w:p w14:paraId="4BC71A69" w14:textId="77777777" w:rsidR="00947A41" w:rsidRPr="00ED4BA9" w:rsidRDefault="00947A41" w:rsidP="00735B7B">
            <w:pPr>
              <w:pStyle w:val="Corpotesto"/>
              <w:ind w:firstLine="0"/>
              <w:jc w:val="left"/>
              <w:rPr>
                <w:lang w:val="en-US"/>
              </w:rPr>
            </w:pPr>
            <w:r w:rsidRPr="00ED4BA9">
              <w:rPr>
                <w:lang w:val="en-US"/>
              </w:rPr>
              <w:t>FIRES:</w:t>
            </w:r>
          </w:p>
          <w:p w14:paraId="304D0643" w14:textId="77777777" w:rsidR="00947A41" w:rsidRPr="00ED4BA9" w:rsidRDefault="00947A41" w:rsidP="00735B7B">
            <w:pPr>
              <w:pStyle w:val="Corpotesto"/>
              <w:ind w:firstLine="0"/>
              <w:jc w:val="left"/>
            </w:pPr>
            <w:r w:rsidRPr="00ED4BA9">
              <w:rPr>
                <w:lang w:val="en-US"/>
              </w:rPr>
              <w:t>NACC / NARC</w:t>
            </w:r>
          </w:p>
        </w:tc>
        <w:tc>
          <w:tcPr>
            <w:tcW w:w="1552" w:type="dxa"/>
            <w:tcBorders>
              <w:top w:val="single" w:sz="4" w:space="0" w:color="auto"/>
              <w:bottom w:val="single" w:sz="4" w:space="0" w:color="auto"/>
            </w:tcBorders>
            <w:shd w:val="clear" w:color="auto" w:fill="auto"/>
          </w:tcPr>
          <w:p w14:paraId="15F60332" w14:textId="77777777" w:rsidR="00947A41" w:rsidRPr="00ED4BA9" w:rsidRDefault="00947A41" w:rsidP="00735B7B">
            <w:pPr>
              <w:pStyle w:val="Corpotesto"/>
              <w:ind w:firstLine="0"/>
              <w:jc w:val="center"/>
            </w:pPr>
            <w:r w:rsidRPr="00ED4BA9">
              <w:t>550-700 ºC</w:t>
            </w:r>
          </w:p>
        </w:tc>
        <w:tc>
          <w:tcPr>
            <w:tcW w:w="1553" w:type="dxa"/>
            <w:tcBorders>
              <w:top w:val="single" w:sz="4" w:space="0" w:color="auto"/>
              <w:bottom w:val="single" w:sz="4" w:space="0" w:color="auto"/>
            </w:tcBorders>
            <w:shd w:val="clear" w:color="auto" w:fill="auto"/>
          </w:tcPr>
          <w:p w14:paraId="19E55A40" w14:textId="77777777" w:rsidR="00947A41" w:rsidRPr="00ED4BA9" w:rsidRDefault="00947A41" w:rsidP="00735B7B">
            <w:pPr>
              <w:pStyle w:val="Corpotesto"/>
              <w:ind w:firstLine="0"/>
              <w:jc w:val="center"/>
            </w:pPr>
            <w:r w:rsidRPr="00ED4BA9">
              <w:t>Hours to Days</w:t>
            </w:r>
          </w:p>
        </w:tc>
        <w:tc>
          <w:tcPr>
            <w:tcW w:w="1438" w:type="dxa"/>
            <w:tcBorders>
              <w:top w:val="single" w:sz="4" w:space="0" w:color="auto"/>
              <w:bottom w:val="single" w:sz="4" w:space="0" w:color="auto"/>
            </w:tcBorders>
          </w:tcPr>
          <w:p w14:paraId="0EC40EDD" w14:textId="67BFD3B0" w:rsidR="00947A41" w:rsidRPr="00ED4BA9" w:rsidRDefault="00947A41" w:rsidP="00735B7B">
            <w:pPr>
              <w:pStyle w:val="Corpotesto"/>
              <w:ind w:firstLine="0"/>
              <w:jc w:val="center"/>
            </w:pPr>
            <w:r w:rsidRPr="00ED4BA9">
              <w:t>98% (Electric-to-Thermal)</w:t>
            </w:r>
          </w:p>
          <w:p w14:paraId="127ADDF3" w14:textId="77777777" w:rsidR="00947A41" w:rsidRPr="00ED4BA9" w:rsidRDefault="00947A41" w:rsidP="00735B7B">
            <w:pPr>
              <w:pStyle w:val="Corpotesto"/>
              <w:ind w:firstLine="0"/>
              <w:jc w:val="center"/>
            </w:pPr>
            <w:r w:rsidRPr="00ED4BA9">
              <w:t>&lt;40% (Thermal-to-Electric)</w:t>
            </w:r>
          </w:p>
        </w:tc>
        <w:tc>
          <w:tcPr>
            <w:tcW w:w="1438" w:type="dxa"/>
            <w:tcBorders>
              <w:top w:val="single" w:sz="4" w:space="0" w:color="auto"/>
              <w:bottom w:val="single" w:sz="4" w:space="0" w:color="auto"/>
            </w:tcBorders>
          </w:tcPr>
          <w:p w14:paraId="0EA16675" w14:textId="77777777" w:rsidR="00947A41" w:rsidRPr="00ED4BA9" w:rsidRDefault="00947A41" w:rsidP="00735B7B">
            <w:pPr>
              <w:pStyle w:val="Corpotesto"/>
              <w:ind w:firstLine="0"/>
              <w:jc w:val="center"/>
            </w:pPr>
            <w:r w:rsidRPr="00ED4BA9">
              <w:t>High</w:t>
            </w:r>
          </w:p>
        </w:tc>
        <w:tc>
          <w:tcPr>
            <w:tcW w:w="1438" w:type="dxa"/>
            <w:tcBorders>
              <w:top w:val="single" w:sz="4" w:space="0" w:color="auto"/>
              <w:bottom w:val="single" w:sz="4" w:space="0" w:color="auto"/>
            </w:tcBorders>
          </w:tcPr>
          <w:p w14:paraId="60E44C4D" w14:textId="77777777" w:rsidR="00947A41" w:rsidRPr="00ED4BA9" w:rsidRDefault="00947A41" w:rsidP="00735B7B">
            <w:pPr>
              <w:pStyle w:val="Corpotesto"/>
              <w:ind w:firstLine="0"/>
              <w:jc w:val="center"/>
            </w:pPr>
            <w:r w:rsidRPr="00ED4BA9">
              <w:t>Laboratory</w:t>
            </w:r>
          </w:p>
        </w:tc>
      </w:tr>
      <w:tr w:rsidR="00947A41" w:rsidRPr="00ED4BA9" w14:paraId="0C8BE717" w14:textId="77777777" w:rsidTr="00735B7B">
        <w:trPr>
          <w:jc w:val="center"/>
        </w:trPr>
        <w:tc>
          <w:tcPr>
            <w:tcW w:w="1608" w:type="dxa"/>
            <w:tcBorders>
              <w:top w:val="single" w:sz="4" w:space="0" w:color="auto"/>
              <w:bottom w:val="single" w:sz="4" w:space="0" w:color="auto"/>
            </w:tcBorders>
            <w:shd w:val="clear" w:color="auto" w:fill="auto"/>
          </w:tcPr>
          <w:p w14:paraId="677CC48E" w14:textId="77777777" w:rsidR="00947A41" w:rsidRPr="00ED4BA9" w:rsidRDefault="00947A41" w:rsidP="00735B7B">
            <w:pPr>
              <w:pStyle w:val="Corpotesto"/>
              <w:ind w:firstLine="0"/>
              <w:jc w:val="left"/>
              <w:rPr>
                <w:lang w:val="en-US"/>
              </w:rPr>
            </w:pPr>
            <w:r w:rsidRPr="00ED4BA9">
              <w:rPr>
                <w:lang w:val="en-US"/>
              </w:rPr>
              <w:t>Concrete</w:t>
            </w:r>
          </w:p>
        </w:tc>
        <w:tc>
          <w:tcPr>
            <w:tcW w:w="1552" w:type="dxa"/>
            <w:tcBorders>
              <w:top w:val="single" w:sz="4" w:space="0" w:color="auto"/>
              <w:bottom w:val="single" w:sz="4" w:space="0" w:color="auto"/>
            </w:tcBorders>
            <w:shd w:val="clear" w:color="auto" w:fill="auto"/>
          </w:tcPr>
          <w:p w14:paraId="388D7BCA" w14:textId="77777777" w:rsidR="00947A41" w:rsidRPr="00ED4BA9" w:rsidRDefault="00947A41" w:rsidP="00735B7B">
            <w:pPr>
              <w:pStyle w:val="Corpotesto"/>
              <w:ind w:firstLine="0"/>
              <w:jc w:val="center"/>
            </w:pPr>
            <w:r w:rsidRPr="00ED4BA9">
              <w:rPr>
                <w:lang w:val="en-US"/>
              </w:rPr>
              <w:t>400ºC</w:t>
            </w:r>
          </w:p>
        </w:tc>
        <w:tc>
          <w:tcPr>
            <w:tcW w:w="1553" w:type="dxa"/>
            <w:tcBorders>
              <w:top w:val="single" w:sz="4" w:space="0" w:color="auto"/>
              <w:bottom w:val="single" w:sz="4" w:space="0" w:color="auto"/>
            </w:tcBorders>
            <w:shd w:val="clear" w:color="auto" w:fill="auto"/>
          </w:tcPr>
          <w:p w14:paraId="26D2C60E" w14:textId="77777777" w:rsidR="00947A41" w:rsidRPr="00ED4BA9" w:rsidRDefault="00947A41" w:rsidP="00735B7B">
            <w:pPr>
              <w:pStyle w:val="Corpotesto"/>
              <w:ind w:firstLine="0"/>
              <w:jc w:val="center"/>
            </w:pPr>
            <w:r w:rsidRPr="00ED4BA9">
              <w:rPr>
                <w:lang w:val="en-US"/>
              </w:rPr>
              <w:t>Hours to Days</w:t>
            </w:r>
          </w:p>
        </w:tc>
        <w:tc>
          <w:tcPr>
            <w:tcW w:w="1438" w:type="dxa"/>
            <w:tcBorders>
              <w:top w:val="single" w:sz="4" w:space="0" w:color="auto"/>
              <w:bottom w:val="single" w:sz="4" w:space="0" w:color="auto"/>
            </w:tcBorders>
          </w:tcPr>
          <w:p w14:paraId="7F04E079" w14:textId="77777777" w:rsidR="00947A41" w:rsidRPr="00ED4BA9" w:rsidRDefault="00947A41" w:rsidP="00735B7B">
            <w:pPr>
              <w:pStyle w:val="Corpotesto"/>
              <w:ind w:firstLine="0"/>
              <w:jc w:val="center"/>
            </w:pPr>
            <w:r w:rsidRPr="00ED4BA9">
              <w:rPr>
                <w:lang w:val="en-US"/>
              </w:rPr>
              <w:t>98% (Thermal-to-Thermal)</w:t>
            </w:r>
          </w:p>
        </w:tc>
        <w:tc>
          <w:tcPr>
            <w:tcW w:w="1438" w:type="dxa"/>
            <w:tcBorders>
              <w:top w:val="single" w:sz="4" w:space="0" w:color="auto"/>
              <w:bottom w:val="single" w:sz="4" w:space="0" w:color="auto"/>
            </w:tcBorders>
          </w:tcPr>
          <w:p w14:paraId="7924768B" w14:textId="77777777" w:rsidR="00947A41" w:rsidRPr="00ED4BA9" w:rsidRDefault="00947A41" w:rsidP="00735B7B">
            <w:pPr>
              <w:pStyle w:val="Corpotesto"/>
              <w:ind w:firstLine="0"/>
              <w:jc w:val="center"/>
            </w:pPr>
            <w:r w:rsidRPr="00ED4BA9">
              <w:t>Low</w:t>
            </w:r>
          </w:p>
        </w:tc>
        <w:tc>
          <w:tcPr>
            <w:tcW w:w="1438" w:type="dxa"/>
            <w:tcBorders>
              <w:top w:val="single" w:sz="4" w:space="0" w:color="auto"/>
              <w:bottom w:val="single" w:sz="4" w:space="0" w:color="auto"/>
            </w:tcBorders>
          </w:tcPr>
          <w:p w14:paraId="06E4A49E" w14:textId="77777777" w:rsidR="00947A41" w:rsidRPr="00ED4BA9" w:rsidRDefault="00947A41" w:rsidP="00735B7B">
            <w:pPr>
              <w:pStyle w:val="Corpotesto"/>
              <w:ind w:firstLine="0"/>
              <w:jc w:val="center"/>
            </w:pPr>
            <w:r w:rsidRPr="00ED4BA9">
              <w:t>Laboratory</w:t>
            </w:r>
          </w:p>
        </w:tc>
      </w:tr>
      <w:tr w:rsidR="00947A41" w:rsidRPr="00ED4BA9" w14:paraId="755BD13E" w14:textId="77777777" w:rsidTr="00735B7B">
        <w:trPr>
          <w:jc w:val="center"/>
        </w:trPr>
        <w:tc>
          <w:tcPr>
            <w:tcW w:w="1608" w:type="dxa"/>
            <w:tcBorders>
              <w:top w:val="single" w:sz="4" w:space="0" w:color="auto"/>
              <w:bottom w:val="single" w:sz="4" w:space="0" w:color="auto"/>
            </w:tcBorders>
            <w:shd w:val="clear" w:color="auto" w:fill="auto"/>
          </w:tcPr>
          <w:p w14:paraId="6E2D1ED7" w14:textId="77777777" w:rsidR="00947A41" w:rsidRPr="00ED4BA9" w:rsidRDefault="00947A41" w:rsidP="00735B7B">
            <w:pPr>
              <w:pStyle w:val="Corpotesto"/>
              <w:ind w:firstLine="0"/>
              <w:jc w:val="left"/>
              <w:rPr>
                <w:lang w:val="en-US"/>
              </w:rPr>
            </w:pPr>
            <w:r w:rsidRPr="00ED4BA9">
              <w:rPr>
                <w:lang w:val="en-US"/>
              </w:rPr>
              <w:t>Cryogenic Systems</w:t>
            </w:r>
          </w:p>
        </w:tc>
        <w:tc>
          <w:tcPr>
            <w:tcW w:w="1552" w:type="dxa"/>
            <w:tcBorders>
              <w:top w:val="single" w:sz="4" w:space="0" w:color="auto"/>
              <w:bottom w:val="single" w:sz="4" w:space="0" w:color="auto"/>
            </w:tcBorders>
            <w:shd w:val="clear" w:color="auto" w:fill="auto"/>
          </w:tcPr>
          <w:p w14:paraId="540514DE" w14:textId="77777777" w:rsidR="00947A41" w:rsidRPr="00ED4BA9" w:rsidRDefault="00947A41" w:rsidP="00735B7B">
            <w:pPr>
              <w:pStyle w:val="Corpotesto"/>
              <w:ind w:firstLine="0"/>
              <w:jc w:val="center"/>
            </w:pPr>
            <w:r w:rsidRPr="00ED4BA9">
              <w:t>Variable</w:t>
            </w:r>
          </w:p>
        </w:tc>
        <w:tc>
          <w:tcPr>
            <w:tcW w:w="1553" w:type="dxa"/>
            <w:tcBorders>
              <w:top w:val="single" w:sz="4" w:space="0" w:color="auto"/>
              <w:bottom w:val="single" w:sz="4" w:space="0" w:color="auto"/>
            </w:tcBorders>
            <w:shd w:val="clear" w:color="auto" w:fill="auto"/>
          </w:tcPr>
          <w:p w14:paraId="61FE5EBD" w14:textId="77777777" w:rsidR="00947A41" w:rsidRPr="00ED4BA9" w:rsidRDefault="00947A41" w:rsidP="00735B7B">
            <w:pPr>
              <w:pStyle w:val="Corpotesto"/>
              <w:ind w:firstLine="0"/>
              <w:jc w:val="center"/>
            </w:pPr>
            <w:r w:rsidRPr="00ED4BA9">
              <w:rPr>
                <w:lang w:val="en-US"/>
              </w:rPr>
              <w:t>Hours to Days</w:t>
            </w:r>
          </w:p>
        </w:tc>
        <w:tc>
          <w:tcPr>
            <w:tcW w:w="1438" w:type="dxa"/>
            <w:tcBorders>
              <w:top w:val="single" w:sz="4" w:space="0" w:color="auto"/>
              <w:bottom w:val="single" w:sz="4" w:space="0" w:color="auto"/>
            </w:tcBorders>
          </w:tcPr>
          <w:p w14:paraId="76856D8C" w14:textId="77777777" w:rsidR="00947A41" w:rsidRPr="00ED4BA9" w:rsidRDefault="00947A41" w:rsidP="00735B7B">
            <w:pPr>
              <w:pStyle w:val="Corpotesto"/>
              <w:ind w:firstLine="0"/>
              <w:jc w:val="center"/>
            </w:pPr>
            <w:r w:rsidRPr="00ED4BA9">
              <w:rPr>
                <w:lang w:val="en-US"/>
              </w:rPr>
              <w:t>70% (</w:t>
            </w:r>
            <w:proofErr w:type="spellStart"/>
            <w:r w:rsidRPr="00ED4BA9">
              <w:rPr>
                <w:lang w:val="en-US"/>
              </w:rPr>
              <w:t>Electric&amp;Thermal-to-Electric</w:t>
            </w:r>
            <w:proofErr w:type="spellEnd"/>
            <w:r w:rsidRPr="00ED4BA9">
              <w:rPr>
                <w:lang w:val="en-US"/>
              </w:rPr>
              <w:t>)</w:t>
            </w:r>
          </w:p>
        </w:tc>
        <w:tc>
          <w:tcPr>
            <w:tcW w:w="1438" w:type="dxa"/>
            <w:tcBorders>
              <w:top w:val="single" w:sz="4" w:space="0" w:color="auto"/>
              <w:bottom w:val="single" w:sz="4" w:space="0" w:color="auto"/>
            </w:tcBorders>
          </w:tcPr>
          <w:p w14:paraId="77C87B7B" w14:textId="77777777" w:rsidR="00947A41" w:rsidRPr="00ED4BA9" w:rsidRDefault="00947A41" w:rsidP="00735B7B">
            <w:pPr>
              <w:pStyle w:val="Corpotesto"/>
              <w:ind w:firstLine="0"/>
              <w:jc w:val="center"/>
            </w:pPr>
            <w:r w:rsidRPr="00ED4BA9">
              <w:t>High</w:t>
            </w:r>
          </w:p>
        </w:tc>
        <w:tc>
          <w:tcPr>
            <w:tcW w:w="1438" w:type="dxa"/>
            <w:tcBorders>
              <w:top w:val="single" w:sz="4" w:space="0" w:color="auto"/>
              <w:bottom w:val="single" w:sz="4" w:space="0" w:color="auto"/>
            </w:tcBorders>
          </w:tcPr>
          <w:p w14:paraId="613625FA" w14:textId="77777777" w:rsidR="00947A41" w:rsidRPr="00ED4BA9" w:rsidRDefault="00947A41" w:rsidP="00735B7B">
            <w:pPr>
              <w:pStyle w:val="Corpotesto"/>
              <w:ind w:firstLine="0"/>
              <w:jc w:val="center"/>
            </w:pPr>
            <w:r w:rsidRPr="00ED4BA9">
              <w:t>Studies</w:t>
            </w:r>
          </w:p>
        </w:tc>
      </w:tr>
      <w:tr w:rsidR="00947A41" w:rsidRPr="00ED4BA9" w14:paraId="3E433D17" w14:textId="77777777" w:rsidTr="00735B7B">
        <w:trPr>
          <w:jc w:val="center"/>
        </w:trPr>
        <w:tc>
          <w:tcPr>
            <w:tcW w:w="1608" w:type="dxa"/>
            <w:tcBorders>
              <w:top w:val="single" w:sz="4" w:space="0" w:color="auto"/>
              <w:bottom w:val="single" w:sz="4" w:space="0" w:color="auto"/>
            </w:tcBorders>
            <w:shd w:val="clear" w:color="auto" w:fill="auto"/>
          </w:tcPr>
          <w:p w14:paraId="5E77272A" w14:textId="77777777" w:rsidR="00947A41" w:rsidRPr="00ED4BA9" w:rsidRDefault="00947A41" w:rsidP="00735B7B">
            <w:pPr>
              <w:pStyle w:val="Corpotesto"/>
              <w:ind w:firstLine="0"/>
              <w:jc w:val="left"/>
              <w:rPr>
                <w:lang w:val="en-US"/>
              </w:rPr>
            </w:pPr>
            <w:r w:rsidRPr="00ED4BA9">
              <w:rPr>
                <w:lang w:val="en-US"/>
              </w:rPr>
              <w:t>Electric Batteries</w:t>
            </w:r>
          </w:p>
        </w:tc>
        <w:tc>
          <w:tcPr>
            <w:tcW w:w="1552" w:type="dxa"/>
            <w:tcBorders>
              <w:top w:val="single" w:sz="4" w:space="0" w:color="auto"/>
              <w:bottom w:val="single" w:sz="4" w:space="0" w:color="auto"/>
            </w:tcBorders>
            <w:shd w:val="clear" w:color="auto" w:fill="auto"/>
          </w:tcPr>
          <w:p w14:paraId="1C2668FA" w14:textId="77777777" w:rsidR="00947A41" w:rsidRPr="00ED4BA9" w:rsidRDefault="00947A41" w:rsidP="00735B7B">
            <w:pPr>
              <w:pStyle w:val="Corpotesto"/>
              <w:ind w:firstLine="0"/>
              <w:jc w:val="center"/>
            </w:pPr>
            <w:r w:rsidRPr="00ED4BA9">
              <w:t>-</w:t>
            </w:r>
          </w:p>
        </w:tc>
        <w:tc>
          <w:tcPr>
            <w:tcW w:w="1553" w:type="dxa"/>
            <w:tcBorders>
              <w:top w:val="single" w:sz="4" w:space="0" w:color="auto"/>
              <w:bottom w:val="single" w:sz="4" w:space="0" w:color="auto"/>
            </w:tcBorders>
            <w:shd w:val="clear" w:color="auto" w:fill="auto"/>
          </w:tcPr>
          <w:p w14:paraId="0895F5D2" w14:textId="77777777" w:rsidR="00947A41" w:rsidRPr="00ED4BA9" w:rsidRDefault="00947A41" w:rsidP="00735B7B">
            <w:pPr>
              <w:pStyle w:val="Corpotesto"/>
              <w:ind w:firstLine="0"/>
              <w:jc w:val="center"/>
            </w:pPr>
            <w:r w:rsidRPr="00ED4BA9">
              <w:t>Days</w:t>
            </w:r>
          </w:p>
        </w:tc>
        <w:tc>
          <w:tcPr>
            <w:tcW w:w="1438" w:type="dxa"/>
            <w:tcBorders>
              <w:top w:val="single" w:sz="4" w:space="0" w:color="auto"/>
              <w:bottom w:val="single" w:sz="4" w:space="0" w:color="auto"/>
            </w:tcBorders>
          </w:tcPr>
          <w:p w14:paraId="7C043933" w14:textId="77777777" w:rsidR="00947A41" w:rsidRPr="00ED4BA9" w:rsidRDefault="00947A41" w:rsidP="00735B7B">
            <w:pPr>
              <w:pStyle w:val="Corpotesto"/>
              <w:ind w:firstLine="0"/>
              <w:jc w:val="center"/>
            </w:pPr>
            <w:r w:rsidRPr="00ED4BA9">
              <w:rPr>
                <w:lang w:val="en-US"/>
              </w:rPr>
              <w:t>90% (Electric-to-Electric)</w:t>
            </w:r>
          </w:p>
        </w:tc>
        <w:tc>
          <w:tcPr>
            <w:tcW w:w="1438" w:type="dxa"/>
            <w:tcBorders>
              <w:top w:val="single" w:sz="4" w:space="0" w:color="auto"/>
              <w:bottom w:val="single" w:sz="4" w:space="0" w:color="auto"/>
            </w:tcBorders>
          </w:tcPr>
          <w:p w14:paraId="49135768" w14:textId="77777777" w:rsidR="00947A41" w:rsidRPr="00ED4BA9" w:rsidRDefault="00947A41" w:rsidP="00735B7B">
            <w:pPr>
              <w:pStyle w:val="Corpotesto"/>
              <w:ind w:firstLine="0"/>
              <w:jc w:val="center"/>
            </w:pPr>
            <w:r w:rsidRPr="00ED4BA9">
              <w:t>Very High</w:t>
            </w:r>
          </w:p>
        </w:tc>
        <w:tc>
          <w:tcPr>
            <w:tcW w:w="1438" w:type="dxa"/>
            <w:tcBorders>
              <w:top w:val="single" w:sz="4" w:space="0" w:color="auto"/>
              <w:bottom w:val="single" w:sz="4" w:space="0" w:color="auto"/>
            </w:tcBorders>
          </w:tcPr>
          <w:p w14:paraId="060D109E" w14:textId="77777777" w:rsidR="00947A41" w:rsidRPr="00ED4BA9" w:rsidRDefault="00947A41" w:rsidP="00735B7B">
            <w:pPr>
              <w:pStyle w:val="Corpotesto"/>
              <w:ind w:firstLine="0"/>
              <w:jc w:val="center"/>
            </w:pPr>
            <w:r w:rsidRPr="00ED4BA9">
              <w:rPr>
                <w:lang w:val="en-US"/>
              </w:rPr>
              <w:t>Few Utility-Scale Projects</w:t>
            </w:r>
          </w:p>
        </w:tc>
      </w:tr>
    </w:tbl>
    <w:p w14:paraId="0C7AF198" w14:textId="020BFEF4" w:rsidR="008D0700" w:rsidRDefault="008D0700" w:rsidP="008D0700">
      <w:pPr>
        <w:pStyle w:val="Corpotesto"/>
        <w:ind w:firstLine="0"/>
        <w:rPr>
          <w:lang w:val="en-US"/>
        </w:rPr>
      </w:pPr>
      <w:r w:rsidRPr="008D0700">
        <w:rPr>
          <w:lang w:val="en-US"/>
        </w:rPr>
        <w:t>*</w:t>
      </w:r>
      <w:r>
        <w:rPr>
          <w:lang w:val="en-US"/>
        </w:rPr>
        <w:t xml:space="preserve"> NACC: </w:t>
      </w:r>
      <w:r w:rsidRPr="008D0700">
        <w:rPr>
          <w:lang w:val="en-US"/>
        </w:rPr>
        <w:t>Nuclear Air-Brayton Combined Cycle</w:t>
      </w:r>
      <w:r>
        <w:rPr>
          <w:lang w:val="en-US"/>
        </w:rPr>
        <w:t xml:space="preserve"> // NARC: </w:t>
      </w:r>
      <w:r w:rsidRPr="008D0700">
        <w:rPr>
          <w:lang w:val="en-US"/>
        </w:rPr>
        <w:t>Nuclear Air-Brayton Recuperated Cycle</w:t>
      </w:r>
    </w:p>
    <w:p w14:paraId="676F51E6" w14:textId="77777777" w:rsidR="008D0700" w:rsidRPr="00ED4BA9" w:rsidRDefault="008D0700" w:rsidP="00947A41">
      <w:pPr>
        <w:pStyle w:val="Corpotesto"/>
        <w:ind w:firstLine="0"/>
        <w:rPr>
          <w:lang w:val="en-US"/>
        </w:rPr>
      </w:pPr>
    </w:p>
    <w:p w14:paraId="61A0B8ED" w14:textId="7ED23556" w:rsidR="00947A41" w:rsidRPr="00ED4BA9" w:rsidRDefault="00947A41" w:rsidP="00947A41">
      <w:pPr>
        <w:pStyle w:val="Corpotesto"/>
        <w:rPr>
          <w:lang w:val="en-US"/>
        </w:rPr>
      </w:pPr>
      <w:r w:rsidRPr="00ED4BA9">
        <w:rPr>
          <w:lang w:val="en-US"/>
        </w:rPr>
        <w:t>One of the promising technological solutions is the production of hydrogen</w:t>
      </w:r>
      <w:r w:rsidR="00E22940" w:rsidRPr="00ED4BA9">
        <w:rPr>
          <w:lang w:val="en-US"/>
        </w:rPr>
        <w:t xml:space="preserve"> </w:t>
      </w:r>
      <w:r w:rsidR="00E22940" w:rsidRPr="00ED4BA9">
        <w:rPr>
          <w:lang w:val="en-US"/>
        </w:rPr>
        <w:fldChar w:fldCharType="begin"/>
      </w:r>
      <w:r w:rsidR="00E22940" w:rsidRPr="00ED4BA9">
        <w:rPr>
          <w:lang w:val="en-US"/>
        </w:rPr>
        <w:instrText xml:space="preserve"> REF _Ref73378538 \r \h </w:instrText>
      </w:r>
      <w:r w:rsidR="00ED4BA9">
        <w:rPr>
          <w:lang w:val="en-US"/>
        </w:rPr>
        <w:instrText xml:space="preserve"> \* MERGEFORMAT </w:instrText>
      </w:r>
      <w:r w:rsidR="00E22940" w:rsidRPr="00ED4BA9">
        <w:rPr>
          <w:lang w:val="en-US"/>
        </w:rPr>
      </w:r>
      <w:r w:rsidR="00E22940" w:rsidRPr="00ED4BA9">
        <w:rPr>
          <w:lang w:val="en-US"/>
        </w:rPr>
        <w:fldChar w:fldCharType="separate"/>
      </w:r>
      <w:r w:rsidR="00E22940" w:rsidRPr="00ED4BA9">
        <w:rPr>
          <w:lang w:val="en-US"/>
        </w:rPr>
        <w:t>[5]</w:t>
      </w:r>
      <w:r w:rsidR="00E22940" w:rsidRPr="00ED4BA9">
        <w:rPr>
          <w:lang w:val="en-US"/>
        </w:rPr>
        <w:fldChar w:fldCharType="end"/>
      </w:r>
      <w:r w:rsidRPr="00ED4BA9">
        <w:rPr>
          <w:lang w:val="en-US"/>
        </w:rPr>
        <w:t xml:space="preserve"> by means of electrolysis process</w:t>
      </w:r>
      <w:r w:rsidR="00C7702A" w:rsidRPr="00ED4BA9">
        <w:rPr>
          <w:lang w:val="en-US"/>
        </w:rPr>
        <w:t>, including high efficiency high-temperature steam (800-1000°C) and mid-temperature (400-500°C) processes. These latter, that are currently under investigation, are of great interested due to compatibility with current LFR temperature ranges.</w:t>
      </w:r>
      <w:r w:rsidR="00AB0AE4">
        <w:rPr>
          <w:lang w:val="en-US"/>
        </w:rPr>
        <w:t xml:space="preserve"> </w:t>
      </w:r>
      <w:r w:rsidRPr="00ED4BA9">
        <w:rPr>
          <w:lang w:val="en-US"/>
        </w:rPr>
        <w:t xml:space="preserve">This gas is used as a thermal storage reservoir that can be later used to produce back electricity by means of fuel cells, either in separate devices, or in the same unified reversible equipment. </w:t>
      </w:r>
      <w:r w:rsidR="00CF356F" w:rsidRPr="00ED4BA9">
        <w:rPr>
          <w:lang w:val="en-US"/>
        </w:rPr>
        <w:t>Another possibility is to locate the nuclear plant close to a</w:t>
      </w:r>
      <w:r w:rsidR="00944BF8" w:rsidRPr="00ED4BA9">
        <w:rPr>
          <w:lang w:val="en-US"/>
        </w:rPr>
        <w:t>n</w:t>
      </w:r>
      <w:r w:rsidR="00CF356F" w:rsidRPr="00ED4BA9">
        <w:rPr>
          <w:lang w:val="en-US"/>
        </w:rPr>
        <w:t xml:space="preserve"> industry that uses hydrogen as a chemical </w:t>
      </w:r>
      <w:r w:rsidR="00944BF8" w:rsidRPr="00ED4BA9">
        <w:rPr>
          <w:lang w:val="en-US"/>
        </w:rPr>
        <w:t>re</w:t>
      </w:r>
      <w:r w:rsidR="00CF356F" w:rsidRPr="00ED4BA9">
        <w:rPr>
          <w:lang w:val="en-US"/>
        </w:rPr>
        <w:t>agent, such as</w:t>
      </w:r>
      <w:r w:rsidR="00944BF8" w:rsidRPr="00ED4BA9">
        <w:rPr>
          <w:lang w:val="en-US"/>
        </w:rPr>
        <w:t xml:space="preserve"> a fertilizers plant. Although t</w:t>
      </w:r>
      <w:r w:rsidRPr="00ED4BA9">
        <w:rPr>
          <w:lang w:val="en-US"/>
        </w:rPr>
        <w:t xml:space="preserve">hese technologies are young and still require development for large-scale facilities, there is a big interest on </w:t>
      </w:r>
      <w:proofErr w:type="gramStart"/>
      <w:r w:rsidRPr="00ED4BA9">
        <w:rPr>
          <w:lang w:val="en-US"/>
        </w:rPr>
        <w:t>them</w:t>
      </w:r>
      <w:proofErr w:type="gramEnd"/>
      <w:r w:rsidRPr="00ED4BA9">
        <w:rPr>
          <w:lang w:val="en-US"/>
        </w:rPr>
        <w:t xml:space="preserve"> and </w:t>
      </w:r>
      <w:r w:rsidR="00AC1912" w:rsidRPr="00ED4BA9">
        <w:rPr>
          <w:lang w:val="en-US"/>
        </w:rPr>
        <w:t>several</w:t>
      </w:r>
      <w:r w:rsidRPr="00ED4BA9">
        <w:rPr>
          <w:lang w:val="en-US"/>
        </w:rPr>
        <w:t xml:space="preserve"> projects are being developed around the world. </w:t>
      </w:r>
    </w:p>
    <w:p w14:paraId="424276B8" w14:textId="39CB023C" w:rsidR="00947A41" w:rsidRPr="00ED4BA9" w:rsidRDefault="00947A41" w:rsidP="00947A41">
      <w:pPr>
        <w:pStyle w:val="Corpotesto"/>
        <w:rPr>
          <w:lang w:val="en-US"/>
        </w:rPr>
      </w:pPr>
      <w:r w:rsidRPr="00ED4BA9">
        <w:rPr>
          <w:lang w:val="en-US"/>
        </w:rPr>
        <w:t xml:space="preserve">However, molten salt energy storage systems are the best positioned technology. This solution is compatible with the main steam characteristics of ALFRED as the salts can be in liquid state between 290ºC and 565ºC in secure conditions. Besides, this technology is already commercial for large scale </w:t>
      </w:r>
      <w:r w:rsidR="00FC49D7" w:rsidRPr="00ED4BA9">
        <w:rPr>
          <w:lang w:val="en-US"/>
        </w:rPr>
        <w:t>CSP (</w:t>
      </w:r>
      <w:r w:rsidRPr="00ED4BA9">
        <w:rPr>
          <w:lang w:val="en-US"/>
        </w:rPr>
        <w:t>Concentrating Solar Power</w:t>
      </w:r>
      <w:r w:rsidR="00FC49D7" w:rsidRPr="00ED4BA9">
        <w:rPr>
          <w:lang w:val="en-US"/>
        </w:rPr>
        <w:t>)</w:t>
      </w:r>
      <w:r w:rsidRPr="00ED4BA9">
        <w:rPr>
          <w:lang w:val="en-US"/>
        </w:rPr>
        <w:t xml:space="preserve"> plants as thermal storage, and offers good performances and thermal efficiencies, as well as high load flexibility in an hour-to-hour basis. </w:t>
      </w:r>
    </w:p>
    <w:p w14:paraId="17997F19" w14:textId="3C217F47" w:rsidR="00947A41" w:rsidRPr="00ED4BA9" w:rsidRDefault="00BF0332" w:rsidP="00264748">
      <w:pPr>
        <w:pStyle w:val="Titolo2"/>
        <w:numPr>
          <w:ilvl w:val="1"/>
          <w:numId w:val="10"/>
        </w:numPr>
      </w:pPr>
      <w:r w:rsidRPr="00ED4BA9">
        <w:t>MOLTEN SALT STORAGE SYSTEM</w:t>
      </w:r>
    </w:p>
    <w:p w14:paraId="04296134" w14:textId="6C1CAB92" w:rsidR="0037780F" w:rsidRPr="00ED4BA9" w:rsidRDefault="007116B4" w:rsidP="00BF0332">
      <w:pPr>
        <w:pStyle w:val="Corpotesto"/>
        <w:rPr>
          <w:lang w:val="en-US"/>
        </w:rPr>
      </w:pPr>
      <w:r w:rsidRPr="00ED4BA9">
        <w:rPr>
          <w:lang w:val="en-US"/>
        </w:rPr>
        <w:t xml:space="preserve">The basis of this energy storage system applied to the ALFRED LFR </w:t>
      </w:r>
      <w:r w:rsidR="00177653" w:rsidRPr="00ED4BA9">
        <w:rPr>
          <w:lang w:val="en-US"/>
        </w:rPr>
        <w:t>would</w:t>
      </w:r>
      <w:r w:rsidR="00427388" w:rsidRPr="00ED4BA9">
        <w:rPr>
          <w:lang w:val="en-US"/>
        </w:rPr>
        <w:t xml:space="preserve"> be to heat up molten salt</w:t>
      </w:r>
      <w:r w:rsidRPr="00ED4BA9">
        <w:rPr>
          <w:lang w:val="en-US"/>
        </w:rPr>
        <w:t xml:space="preserve"> with part of the main steam produced in the </w:t>
      </w:r>
      <w:proofErr w:type="gramStart"/>
      <w:r w:rsidRPr="00ED4BA9">
        <w:rPr>
          <w:lang w:val="en-US"/>
        </w:rPr>
        <w:t>reactor, and</w:t>
      </w:r>
      <w:proofErr w:type="gramEnd"/>
      <w:r w:rsidRPr="00ED4BA9">
        <w:rPr>
          <w:lang w:val="en-US"/>
        </w:rPr>
        <w:t xml:space="preserve"> store them in a hot salts storage tank</w:t>
      </w:r>
      <w:r w:rsidR="00427388" w:rsidRPr="00ED4BA9">
        <w:rPr>
          <w:lang w:val="en-US"/>
        </w:rPr>
        <w:t xml:space="preserve"> so that w</w:t>
      </w:r>
      <w:r w:rsidRPr="00ED4BA9">
        <w:rPr>
          <w:lang w:val="en-US"/>
        </w:rPr>
        <w:t xml:space="preserve">hen </w:t>
      </w:r>
      <w:r w:rsidR="00AD6D3F" w:rsidRPr="00ED4BA9">
        <w:rPr>
          <w:lang w:val="en-US"/>
        </w:rPr>
        <w:t>the plant load wants to be risen</w:t>
      </w:r>
      <w:r w:rsidRPr="00ED4BA9">
        <w:rPr>
          <w:lang w:val="en-US"/>
        </w:rPr>
        <w:t xml:space="preserve">, </w:t>
      </w:r>
      <w:r w:rsidR="00AD6D3F" w:rsidRPr="00ED4BA9">
        <w:rPr>
          <w:lang w:val="en-US"/>
        </w:rPr>
        <w:t xml:space="preserve">they </w:t>
      </w:r>
      <w:r w:rsidR="00427388" w:rsidRPr="00ED4BA9">
        <w:rPr>
          <w:lang w:val="en-US"/>
        </w:rPr>
        <w:t>are</w:t>
      </w:r>
      <w:r w:rsidRPr="00ED4BA9">
        <w:rPr>
          <w:lang w:val="en-US"/>
        </w:rPr>
        <w:t xml:space="preserve"> used to produce</w:t>
      </w:r>
      <w:r w:rsidR="00BF0332" w:rsidRPr="00ED4BA9">
        <w:rPr>
          <w:lang w:val="en-US"/>
        </w:rPr>
        <w:t xml:space="preserve"> back steam</w:t>
      </w:r>
      <w:r w:rsidR="00BF4F25" w:rsidRPr="00ED4BA9">
        <w:rPr>
          <w:lang w:val="en-US"/>
        </w:rPr>
        <w:t xml:space="preserve"> </w:t>
      </w:r>
      <w:r w:rsidR="00BF0332" w:rsidRPr="00ED4BA9">
        <w:rPr>
          <w:lang w:val="en-US"/>
        </w:rPr>
        <w:t>and obtain</w:t>
      </w:r>
      <w:r w:rsidRPr="00ED4BA9">
        <w:rPr>
          <w:lang w:val="en-US"/>
        </w:rPr>
        <w:t xml:space="preserve"> </w:t>
      </w:r>
      <w:r w:rsidR="00AD6D3F" w:rsidRPr="00ED4BA9">
        <w:rPr>
          <w:lang w:val="en-US"/>
        </w:rPr>
        <w:t>the extra electricity requested</w:t>
      </w:r>
      <w:r w:rsidRPr="00ED4BA9">
        <w:rPr>
          <w:lang w:val="en-US"/>
        </w:rPr>
        <w:t xml:space="preserve">. During </w:t>
      </w:r>
      <w:r w:rsidR="00AD6D3F" w:rsidRPr="00ED4BA9">
        <w:rPr>
          <w:lang w:val="en-US"/>
        </w:rPr>
        <w:t>all time</w:t>
      </w:r>
      <w:r w:rsidRPr="00ED4BA9">
        <w:rPr>
          <w:lang w:val="en-US"/>
        </w:rPr>
        <w:t>, the reactor power would remain constant at full load conditions, at least, while no partial loads are required from the primary side operating requirements.</w:t>
      </w:r>
    </w:p>
    <w:p w14:paraId="6284FD06" w14:textId="41ECAA1B" w:rsidR="007116B4" w:rsidRPr="00ED4BA9" w:rsidRDefault="007116B4" w:rsidP="007116B4">
      <w:pPr>
        <w:pStyle w:val="Corpotesto"/>
        <w:rPr>
          <w:lang w:val="en-US"/>
        </w:rPr>
      </w:pPr>
      <w:r w:rsidRPr="00ED4BA9">
        <w:rPr>
          <w:lang w:val="en-US"/>
        </w:rPr>
        <w:t xml:space="preserve">The common heat transfer molten salt composition used in CSP facilities is a mixture of 60% weight of Sodium Nitrate (NaNO3) and 40% of Potassium Nitrate (KNO3). Some important advantages </w:t>
      </w:r>
      <w:r w:rsidR="00BF0332" w:rsidRPr="00ED4BA9">
        <w:rPr>
          <w:lang w:val="en-US"/>
        </w:rPr>
        <w:t xml:space="preserve">of these salts </w:t>
      </w:r>
      <w:r w:rsidRPr="00ED4BA9">
        <w:rPr>
          <w:lang w:val="en-US"/>
        </w:rPr>
        <w:t xml:space="preserve">are </w:t>
      </w:r>
      <w:r w:rsidR="00BF0332" w:rsidRPr="00ED4BA9">
        <w:rPr>
          <w:lang w:val="en-US"/>
        </w:rPr>
        <w:t>their</w:t>
      </w:r>
      <w:r w:rsidRPr="00ED4BA9">
        <w:rPr>
          <w:lang w:val="en-US"/>
        </w:rPr>
        <w:t xml:space="preserve"> stability in contact with air and </w:t>
      </w:r>
      <w:r w:rsidR="00BF0332" w:rsidRPr="00ED4BA9">
        <w:rPr>
          <w:lang w:val="en-US"/>
        </w:rPr>
        <w:t>their</w:t>
      </w:r>
      <w:r w:rsidRPr="00ED4BA9">
        <w:rPr>
          <w:lang w:val="en-US"/>
        </w:rPr>
        <w:t xml:space="preserve"> low vapor pressure. The melting point is around 220ºC, but it can start crystalizing at 250ºC</w:t>
      </w:r>
      <w:r w:rsidR="00BF0332" w:rsidRPr="00ED4BA9">
        <w:rPr>
          <w:lang w:val="en-US"/>
        </w:rPr>
        <w:t xml:space="preserve">. Assuring </w:t>
      </w:r>
      <w:r w:rsidRPr="00ED4BA9">
        <w:rPr>
          <w:lang w:val="en-US"/>
        </w:rPr>
        <w:t xml:space="preserve">that </w:t>
      </w:r>
      <w:r w:rsidR="00BF0332" w:rsidRPr="00ED4BA9">
        <w:rPr>
          <w:lang w:val="en-US"/>
        </w:rPr>
        <w:t xml:space="preserve">the </w:t>
      </w:r>
      <w:r w:rsidRPr="00ED4BA9">
        <w:rPr>
          <w:lang w:val="en-US"/>
        </w:rPr>
        <w:t xml:space="preserve">molten salt </w:t>
      </w:r>
      <w:proofErr w:type="gramStart"/>
      <w:r w:rsidRPr="00ED4BA9">
        <w:rPr>
          <w:lang w:val="en-US"/>
        </w:rPr>
        <w:t>are</w:t>
      </w:r>
      <w:proofErr w:type="gramEnd"/>
      <w:r w:rsidRPr="00ED4BA9">
        <w:rPr>
          <w:lang w:val="en-US"/>
        </w:rPr>
        <w:t xml:space="preserve"> always over its melting temperature</w:t>
      </w:r>
      <w:r w:rsidR="00BF0332" w:rsidRPr="00ED4BA9">
        <w:rPr>
          <w:lang w:val="en-US"/>
        </w:rPr>
        <w:t xml:space="preserve"> is one of the main concerns of this technology</w:t>
      </w:r>
      <w:r w:rsidRPr="00ED4BA9">
        <w:rPr>
          <w:lang w:val="en-US"/>
        </w:rPr>
        <w:t xml:space="preserve">. For security reasons, the minimum operating temperature of the salts during all operation modes should be kept over 290ºC. </w:t>
      </w:r>
    </w:p>
    <w:p w14:paraId="1D926CE0" w14:textId="2F46AC5F" w:rsidR="007116B4" w:rsidRPr="00ED4BA9" w:rsidRDefault="007116B4" w:rsidP="007116B4">
      <w:pPr>
        <w:pStyle w:val="Corpotesto"/>
        <w:rPr>
          <w:lang w:val="en-US"/>
        </w:rPr>
      </w:pPr>
      <w:r w:rsidRPr="00ED4BA9">
        <w:rPr>
          <w:lang w:val="en-US"/>
        </w:rPr>
        <w:t>To accomplish this requirement, all molten salt piping and related equipment or devices should be designed to include a heat tracing system to keep the piping walls at the required temperature for all the operation modes of the plant,</w:t>
      </w:r>
      <w:r w:rsidRPr="00ED4BA9">
        <w:rPr>
          <w:rFonts w:ascii="Arial" w:hAnsi="Arial" w:cs="Arial"/>
          <w:color w:val="000000"/>
          <w:sz w:val="23"/>
          <w:szCs w:val="23"/>
          <w:lang w:val="en-US" w:eastAsia="en-GB"/>
        </w:rPr>
        <w:t xml:space="preserve"> </w:t>
      </w:r>
      <w:r w:rsidRPr="00ED4BA9">
        <w:rPr>
          <w:lang w:val="en-US"/>
        </w:rPr>
        <w:t xml:space="preserve">even when the plant is not under operation. </w:t>
      </w:r>
      <w:proofErr w:type="gramStart"/>
      <w:r w:rsidRPr="00ED4BA9">
        <w:rPr>
          <w:lang w:val="en-US"/>
        </w:rPr>
        <w:t>Additionally</w:t>
      </w:r>
      <w:proofErr w:type="gramEnd"/>
      <w:r w:rsidRPr="00ED4BA9">
        <w:rPr>
          <w:lang w:val="en-US"/>
        </w:rPr>
        <w:t xml:space="preserve"> the Cold and Hot Salts Tanks will be equipped with electric heaters in the bottom to assure </w:t>
      </w:r>
      <w:r w:rsidR="0004175E" w:rsidRPr="00ED4BA9">
        <w:rPr>
          <w:lang w:val="en-US"/>
        </w:rPr>
        <w:t>the minimum operating temperature</w:t>
      </w:r>
      <w:r w:rsidRPr="00ED4BA9">
        <w:rPr>
          <w:lang w:val="en-US"/>
        </w:rPr>
        <w:t xml:space="preserve">. </w:t>
      </w:r>
    </w:p>
    <w:p w14:paraId="01C0015E" w14:textId="454F74D4" w:rsidR="007116B4" w:rsidRPr="00ED4BA9" w:rsidRDefault="007116B4" w:rsidP="007116B4">
      <w:pPr>
        <w:pStyle w:val="Corpotesto"/>
        <w:rPr>
          <w:lang w:val="en-US"/>
        </w:rPr>
      </w:pPr>
      <w:r w:rsidRPr="00ED4BA9">
        <w:rPr>
          <w:lang w:val="en-US"/>
        </w:rPr>
        <w:lastRenderedPageBreak/>
        <w:t>Auxiliary systems are needed for the molten salt melting, for the salts drainage system or for the tempering during transients and startups. The heat transfer fluid also requires high demanding design conditions for the piping and equipment due to the high levels of corrosion and the high operating temperatures.</w:t>
      </w:r>
    </w:p>
    <w:p w14:paraId="01B43514" w14:textId="1FD03738" w:rsidR="009A2A48" w:rsidRPr="00ED4BA9" w:rsidRDefault="00BF0332" w:rsidP="00F67E29">
      <w:pPr>
        <w:pStyle w:val="Titolo3"/>
        <w:numPr>
          <w:ilvl w:val="2"/>
          <w:numId w:val="37"/>
        </w:numPr>
      </w:pPr>
      <w:r w:rsidRPr="00ED4BA9">
        <w:t>Integration with the secondary system</w:t>
      </w:r>
    </w:p>
    <w:p w14:paraId="6E570B5F" w14:textId="0D290EED" w:rsidR="001D173B" w:rsidRPr="00ED4BA9" w:rsidRDefault="001D173B" w:rsidP="00427388">
      <w:pPr>
        <w:pStyle w:val="Corpotesto"/>
        <w:rPr>
          <w:lang w:val="en-US"/>
        </w:rPr>
      </w:pPr>
      <w:r w:rsidRPr="00ED4BA9">
        <w:rPr>
          <w:lang w:val="en-US"/>
        </w:rPr>
        <w:t>There are two main operating modes</w:t>
      </w:r>
      <w:r w:rsidR="00E16D71" w:rsidRPr="00ED4BA9">
        <w:rPr>
          <w:lang w:val="en-US"/>
        </w:rPr>
        <w:t xml:space="preserve"> for the energy storage system: Loading and Unloading.</w:t>
      </w:r>
    </w:p>
    <w:p w14:paraId="01C41573" w14:textId="1441CB53" w:rsidR="001D173B" w:rsidRPr="00ED4BA9" w:rsidRDefault="001D173B" w:rsidP="001D173B">
      <w:pPr>
        <w:pStyle w:val="Corpotesto"/>
        <w:rPr>
          <w:lang w:val="en-US"/>
        </w:rPr>
      </w:pPr>
      <w:r w:rsidRPr="00ED4BA9">
        <w:rPr>
          <w:lang w:val="en-US"/>
        </w:rPr>
        <w:t xml:space="preserve">The loading mode consists </w:t>
      </w:r>
      <w:proofErr w:type="gramStart"/>
      <w:r w:rsidRPr="00ED4BA9">
        <w:rPr>
          <w:lang w:val="en-US"/>
        </w:rPr>
        <w:t>on</w:t>
      </w:r>
      <w:proofErr w:type="gramEnd"/>
      <w:r w:rsidR="00427388" w:rsidRPr="00ED4BA9">
        <w:rPr>
          <w:lang w:val="en-US"/>
        </w:rPr>
        <w:t xml:space="preserve"> heat</w:t>
      </w:r>
      <w:r w:rsidRPr="00ED4BA9">
        <w:rPr>
          <w:lang w:val="en-US"/>
        </w:rPr>
        <w:t>ing up molten salt</w:t>
      </w:r>
      <w:r w:rsidR="00427388" w:rsidRPr="00ED4BA9">
        <w:rPr>
          <w:lang w:val="en-US"/>
        </w:rPr>
        <w:t xml:space="preserve"> with part of the main steam produced in the reactor, and store them in a hot salts storage tank</w:t>
      </w:r>
      <w:r w:rsidRPr="00ED4BA9">
        <w:rPr>
          <w:lang w:val="en-US"/>
        </w:rPr>
        <w:t xml:space="preserve">. </w:t>
      </w:r>
      <w:r w:rsidR="00427388" w:rsidRPr="00ED4BA9">
        <w:rPr>
          <w:lang w:val="en-US"/>
        </w:rPr>
        <w:t>The condensed fluid would be discharged in the feedwater path towards the reactor</w:t>
      </w:r>
      <w:r w:rsidR="00F11018" w:rsidRPr="00ED4BA9">
        <w:rPr>
          <w:lang w:val="en-US"/>
        </w:rPr>
        <w:t>, right before the last preheater</w:t>
      </w:r>
      <w:r w:rsidR="0074048C" w:rsidRPr="00ED4BA9">
        <w:rPr>
          <w:lang w:val="en-US"/>
        </w:rPr>
        <w:t xml:space="preserve"> (see Fig. 3)</w:t>
      </w:r>
      <w:r w:rsidR="00427388" w:rsidRPr="00ED4BA9">
        <w:rPr>
          <w:lang w:val="en-US"/>
        </w:rPr>
        <w:t xml:space="preserve">. </w:t>
      </w:r>
      <w:r w:rsidR="0074048C" w:rsidRPr="00ED4BA9">
        <w:rPr>
          <w:lang w:val="en-US"/>
        </w:rPr>
        <w:t>T</w:t>
      </w:r>
      <w:r w:rsidRPr="00ED4BA9">
        <w:rPr>
          <w:lang w:val="en-US"/>
        </w:rPr>
        <w:t>he steam-salts heat exchangers wil</w:t>
      </w:r>
      <w:r w:rsidR="0074048C" w:rsidRPr="00ED4BA9">
        <w:rPr>
          <w:lang w:val="en-US"/>
        </w:rPr>
        <w:t xml:space="preserve">l have three different parts: </w:t>
      </w:r>
      <w:r w:rsidRPr="00ED4BA9">
        <w:rPr>
          <w:lang w:val="en-US"/>
        </w:rPr>
        <w:t>de-superheating</w:t>
      </w:r>
      <w:r w:rsidR="0074048C" w:rsidRPr="00ED4BA9">
        <w:rPr>
          <w:lang w:val="en-US"/>
        </w:rPr>
        <w:t xml:space="preserve"> section, condensing section and</w:t>
      </w:r>
      <w:r w:rsidRPr="00ED4BA9">
        <w:rPr>
          <w:lang w:val="en-US"/>
        </w:rPr>
        <w:t xml:space="preserve"> drain cooler section </w:t>
      </w:r>
    </w:p>
    <w:p w14:paraId="17B74BBA" w14:textId="6F34C28B" w:rsidR="001D173B" w:rsidRPr="00ED4BA9" w:rsidRDefault="0074048C" w:rsidP="0074048C">
      <w:pPr>
        <w:pStyle w:val="Corpotesto"/>
        <w:jc w:val="center"/>
        <w:rPr>
          <w:lang w:val="en-US"/>
        </w:rPr>
      </w:pPr>
      <w:r w:rsidRPr="00ED4BA9">
        <w:rPr>
          <w:noProof/>
          <w:lang w:val="es-ES" w:eastAsia="es-ES"/>
        </w:rPr>
        <w:drawing>
          <wp:inline distT="0" distB="0" distL="0" distR="0" wp14:anchorId="56182FD4" wp14:editId="6FA9402C">
            <wp:extent cx="3691467" cy="3179183"/>
            <wp:effectExtent l="0" t="0" r="4445" b="2540"/>
            <wp:docPr id="4" name="Imagen 4" descr="\\neptuno\gesfalcon\06-Work\Energy Storage\Molten Salts\General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ptuno\gesfalcon\06-Work\Energy Storage\Molten Salts\GeneralLoad.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3466" b="39755"/>
                    <a:stretch/>
                  </pic:blipFill>
                  <pic:spPr bwMode="auto">
                    <a:xfrm>
                      <a:off x="0" y="0"/>
                      <a:ext cx="3719657" cy="3203461"/>
                    </a:xfrm>
                    <a:prstGeom prst="rect">
                      <a:avLst/>
                    </a:prstGeom>
                    <a:noFill/>
                    <a:ln>
                      <a:noFill/>
                    </a:ln>
                    <a:extLst>
                      <a:ext uri="{53640926-AAD7-44D8-BBD7-CCE9431645EC}">
                        <a14:shadowObscured xmlns:a14="http://schemas.microsoft.com/office/drawing/2010/main"/>
                      </a:ext>
                    </a:extLst>
                  </pic:spPr>
                </pic:pic>
              </a:graphicData>
            </a:graphic>
          </wp:inline>
        </w:drawing>
      </w:r>
    </w:p>
    <w:p w14:paraId="58AD3272" w14:textId="37073F40" w:rsidR="0074048C" w:rsidRPr="00ED4BA9" w:rsidRDefault="0074048C" w:rsidP="0074048C">
      <w:pPr>
        <w:pStyle w:val="Figurecaption"/>
        <w:rPr>
          <w:lang w:eastAsia="es-ES"/>
        </w:rPr>
      </w:pPr>
      <w:r w:rsidRPr="00ED4BA9">
        <w:rPr>
          <w:caps/>
          <w:lang w:eastAsia="es-ES"/>
        </w:rPr>
        <w:t>Fig</w:t>
      </w:r>
      <w:r w:rsidRPr="00ED4BA9">
        <w:rPr>
          <w:lang w:eastAsia="es-ES"/>
        </w:rPr>
        <w:t>. 3. Loading Operating Mode Schematic</w:t>
      </w:r>
    </w:p>
    <w:p w14:paraId="2C125BBC" w14:textId="77777777" w:rsidR="00F7374B" w:rsidRPr="00ED4BA9" w:rsidRDefault="00F7374B" w:rsidP="0074048C">
      <w:pPr>
        <w:pStyle w:val="Figurecaption"/>
        <w:rPr>
          <w:b/>
          <w:lang w:eastAsia="es-ES"/>
        </w:rPr>
      </w:pPr>
    </w:p>
    <w:p w14:paraId="616655D1" w14:textId="01965CF0" w:rsidR="0074048C" w:rsidRPr="00ED4BA9" w:rsidRDefault="0074048C" w:rsidP="0074048C">
      <w:pPr>
        <w:pStyle w:val="Corpotesto"/>
        <w:rPr>
          <w:lang w:val="en-US"/>
        </w:rPr>
      </w:pPr>
      <w:r w:rsidRPr="00ED4BA9">
        <w:rPr>
          <w:lang w:val="en-US"/>
        </w:rPr>
        <w:t xml:space="preserve">The loading main steam will be de-superheated up to its saturation temperature, then condensed to saturated liquid, and afterwards subcooled. The limiting temperature for the cold side during </w:t>
      </w:r>
      <w:r w:rsidRPr="00ED4BA9">
        <w:rPr>
          <w:i/>
          <w:iCs/>
          <w:lang w:val="en-US"/>
        </w:rPr>
        <w:t xml:space="preserve">Loading Mode </w:t>
      </w:r>
      <w:r w:rsidRPr="00ED4BA9">
        <w:rPr>
          <w:lang w:val="en-US"/>
        </w:rPr>
        <w:t xml:space="preserve">will be the minimum operating temperature for the cold salts, that has been set to 290ºC, </w:t>
      </w:r>
      <w:r w:rsidR="00CF356F" w:rsidRPr="00ED4BA9">
        <w:rPr>
          <w:lang w:val="en-US"/>
        </w:rPr>
        <w:t>giving an operating margin</w:t>
      </w:r>
      <w:r w:rsidRPr="00ED4BA9">
        <w:rPr>
          <w:lang w:val="en-US"/>
        </w:rPr>
        <w:t>. As this subcooled fluid is still at a high temperature and pressure, it</w:t>
      </w:r>
      <w:r w:rsidRPr="00ED4BA9">
        <w:rPr>
          <w:rFonts w:ascii="Arial" w:hAnsi="Arial" w:cs="Arial"/>
          <w:color w:val="000000"/>
          <w:sz w:val="23"/>
          <w:szCs w:val="23"/>
          <w:lang w:val="en-US" w:eastAsia="en-GB"/>
        </w:rPr>
        <w:t xml:space="preserve"> </w:t>
      </w:r>
      <w:r w:rsidRPr="00ED4BA9">
        <w:rPr>
          <w:lang w:val="en-US"/>
        </w:rPr>
        <w:t xml:space="preserve">can be returned into the feedwater system </w:t>
      </w:r>
      <w:r w:rsidR="00F11018" w:rsidRPr="00ED4BA9">
        <w:rPr>
          <w:lang w:val="en-US"/>
        </w:rPr>
        <w:t>before the last</w:t>
      </w:r>
      <w:r w:rsidRPr="00ED4BA9">
        <w:rPr>
          <w:lang w:val="en-US"/>
        </w:rPr>
        <w:t xml:space="preserve"> hi</w:t>
      </w:r>
      <w:r w:rsidR="00F11018" w:rsidRPr="00ED4BA9">
        <w:rPr>
          <w:lang w:val="en-US"/>
        </w:rPr>
        <w:t>gh pressure feedwater preheater in base of the</w:t>
      </w:r>
      <w:r w:rsidRPr="00ED4BA9">
        <w:rPr>
          <w:lang w:val="en-US"/>
        </w:rPr>
        <w:t xml:space="preserve"> thermodynamic conditions</w:t>
      </w:r>
      <w:r w:rsidR="00F11018" w:rsidRPr="00ED4BA9">
        <w:rPr>
          <w:lang w:val="en-US"/>
        </w:rPr>
        <w:t xml:space="preserve"> of both flows</w:t>
      </w:r>
      <w:r w:rsidRPr="00ED4BA9">
        <w:rPr>
          <w:lang w:val="en-US"/>
        </w:rPr>
        <w:t xml:space="preserve">. </w:t>
      </w:r>
    </w:p>
    <w:p w14:paraId="6753CC18" w14:textId="3B21EE9E" w:rsidR="001D173B" w:rsidRPr="00ED4BA9" w:rsidRDefault="0074048C" w:rsidP="0074048C">
      <w:pPr>
        <w:pStyle w:val="Corpotesto"/>
        <w:rPr>
          <w:lang w:val="en-US"/>
        </w:rPr>
      </w:pPr>
      <w:r w:rsidRPr="00ED4BA9">
        <w:rPr>
          <w:lang w:val="en-US"/>
        </w:rPr>
        <w:t xml:space="preserve">The cold molten salt </w:t>
      </w:r>
      <w:proofErr w:type="gramStart"/>
      <w:r w:rsidRPr="00ED4BA9">
        <w:rPr>
          <w:lang w:val="en-US"/>
        </w:rPr>
        <w:t>are</w:t>
      </w:r>
      <w:proofErr w:type="gramEnd"/>
      <w:r w:rsidRPr="00ED4BA9">
        <w:rPr>
          <w:lang w:val="en-US"/>
        </w:rPr>
        <w:t xml:space="preserve"> pumped by means of several vertical pumps with variable speed installed inside the cold salts tank</w:t>
      </w:r>
      <w:r w:rsidR="00F11018" w:rsidRPr="00ED4BA9">
        <w:rPr>
          <w:lang w:val="en-US"/>
        </w:rPr>
        <w:t>,</w:t>
      </w:r>
      <w:r w:rsidRPr="00ED4BA9">
        <w:rPr>
          <w:lang w:val="en-US"/>
        </w:rPr>
        <w:t xml:space="preserve"> from the atmospheric pressure of the cold salts storage tank to the cold side of the Loading Heat Exchangers. They are heated up to a maximum temperature limited by the steam inlet (450ºC) and moved into the hot </w:t>
      </w:r>
      <w:proofErr w:type="gramStart"/>
      <w:r w:rsidRPr="00ED4BA9">
        <w:rPr>
          <w:lang w:val="en-US"/>
        </w:rPr>
        <w:t>salts</w:t>
      </w:r>
      <w:proofErr w:type="gramEnd"/>
      <w:r w:rsidRPr="00ED4BA9">
        <w:rPr>
          <w:lang w:val="en-US"/>
        </w:rPr>
        <w:t xml:space="preserve"> storage tank, which operates </w:t>
      </w:r>
      <w:r w:rsidR="00F11018" w:rsidRPr="00ED4BA9">
        <w:rPr>
          <w:lang w:val="en-US"/>
        </w:rPr>
        <w:t>also</w:t>
      </w:r>
      <w:r w:rsidRPr="00ED4BA9">
        <w:rPr>
          <w:lang w:val="en-US"/>
        </w:rPr>
        <w:t xml:space="preserve"> at atmospheric pressure, but has a higher design temperature.</w:t>
      </w:r>
    </w:p>
    <w:p w14:paraId="458EF09A" w14:textId="3A02D0CC" w:rsidR="00F11018" w:rsidRPr="00ED4BA9" w:rsidRDefault="00F11018" w:rsidP="00F11018">
      <w:pPr>
        <w:pStyle w:val="Corpotesto"/>
        <w:rPr>
          <w:lang w:val="en-US"/>
        </w:rPr>
      </w:pPr>
      <w:r w:rsidRPr="00ED4BA9">
        <w:rPr>
          <w:lang w:val="en-US"/>
        </w:rPr>
        <w:t xml:space="preserve">During the unloading operation mode, the hot salts are used to generate steam that is sent as an addition to the reheated steam, into the </w:t>
      </w:r>
      <w:proofErr w:type="gramStart"/>
      <w:r w:rsidRPr="00ED4BA9">
        <w:rPr>
          <w:lang w:val="en-US"/>
        </w:rPr>
        <w:t>Low Pressure</w:t>
      </w:r>
      <w:proofErr w:type="gramEnd"/>
      <w:r w:rsidRPr="00ED4BA9">
        <w:rPr>
          <w:lang w:val="en-US"/>
        </w:rPr>
        <w:t xml:space="preserve"> Turbine</w:t>
      </w:r>
      <w:r w:rsidR="00913C02" w:rsidRPr="00ED4BA9">
        <w:rPr>
          <w:lang w:val="en-US"/>
        </w:rPr>
        <w:t xml:space="preserve"> (see Fig. 4)</w:t>
      </w:r>
      <w:r w:rsidRPr="00ED4BA9">
        <w:rPr>
          <w:lang w:val="en-US"/>
        </w:rPr>
        <w:t>. The hot salts are channeled to the Steam Generation System, which is formed by an economizer, an evaporator with steam drum, and a superheater. The live steam conditions cannot be achieved in this Steam Generation System if no external auxiliary heat sources are introduced.</w:t>
      </w:r>
    </w:p>
    <w:p w14:paraId="4171331A" w14:textId="1FCBF778" w:rsidR="00F11018" w:rsidRPr="00ED4BA9" w:rsidRDefault="00F11018" w:rsidP="00F11018">
      <w:pPr>
        <w:pStyle w:val="Corpotesto"/>
        <w:rPr>
          <w:lang w:val="en-US"/>
        </w:rPr>
      </w:pPr>
      <w:r w:rsidRPr="00ED4BA9">
        <w:rPr>
          <w:lang w:val="en-US"/>
        </w:rPr>
        <w:t xml:space="preserve">As an assumption, it can be considered that the hot molten salt temperature when the power plant starts the unloading mode of operation will be 1ºC lower than their temperature when they were heated during the loading mode. This assumption is reasonable, as the thermal isolation materials commonly used for this kind of tanks is highly efficient, </w:t>
      </w:r>
      <w:proofErr w:type="gramStart"/>
      <w:r w:rsidRPr="00ED4BA9">
        <w:rPr>
          <w:lang w:val="en-US"/>
        </w:rPr>
        <w:t>and also</w:t>
      </w:r>
      <w:proofErr w:type="gramEnd"/>
      <w:r w:rsidRPr="00ED4BA9">
        <w:rPr>
          <w:lang w:val="en-US"/>
        </w:rPr>
        <w:t xml:space="preserve"> because it is considered that the hot salts will be used in a daily basis. </w:t>
      </w:r>
      <w:r w:rsidR="00164076" w:rsidRPr="00ED4BA9">
        <w:rPr>
          <w:lang w:val="en-US"/>
        </w:rPr>
        <w:t>Although these losses are very low, it is not feasible to produce a steam of the same (or close) thermodynamic conditions as the main steam.</w:t>
      </w:r>
    </w:p>
    <w:p w14:paraId="00C47165" w14:textId="57895F69" w:rsidR="00F11018" w:rsidRPr="00ED4BA9" w:rsidRDefault="00F11018" w:rsidP="00F11018">
      <w:pPr>
        <w:pStyle w:val="Corpotesto"/>
        <w:rPr>
          <w:lang w:val="en-US"/>
        </w:rPr>
      </w:pPr>
      <w:r w:rsidRPr="00ED4BA9">
        <w:rPr>
          <w:lang w:val="en-US"/>
        </w:rPr>
        <w:lastRenderedPageBreak/>
        <w:t>Therefore,</w:t>
      </w:r>
      <w:r w:rsidR="00164076" w:rsidRPr="00ED4BA9">
        <w:rPr>
          <w:lang w:val="en-US"/>
        </w:rPr>
        <w:t xml:space="preserve"> for a hot salts inlet temperature to the Steam Generator System of 395ºC,</w:t>
      </w:r>
      <w:r w:rsidRPr="00ED4BA9">
        <w:rPr>
          <w:lang w:val="en-US"/>
        </w:rPr>
        <w:t xml:space="preserve"> the conditions</w:t>
      </w:r>
      <w:r w:rsidR="00164076" w:rsidRPr="00ED4BA9">
        <w:rPr>
          <w:lang w:val="en-US"/>
        </w:rPr>
        <w:t xml:space="preserve"> of the steam produced in the Unloading Heat Exchangers will be set at 342ºC and 12 </w:t>
      </w:r>
      <w:proofErr w:type="spellStart"/>
      <w:r w:rsidR="00164076" w:rsidRPr="00ED4BA9">
        <w:rPr>
          <w:lang w:val="en-US"/>
        </w:rPr>
        <w:t>bar,a</w:t>
      </w:r>
      <w:proofErr w:type="spellEnd"/>
      <w:r w:rsidR="00164076" w:rsidRPr="00ED4BA9">
        <w:rPr>
          <w:lang w:val="en-US"/>
        </w:rPr>
        <w:t>, which are very close to the reheat steam coming from the reheaters between both turbines</w:t>
      </w:r>
      <w:r w:rsidRPr="00ED4BA9">
        <w:rPr>
          <w:lang w:val="en-US"/>
        </w:rPr>
        <w:t xml:space="preserve">. For this </w:t>
      </w:r>
      <w:r w:rsidR="00164076" w:rsidRPr="00ED4BA9">
        <w:rPr>
          <w:lang w:val="en-US"/>
        </w:rPr>
        <w:t>thermal power</w:t>
      </w:r>
      <w:r w:rsidRPr="00ED4BA9">
        <w:rPr>
          <w:lang w:val="en-US"/>
        </w:rPr>
        <w:t>, the feedwater</w:t>
      </w:r>
      <w:r w:rsidR="00164076" w:rsidRPr="00ED4BA9">
        <w:rPr>
          <w:lang w:val="en-US"/>
        </w:rPr>
        <w:t xml:space="preserve"> conditions at the inlet of the SGS could be the ones of the </w:t>
      </w:r>
      <w:r w:rsidR="00A36825" w:rsidRPr="00ED4BA9">
        <w:rPr>
          <w:lang w:val="en-US"/>
        </w:rPr>
        <w:t>deaerator</w:t>
      </w:r>
      <w:r w:rsidR="00164076" w:rsidRPr="00ED4BA9">
        <w:rPr>
          <w:lang w:val="en-US"/>
        </w:rPr>
        <w:t xml:space="preserve"> outlet: 188ºC and 12 </w:t>
      </w:r>
      <w:proofErr w:type="spellStart"/>
      <w:proofErr w:type="gramStart"/>
      <w:r w:rsidR="00164076" w:rsidRPr="00ED4BA9">
        <w:rPr>
          <w:lang w:val="en-US"/>
        </w:rPr>
        <w:t>bar,a</w:t>
      </w:r>
      <w:proofErr w:type="spellEnd"/>
      <w:r w:rsidRPr="00ED4BA9">
        <w:rPr>
          <w:lang w:val="en-US"/>
        </w:rPr>
        <w:t>.</w:t>
      </w:r>
      <w:proofErr w:type="gramEnd"/>
      <w:r w:rsidRPr="00ED4BA9">
        <w:rPr>
          <w:lang w:val="en-US"/>
        </w:rPr>
        <w:t xml:space="preserve"> </w:t>
      </w:r>
    </w:p>
    <w:p w14:paraId="3341CE49" w14:textId="77777777" w:rsidR="00913C02" w:rsidRPr="00ED4BA9" w:rsidRDefault="00913C02" w:rsidP="00F11018">
      <w:pPr>
        <w:pStyle w:val="Corpotesto"/>
        <w:rPr>
          <w:lang w:val="en-US"/>
        </w:rPr>
      </w:pPr>
    </w:p>
    <w:p w14:paraId="298D2975" w14:textId="7B349D72" w:rsidR="00E7096A" w:rsidRPr="00ED4BA9" w:rsidRDefault="00913C02" w:rsidP="00913C02">
      <w:pPr>
        <w:pStyle w:val="Corpotesto"/>
        <w:jc w:val="center"/>
        <w:rPr>
          <w:color w:val="FF0000"/>
          <w:lang w:val="en-US"/>
        </w:rPr>
      </w:pPr>
      <w:r w:rsidRPr="00ED4BA9">
        <w:rPr>
          <w:noProof/>
          <w:color w:val="FF0000"/>
          <w:lang w:val="es-ES" w:eastAsia="es-ES"/>
        </w:rPr>
        <w:drawing>
          <wp:inline distT="0" distB="0" distL="0" distR="0" wp14:anchorId="79D81981" wp14:editId="5D42EE52">
            <wp:extent cx="3454400" cy="292363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6962" cy="2942726"/>
                    </a:xfrm>
                    <a:prstGeom prst="rect">
                      <a:avLst/>
                    </a:prstGeom>
                    <a:noFill/>
                    <a:ln>
                      <a:noFill/>
                    </a:ln>
                  </pic:spPr>
                </pic:pic>
              </a:graphicData>
            </a:graphic>
          </wp:inline>
        </w:drawing>
      </w:r>
    </w:p>
    <w:p w14:paraId="26C97920" w14:textId="6B3BF3F6" w:rsidR="00913C02" w:rsidRPr="00ED4BA9" w:rsidRDefault="00913C02" w:rsidP="00913C02">
      <w:pPr>
        <w:pStyle w:val="Figurecaption"/>
        <w:rPr>
          <w:b/>
          <w:lang w:eastAsia="es-ES"/>
        </w:rPr>
      </w:pPr>
      <w:r w:rsidRPr="00ED4BA9">
        <w:rPr>
          <w:caps/>
          <w:lang w:eastAsia="es-ES"/>
        </w:rPr>
        <w:t>Fig</w:t>
      </w:r>
      <w:r w:rsidRPr="00ED4BA9">
        <w:rPr>
          <w:lang w:eastAsia="es-ES"/>
        </w:rPr>
        <w:t>. 4. Unloading Operating Mode Schematic</w:t>
      </w:r>
    </w:p>
    <w:p w14:paraId="6482C80E" w14:textId="52678CB9" w:rsidR="00FA3CEF" w:rsidRPr="00ED4BA9" w:rsidRDefault="00FA3CEF" w:rsidP="00F67E29">
      <w:pPr>
        <w:pStyle w:val="Titolo3"/>
        <w:numPr>
          <w:ilvl w:val="2"/>
          <w:numId w:val="10"/>
        </w:numPr>
      </w:pPr>
      <w:r w:rsidRPr="00ED4BA9">
        <w:t>Balance of the Plant and Performance</w:t>
      </w:r>
    </w:p>
    <w:p w14:paraId="0B34E5AE" w14:textId="70816093" w:rsidR="00FD6702" w:rsidRPr="00ED4BA9" w:rsidRDefault="00FD6702" w:rsidP="00273E41">
      <w:pPr>
        <w:pStyle w:val="Corpotesto"/>
        <w:rPr>
          <w:lang w:val="en-US"/>
        </w:rPr>
      </w:pPr>
      <w:r w:rsidRPr="00ED4BA9">
        <w:rPr>
          <w:lang w:val="en-US"/>
        </w:rPr>
        <w:t xml:space="preserve">The balance of the plant calculations have been performed with the calculation software </w:t>
      </w:r>
      <w:proofErr w:type="spellStart"/>
      <w:r w:rsidRPr="00ED4BA9">
        <w:rPr>
          <w:lang w:val="en-US"/>
        </w:rPr>
        <w:t>SteamPro</w:t>
      </w:r>
      <w:proofErr w:type="spellEnd"/>
      <w:r w:rsidRPr="00ED4BA9">
        <w:rPr>
          <w:lang w:val="en-US"/>
        </w:rPr>
        <w:t xml:space="preserve">, and is based on the secondary side configuration mentioned in Section </w:t>
      </w:r>
      <w:r w:rsidR="00483013">
        <w:rPr>
          <w:lang w:val="en-US"/>
        </w:rPr>
        <w:t>3</w:t>
      </w:r>
      <w:r w:rsidRPr="00ED4BA9">
        <w:rPr>
          <w:lang w:val="en-US"/>
        </w:rPr>
        <w:t xml:space="preserve">.2, for the last stage of the project, in which the reactor thermal power is 300 MWth and its output main steam conditions are 450ºC and 180 </w:t>
      </w:r>
      <w:proofErr w:type="spellStart"/>
      <w:proofErr w:type="gramStart"/>
      <w:r w:rsidRPr="00ED4BA9">
        <w:rPr>
          <w:lang w:val="en-US"/>
        </w:rPr>
        <w:t>bar,a</w:t>
      </w:r>
      <w:proofErr w:type="spellEnd"/>
      <w:r w:rsidRPr="00ED4BA9">
        <w:rPr>
          <w:lang w:val="en-US"/>
        </w:rPr>
        <w:t>.</w:t>
      </w:r>
      <w:proofErr w:type="gramEnd"/>
      <w:r w:rsidRPr="00ED4BA9">
        <w:rPr>
          <w:lang w:val="en-US"/>
        </w:rPr>
        <w:t xml:space="preserve"> The ambient conditions considered are 12ºC, 0.964 bar of atmospheric pressure and 60% of Relative Humidity.</w:t>
      </w:r>
    </w:p>
    <w:p w14:paraId="2D7E51E6" w14:textId="3A0552C0" w:rsidR="00273E41" w:rsidRPr="00ED4BA9" w:rsidRDefault="00273E41" w:rsidP="00273E41">
      <w:pPr>
        <w:pStyle w:val="Corpotesto"/>
        <w:rPr>
          <w:lang w:val="en-US"/>
        </w:rPr>
      </w:pPr>
      <w:r w:rsidRPr="00ED4BA9">
        <w:rPr>
          <w:lang w:val="en-US"/>
        </w:rPr>
        <w:t>The balance of the plant for the nominal operation (no loading or unloading) is shown in Fig. 5. The nuclear reactor produces 191.8 kg/s of superheated steam. Part of this steam is used to feed the FW</w:t>
      </w:r>
      <w:r w:rsidR="00483013">
        <w:rPr>
          <w:lang w:val="en-US"/>
        </w:rPr>
        <w:t>T</w:t>
      </w:r>
      <w:r w:rsidRPr="00ED4BA9">
        <w:rPr>
          <w:lang w:val="en-US"/>
        </w:rPr>
        <w:t>C</w:t>
      </w:r>
      <w:r w:rsidR="00483013">
        <w:rPr>
          <w:lang w:val="en-US"/>
        </w:rPr>
        <w:t>H</w:t>
      </w:r>
      <w:r w:rsidRPr="00ED4BA9">
        <w:rPr>
          <w:lang w:val="en-US"/>
        </w:rPr>
        <w:t xml:space="preserve"> and the second stage of the reheater, whereas the rest of the steam is introduced in the HPT. The plant produces a gross electric power of 135 MW (net power of </w:t>
      </w:r>
      <w:r w:rsidR="003F707B" w:rsidRPr="00ED4BA9">
        <w:rPr>
          <w:lang w:val="en-US"/>
        </w:rPr>
        <w:t>126</w:t>
      </w:r>
      <w:r w:rsidRPr="00ED4BA9">
        <w:rPr>
          <w:lang w:val="en-US"/>
        </w:rPr>
        <w:t xml:space="preserve"> MW) with an overall thermal efficiency of </w:t>
      </w:r>
      <w:r w:rsidR="003F707B" w:rsidRPr="00ED4BA9">
        <w:rPr>
          <w:lang w:val="en-US"/>
        </w:rPr>
        <w:t>45</w:t>
      </w:r>
      <w:r w:rsidRPr="00ED4BA9">
        <w:rPr>
          <w:lang w:val="en-US"/>
        </w:rPr>
        <w:t>%.</w:t>
      </w:r>
    </w:p>
    <w:p w14:paraId="250E63B1" w14:textId="77777777" w:rsidR="00273E41" w:rsidRPr="00ED4BA9" w:rsidRDefault="00273E41" w:rsidP="00273E41">
      <w:pPr>
        <w:pStyle w:val="Corpotesto"/>
        <w:rPr>
          <w:lang w:val="en-US"/>
        </w:rPr>
      </w:pPr>
    </w:p>
    <w:p w14:paraId="39BEEFA8" w14:textId="77777777" w:rsidR="00273E41" w:rsidRPr="00ED4BA9" w:rsidRDefault="00273E41" w:rsidP="0037780F">
      <w:pPr>
        <w:pStyle w:val="Corpotesto"/>
        <w:ind w:firstLine="0"/>
        <w:rPr>
          <w:lang w:val="en-US"/>
        </w:rPr>
      </w:pPr>
    </w:p>
    <w:p w14:paraId="61A85E04" w14:textId="00781578" w:rsidR="00C100FB" w:rsidRPr="00ED4BA9" w:rsidRDefault="00257C7E" w:rsidP="00B04445">
      <w:pPr>
        <w:pStyle w:val="Corpotesto"/>
        <w:ind w:firstLine="0"/>
        <w:jc w:val="center"/>
        <w:rPr>
          <w:lang w:val="en-US"/>
        </w:rPr>
      </w:pPr>
      <w:r w:rsidRPr="00ED4BA9">
        <w:rPr>
          <w:noProof/>
          <w:lang w:val="es-ES" w:eastAsia="es-ES"/>
        </w:rPr>
        <w:lastRenderedPageBreak/>
        <w:drawing>
          <wp:inline distT="0" distB="0" distL="0" distR="0" wp14:anchorId="7B9E7303" wp14:editId="08AF39FF">
            <wp:extent cx="5313872" cy="3486141"/>
            <wp:effectExtent l="0" t="0" r="127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1181" cy="3490936"/>
                    </a:xfrm>
                    <a:prstGeom prst="rect">
                      <a:avLst/>
                    </a:prstGeom>
                    <a:noFill/>
                    <a:ln>
                      <a:noFill/>
                    </a:ln>
                  </pic:spPr>
                </pic:pic>
              </a:graphicData>
            </a:graphic>
          </wp:inline>
        </w:drawing>
      </w:r>
    </w:p>
    <w:p w14:paraId="191CF6DC" w14:textId="29DC3004" w:rsidR="00FD6702" w:rsidRPr="00ED4BA9" w:rsidRDefault="00FD6702" w:rsidP="00FD6702">
      <w:pPr>
        <w:pStyle w:val="Figurecaption"/>
        <w:rPr>
          <w:lang w:eastAsia="es-ES"/>
        </w:rPr>
      </w:pPr>
      <w:r w:rsidRPr="00ED4BA9">
        <w:rPr>
          <w:caps/>
          <w:lang w:eastAsia="es-ES"/>
        </w:rPr>
        <w:t>Fig</w:t>
      </w:r>
      <w:r w:rsidRPr="00ED4BA9">
        <w:rPr>
          <w:lang w:eastAsia="es-ES"/>
        </w:rPr>
        <w:t>. </w:t>
      </w:r>
      <w:r w:rsidR="00273E41" w:rsidRPr="00ED4BA9">
        <w:rPr>
          <w:lang w:eastAsia="es-ES"/>
        </w:rPr>
        <w:t>5</w:t>
      </w:r>
      <w:r w:rsidRPr="00ED4BA9">
        <w:rPr>
          <w:lang w:eastAsia="es-ES"/>
        </w:rPr>
        <w:t xml:space="preserve">. </w:t>
      </w:r>
      <w:r w:rsidR="00273E41" w:rsidRPr="00ED4BA9">
        <w:rPr>
          <w:lang w:eastAsia="es-ES"/>
        </w:rPr>
        <w:t>Balance of Plant – Nominal Operation</w:t>
      </w:r>
    </w:p>
    <w:p w14:paraId="7F2ACE3C" w14:textId="77777777" w:rsidR="00502298" w:rsidRPr="00ED4BA9" w:rsidRDefault="00502298" w:rsidP="00FD6702">
      <w:pPr>
        <w:pStyle w:val="Figurecaption"/>
        <w:rPr>
          <w:b/>
          <w:lang w:eastAsia="es-ES"/>
        </w:rPr>
      </w:pPr>
    </w:p>
    <w:p w14:paraId="6EB99878" w14:textId="6EE188CA" w:rsidR="00502298" w:rsidRPr="00ED4BA9" w:rsidRDefault="00502298" w:rsidP="00573DC5">
      <w:pPr>
        <w:pStyle w:val="Corpotesto"/>
        <w:rPr>
          <w:lang w:val="en-US"/>
        </w:rPr>
      </w:pPr>
      <w:r w:rsidRPr="00ED4BA9">
        <w:rPr>
          <w:lang w:val="en-US"/>
        </w:rPr>
        <w:t xml:space="preserve">The partial loads flexibility for loading and unloading modes is high for this technology, being able to work in a wide range of power loads by increasing or reducing the molten salt and steam / feedwater flow rates into the Loading and Unloading Heat Exchangers. </w:t>
      </w:r>
      <w:r w:rsidR="00257C7E" w:rsidRPr="00ED4BA9">
        <w:rPr>
          <w:lang w:val="en-US"/>
        </w:rPr>
        <w:t>The following table shows the main operation parameters for some loads of the Loading mode of operation and their correspondence with the extra power that the plant would be able to produce during Unloading mode for the same period of time, this is, for the stored energy during an hour.</w:t>
      </w:r>
    </w:p>
    <w:p w14:paraId="6AA5E2C5" w14:textId="77777777" w:rsidR="00573DC5" w:rsidRPr="00ED4BA9" w:rsidRDefault="00573DC5" w:rsidP="00573DC5">
      <w:pPr>
        <w:pStyle w:val="Corpotesto"/>
        <w:rPr>
          <w:lang w:val="en-US"/>
        </w:rPr>
      </w:pPr>
    </w:p>
    <w:p w14:paraId="05DFF937" w14:textId="24D5FD26" w:rsidR="00502298" w:rsidRPr="00ED4BA9" w:rsidRDefault="00502298" w:rsidP="00502298">
      <w:pPr>
        <w:pStyle w:val="Didascalia"/>
        <w:keepNext/>
      </w:pPr>
      <w:r w:rsidRPr="00ED4BA9">
        <w:t>TABLE 2.</w:t>
      </w:r>
      <w:r w:rsidRPr="00ED4BA9">
        <w:tab/>
        <w:t xml:space="preserve">LOADING AND UNLOADING OPERATION </w:t>
      </w:r>
      <w:r w:rsidR="00F73F57" w:rsidRPr="00ED4BA9">
        <w:t>EQUIVALENCE</w:t>
      </w:r>
    </w:p>
    <w:tbl>
      <w:tblPr>
        <w:tblW w:w="0" w:type="auto"/>
        <w:tblCellMar>
          <w:left w:w="70" w:type="dxa"/>
          <w:right w:w="70" w:type="dxa"/>
        </w:tblCellMar>
        <w:tblLook w:val="04A0" w:firstRow="1" w:lastRow="0" w:firstColumn="1" w:lastColumn="0" w:noHBand="0" w:noVBand="1"/>
      </w:tblPr>
      <w:tblGrid>
        <w:gridCol w:w="1063"/>
        <w:gridCol w:w="994"/>
        <w:gridCol w:w="1518"/>
        <w:gridCol w:w="827"/>
        <w:gridCol w:w="1175"/>
        <w:gridCol w:w="1105"/>
        <w:gridCol w:w="1518"/>
        <w:gridCol w:w="827"/>
      </w:tblGrid>
      <w:tr w:rsidR="00502298" w:rsidRPr="00ED4BA9" w14:paraId="02F4BD54" w14:textId="77777777" w:rsidTr="00502298">
        <w:trPr>
          <w:trHeight w:val="300"/>
        </w:trPr>
        <w:tc>
          <w:tcPr>
            <w:tcW w:w="0" w:type="auto"/>
            <w:gridSpan w:val="4"/>
            <w:tcBorders>
              <w:top w:val="single" w:sz="4" w:space="0" w:color="auto"/>
              <w:bottom w:val="nil"/>
            </w:tcBorders>
            <w:shd w:val="clear" w:color="auto" w:fill="auto"/>
            <w:noWrap/>
            <w:vAlign w:val="center"/>
            <w:hideMark/>
          </w:tcPr>
          <w:p w14:paraId="7B72C317" w14:textId="77777777" w:rsidR="00502298" w:rsidRPr="00ED4BA9" w:rsidRDefault="00502298" w:rsidP="00502298">
            <w:pPr>
              <w:overflowPunct/>
              <w:autoSpaceDE/>
              <w:autoSpaceDN/>
              <w:adjustRightInd/>
              <w:jc w:val="center"/>
              <w:textAlignment w:val="auto"/>
              <w:rPr>
                <w:color w:val="000000"/>
                <w:sz w:val="20"/>
                <w:lang w:val="es-ES" w:eastAsia="es-ES"/>
              </w:rPr>
            </w:pPr>
            <w:r w:rsidRPr="00ED4BA9">
              <w:rPr>
                <w:color w:val="000000"/>
                <w:sz w:val="20"/>
                <w:lang w:val="es-ES" w:eastAsia="es-ES"/>
              </w:rPr>
              <w:t>LOADING</w:t>
            </w:r>
          </w:p>
        </w:tc>
        <w:tc>
          <w:tcPr>
            <w:tcW w:w="0" w:type="auto"/>
            <w:gridSpan w:val="4"/>
            <w:tcBorders>
              <w:top w:val="single" w:sz="4" w:space="0" w:color="auto"/>
              <w:left w:val="nil"/>
              <w:bottom w:val="nil"/>
            </w:tcBorders>
            <w:shd w:val="clear" w:color="auto" w:fill="auto"/>
            <w:noWrap/>
            <w:vAlign w:val="center"/>
            <w:hideMark/>
          </w:tcPr>
          <w:p w14:paraId="7CB33B3E" w14:textId="77777777" w:rsidR="00502298" w:rsidRPr="00ED4BA9" w:rsidRDefault="00502298" w:rsidP="00502298">
            <w:pPr>
              <w:overflowPunct/>
              <w:autoSpaceDE/>
              <w:autoSpaceDN/>
              <w:adjustRightInd/>
              <w:jc w:val="center"/>
              <w:textAlignment w:val="auto"/>
              <w:rPr>
                <w:color w:val="000000"/>
                <w:sz w:val="20"/>
                <w:lang w:val="es-ES" w:eastAsia="es-ES"/>
              </w:rPr>
            </w:pPr>
            <w:r w:rsidRPr="00ED4BA9">
              <w:rPr>
                <w:color w:val="000000"/>
                <w:sz w:val="20"/>
                <w:lang w:val="es-ES" w:eastAsia="es-ES"/>
              </w:rPr>
              <w:t>UNLOADING</w:t>
            </w:r>
          </w:p>
        </w:tc>
      </w:tr>
      <w:tr w:rsidR="003E1531" w:rsidRPr="00ED4BA9" w14:paraId="6B337F58" w14:textId="77777777" w:rsidTr="00502298">
        <w:trPr>
          <w:trHeight w:val="300"/>
        </w:trPr>
        <w:tc>
          <w:tcPr>
            <w:tcW w:w="0" w:type="auto"/>
            <w:tcBorders>
              <w:top w:val="single" w:sz="4" w:space="0" w:color="auto"/>
              <w:bottom w:val="single" w:sz="4" w:space="0" w:color="auto"/>
            </w:tcBorders>
            <w:shd w:val="clear" w:color="auto" w:fill="auto"/>
            <w:noWrap/>
            <w:vAlign w:val="center"/>
            <w:hideMark/>
          </w:tcPr>
          <w:p w14:paraId="020FE01D" w14:textId="0CCDE270" w:rsidR="00502298" w:rsidRPr="00ED4BA9" w:rsidRDefault="00502298" w:rsidP="003E1531">
            <w:pPr>
              <w:overflowPunct/>
              <w:autoSpaceDE/>
              <w:autoSpaceDN/>
              <w:adjustRightInd/>
              <w:jc w:val="center"/>
              <w:textAlignment w:val="auto"/>
              <w:rPr>
                <w:color w:val="000000"/>
                <w:sz w:val="20"/>
                <w:lang w:val="es-ES" w:eastAsia="es-ES"/>
              </w:rPr>
            </w:pPr>
            <w:r w:rsidRPr="00ED4BA9">
              <w:rPr>
                <w:color w:val="000000"/>
                <w:sz w:val="20"/>
                <w:lang w:val="es-ES" w:eastAsia="es-ES"/>
              </w:rPr>
              <w:t>Steam Load [kg/s]</w:t>
            </w:r>
          </w:p>
        </w:tc>
        <w:tc>
          <w:tcPr>
            <w:tcW w:w="0" w:type="auto"/>
            <w:tcBorders>
              <w:top w:val="single" w:sz="4" w:space="0" w:color="auto"/>
              <w:bottom w:val="single" w:sz="4" w:space="0" w:color="auto"/>
            </w:tcBorders>
            <w:shd w:val="clear" w:color="auto" w:fill="auto"/>
            <w:noWrap/>
            <w:vAlign w:val="center"/>
            <w:hideMark/>
          </w:tcPr>
          <w:p w14:paraId="36156C8A" w14:textId="7595EB06" w:rsidR="00502298" w:rsidRPr="00ED4BA9" w:rsidRDefault="00502298" w:rsidP="003E1531">
            <w:pPr>
              <w:overflowPunct/>
              <w:autoSpaceDE/>
              <w:autoSpaceDN/>
              <w:adjustRightInd/>
              <w:jc w:val="center"/>
              <w:textAlignment w:val="auto"/>
              <w:rPr>
                <w:color w:val="000000"/>
                <w:sz w:val="20"/>
                <w:lang w:val="es-ES" w:eastAsia="es-ES"/>
              </w:rPr>
            </w:pPr>
            <w:proofErr w:type="spellStart"/>
            <w:r w:rsidRPr="00ED4BA9">
              <w:rPr>
                <w:color w:val="000000"/>
                <w:sz w:val="20"/>
                <w:lang w:val="es-ES" w:eastAsia="es-ES"/>
              </w:rPr>
              <w:t>Salts</w:t>
            </w:r>
            <w:proofErr w:type="spellEnd"/>
            <w:r w:rsidRPr="00ED4BA9">
              <w:rPr>
                <w:color w:val="000000"/>
                <w:sz w:val="20"/>
                <w:lang w:val="es-ES" w:eastAsia="es-ES"/>
              </w:rPr>
              <w:t xml:space="preserve"> Load [kg/s]</w:t>
            </w:r>
          </w:p>
        </w:tc>
        <w:tc>
          <w:tcPr>
            <w:tcW w:w="0" w:type="auto"/>
            <w:tcBorders>
              <w:top w:val="single" w:sz="4" w:space="0" w:color="auto"/>
              <w:left w:val="nil"/>
              <w:bottom w:val="single" w:sz="4" w:space="0" w:color="auto"/>
            </w:tcBorders>
            <w:shd w:val="clear" w:color="auto" w:fill="auto"/>
            <w:noWrap/>
            <w:vAlign w:val="center"/>
            <w:hideMark/>
          </w:tcPr>
          <w:p w14:paraId="6EF1B6DA" w14:textId="47F82E27" w:rsidR="00502298" w:rsidRPr="00ED4BA9" w:rsidRDefault="003E1531" w:rsidP="003E1531">
            <w:pPr>
              <w:overflowPunct/>
              <w:autoSpaceDE/>
              <w:autoSpaceDN/>
              <w:adjustRightInd/>
              <w:jc w:val="center"/>
              <w:textAlignment w:val="auto"/>
              <w:rPr>
                <w:color w:val="000000"/>
                <w:sz w:val="20"/>
                <w:lang w:val="es-ES" w:eastAsia="es-ES"/>
              </w:rPr>
            </w:pPr>
            <w:r w:rsidRPr="00ED4BA9">
              <w:rPr>
                <w:color w:val="000000"/>
                <w:sz w:val="20"/>
                <w:lang w:val="es-ES" w:eastAsia="es-ES"/>
              </w:rPr>
              <w:t xml:space="preserve">Net </w:t>
            </w:r>
            <w:r w:rsidR="00502298" w:rsidRPr="00ED4BA9">
              <w:rPr>
                <w:color w:val="000000"/>
                <w:sz w:val="20"/>
                <w:lang w:val="es-ES" w:eastAsia="es-ES"/>
              </w:rPr>
              <w:t>Electric Output [MWe]</w:t>
            </w:r>
          </w:p>
        </w:tc>
        <w:tc>
          <w:tcPr>
            <w:tcW w:w="0" w:type="auto"/>
            <w:tcBorders>
              <w:top w:val="single" w:sz="4" w:space="0" w:color="auto"/>
              <w:bottom w:val="nil"/>
            </w:tcBorders>
            <w:shd w:val="clear" w:color="auto" w:fill="auto"/>
            <w:noWrap/>
            <w:vAlign w:val="center"/>
            <w:hideMark/>
          </w:tcPr>
          <w:p w14:paraId="4A00C1C1" w14:textId="77777777" w:rsidR="00502298" w:rsidRPr="00ED4BA9" w:rsidRDefault="00502298" w:rsidP="003E1531">
            <w:pPr>
              <w:overflowPunct/>
              <w:autoSpaceDE/>
              <w:autoSpaceDN/>
              <w:adjustRightInd/>
              <w:jc w:val="center"/>
              <w:textAlignment w:val="auto"/>
              <w:rPr>
                <w:color w:val="000000"/>
                <w:sz w:val="20"/>
                <w:lang w:val="es-ES" w:eastAsia="es-ES"/>
              </w:rPr>
            </w:pPr>
            <w:r w:rsidRPr="00ED4BA9">
              <w:rPr>
                <w:color w:val="000000"/>
                <w:sz w:val="20"/>
                <w:lang w:val="es-ES" w:eastAsia="es-ES"/>
              </w:rPr>
              <w:t>% Full Power</w:t>
            </w:r>
          </w:p>
        </w:tc>
        <w:tc>
          <w:tcPr>
            <w:tcW w:w="0" w:type="auto"/>
            <w:tcBorders>
              <w:top w:val="single" w:sz="4" w:space="0" w:color="auto"/>
              <w:left w:val="nil"/>
              <w:bottom w:val="single" w:sz="4" w:space="0" w:color="auto"/>
            </w:tcBorders>
            <w:shd w:val="clear" w:color="auto" w:fill="auto"/>
            <w:noWrap/>
            <w:vAlign w:val="center"/>
            <w:hideMark/>
          </w:tcPr>
          <w:p w14:paraId="1A15ECFF" w14:textId="11BC095B" w:rsidR="00502298" w:rsidRPr="00ED4BA9" w:rsidRDefault="00502298" w:rsidP="003E1531">
            <w:pPr>
              <w:overflowPunct/>
              <w:autoSpaceDE/>
              <w:autoSpaceDN/>
              <w:adjustRightInd/>
              <w:jc w:val="center"/>
              <w:textAlignment w:val="auto"/>
              <w:rPr>
                <w:color w:val="000000"/>
                <w:sz w:val="20"/>
                <w:lang w:val="es-ES" w:eastAsia="es-ES"/>
              </w:rPr>
            </w:pPr>
            <w:r w:rsidRPr="00ED4BA9">
              <w:rPr>
                <w:color w:val="000000"/>
                <w:sz w:val="20"/>
                <w:lang w:val="es-ES" w:eastAsia="es-ES"/>
              </w:rPr>
              <w:t xml:space="preserve">Steam </w:t>
            </w:r>
            <w:proofErr w:type="spellStart"/>
            <w:r w:rsidRPr="00ED4BA9">
              <w:rPr>
                <w:color w:val="000000"/>
                <w:sz w:val="20"/>
                <w:lang w:val="es-ES" w:eastAsia="es-ES"/>
              </w:rPr>
              <w:t>Unload</w:t>
            </w:r>
            <w:proofErr w:type="spellEnd"/>
            <w:r w:rsidRPr="00ED4BA9">
              <w:rPr>
                <w:color w:val="000000"/>
                <w:sz w:val="20"/>
                <w:lang w:val="es-ES" w:eastAsia="es-ES"/>
              </w:rPr>
              <w:t xml:space="preserve"> [kg/s]</w:t>
            </w:r>
          </w:p>
        </w:tc>
        <w:tc>
          <w:tcPr>
            <w:tcW w:w="0" w:type="auto"/>
            <w:tcBorders>
              <w:top w:val="single" w:sz="4" w:space="0" w:color="auto"/>
              <w:bottom w:val="single" w:sz="4" w:space="0" w:color="auto"/>
            </w:tcBorders>
            <w:shd w:val="clear" w:color="auto" w:fill="auto"/>
            <w:noWrap/>
            <w:vAlign w:val="center"/>
            <w:hideMark/>
          </w:tcPr>
          <w:p w14:paraId="5631AAFB" w14:textId="50213A5A" w:rsidR="00502298" w:rsidRPr="00ED4BA9" w:rsidRDefault="00502298" w:rsidP="003E1531">
            <w:pPr>
              <w:overflowPunct/>
              <w:autoSpaceDE/>
              <w:autoSpaceDN/>
              <w:adjustRightInd/>
              <w:jc w:val="center"/>
              <w:textAlignment w:val="auto"/>
              <w:rPr>
                <w:color w:val="000000"/>
                <w:sz w:val="20"/>
                <w:lang w:val="es-ES" w:eastAsia="es-ES"/>
              </w:rPr>
            </w:pPr>
            <w:proofErr w:type="spellStart"/>
            <w:r w:rsidRPr="00ED4BA9">
              <w:rPr>
                <w:color w:val="000000"/>
                <w:sz w:val="20"/>
                <w:lang w:val="es-ES" w:eastAsia="es-ES"/>
              </w:rPr>
              <w:t>Salts</w:t>
            </w:r>
            <w:proofErr w:type="spellEnd"/>
            <w:r w:rsidRPr="00ED4BA9">
              <w:rPr>
                <w:color w:val="000000"/>
                <w:sz w:val="20"/>
                <w:lang w:val="es-ES" w:eastAsia="es-ES"/>
              </w:rPr>
              <w:t xml:space="preserve"> </w:t>
            </w:r>
            <w:proofErr w:type="spellStart"/>
            <w:r w:rsidRPr="00ED4BA9">
              <w:rPr>
                <w:color w:val="000000"/>
                <w:sz w:val="20"/>
                <w:lang w:val="es-ES" w:eastAsia="es-ES"/>
              </w:rPr>
              <w:t>Unload</w:t>
            </w:r>
            <w:proofErr w:type="spellEnd"/>
            <w:r w:rsidRPr="00ED4BA9">
              <w:rPr>
                <w:color w:val="000000"/>
                <w:sz w:val="20"/>
                <w:lang w:val="es-ES" w:eastAsia="es-ES"/>
              </w:rPr>
              <w:t xml:space="preserve"> [kg/s]</w:t>
            </w:r>
          </w:p>
        </w:tc>
        <w:tc>
          <w:tcPr>
            <w:tcW w:w="0" w:type="auto"/>
            <w:tcBorders>
              <w:top w:val="single" w:sz="4" w:space="0" w:color="auto"/>
              <w:bottom w:val="single" w:sz="4" w:space="0" w:color="auto"/>
            </w:tcBorders>
            <w:shd w:val="clear" w:color="auto" w:fill="auto"/>
            <w:noWrap/>
            <w:vAlign w:val="center"/>
            <w:hideMark/>
          </w:tcPr>
          <w:p w14:paraId="4A794FCD" w14:textId="28B358E3" w:rsidR="00502298" w:rsidRPr="00ED4BA9" w:rsidRDefault="003E1531" w:rsidP="003E1531">
            <w:pPr>
              <w:overflowPunct/>
              <w:autoSpaceDE/>
              <w:autoSpaceDN/>
              <w:adjustRightInd/>
              <w:jc w:val="center"/>
              <w:textAlignment w:val="auto"/>
              <w:rPr>
                <w:color w:val="000000"/>
                <w:sz w:val="20"/>
                <w:lang w:val="es-ES" w:eastAsia="es-ES"/>
              </w:rPr>
            </w:pPr>
            <w:r w:rsidRPr="00ED4BA9">
              <w:rPr>
                <w:color w:val="000000"/>
                <w:sz w:val="20"/>
                <w:lang w:val="es-ES" w:eastAsia="es-ES"/>
              </w:rPr>
              <w:t xml:space="preserve">Net </w:t>
            </w:r>
            <w:r w:rsidR="00502298" w:rsidRPr="00ED4BA9">
              <w:rPr>
                <w:color w:val="000000"/>
                <w:sz w:val="20"/>
                <w:lang w:val="es-ES" w:eastAsia="es-ES"/>
              </w:rPr>
              <w:t>Electric Output [MWe]</w:t>
            </w:r>
          </w:p>
        </w:tc>
        <w:tc>
          <w:tcPr>
            <w:tcW w:w="0" w:type="auto"/>
            <w:tcBorders>
              <w:top w:val="single" w:sz="4" w:space="0" w:color="auto"/>
              <w:bottom w:val="nil"/>
            </w:tcBorders>
            <w:shd w:val="clear" w:color="auto" w:fill="auto"/>
            <w:noWrap/>
            <w:vAlign w:val="center"/>
            <w:hideMark/>
          </w:tcPr>
          <w:p w14:paraId="2AF7458A" w14:textId="77777777" w:rsidR="00502298" w:rsidRPr="00ED4BA9" w:rsidRDefault="00502298" w:rsidP="003E1531">
            <w:pPr>
              <w:overflowPunct/>
              <w:autoSpaceDE/>
              <w:autoSpaceDN/>
              <w:adjustRightInd/>
              <w:jc w:val="center"/>
              <w:textAlignment w:val="auto"/>
              <w:rPr>
                <w:color w:val="000000"/>
                <w:sz w:val="20"/>
                <w:lang w:val="es-ES" w:eastAsia="es-ES"/>
              </w:rPr>
            </w:pPr>
            <w:r w:rsidRPr="00ED4BA9">
              <w:rPr>
                <w:color w:val="000000"/>
                <w:sz w:val="20"/>
                <w:lang w:val="es-ES" w:eastAsia="es-ES"/>
              </w:rPr>
              <w:t>% Full Power</w:t>
            </w:r>
          </w:p>
        </w:tc>
      </w:tr>
      <w:tr w:rsidR="003E1531" w:rsidRPr="00ED4BA9" w14:paraId="4495D0B8" w14:textId="77777777" w:rsidTr="00502298">
        <w:trPr>
          <w:trHeight w:val="300"/>
        </w:trPr>
        <w:tc>
          <w:tcPr>
            <w:tcW w:w="0" w:type="auto"/>
            <w:tcBorders>
              <w:top w:val="nil"/>
              <w:bottom w:val="nil"/>
            </w:tcBorders>
            <w:shd w:val="clear" w:color="auto" w:fill="auto"/>
            <w:noWrap/>
            <w:vAlign w:val="center"/>
            <w:hideMark/>
          </w:tcPr>
          <w:p w14:paraId="31A9465C"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80.7</w:t>
            </w:r>
          </w:p>
        </w:tc>
        <w:tc>
          <w:tcPr>
            <w:tcW w:w="0" w:type="auto"/>
            <w:tcBorders>
              <w:top w:val="nil"/>
              <w:bottom w:val="nil"/>
            </w:tcBorders>
            <w:shd w:val="clear" w:color="auto" w:fill="auto"/>
            <w:noWrap/>
            <w:vAlign w:val="center"/>
            <w:hideMark/>
          </w:tcPr>
          <w:p w14:paraId="45FD06C5"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630.3</w:t>
            </w:r>
          </w:p>
        </w:tc>
        <w:tc>
          <w:tcPr>
            <w:tcW w:w="0" w:type="auto"/>
            <w:tcBorders>
              <w:top w:val="nil"/>
              <w:left w:val="nil"/>
              <w:bottom w:val="nil"/>
            </w:tcBorders>
            <w:shd w:val="clear" w:color="auto" w:fill="auto"/>
            <w:noWrap/>
            <w:vAlign w:val="center"/>
            <w:hideMark/>
          </w:tcPr>
          <w:p w14:paraId="16F99B1F"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56.4</w:t>
            </w:r>
          </w:p>
        </w:tc>
        <w:tc>
          <w:tcPr>
            <w:tcW w:w="0" w:type="auto"/>
            <w:tcBorders>
              <w:top w:val="single" w:sz="4" w:space="0" w:color="auto"/>
              <w:bottom w:val="nil"/>
            </w:tcBorders>
            <w:shd w:val="clear" w:color="auto" w:fill="auto"/>
            <w:noWrap/>
            <w:vAlign w:val="center"/>
            <w:hideMark/>
          </w:tcPr>
          <w:p w14:paraId="00C0A8CA"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44.8%</w:t>
            </w:r>
          </w:p>
        </w:tc>
        <w:tc>
          <w:tcPr>
            <w:tcW w:w="0" w:type="auto"/>
            <w:tcBorders>
              <w:top w:val="nil"/>
              <w:left w:val="nil"/>
              <w:bottom w:val="nil"/>
            </w:tcBorders>
            <w:shd w:val="clear" w:color="auto" w:fill="auto"/>
            <w:noWrap/>
            <w:vAlign w:val="center"/>
            <w:hideMark/>
          </w:tcPr>
          <w:p w14:paraId="7A180D85"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59.9</w:t>
            </w:r>
          </w:p>
        </w:tc>
        <w:tc>
          <w:tcPr>
            <w:tcW w:w="0" w:type="auto"/>
            <w:tcBorders>
              <w:top w:val="nil"/>
              <w:bottom w:val="nil"/>
            </w:tcBorders>
            <w:shd w:val="clear" w:color="auto" w:fill="auto"/>
            <w:noWrap/>
            <w:vAlign w:val="center"/>
            <w:hideMark/>
          </w:tcPr>
          <w:p w14:paraId="07CB93BE"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630.3</w:t>
            </w:r>
          </w:p>
        </w:tc>
        <w:tc>
          <w:tcPr>
            <w:tcW w:w="0" w:type="auto"/>
            <w:tcBorders>
              <w:top w:val="nil"/>
              <w:bottom w:val="nil"/>
            </w:tcBorders>
            <w:shd w:val="clear" w:color="auto" w:fill="auto"/>
            <w:noWrap/>
            <w:vAlign w:val="center"/>
            <w:hideMark/>
          </w:tcPr>
          <w:p w14:paraId="27EF98BF"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160.1</w:t>
            </w:r>
          </w:p>
        </w:tc>
        <w:tc>
          <w:tcPr>
            <w:tcW w:w="0" w:type="auto"/>
            <w:tcBorders>
              <w:top w:val="single" w:sz="4" w:space="0" w:color="auto"/>
              <w:bottom w:val="nil"/>
            </w:tcBorders>
            <w:shd w:val="clear" w:color="auto" w:fill="auto"/>
            <w:noWrap/>
            <w:vAlign w:val="center"/>
            <w:hideMark/>
          </w:tcPr>
          <w:p w14:paraId="2DC39E1F"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127.1%</w:t>
            </w:r>
          </w:p>
        </w:tc>
      </w:tr>
      <w:tr w:rsidR="003E1531" w:rsidRPr="00ED4BA9" w14:paraId="45DC5D7E" w14:textId="77777777" w:rsidTr="00502298">
        <w:trPr>
          <w:trHeight w:val="300"/>
        </w:trPr>
        <w:tc>
          <w:tcPr>
            <w:tcW w:w="0" w:type="auto"/>
            <w:tcBorders>
              <w:top w:val="nil"/>
              <w:bottom w:val="nil"/>
            </w:tcBorders>
            <w:shd w:val="clear" w:color="auto" w:fill="auto"/>
            <w:noWrap/>
            <w:vAlign w:val="center"/>
            <w:hideMark/>
          </w:tcPr>
          <w:p w14:paraId="42750B4B"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65.3</w:t>
            </w:r>
          </w:p>
        </w:tc>
        <w:tc>
          <w:tcPr>
            <w:tcW w:w="0" w:type="auto"/>
            <w:tcBorders>
              <w:top w:val="nil"/>
              <w:bottom w:val="nil"/>
            </w:tcBorders>
            <w:shd w:val="clear" w:color="auto" w:fill="auto"/>
            <w:noWrap/>
            <w:vAlign w:val="center"/>
            <w:hideMark/>
          </w:tcPr>
          <w:p w14:paraId="1F3F1E08"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510.2</w:t>
            </w:r>
          </w:p>
        </w:tc>
        <w:tc>
          <w:tcPr>
            <w:tcW w:w="0" w:type="auto"/>
            <w:tcBorders>
              <w:top w:val="nil"/>
              <w:left w:val="nil"/>
              <w:bottom w:val="nil"/>
            </w:tcBorders>
            <w:shd w:val="clear" w:color="auto" w:fill="auto"/>
            <w:noWrap/>
            <w:vAlign w:val="center"/>
            <w:hideMark/>
          </w:tcPr>
          <w:p w14:paraId="536FCDF4"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67.8</w:t>
            </w:r>
          </w:p>
        </w:tc>
        <w:tc>
          <w:tcPr>
            <w:tcW w:w="0" w:type="auto"/>
            <w:tcBorders>
              <w:top w:val="nil"/>
              <w:bottom w:val="nil"/>
            </w:tcBorders>
            <w:shd w:val="clear" w:color="auto" w:fill="auto"/>
            <w:noWrap/>
            <w:vAlign w:val="center"/>
            <w:hideMark/>
          </w:tcPr>
          <w:p w14:paraId="033CFA90"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53.8%</w:t>
            </w:r>
          </w:p>
        </w:tc>
        <w:tc>
          <w:tcPr>
            <w:tcW w:w="0" w:type="auto"/>
            <w:tcBorders>
              <w:top w:val="nil"/>
              <w:left w:val="nil"/>
              <w:bottom w:val="nil"/>
            </w:tcBorders>
            <w:shd w:val="clear" w:color="auto" w:fill="auto"/>
            <w:noWrap/>
            <w:vAlign w:val="center"/>
            <w:hideMark/>
          </w:tcPr>
          <w:p w14:paraId="55650F86"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48.5</w:t>
            </w:r>
          </w:p>
        </w:tc>
        <w:tc>
          <w:tcPr>
            <w:tcW w:w="0" w:type="auto"/>
            <w:tcBorders>
              <w:top w:val="nil"/>
              <w:bottom w:val="nil"/>
            </w:tcBorders>
            <w:shd w:val="clear" w:color="auto" w:fill="auto"/>
            <w:noWrap/>
            <w:vAlign w:val="center"/>
            <w:hideMark/>
          </w:tcPr>
          <w:p w14:paraId="21115DC7"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510.2</w:t>
            </w:r>
          </w:p>
        </w:tc>
        <w:tc>
          <w:tcPr>
            <w:tcW w:w="0" w:type="auto"/>
            <w:tcBorders>
              <w:top w:val="nil"/>
              <w:bottom w:val="nil"/>
            </w:tcBorders>
            <w:shd w:val="clear" w:color="auto" w:fill="auto"/>
            <w:noWrap/>
            <w:vAlign w:val="center"/>
            <w:hideMark/>
          </w:tcPr>
          <w:p w14:paraId="32475A75"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153.7</w:t>
            </w:r>
          </w:p>
        </w:tc>
        <w:tc>
          <w:tcPr>
            <w:tcW w:w="0" w:type="auto"/>
            <w:tcBorders>
              <w:top w:val="nil"/>
              <w:bottom w:val="nil"/>
            </w:tcBorders>
            <w:shd w:val="clear" w:color="auto" w:fill="auto"/>
            <w:noWrap/>
            <w:vAlign w:val="center"/>
            <w:hideMark/>
          </w:tcPr>
          <w:p w14:paraId="7666190F"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122.0%</w:t>
            </w:r>
          </w:p>
        </w:tc>
      </w:tr>
      <w:tr w:rsidR="003E1531" w:rsidRPr="00ED4BA9" w14:paraId="0F5D4852" w14:textId="77777777" w:rsidTr="00502298">
        <w:trPr>
          <w:trHeight w:val="300"/>
        </w:trPr>
        <w:tc>
          <w:tcPr>
            <w:tcW w:w="0" w:type="auto"/>
            <w:tcBorders>
              <w:top w:val="nil"/>
              <w:bottom w:val="nil"/>
            </w:tcBorders>
            <w:shd w:val="clear" w:color="auto" w:fill="auto"/>
            <w:noWrap/>
            <w:vAlign w:val="center"/>
            <w:hideMark/>
          </w:tcPr>
          <w:p w14:paraId="31FB8D28"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49.9</w:t>
            </w:r>
          </w:p>
        </w:tc>
        <w:tc>
          <w:tcPr>
            <w:tcW w:w="0" w:type="auto"/>
            <w:tcBorders>
              <w:top w:val="nil"/>
              <w:bottom w:val="nil"/>
            </w:tcBorders>
            <w:shd w:val="clear" w:color="auto" w:fill="auto"/>
            <w:noWrap/>
            <w:vAlign w:val="center"/>
            <w:hideMark/>
          </w:tcPr>
          <w:p w14:paraId="1A62FDF7"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390.2</w:t>
            </w:r>
          </w:p>
        </w:tc>
        <w:tc>
          <w:tcPr>
            <w:tcW w:w="0" w:type="auto"/>
            <w:tcBorders>
              <w:top w:val="nil"/>
              <w:left w:val="nil"/>
              <w:bottom w:val="nil"/>
            </w:tcBorders>
            <w:shd w:val="clear" w:color="auto" w:fill="auto"/>
            <w:noWrap/>
            <w:vAlign w:val="center"/>
            <w:hideMark/>
          </w:tcPr>
          <w:p w14:paraId="62B5BCAD"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81.1</w:t>
            </w:r>
          </w:p>
        </w:tc>
        <w:tc>
          <w:tcPr>
            <w:tcW w:w="0" w:type="auto"/>
            <w:tcBorders>
              <w:top w:val="nil"/>
              <w:bottom w:val="nil"/>
            </w:tcBorders>
            <w:shd w:val="clear" w:color="auto" w:fill="auto"/>
            <w:noWrap/>
            <w:vAlign w:val="center"/>
            <w:hideMark/>
          </w:tcPr>
          <w:p w14:paraId="711431C7"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64.4%</w:t>
            </w:r>
          </w:p>
        </w:tc>
        <w:tc>
          <w:tcPr>
            <w:tcW w:w="0" w:type="auto"/>
            <w:tcBorders>
              <w:top w:val="nil"/>
              <w:left w:val="nil"/>
              <w:bottom w:val="nil"/>
            </w:tcBorders>
            <w:shd w:val="clear" w:color="auto" w:fill="auto"/>
            <w:noWrap/>
            <w:vAlign w:val="center"/>
            <w:hideMark/>
          </w:tcPr>
          <w:p w14:paraId="2EC6A5F1"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37.1</w:t>
            </w:r>
          </w:p>
        </w:tc>
        <w:tc>
          <w:tcPr>
            <w:tcW w:w="0" w:type="auto"/>
            <w:tcBorders>
              <w:top w:val="nil"/>
              <w:bottom w:val="nil"/>
            </w:tcBorders>
            <w:shd w:val="clear" w:color="auto" w:fill="auto"/>
            <w:noWrap/>
            <w:vAlign w:val="center"/>
            <w:hideMark/>
          </w:tcPr>
          <w:p w14:paraId="15D8D1C4"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390.2</w:t>
            </w:r>
          </w:p>
        </w:tc>
        <w:tc>
          <w:tcPr>
            <w:tcW w:w="0" w:type="auto"/>
            <w:tcBorders>
              <w:top w:val="nil"/>
              <w:bottom w:val="nil"/>
            </w:tcBorders>
            <w:shd w:val="clear" w:color="auto" w:fill="auto"/>
            <w:noWrap/>
            <w:vAlign w:val="center"/>
            <w:hideMark/>
          </w:tcPr>
          <w:p w14:paraId="39F3FD0F"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147.2</w:t>
            </w:r>
          </w:p>
        </w:tc>
        <w:tc>
          <w:tcPr>
            <w:tcW w:w="0" w:type="auto"/>
            <w:tcBorders>
              <w:top w:val="nil"/>
              <w:bottom w:val="nil"/>
            </w:tcBorders>
            <w:shd w:val="clear" w:color="auto" w:fill="auto"/>
            <w:noWrap/>
            <w:vAlign w:val="center"/>
            <w:hideMark/>
          </w:tcPr>
          <w:p w14:paraId="603FEC68"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116.9%</w:t>
            </w:r>
          </w:p>
        </w:tc>
      </w:tr>
      <w:tr w:rsidR="003E1531" w:rsidRPr="00ED4BA9" w14:paraId="246EF38C" w14:textId="77777777" w:rsidTr="00502298">
        <w:trPr>
          <w:trHeight w:val="300"/>
        </w:trPr>
        <w:tc>
          <w:tcPr>
            <w:tcW w:w="0" w:type="auto"/>
            <w:tcBorders>
              <w:top w:val="nil"/>
              <w:bottom w:val="nil"/>
            </w:tcBorders>
            <w:shd w:val="clear" w:color="auto" w:fill="auto"/>
            <w:noWrap/>
            <w:vAlign w:val="center"/>
            <w:hideMark/>
          </w:tcPr>
          <w:p w14:paraId="08AC32E8"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34.6</w:t>
            </w:r>
          </w:p>
        </w:tc>
        <w:tc>
          <w:tcPr>
            <w:tcW w:w="0" w:type="auto"/>
            <w:tcBorders>
              <w:top w:val="nil"/>
              <w:bottom w:val="nil"/>
            </w:tcBorders>
            <w:shd w:val="clear" w:color="auto" w:fill="auto"/>
            <w:noWrap/>
            <w:vAlign w:val="center"/>
            <w:hideMark/>
          </w:tcPr>
          <w:p w14:paraId="51299BD6"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270.1</w:t>
            </w:r>
          </w:p>
        </w:tc>
        <w:tc>
          <w:tcPr>
            <w:tcW w:w="0" w:type="auto"/>
            <w:tcBorders>
              <w:top w:val="nil"/>
              <w:left w:val="nil"/>
              <w:bottom w:val="nil"/>
            </w:tcBorders>
            <w:shd w:val="clear" w:color="auto" w:fill="auto"/>
            <w:noWrap/>
            <w:vAlign w:val="center"/>
            <w:hideMark/>
          </w:tcPr>
          <w:p w14:paraId="444C4B5D"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94.7</w:t>
            </w:r>
          </w:p>
        </w:tc>
        <w:tc>
          <w:tcPr>
            <w:tcW w:w="0" w:type="auto"/>
            <w:tcBorders>
              <w:top w:val="nil"/>
              <w:bottom w:val="nil"/>
            </w:tcBorders>
            <w:shd w:val="clear" w:color="auto" w:fill="auto"/>
            <w:noWrap/>
            <w:vAlign w:val="center"/>
            <w:hideMark/>
          </w:tcPr>
          <w:p w14:paraId="3DF41AD5"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75.2%</w:t>
            </w:r>
          </w:p>
        </w:tc>
        <w:tc>
          <w:tcPr>
            <w:tcW w:w="0" w:type="auto"/>
            <w:tcBorders>
              <w:top w:val="nil"/>
              <w:left w:val="nil"/>
              <w:bottom w:val="nil"/>
            </w:tcBorders>
            <w:shd w:val="clear" w:color="auto" w:fill="auto"/>
            <w:noWrap/>
            <w:vAlign w:val="center"/>
            <w:hideMark/>
          </w:tcPr>
          <w:p w14:paraId="58B6345F"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25.7</w:t>
            </w:r>
          </w:p>
        </w:tc>
        <w:tc>
          <w:tcPr>
            <w:tcW w:w="0" w:type="auto"/>
            <w:tcBorders>
              <w:top w:val="nil"/>
              <w:bottom w:val="nil"/>
            </w:tcBorders>
            <w:shd w:val="clear" w:color="auto" w:fill="auto"/>
            <w:noWrap/>
            <w:vAlign w:val="center"/>
            <w:hideMark/>
          </w:tcPr>
          <w:p w14:paraId="6103F5EE"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270.1</w:t>
            </w:r>
          </w:p>
        </w:tc>
        <w:tc>
          <w:tcPr>
            <w:tcW w:w="0" w:type="auto"/>
            <w:tcBorders>
              <w:top w:val="nil"/>
              <w:bottom w:val="nil"/>
            </w:tcBorders>
            <w:shd w:val="clear" w:color="auto" w:fill="auto"/>
            <w:noWrap/>
            <w:vAlign w:val="center"/>
            <w:hideMark/>
          </w:tcPr>
          <w:p w14:paraId="6FFE87FF"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140.8</w:t>
            </w:r>
          </w:p>
        </w:tc>
        <w:tc>
          <w:tcPr>
            <w:tcW w:w="0" w:type="auto"/>
            <w:tcBorders>
              <w:top w:val="nil"/>
              <w:bottom w:val="nil"/>
            </w:tcBorders>
            <w:shd w:val="clear" w:color="auto" w:fill="auto"/>
            <w:noWrap/>
            <w:vAlign w:val="center"/>
            <w:hideMark/>
          </w:tcPr>
          <w:p w14:paraId="12B427FE"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111.8%</w:t>
            </w:r>
          </w:p>
        </w:tc>
      </w:tr>
      <w:tr w:rsidR="003E1531" w:rsidRPr="00ED4BA9" w14:paraId="5F3E06ED" w14:textId="77777777" w:rsidTr="00502298">
        <w:trPr>
          <w:trHeight w:val="300"/>
        </w:trPr>
        <w:tc>
          <w:tcPr>
            <w:tcW w:w="0" w:type="auto"/>
            <w:tcBorders>
              <w:top w:val="nil"/>
              <w:bottom w:val="nil"/>
            </w:tcBorders>
            <w:shd w:val="clear" w:color="auto" w:fill="auto"/>
            <w:noWrap/>
            <w:vAlign w:val="center"/>
            <w:hideMark/>
          </w:tcPr>
          <w:p w14:paraId="4F820525"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19.2</w:t>
            </w:r>
          </w:p>
        </w:tc>
        <w:tc>
          <w:tcPr>
            <w:tcW w:w="0" w:type="auto"/>
            <w:tcBorders>
              <w:top w:val="nil"/>
              <w:bottom w:val="nil"/>
            </w:tcBorders>
            <w:shd w:val="clear" w:color="auto" w:fill="auto"/>
            <w:noWrap/>
            <w:vAlign w:val="center"/>
            <w:hideMark/>
          </w:tcPr>
          <w:p w14:paraId="4A0C3AA0"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150.1</w:t>
            </w:r>
          </w:p>
        </w:tc>
        <w:tc>
          <w:tcPr>
            <w:tcW w:w="0" w:type="auto"/>
            <w:tcBorders>
              <w:top w:val="nil"/>
              <w:left w:val="nil"/>
              <w:bottom w:val="nil"/>
            </w:tcBorders>
            <w:shd w:val="clear" w:color="auto" w:fill="auto"/>
            <w:noWrap/>
            <w:vAlign w:val="center"/>
            <w:hideMark/>
          </w:tcPr>
          <w:p w14:paraId="5231F254"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108.6</w:t>
            </w:r>
          </w:p>
        </w:tc>
        <w:tc>
          <w:tcPr>
            <w:tcW w:w="0" w:type="auto"/>
            <w:tcBorders>
              <w:top w:val="nil"/>
              <w:bottom w:val="nil"/>
            </w:tcBorders>
            <w:shd w:val="clear" w:color="auto" w:fill="auto"/>
            <w:noWrap/>
            <w:vAlign w:val="center"/>
            <w:hideMark/>
          </w:tcPr>
          <w:p w14:paraId="612A5110"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86.2%</w:t>
            </w:r>
          </w:p>
        </w:tc>
        <w:tc>
          <w:tcPr>
            <w:tcW w:w="0" w:type="auto"/>
            <w:tcBorders>
              <w:top w:val="nil"/>
              <w:left w:val="nil"/>
              <w:bottom w:val="nil"/>
            </w:tcBorders>
            <w:shd w:val="clear" w:color="auto" w:fill="auto"/>
            <w:noWrap/>
            <w:vAlign w:val="center"/>
            <w:hideMark/>
          </w:tcPr>
          <w:p w14:paraId="2F74B6C5"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14.3</w:t>
            </w:r>
          </w:p>
        </w:tc>
        <w:tc>
          <w:tcPr>
            <w:tcW w:w="0" w:type="auto"/>
            <w:tcBorders>
              <w:top w:val="nil"/>
              <w:bottom w:val="nil"/>
            </w:tcBorders>
            <w:shd w:val="clear" w:color="auto" w:fill="auto"/>
            <w:noWrap/>
            <w:vAlign w:val="center"/>
            <w:hideMark/>
          </w:tcPr>
          <w:p w14:paraId="2B9462E2"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150.1</w:t>
            </w:r>
          </w:p>
        </w:tc>
        <w:tc>
          <w:tcPr>
            <w:tcW w:w="0" w:type="auto"/>
            <w:tcBorders>
              <w:top w:val="nil"/>
              <w:bottom w:val="nil"/>
            </w:tcBorders>
            <w:shd w:val="clear" w:color="auto" w:fill="auto"/>
            <w:noWrap/>
            <w:vAlign w:val="center"/>
            <w:hideMark/>
          </w:tcPr>
          <w:p w14:paraId="76A23E3B"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134.4</w:t>
            </w:r>
          </w:p>
        </w:tc>
        <w:tc>
          <w:tcPr>
            <w:tcW w:w="0" w:type="auto"/>
            <w:tcBorders>
              <w:top w:val="nil"/>
              <w:bottom w:val="nil"/>
            </w:tcBorders>
            <w:shd w:val="clear" w:color="auto" w:fill="auto"/>
            <w:noWrap/>
            <w:vAlign w:val="center"/>
            <w:hideMark/>
          </w:tcPr>
          <w:p w14:paraId="493A5E3C"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106.7%</w:t>
            </w:r>
          </w:p>
        </w:tc>
      </w:tr>
      <w:tr w:rsidR="003E1531" w:rsidRPr="00ED4BA9" w14:paraId="4E54D796" w14:textId="77777777" w:rsidTr="00502298">
        <w:trPr>
          <w:trHeight w:val="300"/>
        </w:trPr>
        <w:tc>
          <w:tcPr>
            <w:tcW w:w="0" w:type="auto"/>
            <w:tcBorders>
              <w:top w:val="nil"/>
              <w:bottom w:val="nil"/>
            </w:tcBorders>
            <w:shd w:val="clear" w:color="auto" w:fill="auto"/>
            <w:noWrap/>
            <w:vAlign w:val="center"/>
            <w:hideMark/>
          </w:tcPr>
          <w:p w14:paraId="699C97D9"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11.5</w:t>
            </w:r>
          </w:p>
        </w:tc>
        <w:tc>
          <w:tcPr>
            <w:tcW w:w="0" w:type="auto"/>
            <w:tcBorders>
              <w:top w:val="nil"/>
              <w:bottom w:val="nil"/>
            </w:tcBorders>
            <w:shd w:val="clear" w:color="auto" w:fill="auto"/>
            <w:noWrap/>
            <w:vAlign w:val="center"/>
            <w:hideMark/>
          </w:tcPr>
          <w:p w14:paraId="377A534C"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90.0</w:t>
            </w:r>
          </w:p>
        </w:tc>
        <w:tc>
          <w:tcPr>
            <w:tcW w:w="0" w:type="auto"/>
            <w:tcBorders>
              <w:top w:val="nil"/>
              <w:left w:val="nil"/>
              <w:bottom w:val="nil"/>
            </w:tcBorders>
            <w:shd w:val="clear" w:color="auto" w:fill="auto"/>
            <w:noWrap/>
            <w:vAlign w:val="center"/>
            <w:hideMark/>
          </w:tcPr>
          <w:p w14:paraId="6ADA60ED"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115.4</w:t>
            </w:r>
          </w:p>
        </w:tc>
        <w:tc>
          <w:tcPr>
            <w:tcW w:w="0" w:type="auto"/>
            <w:tcBorders>
              <w:top w:val="nil"/>
              <w:bottom w:val="nil"/>
            </w:tcBorders>
            <w:shd w:val="clear" w:color="auto" w:fill="auto"/>
            <w:noWrap/>
            <w:vAlign w:val="center"/>
            <w:hideMark/>
          </w:tcPr>
          <w:p w14:paraId="56C54787"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91.6%</w:t>
            </w:r>
          </w:p>
        </w:tc>
        <w:tc>
          <w:tcPr>
            <w:tcW w:w="0" w:type="auto"/>
            <w:tcBorders>
              <w:top w:val="nil"/>
              <w:left w:val="nil"/>
              <w:bottom w:val="nil"/>
            </w:tcBorders>
            <w:shd w:val="clear" w:color="auto" w:fill="auto"/>
            <w:noWrap/>
            <w:vAlign w:val="center"/>
            <w:hideMark/>
          </w:tcPr>
          <w:p w14:paraId="6955E161"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8.6</w:t>
            </w:r>
          </w:p>
        </w:tc>
        <w:tc>
          <w:tcPr>
            <w:tcW w:w="0" w:type="auto"/>
            <w:tcBorders>
              <w:top w:val="nil"/>
              <w:bottom w:val="nil"/>
            </w:tcBorders>
            <w:shd w:val="clear" w:color="auto" w:fill="auto"/>
            <w:noWrap/>
            <w:vAlign w:val="center"/>
            <w:hideMark/>
          </w:tcPr>
          <w:p w14:paraId="1EB43030"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90.0</w:t>
            </w:r>
          </w:p>
        </w:tc>
        <w:tc>
          <w:tcPr>
            <w:tcW w:w="0" w:type="auto"/>
            <w:tcBorders>
              <w:top w:val="nil"/>
              <w:bottom w:val="nil"/>
            </w:tcBorders>
            <w:shd w:val="clear" w:color="auto" w:fill="auto"/>
            <w:noWrap/>
            <w:vAlign w:val="center"/>
            <w:hideMark/>
          </w:tcPr>
          <w:p w14:paraId="01A97523"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131.1</w:t>
            </w:r>
          </w:p>
        </w:tc>
        <w:tc>
          <w:tcPr>
            <w:tcW w:w="0" w:type="auto"/>
            <w:tcBorders>
              <w:top w:val="nil"/>
              <w:bottom w:val="nil"/>
            </w:tcBorders>
            <w:shd w:val="clear" w:color="auto" w:fill="auto"/>
            <w:noWrap/>
            <w:vAlign w:val="center"/>
            <w:hideMark/>
          </w:tcPr>
          <w:p w14:paraId="5CFF6F11"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104.1%</w:t>
            </w:r>
          </w:p>
        </w:tc>
      </w:tr>
      <w:tr w:rsidR="003E1531" w:rsidRPr="00ED4BA9" w14:paraId="0B5644AB" w14:textId="77777777" w:rsidTr="00502298">
        <w:trPr>
          <w:trHeight w:val="300"/>
        </w:trPr>
        <w:tc>
          <w:tcPr>
            <w:tcW w:w="0" w:type="auto"/>
            <w:tcBorders>
              <w:top w:val="nil"/>
              <w:bottom w:val="single" w:sz="4" w:space="0" w:color="auto"/>
            </w:tcBorders>
            <w:shd w:val="clear" w:color="auto" w:fill="auto"/>
            <w:noWrap/>
            <w:vAlign w:val="center"/>
            <w:hideMark/>
          </w:tcPr>
          <w:p w14:paraId="27DF76D3"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3.8</w:t>
            </w:r>
          </w:p>
        </w:tc>
        <w:tc>
          <w:tcPr>
            <w:tcW w:w="0" w:type="auto"/>
            <w:tcBorders>
              <w:top w:val="nil"/>
              <w:bottom w:val="single" w:sz="4" w:space="0" w:color="auto"/>
            </w:tcBorders>
            <w:shd w:val="clear" w:color="auto" w:fill="auto"/>
            <w:noWrap/>
            <w:vAlign w:val="center"/>
            <w:hideMark/>
          </w:tcPr>
          <w:p w14:paraId="42DE549E"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30.0</w:t>
            </w:r>
          </w:p>
        </w:tc>
        <w:tc>
          <w:tcPr>
            <w:tcW w:w="0" w:type="auto"/>
            <w:tcBorders>
              <w:top w:val="nil"/>
              <w:left w:val="nil"/>
              <w:bottom w:val="single" w:sz="4" w:space="0" w:color="auto"/>
            </w:tcBorders>
            <w:shd w:val="clear" w:color="auto" w:fill="auto"/>
            <w:noWrap/>
            <w:vAlign w:val="center"/>
            <w:hideMark/>
          </w:tcPr>
          <w:p w14:paraId="666114AD"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122.4</w:t>
            </w:r>
          </w:p>
        </w:tc>
        <w:tc>
          <w:tcPr>
            <w:tcW w:w="0" w:type="auto"/>
            <w:tcBorders>
              <w:top w:val="nil"/>
              <w:bottom w:val="single" w:sz="4" w:space="0" w:color="auto"/>
            </w:tcBorders>
            <w:shd w:val="clear" w:color="auto" w:fill="auto"/>
            <w:noWrap/>
            <w:vAlign w:val="center"/>
            <w:hideMark/>
          </w:tcPr>
          <w:p w14:paraId="3563248A"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97.2%</w:t>
            </w:r>
          </w:p>
        </w:tc>
        <w:tc>
          <w:tcPr>
            <w:tcW w:w="0" w:type="auto"/>
            <w:tcBorders>
              <w:top w:val="nil"/>
              <w:left w:val="nil"/>
              <w:bottom w:val="single" w:sz="4" w:space="0" w:color="auto"/>
            </w:tcBorders>
            <w:shd w:val="clear" w:color="auto" w:fill="auto"/>
            <w:noWrap/>
            <w:vAlign w:val="center"/>
            <w:hideMark/>
          </w:tcPr>
          <w:p w14:paraId="377D86FE"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2.9</w:t>
            </w:r>
          </w:p>
        </w:tc>
        <w:tc>
          <w:tcPr>
            <w:tcW w:w="0" w:type="auto"/>
            <w:tcBorders>
              <w:top w:val="nil"/>
              <w:bottom w:val="single" w:sz="4" w:space="0" w:color="auto"/>
            </w:tcBorders>
            <w:shd w:val="clear" w:color="auto" w:fill="auto"/>
            <w:noWrap/>
            <w:vAlign w:val="center"/>
            <w:hideMark/>
          </w:tcPr>
          <w:p w14:paraId="65B09557"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30.0</w:t>
            </w:r>
          </w:p>
        </w:tc>
        <w:tc>
          <w:tcPr>
            <w:tcW w:w="0" w:type="auto"/>
            <w:tcBorders>
              <w:top w:val="nil"/>
              <w:bottom w:val="single" w:sz="4" w:space="0" w:color="auto"/>
            </w:tcBorders>
            <w:shd w:val="clear" w:color="auto" w:fill="auto"/>
            <w:noWrap/>
            <w:vAlign w:val="center"/>
            <w:hideMark/>
          </w:tcPr>
          <w:p w14:paraId="425E06FE"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127.9</w:t>
            </w:r>
          </w:p>
        </w:tc>
        <w:tc>
          <w:tcPr>
            <w:tcW w:w="0" w:type="auto"/>
            <w:tcBorders>
              <w:top w:val="nil"/>
              <w:bottom w:val="single" w:sz="4" w:space="0" w:color="auto"/>
            </w:tcBorders>
            <w:shd w:val="clear" w:color="auto" w:fill="auto"/>
            <w:noWrap/>
            <w:vAlign w:val="center"/>
            <w:hideMark/>
          </w:tcPr>
          <w:p w14:paraId="2C3F16B1" w14:textId="77777777" w:rsidR="00502298" w:rsidRPr="00ED4BA9" w:rsidRDefault="00502298" w:rsidP="003E1531">
            <w:pPr>
              <w:overflowPunct/>
              <w:autoSpaceDE/>
              <w:autoSpaceDN/>
              <w:adjustRightInd/>
              <w:jc w:val="center"/>
              <w:textAlignment w:val="auto"/>
              <w:rPr>
                <w:sz w:val="20"/>
                <w:lang w:val="es-ES" w:eastAsia="es-ES"/>
              </w:rPr>
            </w:pPr>
            <w:r w:rsidRPr="00ED4BA9">
              <w:rPr>
                <w:sz w:val="20"/>
                <w:lang w:val="es-ES" w:eastAsia="es-ES"/>
              </w:rPr>
              <w:t>101.5%</w:t>
            </w:r>
          </w:p>
        </w:tc>
      </w:tr>
    </w:tbl>
    <w:p w14:paraId="7B95F207" w14:textId="45828D91" w:rsidR="004E6419" w:rsidRPr="00ED4BA9" w:rsidRDefault="004E6419" w:rsidP="0037780F">
      <w:pPr>
        <w:pStyle w:val="Corpotesto"/>
        <w:ind w:firstLine="0"/>
        <w:rPr>
          <w:lang w:val="en-US"/>
        </w:rPr>
      </w:pPr>
    </w:p>
    <w:p w14:paraId="2A8E9C23" w14:textId="77777777" w:rsidR="00257C7E" w:rsidRPr="00ED4BA9" w:rsidRDefault="00E932C4" w:rsidP="00257C7E">
      <w:pPr>
        <w:pStyle w:val="Corpotesto"/>
        <w:rPr>
          <w:lang w:val="en-US"/>
        </w:rPr>
      </w:pPr>
      <w:r w:rsidRPr="00ED4BA9">
        <w:rPr>
          <w:lang w:val="en-US"/>
        </w:rPr>
        <w:t>In order to follow the wind power variation during the selected data shown in Section 4.1 in a proportional way, a simulation of the plant load during this day is performed</w:t>
      </w:r>
      <w:r w:rsidR="00C05933" w:rsidRPr="00ED4BA9">
        <w:rPr>
          <w:lang w:val="en-US"/>
        </w:rPr>
        <w:t xml:space="preserve">, assuming </w:t>
      </w:r>
      <w:r w:rsidR="00573DC5" w:rsidRPr="00ED4BA9">
        <w:rPr>
          <w:lang w:val="en-US"/>
        </w:rPr>
        <w:t xml:space="preserve">an </w:t>
      </w:r>
      <w:r w:rsidR="00257C7E" w:rsidRPr="00ED4BA9">
        <w:rPr>
          <w:lang w:val="en-US"/>
        </w:rPr>
        <w:t xml:space="preserve">hour-to-hour load-following for the % of power variation with respect to the previous hour. The balance of plant calculations </w:t>
      </w:r>
      <w:proofErr w:type="gramStart"/>
      <w:r w:rsidR="00257C7E" w:rsidRPr="00ED4BA9">
        <w:rPr>
          <w:lang w:val="en-US"/>
        </w:rPr>
        <w:t>have</w:t>
      </w:r>
      <w:proofErr w:type="gramEnd"/>
      <w:r w:rsidR="00257C7E" w:rsidRPr="00ED4BA9">
        <w:rPr>
          <w:lang w:val="en-US"/>
        </w:rPr>
        <w:t xml:space="preserve"> been performed for a total of 27 different loads, from a minimum power of 56.4 MW, and a maximum of 154.1 MW.</w:t>
      </w:r>
    </w:p>
    <w:p w14:paraId="7D47AE2D" w14:textId="5D499130" w:rsidR="00F73F57" w:rsidRPr="00ED4BA9" w:rsidRDefault="00257C7E">
      <w:pPr>
        <w:pStyle w:val="Corpotesto"/>
      </w:pPr>
      <w:r w:rsidRPr="00ED4BA9">
        <w:rPr>
          <w:lang w:val="en-US"/>
        </w:rPr>
        <w:t xml:space="preserve">A maximum molten salt storage capacity is set to 10000 Tn, which is a reasonable amount for a plant of this </w:t>
      </w:r>
      <w:r w:rsidR="00AC1912" w:rsidRPr="00ED4BA9">
        <w:rPr>
          <w:lang w:val="en-US"/>
        </w:rPr>
        <w:t>size</w:t>
      </w:r>
      <w:r w:rsidRPr="00ED4BA9">
        <w:rPr>
          <w:lang w:val="en-US"/>
        </w:rPr>
        <w:t xml:space="preserve">, and the minimum </w:t>
      </w:r>
      <w:proofErr w:type="gramStart"/>
      <w:r w:rsidRPr="00ED4BA9">
        <w:rPr>
          <w:lang w:val="en-US"/>
        </w:rPr>
        <w:t>amount</w:t>
      </w:r>
      <w:proofErr w:type="gramEnd"/>
      <w:r w:rsidRPr="00ED4BA9">
        <w:rPr>
          <w:lang w:val="en-US"/>
        </w:rPr>
        <w:t xml:space="preserve"> of salts that could be stored in the tanks is set to 600 Tn due to operative reasons. </w:t>
      </w:r>
      <w:r w:rsidR="00AC1912" w:rsidRPr="00ED4BA9">
        <w:rPr>
          <w:lang w:val="en-US"/>
        </w:rPr>
        <w:t>A</w:t>
      </w:r>
      <w:r w:rsidRPr="00ED4BA9">
        <w:rPr>
          <w:lang w:val="en-US"/>
        </w:rPr>
        <w:t xml:space="preserve">n initial hot salts storage of 2500 Tn is </w:t>
      </w:r>
      <w:r w:rsidR="00AC1912" w:rsidRPr="00ED4BA9">
        <w:rPr>
          <w:lang w:val="en-US"/>
        </w:rPr>
        <w:t>assumed</w:t>
      </w:r>
      <w:r w:rsidRPr="00ED4BA9">
        <w:rPr>
          <w:lang w:val="en-US"/>
        </w:rPr>
        <w:t xml:space="preserve"> for the calculation.</w:t>
      </w:r>
      <w:r w:rsidRPr="00ED4BA9">
        <w:t xml:space="preserve"> </w:t>
      </w:r>
    </w:p>
    <w:p w14:paraId="7F80F297" w14:textId="219FC333" w:rsidR="00F73F57" w:rsidRPr="00ED4BA9" w:rsidRDefault="00F73F57" w:rsidP="00F73F57">
      <w:pPr>
        <w:pStyle w:val="Corpotesto"/>
      </w:pPr>
      <w:r w:rsidRPr="00ED4BA9">
        <w:t>Fig. 6 shows in the upper part the net power produced by ALFRED plant during the selected day in comparison with the wind power produced in Romania for that day (right axis)</w:t>
      </w:r>
      <w:r w:rsidR="00257C7E" w:rsidRPr="00ED4BA9">
        <w:t>, in MWe</w:t>
      </w:r>
      <w:r w:rsidRPr="00ED4BA9">
        <w:t xml:space="preserve">.  In the lower part of the </w:t>
      </w:r>
      <w:r w:rsidRPr="00ED4BA9">
        <w:lastRenderedPageBreak/>
        <w:t>figure, it is shown in blue colour the amount of hot salts stored along the day and in orange line, the mass flow rates of salts from the tanks to the heat exchanger units, being positive during loading mode and negative during unloading mode.</w:t>
      </w:r>
    </w:p>
    <w:p w14:paraId="28485540" w14:textId="77777777" w:rsidR="00F73F57" w:rsidRPr="00ED4BA9" w:rsidRDefault="00F73F57" w:rsidP="00F73F57">
      <w:pPr>
        <w:pStyle w:val="Corpotesto"/>
      </w:pPr>
    </w:p>
    <w:p w14:paraId="674C0E26" w14:textId="28FB9EBF" w:rsidR="00E7096A" w:rsidRPr="00ED4BA9" w:rsidRDefault="00E7096A" w:rsidP="0037780F">
      <w:pPr>
        <w:pStyle w:val="Corpotesto"/>
        <w:ind w:firstLine="0"/>
        <w:rPr>
          <w:lang w:val="en-US"/>
        </w:rPr>
      </w:pPr>
      <w:r w:rsidRPr="00ED4BA9">
        <w:rPr>
          <w:noProof/>
          <w:lang w:val="es-ES" w:eastAsia="es-ES"/>
        </w:rPr>
        <w:drawing>
          <wp:inline distT="0" distB="0" distL="0" distR="0" wp14:anchorId="3D9C875D" wp14:editId="6D9E3A59">
            <wp:extent cx="5732145" cy="5620601"/>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2145" cy="5620601"/>
                    </a:xfrm>
                    <a:prstGeom prst="rect">
                      <a:avLst/>
                    </a:prstGeom>
                    <a:noFill/>
                    <a:ln>
                      <a:noFill/>
                    </a:ln>
                  </pic:spPr>
                </pic:pic>
              </a:graphicData>
            </a:graphic>
          </wp:inline>
        </w:drawing>
      </w:r>
    </w:p>
    <w:p w14:paraId="6766F14E" w14:textId="77777777" w:rsidR="00E7096A" w:rsidRPr="00ED4BA9" w:rsidRDefault="00E7096A" w:rsidP="00E7096A">
      <w:pPr>
        <w:pStyle w:val="Figurecaption"/>
        <w:rPr>
          <w:lang w:eastAsia="es-ES"/>
        </w:rPr>
      </w:pPr>
      <w:r w:rsidRPr="00ED4BA9">
        <w:rPr>
          <w:caps/>
          <w:lang w:eastAsia="es-ES"/>
        </w:rPr>
        <w:t>Fig</w:t>
      </w:r>
      <w:r w:rsidRPr="00ED4BA9">
        <w:rPr>
          <w:lang w:eastAsia="es-ES"/>
        </w:rPr>
        <w:t>. 6. Load-Following example main parameters</w:t>
      </w:r>
    </w:p>
    <w:p w14:paraId="4B13BC64" w14:textId="77777777" w:rsidR="00257C7E" w:rsidRPr="00ED4BA9" w:rsidRDefault="00257C7E" w:rsidP="00ED4BA9">
      <w:pPr>
        <w:pStyle w:val="Corpotesto"/>
      </w:pPr>
    </w:p>
    <w:p w14:paraId="45A3DEA2" w14:textId="09103AB2" w:rsidR="00257C7E" w:rsidRPr="00ED4BA9" w:rsidRDefault="00257C7E" w:rsidP="00ED4BA9">
      <w:pPr>
        <w:pStyle w:val="Corpotesto"/>
      </w:pPr>
      <w:r w:rsidRPr="00ED4BA9">
        <w:t xml:space="preserve">It is shown how the ALFRED power changes when there are big variations of the wind power production, except when the power plant load limits or hot slats storage limits are reached. For instance, around 6 am, when wind power is slightly increasing, ALFRED however is forced to increase its power because the hot salts tank is almost full, and it would reach its maximum capacity in case </w:t>
      </w:r>
      <w:r w:rsidR="00AC1912" w:rsidRPr="00ED4BA9">
        <w:t>the plant</w:t>
      </w:r>
      <w:r w:rsidRPr="00ED4BA9">
        <w:t xml:space="preserve"> continues decreasing the electric power generated for the rest of that hour. Tanks volume or maximum and minimum power capacity could be increased to improve the load-following capacity of the plant, but this should be studied carefully along with all the design variables, under an economic study of the plant. Other important aspects to </w:t>
      </w:r>
      <w:proofErr w:type="gramStart"/>
      <w:r w:rsidRPr="00ED4BA9">
        <w:t>take into account</w:t>
      </w:r>
      <w:proofErr w:type="gramEnd"/>
      <w:r w:rsidRPr="00ED4BA9">
        <w:t xml:space="preserve"> when setting these limits, are the salts flow rates and the necessary equipment to move and control the fluid, as well as the turbine operable minimum main steam load.</w:t>
      </w:r>
    </w:p>
    <w:p w14:paraId="1394BF8F" w14:textId="4C858446" w:rsidR="0047675F" w:rsidRPr="00ED4BA9" w:rsidRDefault="0047675F" w:rsidP="00257C7E">
      <w:pPr>
        <w:pStyle w:val="Corpotesto"/>
        <w:rPr>
          <w:i/>
          <w:color w:val="FF0000"/>
        </w:rPr>
      </w:pPr>
    </w:p>
    <w:p w14:paraId="39305B87" w14:textId="0F342BAE" w:rsidR="0047675F" w:rsidRPr="00ED4BA9" w:rsidRDefault="0047675F" w:rsidP="00257C7E">
      <w:pPr>
        <w:pStyle w:val="Corpotesto"/>
        <w:rPr>
          <w:i/>
          <w:color w:val="FF0000"/>
        </w:rPr>
      </w:pPr>
    </w:p>
    <w:p w14:paraId="5F7C5952" w14:textId="77777777" w:rsidR="0047675F" w:rsidRPr="00ED4BA9" w:rsidRDefault="0047675F" w:rsidP="00257C7E">
      <w:pPr>
        <w:pStyle w:val="Corpotesto"/>
        <w:rPr>
          <w:i/>
          <w:color w:val="FF0000"/>
        </w:rPr>
      </w:pPr>
    </w:p>
    <w:p w14:paraId="7024D25A" w14:textId="709BA8AC" w:rsidR="00BE1306" w:rsidRPr="00ED4BA9" w:rsidRDefault="00FA3CEF" w:rsidP="00BE1306">
      <w:pPr>
        <w:pStyle w:val="Titolo2"/>
        <w:numPr>
          <w:ilvl w:val="1"/>
          <w:numId w:val="10"/>
        </w:numPr>
      </w:pPr>
      <w:r w:rsidRPr="00ED4BA9">
        <w:lastRenderedPageBreak/>
        <w:t>CONCLUSIONS</w:t>
      </w:r>
    </w:p>
    <w:p w14:paraId="438ECBA3" w14:textId="407B97F3" w:rsidR="00282AB7" w:rsidRPr="00ED4BA9" w:rsidRDefault="00AD70F4" w:rsidP="00AD70F4">
      <w:pPr>
        <w:pStyle w:val="Corpotesto"/>
        <w:ind w:firstLine="0"/>
      </w:pPr>
      <w:r w:rsidRPr="00ED4BA9">
        <w:t xml:space="preserve">The paper investigated the feasibility and the potential of integrating a Molten-Salts based Thermal Energy Storage into a </w:t>
      </w:r>
      <w:r w:rsidR="0047675F" w:rsidRPr="00ED4BA9">
        <w:rPr>
          <w:lang w:val="en-US"/>
        </w:rPr>
        <w:t xml:space="preserve">300 MWth </w:t>
      </w:r>
      <w:r w:rsidRPr="00ED4BA9">
        <w:t>Small Modular Lead Fast Reactor (ALFRED). This</w:t>
      </w:r>
      <w:r w:rsidR="00282AB7" w:rsidRPr="00ED4BA9">
        <w:t xml:space="preserve"> </w:t>
      </w:r>
      <w:r w:rsidRPr="00ED4BA9">
        <w:t xml:space="preserve">solution </w:t>
      </w:r>
      <w:r w:rsidR="00282AB7" w:rsidRPr="00ED4BA9">
        <w:t xml:space="preserve">aims at taking benefit of reactor full power </w:t>
      </w:r>
      <w:r w:rsidR="0047675F" w:rsidRPr="00ED4BA9">
        <w:t xml:space="preserve">steady-state </w:t>
      </w:r>
      <w:r w:rsidR="00282AB7" w:rsidRPr="00ED4BA9">
        <w:t xml:space="preserve">operations </w:t>
      </w:r>
      <w:r w:rsidR="0047675F" w:rsidRPr="00ED4BA9">
        <w:t>but</w:t>
      </w:r>
      <w:r w:rsidR="00282AB7" w:rsidRPr="00ED4BA9">
        <w:t xml:space="preserve"> being able of </w:t>
      </w:r>
      <w:r w:rsidR="0047675F" w:rsidRPr="00ED4BA9">
        <w:t xml:space="preserve">even hourly </w:t>
      </w:r>
      <w:r w:rsidR="00282AB7" w:rsidRPr="00ED4BA9">
        <w:t xml:space="preserve">load-following by decoupling </w:t>
      </w:r>
      <w:r w:rsidR="0047675F" w:rsidRPr="00ED4BA9">
        <w:t>reactor thermal power from the electric plant output through a molten-salt thermal buffer.</w:t>
      </w:r>
    </w:p>
    <w:p w14:paraId="53322132" w14:textId="77777777" w:rsidR="00140476" w:rsidRPr="00ED4BA9" w:rsidRDefault="00140476" w:rsidP="00AD70F4">
      <w:pPr>
        <w:pStyle w:val="Corpotesto"/>
        <w:ind w:firstLine="0"/>
      </w:pPr>
    </w:p>
    <w:p w14:paraId="20845817" w14:textId="266D948E" w:rsidR="008A36AA" w:rsidRPr="00ED4BA9" w:rsidRDefault="0047675F" w:rsidP="00AD70F4">
      <w:pPr>
        <w:pStyle w:val="Corpotesto"/>
        <w:ind w:firstLine="0"/>
      </w:pPr>
      <w:r w:rsidRPr="00ED4BA9">
        <w:t>The reference case for the assessment is Romania</w:t>
      </w:r>
      <w:r w:rsidR="00176A99" w:rsidRPr="00ED4BA9">
        <w:t>n</w:t>
      </w:r>
      <w:r w:rsidRPr="00ED4BA9">
        <w:t xml:space="preserve"> electricity market</w:t>
      </w:r>
      <w:r w:rsidR="00176A99" w:rsidRPr="00ED4BA9">
        <w:t>,</w:t>
      </w:r>
      <w:r w:rsidRPr="00ED4BA9">
        <w:t xml:space="preserve"> a high RES penetration if compared with Europe average</w:t>
      </w:r>
      <w:r w:rsidR="00AB0AE4">
        <w:t xml:space="preserve"> markets</w:t>
      </w:r>
      <w:r w:rsidRPr="00ED4BA9">
        <w:t xml:space="preserve">. The integrated system load-following capability has been checked again a </w:t>
      </w:r>
      <w:r w:rsidR="00AB0AE4">
        <w:t xml:space="preserve">strongly </w:t>
      </w:r>
      <w:r w:rsidRPr="00ED4BA9">
        <w:t>challenging scenario, that is to compensate</w:t>
      </w:r>
      <w:r w:rsidR="008A36AA" w:rsidRPr="00ED4BA9">
        <w:t xml:space="preserve"> – proportionally to plant size -</w:t>
      </w:r>
      <w:r w:rsidRPr="00ED4BA9">
        <w:t xml:space="preserve"> </w:t>
      </w:r>
      <w:r w:rsidR="00176A99" w:rsidRPr="00ED4BA9">
        <w:t>for winter</w:t>
      </w:r>
      <w:r w:rsidR="00AB0AE4">
        <w:t>-</w:t>
      </w:r>
      <w:r w:rsidR="00176A99" w:rsidRPr="00ED4BA9">
        <w:t xml:space="preserve">day </w:t>
      </w:r>
      <w:r w:rsidRPr="00ED4BA9">
        <w:t xml:space="preserve">wind </w:t>
      </w:r>
      <w:r w:rsidR="00176A99" w:rsidRPr="00ED4BA9">
        <w:t xml:space="preserve">power </w:t>
      </w:r>
      <w:r w:rsidRPr="00ED4BA9">
        <w:t>variation</w:t>
      </w:r>
      <w:r w:rsidR="00AB0AE4">
        <w:t>s,</w:t>
      </w:r>
      <w:r w:rsidR="00176A99" w:rsidRPr="00ED4BA9">
        <w:t xml:space="preserve"> on hourly basis.</w:t>
      </w:r>
    </w:p>
    <w:p w14:paraId="6C2D9537" w14:textId="77777777" w:rsidR="00C3628B" w:rsidRPr="00ED4BA9" w:rsidRDefault="00C3628B" w:rsidP="00AD70F4">
      <w:pPr>
        <w:pStyle w:val="Corpotesto"/>
        <w:ind w:firstLine="0"/>
      </w:pPr>
    </w:p>
    <w:p w14:paraId="644C8380" w14:textId="77777777" w:rsidR="00AB0AE4" w:rsidRDefault="008A36AA" w:rsidP="00AD70F4">
      <w:pPr>
        <w:pStyle w:val="Corpotesto"/>
        <w:ind w:firstLine="0"/>
      </w:pPr>
      <w:r w:rsidRPr="00ED4BA9">
        <w:t>The results show</w:t>
      </w:r>
      <w:r w:rsidR="00C3628B" w:rsidRPr="00ED4BA9">
        <w:t>ed</w:t>
      </w:r>
      <w:r w:rsidR="00B3777A" w:rsidRPr="00ED4BA9">
        <w:t xml:space="preserve"> that </w:t>
      </w:r>
      <w:r w:rsidR="005A7F59" w:rsidRPr="00ED4BA9">
        <w:t>given</w:t>
      </w:r>
      <w:r w:rsidR="00B3777A" w:rsidRPr="00ED4BA9">
        <w:t xml:space="preserve"> a</w:t>
      </w:r>
      <w:r w:rsidR="00C3628B" w:rsidRPr="00ED4BA9">
        <w:t xml:space="preserve"> </w:t>
      </w:r>
      <w:r w:rsidR="00AD42BE" w:rsidRPr="00ED4BA9">
        <w:t>high</w:t>
      </w:r>
      <w:r w:rsidR="00C3628B" w:rsidRPr="00ED4BA9">
        <w:t xml:space="preserve"> molten-salts inventory (i.e., 10000 Tn) the plant is able to deliver </w:t>
      </w:r>
      <w:r w:rsidR="008B59FE" w:rsidRPr="00ED4BA9">
        <w:t xml:space="preserve">continuously </w:t>
      </w:r>
      <w:r w:rsidR="00C3628B" w:rsidRPr="00ED4BA9">
        <w:t xml:space="preserve">up to +25% of full power </w:t>
      </w:r>
      <w:r w:rsidR="000C7DD3" w:rsidRPr="00ED4BA9">
        <w:t xml:space="preserve">to grid </w:t>
      </w:r>
      <w:r w:rsidR="00C3628B" w:rsidRPr="00ED4BA9">
        <w:t xml:space="preserve">during peak demand </w:t>
      </w:r>
      <w:r w:rsidR="000C7DD3" w:rsidRPr="00ED4BA9">
        <w:t xml:space="preserve">of about 5-6 hours </w:t>
      </w:r>
      <w:r w:rsidR="005A7F59" w:rsidRPr="00ED4BA9">
        <w:t>after</w:t>
      </w:r>
      <w:r w:rsidR="000C7DD3" w:rsidRPr="00ED4BA9">
        <w:t xml:space="preserve"> an equivalent time of thermal storage charge off-peak</w:t>
      </w:r>
      <w:r w:rsidR="005A7F59" w:rsidRPr="00ED4BA9">
        <w:t>,</w:t>
      </w:r>
      <w:r w:rsidR="000C7DD3" w:rsidRPr="00ED4BA9">
        <w:t xml:space="preserve"> where plant </w:t>
      </w:r>
      <w:r w:rsidR="00AB0AE4">
        <w:t xml:space="preserve">electric output is lowered to </w:t>
      </w:r>
      <w:r w:rsidR="000C7DD3" w:rsidRPr="00ED4BA9">
        <w:t>the 65% of the reactor power.</w:t>
      </w:r>
      <w:r w:rsidR="008B59FE" w:rsidRPr="00ED4BA9">
        <w:t xml:space="preserve"> </w:t>
      </w:r>
    </w:p>
    <w:p w14:paraId="362E7F4C" w14:textId="77777777" w:rsidR="00AB0AE4" w:rsidRDefault="00AB0AE4" w:rsidP="00AD70F4">
      <w:pPr>
        <w:pStyle w:val="Corpotesto"/>
        <w:ind w:firstLine="0"/>
      </w:pPr>
    </w:p>
    <w:p w14:paraId="502D9462" w14:textId="1EA7BDEB" w:rsidR="00AB0AE4" w:rsidRDefault="00AB0AE4" w:rsidP="00AD70F4">
      <w:pPr>
        <w:pStyle w:val="Corpotesto"/>
        <w:ind w:firstLine="0"/>
      </w:pPr>
      <w:r>
        <w:t>Under a technical perspective, i</w:t>
      </w:r>
      <w:r w:rsidR="005A7F59" w:rsidRPr="00ED4BA9">
        <w:t>t can be concluded that ALFRED with molten-salt integrated TES solution has promising load-following capability</w:t>
      </w:r>
      <w:r w:rsidR="00140476" w:rsidRPr="00ED4BA9">
        <w:t xml:space="preserve"> that are </w:t>
      </w:r>
      <w:r>
        <w:t xml:space="preserve">however </w:t>
      </w:r>
      <w:r w:rsidR="00140476" w:rsidRPr="00ED4BA9">
        <w:t xml:space="preserve">best suited to </w:t>
      </w:r>
      <w:r>
        <w:t>a quarter of a day</w:t>
      </w:r>
      <w:r w:rsidR="00140476" w:rsidRPr="00ED4BA9">
        <w:t xml:space="preserve"> basis variation, rather than hourly</w:t>
      </w:r>
      <w:r>
        <w:t>, as originally targeted</w:t>
      </w:r>
      <w:r w:rsidR="00483013">
        <w:t>, based on the dynamics obtained during the test case</w:t>
      </w:r>
      <w:r w:rsidR="00140476" w:rsidRPr="00ED4BA9">
        <w:t xml:space="preserve">. </w:t>
      </w:r>
    </w:p>
    <w:p w14:paraId="0FEF2052" w14:textId="77777777" w:rsidR="00AB0AE4" w:rsidRDefault="00AB0AE4" w:rsidP="00AD70F4">
      <w:pPr>
        <w:pStyle w:val="Corpotesto"/>
        <w:ind w:firstLine="0"/>
      </w:pPr>
    </w:p>
    <w:p w14:paraId="778EAAAB" w14:textId="1782753B" w:rsidR="00140476" w:rsidRPr="00ED4BA9" w:rsidRDefault="00140476" w:rsidP="00AD70F4">
      <w:pPr>
        <w:pStyle w:val="Corpotesto"/>
        <w:ind w:firstLine="0"/>
      </w:pPr>
      <w:r w:rsidRPr="00ED4BA9">
        <w:t xml:space="preserve">The cost-effectiveness of </w:t>
      </w:r>
      <w:r w:rsidR="00AB0AE4">
        <w:t>this</w:t>
      </w:r>
      <w:r w:rsidRPr="00ED4BA9">
        <w:t xml:space="preserve"> solution needs to be assessed against the </w:t>
      </w:r>
      <w:r w:rsidR="00D17078">
        <w:t xml:space="preserve">forecasted high penetration V-RES </w:t>
      </w:r>
      <w:r w:rsidRPr="00ED4BA9">
        <w:t xml:space="preserve">market demand </w:t>
      </w:r>
      <w:r w:rsidR="00D17078">
        <w:t>and flexibility requirement as well as</w:t>
      </w:r>
      <w:r w:rsidRPr="00ED4BA9">
        <w:t xml:space="preserve"> considering the increase of both capital and O&amp;M plant cost, due to the molten-salt system, that is to be evaluated.</w:t>
      </w:r>
    </w:p>
    <w:p w14:paraId="4FCA56B6" w14:textId="77777777" w:rsidR="00FA3CEF" w:rsidRPr="00ED4BA9" w:rsidRDefault="00FA3CEF" w:rsidP="00FA3CEF">
      <w:pPr>
        <w:pStyle w:val="Otherunnumberedheadings"/>
      </w:pPr>
      <w:r w:rsidRPr="00ED4BA9">
        <w:t>References</w:t>
      </w:r>
    </w:p>
    <w:p w14:paraId="044EDA94" w14:textId="77777777" w:rsidR="00257C7E" w:rsidRPr="00ED4BA9" w:rsidRDefault="00257C7E" w:rsidP="00257C7E">
      <w:pPr>
        <w:pStyle w:val="Referencelist"/>
        <w:rPr>
          <w:lang w:val="en-US"/>
        </w:rPr>
      </w:pPr>
      <w:r w:rsidRPr="00ED4BA9">
        <w:t xml:space="preserve">EUROSTATS, </w:t>
      </w:r>
      <w:r w:rsidRPr="00ED4BA9">
        <w:rPr>
          <w:lang w:val="en-US"/>
        </w:rPr>
        <w:t>Electricity generation statistics – first results (2020)</w:t>
      </w:r>
    </w:p>
    <w:p w14:paraId="602422AD" w14:textId="77777777" w:rsidR="00257C7E" w:rsidRPr="00ED4BA9" w:rsidRDefault="00257C7E" w:rsidP="00257C7E">
      <w:pPr>
        <w:pStyle w:val="Referencelist"/>
        <w:numPr>
          <w:ilvl w:val="0"/>
          <w:numId w:val="0"/>
        </w:numPr>
        <w:ind w:left="720"/>
        <w:rPr>
          <w:lang w:val="en-US"/>
        </w:rPr>
      </w:pPr>
      <w:r w:rsidRPr="00ED4BA9">
        <w:rPr>
          <w:lang w:val="en-US"/>
        </w:rPr>
        <w:t>https://ec.europa.eu/eurostat/statisticsexplained/index.php/Electricity_generation_statistics_%E2%80%93_first_results#Production_of_electricity</w:t>
      </w:r>
    </w:p>
    <w:p w14:paraId="433FE0B6" w14:textId="72DA056C" w:rsidR="00F45EEE" w:rsidRPr="00ED4BA9" w:rsidRDefault="00257C7E" w:rsidP="004554A5">
      <w:pPr>
        <w:pStyle w:val="Referencelist"/>
        <w:rPr>
          <w:bCs/>
          <w:lang w:val="en-US"/>
        </w:rPr>
      </w:pPr>
      <w:r w:rsidRPr="00ED4BA9">
        <w:t xml:space="preserve">Pérez </w:t>
      </w:r>
      <w:proofErr w:type="spellStart"/>
      <w:r w:rsidRPr="00ED4BA9">
        <w:t>Pichel</w:t>
      </w:r>
      <w:proofErr w:type="spellEnd"/>
      <w:r w:rsidRPr="00ED4BA9">
        <w:t xml:space="preserve">, G., </w:t>
      </w:r>
      <w:r w:rsidRPr="00ED4BA9">
        <w:rPr>
          <w:bCs/>
          <w:lang w:val="en-US"/>
        </w:rPr>
        <w:t xml:space="preserve">Secondary Cooling Concepts &amp; Feasibility Study of Heat Recovery of the ETDR, internal report, Empresarios Agrupados </w:t>
      </w:r>
      <w:proofErr w:type="spellStart"/>
      <w:r w:rsidRPr="00ED4BA9">
        <w:rPr>
          <w:bCs/>
          <w:lang w:val="en-US"/>
        </w:rPr>
        <w:t>Internacional</w:t>
      </w:r>
      <w:proofErr w:type="spellEnd"/>
      <w:r w:rsidRPr="00ED4BA9">
        <w:rPr>
          <w:bCs/>
          <w:lang w:val="en-US"/>
        </w:rPr>
        <w:t>, Madrid, 2012</w:t>
      </w:r>
    </w:p>
    <w:p w14:paraId="2E02DE45" w14:textId="44B7D07D" w:rsidR="00C6218B" w:rsidRPr="00ED4BA9" w:rsidRDefault="00C6218B" w:rsidP="00202D95">
      <w:pPr>
        <w:pStyle w:val="Referencelist"/>
        <w:rPr>
          <w:lang w:val="en-US"/>
        </w:rPr>
      </w:pPr>
      <w:bookmarkStart w:id="1" w:name="_Ref73378574"/>
      <w:r w:rsidRPr="00ED4BA9">
        <w:rPr>
          <w:lang w:val="en-US"/>
        </w:rPr>
        <w:t xml:space="preserve">IAEA Nuclear Energy Series - No. NP-T-3.23 - </w:t>
      </w:r>
      <w:r w:rsidRPr="00ED4BA9">
        <w:rPr>
          <w:bCs/>
          <w:lang w:val="en-US"/>
        </w:rPr>
        <w:t>Non-baseload Operation in Nuclear Power Plants: Load Following and Frequency Control Modes of Flexible Operation (April 2018)</w:t>
      </w:r>
      <w:bookmarkEnd w:id="1"/>
    </w:p>
    <w:p w14:paraId="6D1CF66D" w14:textId="40630516" w:rsidR="00C6218B" w:rsidRPr="00ED4BA9" w:rsidRDefault="00C6218B" w:rsidP="0025286B">
      <w:pPr>
        <w:pStyle w:val="Referencelist"/>
        <w:rPr>
          <w:lang w:val="en-US"/>
        </w:rPr>
      </w:pPr>
      <w:bookmarkStart w:id="2" w:name="_Ref73378575"/>
      <w:r w:rsidRPr="00ED4BA9">
        <w:rPr>
          <w:bCs/>
          <w:lang w:val="en-US"/>
        </w:rPr>
        <w:t>OECD/NEA- Technical and Economic Aspects of Load Following with Nuclear Power Plants (June 2011)</w:t>
      </w:r>
      <w:bookmarkEnd w:id="2"/>
    </w:p>
    <w:p w14:paraId="31C6F7F5" w14:textId="7A9BC3AE" w:rsidR="00C0167C" w:rsidRDefault="00C0167C" w:rsidP="00714154">
      <w:pPr>
        <w:pStyle w:val="Referencelist"/>
        <w:rPr>
          <w:lang w:val="en-US"/>
        </w:rPr>
      </w:pPr>
      <w:bookmarkStart w:id="3" w:name="_Ref73378538"/>
      <w:r w:rsidRPr="00ED4BA9">
        <w:rPr>
          <w:lang w:val="en-US"/>
        </w:rPr>
        <w:t>IAEA Nuclear Energy Series – No. NP-T-4.2 - Technical Reports Hydrogen Production Using Nuclear Energy</w:t>
      </w:r>
      <w:r w:rsidR="008B4DBE" w:rsidRPr="00ED4BA9">
        <w:rPr>
          <w:lang w:val="en-US"/>
        </w:rPr>
        <w:t xml:space="preserve"> (March 2013)</w:t>
      </w:r>
      <w:bookmarkEnd w:id="3"/>
    </w:p>
    <w:p w14:paraId="44AED7D5" w14:textId="444E36EF" w:rsidR="004A05E1" w:rsidRPr="004A05E1" w:rsidRDefault="004A05E1" w:rsidP="007F5FD0">
      <w:pPr>
        <w:pStyle w:val="Referencelist"/>
        <w:rPr>
          <w:lang w:val="en-US"/>
        </w:rPr>
      </w:pPr>
      <w:bookmarkStart w:id="4" w:name="_Ref101090598"/>
      <w:r w:rsidRPr="004A05E1">
        <w:rPr>
          <w:lang w:val="en-US"/>
        </w:rPr>
        <w:t xml:space="preserve">de </w:t>
      </w:r>
      <w:proofErr w:type="spellStart"/>
      <w:r w:rsidRPr="004A05E1">
        <w:rPr>
          <w:lang w:val="en-US"/>
        </w:rPr>
        <w:t>Coninck</w:t>
      </w:r>
      <w:proofErr w:type="spellEnd"/>
      <w:r w:rsidRPr="004A05E1">
        <w:rPr>
          <w:lang w:val="en-US"/>
        </w:rPr>
        <w:t xml:space="preserve">, H., A. </w:t>
      </w:r>
      <w:proofErr w:type="spellStart"/>
      <w:r w:rsidRPr="004A05E1">
        <w:rPr>
          <w:lang w:val="en-US"/>
        </w:rPr>
        <w:t>Revi</w:t>
      </w:r>
      <w:proofErr w:type="spellEnd"/>
      <w:r w:rsidRPr="004A05E1">
        <w:rPr>
          <w:lang w:val="en-US"/>
        </w:rPr>
        <w:t xml:space="preserve">, M. </w:t>
      </w:r>
      <w:proofErr w:type="spellStart"/>
      <w:r w:rsidRPr="004A05E1">
        <w:rPr>
          <w:lang w:val="en-US"/>
        </w:rPr>
        <w:t>Babiker</w:t>
      </w:r>
      <w:proofErr w:type="spellEnd"/>
      <w:r w:rsidRPr="004A05E1">
        <w:rPr>
          <w:lang w:val="en-US"/>
        </w:rPr>
        <w:t xml:space="preserve">, P. Bertoldi, M. </w:t>
      </w:r>
      <w:proofErr w:type="spellStart"/>
      <w:r w:rsidRPr="004A05E1">
        <w:rPr>
          <w:lang w:val="en-US"/>
        </w:rPr>
        <w:t>Buckeridge</w:t>
      </w:r>
      <w:proofErr w:type="spellEnd"/>
      <w:r w:rsidRPr="004A05E1">
        <w:rPr>
          <w:lang w:val="en-US"/>
        </w:rPr>
        <w:t xml:space="preserve">, A. Cartwright, W. Dong, J. Ford, S. Fuss, J.-C. </w:t>
      </w:r>
      <w:proofErr w:type="spellStart"/>
      <w:r w:rsidRPr="004A05E1">
        <w:rPr>
          <w:lang w:val="en-US"/>
        </w:rPr>
        <w:t>Hourcade</w:t>
      </w:r>
      <w:proofErr w:type="spellEnd"/>
      <w:r w:rsidRPr="004A05E1">
        <w:rPr>
          <w:lang w:val="en-US"/>
        </w:rPr>
        <w:t xml:space="preserve">, D. Ley, R. </w:t>
      </w:r>
      <w:proofErr w:type="spellStart"/>
      <w:r w:rsidRPr="004A05E1">
        <w:rPr>
          <w:lang w:val="en-US"/>
        </w:rPr>
        <w:t>Mechler</w:t>
      </w:r>
      <w:proofErr w:type="spellEnd"/>
      <w:r w:rsidRPr="004A05E1">
        <w:rPr>
          <w:lang w:val="en-US"/>
        </w:rPr>
        <w:t xml:space="preserve">, P. Newman, A. </w:t>
      </w:r>
      <w:proofErr w:type="spellStart"/>
      <w:r w:rsidRPr="004A05E1">
        <w:rPr>
          <w:lang w:val="en-US"/>
        </w:rPr>
        <w:t>Revokatova</w:t>
      </w:r>
      <w:proofErr w:type="spellEnd"/>
      <w:r w:rsidRPr="004A05E1">
        <w:rPr>
          <w:lang w:val="en-US"/>
        </w:rPr>
        <w:t>, S. Schultz, L. Steg, and T. Sugiyama, 2018: Strengthening and Implementing the Global Response.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w:t>
      </w:r>
      <w:r w:rsidRPr="004A05E1">
        <w:rPr>
          <w:lang w:val="en-US"/>
        </w:rPr>
        <w:t xml:space="preserve"> </w:t>
      </w:r>
      <w:proofErr w:type="spellStart"/>
      <w:r w:rsidRPr="004A05E1">
        <w:rPr>
          <w:lang w:val="en-US"/>
        </w:rPr>
        <w:t>Delmotte,V</w:t>
      </w:r>
      <w:proofErr w:type="spellEnd"/>
      <w:r w:rsidRPr="004A05E1">
        <w:rPr>
          <w:lang w:val="en-US"/>
        </w:rPr>
        <w:t xml:space="preserve">., P. </w:t>
      </w:r>
      <w:proofErr w:type="spellStart"/>
      <w:r w:rsidRPr="004A05E1">
        <w:rPr>
          <w:lang w:val="en-US"/>
        </w:rPr>
        <w:t>Zhai</w:t>
      </w:r>
      <w:proofErr w:type="spellEnd"/>
      <w:r w:rsidRPr="004A05E1">
        <w:rPr>
          <w:lang w:val="en-US"/>
        </w:rPr>
        <w:t xml:space="preserve">, H.-O. </w:t>
      </w:r>
      <w:proofErr w:type="spellStart"/>
      <w:r w:rsidRPr="004A05E1">
        <w:rPr>
          <w:lang w:val="en-US"/>
        </w:rPr>
        <w:t>Pörtner</w:t>
      </w:r>
      <w:proofErr w:type="spellEnd"/>
      <w:r w:rsidRPr="004A05E1">
        <w:rPr>
          <w:lang w:val="en-US"/>
        </w:rPr>
        <w:t xml:space="preserve">, D. Roberts, J. </w:t>
      </w:r>
      <w:proofErr w:type="spellStart"/>
      <w:r w:rsidRPr="004A05E1">
        <w:rPr>
          <w:lang w:val="en-US"/>
        </w:rPr>
        <w:t>Skea</w:t>
      </w:r>
      <w:proofErr w:type="spellEnd"/>
      <w:r w:rsidRPr="004A05E1">
        <w:rPr>
          <w:lang w:val="en-US"/>
        </w:rPr>
        <w:t xml:space="preserve">, P.R. Shukla, A. Pirani, W. </w:t>
      </w:r>
      <w:proofErr w:type="spellStart"/>
      <w:r w:rsidRPr="004A05E1">
        <w:rPr>
          <w:lang w:val="en-US"/>
        </w:rPr>
        <w:t>Moufouma-Okia</w:t>
      </w:r>
      <w:proofErr w:type="spellEnd"/>
      <w:r w:rsidRPr="004A05E1">
        <w:rPr>
          <w:lang w:val="en-US"/>
        </w:rPr>
        <w:t xml:space="preserve">, C. </w:t>
      </w:r>
      <w:proofErr w:type="spellStart"/>
      <w:r w:rsidRPr="004A05E1">
        <w:rPr>
          <w:lang w:val="en-US"/>
        </w:rPr>
        <w:t>Péan</w:t>
      </w:r>
      <w:proofErr w:type="spellEnd"/>
      <w:r w:rsidRPr="004A05E1">
        <w:rPr>
          <w:lang w:val="en-US"/>
        </w:rPr>
        <w:t xml:space="preserve">, R. </w:t>
      </w:r>
      <w:proofErr w:type="spellStart"/>
      <w:r w:rsidRPr="004A05E1">
        <w:rPr>
          <w:lang w:val="en-US"/>
        </w:rPr>
        <w:t>Pidcock</w:t>
      </w:r>
      <w:proofErr w:type="spellEnd"/>
      <w:r w:rsidRPr="004A05E1">
        <w:rPr>
          <w:lang w:val="en-US"/>
        </w:rPr>
        <w:t xml:space="preserve">, S. Connors, J.B.R. Matthews, Y. Chen, X. Zhou, M.I. </w:t>
      </w:r>
      <w:proofErr w:type="spellStart"/>
      <w:r w:rsidRPr="004A05E1">
        <w:rPr>
          <w:lang w:val="en-US"/>
        </w:rPr>
        <w:t>Gomis</w:t>
      </w:r>
      <w:proofErr w:type="spellEnd"/>
      <w:r w:rsidRPr="004A05E1">
        <w:rPr>
          <w:lang w:val="en-US"/>
        </w:rPr>
        <w:t xml:space="preserve">, E. </w:t>
      </w:r>
      <w:proofErr w:type="spellStart"/>
      <w:r w:rsidRPr="004A05E1">
        <w:rPr>
          <w:lang w:val="en-US"/>
        </w:rPr>
        <w:t>Lonnoy</w:t>
      </w:r>
      <w:proofErr w:type="spellEnd"/>
      <w:r w:rsidRPr="004A05E1">
        <w:rPr>
          <w:lang w:val="en-US"/>
        </w:rPr>
        <w:t xml:space="preserve">, T. </w:t>
      </w:r>
      <w:proofErr w:type="spellStart"/>
      <w:r w:rsidRPr="004A05E1">
        <w:rPr>
          <w:lang w:val="en-US"/>
        </w:rPr>
        <w:t>Maycock</w:t>
      </w:r>
      <w:proofErr w:type="spellEnd"/>
      <w:r w:rsidRPr="004A05E1">
        <w:rPr>
          <w:lang w:val="en-US"/>
        </w:rPr>
        <w:t xml:space="preserve">, M. </w:t>
      </w:r>
      <w:proofErr w:type="spellStart"/>
      <w:r w:rsidRPr="004A05E1">
        <w:rPr>
          <w:lang w:val="en-US"/>
        </w:rPr>
        <w:t>Tignor</w:t>
      </w:r>
      <w:proofErr w:type="spellEnd"/>
      <w:r w:rsidRPr="004A05E1">
        <w:rPr>
          <w:lang w:val="en-US"/>
        </w:rPr>
        <w:t>, and T. Waterfield (eds.)].</w:t>
      </w:r>
      <w:bookmarkEnd w:id="4"/>
      <w:r w:rsidRPr="004A05E1">
        <w:rPr>
          <w:lang w:val="en-US"/>
        </w:rPr>
        <w:t xml:space="preserve"> </w:t>
      </w:r>
    </w:p>
    <w:sectPr w:rsidR="004A05E1" w:rsidRPr="004A05E1" w:rsidSect="0026525A">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6977" w14:textId="77777777" w:rsidR="009A2236" w:rsidRDefault="009A2236">
      <w:r>
        <w:separator/>
      </w:r>
    </w:p>
  </w:endnote>
  <w:endnote w:type="continuationSeparator" w:id="0">
    <w:p w14:paraId="592C5CB3" w14:textId="77777777" w:rsidR="009A2236" w:rsidRDefault="009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0C7DD3" w:rsidRDefault="000C7DD3">
    <w:pPr>
      <w:pStyle w:val="zyxClassification1"/>
    </w:pPr>
    <w:r>
      <w:fldChar w:fldCharType="begin"/>
    </w:r>
    <w:r>
      <w:instrText xml:space="preserve"> DOCPROPERTY "IaeaClassification"  \* MERGEFORMAT </w:instrText>
    </w:r>
    <w:r>
      <w:fldChar w:fldCharType="end"/>
    </w:r>
  </w:p>
  <w:p w14:paraId="433FE0C7" w14:textId="77777777" w:rsidR="000C7DD3" w:rsidRDefault="000C7DD3">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0C7DD3" w:rsidRDefault="000C7DD3">
    <w:pPr>
      <w:pStyle w:val="zyxClassification1"/>
    </w:pPr>
    <w:r>
      <w:fldChar w:fldCharType="begin"/>
    </w:r>
    <w:r>
      <w:instrText xml:space="preserve"> DOCPROPERTY "IaeaClassification"  \* MERGEFORMAT </w:instrText>
    </w:r>
    <w:r>
      <w:fldChar w:fldCharType="end"/>
    </w:r>
  </w:p>
  <w:p w14:paraId="433FE0C9" w14:textId="52D4A343" w:rsidR="000C7DD3" w:rsidRPr="00037321" w:rsidRDefault="000C7DD3">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0C7DD3" w14:paraId="433FE0D8" w14:textId="77777777">
      <w:trPr>
        <w:cantSplit/>
      </w:trPr>
      <w:tc>
        <w:tcPr>
          <w:tcW w:w="4644" w:type="dxa"/>
        </w:tcPr>
        <w:p w14:paraId="433FE0D4" w14:textId="77777777" w:rsidR="000C7DD3" w:rsidRDefault="000C7DD3">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0C7DD3" w:rsidRDefault="000C7DD3">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6" w:name="DOC_bkmClassification2"/>
      <w:tc>
        <w:tcPr>
          <w:tcW w:w="5670" w:type="dxa"/>
          <w:tcMar>
            <w:right w:w="249" w:type="dxa"/>
          </w:tcMar>
        </w:tcPr>
        <w:p w14:paraId="433FE0D6" w14:textId="77777777" w:rsidR="000C7DD3" w:rsidRDefault="000C7DD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6"/>
        <w:p w14:paraId="433FE0D7" w14:textId="77777777" w:rsidR="000C7DD3" w:rsidRDefault="000C7DD3">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7" w:name="DOC_bkmFileName"/>
  <w:p w14:paraId="433FE0D9" w14:textId="77777777" w:rsidR="000C7DD3" w:rsidRDefault="000C7DD3">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9DC5" w14:textId="77777777" w:rsidR="009A2236" w:rsidRDefault="009A2236">
      <w:r>
        <w:t>___________________________________________________________________________</w:t>
      </w:r>
    </w:p>
  </w:footnote>
  <w:footnote w:type="continuationSeparator" w:id="0">
    <w:p w14:paraId="7855E9F6" w14:textId="77777777" w:rsidR="009A2236" w:rsidRDefault="009A2236">
      <w:r>
        <w:t>___________________________________________________________________________</w:t>
      </w:r>
    </w:p>
  </w:footnote>
  <w:footnote w:type="continuationNotice" w:id="1">
    <w:p w14:paraId="22954C11" w14:textId="77777777" w:rsidR="009A2236" w:rsidRDefault="009A22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2" w14:textId="699DD0AA" w:rsidR="000C7DD3" w:rsidRDefault="000C7DD3" w:rsidP="002E10E0">
    <w:pPr>
      <w:pStyle w:val="Runninghead"/>
    </w:pPr>
    <w:r>
      <w:tab/>
      <w:t>FR21: IAEA-CN-291/343</w:t>
    </w:r>
    <w:r>
      <w:tab/>
    </w:r>
    <w:r>
      <w:fldChar w:fldCharType="begin"/>
    </w:r>
    <w:r>
      <w:instrText xml:space="preserve"> DOCPROPERTY "IaeaClassification"  \* MERGEFORMAT </w:instrText>
    </w:r>
    <w:r>
      <w:fldChar w:fldCharType="end"/>
    </w:r>
  </w:p>
  <w:p w14:paraId="433FE0C3" w14:textId="77777777" w:rsidR="000C7DD3" w:rsidRDefault="000C7DD3">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3C1600C7" w:rsidR="000C7DD3" w:rsidRDefault="00A222EA" w:rsidP="00B82FA5">
    <w:pPr>
      <w:pStyle w:val="Runninghead"/>
    </w:pPr>
    <w:r>
      <w:t>PALMERO et al.</w:t>
    </w:r>
  </w:p>
  <w:p w14:paraId="433FE0C5" w14:textId="3328A158" w:rsidR="000C7DD3" w:rsidRPr="009E1558" w:rsidRDefault="000C7DD3" w:rsidP="00037321">
    <w:pPr>
      <w:jc w:val="center"/>
      <w:rPr>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C7DD3" w14:paraId="433FE0CE" w14:textId="77777777">
      <w:trPr>
        <w:cantSplit/>
        <w:trHeight w:val="716"/>
      </w:trPr>
      <w:tc>
        <w:tcPr>
          <w:tcW w:w="979" w:type="dxa"/>
          <w:vMerge w:val="restart"/>
        </w:tcPr>
        <w:p w14:paraId="433FE0CA" w14:textId="77777777" w:rsidR="000C7DD3" w:rsidRDefault="000C7DD3">
          <w:pPr>
            <w:spacing w:before="180"/>
            <w:ind w:left="17"/>
          </w:pPr>
        </w:p>
      </w:tc>
      <w:tc>
        <w:tcPr>
          <w:tcW w:w="3638" w:type="dxa"/>
          <w:vAlign w:val="bottom"/>
        </w:tcPr>
        <w:p w14:paraId="433FE0CB" w14:textId="77777777" w:rsidR="000C7DD3" w:rsidRDefault="000C7DD3">
          <w:pPr>
            <w:spacing w:after="20"/>
          </w:pPr>
        </w:p>
      </w:tc>
      <w:bookmarkStart w:id="5" w:name="DOC_bkmClassification1"/>
      <w:tc>
        <w:tcPr>
          <w:tcW w:w="5702" w:type="dxa"/>
          <w:vMerge w:val="restart"/>
          <w:tcMar>
            <w:right w:w="193" w:type="dxa"/>
          </w:tcMar>
        </w:tcPr>
        <w:p w14:paraId="433FE0CC" w14:textId="77777777" w:rsidR="000C7DD3" w:rsidRDefault="000C7DD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14:paraId="433FE0CD" w14:textId="77777777" w:rsidR="000C7DD3" w:rsidRDefault="000C7DD3">
          <w:pPr>
            <w:pStyle w:val="zyxConfid2Red"/>
          </w:pPr>
          <w:r>
            <w:fldChar w:fldCharType="begin"/>
          </w:r>
          <w:r>
            <w:instrText>DOCPROPERTY "IaeaClassification2"  \* MERGEFORMAT</w:instrText>
          </w:r>
          <w:r>
            <w:fldChar w:fldCharType="end"/>
          </w:r>
        </w:p>
      </w:tc>
    </w:tr>
    <w:tr w:rsidR="000C7DD3" w14:paraId="433FE0D2" w14:textId="77777777">
      <w:trPr>
        <w:cantSplit/>
        <w:trHeight w:val="167"/>
      </w:trPr>
      <w:tc>
        <w:tcPr>
          <w:tcW w:w="979" w:type="dxa"/>
          <w:vMerge/>
        </w:tcPr>
        <w:p w14:paraId="433FE0CF" w14:textId="77777777" w:rsidR="000C7DD3" w:rsidRDefault="000C7DD3">
          <w:pPr>
            <w:spacing w:before="57"/>
          </w:pPr>
        </w:p>
      </w:tc>
      <w:tc>
        <w:tcPr>
          <w:tcW w:w="3638" w:type="dxa"/>
          <w:vAlign w:val="bottom"/>
        </w:tcPr>
        <w:p w14:paraId="433FE0D0" w14:textId="77777777" w:rsidR="000C7DD3" w:rsidRDefault="000C7DD3">
          <w:pPr>
            <w:pStyle w:val="Titolo9"/>
            <w:spacing w:before="0" w:after="10"/>
          </w:pPr>
        </w:p>
      </w:tc>
      <w:tc>
        <w:tcPr>
          <w:tcW w:w="5702" w:type="dxa"/>
          <w:vMerge/>
          <w:vAlign w:val="bottom"/>
        </w:tcPr>
        <w:p w14:paraId="433FE0D1" w14:textId="77777777" w:rsidR="000C7DD3" w:rsidRDefault="000C7DD3">
          <w:pPr>
            <w:pStyle w:val="Titolo9"/>
            <w:spacing w:before="0" w:after="10"/>
          </w:pPr>
        </w:p>
      </w:tc>
    </w:tr>
  </w:tbl>
  <w:p w14:paraId="433FE0D3" w14:textId="77777777" w:rsidR="000C7DD3" w:rsidRDefault="000C7D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9E8"/>
    <w:multiLevelType w:val="hybridMultilevel"/>
    <w:tmpl w:val="5DD8A488"/>
    <w:lvl w:ilvl="0" w:tplc="629A3CE2">
      <w:start w:val="1"/>
      <w:numFmt w:val="bullet"/>
      <w:lvlText w:val="•"/>
      <w:lvlJc w:val="left"/>
      <w:pPr>
        <w:tabs>
          <w:tab w:val="num" w:pos="720"/>
        </w:tabs>
        <w:ind w:left="720" w:hanging="360"/>
      </w:pPr>
      <w:rPr>
        <w:rFonts w:ascii="Arial" w:hAnsi="Arial" w:hint="default"/>
      </w:rPr>
    </w:lvl>
    <w:lvl w:ilvl="1" w:tplc="082243A2">
      <w:start w:val="1"/>
      <w:numFmt w:val="bullet"/>
      <w:lvlText w:val="•"/>
      <w:lvlJc w:val="left"/>
      <w:pPr>
        <w:tabs>
          <w:tab w:val="num" w:pos="1440"/>
        </w:tabs>
        <w:ind w:left="1440" w:hanging="360"/>
      </w:pPr>
      <w:rPr>
        <w:rFonts w:ascii="Arial" w:hAnsi="Arial" w:hint="default"/>
      </w:rPr>
    </w:lvl>
    <w:lvl w:ilvl="2" w:tplc="2A96120A" w:tentative="1">
      <w:start w:val="1"/>
      <w:numFmt w:val="bullet"/>
      <w:lvlText w:val="•"/>
      <w:lvlJc w:val="left"/>
      <w:pPr>
        <w:tabs>
          <w:tab w:val="num" w:pos="2160"/>
        </w:tabs>
        <w:ind w:left="2160" w:hanging="360"/>
      </w:pPr>
      <w:rPr>
        <w:rFonts w:ascii="Arial" w:hAnsi="Arial" w:hint="default"/>
      </w:rPr>
    </w:lvl>
    <w:lvl w:ilvl="3" w:tplc="63AAEDB2" w:tentative="1">
      <w:start w:val="1"/>
      <w:numFmt w:val="bullet"/>
      <w:lvlText w:val="•"/>
      <w:lvlJc w:val="left"/>
      <w:pPr>
        <w:tabs>
          <w:tab w:val="num" w:pos="2880"/>
        </w:tabs>
        <w:ind w:left="2880" w:hanging="360"/>
      </w:pPr>
      <w:rPr>
        <w:rFonts w:ascii="Arial" w:hAnsi="Arial" w:hint="default"/>
      </w:rPr>
    </w:lvl>
    <w:lvl w:ilvl="4" w:tplc="4BB03248" w:tentative="1">
      <w:start w:val="1"/>
      <w:numFmt w:val="bullet"/>
      <w:lvlText w:val="•"/>
      <w:lvlJc w:val="left"/>
      <w:pPr>
        <w:tabs>
          <w:tab w:val="num" w:pos="3600"/>
        </w:tabs>
        <w:ind w:left="3600" w:hanging="360"/>
      </w:pPr>
      <w:rPr>
        <w:rFonts w:ascii="Arial" w:hAnsi="Arial" w:hint="default"/>
      </w:rPr>
    </w:lvl>
    <w:lvl w:ilvl="5" w:tplc="3A461220" w:tentative="1">
      <w:start w:val="1"/>
      <w:numFmt w:val="bullet"/>
      <w:lvlText w:val="•"/>
      <w:lvlJc w:val="left"/>
      <w:pPr>
        <w:tabs>
          <w:tab w:val="num" w:pos="4320"/>
        </w:tabs>
        <w:ind w:left="4320" w:hanging="360"/>
      </w:pPr>
      <w:rPr>
        <w:rFonts w:ascii="Arial" w:hAnsi="Arial" w:hint="default"/>
      </w:rPr>
    </w:lvl>
    <w:lvl w:ilvl="6" w:tplc="C34CB9F2" w:tentative="1">
      <w:start w:val="1"/>
      <w:numFmt w:val="bullet"/>
      <w:lvlText w:val="•"/>
      <w:lvlJc w:val="left"/>
      <w:pPr>
        <w:tabs>
          <w:tab w:val="num" w:pos="5040"/>
        </w:tabs>
        <w:ind w:left="5040" w:hanging="360"/>
      </w:pPr>
      <w:rPr>
        <w:rFonts w:ascii="Arial" w:hAnsi="Arial" w:hint="default"/>
      </w:rPr>
    </w:lvl>
    <w:lvl w:ilvl="7" w:tplc="EF1E09B4" w:tentative="1">
      <w:start w:val="1"/>
      <w:numFmt w:val="bullet"/>
      <w:lvlText w:val="•"/>
      <w:lvlJc w:val="left"/>
      <w:pPr>
        <w:tabs>
          <w:tab w:val="num" w:pos="5760"/>
        </w:tabs>
        <w:ind w:left="5760" w:hanging="360"/>
      </w:pPr>
      <w:rPr>
        <w:rFonts w:ascii="Arial" w:hAnsi="Arial" w:hint="default"/>
      </w:rPr>
    </w:lvl>
    <w:lvl w:ilvl="8" w:tplc="9D08E3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5D7108D"/>
    <w:multiLevelType w:val="hybridMultilevel"/>
    <w:tmpl w:val="48426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96A06"/>
    <w:multiLevelType w:val="hybridMultilevel"/>
    <w:tmpl w:val="F5B4AC7A"/>
    <w:lvl w:ilvl="0" w:tplc="04100001">
      <w:start w:val="1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F7BF5"/>
    <w:multiLevelType w:val="hybridMultilevel"/>
    <w:tmpl w:val="CD0AAB7E"/>
    <w:lvl w:ilvl="0" w:tplc="04100001">
      <w:start w:val="1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10EBA"/>
    <w:multiLevelType w:val="hybridMultilevel"/>
    <w:tmpl w:val="30AC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olo2"/>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7"/>
  </w:num>
  <w:num w:numId="3">
    <w:abstractNumId w:val="15"/>
  </w:num>
  <w:num w:numId="4">
    <w:abstractNumId w:val="15"/>
  </w:num>
  <w:num w:numId="5">
    <w:abstractNumId w:val="15"/>
  </w:num>
  <w:num w:numId="6">
    <w:abstractNumId w:val="8"/>
  </w:num>
  <w:num w:numId="7">
    <w:abstractNumId w:val="11"/>
  </w:num>
  <w:num w:numId="8">
    <w:abstractNumId w:val="16"/>
  </w:num>
  <w:num w:numId="9">
    <w:abstractNumId w:val="2"/>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suff w:val="space"/>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decimal"/>
        <w:lvlRestart w:val="0"/>
        <w:pStyle w:val="Titolo4"/>
        <w:lvlText w:val="%2.%3.%4."/>
        <w:lvlJc w:val="left"/>
        <w:pPr>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15"/>
  </w:num>
  <w:num w:numId="22">
    <w:abstractNumId w:val="5"/>
  </w:num>
  <w:num w:numId="23">
    <w:abstractNumId w:val="1"/>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9"/>
  </w:num>
  <w:num w:numId="31">
    <w:abstractNumId w:val="9"/>
  </w:num>
  <w:num w:numId="32">
    <w:abstractNumId w:val="15"/>
  </w:num>
  <w:num w:numId="33">
    <w:abstractNumId w:val="15"/>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Titolo2"/>
        <w:lvlText w:val="%1%2."/>
        <w:lvlJc w:val="left"/>
        <w:pPr>
          <w:ind w:left="0" w:firstLine="0"/>
        </w:pPr>
        <w:rPr>
          <w:rFonts w:hint="default"/>
          <w:color w:val="auto"/>
        </w:rPr>
      </w:lvl>
    </w:lvlOverride>
    <w:lvlOverride w:ilvl="2">
      <w:startOverride w:val="1"/>
      <w:lvl w:ilvl="2">
        <w:start w:val="1"/>
        <w:numFmt w:val="decimal"/>
        <w:lvlRestart w:val="0"/>
        <w:pStyle w:val="Titolo3"/>
        <w:lvlText w:val="%1%2.%3."/>
        <w:lvlJc w:val="left"/>
        <w:pPr>
          <w:ind w:left="0" w:firstLine="0"/>
        </w:pPr>
        <w:rPr>
          <w:rFonts w:hint="default"/>
        </w:rPr>
      </w:lvl>
    </w:lvlOverride>
    <w:lvlOverride w:ilvl="3">
      <w:startOverride w:val="1"/>
      <w:lvl w:ilvl="3">
        <w:start w:val="1"/>
        <w:numFmt w:val="none"/>
        <w:lvlRestart w:val="0"/>
        <w:pStyle w:val="Titolo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4">
    <w:abstractNumId w:val="0"/>
  </w:num>
  <w:num w:numId="35">
    <w:abstractNumId w:val="3"/>
  </w:num>
  <w:num w:numId="36">
    <w:abstractNumId w:val="15"/>
  </w:num>
  <w:num w:numId="37">
    <w:abstractNumId w:val="15"/>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Titolo2"/>
        <w:suff w:val="space"/>
        <w:lvlText w:val="%1%2."/>
        <w:lvlJc w:val="left"/>
        <w:pPr>
          <w:ind w:left="0" w:firstLine="0"/>
        </w:pPr>
        <w:rPr>
          <w:rFonts w:hint="default"/>
          <w:color w:val="auto"/>
        </w:rPr>
      </w:lvl>
    </w:lvlOverride>
    <w:lvlOverride w:ilvl="2">
      <w:startOverride w:val="1"/>
      <w:lvl w:ilvl="2">
        <w:start w:val="1"/>
        <w:numFmt w:val="decimal"/>
        <w:lvlRestart w:val="0"/>
        <w:pStyle w:val="Titolo3"/>
        <w:lvlText w:val="%1%2.%3."/>
        <w:lvlJc w:val="left"/>
        <w:pPr>
          <w:ind w:left="0" w:firstLine="0"/>
        </w:pPr>
        <w:rPr>
          <w:rFonts w:hint="default"/>
        </w:rPr>
      </w:lvl>
    </w:lvlOverride>
    <w:lvlOverride w:ilvl="3">
      <w:startOverride w:val="1"/>
      <w:lvl w:ilvl="3">
        <w:start w:val="1"/>
        <w:numFmt w:val="decimal"/>
        <w:lvlRestart w:val="0"/>
        <w:pStyle w:val="Titolo4"/>
        <w:lvlText w:val="%2.%3.%4."/>
        <w:lvlJc w:val="left"/>
        <w:pPr>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8">
    <w:abstractNumId w:val="9"/>
    <w:lvlOverride w:ilvl="0">
      <w:startOverride w:val="1"/>
    </w:lvlOverride>
  </w:num>
  <w:num w:numId="39">
    <w:abstractNumId w:val="13"/>
  </w:num>
  <w:num w:numId="40">
    <w:abstractNumId w:val="1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6"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7D6"/>
    <w:rsid w:val="00005DBC"/>
    <w:rsid w:val="00013180"/>
    <w:rsid w:val="000229AB"/>
    <w:rsid w:val="0002569A"/>
    <w:rsid w:val="00035461"/>
    <w:rsid w:val="00037321"/>
    <w:rsid w:val="0004175E"/>
    <w:rsid w:val="00042C70"/>
    <w:rsid w:val="00046584"/>
    <w:rsid w:val="00052658"/>
    <w:rsid w:val="000624B3"/>
    <w:rsid w:val="00067200"/>
    <w:rsid w:val="00093A64"/>
    <w:rsid w:val="00097667"/>
    <w:rsid w:val="000A0299"/>
    <w:rsid w:val="000A2990"/>
    <w:rsid w:val="000B00CC"/>
    <w:rsid w:val="000B7896"/>
    <w:rsid w:val="000C28D1"/>
    <w:rsid w:val="000C4332"/>
    <w:rsid w:val="000C7DD3"/>
    <w:rsid w:val="000D0B3A"/>
    <w:rsid w:val="000E3D1C"/>
    <w:rsid w:val="000F2520"/>
    <w:rsid w:val="000F7311"/>
    <w:rsid w:val="000F7E94"/>
    <w:rsid w:val="00106C91"/>
    <w:rsid w:val="001111BA"/>
    <w:rsid w:val="001119D6"/>
    <w:rsid w:val="0013087F"/>
    <w:rsid w:val="001308F2"/>
    <w:rsid w:val="001313E8"/>
    <w:rsid w:val="00131C69"/>
    <w:rsid w:val="00140476"/>
    <w:rsid w:val="001433CC"/>
    <w:rsid w:val="00145745"/>
    <w:rsid w:val="0015652A"/>
    <w:rsid w:val="00157F44"/>
    <w:rsid w:val="00164076"/>
    <w:rsid w:val="0017613E"/>
    <w:rsid w:val="00176A99"/>
    <w:rsid w:val="00177653"/>
    <w:rsid w:val="00183BC4"/>
    <w:rsid w:val="0018468E"/>
    <w:rsid w:val="00192A66"/>
    <w:rsid w:val="001C58F5"/>
    <w:rsid w:val="001D173B"/>
    <w:rsid w:val="001D5CEE"/>
    <w:rsid w:val="001D634C"/>
    <w:rsid w:val="001E6FEE"/>
    <w:rsid w:val="001F7B98"/>
    <w:rsid w:val="00200E4F"/>
    <w:rsid w:val="00201225"/>
    <w:rsid w:val="002050BB"/>
    <w:rsid w:val="002071D9"/>
    <w:rsid w:val="00213B7B"/>
    <w:rsid w:val="00216E56"/>
    <w:rsid w:val="00240876"/>
    <w:rsid w:val="00256822"/>
    <w:rsid w:val="00257C7E"/>
    <w:rsid w:val="00264748"/>
    <w:rsid w:val="00264C62"/>
    <w:rsid w:val="0026525A"/>
    <w:rsid w:val="00273E41"/>
    <w:rsid w:val="00274790"/>
    <w:rsid w:val="00282AB7"/>
    <w:rsid w:val="00285755"/>
    <w:rsid w:val="002A1F9C"/>
    <w:rsid w:val="002B29C2"/>
    <w:rsid w:val="002B677C"/>
    <w:rsid w:val="002C29DB"/>
    <w:rsid w:val="002C4208"/>
    <w:rsid w:val="002D3FE3"/>
    <w:rsid w:val="002E10E0"/>
    <w:rsid w:val="002E620E"/>
    <w:rsid w:val="002E7525"/>
    <w:rsid w:val="003051FE"/>
    <w:rsid w:val="00330AEF"/>
    <w:rsid w:val="0033383F"/>
    <w:rsid w:val="00335A3F"/>
    <w:rsid w:val="00352DE1"/>
    <w:rsid w:val="00362293"/>
    <w:rsid w:val="0036245C"/>
    <w:rsid w:val="003728E6"/>
    <w:rsid w:val="00374587"/>
    <w:rsid w:val="0037780F"/>
    <w:rsid w:val="00394327"/>
    <w:rsid w:val="003A541A"/>
    <w:rsid w:val="003A7743"/>
    <w:rsid w:val="003A79B5"/>
    <w:rsid w:val="003B51CA"/>
    <w:rsid w:val="003B5E0E"/>
    <w:rsid w:val="003B6BD5"/>
    <w:rsid w:val="003D255A"/>
    <w:rsid w:val="003D4508"/>
    <w:rsid w:val="003D4E48"/>
    <w:rsid w:val="003E1531"/>
    <w:rsid w:val="003E4108"/>
    <w:rsid w:val="003F707B"/>
    <w:rsid w:val="0040027D"/>
    <w:rsid w:val="0040157A"/>
    <w:rsid w:val="00416949"/>
    <w:rsid w:val="00427388"/>
    <w:rsid w:val="004370D8"/>
    <w:rsid w:val="00447B69"/>
    <w:rsid w:val="004554A5"/>
    <w:rsid w:val="00465C3F"/>
    <w:rsid w:val="00467F0B"/>
    <w:rsid w:val="00472C43"/>
    <w:rsid w:val="004764ED"/>
    <w:rsid w:val="0047675F"/>
    <w:rsid w:val="00483013"/>
    <w:rsid w:val="004850D8"/>
    <w:rsid w:val="004A05E1"/>
    <w:rsid w:val="004B54F1"/>
    <w:rsid w:val="004D0642"/>
    <w:rsid w:val="004E6419"/>
    <w:rsid w:val="00502298"/>
    <w:rsid w:val="00537496"/>
    <w:rsid w:val="00544ED3"/>
    <w:rsid w:val="00561530"/>
    <w:rsid w:val="00566887"/>
    <w:rsid w:val="00573883"/>
    <w:rsid w:val="00573DC5"/>
    <w:rsid w:val="0057502A"/>
    <w:rsid w:val="00580322"/>
    <w:rsid w:val="00580932"/>
    <w:rsid w:val="00581EFE"/>
    <w:rsid w:val="00583618"/>
    <w:rsid w:val="0058477B"/>
    <w:rsid w:val="0058654F"/>
    <w:rsid w:val="0059092C"/>
    <w:rsid w:val="005917EE"/>
    <w:rsid w:val="00593ECD"/>
    <w:rsid w:val="00596ACA"/>
    <w:rsid w:val="005A5132"/>
    <w:rsid w:val="005A7F59"/>
    <w:rsid w:val="005C0FC3"/>
    <w:rsid w:val="005C6AD0"/>
    <w:rsid w:val="005E39BC"/>
    <w:rsid w:val="005F00A0"/>
    <w:rsid w:val="005F26A6"/>
    <w:rsid w:val="006000FA"/>
    <w:rsid w:val="00621BC3"/>
    <w:rsid w:val="0063267D"/>
    <w:rsid w:val="0063606D"/>
    <w:rsid w:val="0064438F"/>
    <w:rsid w:val="00646C67"/>
    <w:rsid w:val="00647F33"/>
    <w:rsid w:val="00652BB7"/>
    <w:rsid w:val="00654D22"/>
    <w:rsid w:val="006579F1"/>
    <w:rsid w:val="00662532"/>
    <w:rsid w:val="006A3CBE"/>
    <w:rsid w:val="006B2274"/>
    <w:rsid w:val="006E59D9"/>
    <w:rsid w:val="006E6BBA"/>
    <w:rsid w:val="006F0FD9"/>
    <w:rsid w:val="00700544"/>
    <w:rsid w:val="007116B4"/>
    <w:rsid w:val="00712DBA"/>
    <w:rsid w:val="00715C35"/>
    <w:rsid w:val="00717C6F"/>
    <w:rsid w:val="00726E11"/>
    <w:rsid w:val="00735B7B"/>
    <w:rsid w:val="00737659"/>
    <w:rsid w:val="0074048C"/>
    <w:rsid w:val="007445DA"/>
    <w:rsid w:val="00760A1A"/>
    <w:rsid w:val="0079422D"/>
    <w:rsid w:val="007A2025"/>
    <w:rsid w:val="007A4E62"/>
    <w:rsid w:val="007A7770"/>
    <w:rsid w:val="007B4FD1"/>
    <w:rsid w:val="007D4019"/>
    <w:rsid w:val="007E2BF9"/>
    <w:rsid w:val="007F4919"/>
    <w:rsid w:val="00802381"/>
    <w:rsid w:val="00824249"/>
    <w:rsid w:val="0083096A"/>
    <w:rsid w:val="008426F1"/>
    <w:rsid w:val="00855471"/>
    <w:rsid w:val="00864E29"/>
    <w:rsid w:val="0086759F"/>
    <w:rsid w:val="00871F40"/>
    <w:rsid w:val="00883786"/>
    <w:rsid w:val="00883848"/>
    <w:rsid w:val="00884B1D"/>
    <w:rsid w:val="00897ED5"/>
    <w:rsid w:val="008A36AA"/>
    <w:rsid w:val="008B4BED"/>
    <w:rsid w:val="008B4DBE"/>
    <w:rsid w:val="008B59FE"/>
    <w:rsid w:val="008B6BB9"/>
    <w:rsid w:val="008C1A0E"/>
    <w:rsid w:val="008D0700"/>
    <w:rsid w:val="008E0548"/>
    <w:rsid w:val="008E43CD"/>
    <w:rsid w:val="008F1002"/>
    <w:rsid w:val="008F5649"/>
    <w:rsid w:val="009078CA"/>
    <w:rsid w:val="00911543"/>
    <w:rsid w:val="00913C02"/>
    <w:rsid w:val="00916879"/>
    <w:rsid w:val="009170AF"/>
    <w:rsid w:val="00923D3D"/>
    <w:rsid w:val="00937659"/>
    <w:rsid w:val="00944BF8"/>
    <w:rsid w:val="00947A41"/>
    <w:rsid w:val="009519C9"/>
    <w:rsid w:val="00952257"/>
    <w:rsid w:val="009737D8"/>
    <w:rsid w:val="0097418C"/>
    <w:rsid w:val="0099706B"/>
    <w:rsid w:val="009A0170"/>
    <w:rsid w:val="009A2236"/>
    <w:rsid w:val="009A2A48"/>
    <w:rsid w:val="009A495A"/>
    <w:rsid w:val="009D0B86"/>
    <w:rsid w:val="009E051A"/>
    <w:rsid w:val="009E0D5B"/>
    <w:rsid w:val="009E1558"/>
    <w:rsid w:val="009F7CE6"/>
    <w:rsid w:val="00A06CB5"/>
    <w:rsid w:val="00A14CA1"/>
    <w:rsid w:val="00A222EA"/>
    <w:rsid w:val="00A231BD"/>
    <w:rsid w:val="00A233D1"/>
    <w:rsid w:val="00A31666"/>
    <w:rsid w:val="00A36825"/>
    <w:rsid w:val="00A42898"/>
    <w:rsid w:val="00A500DE"/>
    <w:rsid w:val="00A57919"/>
    <w:rsid w:val="00A73D63"/>
    <w:rsid w:val="00A752FE"/>
    <w:rsid w:val="00A94D77"/>
    <w:rsid w:val="00AA6A8E"/>
    <w:rsid w:val="00AA6B7C"/>
    <w:rsid w:val="00AB0A34"/>
    <w:rsid w:val="00AB0AE4"/>
    <w:rsid w:val="00AB6ACE"/>
    <w:rsid w:val="00AC1912"/>
    <w:rsid w:val="00AC329A"/>
    <w:rsid w:val="00AC5A3A"/>
    <w:rsid w:val="00AD42BE"/>
    <w:rsid w:val="00AD6D3F"/>
    <w:rsid w:val="00AD70F4"/>
    <w:rsid w:val="00AF3ED9"/>
    <w:rsid w:val="00B04445"/>
    <w:rsid w:val="00B27936"/>
    <w:rsid w:val="00B3777A"/>
    <w:rsid w:val="00B411C9"/>
    <w:rsid w:val="00B42805"/>
    <w:rsid w:val="00B4337A"/>
    <w:rsid w:val="00B460D2"/>
    <w:rsid w:val="00B46685"/>
    <w:rsid w:val="00B604BE"/>
    <w:rsid w:val="00B60F6A"/>
    <w:rsid w:val="00B82FA5"/>
    <w:rsid w:val="00BC1147"/>
    <w:rsid w:val="00BC682F"/>
    <w:rsid w:val="00BD1400"/>
    <w:rsid w:val="00BD605C"/>
    <w:rsid w:val="00BE1306"/>
    <w:rsid w:val="00BE2A76"/>
    <w:rsid w:val="00BE6E75"/>
    <w:rsid w:val="00BF0332"/>
    <w:rsid w:val="00BF4F25"/>
    <w:rsid w:val="00BF7E8F"/>
    <w:rsid w:val="00C0167C"/>
    <w:rsid w:val="00C05933"/>
    <w:rsid w:val="00C100FB"/>
    <w:rsid w:val="00C106A5"/>
    <w:rsid w:val="00C3628B"/>
    <w:rsid w:val="00C53892"/>
    <w:rsid w:val="00C5791A"/>
    <w:rsid w:val="00C6218B"/>
    <w:rsid w:val="00C64772"/>
    <w:rsid w:val="00C65E60"/>
    <w:rsid w:val="00C676CC"/>
    <w:rsid w:val="00C7450F"/>
    <w:rsid w:val="00C7702A"/>
    <w:rsid w:val="00C85E9C"/>
    <w:rsid w:val="00C94A1D"/>
    <w:rsid w:val="00CA0102"/>
    <w:rsid w:val="00CA19FF"/>
    <w:rsid w:val="00CB0FF6"/>
    <w:rsid w:val="00CB2F25"/>
    <w:rsid w:val="00CB3F03"/>
    <w:rsid w:val="00CB4D3A"/>
    <w:rsid w:val="00CC3776"/>
    <w:rsid w:val="00CE5A52"/>
    <w:rsid w:val="00CF2304"/>
    <w:rsid w:val="00CF356F"/>
    <w:rsid w:val="00CF59A4"/>
    <w:rsid w:val="00CF7AF3"/>
    <w:rsid w:val="00D06419"/>
    <w:rsid w:val="00D17078"/>
    <w:rsid w:val="00D23562"/>
    <w:rsid w:val="00D25E61"/>
    <w:rsid w:val="00D26ADA"/>
    <w:rsid w:val="00D35A78"/>
    <w:rsid w:val="00D553E8"/>
    <w:rsid w:val="00D555A1"/>
    <w:rsid w:val="00D604DB"/>
    <w:rsid w:val="00D64DC2"/>
    <w:rsid w:val="00D734B0"/>
    <w:rsid w:val="00D73A19"/>
    <w:rsid w:val="00D87ECB"/>
    <w:rsid w:val="00D95C37"/>
    <w:rsid w:val="00DA46CA"/>
    <w:rsid w:val="00DA7425"/>
    <w:rsid w:val="00DB2E3B"/>
    <w:rsid w:val="00DF21EB"/>
    <w:rsid w:val="00DF2836"/>
    <w:rsid w:val="00E07E0A"/>
    <w:rsid w:val="00E16D71"/>
    <w:rsid w:val="00E20E70"/>
    <w:rsid w:val="00E22940"/>
    <w:rsid w:val="00E25B68"/>
    <w:rsid w:val="00E30EB3"/>
    <w:rsid w:val="00E539E5"/>
    <w:rsid w:val="00E67744"/>
    <w:rsid w:val="00E7096A"/>
    <w:rsid w:val="00E70E2F"/>
    <w:rsid w:val="00E73FF5"/>
    <w:rsid w:val="00E74D69"/>
    <w:rsid w:val="00E84003"/>
    <w:rsid w:val="00E858AC"/>
    <w:rsid w:val="00E91450"/>
    <w:rsid w:val="00E932C4"/>
    <w:rsid w:val="00EA5B78"/>
    <w:rsid w:val="00EC10FC"/>
    <w:rsid w:val="00ED0A99"/>
    <w:rsid w:val="00ED4BA9"/>
    <w:rsid w:val="00EE0041"/>
    <w:rsid w:val="00EE0C46"/>
    <w:rsid w:val="00EE29B9"/>
    <w:rsid w:val="00EE33AB"/>
    <w:rsid w:val="00EE6FAF"/>
    <w:rsid w:val="00F004EE"/>
    <w:rsid w:val="00F11018"/>
    <w:rsid w:val="00F11C04"/>
    <w:rsid w:val="00F317DA"/>
    <w:rsid w:val="00F34078"/>
    <w:rsid w:val="00F42E23"/>
    <w:rsid w:val="00F45EEE"/>
    <w:rsid w:val="00F51E9C"/>
    <w:rsid w:val="00F523CA"/>
    <w:rsid w:val="00F55CBD"/>
    <w:rsid w:val="00F67E29"/>
    <w:rsid w:val="00F7374B"/>
    <w:rsid w:val="00F73F57"/>
    <w:rsid w:val="00F74A9D"/>
    <w:rsid w:val="00F846F3"/>
    <w:rsid w:val="00F86BAE"/>
    <w:rsid w:val="00F96E67"/>
    <w:rsid w:val="00F9700D"/>
    <w:rsid w:val="00FA3CEF"/>
    <w:rsid w:val="00FC49D7"/>
    <w:rsid w:val="00FD6702"/>
    <w:rsid w:val="00FE11D9"/>
    <w:rsid w:val="00FE2256"/>
    <w:rsid w:val="00FE4F6E"/>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EC172D52-6593-4311-9FD9-3C89BD20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ind w:left="709"/>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paragraph" w:styleId="NormaleWeb">
    <w:name w:val="Normal (Web)"/>
    <w:basedOn w:val="Normale"/>
    <w:uiPriority w:val="49"/>
    <w:semiHidden/>
    <w:unhideWhenUsed/>
    <w:locked/>
    <w:rsid w:val="002C29DB"/>
    <w:rPr>
      <w:sz w:val="24"/>
      <w:szCs w:val="24"/>
    </w:rPr>
  </w:style>
  <w:style w:type="paragraph" w:customStyle="1" w:styleId="FIG-LONG">
    <w:name w:val="FIG-LONG"/>
    <w:basedOn w:val="Normale"/>
    <w:next w:val="Normale"/>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Carpredefinitoparagrafo"/>
    <w:link w:val="FIG-LONG"/>
    <w:rsid w:val="002C29DB"/>
    <w:rPr>
      <w:rFonts w:eastAsiaTheme="minorEastAsia"/>
      <w:i/>
      <w:iCs/>
      <w:sz w:val="18"/>
      <w:szCs w:val="18"/>
      <w:lang w:eastAsia="en-US"/>
    </w:rPr>
  </w:style>
  <w:style w:type="table" w:customStyle="1" w:styleId="TableGrid1">
    <w:name w:val="Table Grid1"/>
    <w:basedOn w:val="Tabellanormale"/>
    <w:next w:val="Grigliatabella"/>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49"/>
    <w:semiHidden/>
    <w:unhideWhenUsed/>
    <w:locked/>
    <w:rsid w:val="00A233D1"/>
    <w:rPr>
      <w:sz w:val="16"/>
      <w:szCs w:val="16"/>
    </w:rPr>
  </w:style>
  <w:style w:type="paragraph" w:styleId="Testocommento">
    <w:name w:val="annotation text"/>
    <w:basedOn w:val="Normale"/>
    <w:link w:val="TestocommentoCarattere"/>
    <w:uiPriority w:val="49"/>
    <w:semiHidden/>
    <w:unhideWhenUsed/>
    <w:locked/>
    <w:rsid w:val="00A233D1"/>
    <w:rPr>
      <w:sz w:val="20"/>
    </w:rPr>
  </w:style>
  <w:style w:type="character" w:customStyle="1" w:styleId="TestocommentoCarattere">
    <w:name w:val="Testo commento Carattere"/>
    <w:basedOn w:val="Carpredefinitoparagrafo"/>
    <w:link w:val="Testocommento"/>
    <w:uiPriority w:val="49"/>
    <w:semiHidden/>
    <w:rsid w:val="00A233D1"/>
    <w:rPr>
      <w:lang w:eastAsia="en-US"/>
    </w:rPr>
  </w:style>
  <w:style w:type="paragraph" w:styleId="Soggettocommento">
    <w:name w:val="annotation subject"/>
    <w:basedOn w:val="Testocommento"/>
    <w:next w:val="Testocommento"/>
    <w:link w:val="SoggettocommentoCarattere"/>
    <w:uiPriority w:val="49"/>
    <w:semiHidden/>
    <w:unhideWhenUsed/>
    <w:locked/>
    <w:rsid w:val="00A233D1"/>
    <w:rPr>
      <w:b/>
      <w:bCs/>
    </w:rPr>
  </w:style>
  <w:style w:type="character" w:customStyle="1" w:styleId="SoggettocommentoCarattere">
    <w:name w:val="Soggetto commento Carattere"/>
    <w:basedOn w:val="TestocommentoCarattere"/>
    <w:link w:val="Soggettocommento"/>
    <w:uiPriority w:val="49"/>
    <w:semiHidden/>
    <w:rsid w:val="00A233D1"/>
    <w:rPr>
      <w:b/>
      <w:bCs/>
      <w:lang w:eastAsia="en-US"/>
    </w:rPr>
  </w:style>
  <w:style w:type="character" w:styleId="Collegamentoipertestuale">
    <w:name w:val="Hyperlink"/>
    <w:basedOn w:val="Carpredefinitoparagrafo"/>
    <w:uiPriority w:val="99"/>
    <w:unhideWhenUsed/>
    <w:locked/>
    <w:rsid w:val="00737659"/>
    <w:rPr>
      <w:color w:val="0000FF"/>
      <w:u w:val="single"/>
    </w:rPr>
  </w:style>
  <w:style w:type="character" w:styleId="Menzionenonrisolta">
    <w:name w:val="Unresolved Mention"/>
    <w:basedOn w:val="Carpredefinitoparagrafo"/>
    <w:uiPriority w:val="99"/>
    <w:semiHidden/>
    <w:unhideWhenUsed/>
    <w:rsid w:val="00700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100">
      <w:bodyDiv w:val="1"/>
      <w:marLeft w:val="0"/>
      <w:marRight w:val="0"/>
      <w:marTop w:val="0"/>
      <w:marBottom w:val="0"/>
      <w:divBdr>
        <w:top w:val="none" w:sz="0" w:space="0" w:color="auto"/>
        <w:left w:val="none" w:sz="0" w:space="0" w:color="auto"/>
        <w:bottom w:val="none" w:sz="0" w:space="0" w:color="auto"/>
        <w:right w:val="none" w:sz="0" w:space="0" w:color="auto"/>
      </w:divBdr>
    </w:div>
    <w:div w:id="303850602">
      <w:bodyDiv w:val="1"/>
      <w:marLeft w:val="0"/>
      <w:marRight w:val="0"/>
      <w:marTop w:val="0"/>
      <w:marBottom w:val="0"/>
      <w:divBdr>
        <w:top w:val="none" w:sz="0" w:space="0" w:color="auto"/>
        <w:left w:val="none" w:sz="0" w:space="0" w:color="auto"/>
        <w:bottom w:val="none" w:sz="0" w:space="0" w:color="auto"/>
        <w:right w:val="none" w:sz="0" w:space="0" w:color="auto"/>
      </w:divBdr>
      <w:divsChild>
        <w:div w:id="131413097">
          <w:marLeft w:val="1008"/>
          <w:marRight w:val="0"/>
          <w:marTop w:val="77"/>
          <w:marBottom w:val="0"/>
          <w:divBdr>
            <w:top w:val="none" w:sz="0" w:space="0" w:color="auto"/>
            <w:left w:val="none" w:sz="0" w:space="0" w:color="auto"/>
            <w:bottom w:val="none" w:sz="0" w:space="0" w:color="auto"/>
            <w:right w:val="none" w:sz="0" w:space="0" w:color="auto"/>
          </w:divBdr>
        </w:div>
        <w:div w:id="2016565216">
          <w:marLeft w:val="1008"/>
          <w:marRight w:val="0"/>
          <w:marTop w:val="77"/>
          <w:marBottom w:val="0"/>
          <w:divBdr>
            <w:top w:val="none" w:sz="0" w:space="0" w:color="auto"/>
            <w:left w:val="none" w:sz="0" w:space="0" w:color="auto"/>
            <w:bottom w:val="none" w:sz="0" w:space="0" w:color="auto"/>
            <w:right w:val="none" w:sz="0" w:space="0" w:color="auto"/>
          </w:divBdr>
        </w:div>
        <w:div w:id="1383678943">
          <w:marLeft w:val="1008"/>
          <w:marRight w:val="0"/>
          <w:marTop w:val="77"/>
          <w:marBottom w:val="0"/>
          <w:divBdr>
            <w:top w:val="none" w:sz="0" w:space="0" w:color="auto"/>
            <w:left w:val="none" w:sz="0" w:space="0" w:color="auto"/>
            <w:bottom w:val="none" w:sz="0" w:space="0" w:color="auto"/>
            <w:right w:val="none" w:sz="0" w:space="0" w:color="auto"/>
          </w:divBdr>
        </w:div>
        <w:div w:id="203835007">
          <w:marLeft w:val="1008"/>
          <w:marRight w:val="0"/>
          <w:marTop w:val="77"/>
          <w:marBottom w:val="0"/>
          <w:divBdr>
            <w:top w:val="none" w:sz="0" w:space="0" w:color="auto"/>
            <w:left w:val="none" w:sz="0" w:space="0" w:color="auto"/>
            <w:bottom w:val="none" w:sz="0" w:space="0" w:color="auto"/>
            <w:right w:val="none" w:sz="0" w:space="0" w:color="auto"/>
          </w:divBdr>
        </w:div>
      </w:divsChild>
    </w:div>
    <w:div w:id="1740319818">
      <w:bodyDiv w:val="1"/>
      <w:marLeft w:val="0"/>
      <w:marRight w:val="0"/>
      <w:marTop w:val="0"/>
      <w:marBottom w:val="0"/>
      <w:divBdr>
        <w:top w:val="none" w:sz="0" w:space="0" w:color="auto"/>
        <w:left w:val="none" w:sz="0" w:space="0" w:color="auto"/>
        <w:bottom w:val="none" w:sz="0" w:space="0" w:color="auto"/>
        <w:right w:val="none" w:sz="0" w:space="0" w:color="auto"/>
      </w:divBdr>
    </w:div>
    <w:div w:id="20111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o.Palmero@ann.ansaldoenergia.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neptuno\gesfalcon\04-Input_Data\Daily%20variation%20of%20electricity,%20R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21262351724518"/>
          <c:y val="0.1002572637603973"/>
          <c:w val="0.83283573928258969"/>
          <c:h val="0.75587306688704725"/>
        </c:manualLayout>
      </c:layout>
      <c:scatterChart>
        <c:scatterStyle val="smoothMarker"/>
        <c:varyColors val="0"/>
        <c:ser>
          <c:idx val="2"/>
          <c:order val="0"/>
          <c:tx>
            <c:v>JAN_20</c:v>
          </c:tx>
          <c:spPr>
            <a:ln w="22225" cap="rnd">
              <a:solidFill>
                <a:schemeClr val="bg1">
                  <a:lumMod val="50000"/>
                </a:schemeClr>
              </a:solidFill>
              <a:round/>
            </a:ln>
            <a:effectLst/>
          </c:spPr>
          <c:marker>
            <c:symbol val="none"/>
          </c:marker>
          <c:xVal>
            <c:numRef>
              <c:f>Winter!$A$4:$A$195</c:f>
              <c:numCache>
                <c:formatCode>[$-F400]h:mm:ss\ AM/PM</c:formatCode>
                <c:ptCount val="192"/>
                <c:pt idx="0">
                  <c:v>2.6620370370370372E-4</c:v>
                </c:pt>
                <c:pt idx="1">
                  <c:v>6.2268518518518515E-3</c:v>
                </c:pt>
                <c:pt idx="2">
                  <c:v>1.1724537037037035E-2</c:v>
                </c:pt>
                <c:pt idx="3">
                  <c:v>1.7974537037037035E-2</c:v>
                </c:pt>
                <c:pt idx="4">
                  <c:v>2.0752314814814814E-2</c:v>
                </c:pt>
                <c:pt idx="5">
                  <c:v>2.6712962962962966E-2</c:v>
                </c:pt>
                <c:pt idx="6">
                  <c:v>3.2858796296296296E-2</c:v>
                </c:pt>
                <c:pt idx="7">
                  <c:v>3.8460648148148147E-2</c:v>
                </c:pt>
                <c:pt idx="8">
                  <c:v>4.1932870370370377E-2</c:v>
                </c:pt>
                <c:pt idx="9">
                  <c:v>4.7488425925925927E-2</c:v>
                </c:pt>
                <c:pt idx="10">
                  <c:v>5.4027777777777779E-2</c:v>
                </c:pt>
                <c:pt idx="11">
                  <c:v>5.949074074074074E-2</c:v>
                </c:pt>
                <c:pt idx="12">
                  <c:v>6.2418981481481478E-2</c:v>
                </c:pt>
                <c:pt idx="13">
                  <c:v>6.8368055555555557E-2</c:v>
                </c:pt>
                <c:pt idx="14">
                  <c:v>7.4513888888888893E-2</c:v>
                </c:pt>
                <c:pt idx="15">
                  <c:v>8.0127314814814818E-2</c:v>
                </c:pt>
                <c:pt idx="16">
                  <c:v>8.3391203703703717E-2</c:v>
                </c:pt>
                <c:pt idx="17">
                  <c:v>8.9155092592592591E-2</c:v>
                </c:pt>
                <c:pt idx="18">
                  <c:v>9.5682870370370376E-2</c:v>
                </c:pt>
                <c:pt idx="19">
                  <c:v>0.10114583333333334</c:v>
                </c:pt>
                <c:pt idx="20">
                  <c:v>0.10456018518518519</c:v>
                </c:pt>
                <c:pt idx="21">
                  <c:v>0.11002314814814813</c:v>
                </c:pt>
                <c:pt idx="22">
                  <c:v>0.11616898148148147</c:v>
                </c:pt>
                <c:pt idx="23">
                  <c:v>0.12231481481481482</c:v>
                </c:pt>
                <c:pt idx="24">
                  <c:v>0.12504629629629629</c:v>
                </c:pt>
                <c:pt idx="25">
                  <c:v>0.13082175925925926</c:v>
                </c:pt>
                <c:pt idx="26">
                  <c:v>0.13672453703703705</c:v>
                </c:pt>
                <c:pt idx="27">
                  <c:v>0.14280092592592594</c:v>
                </c:pt>
                <c:pt idx="28">
                  <c:v>0.14575231481481482</c:v>
                </c:pt>
                <c:pt idx="29">
                  <c:v>0.15167824074074074</c:v>
                </c:pt>
                <c:pt idx="30">
                  <c:v>0.15790509259259258</c:v>
                </c:pt>
                <c:pt idx="31">
                  <c:v>0.16346064814814815</c:v>
                </c:pt>
                <c:pt idx="32">
                  <c:v>0.16670138888888889</c:v>
                </c:pt>
                <c:pt idx="33">
                  <c:v>0.17284722222222224</c:v>
                </c:pt>
                <c:pt idx="34">
                  <c:v>0.17839120370370368</c:v>
                </c:pt>
                <c:pt idx="35">
                  <c:v>0.18445601851851853</c:v>
                </c:pt>
                <c:pt idx="36">
                  <c:v>0.18741898148148148</c:v>
                </c:pt>
                <c:pt idx="37">
                  <c:v>0.19333333333333333</c:v>
                </c:pt>
                <c:pt idx="38">
                  <c:v>0.19947916666666665</c:v>
                </c:pt>
                <c:pt idx="39">
                  <c:v>0.2051273148148148</c:v>
                </c:pt>
                <c:pt idx="40">
                  <c:v>0.20835648148148148</c:v>
                </c:pt>
                <c:pt idx="41">
                  <c:v>0.21415509259259258</c:v>
                </c:pt>
                <c:pt idx="42">
                  <c:v>0.22005787037037036</c:v>
                </c:pt>
                <c:pt idx="43">
                  <c:v>0.22611111111111112</c:v>
                </c:pt>
                <c:pt idx="44">
                  <c:v>0.22908564814814814</c:v>
                </c:pt>
                <c:pt idx="45">
                  <c:v>0.23498842592592592</c:v>
                </c:pt>
                <c:pt idx="46">
                  <c:v>0.24123842592592593</c:v>
                </c:pt>
                <c:pt idx="47">
                  <c:v>0.24679398148148146</c:v>
                </c:pt>
                <c:pt idx="48">
                  <c:v>0.25001157407407409</c:v>
                </c:pt>
                <c:pt idx="49">
                  <c:v>0.25615740740740739</c:v>
                </c:pt>
                <c:pt idx="50">
                  <c:v>0.26230324074074074</c:v>
                </c:pt>
                <c:pt idx="51">
                  <c:v>0.26776620370370369</c:v>
                </c:pt>
                <c:pt idx="52">
                  <c:v>0.27075231481481482</c:v>
                </c:pt>
                <c:pt idx="53">
                  <c:v>0.27732638888888889</c:v>
                </c:pt>
                <c:pt idx="54">
                  <c:v>0.28278935185185183</c:v>
                </c:pt>
                <c:pt idx="55">
                  <c:v>0.28893518518518518</c:v>
                </c:pt>
                <c:pt idx="56">
                  <c:v>0.29166666666666669</c:v>
                </c:pt>
                <c:pt idx="57">
                  <c:v>0.29781249999999998</c:v>
                </c:pt>
                <c:pt idx="58">
                  <c:v>0.30395833333333333</c:v>
                </c:pt>
                <c:pt idx="59">
                  <c:v>0.30942129629629628</c:v>
                </c:pt>
                <c:pt idx="60">
                  <c:v>0.31241898148148145</c:v>
                </c:pt>
                <c:pt idx="61">
                  <c:v>0.31898148148148148</c:v>
                </c:pt>
                <c:pt idx="62">
                  <c:v>0.32512731481481483</c:v>
                </c:pt>
                <c:pt idx="63">
                  <c:v>0.33082175925925927</c:v>
                </c:pt>
                <c:pt idx="64">
                  <c:v>0.33332175925925928</c:v>
                </c:pt>
                <c:pt idx="65">
                  <c:v>0.33946759259259257</c:v>
                </c:pt>
                <c:pt idx="66">
                  <c:v>0.34629629629629632</c:v>
                </c:pt>
                <c:pt idx="67">
                  <c:v>0.35200231481481481</c:v>
                </c:pt>
                <c:pt idx="68">
                  <c:v>0.35408564814814819</c:v>
                </c:pt>
                <c:pt idx="69">
                  <c:v>0.36063657407407407</c:v>
                </c:pt>
                <c:pt idx="70">
                  <c:v>0.36623842592592593</c:v>
                </c:pt>
                <c:pt idx="71">
                  <c:v>0.37224537037037037</c:v>
                </c:pt>
                <c:pt idx="72">
                  <c:v>0.37497685185185187</c:v>
                </c:pt>
                <c:pt idx="73">
                  <c:v>0.38112268518518522</c:v>
                </c:pt>
                <c:pt idx="74">
                  <c:v>0.38726851851851851</c:v>
                </c:pt>
                <c:pt idx="75">
                  <c:v>0.39273148148148151</c:v>
                </c:pt>
                <c:pt idx="76">
                  <c:v>0.39614583333333336</c:v>
                </c:pt>
                <c:pt idx="77">
                  <c:v>0.40165509259259258</c:v>
                </c:pt>
                <c:pt idx="78">
                  <c:v>0.40775462962962966</c:v>
                </c:pt>
                <c:pt idx="79">
                  <c:v>0.41346064814814815</c:v>
                </c:pt>
                <c:pt idx="80">
                  <c:v>0.41693287037037036</c:v>
                </c:pt>
                <c:pt idx="81">
                  <c:v>0.42277777777777775</c:v>
                </c:pt>
                <c:pt idx="82">
                  <c:v>0.4283912037037037</c:v>
                </c:pt>
                <c:pt idx="83">
                  <c:v>0.43438657407407405</c:v>
                </c:pt>
                <c:pt idx="84">
                  <c:v>0.43741898148148151</c:v>
                </c:pt>
                <c:pt idx="85">
                  <c:v>0.44394675925925925</c:v>
                </c:pt>
                <c:pt idx="86">
                  <c:v>0.4494097222222222</c:v>
                </c:pt>
                <c:pt idx="87">
                  <c:v>0.45555555555555555</c:v>
                </c:pt>
                <c:pt idx="88">
                  <c:v>0.45828703703703705</c:v>
                </c:pt>
                <c:pt idx="89">
                  <c:v>0.4644328703703704</c:v>
                </c:pt>
                <c:pt idx="90">
                  <c:v>0.47075231481481478</c:v>
                </c:pt>
                <c:pt idx="91">
                  <c:v>0.47630787037037042</c:v>
                </c:pt>
                <c:pt idx="92">
                  <c:v>0.47908564814814819</c:v>
                </c:pt>
                <c:pt idx="93">
                  <c:v>0.48498842592592589</c:v>
                </c:pt>
                <c:pt idx="94">
                  <c:v>0.49106481481481484</c:v>
                </c:pt>
                <c:pt idx="95">
                  <c:v>0.49679398148148146</c:v>
                </c:pt>
                <c:pt idx="96">
                  <c:v>0.50026620370370367</c:v>
                </c:pt>
                <c:pt idx="97">
                  <c:v>0.50616898148148148</c:v>
                </c:pt>
                <c:pt idx="98">
                  <c:v>0.51241898148148146</c:v>
                </c:pt>
                <c:pt idx="99">
                  <c:v>0.51797453703703711</c:v>
                </c:pt>
                <c:pt idx="100">
                  <c:v>0.52075231481481488</c:v>
                </c:pt>
                <c:pt idx="101">
                  <c:v>0.52665509259259258</c:v>
                </c:pt>
                <c:pt idx="102">
                  <c:v>0.53271990740740738</c:v>
                </c:pt>
                <c:pt idx="103">
                  <c:v>0.53846064814814809</c:v>
                </c:pt>
                <c:pt idx="104">
                  <c:v>0.54159722222222217</c:v>
                </c:pt>
                <c:pt idx="105">
                  <c:v>0.54774305555555558</c:v>
                </c:pt>
                <c:pt idx="106">
                  <c:v>0.55339120370370376</c:v>
                </c:pt>
                <c:pt idx="107">
                  <c:v>0.55935185185185188</c:v>
                </c:pt>
                <c:pt idx="108">
                  <c:v>0.56276620370370367</c:v>
                </c:pt>
                <c:pt idx="109">
                  <c:v>0.56891203703703697</c:v>
                </c:pt>
                <c:pt idx="110">
                  <c:v>0.5745717592592593</c:v>
                </c:pt>
                <c:pt idx="111">
                  <c:v>0.58052083333333326</c:v>
                </c:pt>
                <c:pt idx="112">
                  <c:v>0.58325231481481488</c:v>
                </c:pt>
                <c:pt idx="113">
                  <c:v>0.58939814814814817</c:v>
                </c:pt>
                <c:pt idx="114">
                  <c:v>0.59554398148148147</c:v>
                </c:pt>
                <c:pt idx="115">
                  <c:v>0.60100694444444447</c:v>
                </c:pt>
                <c:pt idx="116">
                  <c:v>0.60442129629629626</c:v>
                </c:pt>
                <c:pt idx="117">
                  <c:v>0.61056712962962967</c:v>
                </c:pt>
                <c:pt idx="118">
                  <c:v>0.61623842592592593</c:v>
                </c:pt>
                <c:pt idx="119">
                  <c:v>0.62285879629629626</c:v>
                </c:pt>
                <c:pt idx="120">
                  <c:v>0.62491898148148151</c:v>
                </c:pt>
                <c:pt idx="121">
                  <c:v>0.63105324074074076</c:v>
                </c:pt>
                <c:pt idx="122">
                  <c:v>0.63741898148148146</c:v>
                </c:pt>
                <c:pt idx="123">
                  <c:v>0.64297453703703711</c:v>
                </c:pt>
                <c:pt idx="124">
                  <c:v>0.64607638888888885</c:v>
                </c:pt>
                <c:pt idx="125">
                  <c:v>0.65165509259259258</c:v>
                </c:pt>
                <c:pt idx="126">
                  <c:v>0.65768518518518515</c:v>
                </c:pt>
                <c:pt idx="127">
                  <c:v>0.66346064814814809</c:v>
                </c:pt>
                <c:pt idx="128">
                  <c:v>0.66658564814814814</c:v>
                </c:pt>
                <c:pt idx="129">
                  <c:v>0.67270833333333335</c:v>
                </c:pt>
                <c:pt idx="130">
                  <c:v>0.67839120370370365</c:v>
                </c:pt>
                <c:pt idx="131">
                  <c:v>0.68464120370370374</c:v>
                </c:pt>
                <c:pt idx="132">
                  <c:v>0.68773148148148155</c:v>
                </c:pt>
                <c:pt idx="133">
                  <c:v>0.69332175925925921</c:v>
                </c:pt>
                <c:pt idx="134">
                  <c:v>0.6995717592592593</c:v>
                </c:pt>
                <c:pt idx="135">
                  <c:v>0.70548611111111104</c:v>
                </c:pt>
                <c:pt idx="136">
                  <c:v>0.70825231481481488</c:v>
                </c:pt>
                <c:pt idx="137">
                  <c:v>0.71436342592592583</c:v>
                </c:pt>
                <c:pt idx="138">
                  <c:v>0.72050925925925924</c:v>
                </c:pt>
                <c:pt idx="139">
                  <c:v>0.72665509259259264</c:v>
                </c:pt>
                <c:pt idx="140">
                  <c:v>0.72938657407407403</c:v>
                </c:pt>
                <c:pt idx="141">
                  <c:v>0.73553240740740744</c:v>
                </c:pt>
                <c:pt idx="142">
                  <c:v>0.74099537037037033</c:v>
                </c:pt>
                <c:pt idx="143">
                  <c:v>0.74714120370370374</c:v>
                </c:pt>
                <c:pt idx="144">
                  <c:v>0.74991898148148151</c:v>
                </c:pt>
                <c:pt idx="145">
                  <c:v>0.75601851851851853</c:v>
                </c:pt>
                <c:pt idx="146">
                  <c:v>0.76172453703703702</c:v>
                </c:pt>
                <c:pt idx="147">
                  <c:v>0.76762731481481483</c:v>
                </c:pt>
                <c:pt idx="148">
                  <c:v>0.77104166666666663</c:v>
                </c:pt>
                <c:pt idx="149">
                  <c:v>0.77665509259259258</c:v>
                </c:pt>
                <c:pt idx="150">
                  <c:v>0.78265046296296292</c:v>
                </c:pt>
                <c:pt idx="151">
                  <c:v>0.78879629629629633</c:v>
                </c:pt>
                <c:pt idx="152">
                  <c:v>0.79221064814814823</c:v>
                </c:pt>
                <c:pt idx="153">
                  <c:v>0.79767361111111112</c:v>
                </c:pt>
                <c:pt idx="154">
                  <c:v>0.80339120370370365</c:v>
                </c:pt>
                <c:pt idx="155">
                  <c:v>0.80929398148148157</c:v>
                </c:pt>
                <c:pt idx="156">
                  <c:v>0.81269675925925933</c:v>
                </c:pt>
                <c:pt idx="157">
                  <c:v>0.81832175925925921</c:v>
                </c:pt>
                <c:pt idx="158">
                  <c:v>0.82430555555555562</c:v>
                </c:pt>
                <c:pt idx="159">
                  <c:v>0.83045138888888881</c:v>
                </c:pt>
                <c:pt idx="160">
                  <c:v>0.83386574074074071</c:v>
                </c:pt>
                <c:pt idx="161">
                  <c:v>0.83950231481481474</c:v>
                </c:pt>
                <c:pt idx="162">
                  <c:v>0.84505787037037028</c:v>
                </c:pt>
                <c:pt idx="163">
                  <c:v>0.8509606481481482</c:v>
                </c:pt>
                <c:pt idx="164">
                  <c:v>0.85443287037037041</c:v>
                </c:pt>
                <c:pt idx="165">
                  <c:v>0.85998842592592595</c:v>
                </c:pt>
                <c:pt idx="166">
                  <c:v>0.86623842592592604</c:v>
                </c:pt>
                <c:pt idx="167">
                  <c:v>0.87214120370370374</c:v>
                </c:pt>
                <c:pt idx="168">
                  <c:v>0.87491898148148151</c:v>
                </c:pt>
                <c:pt idx="169">
                  <c:v>0.8809837962962962</c:v>
                </c:pt>
                <c:pt idx="170">
                  <c:v>0.8871296296296296</c:v>
                </c:pt>
                <c:pt idx="171">
                  <c:v>0.89262731481481483</c:v>
                </c:pt>
                <c:pt idx="172">
                  <c:v>0.89609953703703704</c:v>
                </c:pt>
                <c:pt idx="173">
                  <c:v>0.9021527777777778</c:v>
                </c:pt>
                <c:pt idx="174">
                  <c:v>0.90829861111111121</c:v>
                </c:pt>
                <c:pt idx="175">
                  <c:v>0.91380787037037037</c:v>
                </c:pt>
                <c:pt idx="176">
                  <c:v>0.91658564814814814</c:v>
                </c:pt>
                <c:pt idx="177">
                  <c:v>0.9226388888888889</c:v>
                </c:pt>
                <c:pt idx="178">
                  <c:v>0.92878472222222219</c:v>
                </c:pt>
                <c:pt idx="179">
                  <c:v>0.93493055555555549</c:v>
                </c:pt>
                <c:pt idx="180">
                  <c:v>0.93776620370370367</c:v>
                </c:pt>
                <c:pt idx="181">
                  <c:v>0.94380787037037039</c:v>
                </c:pt>
                <c:pt idx="182">
                  <c:v>0.94927083333333329</c:v>
                </c:pt>
                <c:pt idx="183">
                  <c:v>0.95541666666666669</c:v>
                </c:pt>
                <c:pt idx="184">
                  <c:v>0.95825231481481488</c:v>
                </c:pt>
                <c:pt idx="185">
                  <c:v>0.96429398148148149</c:v>
                </c:pt>
                <c:pt idx="186">
                  <c:v>0.97075231481481483</c:v>
                </c:pt>
                <c:pt idx="187">
                  <c:v>0.97665509259259264</c:v>
                </c:pt>
                <c:pt idx="188">
                  <c:v>0.97931712962962969</c:v>
                </c:pt>
                <c:pt idx="189">
                  <c:v>0.98498842592592595</c:v>
                </c:pt>
                <c:pt idx="190">
                  <c:v>0.99092592592592599</c:v>
                </c:pt>
                <c:pt idx="191">
                  <c:v>0.99714120370370374</c:v>
                </c:pt>
              </c:numCache>
            </c:numRef>
          </c:xVal>
          <c:yVal>
            <c:numRef>
              <c:f>Winter!$E$4:$E$195</c:f>
              <c:numCache>
                <c:formatCode>General</c:formatCode>
                <c:ptCount val="192"/>
                <c:pt idx="0">
                  <c:v>978</c:v>
                </c:pt>
                <c:pt idx="1">
                  <c:v>992</c:v>
                </c:pt>
                <c:pt idx="2">
                  <c:v>991</c:v>
                </c:pt>
                <c:pt idx="3">
                  <c:v>1014</c:v>
                </c:pt>
                <c:pt idx="4">
                  <c:v>1020</c:v>
                </c:pt>
                <c:pt idx="5">
                  <c:v>1057</c:v>
                </c:pt>
                <c:pt idx="6">
                  <c:v>1117</c:v>
                </c:pt>
                <c:pt idx="7">
                  <c:v>1134</c:v>
                </c:pt>
                <c:pt idx="8">
                  <c:v>1158</c:v>
                </c:pt>
                <c:pt idx="9">
                  <c:v>1119</c:v>
                </c:pt>
                <c:pt idx="10">
                  <c:v>1139</c:v>
                </c:pt>
                <c:pt idx="11">
                  <c:v>1144</c:v>
                </c:pt>
                <c:pt idx="12">
                  <c:v>1169</c:v>
                </c:pt>
                <c:pt idx="13">
                  <c:v>1205</c:v>
                </c:pt>
                <c:pt idx="14">
                  <c:v>1244</c:v>
                </c:pt>
                <c:pt idx="15">
                  <c:v>1232</c:v>
                </c:pt>
                <c:pt idx="16">
                  <c:v>1178</c:v>
                </c:pt>
                <c:pt idx="17">
                  <c:v>1241</c:v>
                </c:pt>
                <c:pt idx="18">
                  <c:v>1216</c:v>
                </c:pt>
                <c:pt idx="19">
                  <c:v>1192</c:v>
                </c:pt>
                <c:pt idx="20">
                  <c:v>1213</c:v>
                </c:pt>
                <c:pt idx="21">
                  <c:v>1199</c:v>
                </c:pt>
                <c:pt idx="22">
                  <c:v>1210</c:v>
                </c:pt>
                <c:pt idx="23">
                  <c:v>1269</c:v>
                </c:pt>
                <c:pt idx="24">
                  <c:v>1283</c:v>
                </c:pt>
                <c:pt idx="25">
                  <c:v>1288</c:v>
                </c:pt>
                <c:pt idx="26">
                  <c:v>1328</c:v>
                </c:pt>
                <c:pt idx="27">
                  <c:v>1362</c:v>
                </c:pt>
                <c:pt idx="28">
                  <c:v>1380</c:v>
                </c:pt>
                <c:pt idx="29">
                  <c:v>1358</c:v>
                </c:pt>
                <c:pt idx="30">
                  <c:v>1299</c:v>
                </c:pt>
                <c:pt idx="31">
                  <c:v>1265</c:v>
                </c:pt>
                <c:pt idx="32">
                  <c:v>1265</c:v>
                </c:pt>
                <c:pt idx="33">
                  <c:v>1276</c:v>
                </c:pt>
                <c:pt idx="34">
                  <c:v>1261</c:v>
                </c:pt>
                <c:pt idx="35">
                  <c:v>1271</c:v>
                </c:pt>
                <c:pt idx="36">
                  <c:v>1285</c:v>
                </c:pt>
                <c:pt idx="37">
                  <c:v>1261</c:v>
                </c:pt>
                <c:pt idx="38">
                  <c:v>1239</c:v>
                </c:pt>
                <c:pt idx="39">
                  <c:v>1225</c:v>
                </c:pt>
                <c:pt idx="40">
                  <c:v>1210</c:v>
                </c:pt>
                <c:pt idx="41">
                  <c:v>1201</c:v>
                </c:pt>
                <c:pt idx="42">
                  <c:v>1210</c:v>
                </c:pt>
                <c:pt idx="43">
                  <c:v>1201</c:v>
                </c:pt>
                <c:pt idx="44">
                  <c:v>1203</c:v>
                </c:pt>
                <c:pt idx="45">
                  <c:v>1214</c:v>
                </c:pt>
                <c:pt idx="46">
                  <c:v>1242</c:v>
                </c:pt>
                <c:pt idx="47">
                  <c:v>1288</c:v>
                </c:pt>
                <c:pt idx="48">
                  <c:v>1296</c:v>
                </c:pt>
                <c:pt idx="49">
                  <c:v>1307</c:v>
                </c:pt>
                <c:pt idx="50">
                  <c:v>1328</c:v>
                </c:pt>
                <c:pt idx="51">
                  <c:v>1321</c:v>
                </c:pt>
                <c:pt idx="52">
                  <c:v>1311</c:v>
                </c:pt>
                <c:pt idx="53">
                  <c:v>1318</c:v>
                </c:pt>
                <c:pt idx="54">
                  <c:v>1344</c:v>
                </c:pt>
                <c:pt idx="55">
                  <c:v>1365</c:v>
                </c:pt>
                <c:pt idx="56">
                  <c:v>1399</c:v>
                </c:pt>
                <c:pt idx="57">
                  <c:v>1435</c:v>
                </c:pt>
                <c:pt idx="58">
                  <c:v>1446</c:v>
                </c:pt>
                <c:pt idx="59">
                  <c:v>1499</c:v>
                </c:pt>
                <c:pt idx="60">
                  <c:v>1532</c:v>
                </c:pt>
                <c:pt idx="61">
                  <c:v>1523</c:v>
                </c:pt>
                <c:pt idx="62">
                  <c:v>1484</c:v>
                </c:pt>
                <c:pt idx="63">
                  <c:v>1442</c:v>
                </c:pt>
                <c:pt idx="64">
                  <c:v>1431</c:v>
                </c:pt>
                <c:pt idx="65">
                  <c:v>1401</c:v>
                </c:pt>
                <c:pt idx="66">
                  <c:v>1397</c:v>
                </c:pt>
                <c:pt idx="67">
                  <c:v>1429</c:v>
                </c:pt>
                <c:pt idx="68">
                  <c:v>1432</c:v>
                </c:pt>
                <c:pt idx="69">
                  <c:v>1493</c:v>
                </c:pt>
                <c:pt idx="70">
                  <c:v>1498</c:v>
                </c:pt>
                <c:pt idx="71">
                  <c:v>1499</c:v>
                </c:pt>
                <c:pt idx="72">
                  <c:v>1493</c:v>
                </c:pt>
                <c:pt idx="73">
                  <c:v>1463</c:v>
                </c:pt>
                <c:pt idx="74">
                  <c:v>1448</c:v>
                </c:pt>
                <c:pt idx="75">
                  <c:v>1445</c:v>
                </c:pt>
                <c:pt idx="76">
                  <c:v>1434</c:v>
                </c:pt>
                <c:pt idx="77">
                  <c:v>1432</c:v>
                </c:pt>
                <c:pt idx="78">
                  <c:v>1359</c:v>
                </c:pt>
                <c:pt idx="79">
                  <c:v>1378</c:v>
                </c:pt>
                <c:pt idx="80">
                  <c:v>1389</c:v>
                </c:pt>
                <c:pt idx="81">
                  <c:v>1349</c:v>
                </c:pt>
                <c:pt idx="82">
                  <c:v>1371</c:v>
                </c:pt>
                <c:pt idx="83">
                  <c:v>1301</c:v>
                </c:pt>
                <c:pt idx="84">
                  <c:v>1327</c:v>
                </c:pt>
                <c:pt idx="85">
                  <c:v>1397</c:v>
                </c:pt>
                <c:pt idx="86">
                  <c:v>1430</c:v>
                </c:pt>
                <c:pt idx="87">
                  <c:v>1500</c:v>
                </c:pt>
                <c:pt idx="88">
                  <c:v>1508</c:v>
                </c:pt>
                <c:pt idx="89">
                  <c:v>1575</c:v>
                </c:pt>
                <c:pt idx="90">
                  <c:v>1710</c:v>
                </c:pt>
                <c:pt idx="91">
                  <c:v>1937</c:v>
                </c:pt>
                <c:pt idx="92">
                  <c:v>2059</c:v>
                </c:pt>
                <c:pt idx="93">
                  <c:v>2223</c:v>
                </c:pt>
                <c:pt idx="94">
                  <c:v>2348</c:v>
                </c:pt>
                <c:pt idx="95">
                  <c:v>2394</c:v>
                </c:pt>
                <c:pt idx="96">
                  <c:v>2430</c:v>
                </c:pt>
                <c:pt idx="97">
                  <c:v>2481</c:v>
                </c:pt>
                <c:pt idx="98">
                  <c:v>2558</c:v>
                </c:pt>
                <c:pt idx="99">
                  <c:v>2530</c:v>
                </c:pt>
                <c:pt idx="100">
                  <c:v>2408</c:v>
                </c:pt>
                <c:pt idx="101">
                  <c:v>2610</c:v>
                </c:pt>
                <c:pt idx="102">
                  <c:v>2590</c:v>
                </c:pt>
                <c:pt idx="103">
                  <c:v>2530</c:v>
                </c:pt>
                <c:pt idx="104">
                  <c:v>2518</c:v>
                </c:pt>
                <c:pt idx="105">
                  <c:v>2485</c:v>
                </c:pt>
                <c:pt idx="106">
                  <c:v>2473</c:v>
                </c:pt>
                <c:pt idx="107">
                  <c:v>2464</c:v>
                </c:pt>
                <c:pt idx="108">
                  <c:v>2523</c:v>
                </c:pt>
                <c:pt idx="109">
                  <c:v>2561</c:v>
                </c:pt>
                <c:pt idx="110">
                  <c:v>2545</c:v>
                </c:pt>
                <c:pt idx="111">
                  <c:v>2504</c:v>
                </c:pt>
                <c:pt idx="112">
                  <c:v>2489</c:v>
                </c:pt>
                <c:pt idx="113">
                  <c:v>2467</c:v>
                </c:pt>
                <c:pt idx="114">
                  <c:v>2413</c:v>
                </c:pt>
                <c:pt idx="115">
                  <c:v>2360</c:v>
                </c:pt>
                <c:pt idx="116">
                  <c:v>2290</c:v>
                </c:pt>
                <c:pt idx="117">
                  <c:v>2193</c:v>
                </c:pt>
                <c:pt idx="118">
                  <c:v>2099</c:v>
                </c:pt>
                <c:pt idx="119">
                  <c:v>1997</c:v>
                </c:pt>
                <c:pt idx="120">
                  <c:v>2000</c:v>
                </c:pt>
                <c:pt idx="121">
                  <c:v>2005</c:v>
                </c:pt>
                <c:pt idx="122">
                  <c:v>1890</c:v>
                </c:pt>
                <c:pt idx="123">
                  <c:v>1775</c:v>
                </c:pt>
                <c:pt idx="124">
                  <c:v>1687</c:v>
                </c:pt>
                <c:pt idx="125">
                  <c:v>1559</c:v>
                </c:pt>
                <c:pt idx="126">
                  <c:v>1384</c:v>
                </c:pt>
                <c:pt idx="127">
                  <c:v>1300</c:v>
                </c:pt>
                <c:pt idx="128">
                  <c:v>1164</c:v>
                </c:pt>
                <c:pt idx="129">
                  <c:v>820</c:v>
                </c:pt>
                <c:pt idx="130">
                  <c:v>634</c:v>
                </c:pt>
                <c:pt idx="131">
                  <c:v>525</c:v>
                </c:pt>
                <c:pt idx="132">
                  <c:v>474</c:v>
                </c:pt>
                <c:pt idx="133">
                  <c:v>453</c:v>
                </c:pt>
                <c:pt idx="134">
                  <c:v>489</c:v>
                </c:pt>
                <c:pt idx="135">
                  <c:v>538</c:v>
                </c:pt>
                <c:pt idx="136">
                  <c:v>596</c:v>
                </c:pt>
                <c:pt idx="137">
                  <c:v>677</c:v>
                </c:pt>
                <c:pt idx="138">
                  <c:v>660</c:v>
                </c:pt>
                <c:pt idx="139">
                  <c:v>625</c:v>
                </c:pt>
                <c:pt idx="140">
                  <c:v>594</c:v>
                </c:pt>
                <c:pt idx="141">
                  <c:v>517</c:v>
                </c:pt>
                <c:pt idx="142">
                  <c:v>513</c:v>
                </c:pt>
                <c:pt idx="143">
                  <c:v>511</c:v>
                </c:pt>
                <c:pt idx="144">
                  <c:v>510</c:v>
                </c:pt>
                <c:pt idx="145">
                  <c:v>468</c:v>
                </c:pt>
                <c:pt idx="146">
                  <c:v>424</c:v>
                </c:pt>
                <c:pt idx="147">
                  <c:v>387</c:v>
                </c:pt>
                <c:pt idx="148">
                  <c:v>371</c:v>
                </c:pt>
                <c:pt idx="149">
                  <c:v>363</c:v>
                </c:pt>
                <c:pt idx="150">
                  <c:v>337</c:v>
                </c:pt>
                <c:pt idx="151">
                  <c:v>307</c:v>
                </c:pt>
                <c:pt idx="152">
                  <c:v>325</c:v>
                </c:pt>
                <c:pt idx="153">
                  <c:v>273</c:v>
                </c:pt>
                <c:pt idx="154">
                  <c:v>265</c:v>
                </c:pt>
                <c:pt idx="155">
                  <c:v>271</c:v>
                </c:pt>
                <c:pt idx="156">
                  <c:v>266</c:v>
                </c:pt>
                <c:pt idx="157">
                  <c:v>320</c:v>
                </c:pt>
                <c:pt idx="158">
                  <c:v>363</c:v>
                </c:pt>
                <c:pt idx="159">
                  <c:v>446</c:v>
                </c:pt>
                <c:pt idx="160">
                  <c:v>497</c:v>
                </c:pt>
                <c:pt idx="161">
                  <c:v>579</c:v>
                </c:pt>
                <c:pt idx="162">
                  <c:v>642</c:v>
                </c:pt>
                <c:pt idx="163">
                  <c:v>795</c:v>
                </c:pt>
                <c:pt idx="164">
                  <c:v>832</c:v>
                </c:pt>
                <c:pt idx="165">
                  <c:v>917</c:v>
                </c:pt>
                <c:pt idx="166">
                  <c:v>978</c:v>
                </c:pt>
                <c:pt idx="167">
                  <c:v>1054</c:v>
                </c:pt>
                <c:pt idx="168">
                  <c:v>1095</c:v>
                </c:pt>
                <c:pt idx="169">
                  <c:v>1136</c:v>
                </c:pt>
                <c:pt idx="170">
                  <c:v>1134</c:v>
                </c:pt>
                <c:pt idx="171">
                  <c:v>1146</c:v>
                </c:pt>
                <c:pt idx="172">
                  <c:v>1127</c:v>
                </c:pt>
                <c:pt idx="173">
                  <c:v>1079</c:v>
                </c:pt>
                <c:pt idx="174">
                  <c:v>979</c:v>
                </c:pt>
                <c:pt idx="175">
                  <c:v>851</c:v>
                </c:pt>
                <c:pt idx="176">
                  <c:v>783</c:v>
                </c:pt>
                <c:pt idx="177">
                  <c:v>687</c:v>
                </c:pt>
                <c:pt idx="178">
                  <c:v>578</c:v>
                </c:pt>
                <c:pt idx="179">
                  <c:v>493</c:v>
                </c:pt>
                <c:pt idx="180">
                  <c:v>482</c:v>
                </c:pt>
                <c:pt idx="181">
                  <c:v>405</c:v>
                </c:pt>
                <c:pt idx="182">
                  <c:v>350</c:v>
                </c:pt>
                <c:pt idx="183">
                  <c:v>305</c:v>
                </c:pt>
                <c:pt idx="184">
                  <c:v>294</c:v>
                </c:pt>
                <c:pt idx="185">
                  <c:v>254</c:v>
                </c:pt>
                <c:pt idx="186">
                  <c:v>204</c:v>
                </c:pt>
                <c:pt idx="187">
                  <c:v>174</c:v>
                </c:pt>
                <c:pt idx="188">
                  <c:v>165</c:v>
                </c:pt>
                <c:pt idx="189">
                  <c:v>145</c:v>
                </c:pt>
                <c:pt idx="190">
                  <c:v>124</c:v>
                </c:pt>
                <c:pt idx="191">
                  <c:v>101</c:v>
                </c:pt>
              </c:numCache>
            </c:numRef>
          </c:yVal>
          <c:smooth val="1"/>
          <c:extLst>
            <c:ext xmlns:c16="http://schemas.microsoft.com/office/drawing/2014/chart" uri="{C3380CC4-5D6E-409C-BE32-E72D297353CC}">
              <c16:uniqueId val="{00000000-3AB8-4CA3-A34E-F12E6F317A07}"/>
            </c:ext>
          </c:extLst>
        </c:ser>
        <c:ser>
          <c:idx val="3"/>
          <c:order val="1"/>
          <c:tx>
            <c:v>JAN_19</c:v>
          </c:tx>
          <c:spPr>
            <a:ln w="22225" cap="rnd">
              <a:solidFill>
                <a:srgbClr val="FFC000"/>
              </a:solidFill>
              <a:round/>
            </a:ln>
            <a:effectLst/>
          </c:spPr>
          <c:marker>
            <c:symbol val="none"/>
          </c:marker>
          <c:xVal>
            <c:numRef>
              <c:f>Winter!$M$4:$M$161</c:f>
              <c:numCache>
                <c:formatCode>h:mm:ss</c:formatCode>
                <c:ptCount val="158"/>
                <c:pt idx="0">
                  <c:v>1.2025462962962962E-2</c:v>
                </c:pt>
                <c:pt idx="1">
                  <c:v>1.8171296296296297E-2</c:v>
                </c:pt>
                <c:pt idx="2">
                  <c:v>2.431712962962963E-2</c:v>
                </c:pt>
                <c:pt idx="3">
                  <c:v>3.1145833333333334E-2</c:v>
                </c:pt>
                <c:pt idx="4">
                  <c:v>3.7291666666666667E-2</c:v>
                </c:pt>
                <c:pt idx="5">
                  <c:v>4.2986111111111114E-2</c:v>
                </c:pt>
                <c:pt idx="6">
                  <c:v>4.9583333333333333E-2</c:v>
                </c:pt>
                <c:pt idx="7">
                  <c:v>5.5729166666666663E-2</c:v>
                </c:pt>
                <c:pt idx="8">
                  <c:v>6.1875000000000006E-2</c:v>
                </c:pt>
                <c:pt idx="9">
                  <c:v>6.8020833333333336E-2</c:v>
                </c:pt>
                <c:pt idx="10">
                  <c:v>7.4236111111111114E-2</c:v>
                </c:pt>
                <c:pt idx="11">
                  <c:v>8.0486111111111105E-2</c:v>
                </c:pt>
                <c:pt idx="12">
                  <c:v>8.6736111111111111E-2</c:v>
                </c:pt>
                <c:pt idx="13">
                  <c:v>9.3287037037037043E-2</c:v>
                </c:pt>
                <c:pt idx="14">
                  <c:v>9.9432870370370366E-2</c:v>
                </c:pt>
                <c:pt idx="15">
                  <c:v>0.10583333333333333</c:v>
                </c:pt>
                <c:pt idx="16">
                  <c:v>0.1124074074074074</c:v>
                </c:pt>
                <c:pt idx="17">
                  <c:v>0.11799768518518518</c:v>
                </c:pt>
                <c:pt idx="18">
                  <c:v>0.12424768518518518</c:v>
                </c:pt>
                <c:pt idx="19">
                  <c:v>0.13048611111111111</c:v>
                </c:pt>
                <c:pt idx="20">
                  <c:v>0.13699074074074075</c:v>
                </c:pt>
                <c:pt idx="21">
                  <c:v>0.14333333333333334</c:v>
                </c:pt>
                <c:pt idx="22">
                  <c:v>0.14928240740740742</c:v>
                </c:pt>
                <c:pt idx="23">
                  <c:v>0.1554861111111111</c:v>
                </c:pt>
                <c:pt idx="24">
                  <c:v>0.16225694444444444</c:v>
                </c:pt>
                <c:pt idx="25">
                  <c:v>0.16798611111111109</c:v>
                </c:pt>
                <c:pt idx="26">
                  <c:v>0.17458333333333334</c:v>
                </c:pt>
                <c:pt idx="27">
                  <c:v>0.18069444444444446</c:v>
                </c:pt>
                <c:pt idx="28">
                  <c:v>0.18684027777777779</c:v>
                </c:pt>
                <c:pt idx="29">
                  <c:v>0.19366898148148148</c:v>
                </c:pt>
                <c:pt idx="30">
                  <c:v>0.19924768518518518</c:v>
                </c:pt>
                <c:pt idx="31">
                  <c:v>0.20549768518518519</c:v>
                </c:pt>
                <c:pt idx="32">
                  <c:v>0.21174768518518519</c:v>
                </c:pt>
                <c:pt idx="33">
                  <c:v>0.2182523148148148</c:v>
                </c:pt>
                <c:pt idx="34">
                  <c:v>0.22390046296296295</c:v>
                </c:pt>
                <c:pt idx="35">
                  <c:v>0.23054398148148147</c:v>
                </c:pt>
                <c:pt idx="36">
                  <c:v>0.23674768518518519</c:v>
                </c:pt>
                <c:pt idx="37">
                  <c:v>0.24299768518518516</c:v>
                </c:pt>
                <c:pt idx="38">
                  <c:v>0.24924768518518517</c:v>
                </c:pt>
                <c:pt idx="39">
                  <c:v>0.25581018518518517</c:v>
                </c:pt>
                <c:pt idx="40">
                  <c:v>0.26195601851851852</c:v>
                </c:pt>
                <c:pt idx="41">
                  <c:v>0.26810185185185187</c:v>
                </c:pt>
                <c:pt idx="42">
                  <c:v>0.27424768518518516</c:v>
                </c:pt>
                <c:pt idx="43">
                  <c:v>0.2804976851851852</c:v>
                </c:pt>
                <c:pt idx="44">
                  <c:v>0.28674768518518517</c:v>
                </c:pt>
                <c:pt idx="45">
                  <c:v>0.29336805555555556</c:v>
                </c:pt>
                <c:pt idx="46">
                  <c:v>0.29951388888888891</c:v>
                </c:pt>
                <c:pt idx="47">
                  <c:v>0.30565972222222221</c:v>
                </c:pt>
                <c:pt idx="48">
                  <c:v>0.31180555555555556</c:v>
                </c:pt>
                <c:pt idx="49">
                  <c:v>0.31863425925925926</c:v>
                </c:pt>
                <c:pt idx="50">
                  <c:v>0.32425925925925925</c:v>
                </c:pt>
                <c:pt idx="51">
                  <c:v>0.33050925925925928</c:v>
                </c:pt>
                <c:pt idx="52">
                  <c:v>0.33641203703703698</c:v>
                </c:pt>
                <c:pt idx="53">
                  <c:v>0.3432175925925926</c:v>
                </c:pt>
                <c:pt idx="54">
                  <c:v>0.34936342592592595</c:v>
                </c:pt>
                <c:pt idx="55">
                  <c:v>0.35550925925925925</c:v>
                </c:pt>
                <c:pt idx="56">
                  <c:v>0.36174768518518513</c:v>
                </c:pt>
                <c:pt idx="57">
                  <c:v>0.3684837962962963</c:v>
                </c:pt>
                <c:pt idx="58">
                  <c:v>0.3742476851851852</c:v>
                </c:pt>
                <c:pt idx="59">
                  <c:v>0.38077546296296294</c:v>
                </c:pt>
                <c:pt idx="60">
                  <c:v>0.38692129629629629</c:v>
                </c:pt>
                <c:pt idx="61">
                  <c:v>0.39334490740740741</c:v>
                </c:pt>
                <c:pt idx="62">
                  <c:v>0.39989583333333334</c:v>
                </c:pt>
                <c:pt idx="63">
                  <c:v>0.4054976851851852</c:v>
                </c:pt>
                <c:pt idx="64">
                  <c:v>0.41174768518518517</c:v>
                </c:pt>
                <c:pt idx="65">
                  <c:v>0.41765046296296293</c:v>
                </c:pt>
                <c:pt idx="66">
                  <c:v>0.42447916666666669</c:v>
                </c:pt>
                <c:pt idx="67">
                  <c:v>0.43062500000000004</c:v>
                </c:pt>
                <c:pt idx="68">
                  <c:v>0.43709490740740736</c:v>
                </c:pt>
                <c:pt idx="69">
                  <c:v>0.44359953703703708</c:v>
                </c:pt>
                <c:pt idx="70">
                  <c:v>0.44924768518518521</c:v>
                </c:pt>
                <c:pt idx="71">
                  <c:v>0.45549768518518513</c:v>
                </c:pt>
                <c:pt idx="72">
                  <c:v>0.46209490740740744</c:v>
                </c:pt>
                <c:pt idx="73">
                  <c:v>0.46818287037037037</c:v>
                </c:pt>
                <c:pt idx="74">
                  <c:v>0.47432870370370367</c:v>
                </c:pt>
                <c:pt idx="75">
                  <c:v>0.48050925925925925</c:v>
                </c:pt>
                <c:pt idx="76">
                  <c:v>0.48730324074074072</c:v>
                </c:pt>
                <c:pt idx="77">
                  <c:v>0.49300925925925926</c:v>
                </c:pt>
                <c:pt idx="78">
                  <c:v>0.49959490740740736</c:v>
                </c:pt>
                <c:pt idx="79">
                  <c:v>0.50574074074074071</c:v>
                </c:pt>
                <c:pt idx="80">
                  <c:v>0.51188657407407401</c:v>
                </c:pt>
                <c:pt idx="81">
                  <c:v>0.51803240740740741</c:v>
                </c:pt>
                <c:pt idx="82">
                  <c:v>0.52424768518518516</c:v>
                </c:pt>
                <c:pt idx="83">
                  <c:v>0.53049768518518514</c:v>
                </c:pt>
                <c:pt idx="84">
                  <c:v>0.53674768518518523</c:v>
                </c:pt>
                <c:pt idx="85">
                  <c:v>0.54329861111111111</c:v>
                </c:pt>
                <c:pt idx="86">
                  <c:v>0.54944444444444451</c:v>
                </c:pt>
                <c:pt idx="87">
                  <c:v>0.55559027777777781</c:v>
                </c:pt>
                <c:pt idx="88">
                  <c:v>0.56241898148148151</c:v>
                </c:pt>
                <c:pt idx="89">
                  <c:v>0.56799768518518523</c:v>
                </c:pt>
                <c:pt idx="90">
                  <c:v>0.57471064814814821</c:v>
                </c:pt>
                <c:pt idx="91">
                  <c:v>0.58049768518518519</c:v>
                </c:pt>
                <c:pt idx="92">
                  <c:v>0.5870023148148148</c:v>
                </c:pt>
                <c:pt idx="93">
                  <c:v>0.59314814814814809</c:v>
                </c:pt>
                <c:pt idx="94">
                  <c:v>0.5992939814814815</c:v>
                </c:pt>
                <c:pt idx="95">
                  <c:v>0.60612268518518519</c:v>
                </c:pt>
                <c:pt idx="96">
                  <c:v>0.61174768518518519</c:v>
                </c:pt>
                <c:pt idx="97">
                  <c:v>0.61799768518518516</c:v>
                </c:pt>
                <c:pt idx="98">
                  <c:v>0.62456018518518519</c:v>
                </c:pt>
                <c:pt idx="99">
                  <c:v>0.63070601851851849</c:v>
                </c:pt>
                <c:pt idx="100">
                  <c:v>0.63709490740740737</c:v>
                </c:pt>
                <c:pt idx="101">
                  <c:v>0.64299768518518519</c:v>
                </c:pt>
                <c:pt idx="102">
                  <c:v>0.64924768518518516</c:v>
                </c:pt>
                <c:pt idx="103">
                  <c:v>0.65549768518518514</c:v>
                </c:pt>
                <c:pt idx="104">
                  <c:v>0.66174768518518523</c:v>
                </c:pt>
                <c:pt idx="105">
                  <c:v>0.66826388888888888</c:v>
                </c:pt>
                <c:pt idx="106">
                  <c:v>0.67440972222222229</c:v>
                </c:pt>
                <c:pt idx="107">
                  <c:v>0.68084490740740744</c:v>
                </c:pt>
                <c:pt idx="108">
                  <c:v>0.68675925925925929</c:v>
                </c:pt>
                <c:pt idx="109">
                  <c:v>0.69300925925925927</c:v>
                </c:pt>
                <c:pt idx="110">
                  <c:v>0.69925925925925936</c:v>
                </c:pt>
                <c:pt idx="111">
                  <c:v>0.70582175925925927</c:v>
                </c:pt>
                <c:pt idx="112">
                  <c:v>0.71196759259259268</c:v>
                </c:pt>
                <c:pt idx="113">
                  <c:v>0.71811342592592586</c:v>
                </c:pt>
                <c:pt idx="114">
                  <c:v>0.72425925925925927</c:v>
                </c:pt>
                <c:pt idx="115">
                  <c:v>0.73050925925925936</c:v>
                </c:pt>
                <c:pt idx="116">
                  <c:v>0.73675925925925922</c:v>
                </c:pt>
                <c:pt idx="117">
                  <c:v>0.7430092592592592</c:v>
                </c:pt>
                <c:pt idx="118">
                  <c:v>0.74960648148148146</c:v>
                </c:pt>
                <c:pt idx="119">
                  <c:v>0.75567129629629637</c:v>
                </c:pt>
                <c:pt idx="120">
                  <c:v>0.76181712962962955</c:v>
                </c:pt>
                <c:pt idx="121">
                  <c:v>0.76796296296296296</c:v>
                </c:pt>
                <c:pt idx="122">
                  <c:v>0.7742592592592592</c:v>
                </c:pt>
                <c:pt idx="123">
                  <c:v>0.78050925925925929</c:v>
                </c:pt>
                <c:pt idx="124">
                  <c:v>0.78708333333333336</c:v>
                </c:pt>
                <c:pt idx="125">
                  <c:v>0.79322916666666676</c:v>
                </c:pt>
                <c:pt idx="126">
                  <c:v>0.79937499999999995</c:v>
                </c:pt>
                <c:pt idx="127">
                  <c:v>0.80620370370370376</c:v>
                </c:pt>
                <c:pt idx="128">
                  <c:v>0.81175925925925929</c:v>
                </c:pt>
                <c:pt idx="129">
                  <c:v>0.81849537037037035</c:v>
                </c:pt>
                <c:pt idx="130">
                  <c:v>0.82425925925925936</c:v>
                </c:pt>
                <c:pt idx="131">
                  <c:v>0.83078703703703705</c:v>
                </c:pt>
                <c:pt idx="132">
                  <c:v>0.83693287037037034</c:v>
                </c:pt>
                <c:pt idx="133">
                  <c:v>0.84307870370370364</c:v>
                </c:pt>
                <c:pt idx="134">
                  <c:v>0.84927083333333331</c:v>
                </c:pt>
                <c:pt idx="135">
                  <c:v>0.85552083333333329</c:v>
                </c:pt>
                <c:pt idx="136">
                  <c:v>0.86177083333333337</c:v>
                </c:pt>
                <c:pt idx="137">
                  <c:v>0.86834490740740744</c:v>
                </c:pt>
                <c:pt idx="138">
                  <c:v>0.87449074074074085</c:v>
                </c:pt>
                <c:pt idx="139">
                  <c:v>0.88063657407407403</c:v>
                </c:pt>
                <c:pt idx="140">
                  <c:v>0.88641203703703697</c:v>
                </c:pt>
                <c:pt idx="141">
                  <c:v>0.89300925925925922</c:v>
                </c:pt>
                <c:pt idx="142">
                  <c:v>0.89975694444444443</c:v>
                </c:pt>
                <c:pt idx="143">
                  <c:v>0.90550925925925929</c:v>
                </c:pt>
                <c:pt idx="144">
                  <c:v>0.91204861111111113</c:v>
                </c:pt>
                <c:pt idx="145">
                  <c:v>0.91819444444444442</c:v>
                </c:pt>
                <c:pt idx="146">
                  <c:v>0.92391203703703706</c:v>
                </c:pt>
                <c:pt idx="147">
                  <c:v>0.9305092592592592</c:v>
                </c:pt>
                <c:pt idx="148">
                  <c:v>0.93675925925925929</c:v>
                </c:pt>
                <c:pt idx="149">
                  <c:v>0.94300925925925927</c:v>
                </c:pt>
                <c:pt idx="150">
                  <c:v>0.94960648148148152</c:v>
                </c:pt>
                <c:pt idx="151">
                  <c:v>0.95575231481481471</c:v>
                </c:pt>
                <c:pt idx="152">
                  <c:v>0.96210648148148159</c:v>
                </c:pt>
                <c:pt idx="153">
                  <c:v>0.96804398148148152</c:v>
                </c:pt>
                <c:pt idx="154">
                  <c:v>0.97425925925925927</c:v>
                </c:pt>
                <c:pt idx="155">
                  <c:v>0.98050925925925936</c:v>
                </c:pt>
                <c:pt idx="156">
                  <c:v>0.98716435185185192</c:v>
                </c:pt>
                <c:pt idx="157">
                  <c:v>0.99331018518518521</c:v>
                </c:pt>
              </c:numCache>
            </c:numRef>
          </c:xVal>
          <c:yVal>
            <c:numRef>
              <c:f>Winter!$Q$4:$Q$161</c:f>
              <c:numCache>
                <c:formatCode>General</c:formatCode>
                <c:ptCount val="158"/>
                <c:pt idx="0">
                  <c:v>1592</c:v>
                </c:pt>
                <c:pt idx="1">
                  <c:v>1572</c:v>
                </c:pt>
                <c:pt idx="2">
                  <c:v>1560</c:v>
                </c:pt>
                <c:pt idx="3">
                  <c:v>1526</c:v>
                </c:pt>
                <c:pt idx="4">
                  <c:v>1492</c:v>
                </c:pt>
                <c:pt idx="5">
                  <c:v>1466</c:v>
                </c:pt>
                <c:pt idx="6">
                  <c:v>1466</c:v>
                </c:pt>
                <c:pt idx="7">
                  <c:v>1416</c:v>
                </c:pt>
                <c:pt idx="8">
                  <c:v>1386</c:v>
                </c:pt>
                <c:pt idx="9">
                  <c:v>1350</c:v>
                </c:pt>
                <c:pt idx="10">
                  <c:v>1314</c:v>
                </c:pt>
                <c:pt idx="11">
                  <c:v>1296</c:v>
                </c:pt>
                <c:pt idx="12">
                  <c:v>1280</c:v>
                </c:pt>
                <c:pt idx="13">
                  <c:v>1242</c:v>
                </c:pt>
                <c:pt idx="14">
                  <c:v>1189</c:v>
                </c:pt>
                <c:pt idx="15">
                  <c:v>1142</c:v>
                </c:pt>
                <c:pt idx="16">
                  <c:v>1091</c:v>
                </c:pt>
                <c:pt idx="17">
                  <c:v>1072</c:v>
                </c:pt>
                <c:pt idx="18">
                  <c:v>1039</c:v>
                </c:pt>
                <c:pt idx="19">
                  <c:v>1007</c:v>
                </c:pt>
                <c:pt idx="20">
                  <c:v>989</c:v>
                </c:pt>
                <c:pt idx="21">
                  <c:v>962</c:v>
                </c:pt>
                <c:pt idx="22">
                  <c:v>970</c:v>
                </c:pt>
                <c:pt idx="23">
                  <c:v>975</c:v>
                </c:pt>
                <c:pt idx="24">
                  <c:v>966</c:v>
                </c:pt>
                <c:pt idx="25">
                  <c:v>969</c:v>
                </c:pt>
                <c:pt idx="26">
                  <c:v>952</c:v>
                </c:pt>
                <c:pt idx="27">
                  <c:v>934</c:v>
                </c:pt>
                <c:pt idx="28">
                  <c:v>926</c:v>
                </c:pt>
                <c:pt idx="29">
                  <c:v>921</c:v>
                </c:pt>
                <c:pt idx="30">
                  <c:v>902</c:v>
                </c:pt>
                <c:pt idx="31">
                  <c:v>866</c:v>
                </c:pt>
                <c:pt idx="32">
                  <c:v>831</c:v>
                </c:pt>
                <c:pt idx="33">
                  <c:v>804</c:v>
                </c:pt>
                <c:pt idx="34">
                  <c:v>799</c:v>
                </c:pt>
                <c:pt idx="35">
                  <c:v>775</c:v>
                </c:pt>
                <c:pt idx="36">
                  <c:v>749</c:v>
                </c:pt>
                <c:pt idx="37">
                  <c:v>738</c:v>
                </c:pt>
                <c:pt idx="38">
                  <c:v>723</c:v>
                </c:pt>
                <c:pt idx="39">
                  <c:v>711</c:v>
                </c:pt>
                <c:pt idx="40">
                  <c:v>686</c:v>
                </c:pt>
                <c:pt idx="41">
                  <c:v>691</c:v>
                </c:pt>
                <c:pt idx="42">
                  <c:v>687</c:v>
                </c:pt>
                <c:pt idx="43">
                  <c:v>675</c:v>
                </c:pt>
                <c:pt idx="44">
                  <c:v>668</c:v>
                </c:pt>
                <c:pt idx="45">
                  <c:v>620</c:v>
                </c:pt>
                <c:pt idx="46">
                  <c:v>588</c:v>
                </c:pt>
                <c:pt idx="47">
                  <c:v>588</c:v>
                </c:pt>
                <c:pt idx="48">
                  <c:v>593</c:v>
                </c:pt>
                <c:pt idx="49">
                  <c:v>565</c:v>
                </c:pt>
                <c:pt idx="50">
                  <c:v>564</c:v>
                </c:pt>
                <c:pt idx="51">
                  <c:v>569</c:v>
                </c:pt>
                <c:pt idx="52">
                  <c:v>554</c:v>
                </c:pt>
                <c:pt idx="53">
                  <c:v>543</c:v>
                </c:pt>
                <c:pt idx="54">
                  <c:v>512</c:v>
                </c:pt>
                <c:pt idx="55">
                  <c:v>490</c:v>
                </c:pt>
                <c:pt idx="56">
                  <c:v>497</c:v>
                </c:pt>
                <c:pt idx="57">
                  <c:v>484</c:v>
                </c:pt>
                <c:pt idx="58">
                  <c:v>496</c:v>
                </c:pt>
                <c:pt idx="59">
                  <c:v>502</c:v>
                </c:pt>
                <c:pt idx="60">
                  <c:v>537</c:v>
                </c:pt>
                <c:pt idx="61">
                  <c:v>548</c:v>
                </c:pt>
                <c:pt idx="62">
                  <c:v>571</c:v>
                </c:pt>
                <c:pt idx="63">
                  <c:v>598</c:v>
                </c:pt>
                <c:pt idx="64">
                  <c:v>582</c:v>
                </c:pt>
                <c:pt idx="65">
                  <c:v>574</c:v>
                </c:pt>
                <c:pt idx="66">
                  <c:v>612</c:v>
                </c:pt>
                <c:pt idx="67">
                  <c:v>606</c:v>
                </c:pt>
                <c:pt idx="68">
                  <c:v>570</c:v>
                </c:pt>
                <c:pt idx="69">
                  <c:v>553</c:v>
                </c:pt>
                <c:pt idx="70">
                  <c:v>522</c:v>
                </c:pt>
                <c:pt idx="71">
                  <c:v>500</c:v>
                </c:pt>
                <c:pt idx="72">
                  <c:v>447</c:v>
                </c:pt>
                <c:pt idx="73">
                  <c:v>417</c:v>
                </c:pt>
                <c:pt idx="74">
                  <c:v>363</c:v>
                </c:pt>
                <c:pt idx="75">
                  <c:v>363</c:v>
                </c:pt>
                <c:pt idx="76">
                  <c:v>371</c:v>
                </c:pt>
                <c:pt idx="77">
                  <c:v>366</c:v>
                </c:pt>
                <c:pt idx="78">
                  <c:v>352</c:v>
                </c:pt>
                <c:pt idx="79">
                  <c:v>370</c:v>
                </c:pt>
                <c:pt idx="80">
                  <c:v>381</c:v>
                </c:pt>
                <c:pt idx="81">
                  <c:v>382</c:v>
                </c:pt>
                <c:pt idx="82">
                  <c:v>359</c:v>
                </c:pt>
                <c:pt idx="83">
                  <c:v>334</c:v>
                </c:pt>
                <c:pt idx="84">
                  <c:v>335</c:v>
                </c:pt>
                <c:pt idx="85">
                  <c:v>338</c:v>
                </c:pt>
                <c:pt idx="86">
                  <c:v>339</c:v>
                </c:pt>
                <c:pt idx="87">
                  <c:v>353</c:v>
                </c:pt>
                <c:pt idx="88">
                  <c:v>399</c:v>
                </c:pt>
                <c:pt idx="89">
                  <c:v>411</c:v>
                </c:pt>
                <c:pt idx="90">
                  <c:v>421</c:v>
                </c:pt>
                <c:pt idx="91">
                  <c:v>434</c:v>
                </c:pt>
                <c:pt idx="92">
                  <c:v>429</c:v>
                </c:pt>
                <c:pt idx="93">
                  <c:v>464</c:v>
                </c:pt>
                <c:pt idx="94">
                  <c:v>518</c:v>
                </c:pt>
                <c:pt idx="95">
                  <c:v>630</c:v>
                </c:pt>
                <c:pt idx="96">
                  <c:v>696</c:v>
                </c:pt>
                <c:pt idx="97">
                  <c:v>781</c:v>
                </c:pt>
                <c:pt idx="98">
                  <c:v>776</c:v>
                </c:pt>
                <c:pt idx="99">
                  <c:v>696</c:v>
                </c:pt>
                <c:pt idx="100">
                  <c:v>678</c:v>
                </c:pt>
                <c:pt idx="101">
                  <c:v>676</c:v>
                </c:pt>
                <c:pt idx="102">
                  <c:v>671</c:v>
                </c:pt>
                <c:pt idx="103">
                  <c:v>628</c:v>
                </c:pt>
                <c:pt idx="104">
                  <c:v>678</c:v>
                </c:pt>
                <c:pt idx="105">
                  <c:v>696</c:v>
                </c:pt>
                <c:pt idx="106">
                  <c:v>698</c:v>
                </c:pt>
                <c:pt idx="107">
                  <c:v>725</c:v>
                </c:pt>
                <c:pt idx="108">
                  <c:v>748</c:v>
                </c:pt>
                <c:pt idx="109">
                  <c:v>798</c:v>
                </c:pt>
                <c:pt idx="110">
                  <c:v>865</c:v>
                </c:pt>
                <c:pt idx="111">
                  <c:v>948</c:v>
                </c:pt>
                <c:pt idx="112">
                  <c:v>1025</c:v>
                </c:pt>
                <c:pt idx="113">
                  <c:v>1075</c:v>
                </c:pt>
                <c:pt idx="114">
                  <c:v>1092</c:v>
                </c:pt>
                <c:pt idx="115">
                  <c:v>1119</c:v>
                </c:pt>
                <c:pt idx="116">
                  <c:v>1151</c:v>
                </c:pt>
                <c:pt idx="117">
                  <c:v>1208</c:v>
                </c:pt>
                <c:pt idx="118">
                  <c:v>1275</c:v>
                </c:pt>
                <c:pt idx="119">
                  <c:v>1279</c:v>
                </c:pt>
                <c:pt idx="120">
                  <c:v>1289</c:v>
                </c:pt>
                <c:pt idx="121">
                  <c:v>1340</c:v>
                </c:pt>
                <c:pt idx="122">
                  <c:v>1382</c:v>
                </c:pt>
                <c:pt idx="123">
                  <c:v>1373</c:v>
                </c:pt>
                <c:pt idx="124">
                  <c:v>1404</c:v>
                </c:pt>
                <c:pt idx="125">
                  <c:v>1452</c:v>
                </c:pt>
                <c:pt idx="126">
                  <c:v>1483</c:v>
                </c:pt>
                <c:pt idx="127">
                  <c:v>1504</c:v>
                </c:pt>
                <c:pt idx="128">
                  <c:v>1537</c:v>
                </c:pt>
                <c:pt idx="129">
                  <c:v>1586</c:v>
                </c:pt>
                <c:pt idx="130">
                  <c:v>1573</c:v>
                </c:pt>
                <c:pt idx="131">
                  <c:v>1561</c:v>
                </c:pt>
                <c:pt idx="132">
                  <c:v>1528</c:v>
                </c:pt>
                <c:pt idx="133">
                  <c:v>1528</c:v>
                </c:pt>
                <c:pt idx="134">
                  <c:v>1504</c:v>
                </c:pt>
                <c:pt idx="135">
                  <c:v>1515</c:v>
                </c:pt>
                <c:pt idx="136">
                  <c:v>1458</c:v>
                </c:pt>
                <c:pt idx="137">
                  <c:v>1391</c:v>
                </c:pt>
                <c:pt idx="138">
                  <c:v>1338</c:v>
                </c:pt>
                <c:pt idx="139">
                  <c:v>1325</c:v>
                </c:pt>
                <c:pt idx="140">
                  <c:v>1268</c:v>
                </c:pt>
                <c:pt idx="141">
                  <c:v>1240</c:v>
                </c:pt>
                <c:pt idx="142">
                  <c:v>1327</c:v>
                </c:pt>
                <c:pt idx="143">
                  <c:v>1412</c:v>
                </c:pt>
                <c:pt idx="144">
                  <c:v>1473</c:v>
                </c:pt>
                <c:pt idx="145">
                  <c:v>1512</c:v>
                </c:pt>
                <c:pt idx="146">
                  <c:v>1590</c:v>
                </c:pt>
                <c:pt idx="147">
                  <c:v>1618</c:v>
                </c:pt>
                <c:pt idx="148">
                  <c:v>1648</c:v>
                </c:pt>
                <c:pt idx="149">
                  <c:v>1698</c:v>
                </c:pt>
                <c:pt idx="150">
                  <c:v>1821</c:v>
                </c:pt>
                <c:pt idx="151">
                  <c:v>1889</c:v>
                </c:pt>
                <c:pt idx="152">
                  <c:v>1932</c:v>
                </c:pt>
                <c:pt idx="153">
                  <c:v>1980</c:v>
                </c:pt>
                <c:pt idx="154">
                  <c:v>2033</c:v>
                </c:pt>
                <c:pt idx="155">
                  <c:v>2029</c:v>
                </c:pt>
                <c:pt idx="156">
                  <c:v>1963</c:v>
                </c:pt>
                <c:pt idx="157">
                  <c:v>1946</c:v>
                </c:pt>
              </c:numCache>
            </c:numRef>
          </c:yVal>
          <c:smooth val="1"/>
          <c:extLst>
            <c:ext xmlns:c16="http://schemas.microsoft.com/office/drawing/2014/chart" uri="{C3380CC4-5D6E-409C-BE32-E72D297353CC}">
              <c16:uniqueId val="{00000001-3AB8-4CA3-A34E-F12E6F317A07}"/>
            </c:ext>
          </c:extLst>
        </c:ser>
        <c:dLbls>
          <c:showLegendKey val="0"/>
          <c:showVal val="0"/>
          <c:showCatName val="0"/>
          <c:showSerName val="0"/>
          <c:showPercent val="0"/>
          <c:showBubbleSize val="0"/>
        </c:dLbls>
        <c:axId val="1099819016"/>
        <c:axId val="1099819344"/>
      </c:scatterChart>
      <c:valAx>
        <c:axId val="1099819016"/>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ES"/>
                  <a:t>time</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t-IT"/>
            </a:p>
          </c:txPr>
        </c:title>
        <c:numFmt formatCode="h:mm;@"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99819344"/>
        <c:crosses val="autoZero"/>
        <c:crossBetween val="midCat"/>
        <c:majorUnit val="8.3333330000000011E-2"/>
        <c:minorUnit val="4.1666660000000015E-2"/>
      </c:valAx>
      <c:valAx>
        <c:axId val="109981934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ES"/>
                  <a:t>Wind power [MW]</a:t>
                </a:r>
              </a:p>
            </c:rich>
          </c:tx>
          <c:layout>
            <c:manualLayout>
              <c:xMode val="edge"/>
              <c:yMode val="edge"/>
              <c:x val="8.9711066451421614E-3"/>
              <c:y val="0.32113834220779808"/>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99819016"/>
        <c:crosses val="autoZero"/>
        <c:crossBetween val="midCat"/>
      </c:valAx>
      <c:spPr>
        <a:noFill/>
        <a:ln>
          <a:noFill/>
        </a:ln>
        <a:effectLst/>
      </c:spPr>
    </c:plotArea>
    <c:legend>
      <c:legendPos val="t"/>
      <c:layout>
        <c:manualLayout>
          <c:xMode val="edge"/>
          <c:yMode val="edge"/>
          <c:x val="0.21981932483307712"/>
          <c:y val="1.7609329446064137E-2"/>
          <c:w val="0.53795430660627064"/>
          <c:h val="6.55981267647666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extLst/>
  </c:chart>
  <c:spPr>
    <a:solidFill>
      <a:schemeClr val="lt1"/>
    </a:solidFill>
    <a:ln w="9525" cap="flat" cmpd="sng" algn="ctr">
      <a:no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34B86-A7FF-44E7-B3C4-22B09308F5A8}">
  <ds:schemaRefs>
    <ds:schemaRef ds:uri="http://schemas.openxmlformats.org/officeDocument/2006/bibliography"/>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11</Pages>
  <Words>4976</Words>
  <Characters>28367</Characters>
  <Application>Microsoft Office Word</Application>
  <DocSecurity>0</DocSecurity>
  <Lines>236</Lines>
  <Paragraphs>66</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IAEA</vt:lpstr>
      <vt:lpstr>IAEA</vt:lpstr>
      <vt:lpstr>IAEA</vt:lpstr>
    </vt:vector>
  </TitlesOfParts>
  <Company>IAEA</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cp:keywords/>
  <dc:description/>
  <cp:lastModifiedBy>Caramello Marco</cp:lastModifiedBy>
  <cp:revision>137</cp:revision>
  <cp:lastPrinted>2015-12-01T10:27:00Z</cp:lastPrinted>
  <dcterms:created xsi:type="dcterms:W3CDTF">2020-12-14T08:57:00Z</dcterms:created>
  <dcterms:modified xsi:type="dcterms:W3CDTF">2022-04-17T14:47:00Z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