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51A33" w14:textId="6891B3B9" w:rsidR="001D65F9" w:rsidRDefault="001D65F9" w:rsidP="00537496">
      <w:pPr>
        <w:pStyle w:val="1"/>
        <w:rPr>
          <w:lang w:eastAsia="ko-KR"/>
        </w:rPr>
      </w:pPr>
      <w:bookmarkStart w:id="0" w:name="_Hlk69130178"/>
      <w:r>
        <w:rPr>
          <w:lang w:eastAsia="ko-KR"/>
        </w:rPr>
        <w:t>CONCEPTUAL DESIGN OF ULTRA-</w:t>
      </w:r>
      <w:r w:rsidR="005D1D56">
        <w:rPr>
          <w:lang w:eastAsia="ko-KR"/>
        </w:rPr>
        <w:t>LONG-LIFE</w:t>
      </w:r>
      <w:r>
        <w:rPr>
          <w:lang w:eastAsia="ko-KR"/>
        </w:rPr>
        <w:t xml:space="preserve"> HYBRID MICRO MODULAR REACTOR COOLED BY POTASSIUM HEAT PIPE</w:t>
      </w:r>
    </w:p>
    <w:p w14:paraId="433FE03F" w14:textId="77777777" w:rsidR="00802381" w:rsidRDefault="00802381" w:rsidP="00537496">
      <w:pPr>
        <w:pStyle w:val="Authornameandaffiliation"/>
      </w:pPr>
    </w:p>
    <w:p w14:paraId="00E75FB3" w14:textId="77777777" w:rsidR="001D65F9" w:rsidRDefault="001D65F9" w:rsidP="001D65F9">
      <w:pPr>
        <w:pStyle w:val="Authornameandaffiliation"/>
      </w:pPr>
      <w:r>
        <w:t>Seongdong Jang</w:t>
      </w:r>
    </w:p>
    <w:p w14:paraId="474F06F5" w14:textId="77777777" w:rsidR="001D65F9" w:rsidRDefault="001D65F9" w:rsidP="001D65F9">
      <w:pPr>
        <w:pStyle w:val="Authornameandaffiliation"/>
      </w:pPr>
      <w:r w:rsidRPr="008D0B77">
        <w:t>Korea Advanced Institute of Science and Technology (KAIST)</w:t>
      </w:r>
    </w:p>
    <w:p w14:paraId="3DCAAFEF" w14:textId="77777777" w:rsidR="001D65F9" w:rsidRDefault="001D65F9" w:rsidP="001D65F9">
      <w:pPr>
        <w:pStyle w:val="Authornameandaffiliation"/>
      </w:pPr>
      <w:r w:rsidRPr="008D0B77">
        <w:t xml:space="preserve">291 </w:t>
      </w:r>
      <w:proofErr w:type="spellStart"/>
      <w:r w:rsidRPr="008D0B77">
        <w:t>Daehak-ro</w:t>
      </w:r>
      <w:proofErr w:type="spellEnd"/>
      <w:r w:rsidRPr="008D0B77">
        <w:t xml:space="preserve">, </w:t>
      </w:r>
      <w:proofErr w:type="spellStart"/>
      <w:r w:rsidRPr="008D0B77">
        <w:t>Yuseong-gu</w:t>
      </w:r>
      <w:proofErr w:type="spellEnd"/>
      <w:r w:rsidRPr="008D0B77">
        <w:t>, Daejeon, 34141, Republic of Korea</w:t>
      </w:r>
    </w:p>
    <w:p w14:paraId="23CC3B58" w14:textId="77777777" w:rsidR="001D65F9" w:rsidRDefault="001D65F9" w:rsidP="001D65F9">
      <w:pPr>
        <w:pStyle w:val="Authornameandaffiliation"/>
      </w:pPr>
      <w:r>
        <w:t>Email: seongdong@kaist.ac.kr</w:t>
      </w:r>
    </w:p>
    <w:p w14:paraId="6D0D5870" w14:textId="20D8BE2B" w:rsidR="001D65F9" w:rsidRDefault="001D65F9" w:rsidP="001D65F9">
      <w:pPr>
        <w:pStyle w:val="Authornameandaffiliation"/>
      </w:pPr>
    </w:p>
    <w:p w14:paraId="360439DC" w14:textId="61425308" w:rsidR="007A01D8" w:rsidRDefault="007A01D8" w:rsidP="001D65F9">
      <w:pPr>
        <w:pStyle w:val="Authornameandaffiliation"/>
      </w:pPr>
      <w:proofErr w:type="spellStart"/>
      <w:r w:rsidRPr="001E083E">
        <w:t>Kwangho</w:t>
      </w:r>
      <w:proofErr w:type="spellEnd"/>
      <w:r w:rsidRPr="001E083E">
        <w:t xml:space="preserve"> Ju</w:t>
      </w:r>
    </w:p>
    <w:p w14:paraId="2D34CD52" w14:textId="77777777" w:rsidR="007A01D8" w:rsidRDefault="007A01D8" w:rsidP="007A01D8">
      <w:pPr>
        <w:pStyle w:val="Authornameandaffiliation"/>
      </w:pPr>
      <w:r w:rsidRPr="008D0B77">
        <w:t>Korea Advanced Institute of Science and Technology (KAIST)</w:t>
      </w:r>
    </w:p>
    <w:p w14:paraId="5DB5918A" w14:textId="77777777" w:rsidR="007A01D8" w:rsidRDefault="007A01D8" w:rsidP="007A01D8">
      <w:pPr>
        <w:pStyle w:val="Authornameandaffiliation"/>
      </w:pPr>
      <w:r w:rsidRPr="008D0B77">
        <w:t xml:space="preserve">291 </w:t>
      </w:r>
      <w:proofErr w:type="spellStart"/>
      <w:r w:rsidRPr="008D0B77">
        <w:t>Daehak-ro</w:t>
      </w:r>
      <w:proofErr w:type="spellEnd"/>
      <w:r w:rsidRPr="008D0B77">
        <w:t xml:space="preserve">, </w:t>
      </w:r>
      <w:proofErr w:type="spellStart"/>
      <w:r w:rsidRPr="008D0B77">
        <w:t>Yuseong-gu</w:t>
      </w:r>
      <w:proofErr w:type="spellEnd"/>
      <w:r w:rsidRPr="008D0B77">
        <w:t>, Daejeon, 34141, Republic of Korea</w:t>
      </w:r>
    </w:p>
    <w:p w14:paraId="20E97DC4" w14:textId="77777777" w:rsidR="00FC3348" w:rsidRDefault="007A01D8" w:rsidP="00FC3348">
      <w:pPr>
        <w:pStyle w:val="Authornameandaffiliation"/>
      </w:pPr>
      <w:r>
        <w:t xml:space="preserve">Email: </w:t>
      </w:r>
      <w:r w:rsidR="00FC3348" w:rsidRPr="00FC3348">
        <w:t>ju2110</w:t>
      </w:r>
      <w:r w:rsidR="00FC3348">
        <w:t>@kaist.ac.kr</w:t>
      </w:r>
    </w:p>
    <w:p w14:paraId="53C254F6" w14:textId="7EFBE768" w:rsidR="007A01D8" w:rsidRDefault="007A01D8" w:rsidP="001D65F9">
      <w:pPr>
        <w:pStyle w:val="Authornameandaffiliation"/>
      </w:pPr>
    </w:p>
    <w:p w14:paraId="3406A6BE" w14:textId="77777777" w:rsidR="001D65F9" w:rsidRPr="00FF386F" w:rsidRDefault="001D65F9" w:rsidP="001D65F9">
      <w:pPr>
        <w:pStyle w:val="Authornameandaffiliation"/>
      </w:pPr>
      <w:proofErr w:type="spellStart"/>
      <w:r>
        <w:t>Yonghee</w:t>
      </w:r>
      <w:proofErr w:type="spellEnd"/>
      <w:r>
        <w:t xml:space="preserve"> Kim</w:t>
      </w:r>
    </w:p>
    <w:p w14:paraId="7E3789C8" w14:textId="77777777" w:rsidR="001D65F9" w:rsidRDefault="001D65F9" w:rsidP="001D65F9">
      <w:pPr>
        <w:pStyle w:val="Authornameandaffiliation"/>
      </w:pPr>
      <w:r w:rsidRPr="008D0B77">
        <w:t>Korea Advanced Institute of Science and Technology (KAIST)</w:t>
      </w:r>
    </w:p>
    <w:p w14:paraId="33ADB7CA" w14:textId="77777777" w:rsidR="001D65F9" w:rsidRDefault="001D65F9" w:rsidP="001D65F9">
      <w:pPr>
        <w:pStyle w:val="Authornameandaffiliation"/>
      </w:pPr>
      <w:r w:rsidRPr="008D0B77">
        <w:t xml:space="preserve">291 </w:t>
      </w:r>
      <w:proofErr w:type="spellStart"/>
      <w:r w:rsidRPr="008D0B77">
        <w:t>Daehak-ro</w:t>
      </w:r>
      <w:proofErr w:type="spellEnd"/>
      <w:r w:rsidRPr="008D0B77">
        <w:t xml:space="preserve">, </w:t>
      </w:r>
      <w:proofErr w:type="spellStart"/>
      <w:r w:rsidRPr="008D0B77">
        <w:t>Yuseong-gu</w:t>
      </w:r>
      <w:proofErr w:type="spellEnd"/>
      <w:r w:rsidRPr="008D0B77">
        <w:t>, Daejeon, 34141, Republic of Korea</w:t>
      </w:r>
    </w:p>
    <w:p w14:paraId="2A709D38" w14:textId="77777777" w:rsidR="001D65F9" w:rsidRDefault="001D65F9" w:rsidP="001D65F9">
      <w:pPr>
        <w:pStyle w:val="Authornameandaffiliation"/>
      </w:pPr>
      <w:r>
        <w:t>Email: yongheekim@kaist.ac.kr</w:t>
      </w:r>
    </w:p>
    <w:p w14:paraId="47497415" w14:textId="67F72CAF" w:rsidR="00003206" w:rsidRDefault="00003206" w:rsidP="00537496">
      <w:pPr>
        <w:pStyle w:val="Authornameandaffiliation"/>
      </w:pP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433FE04A" w14:textId="77777777" w:rsidR="00647F33" w:rsidRDefault="00647F33" w:rsidP="00537496">
      <w:pPr>
        <w:pStyle w:val="Authornameandaffiliation"/>
      </w:pPr>
    </w:p>
    <w:p w14:paraId="4AD425F6" w14:textId="4DE70626" w:rsidR="001D65F9" w:rsidRDefault="001D65F9" w:rsidP="007A01D8">
      <w:pPr>
        <w:pStyle w:val="Abstracttext"/>
        <w:jc w:val="both"/>
      </w:pPr>
      <w:r w:rsidRPr="001D65F9">
        <w:t>As part of achieving sustainable development, a concept of hybrid micro modular reactor (H-MMR) has been proposed by integrating the MMR design developed by KAIST with renewable energy and energy storage systems (ESS). The reactor power is designed to be 18</w:t>
      </w:r>
      <w:r w:rsidR="007A01D8">
        <w:t xml:space="preserve"> </w:t>
      </w:r>
      <w:proofErr w:type="spellStart"/>
      <w:r w:rsidRPr="001D65F9">
        <w:t>MWth</w:t>
      </w:r>
      <w:proofErr w:type="spellEnd"/>
      <w:r w:rsidRPr="001D65F9">
        <w:t xml:space="preserve">, and it is aimed for an ultra-long core lifetime for more than 20 years without refueling. The H-MMR core consists of 18 hexagonal fuel assemblies (FAs) with a potassium heat pipe cooling system. The hexa-annulus types of UN fuel, including potassium heat pipes, are assembled into the oxide dispersion-strengthened steel (ODS) hexagonal duct. These heat pipes are connected to a sodium pool that is set up above the reactor core as an intermediate heat exchanger. The </w:t>
      </w:r>
      <w:proofErr w:type="spellStart"/>
      <w:r w:rsidRPr="001D65F9">
        <w:t>PbO</w:t>
      </w:r>
      <w:proofErr w:type="spellEnd"/>
      <w:r w:rsidRPr="001D65F9">
        <w:t xml:space="preserve"> and ODS reflectors are designed with a B</w:t>
      </w:r>
      <w:r w:rsidRPr="004D1F07">
        <w:rPr>
          <w:vertAlign w:val="subscript"/>
        </w:rPr>
        <w:t>4</w:t>
      </w:r>
      <w:r w:rsidRPr="001D65F9">
        <w:t>C shielding layer. The primary reactivity control</w:t>
      </w:r>
      <w:r w:rsidR="00C8587C">
        <w:t xml:space="preserve"> (RC)</w:t>
      </w:r>
      <w:r w:rsidRPr="001D65F9">
        <w:t xml:space="preserve"> system is placed in the radial-reflector as a drum-type, and a conventional secondary </w:t>
      </w:r>
      <w:r w:rsidR="00C8587C">
        <w:t>RC</w:t>
      </w:r>
      <w:r w:rsidR="00C8587C" w:rsidRPr="001D65F9">
        <w:t xml:space="preserve"> </w:t>
      </w:r>
      <w:r w:rsidRPr="001D65F9">
        <w:t>device is located in the center of the core. The neutronic analyses were performed by Monte Carlo code, Serpent 2, with ENDF/B-VII.1 data library. The results showed that the H-MMR achieves ultra-long life of 56 years without refueling and the discharge burnup is 37.12 MWD/</w:t>
      </w:r>
      <w:proofErr w:type="spellStart"/>
      <w:r w:rsidRPr="001D65F9">
        <w:t>kgHM</w:t>
      </w:r>
      <w:proofErr w:type="spellEnd"/>
      <w:r w:rsidRPr="001D65F9">
        <w:t>, while the reactivity swing over the whole lifetime is less than 0.45 dollar.</w:t>
      </w:r>
    </w:p>
    <w:p w14:paraId="433FE04C" w14:textId="77777777" w:rsidR="00647F33" w:rsidRDefault="00F523CA" w:rsidP="00537496">
      <w:pPr>
        <w:pStyle w:val="2"/>
        <w:numPr>
          <w:ilvl w:val="1"/>
          <w:numId w:val="10"/>
        </w:numPr>
      </w:pPr>
      <w:r>
        <w:t>INTRODUCTION</w:t>
      </w:r>
    </w:p>
    <w:p w14:paraId="4CCC279B" w14:textId="200F9F51" w:rsidR="00B625C6" w:rsidRDefault="00B625C6" w:rsidP="00537496">
      <w:pPr>
        <w:pStyle w:val="a1"/>
        <w:rPr>
          <w:lang w:eastAsia="ko-KR"/>
        </w:rPr>
      </w:pPr>
      <w:r w:rsidRPr="00B625C6">
        <w:rPr>
          <w:lang w:eastAsia="ko-KR"/>
        </w:rPr>
        <w:t xml:space="preserve">According to the 2030 Agenda for sustainable development adopted by </w:t>
      </w:r>
      <w:r w:rsidR="001E456B">
        <w:rPr>
          <w:lang w:eastAsia="ko-KR"/>
        </w:rPr>
        <w:t>the United Nations</w:t>
      </w:r>
      <w:r w:rsidRPr="00B625C6">
        <w:rPr>
          <w:lang w:eastAsia="ko-KR"/>
        </w:rPr>
        <w:t xml:space="preserve"> member states in 2015, 17 goals and 169 targets are declared to improve human lives and protect the environment [1]. Some of the specific goals related to the energy resources are to take urgent action to combat climate change, which is mainly driven by increasing greenhouse gas emissions, and utilize affordable and clean energy by sharing renewable energy. As part of achieving sustainable development in nuclear fields, the concept of small and medium-sized or modular reactors (SMRs) have been highlighted due to its benefits such as inherent</w:t>
      </w:r>
      <w:r w:rsidR="001E456B">
        <w:rPr>
          <w:lang w:eastAsia="ko-KR"/>
        </w:rPr>
        <w:t xml:space="preserve"> and</w:t>
      </w:r>
      <w:r w:rsidRPr="00B625C6">
        <w:rPr>
          <w:lang w:eastAsia="ko-KR"/>
        </w:rPr>
        <w:t xml:space="preserve"> passive safety, various applications, and reduced capital cost. Furthermore, the needs of SMRs are rapidly increased since a concept of the flexible energy mix system based on SMRs with renewable energy can be achieved via an energy storage system (ESS) [2]. </w:t>
      </w:r>
    </w:p>
    <w:p w14:paraId="2EEACE1A" w14:textId="70DF643A" w:rsidR="00B625C6" w:rsidRDefault="00B625C6" w:rsidP="0084080F">
      <w:pPr>
        <w:pStyle w:val="a1"/>
        <w:rPr>
          <w:lang w:eastAsia="ko-KR"/>
        </w:rPr>
      </w:pPr>
      <w:r w:rsidRPr="00B625C6">
        <w:rPr>
          <w:lang w:eastAsia="ko-KR"/>
        </w:rPr>
        <w:t xml:space="preserve">Recently, a micro-modular reactor (MMR) was developed by KAIST, which is designed to be transported by a truck to the isolated sites [3, 4, 5 and 6]. The MMR is designed as a fast reactor type using </w:t>
      </w:r>
      <w:r w:rsidR="001E456B">
        <w:rPr>
          <w:lang w:eastAsia="ko-KR"/>
        </w:rPr>
        <w:t>uranium carbide (</w:t>
      </w:r>
      <w:r w:rsidRPr="00B625C6">
        <w:rPr>
          <w:lang w:eastAsia="ko-KR"/>
        </w:rPr>
        <w:t>UC</w:t>
      </w:r>
      <w:r w:rsidR="001E456B">
        <w:rPr>
          <w:lang w:eastAsia="ko-KR"/>
        </w:rPr>
        <w:t>)</w:t>
      </w:r>
      <w:r w:rsidRPr="00B625C6">
        <w:rPr>
          <w:lang w:eastAsia="ko-KR"/>
        </w:rPr>
        <w:t xml:space="preserve"> fuel with supercritical CO</w:t>
      </w:r>
      <w:r w:rsidRPr="007D42B7">
        <w:rPr>
          <w:vertAlign w:val="subscript"/>
          <w:lang w:eastAsia="ko-KR"/>
        </w:rPr>
        <w:t>2</w:t>
      </w:r>
      <w:r w:rsidRPr="00B625C6">
        <w:rPr>
          <w:lang w:eastAsia="ko-KR"/>
        </w:rPr>
        <w:t xml:space="preserve"> gas cooled power conversion system. The specific reactor performances are 36</w:t>
      </w:r>
      <w:r w:rsidR="001E456B">
        <w:rPr>
          <w:lang w:eastAsia="ko-KR"/>
        </w:rPr>
        <w:t xml:space="preserve"> </w:t>
      </w:r>
      <w:proofErr w:type="spellStart"/>
      <w:r w:rsidRPr="00B625C6">
        <w:rPr>
          <w:lang w:eastAsia="ko-KR"/>
        </w:rPr>
        <w:t>MWth</w:t>
      </w:r>
      <w:proofErr w:type="spellEnd"/>
      <w:r w:rsidRPr="00B625C6">
        <w:rPr>
          <w:lang w:eastAsia="ko-KR"/>
        </w:rPr>
        <w:t xml:space="preserve"> power, 34% thermal efficiency, passive safety features, and over 20 years lifetime. The concept of the previous MMR design was expanded to the preliminary concept of the hybrid micro modular reactor (H-MMR), which is the flexible energy mix system based on nuclear and renewable energy through the ESS [7, 8</w:t>
      </w:r>
      <w:r w:rsidR="0084080F">
        <w:rPr>
          <w:lang w:eastAsia="ko-KR"/>
        </w:rPr>
        <w:t>, and 9</w:t>
      </w:r>
      <w:r w:rsidRPr="00B625C6">
        <w:rPr>
          <w:lang w:eastAsia="ko-KR"/>
        </w:rPr>
        <w:t>].</w:t>
      </w:r>
      <w:r w:rsidR="0084080F">
        <w:rPr>
          <w:lang w:eastAsia="ko-KR"/>
        </w:rPr>
        <w:t xml:space="preserve"> An inverted uranium nitride (UN) fuel-assembly (FA) was introduced to utilize a passive heat transfer system through a sodium heat pipe.</w:t>
      </w:r>
      <w:r w:rsidR="0084080F">
        <w:rPr>
          <w:rFonts w:hint="eastAsia"/>
          <w:lang w:eastAsia="ko-KR"/>
        </w:rPr>
        <w:t xml:space="preserve"> </w:t>
      </w:r>
      <w:r w:rsidRPr="00B625C6">
        <w:rPr>
          <w:lang w:eastAsia="ko-KR"/>
        </w:rPr>
        <w:t xml:space="preserve">It </w:t>
      </w:r>
      <w:r w:rsidR="0084080F">
        <w:rPr>
          <w:lang w:eastAsia="ko-KR"/>
        </w:rPr>
        <w:t>h</w:t>
      </w:r>
      <w:r w:rsidRPr="00B625C6">
        <w:rPr>
          <w:lang w:eastAsia="ko-KR"/>
        </w:rPr>
        <w:t xml:space="preserve">as achieved around 100 years lifetime under the condition of </w:t>
      </w:r>
      <w:r w:rsidR="0084080F">
        <w:rPr>
          <w:lang w:eastAsia="ko-KR"/>
        </w:rPr>
        <w:t>less than 1$ excess reactivity</w:t>
      </w:r>
      <w:r w:rsidRPr="00B625C6">
        <w:rPr>
          <w:lang w:eastAsia="ko-KR"/>
        </w:rPr>
        <w:t>, which can be controlled by the drum-type primary control system.</w:t>
      </w:r>
      <w:r w:rsidR="0084080F">
        <w:rPr>
          <w:lang w:eastAsia="ko-KR"/>
        </w:rPr>
        <w:t xml:space="preserve"> The optimal conceptual reactor design has been frozen by introducing hexa-annulus design of the UN fuel with the potassium heat pipe </w:t>
      </w:r>
      <w:r w:rsidR="0084080F" w:rsidRPr="00B625C6">
        <w:rPr>
          <w:lang w:eastAsia="ko-KR"/>
        </w:rPr>
        <w:t xml:space="preserve">since the performance of the potassium heat pipe is better than that of the sodium heat pipe under the condition of the operating temperature </w:t>
      </w:r>
      <w:r w:rsidR="0084080F" w:rsidRPr="00B625C6">
        <w:rPr>
          <w:lang w:eastAsia="ko-KR"/>
        </w:rPr>
        <w:lastRenderedPageBreak/>
        <w:t>range of H-MMR</w:t>
      </w:r>
      <w:r w:rsidR="0084080F">
        <w:rPr>
          <w:lang w:eastAsia="ko-KR"/>
        </w:rPr>
        <w:t xml:space="preserve"> [9]</w:t>
      </w:r>
      <w:r w:rsidR="0084080F" w:rsidRPr="00B625C6">
        <w:rPr>
          <w:lang w:eastAsia="ko-KR"/>
        </w:rPr>
        <w:t>.</w:t>
      </w:r>
      <w:r w:rsidR="0084080F">
        <w:rPr>
          <w:rFonts w:hint="eastAsia"/>
          <w:lang w:eastAsia="ko-KR"/>
        </w:rPr>
        <w:t xml:space="preserve"> </w:t>
      </w:r>
      <w:r w:rsidRPr="00B625C6">
        <w:rPr>
          <w:lang w:eastAsia="ko-KR"/>
        </w:rPr>
        <w:t>The purpose of the present study was to assess the optimized H-MMR core performances and all neutronic analyses were carried out by Serpent 2 Monte Carlo code with the ENDF/B-VII.1 library [</w:t>
      </w:r>
      <w:r w:rsidR="0084080F">
        <w:rPr>
          <w:lang w:eastAsia="ko-KR"/>
        </w:rPr>
        <w:t>10</w:t>
      </w:r>
      <w:r w:rsidRPr="00B625C6">
        <w:rPr>
          <w:lang w:eastAsia="ko-KR"/>
        </w:rPr>
        <w:t>].</w:t>
      </w:r>
    </w:p>
    <w:p w14:paraId="433FE04F" w14:textId="6D5F815E" w:rsidR="00E25B68" w:rsidRDefault="00187DF7" w:rsidP="0026525A">
      <w:pPr>
        <w:pStyle w:val="2"/>
        <w:numPr>
          <w:ilvl w:val="1"/>
          <w:numId w:val="10"/>
        </w:numPr>
      </w:pPr>
      <w:r>
        <w:t>Conceptual design of h-mmr core</w:t>
      </w:r>
    </w:p>
    <w:p w14:paraId="5B4F3DCE" w14:textId="660EDEBA" w:rsidR="00B625C6" w:rsidRDefault="00B625C6" w:rsidP="0089369C">
      <w:pPr>
        <w:pStyle w:val="a1"/>
        <w:rPr>
          <w:lang w:eastAsia="ko-KR"/>
        </w:rPr>
      </w:pPr>
      <w:r w:rsidRPr="00B625C6">
        <w:rPr>
          <w:lang w:eastAsia="ko-KR"/>
        </w:rPr>
        <w:t>The conceptual design of H-MMR core comprises 18</w:t>
      </w:r>
      <w:r w:rsidR="00A5457F">
        <w:rPr>
          <w:lang w:eastAsia="ko-KR"/>
        </w:rPr>
        <w:t xml:space="preserve"> FAs</w:t>
      </w:r>
      <w:r w:rsidRPr="00B625C6">
        <w:rPr>
          <w:lang w:eastAsia="ko-KR"/>
        </w:rPr>
        <w:t xml:space="preserve"> in the form of </w:t>
      </w:r>
      <w:r w:rsidR="0089369C">
        <w:rPr>
          <w:lang w:eastAsia="ko-KR"/>
        </w:rPr>
        <w:t>two</w:t>
      </w:r>
      <w:r w:rsidRPr="00B625C6">
        <w:rPr>
          <w:lang w:eastAsia="ko-KR"/>
        </w:rPr>
        <w:t xml:space="preserve"> rings without FA at the </w:t>
      </w:r>
      <w:proofErr w:type="spellStart"/>
      <w:r w:rsidRPr="00B625C6">
        <w:rPr>
          <w:lang w:eastAsia="ko-KR"/>
        </w:rPr>
        <w:t>center</w:t>
      </w:r>
      <w:proofErr w:type="spellEnd"/>
      <w:r w:rsidRPr="00B625C6">
        <w:rPr>
          <w:lang w:eastAsia="ko-KR"/>
        </w:rPr>
        <w:t xml:space="preserve"> as depicted in Fig.</w:t>
      </w:r>
      <w:r w:rsidR="001F6D4A">
        <w:rPr>
          <w:lang w:eastAsia="ko-KR"/>
        </w:rPr>
        <w:t xml:space="preserve"> </w:t>
      </w:r>
      <w:r w:rsidRPr="00B625C6">
        <w:rPr>
          <w:lang w:eastAsia="ko-KR"/>
        </w:rPr>
        <w:t xml:space="preserve">1. </w:t>
      </w:r>
      <w:r w:rsidR="0089369C">
        <w:rPr>
          <w:lang w:eastAsia="ko-KR"/>
        </w:rPr>
        <w:t xml:space="preserve">A thick </w:t>
      </w:r>
      <w:proofErr w:type="spellStart"/>
      <w:r w:rsidR="0089369C">
        <w:rPr>
          <w:lang w:eastAsia="ko-KR"/>
        </w:rPr>
        <w:t>PbO</w:t>
      </w:r>
      <w:proofErr w:type="spellEnd"/>
      <w:r w:rsidR="0089369C">
        <w:rPr>
          <w:lang w:eastAsia="ko-KR"/>
        </w:rPr>
        <w:t xml:space="preserve"> radial-reflector and an oxide dispersion-strengthened steel (ODS) axial-reflector with a </w:t>
      </w:r>
      <w:r w:rsidR="0089369C" w:rsidRPr="001D65F9">
        <w:t>B</w:t>
      </w:r>
      <w:r w:rsidR="0089369C" w:rsidRPr="004D1F07">
        <w:rPr>
          <w:vertAlign w:val="subscript"/>
        </w:rPr>
        <w:t>4</w:t>
      </w:r>
      <w:r w:rsidR="0089369C" w:rsidRPr="001D65F9">
        <w:t>C</w:t>
      </w:r>
      <w:r w:rsidR="0089369C" w:rsidRPr="00B625C6">
        <w:rPr>
          <w:lang w:eastAsia="ko-KR"/>
        </w:rPr>
        <w:t xml:space="preserve"> shielding layer</w:t>
      </w:r>
      <w:r w:rsidR="0089369C">
        <w:rPr>
          <w:lang w:eastAsia="ko-KR"/>
        </w:rPr>
        <w:t xml:space="preserve"> are surrounding the active core to improve the neutron economy, while the primary </w:t>
      </w:r>
      <w:r w:rsidR="00C8587C">
        <w:rPr>
          <w:rFonts w:hint="eastAsia"/>
          <w:lang w:eastAsia="ko-KR"/>
        </w:rPr>
        <w:t>r</w:t>
      </w:r>
      <w:r w:rsidR="00C8587C">
        <w:rPr>
          <w:lang w:eastAsia="ko-KR"/>
        </w:rPr>
        <w:t xml:space="preserve">eactivity control (RC) </w:t>
      </w:r>
      <w:r w:rsidR="0089369C">
        <w:rPr>
          <w:lang w:eastAsia="ko-KR"/>
        </w:rPr>
        <w:t>system, control drums, are inserted in the radial reflector region.</w:t>
      </w:r>
      <w:r w:rsidR="0089369C">
        <w:rPr>
          <w:rFonts w:hint="eastAsia"/>
          <w:lang w:eastAsia="ko-KR"/>
        </w:rPr>
        <w:t xml:space="preserve"> </w:t>
      </w:r>
      <w:r w:rsidRPr="00B625C6">
        <w:rPr>
          <w:lang w:eastAsia="ko-KR"/>
        </w:rPr>
        <w:t xml:space="preserve">The main principle of the drum-type </w:t>
      </w:r>
      <w:r w:rsidR="00C8587C">
        <w:t>RC</w:t>
      </w:r>
      <w:r w:rsidR="00C8587C" w:rsidRPr="00B625C6">
        <w:rPr>
          <w:lang w:eastAsia="ko-KR"/>
        </w:rPr>
        <w:t xml:space="preserve"> </w:t>
      </w:r>
      <w:r w:rsidRPr="00B625C6">
        <w:rPr>
          <w:lang w:eastAsia="ko-KR"/>
        </w:rPr>
        <w:t xml:space="preserve">system is to insert reactivity worth by rotating control drums, which have asymmetric enriched </w:t>
      </w:r>
      <w:r w:rsidR="004D1F07" w:rsidRPr="001D65F9">
        <w:t>B</w:t>
      </w:r>
      <w:r w:rsidR="004D1F07" w:rsidRPr="004D1F07">
        <w:rPr>
          <w:vertAlign w:val="subscript"/>
        </w:rPr>
        <w:t>4</w:t>
      </w:r>
      <w:r w:rsidR="004D1F07" w:rsidRPr="001D65F9">
        <w:t>C</w:t>
      </w:r>
      <w:r w:rsidRPr="00B625C6">
        <w:rPr>
          <w:lang w:eastAsia="ko-KR"/>
        </w:rPr>
        <w:t xml:space="preserve"> pad. </w:t>
      </w:r>
      <w:r w:rsidR="00311E2B">
        <w:rPr>
          <w:rFonts w:hint="eastAsia"/>
          <w:lang w:eastAsia="ko-KR"/>
        </w:rPr>
        <w:t>A</w:t>
      </w:r>
      <w:r w:rsidR="00311E2B">
        <w:rPr>
          <w:lang w:eastAsia="ko-KR"/>
        </w:rPr>
        <w:t xml:space="preserve"> driving force of the control drum is an electric power</w:t>
      </w:r>
      <w:r w:rsidRPr="00B625C6">
        <w:rPr>
          <w:lang w:eastAsia="ko-KR"/>
        </w:rPr>
        <w:t xml:space="preserve">, but it can be rotated by the resilience of the spring when the electric power is unavailable. The secondary </w:t>
      </w:r>
      <w:r w:rsidR="00C8587C">
        <w:t>RC</w:t>
      </w:r>
      <w:r w:rsidR="00C8587C" w:rsidRPr="00B625C6">
        <w:rPr>
          <w:lang w:eastAsia="ko-KR"/>
        </w:rPr>
        <w:t xml:space="preserve"> </w:t>
      </w:r>
      <w:r w:rsidRPr="00B625C6">
        <w:rPr>
          <w:lang w:eastAsia="ko-KR"/>
        </w:rPr>
        <w:t xml:space="preserve">device is located in the central non-fuel region </w:t>
      </w:r>
      <w:r w:rsidR="0089369C">
        <w:rPr>
          <w:lang w:eastAsia="ko-KR"/>
        </w:rPr>
        <w:t>operated</w:t>
      </w:r>
      <w:r w:rsidRPr="00B625C6">
        <w:rPr>
          <w:lang w:eastAsia="ko-KR"/>
        </w:rPr>
        <w:t xml:space="preserve"> by gravity as </w:t>
      </w:r>
      <w:r w:rsidR="00311E2B">
        <w:rPr>
          <w:lang w:eastAsia="ko-KR"/>
        </w:rPr>
        <w:t>a</w:t>
      </w:r>
      <w:r w:rsidRPr="00B625C6">
        <w:rPr>
          <w:lang w:eastAsia="ko-KR"/>
        </w:rPr>
        <w:t xml:space="preserve"> conventional secondary </w:t>
      </w:r>
      <w:r w:rsidR="00311E2B">
        <w:rPr>
          <w:lang w:eastAsia="ko-KR"/>
        </w:rPr>
        <w:t>shutdown</w:t>
      </w:r>
      <w:r w:rsidRPr="00B625C6">
        <w:rPr>
          <w:lang w:eastAsia="ko-KR"/>
        </w:rPr>
        <w:t xml:space="preserve"> system. The gas plenum region is designed above the active core.</w:t>
      </w:r>
    </w:p>
    <w:p w14:paraId="5C1ABC10" w14:textId="7B6FF560" w:rsidR="000614F7" w:rsidRDefault="000614F7" w:rsidP="00B0349D">
      <w:pPr>
        <w:pStyle w:val="a1"/>
        <w:ind w:firstLine="0"/>
        <w:jc w:val="center"/>
        <w:rPr>
          <w:lang w:eastAsia="ko-KR"/>
        </w:rPr>
      </w:pPr>
    </w:p>
    <w:p w14:paraId="13E17A84" w14:textId="6279820E" w:rsidR="004D2E81" w:rsidRDefault="004D2E81" w:rsidP="00B0349D">
      <w:pPr>
        <w:pStyle w:val="a1"/>
        <w:ind w:firstLine="0"/>
        <w:jc w:val="center"/>
        <w:rPr>
          <w:lang w:eastAsia="ko-KR"/>
        </w:rPr>
      </w:pPr>
      <w:r w:rsidRPr="004D2E81">
        <w:rPr>
          <w:noProof/>
          <w:lang w:eastAsia="ko-KR"/>
        </w:rPr>
        <w:drawing>
          <wp:inline distT="0" distB="0" distL="0" distR="0" wp14:anchorId="6A7F2FC5" wp14:editId="053B4F36">
            <wp:extent cx="5732145" cy="3136265"/>
            <wp:effectExtent l="0" t="0" r="1905" b="6985"/>
            <wp:docPr id="2" name="그림 4">
              <a:extLst xmlns:a="http://schemas.openxmlformats.org/drawingml/2006/main">
                <a:ext uri="{FF2B5EF4-FFF2-40B4-BE49-F238E27FC236}">
                  <a16:creationId xmlns:a16="http://schemas.microsoft.com/office/drawing/2014/main" id="{A6088A5D-38CB-431A-B7B0-3A1495E07E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a:extLst>
                        <a:ext uri="{FF2B5EF4-FFF2-40B4-BE49-F238E27FC236}">
                          <a16:creationId xmlns:a16="http://schemas.microsoft.com/office/drawing/2014/main" id="{A6088A5D-38CB-431A-B7B0-3A1495E07EED}"/>
                        </a:ext>
                      </a:extLst>
                    </pic:cNvPr>
                    <pic:cNvPicPr>
                      <a:picLocks noChangeAspect="1"/>
                    </pic:cNvPicPr>
                  </pic:nvPicPr>
                  <pic:blipFill>
                    <a:blip r:embed="rId11"/>
                    <a:stretch>
                      <a:fillRect/>
                    </a:stretch>
                  </pic:blipFill>
                  <pic:spPr>
                    <a:xfrm>
                      <a:off x="0" y="0"/>
                      <a:ext cx="5732145" cy="3136265"/>
                    </a:xfrm>
                    <a:prstGeom prst="rect">
                      <a:avLst/>
                    </a:prstGeom>
                  </pic:spPr>
                </pic:pic>
              </a:graphicData>
            </a:graphic>
          </wp:inline>
        </w:drawing>
      </w:r>
    </w:p>
    <w:p w14:paraId="1C42C55D" w14:textId="77777777" w:rsidR="00B0349D" w:rsidRPr="002D6AF1" w:rsidRDefault="00B0349D" w:rsidP="00B0349D">
      <w:pPr>
        <w:pStyle w:val="a1"/>
        <w:ind w:firstLine="0"/>
        <w:jc w:val="center"/>
        <w:rPr>
          <w:sz w:val="10"/>
          <w:szCs w:val="10"/>
          <w:lang w:eastAsia="ko-KR"/>
        </w:rPr>
      </w:pPr>
    </w:p>
    <w:p w14:paraId="6D4631E8" w14:textId="52863BAA" w:rsidR="000614F7" w:rsidRDefault="000614F7" w:rsidP="000614F7">
      <w:pPr>
        <w:pStyle w:val="Figurecaption"/>
        <w:rPr>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7D42B7">
        <w:rPr>
          <w:noProof/>
          <w:lang w:eastAsia="es-ES"/>
        </w:rPr>
        <w:t>1</w:t>
      </w:r>
      <w:r w:rsidRPr="00FA5F27">
        <w:rPr>
          <w:b/>
          <w:lang w:eastAsia="es-ES"/>
        </w:rPr>
        <w:fldChar w:fldCharType="end"/>
      </w:r>
      <w:r w:rsidRPr="00FA5F27">
        <w:rPr>
          <w:lang w:eastAsia="es-ES"/>
        </w:rPr>
        <w:t xml:space="preserve">. </w:t>
      </w:r>
      <w:r>
        <w:rPr>
          <w:lang w:eastAsia="es-ES"/>
        </w:rPr>
        <w:t>Radial and axial configuration of H-MMR</w:t>
      </w:r>
      <w:r w:rsidR="003861D4">
        <w:rPr>
          <w:lang w:eastAsia="es-ES"/>
        </w:rPr>
        <w:t>.</w:t>
      </w:r>
    </w:p>
    <w:p w14:paraId="02ABBAF5" w14:textId="11300673" w:rsidR="0025062E" w:rsidRDefault="0025062E" w:rsidP="000614F7">
      <w:pPr>
        <w:pStyle w:val="Figurecaption"/>
        <w:rPr>
          <w:b/>
          <w:lang w:eastAsia="es-ES"/>
        </w:rPr>
      </w:pPr>
    </w:p>
    <w:p w14:paraId="5342B2E9" w14:textId="77777777" w:rsidR="0025062E" w:rsidRDefault="0025062E" w:rsidP="0025062E">
      <w:pPr>
        <w:pStyle w:val="a1"/>
        <w:ind w:firstLine="0"/>
      </w:pPr>
      <w:r>
        <w:t>TABLE 1.</w:t>
      </w:r>
      <w:r>
        <w:tab/>
        <w:t>DESIGN PARAMETERS OF H-MMR</w:t>
      </w:r>
    </w:p>
    <w:p w14:paraId="40D66558" w14:textId="77777777" w:rsidR="0025062E" w:rsidRDefault="0025062E" w:rsidP="0025062E">
      <w:pPr>
        <w:pStyle w:val="a1"/>
        <w:ind w:firstLine="0"/>
      </w:pPr>
    </w:p>
    <w:tbl>
      <w:tblPr>
        <w:tblStyle w:val="ac"/>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0"/>
        <w:gridCol w:w="2797"/>
      </w:tblGrid>
      <w:tr w:rsidR="0025062E" w14:paraId="6E840B5B" w14:textId="77777777" w:rsidTr="00F21A35">
        <w:trPr>
          <w:jc w:val="center"/>
        </w:trPr>
        <w:tc>
          <w:tcPr>
            <w:tcW w:w="5110" w:type="dxa"/>
            <w:tcBorders>
              <w:top w:val="single" w:sz="4" w:space="0" w:color="auto"/>
              <w:bottom w:val="single" w:sz="4" w:space="0" w:color="auto"/>
            </w:tcBorders>
          </w:tcPr>
          <w:p w14:paraId="7BFAAC7E" w14:textId="77777777" w:rsidR="0025062E" w:rsidRDefault="0025062E" w:rsidP="00F21A35">
            <w:pPr>
              <w:pStyle w:val="a1"/>
              <w:ind w:firstLine="0"/>
              <w:jc w:val="center"/>
            </w:pPr>
            <w:r w:rsidRPr="009A1666">
              <w:rPr>
                <w:rFonts w:hint="eastAsia"/>
                <w:b/>
                <w:lang w:eastAsia="ko-KR"/>
              </w:rPr>
              <w:t>Parameter</w:t>
            </w:r>
            <w:r w:rsidRPr="009A1666">
              <w:rPr>
                <w:b/>
                <w:lang w:eastAsia="ko-KR"/>
              </w:rPr>
              <w:t>s</w:t>
            </w:r>
          </w:p>
        </w:tc>
        <w:tc>
          <w:tcPr>
            <w:tcW w:w="2797" w:type="dxa"/>
            <w:tcBorders>
              <w:top w:val="single" w:sz="4" w:space="0" w:color="auto"/>
              <w:bottom w:val="single" w:sz="4" w:space="0" w:color="auto"/>
            </w:tcBorders>
          </w:tcPr>
          <w:p w14:paraId="5AB86192" w14:textId="77777777" w:rsidR="0025062E" w:rsidRDefault="0025062E" w:rsidP="00F21A35">
            <w:pPr>
              <w:pStyle w:val="a1"/>
              <w:ind w:firstLine="0"/>
              <w:jc w:val="center"/>
            </w:pPr>
            <w:r w:rsidRPr="009A1666">
              <w:rPr>
                <w:rFonts w:hint="eastAsia"/>
                <w:b/>
                <w:lang w:eastAsia="ko-KR"/>
              </w:rPr>
              <w:t>Values</w:t>
            </w:r>
          </w:p>
        </w:tc>
      </w:tr>
      <w:tr w:rsidR="0025062E" w14:paraId="4C630F74" w14:textId="77777777" w:rsidTr="00F21A35">
        <w:trPr>
          <w:jc w:val="center"/>
        </w:trPr>
        <w:tc>
          <w:tcPr>
            <w:tcW w:w="5110" w:type="dxa"/>
            <w:tcBorders>
              <w:top w:val="single" w:sz="4" w:space="0" w:color="auto"/>
            </w:tcBorders>
          </w:tcPr>
          <w:p w14:paraId="5AB4A2C9" w14:textId="77777777" w:rsidR="0025062E" w:rsidRDefault="0025062E" w:rsidP="00F21A35">
            <w:pPr>
              <w:pStyle w:val="a1"/>
              <w:ind w:firstLine="0"/>
              <w:jc w:val="center"/>
            </w:pPr>
            <w:r w:rsidRPr="009A1666">
              <w:rPr>
                <w:rFonts w:hint="eastAsia"/>
                <w:lang w:eastAsia="ko-KR"/>
              </w:rPr>
              <w:t>Reactor power</w:t>
            </w:r>
          </w:p>
        </w:tc>
        <w:tc>
          <w:tcPr>
            <w:tcW w:w="2797" w:type="dxa"/>
            <w:tcBorders>
              <w:top w:val="single" w:sz="4" w:space="0" w:color="auto"/>
            </w:tcBorders>
          </w:tcPr>
          <w:p w14:paraId="5ED5D541" w14:textId="77777777" w:rsidR="0025062E" w:rsidRDefault="0025062E" w:rsidP="00F21A35">
            <w:pPr>
              <w:pStyle w:val="a1"/>
              <w:ind w:firstLine="0"/>
              <w:jc w:val="center"/>
            </w:pPr>
            <w:r w:rsidRPr="009A1666">
              <w:rPr>
                <w:rFonts w:hint="eastAsia"/>
                <w:lang w:eastAsia="ko-KR"/>
              </w:rPr>
              <w:t>1</w:t>
            </w:r>
            <w:r>
              <w:rPr>
                <w:lang w:eastAsia="ko-KR"/>
              </w:rPr>
              <w:t>8</w:t>
            </w:r>
            <w:r w:rsidRPr="009A1666">
              <w:rPr>
                <w:rFonts w:hint="eastAsia"/>
                <w:lang w:eastAsia="ko-KR"/>
              </w:rPr>
              <w:t xml:space="preserve"> </w:t>
            </w:r>
            <w:proofErr w:type="spellStart"/>
            <w:r w:rsidRPr="009A1666">
              <w:rPr>
                <w:rFonts w:hint="eastAsia"/>
                <w:lang w:eastAsia="ko-KR"/>
              </w:rPr>
              <w:t>MW</w:t>
            </w:r>
            <w:r>
              <w:rPr>
                <w:lang w:eastAsia="ko-KR"/>
              </w:rPr>
              <w:t>th</w:t>
            </w:r>
            <w:proofErr w:type="spellEnd"/>
          </w:p>
        </w:tc>
      </w:tr>
      <w:tr w:rsidR="0025062E" w14:paraId="5256E41D" w14:textId="77777777" w:rsidTr="00F21A35">
        <w:trPr>
          <w:jc w:val="center"/>
        </w:trPr>
        <w:tc>
          <w:tcPr>
            <w:tcW w:w="5110" w:type="dxa"/>
          </w:tcPr>
          <w:p w14:paraId="0F54C41D" w14:textId="77777777" w:rsidR="0025062E" w:rsidRDefault="0025062E" w:rsidP="00F21A35">
            <w:pPr>
              <w:pStyle w:val="a1"/>
              <w:ind w:firstLine="0"/>
              <w:jc w:val="center"/>
            </w:pPr>
            <w:r w:rsidRPr="009A1666">
              <w:rPr>
                <w:rFonts w:hint="eastAsia"/>
                <w:lang w:eastAsia="ko-KR"/>
              </w:rPr>
              <w:t>Number of fuel assemblies</w:t>
            </w:r>
          </w:p>
        </w:tc>
        <w:tc>
          <w:tcPr>
            <w:tcW w:w="2797" w:type="dxa"/>
          </w:tcPr>
          <w:p w14:paraId="41F44063" w14:textId="77777777" w:rsidR="0025062E" w:rsidRDefault="0025062E" w:rsidP="00F21A35">
            <w:pPr>
              <w:pStyle w:val="a1"/>
              <w:ind w:firstLine="0"/>
              <w:jc w:val="center"/>
            </w:pPr>
            <w:r w:rsidRPr="009A1666">
              <w:rPr>
                <w:rFonts w:hint="eastAsia"/>
                <w:lang w:eastAsia="ko-KR"/>
              </w:rPr>
              <w:t>18</w:t>
            </w:r>
          </w:p>
        </w:tc>
      </w:tr>
      <w:tr w:rsidR="0025062E" w14:paraId="2981FAFE" w14:textId="77777777" w:rsidTr="00F21A35">
        <w:trPr>
          <w:jc w:val="center"/>
        </w:trPr>
        <w:tc>
          <w:tcPr>
            <w:tcW w:w="5110" w:type="dxa"/>
          </w:tcPr>
          <w:p w14:paraId="6A7A17AE" w14:textId="77777777" w:rsidR="0025062E" w:rsidRPr="0077159C" w:rsidRDefault="0025062E" w:rsidP="00F21A35">
            <w:pPr>
              <w:pStyle w:val="a1"/>
              <w:ind w:firstLine="0"/>
              <w:jc w:val="center"/>
              <w:rPr>
                <w:lang w:eastAsia="ko-KR"/>
              </w:rPr>
            </w:pPr>
            <w:r w:rsidRPr="0077159C">
              <w:rPr>
                <w:lang w:eastAsia="ko-KR"/>
              </w:rPr>
              <w:t>Active core equivalent radius | height</w:t>
            </w:r>
          </w:p>
        </w:tc>
        <w:tc>
          <w:tcPr>
            <w:tcW w:w="2797" w:type="dxa"/>
          </w:tcPr>
          <w:p w14:paraId="68EB64AC" w14:textId="77777777" w:rsidR="0025062E" w:rsidRPr="009A1666" w:rsidRDefault="0025062E" w:rsidP="00F21A35">
            <w:pPr>
              <w:pStyle w:val="a1"/>
              <w:ind w:firstLine="0"/>
              <w:jc w:val="center"/>
              <w:rPr>
                <w:lang w:eastAsia="ko-KR"/>
              </w:rPr>
            </w:pPr>
            <w:r>
              <w:rPr>
                <w:rFonts w:hint="eastAsia"/>
                <w:lang w:eastAsia="ko-KR"/>
              </w:rPr>
              <w:t>64.54 cm | 100 cm</w:t>
            </w:r>
          </w:p>
        </w:tc>
      </w:tr>
      <w:tr w:rsidR="0025062E" w14:paraId="1688BB6C" w14:textId="77777777" w:rsidTr="00F21A35">
        <w:trPr>
          <w:jc w:val="center"/>
        </w:trPr>
        <w:tc>
          <w:tcPr>
            <w:tcW w:w="5110" w:type="dxa"/>
          </w:tcPr>
          <w:p w14:paraId="7A86BA50" w14:textId="77777777" w:rsidR="0025062E" w:rsidRPr="0077159C" w:rsidRDefault="0025062E" w:rsidP="00F21A35">
            <w:pPr>
              <w:pStyle w:val="a1"/>
              <w:ind w:firstLine="0"/>
              <w:jc w:val="center"/>
              <w:rPr>
                <w:lang w:val="en-US" w:eastAsia="ko-KR"/>
              </w:rPr>
            </w:pPr>
            <w:r w:rsidRPr="0077159C">
              <w:rPr>
                <w:lang w:eastAsia="ko-KR"/>
              </w:rPr>
              <w:t>Whole core equivalent radius | height</w:t>
            </w:r>
          </w:p>
        </w:tc>
        <w:tc>
          <w:tcPr>
            <w:tcW w:w="2797" w:type="dxa"/>
          </w:tcPr>
          <w:p w14:paraId="1DA67950" w14:textId="77777777" w:rsidR="0025062E" w:rsidRPr="009A1666" w:rsidRDefault="0025062E" w:rsidP="00F21A35">
            <w:pPr>
              <w:pStyle w:val="a1"/>
              <w:ind w:firstLine="0"/>
              <w:jc w:val="center"/>
              <w:rPr>
                <w:lang w:eastAsia="ko-KR"/>
              </w:rPr>
            </w:pPr>
            <w:r>
              <w:rPr>
                <w:rFonts w:hint="eastAsia"/>
                <w:lang w:eastAsia="ko-KR"/>
              </w:rPr>
              <w:t>102.5 cm | 280 cm</w:t>
            </w:r>
          </w:p>
        </w:tc>
      </w:tr>
      <w:tr w:rsidR="0025062E" w14:paraId="33F5C281" w14:textId="77777777" w:rsidTr="00F21A35">
        <w:trPr>
          <w:jc w:val="center"/>
        </w:trPr>
        <w:tc>
          <w:tcPr>
            <w:tcW w:w="5110" w:type="dxa"/>
          </w:tcPr>
          <w:p w14:paraId="168ACB0B" w14:textId="77777777" w:rsidR="0025062E" w:rsidRPr="0077159C" w:rsidRDefault="0025062E" w:rsidP="00F21A35">
            <w:pPr>
              <w:pStyle w:val="a1"/>
              <w:ind w:firstLine="0"/>
              <w:jc w:val="center"/>
              <w:rPr>
                <w:lang w:val="en-US" w:eastAsia="ko-KR"/>
              </w:rPr>
            </w:pPr>
            <w:r w:rsidRPr="0077159C">
              <w:rPr>
                <w:lang w:val="en-US" w:eastAsia="ko-KR"/>
              </w:rPr>
              <w:t>Mass of U</w:t>
            </w:r>
          </w:p>
        </w:tc>
        <w:tc>
          <w:tcPr>
            <w:tcW w:w="2797" w:type="dxa"/>
          </w:tcPr>
          <w:p w14:paraId="659C304C" w14:textId="77777777" w:rsidR="0025062E" w:rsidRPr="009A1666" w:rsidRDefault="0025062E" w:rsidP="00F21A35">
            <w:pPr>
              <w:pStyle w:val="a1"/>
              <w:ind w:firstLine="0"/>
              <w:jc w:val="center"/>
              <w:rPr>
                <w:lang w:eastAsia="ko-KR"/>
              </w:rPr>
            </w:pPr>
            <w:r>
              <w:rPr>
                <w:rFonts w:hint="eastAsia"/>
                <w:lang w:eastAsia="ko-KR"/>
              </w:rPr>
              <w:t>9.91 ton (550.65 kg/FA)</w:t>
            </w:r>
          </w:p>
        </w:tc>
      </w:tr>
      <w:tr w:rsidR="0025062E" w14:paraId="42087FF9" w14:textId="77777777" w:rsidTr="00F21A35">
        <w:trPr>
          <w:jc w:val="center"/>
        </w:trPr>
        <w:tc>
          <w:tcPr>
            <w:tcW w:w="5110" w:type="dxa"/>
          </w:tcPr>
          <w:p w14:paraId="7633A21B" w14:textId="77777777" w:rsidR="0025062E" w:rsidRPr="0077159C" w:rsidRDefault="0025062E" w:rsidP="00F21A35">
            <w:pPr>
              <w:pStyle w:val="a1"/>
              <w:ind w:firstLine="0"/>
              <w:jc w:val="center"/>
              <w:rPr>
                <w:lang w:val="en-US" w:eastAsia="ko-KR"/>
              </w:rPr>
            </w:pPr>
            <w:r>
              <w:rPr>
                <w:rFonts w:hint="eastAsia"/>
                <w:lang w:val="en-US" w:eastAsia="ko-KR"/>
              </w:rPr>
              <w:t>O</w:t>
            </w:r>
            <w:r>
              <w:rPr>
                <w:lang w:val="en-US" w:eastAsia="ko-KR"/>
              </w:rPr>
              <w:t>perating temperature</w:t>
            </w:r>
          </w:p>
        </w:tc>
        <w:tc>
          <w:tcPr>
            <w:tcW w:w="2797" w:type="dxa"/>
          </w:tcPr>
          <w:p w14:paraId="35DEDE72" w14:textId="77777777" w:rsidR="0025062E" w:rsidRDefault="0025062E" w:rsidP="00F21A35">
            <w:pPr>
              <w:pStyle w:val="a1"/>
              <w:ind w:firstLine="0"/>
              <w:jc w:val="center"/>
              <w:rPr>
                <w:lang w:eastAsia="ko-KR"/>
              </w:rPr>
            </w:pPr>
            <w:r>
              <w:rPr>
                <w:rFonts w:hint="eastAsia"/>
                <w:lang w:eastAsia="ko-KR"/>
              </w:rPr>
              <w:t>6</w:t>
            </w:r>
            <w:r>
              <w:rPr>
                <w:lang w:eastAsia="ko-KR"/>
              </w:rPr>
              <w:t>70 ~ 680 ℃</w:t>
            </w:r>
          </w:p>
        </w:tc>
      </w:tr>
      <w:tr w:rsidR="0025062E" w14:paraId="3CDCF449" w14:textId="77777777" w:rsidTr="00F21A35">
        <w:trPr>
          <w:jc w:val="center"/>
        </w:trPr>
        <w:tc>
          <w:tcPr>
            <w:tcW w:w="5110" w:type="dxa"/>
          </w:tcPr>
          <w:p w14:paraId="5B225503" w14:textId="77777777" w:rsidR="0025062E" w:rsidRPr="009A1666" w:rsidRDefault="0025062E" w:rsidP="00F21A35">
            <w:pPr>
              <w:pStyle w:val="a1"/>
              <w:ind w:firstLine="0"/>
              <w:jc w:val="center"/>
              <w:rPr>
                <w:lang w:eastAsia="ko-KR"/>
              </w:rPr>
            </w:pPr>
            <w:r w:rsidRPr="009A1666">
              <w:rPr>
                <w:rFonts w:hint="eastAsia"/>
                <w:lang w:eastAsia="ko-KR"/>
              </w:rPr>
              <w:t>Power density</w:t>
            </w:r>
          </w:p>
        </w:tc>
        <w:tc>
          <w:tcPr>
            <w:tcW w:w="2797" w:type="dxa"/>
          </w:tcPr>
          <w:p w14:paraId="4F2440F6" w14:textId="77777777" w:rsidR="0025062E" w:rsidRPr="009A1666" w:rsidRDefault="0025062E" w:rsidP="00F21A35">
            <w:pPr>
              <w:pStyle w:val="a1"/>
              <w:ind w:firstLine="0"/>
              <w:jc w:val="center"/>
              <w:rPr>
                <w:lang w:eastAsia="ko-KR"/>
              </w:rPr>
            </w:pPr>
            <w:r>
              <w:rPr>
                <w:rFonts w:hint="eastAsia"/>
                <w:lang w:eastAsia="ko-KR"/>
              </w:rPr>
              <w:t>15.61 W/cc</w:t>
            </w:r>
          </w:p>
        </w:tc>
      </w:tr>
    </w:tbl>
    <w:p w14:paraId="7A741B27" w14:textId="77777777" w:rsidR="0025062E" w:rsidRPr="00FA5F27" w:rsidRDefault="0025062E" w:rsidP="0025062E">
      <w:pPr>
        <w:pStyle w:val="Figurecaption"/>
        <w:ind w:firstLine="0"/>
        <w:jc w:val="left"/>
        <w:rPr>
          <w:b/>
          <w:lang w:eastAsia="es-ES"/>
        </w:rPr>
      </w:pPr>
    </w:p>
    <w:p w14:paraId="1521E033" w14:textId="77777777" w:rsidR="00750749" w:rsidRPr="002D6AF1" w:rsidRDefault="00750749" w:rsidP="000A2990">
      <w:pPr>
        <w:pStyle w:val="a1"/>
        <w:rPr>
          <w:sz w:val="10"/>
          <w:szCs w:val="10"/>
          <w:lang w:eastAsia="ko-KR"/>
        </w:rPr>
      </w:pPr>
    </w:p>
    <w:p w14:paraId="5C2CF8AF" w14:textId="6F11E35E" w:rsidR="00205739" w:rsidRDefault="00205739" w:rsidP="0089369C">
      <w:pPr>
        <w:pStyle w:val="a1"/>
      </w:pPr>
      <w:r>
        <w:t xml:space="preserve">The specific design parameters are summarized in Table 1. </w:t>
      </w:r>
      <w:r w:rsidR="00B0349D">
        <w:t xml:space="preserve">The reactor power is 18 </w:t>
      </w:r>
      <w:proofErr w:type="spellStart"/>
      <w:r w:rsidR="00B0349D">
        <w:t>MWth</w:t>
      </w:r>
      <w:proofErr w:type="spellEnd"/>
      <w:r w:rsidR="00B0349D">
        <w:t xml:space="preserve"> and the power density is 15.61 W/cc. The nuclear fuel is</w:t>
      </w:r>
      <w:r w:rsidR="0089369C">
        <w:t xml:space="preserve"> </w:t>
      </w:r>
      <w:r w:rsidR="00B0349D">
        <w:t>UN, which use</w:t>
      </w:r>
      <w:r w:rsidR="004C4A34">
        <w:t>s</w:t>
      </w:r>
      <w:r w:rsidR="00B0349D">
        <w:t xml:space="preserve"> 99.9 % N-15 enriched nitride to avoid the decrease of the neutron economy due to the neutron capture by N-14. The active core equivalent radius and height are 64.54 cm and 100 cm, respectively.</w:t>
      </w:r>
      <w:r w:rsidR="0077159C">
        <w:t xml:space="preserve"> The hexa-annulus type of UN fuel is introduced as shown in Fig. 2. In the interior </w:t>
      </w:r>
      <w:r w:rsidR="0077159C">
        <w:lastRenderedPageBreak/>
        <w:t xml:space="preserve">region of FA, </w:t>
      </w:r>
      <w:r w:rsidR="004C4A34">
        <w:t xml:space="preserve">the </w:t>
      </w:r>
      <w:r w:rsidR="007620EF">
        <w:t>O-shape</w:t>
      </w:r>
      <w:r w:rsidR="004C4A34">
        <w:t xml:space="preserve"> potassium heat pipe is surrounded by hexagonal UN fuel within ODS cladding</w:t>
      </w:r>
      <w:r w:rsidR="00C8587C">
        <w:t xml:space="preserve"> [11]</w:t>
      </w:r>
      <w:r w:rsidR="004C4A34">
        <w:t xml:space="preserve">. </w:t>
      </w:r>
      <w:r w:rsidR="007620EF">
        <w:t>On the other hand,</w:t>
      </w:r>
      <w:r w:rsidR="0089369C">
        <w:t xml:space="preserve"> a D-shape heat pipe is introduced, which is surrounded by isosceles trapezoid UN fuel, to transfer the heat at the peripheral FA region. </w:t>
      </w:r>
      <w:r w:rsidR="00311E2B">
        <w:t>The</w:t>
      </w:r>
      <w:r w:rsidR="0089369C">
        <w:t xml:space="preserve"> ODS cladding is introduced for the manufacture point of view since a solid core block one has a challenging issue.</w:t>
      </w:r>
      <w:r w:rsidR="0089369C">
        <w:rPr>
          <w:rFonts w:hint="eastAsia"/>
          <w:lang w:eastAsia="ko-KR"/>
        </w:rPr>
        <w:t xml:space="preserve"> </w:t>
      </w:r>
      <w:r w:rsidR="00CC1BC3">
        <w:rPr>
          <w:lang w:eastAsia="ko-KR"/>
        </w:rPr>
        <w:t>In the neutronics point of view, t</w:t>
      </w:r>
      <w:r w:rsidR="004C4A34">
        <w:t xml:space="preserve">he </w:t>
      </w:r>
      <w:r w:rsidR="00311E2B">
        <w:t>role</w:t>
      </w:r>
      <w:r w:rsidR="004C4A34">
        <w:t xml:space="preserve"> of the ODS cladding within the FA</w:t>
      </w:r>
      <w:r w:rsidR="00CC1BC3">
        <w:t xml:space="preserve"> </w:t>
      </w:r>
      <w:r w:rsidR="004C4A34">
        <w:t>is to mitigate excess reactivity</w:t>
      </w:r>
      <w:r w:rsidR="007620EF">
        <w:t xml:space="preserve"> that can be formed </w:t>
      </w:r>
      <w:r w:rsidR="00406FE2">
        <w:t>less than</w:t>
      </w:r>
      <w:r w:rsidR="007620EF">
        <w:t xml:space="preserve"> </w:t>
      </w:r>
      <w:r w:rsidR="00406FE2">
        <w:t>one dollar</w:t>
      </w:r>
      <w:r w:rsidR="007620EF">
        <w:t xml:space="preserve"> during</w:t>
      </w:r>
      <w:r w:rsidR="004C4A34">
        <w:t xml:space="preserve"> the whole lifetime by adjusting the conversion ratio</w:t>
      </w:r>
      <w:r w:rsidR="0089369C">
        <w:t xml:space="preserve"> through the neutron spectrum softening</w:t>
      </w:r>
      <w:r w:rsidR="004C4A34">
        <w:t>. The auxiliary benefi</w:t>
      </w:r>
      <w:r w:rsidR="002D6AF1">
        <w:t>t</w:t>
      </w:r>
      <w:r w:rsidR="004C4A34">
        <w:t xml:space="preserve"> of the hexagonal and isosceles trapezoid ODS cladding </w:t>
      </w:r>
      <w:r w:rsidR="002D6AF1">
        <w:t>is</w:t>
      </w:r>
      <w:r w:rsidR="004C4A34">
        <w:t xml:space="preserve"> to prevent the leakage </w:t>
      </w:r>
      <w:r w:rsidR="002D6AF1">
        <w:t xml:space="preserve">of potassium from the failure of the hexa-annulus UN fuel. </w:t>
      </w:r>
    </w:p>
    <w:p w14:paraId="63AE3FBA" w14:textId="65BD007D" w:rsidR="0025062E" w:rsidRPr="00A74F72" w:rsidRDefault="0025062E" w:rsidP="0025062E">
      <w:pPr>
        <w:pStyle w:val="a1"/>
        <w:rPr>
          <w:color w:val="000000" w:themeColor="text1"/>
        </w:rPr>
      </w:pPr>
      <w:r w:rsidRPr="00A74F72">
        <w:rPr>
          <w:color w:val="000000" w:themeColor="text1"/>
        </w:rPr>
        <w:t xml:space="preserve">The detailed design parameters of the hexa-annulus fuel assembly are summarized in Table 2. </w:t>
      </w:r>
      <w:r>
        <w:rPr>
          <w:color w:val="000000" w:themeColor="text1"/>
        </w:rPr>
        <w:t>The UN fuel density is assumed to be 13.5 g/cc, which is 94.21 % of theoretical density. The 12.10 w/o fuel enrichment is optimized in terms of excess reactivity and reactor lifetime.</w:t>
      </w:r>
    </w:p>
    <w:p w14:paraId="25F23145" w14:textId="5758E088" w:rsidR="0089369C" w:rsidRDefault="0089369C" w:rsidP="0089369C">
      <w:pPr>
        <w:pStyle w:val="a1"/>
      </w:pPr>
    </w:p>
    <w:p w14:paraId="56243B39" w14:textId="77777777" w:rsidR="0025062E" w:rsidRDefault="0025062E" w:rsidP="0025062E">
      <w:pPr>
        <w:pStyle w:val="a1"/>
        <w:ind w:firstLine="0"/>
        <w:jc w:val="center"/>
      </w:pPr>
      <w:r>
        <w:rPr>
          <w:noProof/>
          <w:lang w:val="en-US" w:eastAsia="ko-KR"/>
        </w:rPr>
        <w:drawing>
          <wp:inline distT="0" distB="0" distL="0" distR="0" wp14:anchorId="05D1B2C2" wp14:editId="58C37D23">
            <wp:extent cx="5720634" cy="2113472"/>
            <wp:effectExtent l="0" t="0" r="0" b="127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5768" cy="2119063"/>
                    </a:xfrm>
                    <a:prstGeom prst="rect">
                      <a:avLst/>
                    </a:prstGeom>
                  </pic:spPr>
                </pic:pic>
              </a:graphicData>
            </a:graphic>
          </wp:inline>
        </w:drawing>
      </w:r>
    </w:p>
    <w:p w14:paraId="4700D3FF" w14:textId="77777777" w:rsidR="0025062E" w:rsidRPr="00FA5F27" w:rsidRDefault="0025062E" w:rsidP="0025062E">
      <w:pPr>
        <w:pStyle w:val="Figurecaption"/>
        <w:rPr>
          <w:b/>
          <w:lang w:eastAsia="es-ES"/>
        </w:rPr>
      </w:pPr>
      <w:r w:rsidRPr="00FA5F27">
        <w:rPr>
          <w:caps/>
          <w:lang w:eastAsia="es-ES"/>
        </w:rPr>
        <w:t>Fig</w:t>
      </w:r>
      <w:r w:rsidRPr="00FA5F27">
        <w:rPr>
          <w:lang w:eastAsia="es-ES"/>
        </w:rPr>
        <w:t>.</w:t>
      </w:r>
      <w:r>
        <w:rPr>
          <w:lang w:eastAsia="es-ES"/>
        </w:rPr>
        <w:t> 2</w:t>
      </w:r>
      <w:r w:rsidRPr="00FA5F27">
        <w:rPr>
          <w:lang w:eastAsia="es-ES"/>
        </w:rPr>
        <w:t>.</w:t>
      </w:r>
      <w:r>
        <w:rPr>
          <w:lang w:eastAsia="es-ES"/>
        </w:rPr>
        <w:t xml:space="preserve"> Configuration of hexa-annulus fuel assembly cooled by potassium heat pipes.</w:t>
      </w:r>
    </w:p>
    <w:p w14:paraId="344EF176" w14:textId="77777777" w:rsidR="0089369C" w:rsidRDefault="0089369C" w:rsidP="0025062E">
      <w:pPr>
        <w:pStyle w:val="a1"/>
        <w:ind w:firstLine="0"/>
      </w:pPr>
    </w:p>
    <w:p w14:paraId="28C6A3DC" w14:textId="77777777" w:rsidR="00205739" w:rsidRPr="002D6AF1" w:rsidRDefault="00205739" w:rsidP="000A2990">
      <w:pPr>
        <w:pStyle w:val="a1"/>
        <w:rPr>
          <w:sz w:val="10"/>
          <w:szCs w:val="10"/>
        </w:rPr>
      </w:pPr>
    </w:p>
    <w:p w14:paraId="63796A93" w14:textId="6A9B3DA7" w:rsidR="005908F4" w:rsidRDefault="005908F4" w:rsidP="005908F4">
      <w:pPr>
        <w:pStyle w:val="a1"/>
        <w:ind w:firstLine="0"/>
      </w:pPr>
      <w:r>
        <w:t>TABLE 2.</w:t>
      </w:r>
      <w:r>
        <w:tab/>
        <w:t>DESIGN PARAMETERS OF HEXA-ANNULUS FUEL ASSEMBLY</w:t>
      </w:r>
    </w:p>
    <w:p w14:paraId="23D452F9" w14:textId="77777777" w:rsidR="00C44414" w:rsidRDefault="00C44414" w:rsidP="000A2990">
      <w:pPr>
        <w:pStyle w:val="a1"/>
      </w:pPr>
    </w:p>
    <w:tbl>
      <w:tblPr>
        <w:tblStyle w:val="ac"/>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41"/>
      </w:tblGrid>
      <w:tr w:rsidR="000F3855" w14:paraId="7E23C1D8" w14:textId="77777777" w:rsidTr="00121280">
        <w:trPr>
          <w:jc w:val="center"/>
        </w:trPr>
        <w:tc>
          <w:tcPr>
            <w:tcW w:w="3686" w:type="dxa"/>
            <w:tcBorders>
              <w:top w:val="single" w:sz="4" w:space="0" w:color="auto"/>
              <w:bottom w:val="single" w:sz="4" w:space="0" w:color="auto"/>
            </w:tcBorders>
          </w:tcPr>
          <w:p w14:paraId="6737F6BE" w14:textId="77777777" w:rsidR="000F3855" w:rsidRDefault="000F3855" w:rsidP="003861D4">
            <w:pPr>
              <w:pStyle w:val="a1"/>
              <w:ind w:firstLine="0"/>
              <w:jc w:val="center"/>
            </w:pPr>
            <w:r w:rsidRPr="009A1666">
              <w:rPr>
                <w:rFonts w:hint="eastAsia"/>
                <w:b/>
                <w:lang w:eastAsia="ko-KR"/>
              </w:rPr>
              <w:t>Parameter</w:t>
            </w:r>
            <w:r w:rsidRPr="009A1666">
              <w:rPr>
                <w:b/>
                <w:lang w:eastAsia="ko-KR"/>
              </w:rPr>
              <w:t>s</w:t>
            </w:r>
          </w:p>
        </w:tc>
        <w:tc>
          <w:tcPr>
            <w:tcW w:w="5341" w:type="dxa"/>
            <w:tcBorders>
              <w:top w:val="single" w:sz="4" w:space="0" w:color="auto"/>
              <w:bottom w:val="single" w:sz="4" w:space="0" w:color="auto"/>
            </w:tcBorders>
          </w:tcPr>
          <w:p w14:paraId="052F2ED1" w14:textId="7715C9A9" w:rsidR="000F3855" w:rsidRPr="009A1666" w:rsidRDefault="000F3855" w:rsidP="003861D4">
            <w:pPr>
              <w:pStyle w:val="a1"/>
              <w:ind w:firstLine="0"/>
              <w:jc w:val="center"/>
              <w:rPr>
                <w:b/>
                <w:lang w:eastAsia="ko-KR"/>
              </w:rPr>
            </w:pPr>
            <w:r>
              <w:rPr>
                <w:rFonts w:hint="eastAsia"/>
                <w:b/>
                <w:lang w:eastAsia="ko-KR"/>
              </w:rPr>
              <w:t>Values</w:t>
            </w:r>
          </w:p>
        </w:tc>
      </w:tr>
      <w:tr w:rsidR="000F3855" w14:paraId="505245D7" w14:textId="77777777" w:rsidTr="00121280">
        <w:trPr>
          <w:jc w:val="center"/>
        </w:trPr>
        <w:tc>
          <w:tcPr>
            <w:tcW w:w="3686" w:type="dxa"/>
          </w:tcPr>
          <w:p w14:paraId="7585DAFE" w14:textId="61CBD4EC" w:rsidR="000F3855" w:rsidRPr="00C03AB0" w:rsidRDefault="000F3855" w:rsidP="003861D4">
            <w:pPr>
              <w:pStyle w:val="a1"/>
              <w:ind w:firstLine="0"/>
              <w:jc w:val="center"/>
              <w:rPr>
                <w:lang w:eastAsia="ko-KR"/>
              </w:rPr>
            </w:pPr>
            <w:r>
              <w:rPr>
                <w:rFonts w:hint="eastAsia"/>
                <w:lang w:eastAsia="ko-KR"/>
              </w:rPr>
              <w:t>Fuel material (density)</w:t>
            </w:r>
          </w:p>
        </w:tc>
        <w:tc>
          <w:tcPr>
            <w:tcW w:w="5341" w:type="dxa"/>
          </w:tcPr>
          <w:p w14:paraId="2B2F4AB8" w14:textId="081394E1" w:rsidR="000F3855" w:rsidRPr="00C03AB0" w:rsidRDefault="00121280" w:rsidP="003861D4">
            <w:pPr>
              <w:pStyle w:val="a1"/>
              <w:ind w:firstLine="0"/>
              <w:jc w:val="center"/>
              <w:rPr>
                <w:lang w:eastAsia="ko-KR"/>
              </w:rPr>
            </w:pPr>
            <w:r>
              <w:rPr>
                <w:rFonts w:hint="eastAsia"/>
                <w:lang w:eastAsia="ko-KR"/>
              </w:rPr>
              <w:t>U</w:t>
            </w:r>
            <w:r w:rsidRPr="00121280">
              <w:rPr>
                <w:rFonts w:hint="eastAsia"/>
                <w:vertAlign w:val="superscript"/>
                <w:lang w:eastAsia="ko-KR"/>
              </w:rPr>
              <w:t>15</w:t>
            </w:r>
            <w:r>
              <w:rPr>
                <w:rFonts w:hint="eastAsia"/>
                <w:lang w:eastAsia="ko-KR"/>
              </w:rPr>
              <w:t>N (13.5 g/cc)</w:t>
            </w:r>
          </w:p>
        </w:tc>
      </w:tr>
      <w:tr w:rsidR="000F3855" w14:paraId="3E51852B" w14:textId="77777777" w:rsidTr="00121280">
        <w:trPr>
          <w:jc w:val="center"/>
        </w:trPr>
        <w:tc>
          <w:tcPr>
            <w:tcW w:w="3686" w:type="dxa"/>
          </w:tcPr>
          <w:p w14:paraId="7F4E3081" w14:textId="73AB35B7" w:rsidR="000F3855" w:rsidRPr="00C03AB0" w:rsidRDefault="00121280" w:rsidP="003861D4">
            <w:pPr>
              <w:pStyle w:val="a1"/>
              <w:ind w:firstLine="0"/>
              <w:jc w:val="center"/>
              <w:rPr>
                <w:lang w:eastAsia="ko-KR"/>
              </w:rPr>
            </w:pPr>
            <w:r>
              <w:rPr>
                <w:rFonts w:hint="eastAsia"/>
                <w:lang w:eastAsia="ko-KR"/>
              </w:rPr>
              <w:t>Fuel enrichment (</w:t>
            </w:r>
            <w:r w:rsidRPr="00121280">
              <w:rPr>
                <w:rFonts w:hint="eastAsia"/>
                <w:vertAlign w:val="superscript"/>
                <w:lang w:eastAsia="ko-KR"/>
              </w:rPr>
              <w:t>235</w:t>
            </w:r>
            <w:r>
              <w:rPr>
                <w:rFonts w:hint="eastAsia"/>
                <w:lang w:eastAsia="ko-KR"/>
              </w:rPr>
              <w:t>U)</w:t>
            </w:r>
          </w:p>
        </w:tc>
        <w:tc>
          <w:tcPr>
            <w:tcW w:w="5341" w:type="dxa"/>
          </w:tcPr>
          <w:p w14:paraId="75A7B82D" w14:textId="66ED1470" w:rsidR="000F3855" w:rsidRPr="00C03AB0" w:rsidRDefault="00121280" w:rsidP="003861D4">
            <w:pPr>
              <w:pStyle w:val="a1"/>
              <w:ind w:firstLine="0"/>
              <w:jc w:val="center"/>
              <w:rPr>
                <w:lang w:eastAsia="ko-KR"/>
              </w:rPr>
            </w:pPr>
            <w:r>
              <w:rPr>
                <w:rFonts w:hint="eastAsia"/>
                <w:lang w:eastAsia="ko-KR"/>
              </w:rPr>
              <w:t>12.10 w/o</w:t>
            </w:r>
          </w:p>
        </w:tc>
      </w:tr>
      <w:tr w:rsidR="000F3855" w14:paraId="6EB80F33" w14:textId="77777777" w:rsidTr="00121280">
        <w:trPr>
          <w:jc w:val="center"/>
        </w:trPr>
        <w:tc>
          <w:tcPr>
            <w:tcW w:w="3686" w:type="dxa"/>
          </w:tcPr>
          <w:p w14:paraId="586E8EF9" w14:textId="0032C3D2" w:rsidR="000F3855" w:rsidRPr="00C03AB0" w:rsidRDefault="00121280" w:rsidP="003861D4">
            <w:pPr>
              <w:pStyle w:val="a1"/>
              <w:ind w:firstLine="0"/>
              <w:jc w:val="center"/>
              <w:rPr>
                <w:lang w:eastAsia="ko-KR"/>
              </w:rPr>
            </w:pPr>
            <w:r>
              <w:rPr>
                <w:rFonts w:hint="eastAsia"/>
                <w:lang w:eastAsia="ko-KR"/>
              </w:rPr>
              <w:t>N-15 enrichment</w:t>
            </w:r>
          </w:p>
        </w:tc>
        <w:tc>
          <w:tcPr>
            <w:tcW w:w="5341" w:type="dxa"/>
          </w:tcPr>
          <w:p w14:paraId="246FC3D2" w14:textId="12592A26" w:rsidR="000F3855" w:rsidRPr="00C03AB0" w:rsidRDefault="00121280" w:rsidP="003861D4">
            <w:pPr>
              <w:pStyle w:val="a1"/>
              <w:ind w:firstLine="0"/>
              <w:jc w:val="center"/>
              <w:rPr>
                <w:lang w:eastAsia="ko-KR"/>
              </w:rPr>
            </w:pPr>
            <w:r>
              <w:rPr>
                <w:rFonts w:hint="eastAsia"/>
                <w:lang w:eastAsia="ko-KR"/>
              </w:rPr>
              <w:t>99.9 %</w:t>
            </w:r>
          </w:p>
        </w:tc>
      </w:tr>
      <w:tr w:rsidR="000F3855" w14:paraId="5CF66B16" w14:textId="77777777" w:rsidTr="00121280">
        <w:trPr>
          <w:jc w:val="center"/>
        </w:trPr>
        <w:tc>
          <w:tcPr>
            <w:tcW w:w="3686" w:type="dxa"/>
          </w:tcPr>
          <w:p w14:paraId="262C1569" w14:textId="4EF9B6E1" w:rsidR="000F3855" w:rsidRPr="00C03AB0" w:rsidRDefault="00121280" w:rsidP="003861D4">
            <w:pPr>
              <w:pStyle w:val="a1"/>
              <w:ind w:firstLine="0"/>
              <w:jc w:val="center"/>
              <w:rPr>
                <w:lang w:eastAsia="ko-KR"/>
              </w:rPr>
            </w:pPr>
            <w:r>
              <w:rPr>
                <w:rFonts w:hint="eastAsia"/>
                <w:lang w:eastAsia="ko-KR"/>
              </w:rPr>
              <w:t>Cladding material (density)</w:t>
            </w:r>
          </w:p>
        </w:tc>
        <w:tc>
          <w:tcPr>
            <w:tcW w:w="5341" w:type="dxa"/>
          </w:tcPr>
          <w:p w14:paraId="043E169E" w14:textId="121378EA" w:rsidR="000F3855" w:rsidRPr="00C03AB0" w:rsidRDefault="00121280" w:rsidP="003861D4">
            <w:pPr>
              <w:pStyle w:val="a1"/>
              <w:ind w:firstLine="0"/>
              <w:jc w:val="center"/>
              <w:rPr>
                <w:lang w:eastAsia="ko-KR"/>
              </w:rPr>
            </w:pPr>
            <w:r>
              <w:rPr>
                <w:rFonts w:hint="eastAsia"/>
                <w:lang w:eastAsia="ko-KR"/>
              </w:rPr>
              <w:t>ODS (7.2 g/cc)</w:t>
            </w:r>
          </w:p>
        </w:tc>
      </w:tr>
      <w:tr w:rsidR="000F3855" w14:paraId="6D532706" w14:textId="77777777" w:rsidTr="00121280">
        <w:trPr>
          <w:jc w:val="center"/>
        </w:trPr>
        <w:tc>
          <w:tcPr>
            <w:tcW w:w="3686" w:type="dxa"/>
          </w:tcPr>
          <w:p w14:paraId="747713F7" w14:textId="3E3CAFE2" w:rsidR="000F3855" w:rsidRPr="00C03AB0" w:rsidRDefault="00121280" w:rsidP="003861D4">
            <w:pPr>
              <w:pStyle w:val="a1"/>
              <w:ind w:firstLine="0"/>
              <w:jc w:val="center"/>
              <w:rPr>
                <w:lang w:eastAsia="ko-KR"/>
              </w:rPr>
            </w:pPr>
            <w:r>
              <w:rPr>
                <w:rFonts w:hint="eastAsia"/>
                <w:lang w:eastAsia="ko-KR"/>
              </w:rPr>
              <w:t>Gap material</w:t>
            </w:r>
          </w:p>
        </w:tc>
        <w:tc>
          <w:tcPr>
            <w:tcW w:w="5341" w:type="dxa"/>
          </w:tcPr>
          <w:p w14:paraId="1745D6EE" w14:textId="1A065EA2" w:rsidR="000F3855" w:rsidRPr="00C03AB0" w:rsidRDefault="00121280" w:rsidP="003861D4">
            <w:pPr>
              <w:pStyle w:val="a1"/>
              <w:ind w:firstLine="0"/>
              <w:jc w:val="center"/>
              <w:rPr>
                <w:lang w:eastAsia="ko-KR"/>
              </w:rPr>
            </w:pPr>
            <w:r>
              <w:rPr>
                <w:rFonts w:hint="eastAsia"/>
                <w:lang w:eastAsia="ko-KR"/>
              </w:rPr>
              <w:t>Helium</w:t>
            </w:r>
          </w:p>
        </w:tc>
      </w:tr>
      <w:tr w:rsidR="000F3855" w14:paraId="1594650B" w14:textId="77777777" w:rsidTr="00121280">
        <w:trPr>
          <w:jc w:val="center"/>
        </w:trPr>
        <w:tc>
          <w:tcPr>
            <w:tcW w:w="3686" w:type="dxa"/>
          </w:tcPr>
          <w:p w14:paraId="2A0D04B9" w14:textId="1AA93DA6" w:rsidR="000F3855" w:rsidRPr="00C03AB0" w:rsidRDefault="00121280" w:rsidP="00121280">
            <w:pPr>
              <w:pStyle w:val="a1"/>
              <w:ind w:firstLine="0"/>
              <w:jc w:val="center"/>
              <w:rPr>
                <w:lang w:eastAsia="ko-KR"/>
              </w:rPr>
            </w:pPr>
            <w:r>
              <w:rPr>
                <w:rFonts w:hint="eastAsia"/>
                <w:lang w:eastAsia="ko-KR"/>
              </w:rPr>
              <w:t>Number of heat pipes</w:t>
            </w:r>
            <w:r>
              <w:rPr>
                <w:lang w:eastAsia="ko-KR"/>
              </w:rPr>
              <w:t xml:space="preserve"> (O-shape | D-shape)</w:t>
            </w:r>
          </w:p>
        </w:tc>
        <w:tc>
          <w:tcPr>
            <w:tcW w:w="5341" w:type="dxa"/>
          </w:tcPr>
          <w:p w14:paraId="507AE447" w14:textId="2D3FE048" w:rsidR="000F3855" w:rsidRPr="00C03AB0" w:rsidRDefault="00121280" w:rsidP="003861D4">
            <w:pPr>
              <w:pStyle w:val="a1"/>
              <w:ind w:firstLine="0"/>
              <w:jc w:val="center"/>
              <w:rPr>
                <w:lang w:eastAsia="ko-KR"/>
              </w:rPr>
            </w:pPr>
            <w:r>
              <w:rPr>
                <w:rFonts w:hint="eastAsia"/>
                <w:lang w:eastAsia="ko-KR"/>
              </w:rPr>
              <w:t>43 | 12</w:t>
            </w:r>
          </w:p>
        </w:tc>
      </w:tr>
      <w:tr w:rsidR="000F3855" w14:paraId="58948848" w14:textId="77777777" w:rsidTr="00121280">
        <w:trPr>
          <w:jc w:val="center"/>
        </w:trPr>
        <w:tc>
          <w:tcPr>
            <w:tcW w:w="3686" w:type="dxa"/>
          </w:tcPr>
          <w:p w14:paraId="78F50406" w14:textId="29A0CAD2" w:rsidR="000F3855" w:rsidRPr="00C03AB0" w:rsidRDefault="00121280" w:rsidP="003861D4">
            <w:pPr>
              <w:pStyle w:val="a1"/>
              <w:ind w:firstLine="0"/>
              <w:jc w:val="center"/>
              <w:rPr>
                <w:lang w:eastAsia="ko-KR"/>
              </w:rPr>
            </w:pPr>
            <w:r>
              <w:rPr>
                <w:rFonts w:hint="eastAsia"/>
                <w:lang w:eastAsia="ko-KR"/>
              </w:rPr>
              <w:t>Heat pipe radius</w:t>
            </w:r>
          </w:p>
        </w:tc>
        <w:tc>
          <w:tcPr>
            <w:tcW w:w="5341" w:type="dxa"/>
          </w:tcPr>
          <w:p w14:paraId="6AA860C0" w14:textId="373D1CEA" w:rsidR="000F3855" w:rsidRPr="00C03AB0" w:rsidRDefault="00121280" w:rsidP="003861D4">
            <w:pPr>
              <w:pStyle w:val="a1"/>
              <w:ind w:firstLine="0"/>
              <w:jc w:val="center"/>
              <w:rPr>
                <w:lang w:eastAsia="ko-KR"/>
              </w:rPr>
            </w:pPr>
            <w:r>
              <w:rPr>
                <w:rFonts w:hint="eastAsia"/>
                <w:lang w:eastAsia="ko-KR"/>
              </w:rPr>
              <w:t>1.05 cm</w:t>
            </w:r>
          </w:p>
        </w:tc>
      </w:tr>
      <w:tr w:rsidR="000F3855" w14:paraId="50CB0912" w14:textId="77777777" w:rsidTr="00121280">
        <w:trPr>
          <w:jc w:val="center"/>
        </w:trPr>
        <w:tc>
          <w:tcPr>
            <w:tcW w:w="3686" w:type="dxa"/>
          </w:tcPr>
          <w:p w14:paraId="553D0686" w14:textId="1CCD8A52" w:rsidR="000F3855" w:rsidRPr="009A1666" w:rsidRDefault="00121280" w:rsidP="003861D4">
            <w:pPr>
              <w:pStyle w:val="a1"/>
              <w:ind w:firstLine="0"/>
              <w:jc w:val="center"/>
              <w:rPr>
                <w:lang w:eastAsia="ko-KR"/>
              </w:rPr>
            </w:pPr>
            <w:r>
              <w:rPr>
                <w:rFonts w:hint="eastAsia"/>
                <w:lang w:eastAsia="ko-KR"/>
              </w:rPr>
              <w:t>Heat pipe wall thickness</w:t>
            </w:r>
          </w:p>
        </w:tc>
        <w:tc>
          <w:tcPr>
            <w:tcW w:w="5341" w:type="dxa"/>
          </w:tcPr>
          <w:p w14:paraId="213030C0" w14:textId="5FB26165" w:rsidR="000F3855" w:rsidRPr="009A1666" w:rsidRDefault="00121280" w:rsidP="003861D4">
            <w:pPr>
              <w:pStyle w:val="a1"/>
              <w:ind w:firstLine="0"/>
              <w:jc w:val="center"/>
              <w:rPr>
                <w:lang w:eastAsia="ko-KR"/>
              </w:rPr>
            </w:pPr>
            <w:r>
              <w:rPr>
                <w:rFonts w:hint="eastAsia"/>
                <w:lang w:eastAsia="ko-KR"/>
              </w:rPr>
              <w:t>0.05 cm</w:t>
            </w:r>
          </w:p>
        </w:tc>
      </w:tr>
      <w:tr w:rsidR="000F3855" w14:paraId="5CD83FE8" w14:textId="77777777" w:rsidTr="00121280">
        <w:trPr>
          <w:jc w:val="center"/>
        </w:trPr>
        <w:tc>
          <w:tcPr>
            <w:tcW w:w="3686" w:type="dxa"/>
          </w:tcPr>
          <w:p w14:paraId="1827D0C8" w14:textId="0FA59035" w:rsidR="000F3855" w:rsidRPr="009A1666" w:rsidRDefault="00121280" w:rsidP="003861D4">
            <w:pPr>
              <w:pStyle w:val="a1"/>
              <w:ind w:firstLine="0"/>
              <w:jc w:val="center"/>
              <w:rPr>
                <w:lang w:eastAsia="ko-KR"/>
              </w:rPr>
            </w:pPr>
            <w:r>
              <w:rPr>
                <w:rFonts w:hint="eastAsia"/>
                <w:lang w:eastAsia="ko-KR"/>
              </w:rPr>
              <w:t>Heap pipe cladding thickness</w:t>
            </w:r>
          </w:p>
        </w:tc>
        <w:tc>
          <w:tcPr>
            <w:tcW w:w="5341" w:type="dxa"/>
          </w:tcPr>
          <w:p w14:paraId="4A8148F2" w14:textId="51BE3088" w:rsidR="000F3855" w:rsidRPr="009A1666" w:rsidRDefault="00121280" w:rsidP="003861D4">
            <w:pPr>
              <w:pStyle w:val="a1"/>
              <w:ind w:firstLine="0"/>
              <w:jc w:val="center"/>
              <w:rPr>
                <w:lang w:eastAsia="ko-KR"/>
              </w:rPr>
            </w:pPr>
            <w:r>
              <w:rPr>
                <w:rFonts w:hint="eastAsia"/>
                <w:lang w:eastAsia="ko-KR"/>
              </w:rPr>
              <w:t>0.05 cm</w:t>
            </w:r>
          </w:p>
        </w:tc>
      </w:tr>
      <w:tr w:rsidR="000F3855" w14:paraId="25B7F0A1" w14:textId="77777777" w:rsidTr="00121280">
        <w:trPr>
          <w:jc w:val="center"/>
        </w:trPr>
        <w:tc>
          <w:tcPr>
            <w:tcW w:w="3686" w:type="dxa"/>
          </w:tcPr>
          <w:p w14:paraId="6F1898DF" w14:textId="52B1E052" w:rsidR="000F3855" w:rsidRPr="009A1666" w:rsidRDefault="00121280" w:rsidP="003861D4">
            <w:pPr>
              <w:pStyle w:val="a1"/>
              <w:ind w:firstLine="0"/>
              <w:jc w:val="center"/>
              <w:rPr>
                <w:lang w:eastAsia="ko-KR"/>
              </w:rPr>
            </w:pPr>
            <w:r>
              <w:rPr>
                <w:rFonts w:hint="eastAsia"/>
                <w:lang w:eastAsia="ko-KR"/>
              </w:rPr>
              <w:t>Heat pipe gap thickness</w:t>
            </w:r>
          </w:p>
        </w:tc>
        <w:tc>
          <w:tcPr>
            <w:tcW w:w="5341" w:type="dxa"/>
          </w:tcPr>
          <w:p w14:paraId="1DAD8AF1" w14:textId="5D83F86B" w:rsidR="00121280" w:rsidRPr="009A1666" w:rsidRDefault="00121280" w:rsidP="00121280">
            <w:pPr>
              <w:pStyle w:val="a1"/>
              <w:ind w:firstLine="0"/>
              <w:jc w:val="center"/>
              <w:rPr>
                <w:lang w:eastAsia="ko-KR"/>
              </w:rPr>
            </w:pPr>
            <w:r>
              <w:rPr>
                <w:rFonts w:hint="eastAsia"/>
                <w:lang w:eastAsia="ko-KR"/>
              </w:rPr>
              <w:t>0.1 cm</w:t>
            </w:r>
          </w:p>
        </w:tc>
      </w:tr>
      <w:tr w:rsidR="000F3855" w14:paraId="01DD6C41" w14:textId="77777777" w:rsidTr="00121280">
        <w:trPr>
          <w:jc w:val="center"/>
        </w:trPr>
        <w:tc>
          <w:tcPr>
            <w:tcW w:w="3686" w:type="dxa"/>
          </w:tcPr>
          <w:p w14:paraId="1C97295B" w14:textId="6D4A8AF9" w:rsidR="000F3855" w:rsidRPr="009A1666" w:rsidRDefault="00121280" w:rsidP="003861D4">
            <w:pPr>
              <w:pStyle w:val="a1"/>
              <w:ind w:firstLine="0"/>
              <w:jc w:val="center"/>
              <w:rPr>
                <w:lang w:eastAsia="ko-KR"/>
              </w:rPr>
            </w:pPr>
            <w:r>
              <w:rPr>
                <w:rFonts w:hint="eastAsia"/>
                <w:lang w:eastAsia="ko-KR"/>
              </w:rPr>
              <w:t>Fuel assembly pitch</w:t>
            </w:r>
          </w:p>
        </w:tc>
        <w:tc>
          <w:tcPr>
            <w:tcW w:w="5341" w:type="dxa"/>
          </w:tcPr>
          <w:p w14:paraId="6E1A4BDE" w14:textId="4A31DAC2" w:rsidR="000F3855" w:rsidRPr="009A1666" w:rsidRDefault="00121280" w:rsidP="003861D4">
            <w:pPr>
              <w:pStyle w:val="a1"/>
              <w:ind w:firstLine="0"/>
              <w:jc w:val="center"/>
              <w:rPr>
                <w:lang w:eastAsia="ko-KR"/>
              </w:rPr>
            </w:pPr>
            <w:r>
              <w:rPr>
                <w:rFonts w:hint="eastAsia"/>
                <w:lang w:eastAsia="ko-KR"/>
              </w:rPr>
              <w:t>28.20 cm</w:t>
            </w:r>
          </w:p>
        </w:tc>
      </w:tr>
      <w:tr w:rsidR="000F3855" w14:paraId="444A85FD" w14:textId="77777777" w:rsidTr="00121280">
        <w:trPr>
          <w:jc w:val="center"/>
        </w:trPr>
        <w:tc>
          <w:tcPr>
            <w:tcW w:w="3686" w:type="dxa"/>
          </w:tcPr>
          <w:p w14:paraId="268E9C9B" w14:textId="5329926F" w:rsidR="000F3855" w:rsidRPr="009A1666" w:rsidRDefault="00121280" w:rsidP="003861D4">
            <w:pPr>
              <w:pStyle w:val="a1"/>
              <w:ind w:firstLine="0"/>
              <w:jc w:val="center"/>
              <w:rPr>
                <w:lang w:eastAsia="ko-KR"/>
              </w:rPr>
            </w:pPr>
            <w:r>
              <w:rPr>
                <w:rFonts w:hint="eastAsia"/>
                <w:lang w:eastAsia="ko-KR"/>
              </w:rPr>
              <w:t>Fuel assembly duct thickness</w:t>
            </w:r>
          </w:p>
        </w:tc>
        <w:tc>
          <w:tcPr>
            <w:tcW w:w="5341" w:type="dxa"/>
          </w:tcPr>
          <w:p w14:paraId="481AB97B" w14:textId="2BBEC03C" w:rsidR="000F3855" w:rsidRPr="009A1666" w:rsidRDefault="00121280" w:rsidP="003861D4">
            <w:pPr>
              <w:pStyle w:val="a1"/>
              <w:ind w:firstLine="0"/>
              <w:jc w:val="center"/>
              <w:rPr>
                <w:lang w:eastAsia="ko-KR"/>
              </w:rPr>
            </w:pPr>
            <w:r>
              <w:rPr>
                <w:rFonts w:hint="eastAsia"/>
                <w:lang w:eastAsia="ko-KR"/>
              </w:rPr>
              <w:t>0.3 cm</w:t>
            </w:r>
          </w:p>
        </w:tc>
      </w:tr>
      <w:tr w:rsidR="000F3855" w14:paraId="36759C31" w14:textId="77777777" w:rsidTr="00121280">
        <w:trPr>
          <w:jc w:val="center"/>
        </w:trPr>
        <w:tc>
          <w:tcPr>
            <w:tcW w:w="3686" w:type="dxa"/>
          </w:tcPr>
          <w:p w14:paraId="4A6A8389" w14:textId="47B7F46C" w:rsidR="000F3855" w:rsidRPr="009A1666" w:rsidRDefault="00121280" w:rsidP="003861D4">
            <w:pPr>
              <w:pStyle w:val="a1"/>
              <w:ind w:firstLine="0"/>
              <w:jc w:val="center"/>
              <w:rPr>
                <w:lang w:eastAsia="ko-KR"/>
              </w:rPr>
            </w:pPr>
            <w:r>
              <w:rPr>
                <w:rFonts w:hint="eastAsia"/>
                <w:lang w:eastAsia="ko-KR"/>
              </w:rPr>
              <w:t>Inter-assembly gap</w:t>
            </w:r>
          </w:p>
        </w:tc>
        <w:tc>
          <w:tcPr>
            <w:tcW w:w="5341" w:type="dxa"/>
          </w:tcPr>
          <w:p w14:paraId="7344EE44" w14:textId="5153C250" w:rsidR="000F3855" w:rsidRPr="009A1666" w:rsidRDefault="00121280" w:rsidP="003861D4">
            <w:pPr>
              <w:pStyle w:val="a1"/>
              <w:ind w:firstLine="0"/>
              <w:jc w:val="center"/>
              <w:rPr>
                <w:lang w:eastAsia="ko-KR"/>
              </w:rPr>
            </w:pPr>
            <w:r>
              <w:rPr>
                <w:rFonts w:hint="eastAsia"/>
                <w:lang w:eastAsia="ko-KR"/>
              </w:rPr>
              <w:t>0.2 cm</w:t>
            </w:r>
          </w:p>
        </w:tc>
      </w:tr>
    </w:tbl>
    <w:p w14:paraId="476389E4" w14:textId="77777777" w:rsidR="005908F4" w:rsidRDefault="005908F4" w:rsidP="005908F4">
      <w:pPr>
        <w:pStyle w:val="a1"/>
        <w:rPr>
          <w:color w:val="FF0000"/>
        </w:rPr>
      </w:pPr>
    </w:p>
    <w:p w14:paraId="433FE053" w14:textId="4379EBA4" w:rsidR="00EE0041" w:rsidRDefault="003861D4" w:rsidP="0026525A">
      <w:pPr>
        <w:pStyle w:val="2"/>
        <w:numPr>
          <w:ilvl w:val="1"/>
          <w:numId w:val="10"/>
        </w:numPr>
      </w:pPr>
      <w:r>
        <w:t>nUMERICAL RESULTS</w:t>
      </w:r>
    </w:p>
    <w:p w14:paraId="0E62A2D9" w14:textId="46CD6BB3" w:rsidR="00B625C6" w:rsidRDefault="00B625C6" w:rsidP="00537496">
      <w:pPr>
        <w:pStyle w:val="a1"/>
        <w:rPr>
          <w:color w:val="000000" w:themeColor="text1"/>
        </w:rPr>
      </w:pPr>
      <w:r w:rsidRPr="00B625C6">
        <w:rPr>
          <w:color w:val="000000" w:themeColor="text1"/>
        </w:rPr>
        <w:t>In Monte Carlo analyses by Serpent 2 code, the condition of the calculation is as follows. The depletion calculation was conducted by 200 inactive and 300 active cycles with 1 M neutron histories per cycle using the predictor-corrector method. In the case of the steady-state calculation to obtain the reactivity feedback coefficient and reactivit</w:t>
      </w:r>
      <w:r w:rsidR="007D6866">
        <w:rPr>
          <w:color w:val="000000" w:themeColor="text1"/>
        </w:rPr>
        <w:t>y worth of the control system, the</w:t>
      </w:r>
      <w:r w:rsidRPr="00B625C6">
        <w:rPr>
          <w:color w:val="000000" w:themeColor="text1"/>
        </w:rPr>
        <w:t xml:space="preserve"> same number of the inactive and active cycles were carried out with 10 M neutron histories. </w:t>
      </w:r>
    </w:p>
    <w:p w14:paraId="624D8A97" w14:textId="753DE56B" w:rsidR="00B625C6" w:rsidRDefault="00B625C6" w:rsidP="00537496">
      <w:pPr>
        <w:pStyle w:val="a1"/>
        <w:rPr>
          <w:color w:val="000000" w:themeColor="text1"/>
        </w:rPr>
      </w:pPr>
      <w:r w:rsidRPr="00B625C6">
        <w:rPr>
          <w:color w:val="000000" w:themeColor="text1"/>
        </w:rPr>
        <w:lastRenderedPageBreak/>
        <w:t>The evolution of the multiplication factor and corresponding excess reactivity is depicted in Fig.</w:t>
      </w:r>
      <w:r w:rsidR="00311E2B">
        <w:rPr>
          <w:color w:val="000000" w:themeColor="text1"/>
        </w:rPr>
        <w:t xml:space="preserve"> </w:t>
      </w:r>
      <w:r w:rsidRPr="00B625C6">
        <w:rPr>
          <w:color w:val="000000" w:themeColor="text1"/>
        </w:rPr>
        <w:t xml:space="preserve">3. The excess reactivity </w:t>
      </w:r>
      <w:r w:rsidR="00954D5F">
        <w:rPr>
          <w:color w:val="000000" w:themeColor="text1"/>
        </w:rPr>
        <w:t xml:space="preserve">in dollar </w:t>
      </w:r>
      <w:r w:rsidRPr="00B625C6">
        <w:rPr>
          <w:color w:val="000000" w:themeColor="text1"/>
        </w:rPr>
        <w:t xml:space="preserve">was calculated by the evolution of effective beta value as shown in Fig. 4. Results show that the H-MMR core lifetime is around 56 years, while the excess reactivity is less than one dollar during the whole reactor core lifetime. The maximum excess reactivity is around 0.45 dollar in the middle of the lifetime (MOL). The discharge burnup is estimated as 37.12 </w:t>
      </w:r>
      <w:proofErr w:type="spellStart"/>
      <w:r w:rsidRPr="00B625C6">
        <w:rPr>
          <w:color w:val="000000" w:themeColor="text1"/>
        </w:rPr>
        <w:t>GW</w:t>
      </w:r>
      <w:r w:rsidR="00362AE1">
        <w:rPr>
          <w:color w:val="000000" w:themeColor="text1"/>
        </w:rPr>
        <w:t>d</w:t>
      </w:r>
      <w:proofErr w:type="spellEnd"/>
      <w:r w:rsidRPr="00B625C6">
        <w:rPr>
          <w:color w:val="000000" w:themeColor="text1"/>
        </w:rPr>
        <w:t xml:space="preserve">/MTU, which is around 3.96% fractional burnup. It is noticeable that the effective beta value is decreased during the lifetime from ~0.72 to ~0.59 since the Pu build-up by the conversion. </w:t>
      </w:r>
    </w:p>
    <w:p w14:paraId="5A3C65D4" w14:textId="54C59871" w:rsidR="00025054" w:rsidRPr="006F5116" w:rsidRDefault="00025054" w:rsidP="003861D4">
      <w:pPr>
        <w:pStyle w:val="a1"/>
        <w:ind w:firstLine="0"/>
        <w:rPr>
          <w:color w:val="000000" w:themeColor="text1"/>
        </w:rPr>
      </w:pPr>
    </w:p>
    <w:p w14:paraId="5CFD6568" w14:textId="336FD8B3" w:rsidR="00301D12" w:rsidRPr="00954D5F" w:rsidRDefault="003861D4" w:rsidP="00954D5F">
      <w:pPr>
        <w:pStyle w:val="a1"/>
        <w:ind w:firstLine="0"/>
      </w:pPr>
      <w:r w:rsidRPr="003861D4">
        <w:rPr>
          <w:noProof/>
          <w:lang w:val="en-US" w:eastAsia="ko-KR"/>
        </w:rPr>
        <w:drawing>
          <wp:inline distT="0" distB="0" distL="0" distR="0" wp14:anchorId="45C313FE" wp14:editId="2396516B">
            <wp:extent cx="5732145" cy="3386455"/>
            <wp:effectExtent l="0" t="0" r="1905" b="4445"/>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13"/>
                    <a:stretch>
                      <a:fillRect/>
                    </a:stretch>
                  </pic:blipFill>
                  <pic:spPr>
                    <a:xfrm>
                      <a:off x="0" y="0"/>
                      <a:ext cx="5732145" cy="3386455"/>
                    </a:xfrm>
                    <a:prstGeom prst="rect">
                      <a:avLst/>
                    </a:prstGeom>
                  </pic:spPr>
                </pic:pic>
              </a:graphicData>
            </a:graphic>
          </wp:inline>
        </w:drawing>
      </w:r>
    </w:p>
    <w:p w14:paraId="5CDE221D" w14:textId="768EBD34" w:rsidR="003861D4" w:rsidRPr="00FA5F27" w:rsidRDefault="003861D4" w:rsidP="003861D4">
      <w:pPr>
        <w:pStyle w:val="Figurecaption"/>
        <w:rPr>
          <w:b/>
          <w:lang w:eastAsia="es-ES"/>
        </w:rPr>
      </w:pPr>
      <w:r w:rsidRPr="00FA5F27">
        <w:rPr>
          <w:caps/>
          <w:lang w:eastAsia="es-ES"/>
        </w:rPr>
        <w:t>Fig</w:t>
      </w:r>
      <w:r w:rsidRPr="00FA5F27">
        <w:rPr>
          <w:lang w:eastAsia="es-ES"/>
        </w:rPr>
        <w:t>.</w:t>
      </w:r>
      <w:r>
        <w:rPr>
          <w:lang w:eastAsia="es-ES"/>
        </w:rPr>
        <w:t> </w:t>
      </w:r>
      <w:proofErr w:type="gramStart"/>
      <w:r>
        <w:rPr>
          <w:lang w:eastAsia="es-ES"/>
        </w:rPr>
        <w:t>3</w:t>
      </w:r>
      <w:r w:rsidRPr="00FA5F27">
        <w:rPr>
          <w:lang w:eastAsia="es-ES"/>
        </w:rPr>
        <w:t>.</w:t>
      </w:r>
      <w:r>
        <w:rPr>
          <w:lang w:eastAsia="es-ES"/>
        </w:rPr>
        <w:t>Evolution</w:t>
      </w:r>
      <w:proofErr w:type="gramEnd"/>
      <w:r>
        <w:rPr>
          <w:lang w:eastAsia="es-ES"/>
        </w:rPr>
        <w:t xml:space="preserve"> of multiplication factor and excess reactivity.</w:t>
      </w:r>
    </w:p>
    <w:p w14:paraId="7AAB90C0" w14:textId="22DD1462" w:rsidR="003861D4" w:rsidRPr="003861D4" w:rsidRDefault="003861D4" w:rsidP="00537496">
      <w:pPr>
        <w:pStyle w:val="a1"/>
      </w:pPr>
    </w:p>
    <w:p w14:paraId="6134B6FA" w14:textId="64D91162" w:rsidR="00301D12" w:rsidRPr="00954D5F" w:rsidRDefault="003861D4" w:rsidP="00954D5F">
      <w:pPr>
        <w:pStyle w:val="a1"/>
        <w:ind w:firstLine="0"/>
      </w:pPr>
      <w:r w:rsidRPr="003861D4">
        <w:rPr>
          <w:noProof/>
          <w:lang w:val="en-US" w:eastAsia="ko-KR"/>
        </w:rPr>
        <w:drawing>
          <wp:inline distT="0" distB="0" distL="0" distR="0" wp14:anchorId="25A9080A" wp14:editId="3CCD2B55">
            <wp:extent cx="5732145" cy="3389630"/>
            <wp:effectExtent l="0" t="0" r="1905" b="1270"/>
            <wp:docPr id="12"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pic:cNvPicPr>
                      <a:picLocks noChangeAspect="1"/>
                    </pic:cNvPicPr>
                  </pic:nvPicPr>
                  <pic:blipFill>
                    <a:blip r:embed="rId14"/>
                    <a:stretch>
                      <a:fillRect/>
                    </a:stretch>
                  </pic:blipFill>
                  <pic:spPr>
                    <a:xfrm>
                      <a:off x="0" y="0"/>
                      <a:ext cx="5732145" cy="3389630"/>
                    </a:xfrm>
                    <a:prstGeom prst="rect">
                      <a:avLst/>
                    </a:prstGeom>
                  </pic:spPr>
                </pic:pic>
              </a:graphicData>
            </a:graphic>
          </wp:inline>
        </w:drawing>
      </w:r>
    </w:p>
    <w:p w14:paraId="0E701E31" w14:textId="6D098D42" w:rsidR="003861D4" w:rsidRPr="00301D12" w:rsidRDefault="003861D4" w:rsidP="00301D12">
      <w:pPr>
        <w:pStyle w:val="Figurecaption"/>
        <w:rPr>
          <w:b/>
          <w:lang w:eastAsia="es-ES"/>
        </w:rPr>
      </w:pPr>
      <w:r w:rsidRPr="00FA5F27">
        <w:rPr>
          <w:caps/>
          <w:lang w:eastAsia="es-ES"/>
        </w:rPr>
        <w:t>Fig</w:t>
      </w:r>
      <w:r w:rsidRPr="00FA5F27">
        <w:rPr>
          <w:lang w:eastAsia="es-ES"/>
        </w:rPr>
        <w:t>.</w:t>
      </w:r>
      <w:r>
        <w:rPr>
          <w:lang w:eastAsia="es-ES"/>
        </w:rPr>
        <w:t> </w:t>
      </w:r>
      <w:proofErr w:type="gramStart"/>
      <w:r>
        <w:rPr>
          <w:lang w:eastAsia="es-ES"/>
        </w:rPr>
        <w:t>4</w:t>
      </w:r>
      <w:r w:rsidRPr="00FA5F27">
        <w:rPr>
          <w:lang w:eastAsia="es-ES"/>
        </w:rPr>
        <w:t>.</w:t>
      </w:r>
      <w:r>
        <w:rPr>
          <w:lang w:eastAsia="es-ES"/>
        </w:rPr>
        <w:t>Evolution</w:t>
      </w:r>
      <w:proofErr w:type="gramEnd"/>
      <w:r>
        <w:rPr>
          <w:lang w:eastAsia="es-ES"/>
        </w:rPr>
        <w:t xml:space="preserve"> of effective fraction of delayed neutrons (effective beta value).</w:t>
      </w:r>
    </w:p>
    <w:p w14:paraId="1E0987EF" w14:textId="25484369" w:rsidR="003861D4" w:rsidRDefault="003861D4" w:rsidP="003861D4">
      <w:pPr>
        <w:pStyle w:val="a1"/>
        <w:ind w:firstLine="0"/>
      </w:pPr>
    </w:p>
    <w:p w14:paraId="670DB33C" w14:textId="10D9F145" w:rsidR="00B625C6" w:rsidRDefault="00B625C6" w:rsidP="00AD24CB">
      <w:pPr>
        <w:pStyle w:val="a1"/>
        <w:rPr>
          <w:color w:val="000000" w:themeColor="text1"/>
          <w:lang w:eastAsia="ko-KR"/>
        </w:rPr>
      </w:pPr>
      <w:r w:rsidRPr="00B625C6">
        <w:rPr>
          <w:color w:val="000000" w:themeColor="text1"/>
          <w:lang w:eastAsia="ko-KR"/>
        </w:rPr>
        <w:lastRenderedPageBreak/>
        <w:t xml:space="preserve">The reactivity feedback coefficients at the </w:t>
      </w:r>
      <w:r w:rsidR="00311E2B">
        <w:rPr>
          <w:color w:val="000000" w:themeColor="text1"/>
          <w:lang w:eastAsia="ko-KR"/>
        </w:rPr>
        <w:t>beginning of lie (</w:t>
      </w:r>
      <w:r w:rsidRPr="00B625C6">
        <w:rPr>
          <w:color w:val="000000" w:themeColor="text1"/>
          <w:lang w:eastAsia="ko-KR"/>
        </w:rPr>
        <w:t>BOL</w:t>
      </w:r>
      <w:r w:rsidR="00311E2B">
        <w:rPr>
          <w:color w:val="000000" w:themeColor="text1"/>
          <w:lang w:eastAsia="ko-KR"/>
        </w:rPr>
        <w:t>)</w:t>
      </w:r>
      <w:r w:rsidRPr="00B625C6">
        <w:rPr>
          <w:color w:val="000000" w:themeColor="text1"/>
          <w:lang w:eastAsia="ko-KR"/>
        </w:rPr>
        <w:t xml:space="preserve"> and end of life (EOL) are summarized in Table 3. The fuel temperature coefficient (FTC) and the coolant temperature coefficient (CTC) were estimated by ± 100 K of UN fuel and ± 50 K of potassium perturbed calculation, respectively. In the case of coolant void reactivity (CVR), the conservative assumption was considered that all of the potassium in the entire heat pipe in the core is removed. Results show that the FTC is dominant compared to CTC due to the characteristic of the hexa-annulus FA. Compared to the conventional pin-type FA in a fast reactor, the portion of the </w:t>
      </w:r>
      <w:r w:rsidR="00866901">
        <w:rPr>
          <w:color w:val="000000" w:themeColor="text1"/>
          <w:lang w:eastAsia="ko-KR"/>
        </w:rPr>
        <w:t>liquid potassium</w:t>
      </w:r>
      <w:r w:rsidRPr="00B625C6">
        <w:rPr>
          <w:color w:val="000000" w:themeColor="text1"/>
          <w:lang w:eastAsia="ko-KR"/>
        </w:rPr>
        <w:t xml:space="preserve"> is relevantly small so that the impact of the spectrum softening by coolant material is relevantly minor in the H-MMR core. In this regard, CVR could be a negative value at the BOL since the neutron leakage effect is dominant compared to the spectrum softening effect when all of the potassium is removed. It </w:t>
      </w:r>
      <w:r w:rsidR="007D6866">
        <w:rPr>
          <w:color w:val="000000" w:themeColor="text1"/>
          <w:lang w:eastAsia="ko-KR"/>
        </w:rPr>
        <w:t>is expected</w:t>
      </w:r>
      <w:r w:rsidRPr="00B625C6">
        <w:rPr>
          <w:color w:val="000000" w:themeColor="text1"/>
          <w:lang w:eastAsia="ko-KR"/>
        </w:rPr>
        <w:t xml:space="preserve"> that some heat pipe failures would be neglected in terms of CVR since the current CVR is assumed based on the absence of potassium in 774 O-shape and 216 D-shape heat pipes. The group-wise kinetic parameters of H-MMR, a six-group fraction of delayed </w:t>
      </w:r>
      <w:r w:rsidRPr="00AD24CB">
        <w:rPr>
          <w:color w:val="000000" w:themeColor="text1"/>
          <w:lang w:eastAsia="ko-KR"/>
        </w:rPr>
        <w:t>neutrons</w:t>
      </w:r>
      <w:r w:rsidR="00AD24CB" w:rsidRPr="00AD24CB">
        <w:rPr>
          <w:color w:val="000000" w:themeColor="text1"/>
          <w:lang w:eastAsia="ko-KR"/>
        </w:rPr>
        <w:t xml:space="preserve"> (</w:t>
      </w:r>
      <w:r w:rsidR="00AD24CB" w:rsidRPr="00AD24CB">
        <w:rPr>
          <w:lang w:eastAsia="ko-KR"/>
        </w:rPr>
        <w:t>β</w:t>
      </w:r>
      <w:proofErr w:type="spellStart"/>
      <w:r w:rsidR="00AD24CB" w:rsidRPr="00AD24CB">
        <w:rPr>
          <w:vertAlign w:val="subscript"/>
          <w:lang w:eastAsia="ko-KR"/>
        </w:rPr>
        <w:t>i</w:t>
      </w:r>
      <w:proofErr w:type="spellEnd"/>
      <w:r w:rsidR="00AD24CB" w:rsidRPr="00AD24CB">
        <w:rPr>
          <w:color w:val="000000" w:themeColor="text1"/>
          <w:lang w:eastAsia="ko-KR"/>
        </w:rPr>
        <w:t>)</w:t>
      </w:r>
      <w:r w:rsidRPr="00AD24CB">
        <w:rPr>
          <w:color w:val="000000" w:themeColor="text1"/>
          <w:lang w:eastAsia="ko-KR"/>
        </w:rPr>
        <w:t>,</w:t>
      </w:r>
      <w:r w:rsidRPr="00B625C6">
        <w:rPr>
          <w:color w:val="000000" w:themeColor="text1"/>
          <w:lang w:eastAsia="ko-KR"/>
        </w:rPr>
        <w:t xml:space="preserve"> and decay consta</w:t>
      </w:r>
      <w:r w:rsidR="007D6866">
        <w:rPr>
          <w:color w:val="000000" w:themeColor="text1"/>
          <w:lang w:eastAsia="ko-KR"/>
        </w:rPr>
        <w:t xml:space="preserve">nt of delayed neutron </w:t>
      </w:r>
      <w:r w:rsidR="007D6866" w:rsidRPr="00AD24CB">
        <w:rPr>
          <w:color w:val="000000" w:themeColor="text1"/>
          <w:lang w:eastAsia="ko-KR"/>
        </w:rPr>
        <w:t>precursor</w:t>
      </w:r>
      <w:r w:rsidR="00AD24CB" w:rsidRPr="00AD24CB">
        <w:rPr>
          <w:color w:val="000000" w:themeColor="text1"/>
          <w:lang w:eastAsia="ko-KR"/>
        </w:rPr>
        <w:t xml:space="preserve"> (</w:t>
      </w:r>
      <w:proofErr w:type="spellStart"/>
      <w:r w:rsidR="00AD24CB" w:rsidRPr="00AD24CB">
        <w:rPr>
          <w:lang w:eastAsia="ko-KR"/>
        </w:rPr>
        <w:t>λ</w:t>
      </w:r>
      <w:r w:rsidR="00AD24CB" w:rsidRPr="00AD24CB">
        <w:rPr>
          <w:vertAlign w:val="subscript"/>
          <w:lang w:eastAsia="ko-KR"/>
        </w:rPr>
        <w:t>i</w:t>
      </w:r>
      <w:proofErr w:type="spellEnd"/>
      <w:r w:rsidR="00AD24CB" w:rsidRPr="00AD24CB">
        <w:rPr>
          <w:color w:val="000000" w:themeColor="text1"/>
          <w:lang w:eastAsia="ko-KR"/>
        </w:rPr>
        <w:t>)</w:t>
      </w:r>
      <w:r w:rsidRPr="00AD24CB">
        <w:rPr>
          <w:color w:val="000000" w:themeColor="text1"/>
          <w:lang w:eastAsia="ko-KR"/>
        </w:rPr>
        <w:t xml:space="preserve"> are t</w:t>
      </w:r>
      <w:r w:rsidRPr="00B625C6">
        <w:rPr>
          <w:color w:val="000000" w:themeColor="text1"/>
          <w:lang w:eastAsia="ko-KR"/>
        </w:rPr>
        <w:t xml:space="preserve">abulated in Table 4 for the point-kinetic analysis of the load-follow operation. </w:t>
      </w:r>
    </w:p>
    <w:p w14:paraId="5808C976" w14:textId="77777777" w:rsidR="00301D12" w:rsidRPr="00301D12" w:rsidRDefault="00301D12" w:rsidP="003861D4">
      <w:pPr>
        <w:pStyle w:val="a1"/>
        <w:ind w:firstLine="0"/>
      </w:pPr>
    </w:p>
    <w:p w14:paraId="31A5F423" w14:textId="1E9E6DEA" w:rsidR="003861D4" w:rsidRDefault="003861D4" w:rsidP="003861D4">
      <w:pPr>
        <w:pStyle w:val="a1"/>
        <w:ind w:firstLine="0"/>
      </w:pPr>
      <w:r>
        <w:t>TABLE 3.</w:t>
      </w:r>
      <w:r>
        <w:tab/>
        <w:t>REACTIVITY FEEDBACK COEFFICIENTS</w:t>
      </w:r>
    </w:p>
    <w:p w14:paraId="36252C56" w14:textId="0C233516" w:rsidR="003861D4" w:rsidRPr="003861D4" w:rsidRDefault="003861D4" w:rsidP="003861D4">
      <w:pPr>
        <w:pStyle w:val="a1"/>
        <w:ind w:firstLine="0"/>
      </w:pPr>
    </w:p>
    <w:tbl>
      <w:tblPr>
        <w:tblW w:w="6600" w:type="dxa"/>
        <w:jc w:val="center"/>
        <w:tblBorders>
          <w:top w:val="single" w:sz="12" w:space="0" w:color="008000"/>
          <w:bottom w:val="single" w:sz="12" w:space="0" w:color="008000"/>
        </w:tblBorders>
        <w:tblLook w:val="04A0" w:firstRow="1" w:lastRow="0" w:firstColumn="1" w:lastColumn="0" w:noHBand="0" w:noVBand="1"/>
      </w:tblPr>
      <w:tblGrid>
        <w:gridCol w:w="1650"/>
        <w:gridCol w:w="1650"/>
        <w:gridCol w:w="1650"/>
        <w:gridCol w:w="1650"/>
      </w:tblGrid>
      <w:tr w:rsidR="003861D4" w:rsidRPr="009A1666" w14:paraId="5970E636" w14:textId="77777777" w:rsidTr="002E19C2">
        <w:trPr>
          <w:trHeight w:val="223"/>
          <w:jc w:val="center"/>
        </w:trPr>
        <w:tc>
          <w:tcPr>
            <w:tcW w:w="1650" w:type="dxa"/>
            <w:tcBorders>
              <w:top w:val="single" w:sz="4" w:space="0" w:color="auto"/>
              <w:bottom w:val="single" w:sz="8" w:space="0" w:color="000000"/>
            </w:tcBorders>
            <w:shd w:val="clear" w:color="auto" w:fill="auto"/>
          </w:tcPr>
          <w:p w14:paraId="5505F957" w14:textId="77777777" w:rsidR="003861D4" w:rsidRPr="009A1666" w:rsidRDefault="003861D4" w:rsidP="003861D4">
            <w:pPr>
              <w:pStyle w:val="a1"/>
              <w:ind w:firstLine="0"/>
              <w:jc w:val="center"/>
              <w:rPr>
                <w:b/>
                <w:lang w:eastAsia="ko-KR"/>
              </w:rPr>
            </w:pPr>
            <w:r w:rsidRPr="009A1666">
              <w:rPr>
                <w:b/>
                <w:lang w:eastAsia="ko-KR"/>
              </w:rPr>
              <w:t>Burnup</w:t>
            </w:r>
          </w:p>
        </w:tc>
        <w:tc>
          <w:tcPr>
            <w:tcW w:w="1650" w:type="dxa"/>
            <w:tcBorders>
              <w:top w:val="single" w:sz="4" w:space="0" w:color="auto"/>
              <w:bottom w:val="single" w:sz="8" w:space="0" w:color="000000"/>
            </w:tcBorders>
            <w:shd w:val="clear" w:color="auto" w:fill="auto"/>
          </w:tcPr>
          <w:p w14:paraId="613B52AC" w14:textId="77777777" w:rsidR="003861D4" w:rsidRPr="009A1666" w:rsidRDefault="003861D4" w:rsidP="003861D4">
            <w:pPr>
              <w:pStyle w:val="a1"/>
              <w:ind w:firstLine="0"/>
              <w:jc w:val="center"/>
              <w:rPr>
                <w:b/>
                <w:lang w:eastAsia="ko-KR"/>
              </w:rPr>
            </w:pPr>
            <w:r w:rsidRPr="009A1666">
              <w:rPr>
                <w:rFonts w:hint="eastAsia"/>
                <w:b/>
                <w:lang w:eastAsia="ko-KR"/>
              </w:rPr>
              <w:t>FTC</w:t>
            </w:r>
            <w:r w:rsidRPr="009A1666">
              <w:rPr>
                <w:b/>
                <w:lang w:eastAsia="ko-KR"/>
              </w:rPr>
              <w:t xml:space="preserve"> (pcm/K)</w:t>
            </w:r>
          </w:p>
        </w:tc>
        <w:tc>
          <w:tcPr>
            <w:tcW w:w="1650" w:type="dxa"/>
            <w:tcBorders>
              <w:top w:val="single" w:sz="4" w:space="0" w:color="auto"/>
              <w:bottom w:val="single" w:sz="8" w:space="0" w:color="000000"/>
            </w:tcBorders>
            <w:shd w:val="clear" w:color="auto" w:fill="auto"/>
          </w:tcPr>
          <w:p w14:paraId="3BDF890B" w14:textId="77777777" w:rsidR="003861D4" w:rsidRPr="009A1666" w:rsidRDefault="003861D4" w:rsidP="003861D4">
            <w:pPr>
              <w:pStyle w:val="a1"/>
              <w:ind w:firstLine="0"/>
              <w:jc w:val="center"/>
              <w:rPr>
                <w:b/>
                <w:lang w:eastAsia="ko-KR"/>
              </w:rPr>
            </w:pPr>
            <w:r w:rsidRPr="009A1666">
              <w:rPr>
                <w:rFonts w:hint="eastAsia"/>
                <w:b/>
                <w:lang w:eastAsia="ko-KR"/>
              </w:rPr>
              <w:t>CTC</w:t>
            </w:r>
            <w:r w:rsidRPr="009A1666">
              <w:rPr>
                <w:b/>
                <w:lang w:eastAsia="ko-KR"/>
              </w:rPr>
              <w:t xml:space="preserve"> (pcm/K)</w:t>
            </w:r>
          </w:p>
        </w:tc>
        <w:tc>
          <w:tcPr>
            <w:tcW w:w="1650" w:type="dxa"/>
            <w:tcBorders>
              <w:top w:val="single" w:sz="4" w:space="0" w:color="auto"/>
              <w:bottom w:val="single" w:sz="8" w:space="0" w:color="000000"/>
            </w:tcBorders>
            <w:shd w:val="clear" w:color="auto" w:fill="auto"/>
          </w:tcPr>
          <w:p w14:paraId="09994ECE" w14:textId="77777777" w:rsidR="003861D4" w:rsidRPr="009A1666" w:rsidRDefault="003861D4" w:rsidP="003861D4">
            <w:pPr>
              <w:pStyle w:val="a1"/>
              <w:ind w:firstLine="0"/>
              <w:jc w:val="center"/>
              <w:rPr>
                <w:b/>
                <w:lang w:eastAsia="ko-KR"/>
              </w:rPr>
            </w:pPr>
            <w:r w:rsidRPr="009A1666">
              <w:rPr>
                <w:rFonts w:hint="eastAsia"/>
                <w:b/>
                <w:lang w:eastAsia="ko-KR"/>
              </w:rPr>
              <w:t>CVR</w:t>
            </w:r>
            <w:r w:rsidRPr="009A1666">
              <w:rPr>
                <w:b/>
                <w:lang w:eastAsia="ko-KR"/>
              </w:rPr>
              <w:t xml:space="preserve"> (pcm)</w:t>
            </w:r>
          </w:p>
        </w:tc>
      </w:tr>
      <w:tr w:rsidR="003861D4" w:rsidRPr="009A1666" w14:paraId="4A2D021F" w14:textId="77777777" w:rsidTr="003861D4">
        <w:trPr>
          <w:trHeight w:val="13"/>
          <w:jc w:val="center"/>
        </w:trPr>
        <w:tc>
          <w:tcPr>
            <w:tcW w:w="1650" w:type="dxa"/>
            <w:tcBorders>
              <w:top w:val="single" w:sz="8" w:space="0" w:color="000000"/>
              <w:bottom w:val="nil"/>
            </w:tcBorders>
            <w:shd w:val="clear" w:color="auto" w:fill="auto"/>
          </w:tcPr>
          <w:p w14:paraId="28777F7D" w14:textId="77777777" w:rsidR="003861D4" w:rsidRPr="00A044D8" w:rsidRDefault="003861D4" w:rsidP="003861D4">
            <w:pPr>
              <w:pStyle w:val="a1"/>
              <w:ind w:firstLine="0"/>
              <w:jc w:val="center"/>
              <w:rPr>
                <w:lang w:eastAsia="ko-KR"/>
              </w:rPr>
            </w:pPr>
            <w:r w:rsidRPr="00A044D8">
              <w:rPr>
                <w:rFonts w:hint="eastAsia"/>
                <w:lang w:eastAsia="ko-KR"/>
              </w:rPr>
              <w:t>BO</w:t>
            </w:r>
            <w:r w:rsidRPr="00A044D8">
              <w:rPr>
                <w:lang w:eastAsia="ko-KR"/>
              </w:rPr>
              <w:t>L</w:t>
            </w:r>
          </w:p>
        </w:tc>
        <w:tc>
          <w:tcPr>
            <w:tcW w:w="1650" w:type="dxa"/>
            <w:tcBorders>
              <w:top w:val="single" w:sz="8" w:space="0" w:color="000000"/>
              <w:bottom w:val="nil"/>
            </w:tcBorders>
            <w:shd w:val="clear" w:color="auto" w:fill="auto"/>
          </w:tcPr>
          <w:p w14:paraId="0B6299AF" w14:textId="4D42AE88" w:rsidR="003861D4" w:rsidRPr="009A1666" w:rsidRDefault="003861D4" w:rsidP="003861D4">
            <w:pPr>
              <w:pStyle w:val="a1"/>
              <w:ind w:firstLine="0"/>
              <w:jc w:val="center"/>
              <w:rPr>
                <w:lang w:eastAsia="ko-KR"/>
              </w:rPr>
            </w:pPr>
            <w:r w:rsidRPr="009A1666">
              <w:rPr>
                <w:lang w:eastAsia="ko-KR"/>
              </w:rPr>
              <w:t>-0.</w:t>
            </w:r>
            <w:r>
              <w:rPr>
                <w:lang w:eastAsia="ko-KR"/>
              </w:rPr>
              <w:t>505 ± 0.023</w:t>
            </w:r>
          </w:p>
        </w:tc>
        <w:tc>
          <w:tcPr>
            <w:tcW w:w="1650" w:type="dxa"/>
            <w:tcBorders>
              <w:top w:val="single" w:sz="8" w:space="0" w:color="000000"/>
              <w:bottom w:val="nil"/>
            </w:tcBorders>
            <w:shd w:val="clear" w:color="auto" w:fill="auto"/>
          </w:tcPr>
          <w:p w14:paraId="60AE75AF" w14:textId="49119C23" w:rsidR="003861D4" w:rsidRPr="009A1666" w:rsidRDefault="003861D4" w:rsidP="003861D4">
            <w:pPr>
              <w:pStyle w:val="a1"/>
              <w:ind w:firstLine="0"/>
              <w:jc w:val="center"/>
              <w:rPr>
                <w:lang w:eastAsia="ko-KR"/>
              </w:rPr>
            </w:pPr>
            <w:r w:rsidRPr="009A1666">
              <w:rPr>
                <w:lang w:eastAsia="ko-KR"/>
              </w:rPr>
              <w:t>-</w:t>
            </w:r>
            <w:r>
              <w:rPr>
                <w:lang w:eastAsia="ko-KR"/>
              </w:rPr>
              <w:t>0.0</w:t>
            </w:r>
            <w:r w:rsidR="00403126">
              <w:rPr>
                <w:lang w:eastAsia="ko-KR"/>
              </w:rPr>
              <w:t>22</w:t>
            </w:r>
            <w:r>
              <w:rPr>
                <w:lang w:eastAsia="ko-KR"/>
              </w:rPr>
              <w:t xml:space="preserve"> ± 0.0</w:t>
            </w:r>
            <w:r w:rsidR="00403126">
              <w:rPr>
                <w:lang w:eastAsia="ko-KR"/>
              </w:rPr>
              <w:t>32</w:t>
            </w:r>
          </w:p>
        </w:tc>
        <w:tc>
          <w:tcPr>
            <w:tcW w:w="1650" w:type="dxa"/>
            <w:tcBorders>
              <w:top w:val="single" w:sz="8" w:space="0" w:color="000000"/>
              <w:bottom w:val="nil"/>
            </w:tcBorders>
            <w:shd w:val="clear" w:color="auto" w:fill="auto"/>
          </w:tcPr>
          <w:p w14:paraId="1FE5B3BC" w14:textId="27E8A437" w:rsidR="003861D4" w:rsidRPr="009A1666" w:rsidRDefault="003861D4" w:rsidP="003861D4">
            <w:pPr>
              <w:pStyle w:val="a1"/>
              <w:ind w:firstLine="0"/>
              <w:jc w:val="center"/>
              <w:rPr>
                <w:lang w:eastAsia="ko-KR"/>
              </w:rPr>
            </w:pPr>
            <w:r>
              <w:rPr>
                <w:lang w:eastAsia="ko-KR"/>
              </w:rPr>
              <w:t>-30.98 ± 3.24</w:t>
            </w:r>
          </w:p>
        </w:tc>
      </w:tr>
      <w:tr w:rsidR="003861D4" w:rsidRPr="009A1666" w14:paraId="7D70D3D8" w14:textId="77777777" w:rsidTr="003861D4">
        <w:trPr>
          <w:trHeight w:val="65"/>
          <w:jc w:val="center"/>
        </w:trPr>
        <w:tc>
          <w:tcPr>
            <w:tcW w:w="1650" w:type="dxa"/>
            <w:tcBorders>
              <w:top w:val="nil"/>
              <w:bottom w:val="single" w:sz="4" w:space="0" w:color="auto"/>
            </w:tcBorders>
            <w:shd w:val="clear" w:color="auto" w:fill="auto"/>
          </w:tcPr>
          <w:p w14:paraId="7F94E66C" w14:textId="77777777" w:rsidR="003861D4" w:rsidRPr="00A044D8" w:rsidRDefault="003861D4" w:rsidP="003861D4">
            <w:pPr>
              <w:pStyle w:val="a1"/>
              <w:ind w:firstLine="0"/>
              <w:jc w:val="center"/>
              <w:rPr>
                <w:lang w:eastAsia="ko-KR"/>
              </w:rPr>
            </w:pPr>
            <w:r w:rsidRPr="00A044D8">
              <w:rPr>
                <w:rFonts w:hint="eastAsia"/>
                <w:lang w:eastAsia="ko-KR"/>
              </w:rPr>
              <w:t>EOL</w:t>
            </w:r>
          </w:p>
        </w:tc>
        <w:tc>
          <w:tcPr>
            <w:tcW w:w="1650" w:type="dxa"/>
            <w:tcBorders>
              <w:top w:val="nil"/>
              <w:bottom w:val="single" w:sz="4" w:space="0" w:color="auto"/>
            </w:tcBorders>
            <w:shd w:val="clear" w:color="auto" w:fill="auto"/>
          </w:tcPr>
          <w:p w14:paraId="0E58C77B" w14:textId="499D94CA" w:rsidR="003861D4" w:rsidRPr="00A044D8" w:rsidRDefault="003861D4" w:rsidP="003861D4">
            <w:pPr>
              <w:pStyle w:val="a1"/>
              <w:ind w:firstLine="0"/>
              <w:jc w:val="center"/>
              <w:rPr>
                <w:lang w:eastAsia="ko-KR"/>
              </w:rPr>
            </w:pPr>
            <w:r>
              <w:rPr>
                <w:lang w:eastAsia="ko-KR"/>
              </w:rPr>
              <w:t>-0.481 ± 0.023</w:t>
            </w:r>
          </w:p>
        </w:tc>
        <w:tc>
          <w:tcPr>
            <w:tcW w:w="1650" w:type="dxa"/>
            <w:tcBorders>
              <w:top w:val="nil"/>
              <w:bottom w:val="single" w:sz="4" w:space="0" w:color="auto"/>
            </w:tcBorders>
            <w:shd w:val="clear" w:color="auto" w:fill="auto"/>
          </w:tcPr>
          <w:p w14:paraId="7EE9721A" w14:textId="17D62860" w:rsidR="003861D4" w:rsidRPr="00A044D8" w:rsidRDefault="003861D4" w:rsidP="003861D4">
            <w:pPr>
              <w:pStyle w:val="a1"/>
              <w:ind w:firstLine="0"/>
              <w:jc w:val="center"/>
              <w:rPr>
                <w:lang w:eastAsia="ko-KR"/>
              </w:rPr>
            </w:pPr>
            <w:r>
              <w:rPr>
                <w:lang w:eastAsia="ko-KR"/>
              </w:rPr>
              <w:t>-</w:t>
            </w:r>
            <w:r w:rsidRPr="009A1666">
              <w:rPr>
                <w:lang w:eastAsia="ko-KR"/>
              </w:rPr>
              <w:t>0.</w:t>
            </w:r>
            <w:r>
              <w:rPr>
                <w:lang w:eastAsia="ko-KR"/>
              </w:rPr>
              <w:t>00</w:t>
            </w:r>
            <w:r w:rsidR="00403126">
              <w:rPr>
                <w:lang w:eastAsia="ko-KR"/>
              </w:rPr>
              <w:t>1</w:t>
            </w:r>
            <w:r>
              <w:rPr>
                <w:lang w:eastAsia="ko-KR"/>
              </w:rPr>
              <w:t xml:space="preserve"> ± 0.0</w:t>
            </w:r>
            <w:r w:rsidR="00403126">
              <w:rPr>
                <w:lang w:eastAsia="ko-KR"/>
              </w:rPr>
              <w:t>34</w:t>
            </w:r>
          </w:p>
        </w:tc>
        <w:tc>
          <w:tcPr>
            <w:tcW w:w="1650" w:type="dxa"/>
            <w:tcBorders>
              <w:top w:val="nil"/>
              <w:bottom w:val="single" w:sz="4" w:space="0" w:color="auto"/>
            </w:tcBorders>
            <w:shd w:val="clear" w:color="auto" w:fill="auto"/>
          </w:tcPr>
          <w:p w14:paraId="5CCB4708" w14:textId="480838D5" w:rsidR="003861D4" w:rsidRPr="00A044D8" w:rsidRDefault="003861D4" w:rsidP="003861D4">
            <w:pPr>
              <w:pStyle w:val="a1"/>
              <w:ind w:firstLine="0"/>
              <w:jc w:val="center"/>
              <w:rPr>
                <w:lang w:eastAsia="ko-KR"/>
              </w:rPr>
            </w:pPr>
            <w:r>
              <w:rPr>
                <w:lang w:eastAsia="ko-KR"/>
              </w:rPr>
              <w:t>1.07 ± 3.40</w:t>
            </w:r>
          </w:p>
        </w:tc>
      </w:tr>
    </w:tbl>
    <w:p w14:paraId="1F47AF6E" w14:textId="26F9AD39" w:rsidR="002A6522" w:rsidRDefault="002A6522" w:rsidP="003861D4">
      <w:pPr>
        <w:pStyle w:val="a1"/>
        <w:ind w:firstLine="0"/>
      </w:pPr>
    </w:p>
    <w:p w14:paraId="65EFCF1B" w14:textId="1D5AEC7E" w:rsidR="00214CD7" w:rsidRDefault="00214CD7" w:rsidP="00214CD7">
      <w:pPr>
        <w:pStyle w:val="a1"/>
        <w:ind w:firstLine="0"/>
      </w:pPr>
      <w:r>
        <w:t>TABLE 4.</w:t>
      </w:r>
      <w:r>
        <w:tab/>
        <w:t>KINETIC PARAMETRES OF H-MMR</w:t>
      </w:r>
    </w:p>
    <w:p w14:paraId="433766BC" w14:textId="77777777" w:rsidR="00214CD7" w:rsidRDefault="00214CD7" w:rsidP="003861D4">
      <w:pPr>
        <w:pStyle w:val="a1"/>
        <w:ind w:firstLine="0"/>
      </w:pPr>
    </w:p>
    <w:tbl>
      <w:tblPr>
        <w:tblW w:w="9107" w:type="dxa"/>
        <w:tblLook w:val="04A0" w:firstRow="1" w:lastRow="0" w:firstColumn="1" w:lastColumn="0" w:noHBand="0" w:noVBand="1"/>
      </w:tblPr>
      <w:tblGrid>
        <w:gridCol w:w="1069"/>
        <w:gridCol w:w="2002"/>
        <w:gridCol w:w="2015"/>
        <w:gridCol w:w="2002"/>
        <w:gridCol w:w="2019"/>
      </w:tblGrid>
      <w:tr w:rsidR="003861D4" w:rsidRPr="009A1666" w14:paraId="720A77D9" w14:textId="77777777" w:rsidTr="002E19C2">
        <w:trPr>
          <w:trHeight w:val="277"/>
        </w:trPr>
        <w:tc>
          <w:tcPr>
            <w:tcW w:w="1069" w:type="dxa"/>
            <w:vMerge w:val="restart"/>
            <w:tcBorders>
              <w:top w:val="single" w:sz="4" w:space="0" w:color="auto"/>
              <w:bottom w:val="single" w:sz="12" w:space="0" w:color="000000"/>
            </w:tcBorders>
            <w:shd w:val="clear" w:color="auto" w:fill="auto"/>
          </w:tcPr>
          <w:p w14:paraId="0581970A" w14:textId="77777777" w:rsidR="003861D4" w:rsidRPr="00A044D8" w:rsidRDefault="003861D4" w:rsidP="003861D4">
            <w:pPr>
              <w:pStyle w:val="a1"/>
              <w:ind w:firstLine="0"/>
              <w:jc w:val="center"/>
              <w:rPr>
                <w:b/>
                <w:lang w:eastAsia="ko-KR"/>
              </w:rPr>
            </w:pPr>
            <w:r w:rsidRPr="00A044D8">
              <w:rPr>
                <w:rFonts w:hint="eastAsia"/>
                <w:b/>
                <w:lang w:eastAsia="ko-KR"/>
              </w:rPr>
              <w:t xml:space="preserve">Energy </w:t>
            </w:r>
            <w:r w:rsidRPr="00A044D8">
              <w:rPr>
                <w:b/>
                <w:lang w:eastAsia="ko-KR"/>
              </w:rPr>
              <w:t>group</w:t>
            </w:r>
          </w:p>
        </w:tc>
        <w:tc>
          <w:tcPr>
            <w:tcW w:w="4017" w:type="dxa"/>
            <w:gridSpan w:val="2"/>
            <w:tcBorders>
              <w:top w:val="single" w:sz="4" w:space="0" w:color="auto"/>
              <w:left w:val="nil"/>
              <w:bottom w:val="single" w:sz="4" w:space="0" w:color="000000"/>
            </w:tcBorders>
            <w:shd w:val="clear" w:color="auto" w:fill="auto"/>
          </w:tcPr>
          <w:p w14:paraId="578C209D" w14:textId="77777777" w:rsidR="003861D4" w:rsidRPr="00A044D8" w:rsidRDefault="003861D4" w:rsidP="003861D4">
            <w:pPr>
              <w:pStyle w:val="a1"/>
              <w:ind w:firstLine="0"/>
              <w:jc w:val="center"/>
              <w:rPr>
                <w:b/>
                <w:lang w:eastAsia="ko-KR"/>
              </w:rPr>
            </w:pPr>
            <w:r w:rsidRPr="00A044D8">
              <w:rPr>
                <w:rFonts w:hint="eastAsia"/>
                <w:b/>
                <w:lang w:eastAsia="ko-KR"/>
              </w:rPr>
              <w:t>BOL</w:t>
            </w:r>
          </w:p>
        </w:tc>
        <w:tc>
          <w:tcPr>
            <w:tcW w:w="4021" w:type="dxa"/>
            <w:gridSpan w:val="2"/>
            <w:tcBorders>
              <w:top w:val="single" w:sz="4" w:space="0" w:color="auto"/>
              <w:left w:val="nil"/>
              <w:bottom w:val="single" w:sz="4" w:space="0" w:color="000000"/>
            </w:tcBorders>
            <w:shd w:val="clear" w:color="auto" w:fill="auto"/>
          </w:tcPr>
          <w:p w14:paraId="35CC19E7" w14:textId="77777777" w:rsidR="003861D4" w:rsidRPr="00A044D8" w:rsidRDefault="003861D4" w:rsidP="003861D4">
            <w:pPr>
              <w:pStyle w:val="a1"/>
              <w:ind w:firstLine="0"/>
              <w:jc w:val="center"/>
              <w:rPr>
                <w:b/>
                <w:lang w:eastAsia="ko-KR"/>
              </w:rPr>
            </w:pPr>
            <w:r w:rsidRPr="00A044D8">
              <w:rPr>
                <w:rFonts w:hint="eastAsia"/>
                <w:b/>
                <w:lang w:eastAsia="ko-KR"/>
              </w:rPr>
              <w:t>EO</w:t>
            </w:r>
            <w:r w:rsidRPr="00A044D8">
              <w:rPr>
                <w:b/>
                <w:lang w:eastAsia="ko-KR"/>
              </w:rPr>
              <w:t>L</w:t>
            </w:r>
          </w:p>
        </w:tc>
      </w:tr>
      <w:tr w:rsidR="003861D4" w:rsidRPr="009A1666" w14:paraId="7D05D377" w14:textId="77777777" w:rsidTr="002E19C2">
        <w:trPr>
          <w:trHeight w:val="326"/>
        </w:trPr>
        <w:tc>
          <w:tcPr>
            <w:tcW w:w="1069" w:type="dxa"/>
            <w:vMerge/>
            <w:tcBorders>
              <w:bottom w:val="single" w:sz="8" w:space="0" w:color="000000"/>
            </w:tcBorders>
            <w:shd w:val="clear" w:color="auto" w:fill="auto"/>
          </w:tcPr>
          <w:p w14:paraId="16A4C43C" w14:textId="77777777" w:rsidR="003861D4" w:rsidRPr="00A044D8" w:rsidRDefault="003861D4" w:rsidP="003861D4">
            <w:pPr>
              <w:pStyle w:val="a1"/>
              <w:ind w:firstLine="0"/>
              <w:jc w:val="center"/>
              <w:rPr>
                <w:b/>
                <w:lang w:eastAsia="ko-KR"/>
              </w:rPr>
            </w:pPr>
          </w:p>
        </w:tc>
        <w:tc>
          <w:tcPr>
            <w:tcW w:w="2002" w:type="dxa"/>
            <w:tcBorders>
              <w:top w:val="single" w:sz="4" w:space="0" w:color="000000"/>
              <w:left w:val="nil"/>
              <w:bottom w:val="single" w:sz="8" w:space="0" w:color="000000"/>
            </w:tcBorders>
            <w:shd w:val="clear" w:color="auto" w:fill="auto"/>
          </w:tcPr>
          <w:p w14:paraId="4A08E3C6" w14:textId="77777777" w:rsidR="003861D4" w:rsidRPr="009A1666" w:rsidRDefault="003861D4" w:rsidP="003861D4">
            <w:pPr>
              <w:pStyle w:val="a1"/>
              <w:ind w:firstLine="0"/>
              <w:jc w:val="center"/>
              <w:rPr>
                <w:b/>
                <w:lang w:eastAsia="ko-KR"/>
              </w:rPr>
            </w:pPr>
            <w:r w:rsidRPr="009A1666">
              <w:rPr>
                <w:rFonts w:hint="eastAsia"/>
                <w:b/>
                <w:lang w:eastAsia="ko-KR"/>
              </w:rPr>
              <w:t>Beta (</w:t>
            </w:r>
            <w:r w:rsidRPr="009A1666">
              <w:rPr>
                <w:b/>
                <w:lang w:eastAsia="ko-KR"/>
              </w:rPr>
              <w:t>β</w:t>
            </w:r>
            <w:proofErr w:type="spellStart"/>
            <w:r w:rsidRPr="00734FE4">
              <w:rPr>
                <w:b/>
                <w:vertAlign w:val="subscript"/>
                <w:lang w:eastAsia="ko-KR"/>
              </w:rPr>
              <w:t>i</w:t>
            </w:r>
            <w:proofErr w:type="spellEnd"/>
            <w:r w:rsidRPr="009A1666">
              <w:rPr>
                <w:rFonts w:hint="eastAsia"/>
                <w:b/>
                <w:lang w:eastAsia="ko-KR"/>
              </w:rPr>
              <w:t>)</w:t>
            </w:r>
          </w:p>
        </w:tc>
        <w:tc>
          <w:tcPr>
            <w:tcW w:w="2015" w:type="dxa"/>
            <w:tcBorders>
              <w:top w:val="single" w:sz="4" w:space="0" w:color="000000"/>
              <w:bottom w:val="single" w:sz="8" w:space="0" w:color="000000"/>
            </w:tcBorders>
            <w:shd w:val="clear" w:color="auto" w:fill="auto"/>
          </w:tcPr>
          <w:p w14:paraId="521702B0" w14:textId="77777777" w:rsidR="003861D4" w:rsidRPr="009A1666" w:rsidRDefault="003861D4" w:rsidP="003861D4">
            <w:pPr>
              <w:pStyle w:val="a1"/>
              <w:ind w:firstLine="0"/>
              <w:jc w:val="center"/>
              <w:rPr>
                <w:b/>
                <w:lang w:eastAsia="ko-KR"/>
              </w:rPr>
            </w:pPr>
            <w:r w:rsidRPr="009A1666">
              <w:rPr>
                <w:rFonts w:hint="eastAsia"/>
                <w:b/>
                <w:lang w:eastAsia="ko-KR"/>
              </w:rPr>
              <w:t xml:space="preserve">Lambda </w:t>
            </w:r>
            <w:r w:rsidRPr="009A1666">
              <w:rPr>
                <w:b/>
                <w:lang w:eastAsia="ko-KR"/>
              </w:rPr>
              <w:t>(</w:t>
            </w:r>
            <w:proofErr w:type="spellStart"/>
            <w:r w:rsidRPr="009A1666">
              <w:rPr>
                <w:b/>
                <w:lang w:eastAsia="ko-KR"/>
              </w:rPr>
              <w:t>λ</w:t>
            </w:r>
            <w:r w:rsidRPr="00734FE4">
              <w:rPr>
                <w:b/>
                <w:vertAlign w:val="subscript"/>
                <w:lang w:eastAsia="ko-KR"/>
              </w:rPr>
              <w:t>i</w:t>
            </w:r>
            <w:proofErr w:type="spellEnd"/>
            <w:r w:rsidRPr="009A1666">
              <w:rPr>
                <w:b/>
                <w:lang w:eastAsia="ko-KR"/>
              </w:rPr>
              <w:t>)</w:t>
            </w:r>
          </w:p>
        </w:tc>
        <w:tc>
          <w:tcPr>
            <w:tcW w:w="2002" w:type="dxa"/>
            <w:tcBorders>
              <w:top w:val="single" w:sz="4" w:space="0" w:color="000000"/>
              <w:left w:val="nil"/>
              <w:bottom w:val="single" w:sz="8" w:space="0" w:color="000000"/>
            </w:tcBorders>
            <w:shd w:val="clear" w:color="auto" w:fill="auto"/>
          </w:tcPr>
          <w:p w14:paraId="57CEF905" w14:textId="77777777" w:rsidR="003861D4" w:rsidRPr="009A1666" w:rsidRDefault="003861D4" w:rsidP="003861D4">
            <w:pPr>
              <w:pStyle w:val="a1"/>
              <w:ind w:firstLine="0"/>
              <w:jc w:val="center"/>
              <w:rPr>
                <w:b/>
                <w:lang w:eastAsia="ko-KR"/>
              </w:rPr>
            </w:pPr>
            <w:r w:rsidRPr="009A1666">
              <w:rPr>
                <w:rFonts w:hint="eastAsia"/>
                <w:b/>
                <w:lang w:eastAsia="ko-KR"/>
              </w:rPr>
              <w:t>Beta (</w:t>
            </w:r>
            <w:r w:rsidRPr="009A1666">
              <w:rPr>
                <w:b/>
                <w:lang w:eastAsia="ko-KR"/>
              </w:rPr>
              <w:t>β</w:t>
            </w:r>
            <w:proofErr w:type="spellStart"/>
            <w:r w:rsidRPr="00734FE4">
              <w:rPr>
                <w:b/>
                <w:vertAlign w:val="subscript"/>
                <w:lang w:eastAsia="ko-KR"/>
              </w:rPr>
              <w:t>i</w:t>
            </w:r>
            <w:proofErr w:type="spellEnd"/>
            <w:r w:rsidRPr="009A1666">
              <w:rPr>
                <w:rFonts w:hint="eastAsia"/>
                <w:b/>
                <w:lang w:eastAsia="ko-KR"/>
              </w:rPr>
              <w:t>)</w:t>
            </w:r>
          </w:p>
        </w:tc>
        <w:tc>
          <w:tcPr>
            <w:tcW w:w="2019" w:type="dxa"/>
            <w:tcBorders>
              <w:top w:val="single" w:sz="4" w:space="0" w:color="000000"/>
              <w:bottom w:val="single" w:sz="8" w:space="0" w:color="000000"/>
            </w:tcBorders>
            <w:shd w:val="clear" w:color="auto" w:fill="auto"/>
          </w:tcPr>
          <w:p w14:paraId="3A3421EA" w14:textId="77777777" w:rsidR="003861D4" w:rsidRPr="009A1666" w:rsidRDefault="003861D4" w:rsidP="003861D4">
            <w:pPr>
              <w:pStyle w:val="a1"/>
              <w:ind w:firstLine="0"/>
              <w:jc w:val="center"/>
              <w:rPr>
                <w:b/>
                <w:lang w:eastAsia="ko-KR"/>
              </w:rPr>
            </w:pPr>
            <w:r w:rsidRPr="009A1666">
              <w:rPr>
                <w:rFonts w:hint="eastAsia"/>
                <w:b/>
                <w:lang w:eastAsia="ko-KR"/>
              </w:rPr>
              <w:t xml:space="preserve">Lambda </w:t>
            </w:r>
            <w:r w:rsidRPr="009A1666">
              <w:rPr>
                <w:b/>
                <w:lang w:eastAsia="ko-KR"/>
              </w:rPr>
              <w:t>(</w:t>
            </w:r>
            <w:proofErr w:type="spellStart"/>
            <w:r w:rsidRPr="009A1666">
              <w:rPr>
                <w:b/>
                <w:lang w:eastAsia="ko-KR"/>
              </w:rPr>
              <w:t>λ</w:t>
            </w:r>
            <w:r w:rsidRPr="00734FE4">
              <w:rPr>
                <w:b/>
                <w:vertAlign w:val="subscript"/>
                <w:lang w:eastAsia="ko-KR"/>
              </w:rPr>
              <w:t>i</w:t>
            </w:r>
            <w:proofErr w:type="spellEnd"/>
            <w:r w:rsidRPr="009A1666">
              <w:rPr>
                <w:b/>
                <w:lang w:eastAsia="ko-KR"/>
              </w:rPr>
              <w:t>)</w:t>
            </w:r>
          </w:p>
        </w:tc>
      </w:tr>
      <w:tr w:rsidR="002E19C2" w:rsidRPr="009A1666" w14:paraId="7F470331" w14:textId="77777777" w:rsidTr="002E19C2">
        <w:trPr>
          <w:trHeight w:val="293"/>
        </w:trPr>
        <w:tc>
          <w:tcPr>
            <w:tcW w:w="1069" w:type="dxa"/>
            <w:shd w:val="clear" w:color="auto" w:fill="auto"/>
          </w:tcPr>
          <w:p w14:paraId="2737D36E" w14:textId="77777777" w:rsidR="002E19C2" w:rsidRPr="00A044D8" w:rsidRDefault="002E19C2" w:rsidP="002E19C2">
            <w:pPr>
              <w:pStyle w:val="a1"/>
              <w:ind w:firstLine="0"/>
              <w:jc w:val="center"/>
              <w:rPr>
                <w:lang w:eastAsia="ko-KR"/>
              </w:rPr>
            </w:pPr>
            <w:r w:rsidRPr="00A044D8">
              <w:rPr>
                <w:rFonts w:hint="eastAsia"/>
                <w:lang w:eastAsia="ko-KR"/>
              </w:rPr>
              <w:t>1</w:t>
            </w:r>
            <w:r w:rsidRPr="002E19C2">
              <w:rPr>
                <w:rFonts w:hint="eastAsia"/>
                <w:vertAlign w:val="superscript"/>
                <w:lang w:eastAsia="ko-KR"/>
              </w:rPr>
              <w:t>st</w:t>
            </w:r>
          </w:p>
        </w:tc>
        <w:tc>
          <w:tcPr>
            <w:tcW w:w="2002" w:type="dxa"/>
            <w:tcBorders>
              <w:left w:val="nil"/>
            </w:tcBorders>
            <w:shd w:val="clear" w:color="auto" w:fill="auto"/>
            <w:vAlign w:val="center"/>
          </w:tcPr>
          <w:p w14:paraId="23B6E546" w14:textId="177AB54B"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1.955E-04 ± </w:t>
            </w:r>
            <w:r w:rsidR="00F32B9F">
              <w:rPr>
                <w:rFonts w:eastAsia="맑은 고딕"/>
                <w:color w:val="000000"/>
                <w:kern w:val="24"/>
                <w:sz w:val="18"/>
              </w:rPr>
              <w:t>1.324</w:t>
            </w:r>
            <w:r w:rsidRPr="002E19C2">
              <w:rPr>
                <w:rFonts w:eastAsia="맑은 고딕"/>
                <w:color w:val="000000"/>
                <w:kern w:val="24"/>
                <w:sz w:val="18"/>
              </w:rPr>
              <w:t>E-0</w:t>
            </w:r>
            <w:r w:rsidR="004D6271">
              <w:rPr>
                <w:rFonts w:eastAsia="맑은 고딕"/>
                <w:color w:val="000000"/>
                <w:kern w:val="24"/>
                <w:sz w:val="18"/>
              </w:rPr>
              <w:t>6</w:t>
            </w:r>
          </w:p>
        </w:tc>
        <w:tc>
          <w:tcPr>
            <w:tcW w:w="2015" w:type="dxa"/>
            <w:shd w:val="clear" w:color="auto" w:fill="auto"/>
            <w:vAlign w:val="center"/>
          </w:tcPr>
          <w:p w14:paraId="3A867EC1" w14:textId="2DA173D8"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1.339E-02 ± </w:t>
            </w:r>
            <w:r w:rsidR="00F32B9F">
              <w:rPr>
                <w:rFonts w:eastAsia="맑은 고딕"/>
                <w:color w:val="000000"/>
                <w:kern w:val="24"/>
                <w:sz w:val="18"/>
              </w:rPr>
              <w:t>7</w:t>
            </w:r>
            <w:r w:rsidRPr="002E19C2">
              <w:rPr>
                <w:rFonts w:eastAsia="맑은 고딕"/>
                <w:color w:val="000000"/>
                <w:kern w:val="24"/>
                <w:sz w:val="18"/>
              </w:rPr>
              <w:t>.900E-0</w:t>
            </w:r>
            <w:r w:rsidR="00F32B9F">
              <w:rPr>
                <w:rFonts w:eastAsia="맑은 고딕"/>
                <w:color w:val="000000"/>
                <w:kern w:val="24"/>
                <w:sz w:val="18"/>
              </w:rPr>
              <w:t>7</w:t>
            </w:r>
          </w:p>
        </w:tc>
        <w:tc>
          <w:tcPr>
            <w:tcW w:w="2002" w:type="dxa"/>
            <w:tcBorders>
              <w:left w:val="nil"/>
            </w:tcBorders>
            <w:shd w:val="clear" w:color="auto" w:fill="auto"/>
            <w:vAlign w:val="center"/>
          </w:tcPr>
          <w:p w14:paraId="54B98129" w14:textId="2E4EFF70"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1.556E-04 ± </w:t>
            </w:r>
            <w:r w:rsidR="00F32B9F">
              <w:rPr>
                <w:rFonts w:eastAsia="맑은 고딕"/>
                <w:color w:val="000000"/>
                <w:kern w:val="24"/>
                <w:sz w:val="18"/>
              </w:rPr>
              <w:t>1.298</w:t>
            </w:r>
            <w:r w:rsidRPr="002E19C2">
              <w:rPr>
                <w:rFonts w:eastAsia="맑은 고딕"/>
                <w:color w:val="000000"/>
                <w:kern w:val="24"/>
                <w:sz w:val="18"/>
              </w:rPr>
              <w:t>E-0</w:t>
            </w:r>
            <w:r w:rsidR="00F32B9F">
              <w:rPr>
                <w:rFonts w:eastAsia="맑은 고딕"/>
                <w:color w:val="000000"/>
                <w:kern w:val="24"/>
                <w:sz w:val="18"/>
              </w:rPr>
              <w:t>6</w:t>
            </w:r>
          </w:p>
        </w:tc>
        <w:tc>
          <w:tcPr>
            <w:tcW w:w="2019" w:type="dxa"/>
            <w:shd w:val="clear" w:color="auto" w:fill="auto"/>
            <w:vAlign w:val="center"/>
          </w:tcPr>
          <w:p w14:paraId="6B9CF3EF" w14:textId="1B1A4CBE"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1.339E-02 ± </w:t>
            </w:r>
            <w:r w:rsidR="00F32B9F">
              <w:rPr>
                <w:rFonts w:eastAsia="맑은 고딕"/>
                <w:color w:val="000000"/>
                <w:kern w:val="24"/>
                <w:sz w:val="18"/>
              </w:rPr>
              <w:t>9.641</w:t>
            </w:r>
            <w:r w:rsidRPr="002E19C2">
              <w:rPr>
                <w:rFonts w:eastAsia="맑은 고딕"/>
                <w:color w:val="000000"/>
                <w:kern w:val="24"/>
                <w:sz w:val="18"/>
              </w:rPr>
              <w:t>E-0</w:t>
            </w:r>
            <w:r w:rsidR="00F32B9F">
              <w:rPr>
                <w:rFonts w:eastAsia="맑은 고딕"/>
                <w:color w:val="000000"/>
                <w:kern w:val="24"/>
                <w:sz w:val="18"/>
              </w:rPr>
              <w:t>7</w:t>
            </w:r>
          </w:p>
        </w:tc>
      </w:tr>
      <w:tr w:rsidR="002E19C2" w:rsidRPr="009A1666" w14:paraId="136B8045" w14:textId="77777777" w:rsidTr="002E19C2">
        <w:trPr>
          <w:trHeight w:val="277"/>
        </w:trPr>
        <w:tc>
          <w:tcPr>
            <w:tcW w:w="1069" w:type="dxa"/>
            <w:shd w:val="clear" w:color="auto" w:fill="auto"/>
          </w:tcPr>
          <w:p w14:paraId="62527A3E" w14:textId="77777777" w:rsidR="002E19C2" w:rsidRPr="00A044D8" w:rsidRDefault="002E19C2" w:rsidP="002E19C2">
            <w:pPr>
              <w:pStyle w:val="a1"/>
              <w:ind w:firstLine="0"/>
              <w:jc w:val="center"/>
              <w:rPr>
                <w:lang w:eastAsia="ko-KR"/>
              </w:rPr>
            </w:pPr>
            <w:r w:rsidRPr="00A044D8">
              <w:rPr>
                <w:rFonts w:hint="eastAsia"/>
                <w:lang w:eastAsia="ko-KR"/>
              </w:rPr>
              <w:t>2</w:t>
            </w:r>
            <w:r w:rsidRPr="002E19C2">
              <w:rPr>
                <w:rFonts w:hint="eastAsia"/>
                <w:vertAlign w:val="superscript"/>
                <w:lang w:eastAsia="ko-KR"/>
              </w:rPr>
              <w:t>nd</w:t>
            </w:r>
          </w:p>
        </w:tc>
        <w:tc>
          <w:tcPr>
            <w:tcW w:w="2002" w:type="dxa"/>
            <w:tcBorders>
              <w:left w:val="nil"/>
            </w:tcBorders>
            <w:shd w:val="clear" w:color="auto" w:fill="auto"/>
            <w:vAlign w:val="center"/>
          </w:tcPr>
          <w:p w14:paraId="112877B7" w14:textId="6A41CDBC"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1.117E-03 ± </w:t>
            </w:r>
            <w:r w:rsidR="00F32B9F">
              <w:rPr>
                <w:rFonts w:eastAsia="맑은 고딕"/>
                <w:color w:val="000000"/>
                <w:kern w:val="24"/>
                <w:sz w:val="18"/>
              </w:rPr>
              <w:t>3.284</w:t>
            </w:r>
            <w:r w:rsidRPr="002E19C2">
              <w:rPr>
                <w:rFonts w:eastAsia="맑은 고딕"/>
                <w:color w:val="000000"/>
                <w:kern w:val="24"/>
                <w:sz w:val="18"/>
              </w:rPr>
              <w:t>E-0</w:t>
            </w:r>
            <w:r w:rsidR="004D6271">
              <w:rPr>
                <w:rFonts w:eastAsia="맑은 고딕"/>
                <w:color w:val="000000"/>
                <w:kern w:val="24"/>
                <w:sz w:val="18"/>
              </w:rPr>
              <w:t>6</w:t>
            </w:r>
          </w:p>
        </w:tc>
        <w:tc>
          <w:tcPr>
            <w:tcW w:w="2015" w:type="dxa"/>
            <w:shd w:val="clear" w:color="auto" w:fill="auto"/>
            <w:vAlign w:val="center"/>
          </w:tcPr>
          <w:p w14:paraId="58855D21" w14:textId="22139899"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3.238E-02 ± </w:t>
            </w:r>
            <w:r w:rsidR="00F32B9F">
              <w:rPr>
                <w:rFonts w:eastAsia="맑은 고딕"/>
                <w:color w:val="000000"/>
                <w:kern w:val="24"/>
                <w:sz w:val="18"/>
              </w:rPr>
              <w:t>1</w:t>
            </w:r>
            <w:r w:rsidRPr="002E19C2">
              <w:rPr>
                <w:rFonts w:eastAsia="맑은 고딕"/>
                <w:color w:val="000000"/>
                <w:kern w:val="24"/>
                <w:sz w:val="18"/>
              </w:rPr>
              <w:t>.</w:t>
            </w:r>
            <w:r w:rsidR="00F32B9F">
              <w:rPr>
                <w:rFonts w:eastAsia="맑은 고딕"/>
                <w:color w:val="000000"/>
                <w:kern w:val="24"/>
                <w:sz w:val="18"/>
              </w:rPr>
              <w:t>716</w:t>
            </w:r>
            <w:r w:rsidRPr="002E19C2">
              <w:rPr>
                <w:rFonts w:eastAsia="맑은 고딕"/>
                <w:color w:val="000000"/>
                <w:kern w:val="24"/>
                <w:sz w:val="18"/>
              </w:rPr>
              <w:t>E-0</w:t>
            </w:r>
            <w:r w:rsidR="00F32B9F">
              <w:rPr>
                <w:rFonts w:eastAsia="맑은 고딕"/>
                <w:color w:val="000000"/>
                <w:kern w:val="24"/>
                <w:sz w:val="18"/>
              </w:rPr>
              <w:t>6</w:t>
            </w:r>
          </w:p>
        </w:tc>
        <w:tc>
          <w:tcPr>
            <w:tcW w:w="2002" w:type="dxa"/>
            <w:tcBorders>
              <w:left w:val="nil"/>
            </w:tcBorders>
            <w:shd w:val="clear" w:color="auto" w:fill="auto"/>
            <w:vAlign w:val="center"/>
          </w:tcPr>
          <w:p w14:paraId="0F5296EE" w14:textId="651E7177"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9.346E-04 ± </w:t>
            </w:r>
            <w:r w:rsidR="00F32B9F">
              <w:rPr>
                <w:rFonts w:eastAsia="맑은 고딕"/>
                <w:color w:val="000000"/>
                <w:kern w:val="24"/>
                <w:sz w:val="18"/>
              </w:rPr>
              <w:t>3.084</w:t>
            </w:r>
            <w:r w:rsidRPr="002E19C2">
              <w:rPr>
                <w:rFonts w:eastAsia="맑은 고딕"/>
                <w:color w:val="000000"/>
                <w:kern w:val="24"/>
                <w:sz w:val="18"/>
              </w:rPr>
              <w:t>E-0</w:t>
            </w:r>
            <w:r w:rsidR="00F32B9F">
              <w:rPr>
                <w:rFonts w:eastAsia="맑은 고딕"/>
                <w:color w:val="000000"/>
                <w:kern w:val="24"/>
                <w:sz w:val="18"/>
              </w:rPr>
              <w:t>6</w:t>
            </w:r>
          </w:p>
        </w:tc>
        <w:tc>
          <w:tcPr>
            <w:tcW w:w="2019" w:type="dxa"/>
            <w:shd w:val="clear" w:color="auto" w:fill="auto"/>
            <w:vAlign w:val="center"/>
          </w:tcPr>
          <w:p w14:paraId="6E74D710" w14:textId="2CF88B18"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3.211E-02 ± </w:t>
            </w:r>
            <w:r w:rsidR="00F32B9F">
              <w:rPr>
                <w:rFonts w:eastAsia="맑은 고딕"/>
                <w:color w:val="000000"/>
                <w:kern w:val="24"/>
                <w:sz w:val="18"/>
              </w:rPr>
              <w:t>2.505</w:t>
            </w:r>
            <w:r w:rsidRPr="002E19C2">
              <w:rPr>
                <w:rFonts w:eastAsia="맑은 고딕"/>
                <w:color w:val="000000"/>
                <w:kern w:val="24"/>
                <w:sz w:val="18"/>
              </w:rPr>
              <w:t>E-0</w:t>
            </w:r>
            <w:r w:rsidR="00F32B9F">
              <w:rPr>
                <w:rFonts w:eastAsia="맑은 고딕"/>
                <w:color w:val="000000"/>
                <w:kern w:val="24"/>
                <w:sz w:val="18"/>
              </w:rPr>
              <w:t>6</w:t>
            </w:r>
          </w:p>
        </w:tc>
      </w:tr>
      <w:tr w:rsidR="002E19C2" w:rsidRPr="009A1666" w14:paraId="09170D0B" w14:textId="77777777" w:rsidTr="002E19C2">
        <w:trPr>
          <w:trHeight w:val="277"/>
        </w:trPr>
        <w:tc>
          <w:tcPr>
            <w:tcW w:w="1069" w:type="dxa"/>
            <w:shd w:val="clear" w:color="auto" w:fill="auto"/>
          </w:tcPr>
          <w:p w14:paraId="1E24897F" w14:textId="77777777" w:rsidR="002E19C2" w:rsidRPr="00A044D8" w:rsidRDefault="002E19C2" w:rsidP="002E19C2">
            <w:pPr>
              <w:pStyle w:val="a1"/>
              <w:ind w:firstLine="0"/>
              <w:jc w:val="center"/>
              <w:rPr>
                <w:lang w:eastAsia="ko-KR"/>
              </w:rPr>
            </w:pPr>
            <w:r w:rsidRPr="00A044D8">
              <w:rPr>
                <w:rFonts w:hint="eastAsia"/>
                <w:lang w:eastAsia="ko-KR"/>
              </w:rPr>
              <w:t>3</w:t>
            </w:r>
            <w:r w:rsidRPr="002E19C2">
              <w:rPr>
                <w:rFonts w:hint="eastAsia"/>
                <w:vertAlign w:val="superscript"/>
                <w:lang w:eastAsia="ko-KR"/>
              </w:rPr>
              <w:t>rd</w:t>
            </w:r>
          </w:p>
        </w:tc>
        <w:tc>
          <w:tcPr>
            <w:tcW w:w="2002" w:type="dxa"/>
            <w:tcBorders>
              <w:left w:val="nil"/>
            </w:tcBorders>
            <w:shd w:val="clear" w:color="auto" w:fill="auto"/>
            <w:vAlign w:val="center"/>
          </w:tcPr>
          <w:p w14:paraId="7ABB89FA" w14:textId="5B042B57"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1.125E-03 ± </w:t>
            </w:r>
            <w:r w:rsidR="00F32B9F">
              <w:rPr>
                <w:rFonts w:eastAsia="맑은 고딕"/>
                <w:color w:val="000000"/>
                <w:kern w:val="24"/>
                <w:sz w:val="18"/>
              </w:rPr>
              <w:t>3.285</w:t>
            </w:r>
            <w:r w:rsidRPr="002E19C2">
              <w:rPr>
                <w:rFonts w:eastAsia="맑은 고딕"/>
                <w:color w:val="000000"/>
                <w:kern w:val="24"/>
                <w:sz w:val="18"/>
              </w:rPr>
              <w:t>E-0</w:t>
            </w:r>
            <w:r w:rsidR="004D6271">
              <w:rPr>
                <w:rFonts w:eastAsia="맑은 고딕"/>
                <w:color w:val="000000"/>
                <w:kern w:val="24"/>
                <w:sz w:val="18"/>
              </w:rPr>
              <w:t>6</w:t>
            </w:r>
          </w:p>
        </w:tc>
        <w:tc>
          <w:tcPr>
            <w:tcW w:w="2015" w:type="dxa"/>
            <w:shd w:val="clear" w:color="auto" w:fill="auto"/>
            <w:vAlign w:val="center"/>
          </w:tcPr>
          <w:p w14:paraId="07A9288C" w14:textId="009D6B69"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1.215E-01 ± </w:t>
            </w:r>
            <w:r w:rsidR="00F32B9F">
              <w:rPr>
                <w:rFonts w:eastAsia="맑은 고딕"/>
                <w:color w:val="000000"/>
                <w:kern w:val="24"/>
                <w:sz w:val="18"/>
              </w:rPr>
              <w:t>3</w:t>
            </w:r>
            <w:r w:rsidRPr="002E19C2">
              <w:rPr>
                <w:rFonts w:eastAsia="맑은 고딕"/>
                <w:color w:val="000000"/>
                <w:kern w:val="24"/>
                <w:sz w:val="18"/>
              </w:rPr>
              <w:t>.</w:t>
            </w:r>
            <w:r w:rsidR="00F32B9F">
              <w:rPr>
                <w:rFonts w:eastAsia="맑은 고딕"/>
                <w:color w:val="000000"/>
                <w:kern w:val="24"/>
                <w:sz w:val="18"/>
              </w:rPr>
              <w:t>281</w:t>
            </w:r>
            <w:r w:rsidRPr="002E19C2">
              <w:rPr>
                <w:rFonts w:eastAsia="맑은 고딕"/>
                <w:color w:val="000000"/>
                <w:kern w:val="24"/>
                <w:sz w:val="18"/>
              </w:rPr>
              <w:t>E-0</w:t>
            </w:r>
            <w:r w:rsidR="00F32B9F">
              <w:rPr>
                <w:rFonts w:eastAsia="맑은 고딕"/>
                <w:color w:val="000000"/>
                <w:kern w:val="24"/>
                <w:sz w:val="18"/>
              </w:rPr>
              <w:t>6</w:t>
            </w:r>
          </w:p>
        </w:tc>
        <w:tc>
          <w:tcPr>
            <w:tcW w:w="2002" w:type="dxa"/>
            <w:tcBorders>
              <w:left w:val="nil"/>
            </w:tcBorders>
            <w:shd w:val="clear" w:color="auto" w:fill="auto"/>
            <w:vAlign w:val="center"/>
          </w:tcPr>
          <w:p w14:paraId="7F85258C" w14:textId="6E5537FD"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9.214E-04 ± </w:t>
            </w:r>
            <w:r w:rsidR="00F32B9F">
              <w:rPr>
                <w:rFonts w:eastAsia="맑은 고딕"/>
                <w:color w:val="000000"/>
                <w:kern w:val="24"/>
                <w:sz w:val="18"/>
              </w:rPr>
              <w:t>3.087</w:t>
            </w:r>
            <w:r w:rsidRPr="002E19C2">
              <w:rPr>
                <w:rFonts w:eastAsia="맑은 고딕"/>
                <w:color w:val="000000"/>
                <w:kern w:val="24"/>
                <w:sz w:val="18"/>
              </w:rPr>
              <w:t>E-0</w:t>
            </w:r>
            <w:r w:rsidR="00F32B9F">
              <w:rPr>
                <w:rFonts w:eastAsia="맑은 고딕"/>
                <w:color w:val="000000"/>
                <w:kern w:val="24"/>
                <w:sz w:val="18"/>
              </w:rPr>
              <w:t>6</w:t>
            </w:r>
          </w:p>
        </w:tc>
        <w:tc>
          <w:tcPr>
            <w:tcW w:w="2019" w:type="dxa"/>
            <w:shd w:val="clear" w:color="auto" w:fill="auto"/>
            <w:vAlign w:val="center"/>
          </w:tcPr>
          <w:p w14:paraId="31FE6FE2" w14:textId="7139E593"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1.209E-01 ± </w:t>
            </w:r>
            <w:r w:rsidR="00F32B9F">
              <w:rPr>
                <w:rFonts w:eastAsia="맑은 고딕"/>
                <w:color w:val="000000"/>
                <w:kern w:val="24"/>
                <w:sz w:val="18"/>
              </w:rPr>
              <w:t>8.705</w:t>
            </w:r>
            <w:r w:rsidRPr="002E19C2">
              <w:rPr>
                <w:rFonts w:eastAsia="맑은 고딕"/>
                <w:color w:val="000000"/>
                <w:kern w:val="24"/>
                <w:sz w:val="18"/>
              </w:rPr>
              <w:t>E-0</w:t>
            </w:r>
            <w:r w:rsidR="00F32B9F">
              <w:rPr>
                <w:rFonts w:eastAsia="맑은 고딕"/>
                <w:color w:val="000000"/>
                <w:kern w:val="24"/>
                <w:sz w:val="18"/>
              </w:rPr>
              <w:t>6</w:t>
            </w:r>
          </w:p>
        </w:tc>
      </w:tr>
      <w:tr w:rsidR="002E19C2" w:rsidRPr="009A1666" w14:paraId="7970EE41" w14:textId="77777777" w:rsidTr="002E19C2">
        <w:trPr>
          <w:trHeight w:val="293"/>
        </w:trPr>
        <w:tc>
          <w:tcPr>
            <w:tcW w:w="1069" w:type="dxa"/>
            <w:shd w:val="clear" w:color="auto" w:fill="auto"/>
          </w:tcPr>
          <w:p w14:paraId="545C0D9A" w14:textId="77777777" w:rsidR="002E19C2" w:rsidRPr="00A044D8" w:rsidRDefault="002E19C2" w:rsidP="002E19C2">
            <w:pPr>
              <w:pStyle w:val="a1"/>
              <w:ind w:firstLine="0"/>
              <w:jc w:val="center"/>
              <w:rPr>
                <w:lang w:eastAsia="ko-KR"/>
              </w:rPr>
            </w:pPr>
            <w:r w:rsidRPr="00A044D8">
              <w:rPr>
                <w:rFonts w:hint="eastAsia"/>
                <w:lang w:eastAsia="ko-KR"/>
              </w:rPr>
              <w:t>4</w:t>
            </w:r>
            <w:r w:rsidRPr="002E19C2">
              <w:rPr>
                <w:rFonts w:hint="eastAsia"/>
                <w:vertAlign w:val="superscript"/>
                <w:lang w:eastAsia="ko-KR"/>
              </w:rPr>
              <w:t>th</w:t>
            </w:r>
          </w:p>
        </w:tc>
        <w:tc>
          <w:tcPr>
            <w:tcW w:w="2002" w:type="dxa"/>
            <w:tcBorders>
              <w:left w:val="nil"/>
            </w:tcBorders>
            <w:shd w:val="clear" w:color="auto" w:fill="auto"/>
            <w:vAlign w:val="center"/>
          </w:tcPr>
          <w:p w14:paraId="6A82A608" w14:textId="5ED78E45"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2.773E-03 ± </w:t>
            </w:r>
            <w:r w:rsidR="00F32B9F">
              <w:rPr>
                <w:rFonts w:eastAsia="맑은 고딕"/>
                <w:color w:val="000000"/>
                <w:kern w:val="24"/>
                <w:sz w:val="18"/>
              </w:rPr>
              <w:t>5.019</w:t>
            </w:r>
            <w:r w:rsidRPr="002E19C2">
              <w:rPr>
                <w:rFonts w:eastAsia="맑은 고딕"/>
                <w:color w:val="000000"/>
                <w:kern w:val="24"/>
                <w:sz w:val="18"/>
              </w:rPr>
              <w:t>E-0</w:t>
            </w:r>
            <w:r w:rsidR="004D6271">
              <w:rPr>
                <w:rFonts w:eastAsia="맑은 고딕"/>
                <w:color w:val="000000"/>
                <w:kern w:val="24"/>
                <w:sz w:val="18"/>
              </w:rPr>
              <w:t>6</w:t>
            </w:r>
          </w:p>
        </w:tc>
        <w:tc>
          <w:tcPr>
            <w:tcW w:w="2015" w:type="dxa"/>
            <w:shd w:val="clear" w:color="auto" w:fill="auto"/>
            <w:vAlign w:val="center"/>
          </w:tcPr>
          <w:p w14:paraId="31287FFC" w14:textId="7903F2C3"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3.101E-01 ± </w:t>
            </w:r>
            <w:r w:rsidR="00F32B9F">
              <w:rPr>
                <w:rFonts w:eastAsia="맑은 고딕"/>
                <w:color w:val="000000"/>
                <w:kern w:val="24"/>
                <w:sz w:val="18"/>
              </w:rPr>
              <w:t>1</w:t>
            </w:r>
            <w:r w:rsidRPr="002E19C2">
              <w:rPr>
                <w:rFonts w:eastAsia="맑은 고딕"/>
                <w:color w:val="000000"/>
                <w:kern w:val="24"/>
                <w:sz w:val="18"/>
              </w:rPr>
              <w:t>.</w:t>
            </w:r>
            <w:r w:rsidR="00F32B9F">
              <w:rPr>
                <w:rFonts w:eastAsia="맑은 고딕"/>
                <w:color w:val="000000"/>
                <w:kern w:val="24"/>
                <w:sz w:val="18"/>
              </w:rPr>
              <w:t>861</w:t>
            </w:r>
            <w:r w:rsidRPr="002E19C2">
              <w:rPr>
                <w:rFonts w:eastAsia="맑은 고딕"/>
                <w:color w:val="000000"/>
                <w:kern w:val="24"/>
                <w:sz w:val="18"/>
              </w:rPr>
              <w:t>E-0</w:t>
            </w:r>
            <w:r w:rsidR="00F32B9F">
              <w:rPr>
                <w:rFonts w:eastAsia="맑은 고딕"/>
                <w:color w:val="000000"/>
                <w:kern w:val="24"/>
                <w:sz w:val="18"/>
              </w:rPr>
              <w:t>5</w:t>
            </w:r>
          </w:p>
        </w:tc>
        <w:tc>
          <w:tcPr>
            <w:tcW w:w="2002" w:type="dxa"/>
            <w:tcBorders>
              <w:left w:val="nil"/>
            </w:tcBorders>
            <w:shd w:val="clear" w:color="auto" w:fill="auto"/>
            <w:vAlign w:val="center"/>
          </w:tcPr>
          <w:p w14:paraId="79C2C2C8" w14:textId="00258E19"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2.281E-03 ± </w:t>
            </w:r>
            <w:r w:rsidR="00F32B9F">
              <w:rPr>
                <w:rFonts w:eastAsia="맑은 고딕"/>
                <w:color w:val="000000"/>
                <w:kern w:val="24"/>
                <w:sz w:val="18"/>
              </w:rPr>
              <w:t>4.699</w:t>
            </w:r>
            <w:r w:rsidRPr="002E19C2">
              <w:rPr>
                <w:rFonts w:eastAsia="맑은 고딕"/>
                <w:color w:val="000000"/>
                <w:kern w:val="24"/>
                <w:sz w:val="18"/>
              </w:rPr>
              <w:t>E-0</w:t>
            </w:r>
            <w:r w:rsidR="00F32B9F">
              <w:rPr>
                <w:rFonts w:eastAsia="맑은 고딕"/>
                <w:color w:val="000000"/>
                <w:kern w:val="24"/>
                <w:sz w:val="18"/>
              </w:rPr>
              <w:t>6</w:t>
            </w:r>
          </w:p>
        </w:tc>
        <w:tc>
          <w:tcPr>
            <w:tcW w:w="2019" w:type="dxa"/>
            <w:shd w:val="clear" w:color="auto" w:fill="auto"/>
            <w:vAlign w:val="center"/>
          </w:tcPr>
          <w:p w14:paraId="3FB76380" w14:textId="26951DE8"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3.105E-01 ± </w:t>
            </w:r>
            <w:r w:rsidR="00F32B9F">
              <w:rPr>
                <w:rFonts w:eastAsia="맑은 고딕"/>
                <w:color w:val="000000"/>
                <w:kern w:val="24"/>
                <w:sz w:val="18"/>
              </w:rPr>
              <w:t>2.391</w:t>
            </w:r>
            <w:r w:rsidRPr="002E19C2">
              <w:rPr>
                <w:rFonts w:eastAsia="맑은 고딕"/>
                <w:color w:val="000000"/>
                <w:kern w:val="24"/>
                <w:sz w:val="18"/>
              </w:rPr>
              <w:t>E-0</w:t>
            </w:r>
            <w:r w:rsidR="00F32B9F">
              <w:rPr>
                <w:rFonts w:eastAsia="맑은 고딕"/>
                <w:color w:val="000000"/>
                <w:kern w:val="24"/>
                <w:sz w:val="18"/>
              </w:rPr>
              <w:t>5</w:t>
            </w:r>
          </w:p>
        </w:tc>
      </w:tr>
      <w:tr w:rsidR="002E19C2" w:rsidRPr="009A1666" w14:paraId="4598838B" w14:textId="77777777" w:rsidTr="002E19C2">
        <w:trPr>
          <w:trHeight w:val="277"/>
        </w:trPr>
        <w:tc>
          <w:tcPr>
            <w:tcW w:w="1069" w:type="dxa"/>
            <w:shd w:val="clear" w:color="auto" w:fill="auto"/>
          </w:tcPr>
          <w:p w14:paraId="7C711BC3" w14:textId="77777777" w:rsidR="002E19C2" w:rsidRPr="00A044D8" w:rsidRDefault="002E19C2" w:rsidP="002E19C2">
            <w:pPr>
              <w:pStyle w:val="a1"/>
              <w:ind w:firstLine="0"/>
              <w:jc w:val="center"/>
              <w:rPr>
                <w:lang w:eastAsia="ko-KR"/>
              </w:rPr>
            </w:pPr>
            <w:r w:rsidRPr="00A044D8">
              <w:rPr>
                <w:rFonts w:hint="eastAsia"/>
                <w:lang w:eastAsia="ko-KR"/>
              </w:rPr>
              <w:t>5</w:t>
            </w:r>
            <w:r w:rsidRPr="002E19C2">
              <w:rPr>
                <w:rFonts w:hint="eastAsia"/>
                <w:vertAlign w:val="superscript"/>
                <w:lang w:eastAsia="ko-KR"/>
              </w:rPr>
              <w:t>th</w:t>
            </w:r>
          </w:p>
        </w:tc>
        <w:tc>
          <w:tcPr>
            <w:tcW w:w="2002" w:type="dxa"/>
            <w:tcBorders>
              <w:left w:val="nil"/>
            </w:tcBorders>
            <w:shd w:val="clear" w:color="auto" w:fill="auto"/>
            <w:vAlign w:val="center"/>
          </w:tcPr>
          <w:p w14:paraId="1A42F444" w14:textId="4CFBE6F8"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1.377E-03 ± </w:t>
            </w:r>
            <w:r w:rsidR="00F32B9F">
              <w:rPr>
                <w:rFonts w:eastAsia="맑은 고딕"/>
                <w:color w:val="000000"/>
                <w:kern w:val="24"/>
                <w:sz w:val="18"/>
              </w:rPr>
              <w:t>3.553</w:t>
            </w:r>
            <w:r w:rsidRPr="002E19C2">
              <w:rPr>
                <w:rFonts w:eastAsia="맑은 고딕"/>
                <w:color w:val="000000"/>
                <w:kern w:val="24"/>
                <w:sz w:val="18"/>
              </w:rPr>
              <w:t>E-0</w:t>
            </w:r>
            <w:r w:rsidR="004D6271">
              <w:rPr>
                <w:rFonts w:eastAsia="맑은 고딕"/>
                <w:color w:val="000000"/>
                <w:kern w:val="24"/>
                <w:sz w:val="18"/>
              </w:rPr>
              <w:t>6</w:t>
            </w:r>
          </w:p>
        </w:tc>
        <w:tc>
          <w:tcPr>
            <w:tcW w:w="2015" w:type="dxa"/>
            <w:shd w:val="clear" w:color="auto" w:fill="auto"/>
            <w:vAlign w:val="center"/>
          </w:tcPr>
          <w:p w14:paraId="15A181E3" w14:textId="2F151A0C"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8.758E-01 ± </w:t>
            </w:r>
            <w:r w:rsidR="00F32B9F">
              <w:rPr>
                <w:rFonts w:eastAsia="맑은 고딕"/>
                <w:color w:val="000000"/>
                <w:kern w:val="24"/>
                <w:sz w:val="18"/>
              </w:rPr>
              <w:t>7</w:t>
            </w:r>
            <w:r w:rsidRPr="002E19C2">
              <w:rPr>
                <w:rFonts w:eastAsia="맑은 고딕"/>
                <w:color w:val="000000"/>
                <w:kern w:val="24"/>
                <w:sz w:val="18"/>
              </w:rPr>
              <w:t>.</w:t>
            </w:r>
            <w:r w:rsidR="00F32B9F">
              <w:rPr>
                <w:rFonts w:eastAsia="맑은 고딕"/>
                <w:color w:val="000000"/>
                <w:kern w:val="24"/>
                <w:sz w:val="18"/>
              </w:rPr>
              <w:t>182</w:t>
            </w:r>
            <w:r w:rsidRPr="002E19C2">
              <w:rPr>
                <w:rFonts w:eastAsia="맑은 고딕"/>
                <w:color w:val="000000"/>
                <w:kern w:val="24"/>
                <w:sz w:val="18"/>
              </w:rPr>
              <w:t>E-0</w:t>
            </w:r>
            <w:r w:rsidR="00F32B9F">
              <w:rPr>
                <w:rFonts w:eastAsia="맑은 고딕"/>
                <w:color w:val="000000"/>
                <w:kern w:val="24"/>
                <w:sz w:val="18"/>
              </w:rPr>
              <w:t>5</w:t>
            </w:r>
          </w:p>
        </w:tc>
        <w:tc>
          <w:tcPr>
            <w:tcW w:w="2002" w:type="dxa"/>
            <w:tcBorders>
              <w:left w:val="nil"/>
            </w:tcBorders>
            <w:shd w:val="clear" w:color="auto" w:fill="auto"/>
            <w:vAlign w:val="center"/>
          </w:tcPr>
          <w:p w14:paraId="7000A93E" w14:textId="028C29FC"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1.176E-03 ± </w:t>
            </w:r>
            <w:r w:rsidR="00F32B9F">
              <w:rPr>
                <w:rFonts w:eastAsia="맑은 고딕"/>
                <w:color w:val="000000"/>
                <w:kern w:val="24"/>
                <w:sz w:val="18"/>
              </w:rPr>
              <w:t>3.187</w:t>
            </w:r>
            <w:r w:rsidRPr="002E19C2">
              <w:rPr>
                <w:rFonts w:eastAsia="맑은 고딕"/>
                <w:color w:val="000000"/>
                <w:kern w:val="24"/>
                <w:sz w:val="18"/>
              </w:rPr>
              <w:t>E-0</w:t>
            </w:r>
            <w:r w:rsidR="00F32B9F">
              <w:rPr>
                <w:rFonts w:eastAsia="맑은 고딕"/>
                <w:color w:val="000000"/>
                <w:kern w:val="24"/>
                <w:sz w:val="18"/>
              </w:rPr>
              <w:t>6</w:t>
            </w:r>
          </w:p>
        </w:tc>
        <w:tc>
          <w:tcPr>
            <w:tcW w:w="2019" w:type="dxa"/>
            <w:shd w:val="clear" w:color="auto" w:fill="auto"/>
            <w:vAlign w:val="center"/>
          </w:tcPr>
          <w:p w14:paraId="6469B02C" w14:textId="4F2F359F"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8.790E-01 ± </w:t>
            </w:r>
            <w:r w:rsidR="00F32B9F">
              <w:rPr>
                <w:rFonts w:eastAsia="맑은 고딕"/>
                <w:color w:val="000000"/>
                <w:kern w:val="24"/>
                <w:sz w:val="18"/>
              </w:rPr>
              <w:t>8.087</w:t>
            </w:r>
            <w:r w:rsidRPr="002E19C2">
              <w:rPr>
                <w:rFonts w:eastAsia="맑은 고딕"/>
                <w:color w:val="000000"/>
                <w:kern w:val="24"/>
                <w:sz w:val="18"/>
              </w:rPr>
              <w:t>E-05</w:t>
            </w:r>
          </w:p>
        </w:tc>
      </w:tr>
      <w:tr w:rsidR="002E19C2" w:rsidRPr="009A1666" w14:paraId="74D59F23" w14:textId="77777777" w:rsidTr="002E19C2">
        <w:trPr>
          <w:trHeight w:val="277"/>
        </w:trPr>
        <w:tc>
          <w:tcPr>
            <w:tcW w:w="1069" w:type="dxa"/>
            <w:shd w:val="clear" w:color="auto" w:fill="auto"/>
          </w:tcPr>
          <w:p w14:paraId="06FB3322" w14:textId="77777777" w:rsidR="002E19C2" w:rsidRPr="00A044D8" w:rsidRDefault="002E19C2" w:rsidP="002E19C2">
            <w:pPr>
              <w:pStyle w:val="a1"/>
              <w:ind w:firstLine="0"/>
              <w:jc w:val="center"/>
              <w:rPr>
                <w:lang w:eastAsia="ko-KR"/>
              </w:rPr>
            </w:pPr>
            <w:r w:rsidRPr="00A044D8">
              <w:rPr>
                <w:rFonts w:hint="eastAsia"/>
                <w:lang w:eastAsia="ko-KR"/>
              </w:rPr>
              <w:t>6</w:t>
            </w:r>
            <w:r w:rsidRPr="002E19C2">
              <w:rPr>
                <w:rFonts w:hint="eastAsia"/>
                <w:vertAlign w:val="superscript"/>
                <w:lang w:eastAsia="ko-KR"/>
              </w:rPr>
              <w:t>th</w:t>
            </w:r>
          </w:p>
        </w:tc>
        <w:tc>
          <w:tcPr>
            <w:tcW w:w="2002" w:type="dxa"/>
            <w:tcBorders>
              <w:left w:val="nil"/>
            </w:tcBorders>
            <w:shd w:val="clear" w:color="auto" w:fill="auto"/>
            <w:vAlign w:val="center"/>
          </w:tcPr>
          <w:p w14:paraId="6DE54556" w14:textId="06E443CF"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5.729E-04 ± </w:t>
            </w:r>
            <w:r w:rsidR="00F32B9F">
              <w:rPr>
                <w:rFonts w:eastAsia="맑은 고딕"/>
                <w:color w:val="000000"/>
                <w:kern w:val="24"/>
                <w:sz w:val="18"/>
              </w:rPr>
              <w:t>2.229</w:t>
            </w:r>
            <w:r w:rsidRPr="002E19C2">
              <w:rPr>
                <w:rFonts w:eastAsia="맑은 고딕"/>
                <w:color w:val="000000"/>
                <w:kern w:val="24"/>
                <w:sz w:val="18"/>
              </w:rPr>
              <w:t>E-0</w:t>
            </w:r>
            <w:r w:rsidR="004D6271">
              <w:rPr>
                <w:rFonts w:eastAsia="맑은 고딕"/>
                <w:color w:val="000000"/>
                <w:kern w:val="24"/>
                <w:sz w:val="18"/>
              </w:rPr>
              <w:t>6</w:t>
            </w:r>
          </w:p>
        </w:tc>
        <w:tc>
          <w:tcPr>
            <w:tcW w:w="2015" w:type="dxa"/>
            <w:shd w:val="clear" w:color="auto" w:fill="auto"/>
            <w:vAlign w:val="center"/>
          </w:tcPr>
          <w:p w14:paraId="0FA1F7F8" w14:textId="4B66CB96"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2.943E-00 ± </w:t>
            </w:r>
            <w:r w:rsidR="00F32B9F">
              <w:rPr>
                <w:rFonts w:eastAsia="맑은 고딕"/>
                <w:color w:val="000000"/>
                <w:kern w:val="24"/>
                <w:sz w:val="18"/>
              </w:rPr>
              <w:t>3</w:t>
            </w:r>
            <w:r w:rsidRPr="002E19C2">
              <w:rPr>
                <w:rFonts w:eastAsia="맑은 고딕"/>
                <w:color w:val="000000"/>
                <w:kern w:val="24"/>
                <w:sz w:val="18"/>
              </w:rPr>
              <w:t>.</w:t>
            </w:r>
            <w:r w:rsidR="00F32B9F">
              <w:rPr>
                <w:rFonts w:eastAsia="맑은 고딕"/>
                <w:color w:val="000000"/>
                <w:kern w:val="24"/>
                <w:sz w:val="18"/>
              </w:rPr>
              <w:t>826</w:t>
            </w:r>
            <w:r w:rsidRPr="002E19C2">
              <w:rPr>
                <w:rFonts w:eastAsia="맑은 고딕"/>
                <w:color w:val="000000"/>
                <w:kern w:val="24"/>
                <w:sz w:val="18"/>
              </w:rPr>
              <w:t>E-04</w:t>
            </w:r>
          </w:p>
        </w:tc>
        <w:tc>
          <w:tcPr>
            <w:tcW w:w="2002" w:type="dxa"/>
            <w:tcBorders>
              <w:left w:val="nil"/>
            </w:tcBorders>
            <w:shd w:val="clear" w:color="auto" w:fill="auto"/>
            <w:vAlign w:val="center"/>
          </w:tcPr>
          <w:p w14:paraId="53B2A528" w14:textId="65C9859B"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4.817E-04 ± </w:t>
            </w:r>
            <w:r w:rsidR="00F32B9F">
              <w:rPr>
                <w:rFonts w:eastAsia="맑은 고딕"/>
                <w:color w:val="000000"/>
                <w:kern w:val="24"/>
                <w:sz w:val="18"/>
              </w:rPr>
              <w:t>2.177</w:t>
            </w:r>
            <w:r w:rsidRPr="002E19C2">
              <w:rPr>
                <w:rFonts w:eastAsia="맑은 고딕"/>
                <w:color w:val="000000"/>
                <w:kern w:val="24"/>
                <w:sz w:val="18"/>
              </w:rPr>
              <w:t>E-0</w:t>
            </w:r>
            <w:r w:rsidR="00F32B9F">
              <w:rPr>
                <w:rFonts w:eastAsia="맑은 고딕"/>
                <w:color w:val="000000"/>
                <w:kern w:val="24"/>
                <w:sz w:val="18"/>
              </w:rPr>
              <w:t>6</w:t>
            </w:r>
          </w:p>
        </w:tc>
        <w:tc>
          <w:tcPr>
            <w:tcW w:w="2019" w:type="dxa"/>
            <w:shd w:val="clear" w:color="auto" w:fill="auto"/>
            <w:vAlign w:val="center"/>
          </w:tcPr>
          <w:p w14:paraId="0776D4FD" w14:textId="5BB203DE" w:rsidR="002E19C2" w:rsidRPr="002E19C2" w:rsidRDefault="002E19C2" w:rsidP="002E19C2">
            <w:pPr>
              <w:pStyle w:val="a1"/>
              <w:ind w:firstLine="0"/>
              <w:jc w:val="center"/>
              <w:rPr>
                <w:sz w:val="18"/>
                <w:lang w:eastAsia="ko-KR"/>
              </w:rPr>
            </w:pPr>
            <w:r w:rsidRPr="002E19C2">
              <w:rPr>
                <w:rFonts w:eastAsia="맑은 고딕"/>
                <w:color w:val="000000"/>
                <w:kern w:val="24"/>
                <w:sz w:val="18"/>
              </w:rPr>
              <w:t xml:space="preserve">2.947E-00 ± </w:t>
            </w:r>
            <w:r w:rsidR="00F32B9F">
              <w:rPr>
                <w:rFonts w:eastAsia="맑은 고딕"/>
                <w:color w:val="000000"/>
                <w:kern w:val="24"/>
                <w:sz w:val="18"/>
              </w:rPr>
              <w:t>5.010</w:t>
            </w:r>
            <w:r w:rsidRPr="002E19C2">
              <w:rPr>
                <w:rFonts w:eastAsia="맑은 고딕"/>
                <w:color w:val="000000"/>
                <w:kern w:val="24"/>
                <w:sz w:val="18"/>
              </w:rPr>
              <w:t>E-04</w:t>
            </w:r>
          </w:p>
        </w:tc>
      </w:tr>
      <w:tr w:rsidR="002E19C2" w:rsidRPr="009A1666" w14:paraId="77D0B647" w14:textId="77777777" w:rsidTr="002E19C2">
        <w:trPr>
          <w:trHeight w:val="293"/>
        </w:trPr>
        <w:tc>
          <w:tcPr>
            <w:tcW w:w="1069" w:type="dxa"/>
            <w:tcBorders>
              <w:bottom w:val="single" w:sz="4" w:space="0" w:color="auto"/>
            </w:tcBorders>
            <w:shd w:val="clear" w:color="auto" w:fill="auto"/>
          </w:tcPr>
          <w:p w14:paraId="4246E884" w14:textId="77777777" w:rsidR="002E19C2" w:rsidRPr="00A044D8" w:rsidRDefault="002E19C2" w:rsidP="002E19C2">
            <w:pPr>
              <w:pStyle w:val="a1"/>
              <w:ind w:firstLine="0"/>
              <w:jc w:val="center"/>
              <w:rPr>
                <w:lang w:eastAsia="ko-KR"/>
              </w:rPr>
            </w:pPr>
            <w:r w:rsidRPr="00A044D8">
              <w:rPr>
                <w:rFonts w:hint="eastAsia"/>
                <w:lang w:eastAsia="ko-KR"/>
              </w:rPr>
              <w:t>Effective</w:t>
            </w:r>
          </w:p>
        </w:tc>
        <w:tc>
          <w:tcPr>
            <w:tcW w:w="2002" w:type="dxa"/>
            <w:tcBorders>
              <w:left w:val="nil"/>
              <w:bottom w:val="single" w:sz="4" w:space="0" w:color="auto"/>
            </w:tcBorders>
            <w:shd w:val="clear" w:color="auto" w:fill="auto"/>
            <w:vAlign w:val="center"/>
          </w:tcPr>
          <w:p w14:paraId="3552F1E3" w14:textId="7A76FFA2" w:rsidR="002E19C2" w:rsidRPr="007D743A" w:rsidRDefault="002E19C2" w:rsidP="002E19C2">
            <w:pPr>
              <w:pStyle w:val="a1"/>
              <w:ind w:firstLine="0"/>
              <w:jc w:val="center"/>
              <w:rPr>
                <w:color w:val="000000" w:themeColor="text1"/>
                <w:sz w:val="18"/>
                <w:lang w:eastAsia="ko-KR"/>
              </w:rPr>
            </w:pPr>
            <w:r w:rsidRPr="007D743A">
              <w:rPr>
                <w:rFonts w:eastAsia="맑은 고딕"/>
                <w:color w:val="000000" w:themeColor="text1"/>
                <w:kern w:val="24"/>
                <w:sz w:val="18"/>
              </w:rPr>
              <w:t xml:space="preserve">7.161E-03 ± </w:t>
            </w:r>
            <w:r w:rsidR="00F32B9F">
              <w:rPr>
                <w:rFonts w:eastAsia="맑은 고딕"/>
                <w:color w:val="000000" w:themeColor="text1"/>
                <w:kern w:val="24"/>
                <w:sz w:val="18"/>
              </w:rPr>
              <w:t>8.235</w:t>
            </w:r>
            <w:r w:rsidRPr="007D743A">
              <w:rPr>
                <w:rFonts w:eastAsia="맑은 고딕"/>
                <w:color w:val="000000" w:themeColor="text1"/>
                <w:kern w:val="24"/>
                <w:sz w:val="18"/>
              </w:rPr>
              <w:t>E-0</w:t>
            </w:r>
            <w:r w:rsidR="004D6271">
              <w:rPr>
                <w:rFonts w:eastAsia="맑은 고딕"/>
                <w:color w:val="000000" w:themeColor="text1"/>
                <w:kern w:val="24"/>
                <w:sz w:val="18"/>
              </w:rPr>
              <w:t>6</w:t>
            </w:r>
          </w:p>
        </w:tc>
        <w:tc>
          <w:tcPr>
            <w:tcW w:w="2015" w:type="dxa"/>
            <w:tcBorders>
              <w:bottom w:val="single" w:sz="4" w:space="0" w:color="auto"/>
            </w:tcBorders>
            <w:shd w:val="clear" w:color="auto" w:fill="auto"/>
            <w:vAlign w:val="center"/>
          </w:tcPr>
          <w:p w14:paraId="4A165473" w14:textId="58A857C3" w:rsidR="002E19C2" w:rsidRPr="007D743A" w:rsidRDefault="002E19C2" w:rsidP="002E19C2">
            <w:pPr>
              <w:pStyle w:val="a1"/>
              <w:ind w:firstLine="0"/>
              <w:jc w:val="center"/>
              <w:rPr>
                <w:color w:val="000000" w:themeColor="text1"/>
                <w:sz w:val="18"/>
                <w:lang w:eastAsia="ko-KR"/>
              </w:rPr>
            </w:pPr>
            <w:r w:rsidRPr="007D743A">
              <w:rPr>
                <w:rFonts w:eastAsia="맑은 고딕"/>
                <w:color w:val="000000" w:themeColor="text1"/>
                <w:kern w:val="24"/>
                <w:sz w:val="18"/>
              </w:rPr>
              <w:t xml:space="preserve">5.485E-01 ± </w:t>
            </w:r>
            <w:r w:rsidR="00F32B9F">
              <w:rPr>
                <w:rFonts w:eastAsia="맑은 고딕"/>
                <w:color w:val="000000" w:themeColor="text1"/>
                <w:kern w:val="24"/>
                <w:sz w:val="18"/>
              </w:rPr>
              <w:t>8</w:t>
            </w:r>
            <w:r w:rsidRPr="007D743A">
              <w:rPr>
                <w:rFonts w:eastAsia="맑은 고딕"/>
                <w:color w:val="000000" w:themeColor="text1"/>
                <w:kern w:val="24"/>
                <w:sz w:val="18"/>
              </w:rPr>
              <w:t>.</w:t>
            </w:r>
            <w:r w:rsidR="00F32B9F">
              <w:rPr>
                <w:rFonts w:eastAsia="맑은 고딕"/>
                <w:color w:val="000000" w:themeColor="text1"/>
                <w:kern w:val="24"/>
                <w:sz w:val="18"/>
              </w:rPr>
              <w:t>282</w:t>
            </w:r>
            <w:r w:rsidRPr="007D743A">
              <w:rPr>
                <w:rFonts w:eastAsia="맑은 고딕"/>
                <w:color w:val="000000" w:themeColor="text1"/>
                <w:kern w:val="24"/>
                <w:sz w:val="18"/>
              </w:rPr>
              <w:t>E-0</w:t>
            </w:r>
            <w:r w:rsidR="00F32B9F">
              <w:rPr>
                <w:rFonts w:eastAsia="맑은 고딕"/>
                <w:color w:val="000000" w:themeColor="text1"/>
                <w:kern w:val="24"/>
                <w:sz w:val="18"/>
              </w:rPr>
              <w:t>4</w:t>
            </w:r>
          </w:p>
        </w:tc>
        <w:tc>
          <w:tcPr>
            <w:tcW w:w="2002" w:type="dxa"/>
            <w:tcBorders>
              <w:left w:val="nil"/>
              <w:bottom w:val="single" w:sz="4" w:space="0" w:color="auto"/>
            </w:tcBorders>
            <w:shd w:val="clear" w:color="auto" w:fill="auto"/>
            <w:vAlign w:val="center"/>
          </w:tcPr>
          <w:p w14:paraId="55B2A873" w14:textId="2ED80209" w:rsidR="002E19C2" w:rsidRPr="007D743A" w:rsidRDefault="002E19C2" w:rsidP="002E19C2">
            <w:pPr>
              <w:pStyle w:val="a1"/>
              <w:ind w:firstLine="0"/>
              <w:jc w:val="center"/>
              <w:rPr>
                <w:color w:val="000000" w:themeColor="text1"/>
                <w:sz w:val="18"/>
                <w:lang w:eastAsia="ko-KR"/>
              </w:rPr>
            </w:pPr>
            <w:r w:rsidRPr="007D743A">
              <w:rPr>
                <w:rFonts w:eastAsia="맑은 고딕"/>
                <w:color w:val="000000" w:themeColor="text1"/>
                <w:kern w:val="24"/>
                <w:sz w:val="18"/>
              </w:rPr>
              <w:t xml:space="preserve">5.951E-03 ± </w:t>
            </w:r>
            <w:r w:rsidR="00F32B9F">
              <w:rPr>
                <w:rFonts w:eastAsia="맑은 고딕"/>
                <w:color w:val="000000" w:themeColor="text1"/>
                <w:kern w:val="24"/>
                <w:sz w:val="18"/>
              </w:rPr>
              <w:t>7.617</w:t>
            </w:r>
            <w:r w:rsidRPr="007D743A">
              <w:rPr>
                <w:rFonts w:eastAsia="맑은 고딕"/>
                <w:color w:val="000000" w:themeColor="text1"/>
                <w:kern w:val="24"/>
                <w:sz w:val="18"/>
              </w:rPr>
              <w:t>E-0</w:t>
            </w:r>
            <w:r w:rsidR="00F32B9F">
              <w:rPr>
                <w:rFonts w:eastAsia="맑은 고딕"/>
                <w:color w:val="000000" w:themeColor="text1"/>
                <w:kern w:val="24"/>
                <w:sz w:val="18"/>
              </w:rPr>
              <w:t>6</w:t>
            </w:r>
          </w:p>
        </w:tc>
        <w:tc>
          <w:tcPr>
            <w:tcW w:w="2019" w:type="dxa"/>
            <w:tcBorders>
              <w:bottom w:val="single" w:sz="4" w:space="0" w:color="auto"/>
            </w:tcBorders>
            <w:shd w:val="clear" w:color="auto" w:fill="auto"/>
            <w:vAlign w:val="center"/>
          </w:tcPr>
          <w:p w14:paraId="41F53A77" w14:textId="459EED18" w:rsidR="002E19C2" w:rsidRPr="007D743A" w:rsidRDefault="002E19C2" w:rsidP="002E19C2">
            <w:pPr>
              <w:pStyle w:val="a1"/>
              <w:ind w:firstLine="0"/>
              <w:jc w:val="center"/>
              <w:rPr>
                <w:color w:val="000000" w:themeColor="text1"/>
                <w:sz w:val="18"/>
                <w:lang w:eastAsia="ko-KR"/>
              </w:rPr>
            </w:pPr>
            <w:r w:rsidRPr="007D743A">
              <w:rPr>
                <w:rFonts w:eastAsia="맑은 고딕"/>
                <w:color w:val="000000" w:themeColor="text1"/>
                <w:kern w:val="24"/>
                <w:sz w:val="18"/>
              </w:rPr>
              <w:t xml:space="preserve">5.553E-01 ± </w:t>
            </w:r>
            <w:r w:rsidR="00F32B9F">
              <w:rPr>
                <w:rFonts w:eastAsia="맑은 고딕"/>
                <w:color w:val="000000" w:themeColor="text1"/>
                <w:kern w:val="24"/>
                <w:sz w:val="18"/>
              </w:rPr>
              <w:t>1.011</w:t>
            </w:r>
            <w:r w:rsidRPr="007D743A">
              <w:rPr>
                <w:rFonts w:eastAsia="맑은 고딕"/>
                <w:color w:val="000000" w:themeColor="text1"/>
                <w:kern w:val="24"/>
                <w:sz w:val="18"/>
              </w:rPr>
              <w:t>E-03</w:t>
            </w:r>
          </w:p>
        </w:tc>
      </w:tr>
    </w:tbl>
    <w:p w14:paraId="04E132EF" w14:textId="1B7D9F01" w:rsidR="0009415E" w:rsidRPr="0009415E" w:rsidRDefault="0009415E" w:rsidP="003861D4">
      <w:pPr>
        <w:pStyle w:val="a1"/>
        <w:ind w:firstLine="0"/>
      </w:pPr>
    </w:p>
    <w:p w14:paraId="3D49AFF2" w14:textId="77777777" w:rsidR="0009415E" w:rsidRPr="0009415E" w:rsidRDefault="0009415E" w:rsidP="003861D4">
      <w:pPr>
        <w:pStyle w:val="a1"/>
        <w:ind w:firstLine="0"/>
      </w:pPr>
    </w:p>
    <w:p w14:paraId="78500875" w14:textId="77777777" w:rsidR="0009415E" w:rsidRDefault="0009415E" w:rsidP="0009415E">
      <w:pPr>
        <w:pStyle w:val="a1"/>
        <w:ind w:firstLine="0"/>
      </w:pPr>
      <w:r w:rsidRPr="004D58CA">
        <w:rPr>
          <w:noProof/>
          <w:lang w:val="en-US" w:eastAsia="ko-KR"/>
        </w:rPr>
        <w:drawing>
          <wp:inline distT="0" distB="0" distL="0" distR="0" wp14:anchorId="6D25AF8D" wp14:editId="59CCA909">
            <wp:extent cx="5732145" cy="1163320"/>
            <wp:effectExtent l="0" t="0" r="1905" b="0"/>
            <wp:docPr id="1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15"/>
                    <a:stretch>
                      <a:fillRect/>
                    </a:stretch>
                  </pic:blipFill>
                  <pic:spPr>
                    <a:xfrm>
                      <a:off x="0" y="0"/>
                      <a:ext cx="5732145" cy="1163320"/>
                    </a:xfrm>
                    <a:prstGeom prst="rect">
                      <a:avLst/>
                    </a:prstGeom>
                  </pic:spPr>
                </pic:pic>
              </a:graphicData>
            </a:graphic>
          </wp:inline>
        </w:drawing>
      </w:r>
    </w:p>
    <w:p w14:paraId="316159B4" w14:textId="77777777" w:rsidR="0009415E" w:rsidRDefault="0009415E" w:rsidP="0009415E">
      <w:pPr>
        <w:pStyle w:val="Figurecaption"/>
        <w:rPr>
          <w:caps/>
          <w:lang w:eastAsia="es-ES"/>
        </w:rPr>
      </w:pPr>
    </w:p>
    <w:p w14:paraId="7EBB2920" w14:textId="377DA36F" w:rsidR="0009415E" w:rsidRDefault="0009415E" w:rsidP="0009415E">
      <w:pPr>
        <w:pStyle w:val="Figurecaption"/>
        <w:rPr>
          <w:lang w:eastAsia="es-ES"/>
        </w:rPr>
      </w:pPr>
      <w:r w:rsidRPr="00FA5F27">
        <w:rPr>
          <w:caps/>
          <w:lang w:eastAsia="es-ES"/>
        </w:rPr>
        <w:t>Fig</w:t>
      </w:r>
      <w:r w:rsidRPr="00FA5F27">
        <w:rPr>
          <w:lang w:eastAsia="es-ES"/>
        </w:rPr>
        <w:t>.</w:t>
      </w:r>
      <w:r>
        <w:rPr>
          <w:lang w:eastAsia="es-ES"/>
        </w:rPr>
        <w:t> 5</w:t>
      </w:r>
      <w:r w:rsidRPr="00FA5F27">
        <w:rPr>
          <w:lang w:eastAsia="es-ES"/>
        </w:rPr>
        <w:t>.</w:t>
      </w:r>
      <w:r>
        <w:rPr>
          <w:lang w:eastAsia="es-ES"/>
        </w:rPr>
        <w:t xml:space="preserve"> Normalized radial power distribution of H-MMR</w:t>
      </w:r>
    </w:p>
    <w:p w14:paraId="14D98856" w14:textId="77777777" w:rsidR="0009415E" w:rsidRPr="00A86547" w:rsidRDefault="0009415E" w:rsidP="003861D4">
      <w:pPr>
        <w:pStyle w:val="a1"/>
        <w:ind w:firstLine="0"/>
        <w:rPr>
          <w:sz w:val="8"/>
          <w:szCs w:val="8"/>
        </w:rPr>
      </w:pPr>
    </w:p>
    <w:p w14:paraId="55E6BA5C" w14:textId="2D4842B2" w:rsidR="00A86547" w:rsidRPr="00A86547" w:rsidRDefault="00214CD7" w:rsidP="00A86547">
      <w:pPr>
        <w:pStyle w:val="a1"/>
        <w:ind w:firstLine="0"/>
      </w:pPr>
      <w:r w:rsidRPr="00214CD7">
        <w:rPr>
          <w:noProof/>
          <w:lang w:val="en-US" w:eastAsia="ko-KR"/>
        </w:rPr>
        <w:lastRenderedPageBreak/>
        <w:drawing>
          <wp:inline distT="0" distB="0" distL="0" distR="0" wp14:anchorId="3B8170BE" wp14:editId="713449FD">
            <wp:extent cx="5732145" cy="3758565"/>
            <wp:effectExtent l="0" t="0" r="1905" b="0"/>
            <wp:docPr id="37"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6"/>
                    <pic:cNvPicPr>
                      <a:picLocks noChangeAspect="1"/>
                    </pic:cNvPicPr>
                  </pic:nvPicPr>
                  <pic:blipFill>
                    <a:blip r:embed="rId16"/>
                    <a:stretch>
                      <a:fillRect/>
                    </a:stretch>
                  </pic:blipFill>
                  <pic:spPr>
                    <a:xfrm>
                      <a:off x="0" y="0"/>
                      <a:ext cx="5732145" cy="3758565"/>
                    </a:xfrm>
                    <a:prstGeom prst="rect">
                      <a:avLst/>
                    </a:prstGeom>
                  </pic:spPr>
                </pic:pic>
              </a:graphicData>
            </a:graphic>
          </wp:inline>
        </w:drawing>
      </w:r>
    </w:p>
    <w:p w14:paraId="39F46D87" w14:textId="5332AD1D" w:rsidR="00214CD7" w:rsidRPr="00A86547" w:rsidRDefault="00214CD7" w:rsidP="00A86547">
      <w:pPr>
        <w:pStyle w:val="Figurecaption"/>
        <w:rPr>
          <w:lang w:eastAsia="es-ES"/>
        </w:rPr>
      </w:pPr>
      <w:r w:rsidRPr="00FA5F27">
        <w:rPr>
          <w:caps/>
          <w:lang w:eastAsia="es-ES"/>
        </w:rPr>
        <w:t>Fig</w:t>
      </w:r>
      <w:r w:rsidRPr="00FA5F27">
        <w:rPr>
          <w:lang w:eastAsia="es-ES"/>
        </w:rPr>
        <w:t>.</w:t>
      </w:r>
      <w:r>
        <w:rPr>
          <w:lang w:eastAsia="es-ES"/>
        </w:rPr>
        <w:t> </w:t>
      </w:r>
      <w:r w:rsidR="0009415E">
        <w:rPr>
          <w:lang w:eastAsia="es-ES"/>
        </w:rPr>
        <w:t>6</w:t>
      </w:r>
      <w:r w:rsidR="0009415E" w:rsidRPr="00FA5F27">
        <w:rPr>
          <w:lang w:eastAsia="es-ES"/>
        </w:rPr>
        <w:t>.</w:t>
      </w:r>
      <w:r w:rsidR="0009415E">
        <w:rPr>
          <w:lang w:eastAsia="es-ES"/>
        </w:rPr>
        <w:t xml:space="preserve"> Normalized</w:t>
      </w:r>
      <w:r>
        <w:rPr>
          <w:lang w:eastAsia="es-ES"/>
        </w:rPr>
        <w:t xml:space="preserve"> axial power distribution of H-MMR</w:t>
      </w:r>
    </w:p>
    <w:p w14:paraId="3338009C" w14:textId="14EA8BCF" w:rsidR="00214CD7" w:rsidRDefault="00214CD7" w:rsidP="003861D4">
      <w:pPr>
        <w:pStyle w:val="a1"/>
        <w:ind w:firstLine="0"/>
      </w:pPr>
    </w:p>
    <w:p w14:paraId="55FE3E23" w14:textId="692A7824" w:rsidR="007D6866" w:rsidRDefault="00B625C6" w:rsidP="00B03EEB">
      <w:pPr>
        <w:pStyle w:val="a1"/>
        <w:rPr>
          <w:color w:val="000000" w:themeColor="text1"/>
          <w:lang w:eastAsia="ko-KR"/>
        </w:rPr>
      </w:pPr>
      <w:r w:rsidRPr="00B625C6">
        <w:rPr>
          <w:color w:val="000000" w:themeColor="text1"/>
          <w:lang w:eastAsia="ko-KR"/>
        </w:rPr>
        <w:t xml:space="preserve">The normalized </w:t>
      </w:r>
      <w:r w:rsidR="0009415E">
        <w:rPr>
          <w:color w:val="000000" w:themeColor="text1"/>
          <w:lang w:eastAsia="ko-KR"/>
        </w:rPr>
        <w:t xml:space="preserve">radial </w:t>
      </w:r>
      <w:r w:rsidRPr="00B625C6">
        <w:rPr>
          <w:color w:val="000000" w:themeColor="text1"/>
          <w:lang w:eastAsia="ko-KR"/>
        </w:rPr>
        <w:t xml:space="preserve">and </w:t>
      </w:r>
      <w:r w:rsidR="0009415E" w:rsidRPr="00B625C6">
        <w:rPr>
          <w:color w:val="000000" w:themeColor="text1"/>
          <w:lang w:eastAsia="ko-KR"/>
        </w:rPr>
        <w:t>axial</w:t>
      </w:r>
      <w:r w:rsidRPr="00B625C6">
        <w:rPr>
          <w:color w:val="000000" w:themeColor="text1"/>
          <w:lang w:eastAsia="ko-KR"/>
        </w:rPr>
        <w:t xml:space="preserve"> power distribution were evaluated as shown in Fig. 5 and 6. The maximum normalized </w:t>
      </w:r>
      <w:r w:rsidR="0009415E" w:rsidRPr="00B625C6">
        <w:rPr>
          <w:color w:val="000000" w:themeColor="text1"/>
          <w:lang w:eastAsia="ko-KR"/>
        </w:rPr>
        <w:t xml:space="preserve">radial </w:t>
      </w:r>
      <w:r w:rsidR="0009415E">
        <w:rPr>
          <w:color w:val="000000" w:themeColor="text1"/>
          <w:lang w:eastAsia="ko-KR"/>
        </w:rPr>
        <w:t xml:space="preserve">and </w:t>
      </w:r>
      <w:r w:rsidRPr="00B625C6">
        <w:rPr>
          <w:color w:val="000000" w:themeColor="text1"/>
          <w:lang w:eastAsia="ko-KR"/>
        </w:rPr>
        <w:t>axial power are around 1.</w:t>
      </w:r>
      <w:r w:rsidR="0009415E">
        <w:rPr>
          <w:color w:val="000000" w:themeColor="text1"/>
          <w:lang w:eastAsia="ko-KR"/>
        </w:rPr>
        <w:t>6</w:t>
      </w:r>
      <w:r w:rsidRPr="00B625C6">
        <w:rPr>
          <w:color w:val="000000" w:themeColor="text1"/>
          <w:lang w:eastAsia="ko-KR"/>
        </w:rPr>
        <w:t xml:space="preserve"> and 1.</w:t>
      </w:r>
      <w:r w:rsidR="0009415E">
        <w:rPr>
          <w:color w:val="000000" w:themeColor="text1"/>
          <w:lang w:eastAsia="ko-KR"/>
        </w:rPr>
        <w:t>3</w:t>
      </w:r>
      <w:r w:rsidRPr="00B625C6">
        <w:rPr>
          <w:color w:val="000000" w:themeColor="text1"/>
          <w:lang w:eastAsia="ko-KR"/>
        </w:rPr>
        <w:t xml:space="preserve">, respectively. </w:t>
      </w:r>
      <w:r w:rsidR="007D6866" w:rsidRPr="007D6866">
        <w:rPr>
          <w:color w:val="000000" w:themeColor="text1"/>
          <w:lang w:eastAsia="ko-KR"/>
        </w:rPr>
        <w:t>In the case of the normalized radial power distribution, H-MMR has the characteristic of the radial power distribution in a conventional fast reactor due to the relatively long mean free path of the neutron under the fast spectrum.</w:t>
      </w:r>
      <w:r w:rsidR="00A43FFF">
        <w:rPr>
          <w:color w:val="000000" w:themeColor="text1"/>
          <w:lang w:eastAsia="ko-KR"/>
        </w:rPr>
        <w:t xml:space="preserve"> In Fig</w:t>
      </w:r>
      <w:r w:rsidR="00CC489D">
        <w:rPr>
          <w:color w:val="000000" w:themeColor="text1"/>
          <w:lang w:eastAsia="ko-KR"/>
        </w:rPr>
        <w:t>.</w:t>
      </w:r>
      <w:r w:rsidR="00A43FFF">
        <w:rPr>
          <w:color w:val="000000" w:themeColor="text1"/>
          <w:lang w:eastAsia="ko-KR"/>
        </w:rPr>
        <w:t xml:space="preserve"> 6, r</w:t>
      </w:r>
      <w:r w:rsidR="00A43FFF" w:rsidRPr="00B625C6">
        <w:rPr>
          <w:color w:val="000000" w:themeColor="text1"/>
          <w:lang w:eastAsia="ko-KR"/>
        </w:rPr>
        <w:t xml:space="preserve">esults show that the axial power distribution is symmetric and there are no differences between that at the BOL and EOL. </w:t>
      </w:r>
      <w:r w:rsidR="007D6866" w:rsidRPr="007D6866">
        <w:rPr>
          <w:color w:val="000000" w:themeColor="text1"/>
          <w:lang w:eastAsia="ko-KR"/>
        </w:rPr>
        <w:t xml:space="preserve">   </w:t>
      </w:r>
    </w:p>
    <w:p w14:paraId="6EBDC3B4" w14:textId="087F5713" w:rsidR="00B625C6" w:rsidRDefault="001D1060" w:rsidP="001D1060">
      <w:pPr>
        <w:pStyle w:val="a1"/>
        <w:rPr>
          <w:color w:val="000000" w:themeColor="text1"/>
          <w:lang w:eastAsia="ko-KR"/>
        </w:rPr>
      </w:pPr>
      <w:r>
        <w:rPr>
          <w:rFonts w:hint="eastAsia"/>
          <w:color w:val="000000" w:themeColor="text1"/>
          <w:lang w:eastAsia="ko-KR"/>
        </w:rPr>
        <w:t>T</w:t>
      </w:r>
      <w:r>
        <w:rPr>
          <w:color w:val="000000" w:themeColor="text1"/>
          <w:lang w:eastAsia="ko-KR"/>
        </w:rPr>
        <w:t xml:space="preserve">he primary </w:t>
      </w:r>
      <w:r w:rsidR="00C8587C">
        <w:t>RC</w:t>
      </w:r>
      <w:r w:rsidR="00C8587C">
        <w:rPr>
          <w:color w:val="000000" w:themeColor="text1"/>
          <w:lang w:eastAsia="ko-KR"/>
        </w:rPr>
        <w:t xml:space="preserve"> </w:t>
      </w:r>
      <w:r>
        <w:rPr>
          <w:color w:val="000000" w:themeColor="text1"/>
          <w:lang w:eastAsia="ko-KR"/>
        </w:rPr>
        <w:t xml:space="preserve">system, in drum type form, consists of 98 % B-10 enriched </w:t>
      </w:r>
      <w:r w:rsidRPr="001D65F9">
        <w:t>B</w:t>
      </w:r>
      <w:r w:rsidRPr="004D1F07">
        <w:rPr>
          <w:vertAlign w:val="subscript"/>
        </w:rPr>
        <w:t>4</w:t>
      </w:r>
      <w:r w:rsidRPr="001D65F9">
        <w:t>C</w:t>
      </w:r>
      <w:r w:rsidRPr="00B625C6">
        <w:rPr>
          <w:color w:val="000000" w:themeColor="text1"/>
          <w:lang w:eastAsia="ko-KR"/>
        </w:rPr>
        <w:t xml:space="preserve"> neutron absorber material with 98 % </w:t>
      </w:r>
      <w:r w:rsidR="00CC489D">
        <w:rPr>
          <w:color w:val="000000" w:themeColor="text1"/>
          <w:lang w:eastAsia="ko-KR"/>
        </w:rPr>
        <w:t xml:space="preserve">of </w:t>
      </w:r>
      <w:r w:rsidRPr="00B625C6">
        <w:rPr>
          <w:color w:val="000000" w:themeColor="text1"/>
          <w:lang w:eastAsia="ko-KR"/>
        </w:rPr>
        <w:t>theoretical density</w:t>
      </w:r>
      <w:r>
        <w:rPr>
          <w:color w:val="000000" w:themeColor="text1"/>
          <w:lang w:eastAsia="ko-KR"/>
        </w:rPr>
        <w:t xml:space="preserve">. </w:t>
      </w:r>
      <w:r w:rsidR="00B625C6" w:rsidRPr="00B625C6">
        <w:rPr>
          <w:color w:val="000000" w:themeColor="text1"/>
          <w:lang w:eastAsia="ko-KR"/>
        </w:rPr>
        <w:t xml:space="preserve">On the other hand, the secondary </w:t>
      </w:r>
      <w:r w:rsidR="00C8587C">
        <w:t>RC</w:t>
      </w:r>
      <w:r w:rsidR="00C8587C" w:rsidRPr="00B625C6">
        <w:rPr>
          <w:color w:val="000000" w:themeColor="text1"/>
          <w:lang w:eastAsia="ko-KR"/>
        </w:rPr>
        <w:t xml:space="preserve"> </w:t>
      </w:r>
      <w:r w:rsidR="00B625C6" w:rsidRPr="00B625C6">
        <w:rPr>
          <w:color w:val="000000" w:themeColor="text1"/>
          <w:lang w:eastAsia="ko-KR"/>
        </w:rPr>
        <w:t xml:space="preserve">system located in the central region above the active core consists of natural </w:t>
      </w:r>
      <w:r w:rsidR="004D1F07" w:rsidRPr="001D65F9">
        <w:t>B</w:t>
      </w:r>
      <w:r w:rsidR="004D1F07" w:rsidRPr="004D1F07">
        <w:rPr>
          <w:vertAlign w:val="subscript"/>
        </w:rPr>
        <w:t>4</w:t>
      </w:r>
      <w:r w:rsidR="004D1F07" w:rsidRPr="001D65F9">
        <w:t>C</w:t>
      </w:r>
      <w:r w:rsidR="00B625C6" w:rsidRPr="00B625C6">
        <w:rPr>
          <w:color w:val="000000" w:themeColor="text1"/>
          <w:lang w:eastAsia="ko-KR"/>
        </w:rPr>
        <w:t xml:space="preserve"> neutron absorber material with 98 %</w:t>
      </w:r>
      <w:r w:rsidR="00CC489D">
        <w:rPr>
          <w:color w:val="000000" w:themeColor="text1"/>
          <w:lang w:eastAsia="ko-KR"/>
        </w:rPr>
        <w:t xml:space="preserve"> of</w:t>
      </w:r>
      <w:r w:rsidR="00B625C6" w:rsidRPr="00B625C6">
        <w:rPr>
          <w:color w:val="000000" w:themeColor="text1"/>
          <w:lang w:eastAsia="ko-KR"/>
        </w:rPr>
        <w:t xml:space="preserve"> theoretical density. To assess the reactivity worth of the primary and secondary control system, there are </w:t>
      </w:r>
      <w:r w:rsidR="00866901">
        <w:rPr>
          <w:color w:val="000000" w:themeColor="text1"/>
          <w:lang w:eastAsia="ko-KR"/>
        </w:rPr>
        <w:t>three</w:t>
      </w:r>
      <w:r w:rsidR="00B625C6" w:rsidRPr="00B625C6">
        <w:rPr>
          <w:color w:val="000000" w:themeColor="text1"/>
          <w:lang w:eastAsia="ko-KR"/>
        </w:rPr>
        <w:t xml:space="preserve"> cases as shown in Fig. 7. The ‘Primary’ means that all control drums were inserted by rotating them. In the case of the stuck drum worth, the reactivity worth was estimated while one of the control drums is stuck as shown in the “Primary -1” case. In the case of the secondary control system, it was evaluated by inserting the control rod assembly into the non-fuel region at the </w:t>
      </w:r>
      <w:proofErr w:type="spellStart"/>
      <w:r w:rsidR="00B625C6" w:rsidRPr="00B625C6">
        <w:rPr>
          <w:color w:val="000000" w:themeColor="text1"/>
          <w:lang w:eastAsia="ko-KR"/>
        </w:rPr>
        <w:t>center</w:t>
      </w:r>
      <w:proofErr w:type="spellEnd"/>
      <w:r w:rsidR="00B625C6" w:rsidRPr="00B625C6">
        <w:rPr>
          <w:color w:val="000000" w:themeColor="text1"/>
          <w:lang w:eastAsia="ko-KR"/>
        </w:rPr>
        <w:t xml:space="preserve"> of the active reactor core. </w:t>
      </w:r>
      <w:r>
        <w:rPr>
          <w:color w:val="000000" w:themeColor="text1"/>
          <w:lang w:eastAsia="ko-KR"/>
        </w:rPr>
        <w:t xml:space="preserve">The “Total” indicates the evaluated reactivity worth when all primary and secondary </w:t>
      </w:r>
      <w:r w:rsidR="00C8587C">
        <w:t>RC</w:t>
      </w:r>
      <w:r w:rsidR="00C8587C">
        <w:rPr>
          <w:color w:val="000000" w:themeColor="text1"/>
          <w:lang w:eastAsia="ko-KR"/>
        </w:rPr>
        <w:t xml:space="preserve"> </w:t>
      </w:r>
      <w:r>
        <w:rPr>
          <w:color w:val="000000" w:themeColor="text1"/>
          <w:lang w:eastAsia="ko-KR"/>
        </w:rPr>
        <w:t xml:space="preserve">systems are inserted into the active core. </w:t>
      </w:r>
      <w:r w:rsidR="00B625C6" w:rsidRPr="00B625C6">
        <w:rPr>
          <w:color w:val="000000" w:themeColor="text1"/>
          <w:lang w:eastAsia="ko-KR"/>
        </w:rPr>
        <w:t xml:space="preserve">The evaluated reactivity worth is tabulated in Table 5. Results show that the primary and secondary </w:t>
      </w:r>
      <w:r w:rsidR="00C8587C">
        <w:t>RC</w:t>
      </w:r>
      <w:r w:rsidR="00C8587C" w:rsidRPr="00B625C6">
        <w:rPr>
          <w:color w:val="000000" w:themeColor="text1"/>
          <w:lang w:eastAsia="ko-KR"/>
        </w:rPr>
        <w:t xml:space="preserve"> </w:t>
      </w:r>
      <w:r w:rsidR="00B625C6" w:rsidRPr="00B625C6">
        <w:rPr>
          <w:color w:val="000000" w:themeColor="text1"/>
          <w:lang w:eastAsia="ko-KR"/>
        </w:rPr>
        <w:t xml:space="preserve">systems have enough shutdown margins. </w:t>
      </w:r>
    </w:p>
    <w:p w14:paraId="2507041B" w14:textId="77777777" w:rsidR="001D1060" w:rsidRDefault="001D1060" w:rsidP="001D1060">
      <w:pPr>
        <w:pStyle w:val="a1"/>
        <w:rPr>
          <w:color w:val="000000" w:themeColor="text1"/>
          <w:lang w:eastAsia="ko-KR"/>
        </w:rPr>
      </w:pPr>
    </w:p>
    <w:p w14:paraId="12C27353" w14:textId="77777777" w:rsidR="001D1060" w:rsidRDefault="001D1060" w:rsidP="001D1060">
      <w:pPr>
        <w:pStyle w:val="a1"/>
        <w:ind w:firstLine="0"/>
        <w:jc w:val="left"/>
        <w:rPr>
          <w:i/>
          <w:sz w:val="18"/>
          <w:lang w:eastAsia="ko-KR"/>
        </w:rPr>
      </w:pPr>
      <w:r>
        <w:t>TABLE 5.  REACTIVITY WORTH OF PRIMARY AND SECONDARY REACTIVITY CONTROL SYSTEM</w:t>
      </w:r>
    </w:p>
    <w:p w14:paraId="48CEDFFD" w14:textId="77777777" w:rsidR="001D1060" w:rsidRPr="00926818" w:rsidRDefault="001D1060" w:rsidP="001D1060">
      <w:pPr>
        <w:pStyle w:val="a1"/>
        <w:ind w:firstLine="0"/>
      </w:pPr>
    </w:p>
    <w:tbl>
      <w:tblPr>
        <w:tblW w:w="7920" w:type="dxa"/>
        <w:jc w:val="center"/>
        <w:tblCellMar>
          <w:left w:w="0" w:type="dxa"/>
          <w:right w:w="0" w:type="dxa"/>
        </w:tblCellMar>
        <w:tblLook w:val="04A0" w:firstRow="1" w:lastRow="0" w:firstColumn="1" w:lastColumn="0" w:noHBand="0" w:noVBand="1"/>
      </w:tblPr>
      <w:tblGrid>
        <w:gridCol w:w="2282"/>
        <w:gridCol w:w="2998"/>
        <w:gridCol w:w="2640"/>
      </w:tblGrid>
      <w:tr w:rsidR="001D1060" w:rsidRPr="006B1B64" w14:paraId="61112CBD" w14:textId="77777777" w:rsidTr="00F21A35">
        <w:trPr>
          <w:trHeight w:val="362"/>
          <w:jc w:val="center"/>
        </w:trPr>
        <w:tc>
          <w:tcPr>
            <w:tcW w:w="2282"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hideMark/>
          </w:tcPr>
          <w:p w14:paraId="4373C686" w14:textId="77777777" w:rsidR="001D1060" w:rsidRPr="006B1B64" w:rsidRDefault="001D1060" w:rsidP="00F21A35">
            <w:pPr>
              <w:pStyle w:val="a1"/>
              <w:ind w:firstLine="0"/>
              <w:jc w:val="center"/>
            </w:pPr>
            <w:r w:rsidRPr="006B1B64">
              <w:rPr>
                <w:b/>
                <w:bCs/>
              </w:rPr>
              <w:t>Worth</w:t>
            </w:r>
          </w:p>
        </w:tc>
        <w:tc>
          <w:tcPr>
            <w:tcW w:w="2998"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hideMark/>
          </w:tcPr>
          <w:p w14:paraId="4B93E5CF" w14:textId="77777777" w:rsidR="001D1060" w:rsidRPr="006B1B64" w:rsidRDefault="001D1060" w:rsidP="00F21A35">
            <w:pPr>
              <w:pStyle w:val="a1"/>
              <w:ind w:firstLine="0"/>
              <w:jc w:val="center"/>
            </w:pPr>
            <w:r w:rsidRPr="006B1B64">
              <w:rPr>
                <w:b/>
                <w:bCs/>
              </w:rPr>
              <w:t>BOL (pcm)</w:t>
            </w:r>
          </w:p>
        </w:tc>
        <w:tc>
          <w:tcPr>
            <w:tcW w:w="2640" w:type="dxa"/>
            <w:tcBorders>
              <w:top w:val="single" w:sz="12" w:space="0" w:color="000000"/>
              <w:left w:val="nil"/>
              <w:bottom w:val="single" w:sz="8" w:space="0" w:color="000000"/>
              <w:right w:val="nil"/>
            </w:tcBorders>
            <w:shd w:val="clear" w:color="auto" w:fill="auto"/>
            <w:tcMar>
              <w:top w:w="15" w:type="dxa"/>
              <w:left w:w="108" w:type="dxa"/>
              <w:bottom w:w="0" w:type="dxa"/>
              <w:right w:w="108" w:type="dxa"/>
            </w:tcMar>
            <w:hideMark/>
          </w:tcPr>
          <w:p w14:paraId="03E41BF5" w14:textId="77777777" w:rsidR="001D1060" w:rsidRPr="006B1B64" w:rsidRDefault="001D1060" w:rsidP="00F21A35">
            <w:pPr>
              <w:pStyle w:val="a1"/>
              <w:ind w:firstLine="0"/>
              <w:jc w:val="center"/>
            </w:pPr>
            <w:r w:rsidRPr="006B1B64">
              <w:rPr>
                <w:b/>
                <w:bCs/>
              </w:rPr>
              <w:t>EOL (pcm)</w:t>
            </w:r>
          </w:p>
        </w:tc>
      </w:tr>
      <w:tr w:rsidR="001D1060" w:rsidRPr="006B1B64" w14:paraId="5B989441" w14:textId="77777777" w:rsidTr="00F21A35">
        <w:trPr>
          <w:trHeight w:val="181"/>
          <w:jc w:val="center"/>
        </w:trPr>
        <w:tc>
          <w:tcPr>
            <w:tcW w:w="2282" w:type="dxa"/>
            <w:tcBorders>
              <w:top w:val="nil"/>
              <w:left w:val="nil"/>
              <w:bottom w:val="nil"/>
              <w:right w:val="nil"/>
            </w:tcBorders>
            <w:shd w:val="clear" w:color="auto" w:fill="auto"/>
            <w:tcMar>
              <w:top w:w="15" w:type="dxa"/>
              <w:left w:w="108" w:type="dxa"/>
              <w:bottom w:w="0" w:type="dxa"/>
              <w:right w:w="108" w:type="dxa"/>
            </w:tcMar>
            <w:hideMark/>
          </w:tcPr>
          <w:p w14:paraId="6AEE4B57" w14:textId="77777777" w:rsidR="001D1060" w:rsidRPr="006B1B64" w:rsidRDefault="001D1060" w:rsidP="00F21A35">
            <w:pPr>
              <w:pStyle w:val="a1"/>
              <w:ind w:firstLine="0"/>
              <w:jc w:val="center"/>
            </w:pPr>
            <w:r w:rsidRPr="00FD7A05">
              <w:t>Primary</w:t>
            </w:r>
          </w:p>
        </w:tc>
        <w:tc>
          <w:tcPr>
            <w:tcW w:w="2998" w:type="dxa"/>
            <w:tcBorders>
              <w:top w:val="nil"/>
              <w:left w:val="nil"/>
              <w:bottom w:val="nil"/>
              <w:right w:val="nil"/>
            </w:tcBorders>
            <w:shd w:val="clear" w:color="auto" w:fill="auto"/>
            <w:tcMar>
              <w:top w:w="15" w:type="dxa"/>
              <w:left w:w="108" w:type="dxa"/>
              <w:bottom w:w="0" w:type="dxa"/>
              <w:right w:w="108" w:type="dxa"/>
            </w:tcMar>
            <w:hideMark/>
          </w:tcPr>
          <w:p w14:paraId="52CD2C09" w14:textId="77777777" w:rsidR="001D1060" w:rsidRPr="00926818" w:rsidRDefault="001D1060" w:rsidP="00F21A35">
            <w:pPr>
              <w:pStyle w:val="a1"/>
              <w:ind w:firstLine="0"/>
              <w:jc w:val="center"/>
              <w:rPr>
                <w:rFonts w:eastAsia="맑은 고딕"/>
                <w:color w:val="000000"/>
                <w:kern w:val="24"/>
              </w:rPr>
            </w:pPr>
            <w:r w:rsidRPr="00926818">
              <w:rPr>
                <w:rFonts w:eastAsia="맑은 고딕"/>
                <w:color w:val="000000"/>
                <w:kern w:val="24"/>
              </w:rPr>
              <w:t>1956.43 ± 3.30</w:t>
            </w:r>
          </w:p>
        </w:tc>
        <w:tc>
          <w:tcPr>
            <w:tcW w:w="2640" w:type="dxa"/>
            <w:tcBorders>
              <w:top w:val="nil"/>
              <w:left w:val="nil"/>
              <w:bottom w:val="nil"/>
              <w:right w:val="nil"/>
            </w:tcBorders>
            <w:shd w:val="clear" w:color="auto" w:fill="auto"/>
            <w:tcMar>
              <w:top w:w="15" w:type="dxa"/>
              <w:left w:w="108" w:type="dxa"/>
              <w:bottom w:w="0" w:type="dxa"/>
              <w:right w:w="108" w:type="dxa"/>
            </w:tcMar>
            <w:hideMark/>
          </w:tcPr>
          <w:p w14:paraId="241F309C" w14:textId="77777777" w:rsidR="001D1060" w:rsidRPr="00926818" w:rsidRDefault="001D1060" w:rsidP="00F21A35">
            <w:pPr>
              <w:pStyle w:val="a1"/>
              <w:ind w:firstLine="0"/>
              <w:jc w:val="center"/>
              <w:rPr>
                <w:rFonts w:eastAsia="맑은 고딕"/>
                <w:color w:val="000000"/>
                <w:kern w:val="24"/>
              </w:rPr>
            </w:pPr>
            <w:r w:rsidRPr="00926818">
              <w:rPr>
                <w:rFonts w:eastAsia="맑은 고딕"/>
                <w:color w:val="000000"/>
                <w:kern w:val="24"/>
              </w:rPr>
              <w:t xml:space="preserve">1803.94 </w:t>
            </w:r>
            <w:r w:rsidRPr="00926818">
              <w:rPr>
                <w:rFonts w:eastAsia="맑은 고딕" w:hint="eastAsia"/>
                <w:color w:val="000000"/>
                <w:kern w:val="24"/>
              </w:rPr>
              <w:t>±</w:t>
            </w:r>
            <w:r w:rsidRPr="00926818">
              <w:rPr>
                <w:rFonts w:eastAsia="맑은 고딕" w:hint="eastAsia"/>
                <w:color w:val="000000"/>
                <w:kern w:val="24"/>
              </w:rPr>
              <w:t xml:space="preserve"> </w:t>
            </w:r>
            <w:r w:rsidRPr="00926818">
              <w:rPr>
                <w:rFonts w:eastAsia="맑은 고딕"/>
                <w:color w:val="000000"/>
                <w:kern w:val="24"/>
              </w:rPr>
              <w:t>3.46</w:t>
            </w:r>
          </w:p>
        </w:tc>
      </w:tr>
      <w:tr w:rsidR="001D1060" w:rsidRPr="006B1B64" w14:paraId="7DD85C0D" w14:textId="77777777" w:rsidTr="00F21A35">
        <w:trPr>
          <w:trHeight w:val="181"/>
          <w:jc w:val="center"/>
        </w:trPr>
        <w:tc>
          <w:tcPr>
            <w:tcW w:w="2282" w:type="dxa"/>
            <w:tcBorders>
              <w:top w:val="nil"/>
              <w:left w:val="nil"/>
              <w:bottom w:val="nil"/>
              <w:right w:val="nil"/>
            </w:tcBorders>
            <w:shd w:val="clear" w:color="auto" w:fill="auto"/>
            <w:tcMar>
              <w:top w:w="15" w:type="dxa"/>
              <w:left w:w="108" w:type="dxa"/>
              <w:bottom w:w="0" w:type="dxa"/>
              <w:right w:w="108" w:type="dxa"/>
            </w:tcMar>
          </w:tcPr>
          <w:p w14:paraId="077C7BAD" w14:textId="77777777" w:rsidR="001D1060" w:rsidRPr="00FD7A05" w:rsidRDefault="001D1060" w:rsidP="00F21A35">
            <w:pPr>
              <w:pStyle w:val="a1"/>
              <w:ind w:firstLine="0"/>
              <w:jc w:val="center"/>
            </w:pPr>
            <w:r w:rsidRPr="00FD7A05">
              <w:t>Primary-1</w:t>
            </w:r>
          </w:p>
        </w:tc>
        <w:tc>
          <w:tcPr>
            <w:tcW w:w="2998" w:type="dxa"/>
            <w:tcBorders>
              <w:top w:val="nil"/>
              <w:left w:val="nil"/>
              <w:bottom w:val="nil"/>
              <w:right w:val="nil"/>
            </w:tcBorders>
            <w:shd w:val="clear" w:color="auto" w:fill="auto"/>
            <w:tcMar>
              <w:top w:w="15" w:type="dxa"/>
              <w:left w:w="108" w:type="dxa"/>
              <w:bottom w:w="0" w:type="dxa"/>
              <w:right w:w="108" w:type="dxa"/>
            </w:tcMar>
          </w:tcPr>
          <w:p w14:paraId="4DA14B34" w14:textId="77777777" w:rsidR="001D1060" w:rsidRPr="00926818" w:rsidRDefault="001D1060" w:rsidP="00F21A35">
            <w:pPr>
              <w:pStyle w:val="a1"/>
              <w:ind w:firstLine="0"/>
              <w:jc w:val="center"/>
              <w:rPr>
                <w:rFonts w:eastAsia="맑은 고딕"/>
                <w:color w:val="000000"/>
                <w:kern w:val="24"/>
              </w:rPr>
            </w:pPr>
            <w:r w:rsidRPr="00926818">
              <w:rPr>
                <w:rFonts w:eastAsia="맑은 고딕"/>
                <w:color w:val="000000"/>
                <w:kern w:val="24"/>
              </w:rPr>
              <w:t>1808.22 ± 3.37</w:t>
            </w:r>
          </w:p>
        </w:tc>
        <w:tc>
          <w:tcPr>
            <w:tcW w:w="2640" w:type="dxa"/>
            <w:tcBorders>
              <w:top w:val="nil"/>
              <w:left w:val="nil"/>
              <w:bottom w:val="nil"/>
              <w:right w:val="nil"/>
            </w:tcBorders>
            <w:shd w:val="clear" w:color="auto" w:fill="auto"/>
            <w:tcMar>
              <w:top w:w="15" w:type="dxa"/>
              <w:left w:w="108" w:type="dxa"/>
              <w:bottom w:w="0" w:type="dxa"/>
              <w:right w:w="108" w:type="dxa"/>
            </w:tcMar>
          </w:tcPr>
          <w:p w14:paraId="3FCEDBF0" w14:textId="77777777" w:rsidR="001D1060" w:rsidRPr="00926818" w:rsidRDefault="001D1060" w:rsidP="00F21A35">
            <w:pPr>
              <w:pStyle w:val="a1"/>
              <w:ind w:firstLine="0"/>
              <w:jc w:val="center"/>
              <w:rPr>
                <w:rFonts w:eastAsia="맑은 고딕"/>
                <w:color w:val="000000"/>
                <w:kern w:val="24"/>
              </w:rPr>
            </w:pPr>
            <w:r w:rsidRPr="00926818">
              <w:rPr>
                <w:rFonts w:eastAsia="맑은 고딕"/>
                <w:color w:val="000000"/>
                <w:kern w:val="24"/>
              </w:rPr>
              <w:t xml:space="preserve">1663.12 </w:t>
            </w:r>
            <w:r w:rsidRPr="00926818">
              <w:rPr>
                <w:rFonts w:eastAsia="맑은 고딕" w:hint="eastAsia"/>
                <w:color w:val="000000"/>
                <w:kern w:val="24"/>
              </w:rPr>
              <w:t>±</w:t>
            </w:r>
            <w:r w:rsidRPr="00926818">
              <w:rPr>
                <w:rFonts w:eastAsia="맑은 고딕" w:hint="eastAsia"/>
                <w:color w:val="000000"/>
                <w:kern w:val="24"/>
              </w:rPr>
              <w:t xml:space="preserve"> </w:t>
            </w:r>
            <w:r w:rsidRPr="00926818">
              <w:rPr>
                <w:rFonts w:eastAsia="맑은 고딕"/>
                <w:color w:val="000000"/>
                <w:kern w:val="24"/>
              </w:rPr>
              <w:t>3.38</w:t>
            </w:r>
          </w:p>
        </w:tc>
      </w:tr>
      <w:tr w:rsidR="001D1060" w:rsidRPr="006B1B64" w14:paraId="27FA389E" w14:textId="77777777" w:rsidTr="00F21A35">
        <w:trPr>
          <w:trHeight w:val="181"/>
          <w:jc w:val="center"/>
        </w:trPr>
        <w:tc>
          <w:tcPr>
            <w:tcW w:w="228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0506511" w14:textId="77777777" w:rsidR="001D1060" w:rsidRPr="006B1B64" w:rsidRDefault="001D1060" w:rsidP="00F21A35">
            <w:pPr>
              <w:pStyle w:val="a1"/>
              <w:ind w:firstLine="0"/>
              <w:jc w:val="center"/>
            </w:pPr>
            <w:r w:rsidRPr="00FD7A05">
              <w:t>Secondary</w:t>
            </w:r>
          </w:p>
        </w:tc>
        <w:tc>
          <w:tcPr>
            <w:tcW w:w="2998"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742313D" w14:textId="77777777" w:rsidR="001D1060" w:rsidRPr="00926818" w:rsidRDefault="001D1060" w:rsidP="00F21A35">
            <w:pPr>
              <w:pStyle w:val="a1"/>
              <w:ind w:firstLine="0"/>
              <w:jc w:val="center"/>
              <w:rPr>
                <w:rFonts w:eastAsia="맑은 고딕"/>
                <w:color w:val="000000"/>
                <w:kern w:val="24"/>
              </w:rPr>
            </w:pPr>
            <w:r w:rsidRPr="00926818">
              <w:rPr>
                <w:rFonts w:eastAsia="맑은 고딕"/>
                <w:color w:val="000000"/>
                <w:kern w:val="24"/>
              </w:rPr>
              <w:t>1978.17 ± 3.46</w:t>
            </w:r>
          </w:p>
        </w:tc>
        <w:tc>
          <w:tcPr>
            <w:tcW w:w="26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167D8F0" w14:textId="77777777" w:rsidR="001D1060" w:rsidRPr="00926818" w:rsidRDefault="001D1060" w:rsidP="00F21A35">
            <w:pPr>
              <w:pStyle w:val="a1"/>
              <w:ind w:firstLine="0"/>
              <w:jc w:val="center"/>
              <w:rPr>
                <w:rFonts w:eastAsia="맑은 고딕"/>
                <w:color w:val="000000"/>
                <w:kern w:val="24"/>
              </w:rPr>
            </w:pPr>
            <w:r w:rsidRPr="00926818">
              <w:rPr>
                <w:rFonts w:eastAsia="맑은 고딕"/>
                <w:color w:val="000000"/>
                <w:kern w:val="24"/>
              </w:rPr>
              <w:t xml:space="preserve">1888.65 </w:t>
            </w:r>
            <w:r w:rsidRPr="00926818">
              <w:rPr>
                <w:rFonts w:eastAsia="맑은 고딕" w:hint="eastAsia"/>
                <w:color w:val="000000"/>
                <w:kern w:val="24"/>
              </w:rPr>
              <w:t>±</w:t>
            </w:r>
            <w:r w:rsidRPr="00926818">
              <w:rPr>
                <w:rFonts w:eastAsia="맑은 고딕" w:hint="eastAsia"/>
                <w:color w:val="000000"/>
                <w:kern w:val="24"/>
              </w:rPr>
              <w:t xml:space="preserve"> </w:t>
            </w:r>
            <w:r w:rsidRPr="00926818">
              <w:rPr>
                <w:rFonts w:eastAsia="맑은 고딕"/>
                <w:color w:val="000000"/>
                <w:kern w:val="24"/>
              </w:rPr>
              <w:t>3.39</w:t>
            </w:r>
          </w:p>
        </w:tc>
      </w:tr>
      <w:tr w:rsidR="001D1060" w:rsidRPr="006B1B64" w14:paraId="17D3809B" w14:textId="77777777" w:rsidTr="00F21A35">
        <w:trPr>
          <w:trHeight w:val="181"/>
          <w:jc w:val="center"/>
        </w:trPr>
        <w:tc>
          <w:tcPr>
            <w:tcW w:w="2282"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hideMark/>
          </w:tcPr>
          <w:p w14:paraId="455ADF8A" w14:textId="77777777" w:rsidR="001D1060" w:rsidRPr="006B1B64" w:rsidRDefault="001D1060" w:rsidP="00F21A35">
            <w:pPr>
              <w:pStyle w:val="a1"/>
              <w:ind w:firstLine="0"/>
              <w:jc w:val="center"/>
            </w:pPr>
            <w:r w:rsidRPr="006B1B64">
              <w:t>Total</w:t>
            </w:r>
          </w:p>
        </w:tc>
        <w:tc>
          <w:tcPr>
            <w:tcW w:w="2998"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hideMark/>
          </w:tcPr>
          <w:p w14:paraId="4A3E7850" w14:textId="77777777" w:rsidR="001D1060" w:rsidRPr="00926818" w:rsidRDefault="001D1060" w:rsidP="00F21A35">
            <w:pPr>
              <w:pStyle w:val="a1"/>
              <w:ind w:firstLine="0"/>
              <w:jc w:val="center"/>
              <w:rPr>
                <w:rFonts w:eastAsia="맑은 고딕"/>
                <w:color w:val="000000"/>
                <w:kern w:val="24"/>
              </w:rPr>
            </w:pPr>
            <w:r w:rsidRPr="00926818">
              <w:rPr>
                <w:rFonts w:eastAsia="맑은 고딕"/>
                <w:color w:val="000000"/>
                <w:kern w:val="24"/>
              </w:rPr>
              <w:t>4180.74 ± 3.46</w:t>
            </w:r>
          </w:p>
        </w:tc>
        <w:tc>
          <w:tcPr>
            <w:tcW w:w="2640" w:type="dxa"/>
            <w:tcBorders>
              <w:top w:val="single" w:sz="8" w:space="0" w:color="000000"/>
              <w:left w:val="nil"/>
              <w:bottom w:val="single" w:sz="12" w:space="0" w:color="000000"/>
              <w:right w:val="nil"/>
            </w:tcBorders>
            <w:shd w:val="clear" w:color="auto" w:fill="auto"/>
            <w:tcMar>
              <w:top w:w="15" w:type="dxa"/>
              <w:left w:w="108" w:type="dxa"/>
              <w:bottom w:w="0" w:type="dxa"/>
              <w:right w:w="108" w:type="dxa"/>
            </w:tcMar>
            <w:hideMark/>
          </w:tcPr>
          <w:p w14:paraId="599A8454" w14:textId="77777777" w:rsidR="001D1060" w:rsidRPr="00926818" w:rsidRDefault="001D1060" w:rsidP="00F21A35">
            <w:pPr>
              <w:pStyle w:val="a1"/>
              <w:ind w:firstLine="0"/>
              <w:jc w:val="center"/>
              <w:rPr>
                <w:rFonts w:eastAsia="맑은 고딕"/>
                <w:color w:val="000000"/>
                <w:kern w:val="24"/>
              </w:rPr>
            </w:pPr>
            <w:r w:rsidRPr="00926818">
              <w:rPr>
                <w:rFonts w:eastAsia="맑은 고딕"/>
                <w:color w:val="000000"/>
                <w:kern w:val="24"/>
              </w:rPr>
              <w:t xml:space="preserve">3896.97 </w:t>
            </w:r>
            <w:r w:rsidRPr="00926818">
              <w:rPr>
                <w:rFonts w:eastAsia="맑은 고딕" w:hint="eastAsia"/>
                <w:color w:val="000000"/>
                <w:kern w:val="24"/>
              </w:rPr>
              <w:t>±</w:t>
            </w:r>
            <w:r w:rsidRPr="00926818">
              <w:rPr>
                <w:rFonts w:eastAsia="맑은 고딕" w:hint="eastAsia"/>
                <w:color w:val="000000"/>
                <w:kern w:val="24"/>
              </w:rPr>
              <w:t xml:space="preserve"> </w:t>
            </w:r>
            <w:r w:rsidRPr="00926818">
              <w:rPr>
                <w:rFonts w:eastAsia="맑은 고딕"/>
                <w:color w:val="000000"/>
                <w:kern w:val="24"/>
              </w:rPr>
              <w:t>3.54</w:t>
            </w:r>
          </w:p>
        </w:tc>
      </w:tr>
    </w:tbl>
    <w:p w14:paraId="70D411F9" w14:textId="77777777" w:rsidR="001D1060" w:rsidRDefault="001D1060" w:rsidP="001D1060">
      <w:pPr>
        <w:pStyle w:val="a1"/>
        <w:rPr>
          <w:color w:val="000000" w:themeColor="text1"/>
          <w:lang w:eastAsia="ko-KR"/>
        </w:rPr>
      </w:pPr>
    </w:p>
    <w:p w14:paraId="69CE4E3C" w14:textId="3DA51774" w:rsidR="00B03EEB" w:rsidRPr="00214CD7" w:rsidRDefault="00214CD7" w:rsidP="001D1060">
      <w:pPr>
        <w:pStyle w:val="a1"/>
        <w:ind w:firstLine="0"/>
        <w:jc w:val="center"/>
      </w:pPr>
      <w:r>
        <w:rPr>
          <w:noProof/>
          <w:lang w:val="en-US" w:eastAsia="ko-KR"/>
        </w:rPr>
        <w:lastRenderedPageBreak/>
        <w:drawing>
          <wp:inline distT="0" distB="0" distL="0" distR="0" wp14:anchorId="36CDB969" wp14:editId="198D08AA">
            <wp:extent cx="5218793" cy="1943100"/>
            <wp:effectExtent l="0" t="0" r="127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861"/>
                    <a:stretch/>
                  </pic:blipFill>
                  <pic:spPr bwMode="auto">
                    <a:xfrm>
                      <a:off x="0" y="0"/>
                      <a:ext cx="5250500" cy="1954905"/>
                    </a:xfrm>
                    <a:prstGeom prst="rect">
                      <a:avLst/>
                    </a:prstGeom>
                    <a:ln>
                      <a:noFill/>
                    </a:ln>
                    <a:extLst>
                      <a:ext uri="{53640926-AAD7-44D8-BBD7-CCE9431645EC}">
                        <a14:shadowObscured xmlns:a14="http://schemas.microsoft.com/office/drawing/2010/main"/>
                      </a:ext>
                    </a:extLst>
                  </pic:spPr>
                </pic:pic>
              </a:graphicData>
            </a:graphic>
          </wp:inline>
        </w:drawing>
      </w:r>
    </w:p>
    <w:p w14:paraId="3F15BB99" w14:textId="2EB062F2" w:rsidR="00926818" w:rsidRDefault="00214CD7" w:rsidP="004808E2">
      <w:pPr>
        <w:pStyle w:val="a1"/>
        <w:jc w:val="center"/>
        <w:rPr>
          <w:i/>
          <w:sz w:val="18"/>
        </w:rPr>
      </w:pPr>
      <w:r w:rsidRPr="00734FE4">
        <w:rPr>
          <w:i/>
          <w:sz w:val="18"/>
        </w:rPr>
        <w:t>FIG.</w:t>
      </w:r>
      <w:r>
        <w:rPr>
          <w:i/>
          <w:sz w:val="18"/>
        </w:rPr>
        <w:t>7</w:t>
      </w:r>
      <w:r w:rsidRPr="00734FE4">
        <w:rPr>
          <w:i/>
          <w:sz w:val="18"/>
        </w:rPr>
        <w:t xml:space="preserve"> </w:t>
      </w:r>
      <w:r>
        <w:rPr>
          <w:i/>
          <w:sz w:val="18"/>
        </w:rPr>
        <w:t>Primary and secondary reactivity control system</w:t>
      </w:r>
    </w:p>
    <w:p w14:paraId="49A3D556" w14:textId="27549DB9" w:rsidR="00926818" w:rsidRPr="00926818" w:rsidRDefault="00926818" w:rsidP="004808E2">
      <w:pPr>
        <w:pStyle w:val="a1"/>
        <w:ind w:firstLine="0"/>
      </w:pPr>
    </w:p>
    <w:p w14:paraId="126622D8" w14:textId="67FA18A0" w:rsidR="00926818" w:rsidRDefault="00926818" w:rsidP="00926818">
      <w:pPr>
        <w:pStyle w:val="a1"/>
        <w:ind w:firstLine="0"/>
        <w:jc w:val="center"/>
      </w:pPr>
      <w:r w:rsidRPr="00926818">
        <w:rPr>
          <w:noProof/>
          <w:lang w:val="en-US" w:eastAsia="ko-KR"/>
        </w:rPr>
        <w:drawing>
          <wp:inline distT="0" distB="0" distL="0" distR="0" wp14:anchorId="4F2026AE" wp14:editId="2444FA32">
            <wp:extent cx="5732145" cy="2076450"/>
            <wp:effectExtent l="0" t="0" r="0" b="0"/>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rotWithShape="1">
                    <a:blip r:embed="rId18"/>
                    <a:srcRect t="4264" b="2786"/>
                    <a:stretch/>
                  </pic:blipFill>
                  <pic:spPr bwMode="auto">
                    <a:xfrm>
                      <a:off x="0" y="0"/>
                      <a:ext cx="5732145" cy="2076450"/>
                    </a:xfrm>
                    <a:prstGeom prst="rect">
                      <a:avLst/>
                    </a:prstGeom>
                    <a:ln>
                      <a:noFill/>
                    </a:ln>
                    <a:extLst>
                      <a:ext uri="{53640926-AAD7-44D8-BBD7-CCE9431645EC}">
                        <a14:shadowObscured xmlns:a14="http://schemas.microsoft.com/office/drawing/2010/main"/>
                      </a:ext>
                    </a:extLst>
                  </pic:spPr>
                </pic:pic>
              </a:graphicData>
            </a:graphic>
          </wp:inline>
        </w:drawing>
      </w:r>
    </w:p>
    <w:p w14:paraId="7B850C4A" w14:textId="17553B0C" w:rsidR="00926818" w:rsidRDefault="00926818" w:rsidP="00926818">
      <w:pPr>
        <w:pStyle w:val="a1"/>
        <w:jc w:val="center"/>
        <w:rPr>
          <w:i/>
          <w:sz w:val="18"/>
        </w:rPr>
      </w:pPr>
      <w:r w:rsidRPr="00734FE4">
        <w:rPr>
          <w:i/>
          <w:sz w:val="18"/>
        </w:rPr>
        <w:t>FIG.</w:t>
      </w:r>
      <w:r>
        <w:rPr>
          <w:i/>
          <w:sz w:val="18"/>
        </w:rPr>
        <w:t>8</w:t>
      </w:r>
      <w:r w:rsidRPr="00734FE4">
        <w:rPr>
          <w:i/>
          <w:sz w:val="18"/>
        </w:rPr>
        <w:t xml:space="preserve"> </w:t>
      </w:r>
      <w:r>
        <w:rPr>
          <w:i/>
          <w:sz w:val="18"/>
        </w:rPr>
        <w:t>Integral and differential control drum worth depending on control drum angle</w:t>
      </w:r>
    </w:p>
    <w:p w14:paraId="008F8EF7" w14:textId="6A530EC3" w:rsidR="00926818" w:rsidRDefault="00926818" w:rsidP="00926818">
      <w:pPr>
        <w:pStyle w:val="a1"/>
        <w:ind w:firstLine="0"/>
        <w:jc w:val="center"/>
      </w:pPr>
    </w:p>
    <w:p w14:paraId="777342D9" w14:textId="562CEC81" w:rsidR="00B625C6" w:rsidRDefault="00B625C6" w:rsidP="004808E2">
      <w:pPr>
        <w:pStyle w:val="a1"/>
        <w:rPr>
          <w:color w:val="000000" w:themeColor="text1"/>
          <w:lang w:eastAsia="ko-KR"/>
        </w:rPr>
      </w:pPr>
      <w:r w:rsidRPr="00B625C6">
        <w:rPr>
          <w:color w:val="000000" w:themeColor="text1"/>
          <w:lang w:eastAsia="ko-KR"/>
        </w:rPr>
        <w:t>The strategy of the passive load-follow operation is based on the reactivity feedback effect by temperature change while excess reactivity is controlled by rotating</w:t>
      </w:r>
      <w:r w:rsidR="00CC489D">
        <w:rPr>
          <w:color w:val="000000" w:themeColor="text1"/>
          <w:lang w:eastAsia="ko-KR"/>
        </w:rPr>
        <w:t xml:space="preserve"> the</w:t>
      </w:r>
      <w:r w:rsidRPr="00B625C6">
        <w:rPr>
          <w:color w:val="000000" w:themeColor="text1"/>
          <w:lang w:eastAsia="ko-KR"/>
        </w:rPr>
        <w:t xml:space="preserve"> control drum. Therefore, the integral and differential control drum worth are needed to achieve the critical reactor in normal operation. The integral control drum worth was evaluated by rotating all control drums to clockwise direction as shown in Fig. 8. Depending on the rotating control drum angle, the integral control drum worth was obtained and it was approximated by the 3rd order polynomial function. Then, the differential control drum worth was obtained from the polynomial function.  </w:t>
      </w:r>
    </w:p>
    <w:p w14:paraId="3104E47C" w14:textId="77777777" w:rsidR="001D1060" w:rsidRDefault="001D1060" w:rsidP="001D1060">
      <w:pPr>
        <w:pStyle w:val="a1"/>
        <w:ind w:firstLine="0"/>
        <w:jc w:val="center"/>
      </w:pPr>
      <w:r w:rsidRPr="00C760E5">
        <w:rPr>
          <w:noProof/>
          <w:lang w:val="en-US" w:eastAsia="ko-KR"/>
        </w:rPr>
        <w:drawing>
          <wp:inline distT="0" distB="0" distL="0" distR="0" wp14:anchorId="52BD2B4B" wp14:editId="3C9FAF42">
            <wp:extent cx="4129237" cy="2828925"/>
            <wp:effectExtent l="0" t="0" r="0" b="0"/>
            <wp:docPr id="16"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pic:cNvPicPr>
                  </pic:nvPicPr>
                  <pic:blipFill rotWithShape="1">
                    <a:blip r:embed="rId19"/>
                    <a:srcRect t="7194" b="3424"/>
                    <a:stretch/>
                  </pic:blipFill>
                  <pic:spPr bwMode="auto">
                    <a:xfrm>
                      <a:off x="0" y="0"/>
                      <a:ext cx="4178803" cy="2862882"/>
                    </a:xfrm>
                    <a:prstGeom prst="rect">
                      <a:avLst/>
                    </a:prstGeom>
                    <a:ln>
                      <a:noFill/>
                    </a:ln>
                    <a:extLst>
                      <a:ext uri="{53640926-AAD7-44D8-BBD7-CCE9431645EC}">
                        <a14:shadowObscured xmlns:a14="http://schemas.microsoft.com/office/drawing/2010/main"/>
                      </a:ext>
                    </a:extLst>
                  </pic:spPr>
                </pic:pic>
              </a:graphicData>
            </a:graphic>
          </wp:inline>
        </w:drawing>
      </w:r>
    </w:p>
    <w:p w14:paraId="220B92A1" w14:textId="55134ABF" w:rsidR="001D1060" w:rsidRPr="001D1060" w:rsidRDefault="001D1060" w:rsidP="001D1060">
      <w:pPr>
        <w:pStyle w:val="a1"/>
        <w:jc w:val="center"/>
        <w:rPr>
          <w:i/>
          <w:sz w:val="18"/>
        </w:rPr>
      </w:pPr>
      <w:r w:rsidRPr="00734FE4">
        <w:rPr>
          <w:i/>
          <w:sz w:val="18"/>
        </w:rPr>
        <w:t>FIG.</w:t>
      </w:r>
      <w:r>
        <w:rPr>
          <w:i/>
          <w:sz w:val="18"/>
        </w:rPr>
        <w:t>9</w:t>
      </w:r>
      <w:r w:rsidRPr="00734FE4">
        <w:rPr>
          <w:i/>
          <w:sz w:val="18"/>
        </w:rPr>
        <w:t xml:space="preserve"> </w:t>
      </w:r>
      <w:r>
        <w:rPr>
          <w:i/>
          <w:sz w:val="18"/>
        </w:rPr>
        <w:t>Neutron spectrum in H-MMR active core</w:t>
      </w:r>
    </w:p>
    <w:p w14:paraId="16B6F1AD" w14:textId="1479FC9D" w:rsidR="00B625C6" w:rsidRPr="0096470F" w:rsidRDefault="00B625C6" w:rsidP="00DF242C">
      <w:pPr>
        <w:pStyle w:val="a1"/>
        <w:rPr>
          <w:color w:val="000000" w:themeColor="text1"/>
          <w:lang w:eastAsia="ko-KR"/>
        </w:rPr>
      </w:pPr>
      <w:r w:rsidRPr="0096470F">
        <w:rPr>
          <w:color w:val="000000" w:themeColor="text1"/>
          <w:lang w:eastAsia="ko-KR"/>
        </w:rPr>
        <w:lastRenderedPageBreak/>
        <w:t>The neutron spectrum in H-MMR active core was also evaluated as shown in Fig. 9 and the evolution of conversion ratio as shown in Fig. 10. In the fast neutron spectrum, the reproduction factor, so-called eta value, is an important factor in terms of the neutron economy. It should be mentioned that the neutron economy was mitigated in the current H-MMR design by softening the</w:t>
      </w:r>
      <w:r w:rsidR="00CC489D">
        <w:rPr>
          <w:color w:val="000000" w:themeColor="text1"/>
          <w:lang w:eastAsia="ko-KR"/>
        </w:rPr>
        <w:t xml:space="preserve"> neutron</w:t>
      </w:r>
      <w:r w:rsidRPr="0096470F">
        <w:rPr>
          <w:color w:val="000000" w:themeColor="text1"/>
          <w:lang w:eastAsia="ko-KR"/>
        </w:rPr>
        <w:t xml:space="preserve"> spectrum through the ODS cladding material in the hexa-annulus fuel to maintain the flat excess reactivity in the whole lifetime. Otherwise, the H-MMR lifetime would be </w:t>
      </w:r>
      <w:r w:rsidR="0096470F" w:rsidRPr="0096470F">
        <w:rPr>
          <w:color w:val="000000" w:themeColor="text1"/>
          <w:lang w:eastAsia="ko-KR"/>
        </w:rPr>
        <w:t>unrealistically determined</w:t>
      </w:r>
      <w:r w:rsidRPr="0096470F">
        <w:rPr>
          <w:color w:val="000000" w:themeColor="text1"/>
          <w:lang w:eastAsia="ko-KR"/>
        </w:rPr>
        <w:t xml:space="preserve"> like over 100 years mainly due to the efficient neutron economy. It is also noticeable that the conversion ratio is increased from around 0.755 to 0.800 due to Pu build-up even though the neutron spectrum was mitigated by ODS cladding in hexa-annulus FA.</w:t>
      </w:r>
    </w:p>
    <w:p w14:paraId="279FAD23" w14:textId="2A0B8A9E" w:rsidR="00141952" w:rsidRPr="00C760E5" w:rsidRDefault="00141952" w:rsidP="00926818">
      <w:pPr>
        <w:pStyle w:val="a1"/>
        <w:ind w:firstLine="0"/>
        <w:jc w:val="center"/>
      </w:pPr>
    </w:p>
    <w:p w14:paraId="7C429320" w14:textId="6714B6AD" w:rsidR="00C760E5" w:rsidRDefault="00C760E5" w:rsidP="00926818">
      <w:pPr>
        <w:pStyle w:val="a1"/>
        <w:ind w:firstLine="0"/>
        <w:jc w:val="center"/>
      </w:pPr>
      <w:r w:rsidRPr="00C760E5">
        <w:rPr>
          <w:noProof/>
          <w:lang w:val="en-US" w:eastAsia="ko-KR"/>
        </w:rPr>
        <w:drawing>
          <wp:inline distT="0" distB="0" distL="0" distR="0" wp14:anchorId="20B0E61D" wp14:editId="68B1CE65">
            <wp:extent cx="5732145" cy="3392170"/>
            <wp:effectExtent l="0" t="0" r="1905" b="0"/>
            <wp:docPr id="28"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7"/>
                    <pic:cNvPicPr>
                      <a:picLocks noChangeAspect="1"/>
                    </pic:cNvPicPr>
                  </pic:nvPicPr>
                  <pic:blipFill>
                    <a:blip r:embed="rId20"/>
                    <a:stretch>
                      <a:fillRect/>
                    </a:stretch>
                  </pic:blipFill>
                  <pic:spPr>
                    <a:xfrm>
                      <a:off x="0" y="0"/>
                      <a:ext cx="5732145" cy="3392170"/>
                    </a:xfrm>
                    <a:prstGeom prst="rect">
                      <a:avLst/>
                    </a:prstGeom>
                  </pic:spPr>
                </pic:pic>
              </a:graphicData>
            </a:graphic>
          </wp:inline>
        </w:drawing>
      </w:r>
    </w:p>
    <w:p w14:paraId="5CE228B9" w14:textId="084AE009" w:rsidR="00C760E5" w:rsidRDefault="00C760E5" w:rsidP="00C760E5">
      <w:pPr>
        <w:pStyle w:val="a1"/>
        <w:jc w:val="center"/>
        <w:rPr>
          <w:i/>
          <w:sz w:val="18"/>
        </w:rPr>
      </w:pPr>
      <w:r w:rsidRPr="00734FE4">
        <w:rPr>
          <w:i/>
          <w:sz w:val="18"/>
        </w:rPr>
        <w:t>FIG.</w:t>
      </w:r>
      <w:r>
        <w:rPr>
          <w:i/>
          <w:sz w:val="18"/>
        </w:rPr>
        <w:t>10</w:t>
      </w:r>
      <w:r w:rsidRPr="00734FE4">
        <w:rPr>
          <w:i/>
          <w:sz w:val="18"/>
        </w:rPr>
        <w:t xml:space="preserve"> </w:t>
      </w:r>
      <w:r>
        <w:rPr>
          <w:i/>
          <w:sz w:val="18"/>
        </w:rPr>
        <w:t xml:space="preserve">Evolution of conversion ratio </w:t>
      </w:r>
    </w:p>
    <w:p w14:paraId="7026009B" w14:textId="77777777" w:rsidR="00C760E5" w:rsidRPr="00C760E5" w:rsidRDefault="00C760E5" w:rsidP="00926818">
      <w:pPr>
        <w:pStyle w:val="a1"/>
        <w:ind w:firstLine="0"/>
        <w:jc w:val="center"/>
      </w:pPr>
    </w:p>
    <w:p w14:paraId="433FE059" w14:textId="0DE9C0BB" w:rsidR="00F004EE" w:rsidRDefault="004D58CA" w:rsidP="00537496">
      <w:pPr>
        <w:pStyle w:val="2"/>
      </w:pPr>
      <w:r>
        <w:t>CONCLUSIONS AND FUTUREWORKS</w:t>
      </w:r>
    </w:p>
    <w:p w14:paraId="52AECD4E" w14:textId="3CE4790C" w:rsidR="00B625C6" w:rsidRDefault="00B625C6" w:rsidP="00537496">
      <w:pPr>
        <w:pStyle w:val="a1"/>
        <w:rPr>
          <w:lang w:eastAsia="ko-KR"/>
        </w:rPr>
      </w:pPr>
      <w:r w:rsidRPr="00B625C6">
        <w:rPr>
          <w:lang w:eastAsia="ko-KR"/>
        </w:rPr>
        <w:t xml:space="preserve">The conceptual design of a hybrid micro modular reactor (H-MMR) cooled by potassium heat pipe has been introduced, which aimed at the ultra-long reactor core lifetime and capability of the passively load-follow operation. The reactor power is 18 </w:t>
      </w:r>
      <w:proofErr w:type="spellStart"/>
      <w:r w:rsidRPr="00B625C6">
        <w:rPr>
          <w:lang w:eastAsia="ko-KR"/>
        </w:rPr>
        <w:t>MWth</w:t>
      </w:r>
      <w:proofErr w:type="spellEnd"/>
      <w:r w:rsidRPr="00B625C6">
        <w:rPr>
          <w:lang w:eastAsia="ko-KR"/>
        </w:rPr>
        <w:t xml:space="preserve"> and the power density is 15.61 W/cc. The unique fuel assembly (FA) design is adopted as hexa-annulus FA that the potassium heat pipe is surrounded by hexagonal uranium nitride (UN), which uses 99.9 % enriched N-15, fuel within </w:t>
      </w:r>
      <w:r w:rsidR="00866901">
        <w:rPr>
          <w:lang w:eastAsia="ko-KR"/>
        </w:rPr>
        <w:t xml:space="preserve">oxide dispersion-strengthened steel (ODS) </w:t>
      </w:r>
      <w:r w:rsidRPr="00B625C6">
        <w:rPr>
          <w:lang w:eastAsia="ko-KR"/>
        </w:rPr>
        <w:t>cladding. The fuel enrichment is 12.10 w/o</w:t>
      </w:r>
      <w:r w:rsidR="002806BA">
        <w:rPr>
          <w:lang w:eastAsia="ko-KR"/>
        </w:rPr>
        <w:t>,</w:t>
      </w:r>
      <w:r w:rsidRPr="00B625C6">
        <w:rPr>
          <w:lang w:eastAsia="ko-KR"/>
        </w:rPr>
        <w:t xml:space="preserve"> and the reactor core lifetime is around 56 years maintaining the excess reactivity of less than ~0.45 dollar. The discharge burnup is 37.12 </w:t>
      </w:r>
      <w:proofErr w:type="spellStart"/>
      <w:r w:rsidRPr="00B625C6">
        <w:rPr>
          <w:lang w:eastAsia="ko-KR"/>
        </w:rPr>
        <w:t>GW</w:t>
      </w:r>
      <w:r w:rsidR="00362AE1">
        <w:rPr>
          <w:lang w:eastAsia="ko-KR"/>
        </w:rPr>
        <w:t>d</w:t>
      </w:r>
      <w:proofErr w:type="spellEnd"/>
      <w:r w:rsidRPr="00B625C6">
        <w:rPr>
          <w:lang w:eastAsia="ko-KR"/>
        </w:rPr>
        <w:t>/MTU (3.96 %burnup). All point kinetic parameters and feedback coefficients were evaluated for the point kinetic analysis of the passively load-follow operation. In conclusion, the conceptual design of ultra-</w:t>
      </w:r>
      <w:r w:rsidR="001D1060" w:rsidRPr="00B625C6">
        <w:rPr>
          <w:lang w:eastAsia="ko-KR"/>
        </w:rPr>
        <w:t>long-life</w:t>
      </w:r>
      <w:r w:rsidRPr="00B625C6">
        <w:rPr>
          <w:lang w:eastAsia="ko-KR"/>
        </w:rPr>
        <w:t xml:space="preserve"> H-MMR has been successfully </w:t>
      </w:r>
      <w:r w:rsidR="001D1060">
        <w:rPr>
          <w:lang w:eastAsia="ko-KR"/>
        </w:rPr>
        <w:t>introduced by an aspect of the neutronics optimization</w:t>
      </w:r>
      <w:r w:rsidRPr="00B625C6">
        <w:rPr>
          <w:lang w:eastAsia="ko-KR"/>
        </w:rPr>
        <w:t xml:space="preserve">.  </w:t>
      </w:r>
    </w:p>
    <w:p w14:paraId="633E397E" w14:textId="77777777" w:rsidR="00B625C6" w:rsidRDefault="00B625C6" w:rsidP="00465D7A">
      <w:pPr>
        <w:pStyle w:val="a1"/>
        <w:rPr>
          <w:lang w:eastAsia="ko-KR"/>
        </w:rPr>
      </w:pPr>
      <w:r w:rsidRPr="00B625C6">
        <w:rPr>
          <w:lang w:eastAsia="ko-KR"/>
        </w:rPr>
        <w:t xml:space="preserve">In future works, the point kinetic analysis would be performed by combining the heat pipe model for the evaluation of the passively load-follow operation aimed at the flexible energy mix system. Furthermore, the optimization of the shield is needed to reduce the total weight of the reactor module. </w:t>
      </w:r>
    </w:p>
    <w:p w14:paraId="433FE095" w14:textId="77777777" w:rsidR="00285755" w:rsidRDefault="00285755" w:rsidP="00537496">
      <w:pPr>
        <w:pStyle w:val="Otherunnumberedheadings"/>
      </w:pPr>
      <w:r w:rsidRPr="00285755">
        <w:t>ACKNOWLEDGEMENTS</w:t>
      </w:r>
    </w:p>
    <w:p w14:paraId="48DC23B2" w14:textId="6737E25A" w:rsidR="00465D7A" w:rsidRDefault="00C760E5" w:rsidP="008A40D8">
      <w:pPr>
        <w:pStyle w:val="a1"/>
      </w:pPr>
      <w:r w:rsidRPr="004667A6">
        <w:t>This work was supported by the National Research Foundation of Korea (NRF) grant funded by the Korean government</w:t>
      </w:r>
      <w:r>
        <w:t xml:space="preserve"> </w:t>
      </w:r>
      <w:r w:rsidRPr="004667A6">
        <w:t>(Ministry of Science and ICT) (No. NRF-2017M2B2B1071970)</w:t>
      </w:r>
    </w:p>
    <w:p w14:paraId="7FC8FA11" w14:textId="2DC4FD01" w:rsidR="00D10CC1" w:rsidRPr="00285755" w:rsidRDefault="00D26ADA" w:rsidP="00D10CC1">
      <w:pPr>
        <w:pStyle w:val="Otherunnumberedheadings"/>
      </w:pPr>
      <w:r>
        <w:lastRenderedPageBreak/>
        <w:t>References</w:t>
      </w:r>
    </w:p>
    <w:p w14:paraId="5C2E6C50" w14:textId="0F4D752F" w:rsidR="00D10CC1" w:rsidRDefault="00601E32" w:rsidP="00D10CC1">
      <w:pPr>
        <w:pStyle w:val="Referencelist"/>
      </w:pPr>
      <w:r>
        <w:t xml:space="preserve">General Assembly of the </w:t>
      </w:r>
      <w:r w:rsidR="00532F26">
        <w:t xml:space="preserve">United Nations, </w:t>
      </w:r>
      <w:r>
        <w:t xml:space="preserve">“Resolution adopted by the General Assembly on 25 September 2015, Transforming our world: the 2030 Agenda for Sustainable Development”, </w:t>
      </w:r>
      <w:r w:rsidR="0002405A">
        <w:t>A/RES/70/1, September, 2015</w:t>
      </w:r>
      <w:r w:rsidR="005A48DC">
        <w:t>.</w:t>
      </w:r>
    </w:p>
    <w:p w14:paraId="24C39E54" w14:textId="5B3EDFE7" w:rsidR="00532F26" w:rsidRDefault="00532F26" w:rsidP="00532F26">
      <w:pPr>
        <w:pStyle w:val="Referencelist"/>
        <w:numPr>
          <w:ilvl w:val="0"/>
          <w:numId w:val="0"/>
        </w:numPr>
        <w:ind w:left="785"/>
      </w:pPr>
      <w:r w:rsidRPr="00532F26">
        <w:t>https://sdgs.un.org/</w:t>
      </w:r>
    </w:p>
    <w:p w14:paraId="7BFE28ED" w14:textId="29954DB7" w:rsidR="00D10CC1" w:rsidRPr="009E0D5B" w:rsidRDefault="00D10CC1" w:rsidP="00D10CC1">
      <w:pPr>
        <w:pStyle w:val="Referencelist"/>
      </w:pPr>
      <w:r>
        <w:t>S. M. Bragg-</w:t>
      </w:r>
      <w:proofErr w:type="spellStart"/>
      <w:r>
        <w:t>Sitton</w:t>
      </w:r>
      <w:proofErr w:type="spellEnd"/>
      <w:r w:rsidR="00532F26">
        <w:t xml:space="preserve"> et al. “Nuclear-Renewable Hybrid Energy Systems: 2016 technology development program plan”, INL/EXT-16-</w:t>
      </w:r>
      <w:proofErr w:type="gramStart"/>
      <w:r w:rsidR="00532F26">
        <w:t>38165,March</w:t>
      </w:r>
      <w:proofErr w:type="gramEnd"/>
      <w:r w:rsidR="00532F26">
        <w:t>, 2016</w:t>
      </w:r>
      <w:r w:rsidR="005A48DC">
        <w:t>.</w:t>
      </w:r>
    </w:p>
    <w:p w14:paraId="5B36644E" w14:textId="25CEE1CD" w:rsidR="00D10CC1" w:rsidRPr="00D10CC1" w:rsidRDefault="00D10CC1" w:rsidP="00D10CC1">
      <w:pPr>
        <w:pStyle w:val="Referencelist"/>
      </w:pPr>
      <w:proofErr w:type="spellStart"/>
      <w:r w:rsidRPr="00D10CC1">
        <w:t>Hwanyeal</w:t>
      </w:r>
      <w:proofErr w:type="spellEnd"/>
      <w:r w:rsidRPr="00D10CC1">
        <w:t xml:space="preserve"> Yu, Donny Hartanto, Bong </w:t>
      </w:r>
      <w:proofErr w:type="spellStart"/>
      <w:r w:rsidRPr="00D10CC1">
        <w:t>Seong</w:t>
      </w:r>
      <w:proofErr w:type="spellEnd"/>
      <w:r w:rsidRPr="00D10CC1">
        <w:t xml:space="preserve"> Oh, </w:t>
      </w:r>
      <w:proofErr w:type="spellStart"/>
      <w:r w:rsidRPr="00D10CC1">
        <w:t>Jeong</w:t>
      </w:r>
      <w:proofErr w:type="spellEnd"/>
      <w:r w:rsidRPr="00D10CC1">
        <w:t xml:space="preserve"> </w:t>
      </w:r>
      <w:proofErr w:type="spellStart"/>
      <w:r w:rsidRPr="00D10CC1">
        <w:t>Ik</w:t>
      </w:r>
      <w:proofErr w:type="spellEnd"/>
      <w:r w:rsidRPr="00D10CC1">
        <w:t xml:space="preserve"> Lee, and </w:t>
      </w:r>
      <w:proofErr w:type="spellStart"/>
      <w:r w:rsidRPr="00D10CC1">
        <w:t>Yonghee</w:t>
      </w:r>
      <w:proofErr w:type="spellEnd"/>
      <w:r w:rsidRPr="00D10CC1">
        <w:t xml:space="preserve"> Kim, “Neutronics and Transient Analyses of a Supercritical CO2-Cooled Micro Modular Reactor (MMR)”, Energy Procedia, Vol. 131, pp. 21-28, December, 2017.</w:t>
      </w:r>
    </w:p>
    <w:p w14:paraId="132F781A" w14:textId="468F9A23" w:rsidR="00D10CC1" w:rsidRPr="00D10CC1" w:rsidRDefault="00D10CC1" w:rsidP="00D10CC1">
      <w:pPr>
        <w:pStyle w:val="Referencelist"/>
        <w:rPr>
          <w:lang w:eastAsia="ko-KR"/>
        </w:rPr>
      </w:pPr>
      <w:proofErr w:type="spellStart"/>
      <w:r w:rsidRPr="00D10CC1">
        <w:rPr>
          <w:lang w:eastAsia="ko-KR"/>
        </w:rPr>
        <w:t>Hwanyeal</w:t>
      </w:r>
      <w:proofErr w:type="spellEnd"/>
      <w:r w:rsidRPr="00D10CC1">
        <w:rPr>
          <w:lang w:eastAsia="ko-KR"/>
        </w:rPr>
        <w:t xml:space="preserve"> Yu, Donny Hartanto, </w:t>
      </w:r>
      <w:proofErr w:type="spellStart"/>
      <w:r w:rsidRPr="00D10CC1">
        <w:rPr>
          <w:lang w:eastAsia="ko-KR"/>
        </w:rPr>
        <w:t>Jangsik</w:t>
      </w:r>
      <w:proofErr w:type="spellEnd"/>
      <w:r w:rsidRPr="00D10CC1">
        <w:rPr>
          <w:lang w:eastAsia="ko-KR"/>
        </w:rPr>
        <w:t xml:space="preserve"> Moon and </w:t>
      </w:r>
      <w:proofErr w:type="spellStart"/>
      <w:r w:rsidRPr="00D10CC1">
        <w:rPr>
          <w:lang w:eastAsia="ko-KR"/>
        </w:rPr>
        <w:t>Yonghee</w:t>
      </w:r>
      <w:proofErr w:type="spellEnd"/>
      <w:r w:rsidRPr="00D10CC1">
        <w:rPr>
          <w:lang w:eastAsia="ko-KR"/>
        </w:rPr>
        <w:t xml:space="preserve"> Kim, "A Conceptual Study of a Supercritical CO2-Cooled Micro Modular Reactor," Energies, Vol.8, Is</w:t>
      </w:r>
      <w:r w:rsidR="00E3067C">
        <w:rPr>
          <w:lang w:eastAsia="ko-KR"/>
        </w:rPr>
        <w:t>sue 12, p.13938-13952, 2015.</w:t>
      </w:r>
    </w:p>
    <w:p w14:paraId="3784D47D" w14:textId="1B31313B" w:rsidR="00D10CC1" w:rsidRPr="00D10CC1" w:rsidRDefault="00D10CC1" w:rsidP="00D10CC1">
      <w:pPr>
        <w:pStyle w:val="Referencelist"/>
        <w:rPr>
          <w:lang w:eastAsia="ko-KR"/>
        </w:rPr>
      </w:pPr>
      <w:r w:rsidRPr="00D10CC1">
        <w:rPr>
          <w:lang w:eastAsia="ko-KR"/>
        </w:rPr>
        <w:t xml:space="preserve">Donny Hartanto, </w:t>
      </w:r>
      <w:proofErr w:type="spellStart"/>
      <w:r w:rsidRPr="00D10CC1">
        <w:rPr>
          <w:lang w:eastAsia="ko-KR"/>
        </w:rPr>
        <w:t>Yonghee</w:t>
      </w:r>
      <w:proofErr w:type="spellEnd"/>
      <w:r w:rsidRPr="00D10CC1">
        <w:rPr>
          <w:lang w:eastAsia="ko-KR"/>
        </w:rPr>
        <w:t xml:space="preserve"> Kim, and Francesco </w:t>
      </w:r>
      <w:proofErr w:type="spellStart"/>
      <w:r w:rsidRPr="00D10CC1">
        <w:rPr>
          <w:lang w:eastAsia="ko-KR"/>
        </w:rPr>
        <w:t>Venneri</w:t>
      </w:r>
      <w:proofErr w:type="spellEnd"/>
      <w:r w:rsidRPr="00D10CC1">
        <w:rPr>
          <w:lang w:eastAsia="ko-KR"/>
        </w:rPr>
        <w:t>, "Neutronics Evaluation of a Super-Deep-Burn with TRU Fully Ceramic Microencapsulated (FCM) Fuel in CANDU," Progress in Nuclear Energy</w:t>
      </w:r>
      <w:r w:rsidR="00E3067C">
        <w:rPr>
          <w:lang w:eastAsia="ko-KR"/>
        </w:rPr>
        <w:t>, Vol. 83, p. 261-269, 2015.</w:t>
      </w:r>
    </w:p>
    <w:p w14:paraId="0D08E01F" w14:textId="288647C3" w:rsidR="00D10CC1" w:rsidRPr="00D10CC1" w:rsidRDefault="00D10CC1" w:rsidP="00D10CC1">
      <w:pPr>
        <w:pStyle w:val="Referencelist"/>
        <w:rPr>
          <w:lang w:eastAsia="ko-KR"/>
        </w:rPr>
      </w:pPr>
      <w:r w:rsidRPr="00D10CC1">
        <w:rPr>
          <w:lang w:eastAsia="ko-KR"/>
        </w:rPr>
        <w:t xml:space="preserve">Bong </w:t>
      </w:r>
      <w:proofErr w:type="spellStart"/>
      <w:r w:rsidRPr="00D10CC1">
        <w:rPr>
          <w:lang w:eastAsia="ko-KR"/>
        </w:rPr>
        <w:t>Seong</w:t>
      </w:r>
      <w:proofErr w:type="spellEnd"/>
      <w:r w:rsidRPr="00D10CC1">
        <w:rPr>
          <w:lang w:eastAsia="ko-KR"/>
        </w:rPr>
        <w:t xml:space="preserve"> Oh, Yoon Han </w:t>
      </w:r>
      <w:proofErr w:type="spellStart"/>
      <w:r w:rsidRPr="00D10CC1">
        <w:rPr>
          <w:lang w:eastAsia="ko-KR"/>
        </w:rPr>
        <w:t>Ahn</w:t>
      </w:r>
      <w:proofErr w:type="spellEnd"/>
      <w:r w:rsidRPr="00D10CC1">
        <w:rPr>
          <w:lang w:eastAsia="ko-KR"/>
        </w:rPr>
        <w:t xml:space="preserve">, </w:t>
      </w:r>
      <w:proofErr w:type="spellStart"/>
      <w:r w:rsidRPr="00D10CC1">
        <w:rPr>
          <w:lang w:eastAsia="ko-KR"/>
        </w:rPr>
        <w:t>Hwanyeal</w:t>
      </w:r>
      <w:proofErr w:type="spellEnd"/>
      <w:r w:rsidRPr="00D10CC1">
        <w:rPr>
          <w:lang w:eastAsia="ko-KR"/>
        </w:rPr>
        <w:t xml:space="preserve"> Yu, </w:t>
      </w:r>
      <w:proofErr w:type="spellStart"/>
      <w:r w:rsidRPr="00D10CC1">
        <w:rPr>
          <w:lang w:eastAsia="ko-KR"/>
        </w:rPr>
        <w:t>Jangsik</w:t>
      </w:r>
      <w:proofErr w:type="spellEnd"/>
      <w:r w:rsidRPr="00D10CC1">
        <w:rPr>
          <w:lang w:eastAsia="ko-KR"/>
        </w:rPr>
        <w:t xml:space="preserve"> Moon, </w:t>
      </w:r>
      <w:proofErr w:type="spellStart"/>
      <w:r w:rsidRPr="00D10CC1">
        <w:rPr>
          <w:lang w:eastAsia="ko-KR"/>
        </w:rPr>
        <w:t>Seong</w:t>
      </w:r>
      <w:proofErr w:type="spellEnd"/>
      <w:r w:rsidRPr="00D10CC1">
        <w:rPr>
          <w:lang w:eastAsia="ko-KR"/>
        </w:rPr>
        <w:t xml:space="preserve"> Gu Kim, </w:t>
      </w:r>
      <w:proofErr w:type="spellStart"/>
      <w:r w:rsidRPr="00D10CC1">
        <w:rPr>
          <w:lang w:eastAsia="ko-KR"/>
        </w:rPr>
        <w:t>Seong</w:t>
      </w:r>
      <w:proofErr w:type="spellEnd"/>
      <w:r w:rsidRPr="00D10CC1">
        <w:rPr>
          <w:lang w:eastAsia="ko-KR"/>
        </w:rPr>
        <w:t xml:space="preserve"> Kuk Cho, </w:t>
      </w:r>
      <w:proofErr w:type="spellStart"/>
      <w:r w:rsidRPr="00D10CC1">
        <w:rPr>
          <w:lang w:eastAsia="ko-KR"/>
        </w:rPr>
        <w:t>Yonghee</w:t>
      </w:r>
      <w:proofErr w:type="spellEnd"/>
      <w:r w:rsidRPr="00D10CC1">
        <w:rPr>
          <w:lang w:eastAsia="ko-KR"/>
        </w:rPr>
        <w:t xml:space="preserve"> Kim, Yong </w:t>
      </w:r>
      <w:proofErr w:type="spellStart"/>
      <w:r w:rsidRPr="00D10CC1">
        <w:rPr>
          <w:lang w:eastAsia="ko-KR"/>
        </w:rPr>
        <w:t>Hoon</w:t>
      </w:r>
      <w:proofErr w:type="spellEnd"/>
      <w:r w:rsidRPr="00D10CC1">
        <w:rPr>
          <w:lang w:eastAsia="ko-KR"/>
        </w:rPr>
        <w:t xml:space="preserve"> </w:t>
      </w:r>
      <w:proofErr w:type="spellStart"/>
      <w:r w:rsidRPr="00D10CC1">
        <w:rPr>
          <w:lang w:eastAsia="ko-KR"/>
        </w:rPr>
        <w:t>Jeong</w:t>
      </w:r>
      <w:proofErr w:type="spellEnd"/>
      <w:r w:rsidRPr="00D10CC1">
        <w:rPr>
          <w:lang w:eastAsia="ko-KR"/>
        </w:rPr>
        <w:t xml:space="preserve">, and </w:t>
      </w:r>
      <w:proofErr w:type="spellStart"/>
      <w:r w:rsidRPr="00D10CC1">
        <w:rPr>
          <w:lang w:eastAsia="ko-KR"/>
        </w:rPr>
        <w:t>Jeong</w:t>
      </w:r>
      <w:proofErr w:type="spellEnd"/>
      <w:r w:rsidRPr="00D10CC1">
        <w:rPr>
          <w:lang w:eastAsia="ko-KR"/>
        </w:rPr>
        <w:t xml:space="preserve"> </w:t>
      </w:r>
      <w:proofErr w:type="spellStart"/>
      <w:r w:rsidRPr="00D10CC1">
        <w:rPr>
          <w:lang w:eastAsia="ko-KR"/>
        </w:rPr>
        <w:t>Ik</w:t>
      </w:r>
      <w:proofErr w:type="spellEnd"/>
      <w:r w:rsidRPr="00D10CC1">
        <w:rPr>
          <w:lang w:eastAsia="ko-KR"/>
        </w:rPr>
        <w:t xml:space="preserve"> Lee, “Safety evaluation of supercritical CO2 cooled micro modular reactor”, Annals of Nuclear Energy, Vol. 110, pp. 1202-1216, December, 2017</w:t>
      </w:r>
      <w:r w:rsidR="006526D0">
        <w:rPr>
          <w:lang w:eastAsia="ko-KR"/>
        </w:rPr>
        <w:t>.</w:t>
      </w:r>
    </w:p>
    <w:p w14:paraId="1489C0C8" w14:textId="77777777" w:rsidR="00D10CC1" w:rsidRPr="00D10CC1" w:rsidRDefault="00D10CC1" w:rsidP="00D10CC1">
      <w:pPr>
        <w:pStyle w:val="Referencelist"/>
        <w:rPr>
          <w:lang w:eastAsia="ko-KR"/>
        </w:rPr>
      </w:pPr>
      <w:r w:rsidRPr="00D10CC1">
        <w:rPr>
          <w:lang w:eastAsia="ko-KR"/>
        </w:rPr>
        <w:t xml:space="preserve">Seongdong Jang and </w:t>
      </w:r>
      <w:proofErr w:type="spellStart"/>
      <w:r w:rsidRPr="00D10CC1">
        <w:rPr>
          <w:lang w:eastAsia="ko-KR"/>
        </w:rPr>
        <w:t>Yonghee</w:t>
      </w:r>
      <w:proofErr w:type="spellEnd"/>
      <w:r w:rsidRPr="00D10CC1">
        <w:rPr>
          <w:lang w:eastAsia="ko-KR"/>
        </w:rPr>
        <w:t xml:space="preserve"> Kim, “Autonomous and Ultra-</w:t>
      </w:r>
      <w:proofErr w:type="gramStart"/>
      <w:r w:rsidRPr="00D10CC1">
        <w:rPr>
          <w:lang w:eastAsia="ko-KR"/>
        </w:rPr>
        <w:t>long Life</w:t>
      </w:r>
      <w:proofErr w:type="gramEnd"/>
      <w:r w:rsidRPr="00D10CC1">
        <w:rPr>
          <w:lang w:eastAsia="ko-KR"/>
        </w:rPr>
        <w:t xml:space="preserve"> Hybrid Micro-Modular Reactor Cooled by Heat Pipes,” Proceedings of the Vietnam Conference on Nuclear Science and Technology, Ha </w:t>
      </w:r>
      <w:proofErr w:type="spellStart"/>
      <w:r w:rsidRPr="00D10CC1">
        <w:rPr>
          <w:lang w:eastAsia="ko-KR"/>
        </w:rPr>
        <w:t>Noi</w:t>
      </w:r>
      <w:proofErr w:type="spellEnd"/>
      <w:r w:rsidRPr="00D10CC1">
        <w:rPr>
          <w:lang w:eastAsia="ko-KR"/>
        </w:rPr>
        <w:t>, Vietnam, August 7-9, 2019.</w:t>
      </w:r>
    </w:p>
    <w:p w14:paraId="742F9B0B" w14:textId="427BDB22" w:rsidR="00D10CC1" w:rsidRDefault="00DD3CD4" w:rsidP="00D10CC1">
      <w:pPr>
        <w:pStyle w:val="Referencelist"/>
      </w:pPr>
      <w:r>
        <w:rPr>
          <w:lang w:eastAsia="ko-KR"/>
        </w:rPr>
        <w:t xml:space="preserve">Seongdong Jang and </w:t>
      </w:r>
      <w:proofErr w:type="spellStart"/>
      <w:r>
        <w:rPr>
          <w:lang w:eastAsia="ko-KR"/>
        </w:rPr>
        <w:t>Yonghee</w:t>
      </w:r>
      <w:proofErr w:type="spellEnd"/>
      <w:r>
        <w:rPr>
          <w:lang w:eastAsia="ko-KR"/>
        </w:rPr>
        <w:t xml:space="preserve"> Kim, “A Preliminary Study of Autonomous and Ultra-long Life Hybrid Micro-modular Reactor </w:t>
      </w:r>
      <w:proofErr w:type="spellStart"/>
      <w:r>
        <w:rPr>
          <w:lang w:eastAsia="ko-KR"/>
        </w:rPr>
        <w:t>Coolded</w:t>
      </w:r>
      <w:proofErr w:type="spellEnd"/>
      <w:r>
        <w:rPr>
          <w:lang w:eastAsia="ko-KR"/>
        </w:rPr>
        <w:t xml:space="preserve"> by Sodium Heat Pipe,” IAEA Technical Meeting on the Benefits and Challenges of</w:t>
      </w:r>
      <w:r w:rsidR="00D528F3">
        <w:rPr>
          <w:lang w:eastAsia="ko-KR"/>
        </w:rPr>
        <w:t xml:space="preserve"> Fast Reactors of the SMR Type,</w:t>
      </w:r>
      <w:r>
        <w:rPr>
          <w:lang w:eastAsia="ko-KR"/>
        </w:rPr>
        <w:t xml:space="preserve"> Milan, Italy,</w:t>
      </w:r>
      <w:r w:rsidR="00D528F3">
        <w:rPr>
          <w:lang w:eastAsia="ko-KR"/>
        </w:rPr>
        <w:t xml:space="preserve"> September 24,</w:t>
      </w:r>
      <w:r>
        <w:rPr>
          <w:lang w:eastAsia="ko-KR"/>
        </w:rPr>
        <w:t xml:space="preserve"> 2019</w:t>
      </w:r>
      <w:r w:rsidR="006526D0">
        <w:rPr>
          <w:lang w:eastAsia="ko-KR"/>
        </w:rPr>
        <w:t>.</w:t>
      </w:r>
      <w:bookmarkStart w:id="1" w:name="_GoBack"/>
      <w:bookmarkEnd w:id="1"/>
      <w:r>
        <w:rPr>
          <w:lang w:eastAsia="ko-KR"/>
        </w:rPr>
        <w:t xml:space="preserve">  </w:t>
      </w:r>
    </w:p>
    <w:p w14:paraId="4CEC9741" w14:textId="29E705EA" w:rsidR="0084080F" w:rsidRDefault="0084080F" w:rsidP="0084080F">
      <w:pPr>
        <w:pStyle w:val="Referencelist"/>
        <w:rPr>
          <w:lang w:eastAsia="ko-KR"/>
        </w:rPr>
      </w:pPr>
      <w:r w:rsidRPr="0084080F">
        <w:rPr>
          <w:lang w:eastAsia="ko-KR"/>
        </w:rPr>
        <w:t xml:space="preserve">Young Jae Choi, </w:t>
      </w:r>
      <w:proofErr w:type="spellStart"/>
      <w:r w:rsidRPr="0084080F">
        <w:rPr>
          <w:lang w:eastAsia="ko-KR"/>
        </w:rPr>
        <w:t>Seongmin</w:t>
      </w:r>
      <w:proofErr w:type="spellEnd"/>
      <w:r w:rsidRPr="0084080F">
        <w:rPr>
          <w:lang w:eastAsia="ko-KR"/>
        </w:rPr>
        <w:t xml:space="preserve"> Lee, Seongdong Jang, In Woo Son, </w:t>
      </w:r>
      <w:proofErr w:type="spellStart"/>
      <w:r w:rsidRPr="0084080F">
        <w:rPr>
          <w:lang w:eastAsia="ko-KR"/>
        </w:rPr>
        <w:t>Yonghee</w:t>
      </w:r>
      <w:proofErr w:type="spellEnd"/>
      <w:r w:rsidRPr="0084080F">
        <w:rPr>
          <w:lang w:eastAsia="ko-KR"/>
        </w:rPr>
        <w:t xml:space="preserve"> Kim, </w:t>
      </w:r>
      <w:proofErr w:type="spellStart"/>
      <w:r w:rsidRPr="0084080F">
        <w:rPr>
          <w:lang w:eastAsia="ko-KR"/>
        </w:rPr>
        <w:t>Jeong</w:t>
      </w:r>
      <w:proofErr w:type="spellEnd"/>
      <w:r w:rsidRPr="0084080F">
        <w:rPr>
          <w:lang w:eastAsia="ko-KR"/>
        </w:rPr>
        <w:t xml:space="preserve"> </w:t>
      </w:r>
      <w:proofErr w:type="spellStart"/>
      <w:r w:rsidRPr="0084080F">
        <w:rPr>
          <w:lang w:eastAsia="ko-KR"/>
        </w:rPr>
        <w:t>Ik</w:t>
      </w:r>
      <w:proofErr w:type="spellEnd"/>
      <w:r w:rsidRPr="0084080F">
        <w:rPr>
          <w:lang w:eastAsia="ko-KR"/>
        </w:rPr>
        <w:t xml:space="preserve"> Lee, and Yong </w:t>
      </w:r>
      <w:proofErr w:type="spellStart"/>
      <w:r w:rsidRPr="0084080F">
        <w:rPr>
          <w:lang w:eastAsia="ko-KR"/>
        </w:rPr>
        <w:t>Hoon</w:t>
      </w:r>
      <w:proofErr w:type="spellEnd"/>
      <w:r w:rsidRPr="0084080F">
        <w:rPr>
          <w:lang w:eastAsia="ko-KR"/>
        </w:rPr>
        <w:t xml:space="preserve"> </w:t>
      </w:r>
      <w:proofErr w:type="spellStart"/>
      <w:r w:rsidRPr="0084080F">
        <w:rPr>
          <w:lang w:eastAsia="ko-KR"/>
        </w:rPr>
        <w:t>Jeong</w:t>
      </w:r>
      <w:proofErr w:type="spellEnd"/>
      <w:r w:rsidRPr="0084080F">
        <w:rPr>
          <w:lang w:eastAsia="ko-KR"/>
        </w:rPr>
        <w:t xml:space="preserve">, Conceptual design of reactor system for Hybrid Micro Modular Reactor (H-MMR) using potassium heat pipe, Nuclear Engineering and Design, Vol. 370, 110886, published online, 2020. </w:t>
      </w:r>
    </w:p>
    <w:p w14:paraId="1EBAD7ED" w14:textId="4D8954F0" w:rsidR="009A05BB" w:rsidRDefault="009A05BB" w:rsidP="009A05BB">
      <w:pPr>
        <w:pStyle w:val="Referencelist"/>
        <w:rPr>
          <w:lang w:eastAsia="ko-KR"/>
        </w:rPr>
      </w:pPr>
      <w:r w:rsidRPr="009A05BB">
        <w:rPr>
          <w:lang w:eastAsia="ko-KR"/>
        </w:rPr>
        <w:t>J. LEPPÄNEN, “Serpent–a continuous-energy Monte Carlo reactor physics burnup calculation code,” VTT Technical Research Centre of Finland, 4 (2013).</w:t>
      </w:r>
    </w:p>
    <w:p w14:paraId="293C8F83" w14:textId="6061020A" w:rsidR="00C8587C" w:rsidRPr="009A05BB" w:rsidRDefault="00C8587C" w:rsidP="00C8587C">
      <w:pPr>
        <w:pStyle w:val="Referencelist"/>
        <w:rPr>
          <w:lang w:eastAsia="ko-KR"/>
        </w:rPr>
      </w:pPr>
      <w:r>
        <w:rPr>
          <w:lang w:eastAsia="ko-KR"/>
        </w:rPr>
        <w:t>Young Jae Choi</w:t>
      </w:r>
      <w:r w:rsidRPr="009A05BB">
        <w:rPr>
          <w:lang w:eastAsia="ko-KR"/>
        </w:rPr>
        <w:t>, “</w:t>
      </w:r>
      <w:r w:rsidRPr="00C8587C">
        <w:rPr>
          <w:lang w:eastAsia="ko-KR"/>
        </w:rPr>
        <w:t>Optimal design of heat pipe cooling system of small modular reactor and experimental study of high temperature heat pipe</w:t>
      </w:r>
      <w:r w:rsidRPr="009A05BB">
        <w:rPr>
          <w:lang w:eastAsia="ko-KR"/>
        </w:rPr>
        <w:t>,</w:t>
      </w:r>
      <w:r>
        <w:rPr>
          <w:lang w:eastAsia="ko-KR"/>
        </w:rPr>
        <w:t xml:space="preserve"> </w:t>
      </w:r>
      <w:r w:rsidRPr="000B1936">
        <w:rPr>
          <w:noProof/>
          <w:color w:val="000000" w:themeColor="text1"/>
          <w:szCs w:val="24"/>
        </w:rPr>
        <w:t>Ph.D. Thesis,</w:t>
      </w:r>
      <w:r w:rsidRPr="009A05BB">
        <w:rPr>
          <w:lang w:eastAsia="ko-KR"/>
        </w:rPr>
        <w:t xml:space="preserve">” </w:t>
      </w:r>
      <w:r w:rsidRPr="00C8587C">
        <w:rPr>
          <w:lang w:eastAsia="ko-KR"/>
        </w:rPr>
        <w:t>Korea Advanced Institute of Science and Technology, 20</w:t>
      </w:r>
      <w:r>
        <w:rPr>
          <w:lang w:eastAsia="ko-KR"/>
        </w:rPr>
        <w:t>21</w:t>
      </w:r>
      <w:r w:rsidRPr="00C8587C">
        <w:rPr>
          <w:lang w:eastAsia="ko-KR"/>
        </w:rPr>
        <w:t>.</w:t>
      </w:r>
    </w:p>
    <w:p w14:paraId="288C4B96" w14:textId="77777777" w:rsidR="00C8587C" w:rsidRPr="009A05BB" w:rsidRDefault="00C8587C" w:rsidP="00C8587C">
      <w:pPr>
        <w:pStyle w:val="Referencelist"/>
        <w:numPr>
          <w:ilvl w:val="0"/>
          <w:numId w:val="0"/>
        </w:numPr>
        <w:rPr>
          <w:lang w:eastAsia="ko-KR"/>
        </w:rPr>
      </w:pPr>
    </w:p>
    <w:sectPr w:rsidR="00C8587C" w:rsidRPr="009A05BB" w:rsidSect="0026525A">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DD938" w14:textId="77777777" w:rsidR="008248AC" w:rsidRDefault="008248AC">
      <w:r>
        <w:separator/>
      </w:r>
    </w:p>
  </w:endnote>
  <w:endnote w:type="continuationSeparator" w:id="0">
    <w:p w14:paraId="34258EFE" w14:textId="77777777" w:rsidR="008248AC" w:rsidRDefault="00824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6" w14:textId="1F975CBB" w:rsidR="003861D4" w:rsidRDefault="003861D4">
    <w:pPr>
      <w:pStyle w:val="zyxClassification1"/>
    </w:pPr>
    <w:r>
      <w:fldChar w:fldCharType="begin"/>
    </w:r>
    <w:r>
      <w:instrText xml:space="preserve"> DOCPROPERTY "IaeaClassification"  \* MERGEFORMAT </w:instrText>
    </w:r>
    <w:r>
      <w:fldChar w:fldCharType="end"/>
    </w:r>
  </w:p>
  <w:p w14:paraId="433FE0C7" w14:textId="39934B9B" w:rsidR="003861D4" w:rsidRDefault="003861D4">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8" w14:textId="37000EF3" w:rsidR="003861D4" w:rsidRDefault="003861D4">
    <w:pPr>
      <w:pStyle w:val="zyxClassification1"/>
    </w:pPr>
    <w:r>
      <w:fldChar w:fldCharType="begin"/>
    </w:r>
    <w:r>
      <w:instrText xml:space="preserve"> DOCPROPERTY "IaeaClassification"  \* MERGEFORMAT </w:instrText>
    </w:r>
    <w:r>
      <w:fldChar w:fldCharType="end"/>
    </w:r>
  </w:p>
  <w:p w14:paraId="433FE0C9" w14:textId="3C774749" w:rsidR="003861D4" w:rsidRPr="00037321" w:rsidRDefault="003861D4">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3BA4">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3861D4" w14:paraId="433FE0D8" w14:textId="77777777">
      <w:trPr>
        <w:cantSplit/>
      </w:trPr>
      <w:tc>
        <w:tcPr>
          <w:tcW w:w="4644" w:type="dxa"/>
        </w:tcPr>
        <w:p w14:paraId="433FE0D4" w14:textId="606677A2" w:rsidR="003861D4" w:rsidRDefault="003861D4">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1E91EED9" w:rsidR="003861D4" w:rsidRDefault="003861D4">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433FE0D6" w14:textId="023C4610" w:rsidR="003861D4" w:rsidRDefault="003861D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33FE0D7" w14:textId="75211474" w:rsidR="003861D4" w:rsidRDefault="003861D4">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433FE0D9" w14:textId="4549FCDA" w:rsidR="003861D4" w:rsidRDefault="003861D4">
    <w:r>
      <w:rPr>
        <w:sz w:val="16"/>
      </w:rPr>
      <w:fldChar w:fldCharType="begin"/>
    </w:r>
    <w:r>
      <w:rPr>
        <w:sz w:val="16"/>
      </w:rPr>
      <w:instrText xml:space="preserve"> FILENAME \* MERGEFORMAT </w:instrText>
    </w:r>
    <w:r>
      <w:rPr>
        <w:sz w:val="16"/>
      </w:rPr>
      <w:fldChar w:fldCharType="separate"/>
    </w:r>
    <w:r w:rsidR="007D42B7">
      <w:rPr>
        <w:noProof/>
        <w:sz w:val="16"/>
      </w:rPr>
      <w:t>CONCEPTUAL DESIGN OF ULTRA-LONG LIFE HYBRID MICRO MODULAR REACTOR COOLED BY POTASSIUM HEAT PIPE_v3.docx</w:t>
    </w:r>
    <w:r>
      <w:rPr>
        <w:sz w:val="16"/>
      </w:rPr>
      <w:fldChar w:fldCharType="end"/>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D174B" w14:textId="77777777" w:rsidR="008248AC" w:rsidRDefault="008248AC">
      <w:r>
        <w:t>___________________________________________________________________________</w:t>
      </w:r>
    </w:p>
  </w:footnote>
  <w:footnote w:type="continuationSeparator" w:id="0">
    <w:p w14:paraId="7401BA78" w14:textId="77777777" w:rsidR="008248AC" w:rsidRDefault="008248AC">
      <w:r>
        <w:t>___________________________________________________________________________</w:t>
      </w:r>
    </w:p>
  </w:footnote>
  <w:footnote w:type="continuationNotice" w:id="1">
    <w:p w14:paraId="30899ACA" w14:textId="77777777" w:rsidR="008248AC" w:rsidRDefault="008248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2" w14:textId="0E167486" w:rsidR="003861D4" w:rsidRDefault="003861D4" w:rsidP="001D65F9">
    <w:pPr>
      <w:pStyle w:val="Runninghead"/>
    </w:pPr>
    <w:r>
      <w:tab/>
      <w:t>FR2</w:t>
    </w:r>
    <w:r w:rsidR="007A01D8">
      <w:t>2</w:t>
    </w:r>
    <w:r>
      <w:t>: IAEA-CN-291/271</w:t>
    </w:r>
    <w:r>
      <w:fldChar w:fldCharType="begin"/>
    </w:r>
    <w:r>
      <w:instrText xml:space="preserve"> DOCPROPERTY "IaeaClassification"  \* MERGEFORMAT </w:instrText>
    </w:r>
    <w:r>
      <w:fldChar w:fldCharType="end"/>
    </w:r>
  </w:p>
  <w:p w14:paraId="433FE0C3" w14:textId="051AAF87" w:rsidR="003861D4" w:rsidRDefault="003861D4">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4" w14:textId="6426812C" w:rsidR="003861D4" w:rsidRDefault="003861D4" w:rsidP="00B82FA5">
    <w:pPr>
      <w:pStyle w:val="Runninghead"/>
    </w:pPr>
    <w:r>
      <w:t>Seongdong Jang</w:t>
    </w:r>
    <w:r w:rsidR="007A01D8">
      <w:t xml:space="preserve">, </w:t>
    </w:r>
    <w:proofErr w:type="spellStart"/>
    <w:r w:rsidR="007A01D8">
      <w:t>Kwangho</w:t>
    </w:r>
    <w:proofErr w:type="spellEnd"/>
    <w:r w:rsidR="007A01D8">
      <w:t xml:space="preserve"> Ju,</w:t>
    </w:r>
    <w:r>
      <w:t xml:space="preserve"> and </w:t>
    </w:r>
    <w:proofErr w:type="spellStart"/>
    <w:r>
      <w:t>Yonghee</w:t>
    </w:r>
    <w:proofErr w:type="spellEnd"/>
    <w:r>
      <w:t xml:space="preserve"> Kim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3861D4" w14:paraId="433FE0CE" w14:textId="77777777">
      <w:trPr>
        <w:cantSplit/>
        <w:trHeight w:val="716"/>
      </w:trPr>
      <w:tc>
        <w:tcPr>
          <w:tcW w:w="979" w:type="dxa"/>
          <w:vMerge w:val="restart"/>
        </w:tcPr>
        <w:p w14:paraId="433FE0CA" w14:textId="77777777" w:rsidR="003861D4" w:rsidRDefault="003861D4">
          <w:pPr>
            <w:spacing w:before="180"/>
            <w:ind w:left="17"/>
          </w:pPr>
        </w:p>
      </w:tc>
      <w:tc>
        <w:tcPr>
          <w:tcW w:w="3638" w:type="dxa"/>
          <w:vAlign w:val="bottom"/>
        </w:tcPr>
        <w:p w14:paraId="433FE0CB" w14:textId="77777777" w:rsidR="003861D4" w:rsidRDefault="003861D4">
          <w:pPr>
            <w:spacing w:after="20"/>
          </w:pPr>
        </w:p>
      </w:tc>
      <w:bookmarkStart w:id="2" w:name="DOC_bkmClassification1"/>
      <w:tc>
        <w:tcPr>
          <w:tcW w:w="5702" w:type="dxa"/>
          <w:vMerge w:val="restart"/>
          <w:tcMar>
            <w:right w:w="193" w:type="dxa"/>
          </w:tcMar>
        </w:tcPr>
        <w:p w14:paraId="433FE0CC" w14:textId="570F23A4" w:rsidR="003861D4" w:rsidRDefault="003861D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CD" w14:textId="462346BB" w:rsidR="003861D4" w:rsidRDefault="003861D4">
          <w:pPr>
            <w:pStyle w:val="zyxConfid2Red"/>
          </w:pPr>
          <w:r>
            <w:fldChar w:fldCharType="begin"/>
          </w:r>
          <w:r>
            <w:instrText>DOCPROPERTY "IaeaClassification2"  \* MERGEFORMAT</w:instrText>
          </w:r>
          <w:r>
            <w:fldChar w:fldCharType="end"/>
          </w:r>
        </w:p>
      </w:tc>
    </w:tr>
    <w:tr w:rsidR="003861D4" w14:paraId="433FE0D2" w14:textId="77777777">
      <w:trPr>
        <w:cantSplit/>
        <w:trHeight w:val="167"/>
      </w:trPr>
      <w:tc>
        <w:tcPr>
          <w:tcW w:w="979" w:type="dxa"/>
          <w:vMerge/>
        </w:tcPr>
        <w:p w14:paraId="433FE0CF" w14:textId="77777777" w:rsidR="003861D4" w:rsidRDefault="003861D4">
          <w:pPr>
            <w:spacing w:before="57"/>
          </w:pPr>
        </w:p>
      </w:tc>
      <w:tc>
        <w:tcPr>
          <w:tcW w:w="3638" w:type="dxa"/>
          <w:vAlign w:val="bottom"/>
        </w:tcPr>
        <w:p w14:paraId="433FE0D0" w14:textId="77777777" w:rsidR="003861D4" w:rsidRDefault="003861D4">
          <w:pPr>
            <w:pStyle w:val="9"/>
            <w:spacing w:before="0" w:after="10"/>
          </w:pPr>
        </w:p>
      </w:tc>
      <w:tc>
        <w:tcPr>
          <w:tcW w:w="5702" w:type="dxa"/>
          <w:vMerge/>
          <w:vAlign w:val="bottom"/>
        </w:tcPr>
        <w:p w14:paraId="433FE0D1" w14:textId="77777777" w:rsidR="003861D4" w:rsidRDefault="003861D4">
          <w:pPr>
            <w:pStyle w:val="9"/>
            <w:spacing w:before="0" w:after="10"/>
          </w:pPr>
        </w:p>
      </w:tc>
    </w:tr>
  </w:tbl>
  <w:p w14:paraId="433FE0D3" w14:textId="77777777" w:rsidR="003861D4" w:rsidRDefault="003861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85" w:hanging="360"/>
      </w:pPr>
    </w:lvl>
    <w:lvl w:ilvl="1" w:tplc="08090019" w:tentative="1">
      <w:start w:val="1"/>
      <w:numFmt w:val="lowerLetter"/>
      <w:lvlText w:val="%2."/>
      <w:lvlJc w:val="left"/>
      <w:pPr>
        <w:ind w:left="1533" w:hanging="360"/>
      </w:pPr>
    </w:lvl>
    <w:lvl w:ilvl="2" w:tplc="0809001B" w:tentative="1">
      <w:start w:val="1"/>
      <w:numFmt w:val="lowerRoman"/>
      <w:lvlText w:val="%3."/>
      <w:lvlJc w:val="right"/>
      <w:pPr>
        <w:ind w:left="2253" w:hanging="180"/>
      </w:pPr>
    </w:lvl>
    <w:lvl w:ilvl="3" w:tplc="0809000F" w:tentative="1">
      <w:start w:val="1"/>
      <w:numFmt w:val="decimal"/>
      <w:lvlText w:val="%4."/>
      <w:lvlJc w:val="left"/>
      <w:pPr>
        <w:ind w:left="2973" w:hanging="360"/>
      </w:pPr>
    </w:lvl>
    <w:lvl w:ilvl="4" w:tplc="08090019" w:tentative="1">
      <w:start w:val="1"/>
      <w:numFmt w:val="lowerLetter"/>
      <w:lvlText w:val="%5."/>
      <w:lvlJc w:val="left"/>
      <w:pPr>
        <w:ind w:left="3693" w:hanging="360"/>
      </w:pPr>
    </w:lvl>
    <w:lvl w:ilvl="5" w:tplc="0809001B" w:tentative="1">
      <w:start w:val="1"/>
      <w:numFmt w:val="lowerRoman"/>
      <w:lvlText w:val="%6."/>
      <w:lvlJc w:val="right"/>
      <w:pPr>
        <w:ind w:left="4413" w:hanging="180"/>
      </w:pPr>
    </w:lvl>
    <w:lvl w:ilvl="6" w:tplc="0809000F" w:tentative="1">
      <w:start w:val="1"/>
      <w:numFmt w:val="decimal"/>
      <w:lvlText w:val="%7."/>
      <w:lvlJc w:val="left"/>
      <w:pPr>
        <w:ind w:left="5133" w:hanging="360"/>
      </w:pPr>
    </w:lvl>
    <w:lvl w:ilvl="7" w:tplc="08090019" w:tentative="1">
      <w:start w:val="1"/>
      <w:numFmt w:val="lowerLetter"/>
      <w:lvlText w:val="%8."/>
      <w:lvlJc w:val="left"/>
      <w:pPr>
        <w:ind w:left="5853" w:hanging="360"/>
      </w:pPr>
    </w:lvl>
    <w:lvl w:ilvl="8" w:tplc="0809001B" w:tentative="1">
      <w:start w:val="1"/>
      <w:numFmt w:val="lowerRoman"/>
      <w:lvlText w:val="%9."/>
      <w:lvlJc w:val="right"/>
      <w:pPr>
        <w:ind w:left="6573"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ko-K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229AB"/>
    <w:rsid w:val="0002405A"/>
    <w:rsid w:val="00025054"/>
    <w:rsid w:val="0002569A"/>
    <w:rsid w:val="00037321"/>
    <w:rsid w:val="000614F7"/>
    <w:rsid w:val="00093A64"/>
    <w:rsid w:val="0009415E"/>
    <w:rsid w:val="000A0299"/>
    <w:rsid w:val="000A10F6"/>
    <w:rsid w:val="000A2990"/>
    <w:rsid w:val="000B2309"/>
    <w:rsid w:val="000C1341"/>
    <w:rsid w:val="000C38F6"/>
    <w:rsid w:val="000C4332"/>
    <w:rsid w:val="000E7618"/>
    <w:rsid w:val="000F3855"/>
    <w:rsid w:val="000F7E94"/>
    <w:rsid w:val="001024C1"/>
    <w:rsid w:val="001119D6"/>
    <w:rsid w:val="00121280"/>
    <w:rsid w:val="001308F2"/>
    <w:rsid w:val="001313E8"/>
    <w:rsid w:val="00141952"/>
    <w:rsid w:val="00152124"/>
    <w:rsid w:val="00153064"/>
    <w:rsid w:val="00183BC4"/>
    <w:rsid w:val="00187DF7"/>
    <w:rsid w:val="001C58F5"/>
    <w:rsid w:val="001D1060"/>
    <w:rsid w:val="001D5CEE"/>
    <w:rsid w:val="001D65F9"/>
    <w:rsid w:val="001E16BF"/>
    <w:rsid w:val="001E456B"/>
    <w:rsid w:val="001F6D4A"/>
    <w:rsid w:val="00205739"/>
    <w:rsid w:val="002071D9"/>
    <w:rsid w:val="00214CD7"/>
    <w:rsid w:val="0023450F"/>
    <w:rsid w:val="0024618B"/>
    <w:rsid w:val="0025062E"/>
    <w:rsid w:val="00256822"/>
    <w:rsid w:val="0026525A"/>
    <w:rsid w:val="0027154B"/>
    <w:rsid w:val="00274790"/>
    <w:rsid w:val="002806BA"/>
    <w:rsid w:val="00285755"/>
    <w:rsid w:val="00296974"/>
    <w:rsid w:val="002A1F9C"/>
    <w:rsid w:val="002A6522"/>
    <w:rsid w:val="002B29C2"/>
    <w:rsid w:val="002C29DB"/>
    <w:rsid w:val="002C4208"/>
    <w:rsid w:val="002D6AF1"/>
    <w:rsid w:val="002E19C2"/>
    <w:rsid w:val="00301D12"/>
    <w:rsid w:val="00311E2B"/>
    <w:rsid w:val="00352DE1"/>
    <w:rsid w:val="00353AD6"/>
    <w:rsid w:val="00357863"/>
    <w:rsid w:val="00361214"/>
    <w:rsid w:val="00362AE1"/>
    <w:rsid w:val="003728E6"/>
    <w:rsid w:val="003861D4"/>
    <w:rsid w:val="003878C8"/>
    <w:rsid w:val="003A020C"/>
    <w:rsid w:val="003B5E0E"/>
    <w:rsid w:val="003D255A"/>
    <w:rsid w:val="00403126"/>
    <w:rsid w:val="00406FE2"/>
    <w:rsid w:val="00416949"/>
    <w:rsid w:val="004370D8"/>
    <w:rsid w:val="00465D7A"/>
    <w:rsid w:val="00472C43"/>
    <w:rsid w:val="004808E2"/>
    <w:rsid w:val="004A5D91"/>
    <w:rsid w:val="004A6075"/>
    <w:rsid w:val="004A6688"/>
    <w:rsid w:val="004C4A34"/>
    <w:rsid w:val="004D1F07"/>
    <w:rsid w:val="004D2E81"/>
    <w:rsid w:val="004D58CA"/>
    <w:rsid w:val="004D6271"/>
    <w:rsid w:val="00513C95"/>
    <w:rsid w:val="00532F26"/>
    <w:rsid w:val="00537496"/>
    <w:rsid w:val="00544ED3"/>
    <w:rsid w:val="0058047E"/>
    <w:rsid w:val="0058477B"/>
    <w:rsid w:val="0058654F"/>
    <w:rsid w:val="005908F4"/>
    <w:rsid w:val="00596ACA"/>
    <w:rsid w:val="005A48DC"/>
    <w:rsid w:val="005C3744"/>
    <w:rsid w:val="005D1D56"/>
    <w:rsid w:val="005E2B36"/>
    <w:rsid w:val="005E39BC"/>
    <w:rsid w:val="005F00A0"/>
    <w:rsid w:val="00601E32"/>
    <w:rsid w:val="00647F33"/>
    <w:rsid w:val="00651E78"/>
    <w:rsid w:val="006526D0"/>
    <w:rsid w:val="00662532"/>
    <w:rsid w:val="006637A6"/>
    <w:rsid w:val="006B2274"/>
    <w:rsid w:val="006E1849"/>
    <w:rsid w:val="006F5116"/>
    <w:rsid w:val="00717C6F"/>
    <w:rsid w:val="00721FDB"/>
    <w:rsid w:val="00722B0C"/>
    <w:rsid w:val="007445DA"/>
    <w:rsid w:val="00750749"/>
    <w:rsid w:val="007620EF"/>
    <w:rsid w:val="0076669B"/>
    <w:rsid w:val="0077159C"/>
    <w:rsid w:val="007A01D8"/>
    <w:rsid w:val="007B4FD1"/>
    <w:rsid w:val="007D42B7"/>
    <w:rsid w:val="007D6866"/>
    <w:rsid w:val="007D743A"/>
    <w:rsid w:val="007E40EC"/>
    <w:rsid w:val="007F0D8D"/>
    <w:rsid w:val="00802381"/>
    <w:rsid w:val="00813B69"/>
    <w:rsid w:val="008248AC"/>
    <w:rsid w:val="0083096A"/>
    <w:rsid w:val="0084080F"/>
    <w:rsid w:val="00866901"/>
    <w:rsid w:val="0086759F"/>
    <w:rsid w:val="00871F40"/>
    <w:rsid w:val="00881785"/>
    <w:rsid w:val="00883848"/>
    <w:rsid w:val="0089369C"/>
    <w:rsid w:val="00897ED5"/>
    <w:rsid w:val="008A1997"/>
    <w:rsid w:val="008A40D8"/>
    <w:rsid w:val="008B6BB9"/>
    <w:rsid w:val="008E28BF"/>
    <w:rsid w:val="00911543"/>
    <w:rsid w:val="00926818"/>
    <w:rsid w:val="009424D0"/>
    <w:rsid w:val="009519C9"/>
    <w:rsid w:val="009519F9"/>
    <w:rsid w:val="00954D5F"/>
    <w:rsid w:val="0096470F"/>
    <w:rsid w:val="00977F00"/>
    <w:rsid w:val="009A05BB"/>
    <w:rsid w:val="009A4DA6"/>
    <w:rsid w:val="009D0B86"/>
    <w:rsid w:val="009D1708"/>
    <w:rsid w:val="009E0D5B"/>
    <w:rsid w:val="009E1558"/>
    <w:rsid w:val="00A233D1"/>
    <w:rsid w:val="00A40BEA"/>
    <w:rsid w:val="00A42898"/>
    <w:rsid w:val="00A43FFF"/>
    <w:rsid w:val="00A509F9"/>
    <w:rsid w:val="00A5457F"/>
    <w:rsid w:val="00A57919"/>
    <w:rsid w:val="00A74F72"/>
    <w:rsid w:val="00A82247"/>
    <w:rsid w:val="00A86547"/>
    <w:rsid w:val="00AB6ACE"/>
    <w:rsid w:val="00AC5A3A"/>
    <w:rsid w:val="00AD24CB"/>
    <w:rsid w:val="00B0349D"/>
    <w:rsid w:val="00B03EEB"/>
    <w:rsid w:val="00B1212A"/>
    <w:rsid w:val="00B44B3C"/>
    <w:rsid w:val="00B604BE"/>
    <w:rsid w:val="00B625C6"/>
    <w:rsid w:val="00B82FA5"/>
    <w:rsid w:val="00B9694B"/>
    <w:rsid w:val="00BC069E"/>
    <w:rsid w:val="00BD0BFD"/>
    <w:rsid w:val="00BD1400"/>
    <w:rsid w:val="00BD605C"/>
    <w:rsid w:val="00BE2A76"/>
    <w:rsid w:val="00BE4CF2"/>
    <w:rsid w:val="00BF1901"/>
    <w:rsid w:val="00C44414"/>
    <w:rsid w:val="00C65E60"/>
    <w:rsid w:val="00C760E5"/>
    <w:rsid w:val="00C8587C"/>
    <w:rsid w:val="00CA0102"/>
    <w:rsid w:val="00CC1BC3"/>
    <w:rsid w:val="00CC489D"/>
    <w:rsid w:val="00CE5A52"/>
    <w:rsid w:val="00CF7AF3"/>
    <w:rsid w:val="00D10CC1"/>
    <w:rsid w:val="00D26ADA"/>
    <w:rsid w:val="00D35A78"/>
    <w:rsid w:val="00D5164E"/>
    <w:rsid w:val="00D528F3"/>
    <w:rsid w:val="00D555A1"/>
    <w:rsid w:val="00D64DC2"/>
    <w:rsid w:val="00DA46CA"/>
    <w:rsid w:val="00DC3690"/>
    <w:rsid w:val="00DD1D48"/>
    <w:rsid w:val="00DD3CD4"/>
    <w:rsid w:val="00DF21EB"/>
    <w:rsid w:val="00DF242C"/>
    <w:rsid w:val="00E20E70"/>
    <w:rsid w:val="00E24395"/>
    <w:rsid w:val="00E25B68"/>
    <w:rsid w:val="00E3067C"/>
    <w:rsid w:val="00E54D69"/>
    <w:rsid w:val="00E84003"/>
    <w:rsid w:val="00EA1015"/>
    <w:rsid w:val="00EC10FC"/>
    <w:rsid w:val="00ED0A99"/>
    <w:rsid w:val="00ED3BA4"/>
    <w:rsid w:val="00EE0041"/>
    <w:rsid w:val="00EE00BA"/>
    <w:rsid w:val="00EE29B9"/>
    <w:rsid w:val="00EF032E"/>
    <w:rsid w:val="00EF7A3E"/>
    <w:rsid w:val="00F004EE"/>
    <w:rsid w:val="00F1022E"/>
    <w:rsid w:val="00F24E2B"/>
    <w:rsid w:val="00F32B9F"/>
    <w:rsid w:val="00F42E23"/>
    <w:rsid w:val="00F45EEE"/>
    <w:rsid w:val="00F51E9C"/>
    <w:rsid w:val="00F523CA"/>
    <w:rsid w:val="00F5696D"/>
    <w:rsid w:val="00F73892"/>
    <w:rsid w:val="00F74A9D"/>
    <w:rsid w:val="00F96A7C"/>
    <w:rsid w:val="00FB18C0"/>
    <w:rsid w:val="00FC3348"/>
    <w:rsid w:val="00FD2EA0"/>
    <w:rsid w:val="00FF386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Char"/>
    <w:qFormat/>
    <w:rsid w:val="00647F33"/>
    <w:pPr>
      <w:spacing w:line="260" w:lineRule="atLeast"/>
      <w:ind w:firstLine="567"/>
      <w:contextualSpacing/>
      <w:jc w:val="both"/>
    </w:pPr>
    <w:rPr>
      <w:lang w:eastAsia="en-US"/>
    </w:rPr>
  </w:style>
  <w:style w:type="paragraph" w:styleId="a5">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6">
    <w:name w:val="caption"/>
    <w:next w:val="a"/>
    <w:uiPriority w:val="49"/>
    <w:pPr>
      <w:spacing w:after="85"/>
    </w:pPr>
    <w:rPr>
      <w:bCs/>
      <w:sz w:val="18"/>
      <w:lang w:val="en-US" w:eastAsia="en-US"/>
    </w:rPr>
  </w:style>
  <w:style w:type="paragraph" w:styleId="a7">
    <w:name w:val="footer"/>
    <w:basedOn w:val="a"/>
    <w:link w:val="Char0"/>
    <w:uiPriority w:val="99"/>
    <w:locked/>
    <w:pPr>
      <w:overflowPunct/>
      <w:autoSpaceDE/>
      <w:autoSpaceDN/>
      <w:adjustRightInd/>
      <w:textAlignment w:val="auto"/>
    </w:pPr>
    <w:rPr>
      <w:sz w:val="2"/>
      <w:lang w:val="en-US"/>
    </w:rPr>
  </w:style>
  <w:style w:type="paragraph" w:styleId="a8">
    <w:name w:val="footnote text"/>
    <w:semiHidden/>
    <w:locked/>
    <w:pPr>
      <w:tabs>
        <w:tab w:val="left" w:pos="459"/>
      </w:tabs>
      <w:spacing w:before="142"/>
      <w:ind w:left="459"/>
      <w:jc w:val="both"/>
    </w:pPr>
    <w:rPr>
      <w:sz w:val="18"/>
      <w:lang w:eastAsia="en-US"/>
    </w:rPr>
  </w:style>
  <w:style w:type="paragraph" w:styleId="a9">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a">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b">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7"/>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Char0">
    <w:name w:val="바닥글 Char"/>
    <w:basedOn w:val="a2"/>
    <w:link w:val="a7"/>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har">
    <w:name w:val="본문 Char"/>
    <w:basedOn w:val="a2"/>
    <w:link w:val="a1"/>
    <w:rsid w:val="00647F33"/>
    <w:rPr>
      <w:lang w:eastAsia="en-US"/>
    </w:rPr>
  </w:style>
  <w:style w:type="character" w:customStyle="1" w:styleId="AuthornameandaffiliationChar">
    <w:name w:val="Author name and affiliation Char"/>
    <w:basedOn w:val="Char"/>
    <w:link w:val="Authornameandaffiliation"/>
    <w:uiPriority w:val="49"/>
    <w:rsid w:val="00647F33"/>
    <w:rPr>
      <w:lang w:val="en-US" w:eastAsia="en-US"/>
    </w:rPr>
  </w:style>
  <w:style w:type="table" w:styleId="ac">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d">
    <w:name w:val="Balloon Text"/>
    <w:basedOn w:val="a"/>
    <w:link w:val="Char1"/>
    <w:uiPriority w:val="49"/>
    <w:locked/>
    <w:rsid w:val="005F00A0"/>
    <w:rPr>
      <w:rFonts w:ascii="Tahoma" w:hAnsi="Tahoma" w:cs="Tahoma"/>
      <w:sz w:val="16"/>
      <w:szCs w:val="16"/>
    </w:rPr>
  </w:style>
  <w:style w:type="character" w:customStyle="1" w:styleId="Char1">
    <w:name w:val="풍선 도움말 텍스트 Char"/>
    <w:basedOn w:val="a2"/>
    <w:link w:val="ad"/>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har"/>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har"/>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Char"/>
    <w:link w:val="Tabletext"/>
    <w:uiPriority w:val="49"/>
    <w:rsid w:val="00883848"/>
    <w:rPr>
      <w:lang w:eastAsia="en-US"/>
    </w:rPr>
  </w:style>
  <w:style w:type="paragraph" w:styleId="ae">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2C29DB"/>
    <w:pPr>
      <w:tabs>
        <w:tab w:val="left" w:pos="709"/>
      </w:tabs>
      <w:overflowPunct/>
      <w:autoSpaceDE/>
      <w:autoSpaceDN/>
      <w:adjustRightInd/>
      <w:spacing w:after="120"/>
      <w:ind w:left="709" w:hanging="709"/>
      <w:textAlignment w:val="auto"/>
    </w:pPr>
    <w:rPr>
      <w:i/>
      <w:iCs/>
      <w:sz w:val="18"/>
      <w:szCs w:val="18"/>
    </w:rPr>
  </w:style>
  <w:style w:type="character" w:customStyle="1" w:styleId="FIG-LONGChar">
    <w:name w:val="FIG-LONG Char"/>
    <w:basedOn w:val="a2"/>
    <w:link w:val="FIG-LONG"/>
    <w:rsid w:val="002C29DB"/>
    <w:rPr>
      <w:rFonts w:eastAsiaTheme="minorEastAsia"/>
      <w:i/>
      <w:iCs/>
      <w:sz w:val="18"/>
      <w:szCs w:val="18"/>
      <w:lang w:eastAsia="en-US"/>
    </w:rPr>
  </w:style>
  <w:style w:type="table" w:customStyle="1" w:styleId="TableGrid1">
    <w:name w:val="Table Grid1"/>
    <w:basedOn w:val="a3"/>
    <w:next w:val="ac"/>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2"/>
    <w:uiPriority w:val="49"/>
    <w:semiHidden/>
    <w:unhideWhenUsed/>
    <w:locked/>
    <w:rsid w:val="00A233D1"/>
    <w:rPr>
      <w:sz w:val="16"/>
      <w:szCs w:val="16"/>
    </w:rPr>
  </w:style>
  <w:style w:type="paragraph" w:styleId="af0">
    <w:name w:val="annotation text"/>
    <w:basedOn w:val="a"/>
    <w:link w:val="Char2"/>
    <w:uiPriority w:val="49"/>
    <w:semiHidden/>
    <w:unhideWhenUsed/>
    <w:locked/>
    <w:rsid w:val="00A233D1"/>
    <w:rPr>
      <w:sz w:val="20"/>
    </w:rPr>
  </w:style>
  <w:style w:type="character" w:customStyle="1" w:styleId="Char2">
    <w:name w:val="메모 텍스트 Char"/>
    <w:basedOn w:val="a2"/>
    <w:link w:val="af0"/>
    <w:uiPriority w:val="49"/>
    <w:semiHidden/>
    <w:rsid w:val="00A233D1"/>
    <w:rPr>
      <w:lang w:eastAsia="en-US"/>
    </w:rPr>
  </w:style>
  <w:style w:type="paragraph" w:styleId="af1">
    <w:name w:val="annotation subject"/>
    <w:basedOn w:val="af0"/>
    <w:next w:val="af0"/>
    <w:link w:val="Char3"/>
    <w:uiPriority w:val="49"/>
    <w:semiHidden/>
    <w:unhideWhenUsed/>
    <w:locked/>
    <w:rsid w:val="00A233D1"/>
    <w:rPr>
      <w:b/>
      <w:bCs/>
    </w:rPr>
  </w:style>
  <w:style w:type="character" w:customStyle="1" w:styleId="Char3">
    <w:name w:val="메모 주제 Char"/>
    <w:basedOn w:val="Char2"/>
    <w:link w:val="af1"/>
    <w:uiPriority w:val="49"/>
    <w:semiHidden/>
    <w:rsid w:val="00A233D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3862">
      <w:bodyDiv w:val="1"/>
      <w:marLeft w:val="0"/>
      <w:marRight w:val="0"/>
      <w:marTop w:val="0"/>
      <w:marBottom w:val="0"/>
      <w:divBdr>
        <w:top w:val="none" w:sz="0" w:space="0" w:color="auto"/>
        <w:left w:val="none" w:sz="0" w:space="0" w:color="auto"/>
        <w:bottom w:val="none" w:sz="0" w:space="0" w:color="auto"/>
        <w:right w:val="none" w:sz="0" w:space="0" w:color="auto"/>
      </w:divBdr>
    </w:div>
    <w:div w:id="480386352">
      <w:bodyDiv w:val="1"/>
      <w:marLeft w:val="0"/>
      <w:marRight w:val="0"/>
      <w:marTop w:val="0"/>
      <w:marBottom w:val="0"/>
      <w:divBdr>
        <w:top w:val="none" w:sz="0" w:space="0" w:color="auto"/>
        <w:left w:val="none" w:sz="0" w:space="0" w:color="auto"/>
        <w:bottom w:val="none" w:sz="0" w:space="0" w:color="auto"/>
        <w:right w:val="none" w:sz="0" w:space="0" w:color="auto"/>
      </w:divBdr>
    </w:div>
    <w:div w:id="588467399">
      <w:bodyDiv w:val="1"/>
      <w:marLeft w:val="0"/>
      <w:marRight w:val="0"/>
      <w:marTop w:val="0"/>
      <w:marBottom w:val="0"/>
      <w:divBdr>
        <w:top w:val="none" w:sz="0" w:space="0" w:color="auto"/>
        <w:left w:val="none" w:sz="0" w:space="0" w:color="auto"/>
        <w:bottom w:val="none" w:sz="0" w:space="0" w:color="auto"/>
        <w:right w:val="none" w:sz="0" w:space="0" w:color="auto"/>
      </w:divBdr>
    </w:div>
    <w:div w:id="611983796">
      <w:bodyDiv w:val="1"/>
      <w:marLeft w:val="0"/>
      <w:marRight w:val="0"/>
      <w:marTop w:val="0"/>
      <w:marBottom w:val="0"/>
      <w:divBdr>
        <w:top w:val="none" w:sz="0" w:space="0" w:color="auto"/>
        <w:left w:val="none" w:sz="0" w:space="0" w:color="auto"/>
        <w:bottom w:val="none" w:sz="0" w:space="0" w:color="auto"/>
        <w:right w:val="none" w:sz="0" w:space="0" w:color="auto"/>
      </w:divBdr>
    </w:div>
    <w:div w:id="746078400">
      <w:bodyDiv w:val="1"/>
      <w:marLeft w:val="0"/>
      <w:marRight w:val="0"/>
      <w:marTop w:val="0"/>
      <w:marBottom w:val="0"/>
      <w:divBdr>
        <w:top w:val="none" w:sz="0" w:space="0" w:color="auto"/>
        <w:left w:val="none" w:sz="0" w:space="0" w:color="auto"/>
        <w:bottom w:val="none" w:sz="0" w:space="0" w:color="auto"/>
        <w:right w:val="none" w:sz="0" w:space="0" w:color="auto"/>
      </w:divBdr>
    </w:div>
    <w:div w:id="1022897944">
      <w:bodyDiv w:val="1"/>
      <w:marLeft w:val="0"/>
      <w:marRight w:val="0"/>
      <w:marTop w:val="0"/>
      <w:marBottom w:val="0"/>
      <w:divBdr>
        <w:top w:val="none" w:sz="0" w:space="0" w:color="auto"/>
        <w:left w:val="none" w:sz="0" w:space="0" w:color="auto"/>
        <w:bottom w:val="none" w:sz="0" w:space="0" w:color="auto"/>
        <w:right w:val="none" w:sz="0" w:space="0" w:color="auto"/>
      </w:divBdr>
    </w:div>
    <w:div w:id="140838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B57D06-2DD9-41A7-9BF6-9AE5D1E7B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1695</TotalTime>
  <Pages>9</Pages>
  <Words>2840</Words>
  <Characters>16188</Characters>
  <Application>Microsoft Office Word</Application>
  <DocSecurity>0</DocSecurity>
  <Lines>134</Lines>
  <Paragraphs>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user</cp:lastModifiedBy>
  <cp:revision>33</cp:revision>
  <cp:lastPrinted>2021-07-01T11:21:00Z</cp:lastPrinted>
  <dcterms:created xsi:type="dcterms:W3CDTF">2021-07-01T11:10:00Z</dcterms:created>
  <dcterms:modified xsi:type="dcterms:W3CDTF">2022-04-17T13:42:00Z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