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471" w:rsidRDefault="009B5471" w:rsidP="008F5DEE">
      <w:pPr>
        <w:pStyle w:val="Heading1"/>
        <w:ind w:left="0"/>
        <w:rPr>
          <w:lang w:val="en-GB"/>
        </w:rPr>
      </w:pPr>
    </w:p>
    <w:p w:rsidR="0071755D" w:rsidRDefault="00B149B0" w:rsidP="00E3008B">
      <w:pPr>
        <w:pStyle w:val="Heading1"/>
        <w:rPr>
          <w:lang w:val="en-GB"/>
        </w:rPr>
      </w:pPr>
      <w:r w:rsidRPr="007B6218">
        <w:rPr>
          <w:lang w:val="en-GB"/>
        </w:rPr>
        <w:t>A NEW HORIZON FOR THE NSSC NETWORK:</w:t>
      </w:r>
    </w:p>
    <w:p w:rsidR="0071755D" w:rsidRDefault="0071755D" w:rsidP="0071755D">
      <w:pPr>
        <w:pStyle w:val="Subtitle"/>
        <w:numPr>
          <w:ilvl w:val="0"/>
          <w:numId w:val="0"/>
        </w:numPr>
        <w:spacing w:after="100" w:afterAutospacing="1" w:line="280" w:lineRule="atLeast"/>
        <w:ind w:left="567" w:right="567"/>
        <w:contextualSpacing/>
        <w:rPr>
          <w:rFonts w:ascii="Times New Roman" w:eastAsia="Times New Roman" w:hAnsi="Times New Roman" w:cs="Arial"/>
          <w:b/>
          <w:i/>
          <w:color w:val="auto"/>
          <w:spacing w:val="0"/>
          <w:sz w:val="24"/>
          <w:szCs w:val="24"/>
        </w:rPr>
      </w:pPr>
      <w:r>
        <w:rPr>
          <w:rFonts w:ascii="Times New Roman" w:eastAsia="Times New Roman" w:hAnsi="Times New Roman" w:cs="Arial"/>
          <w:b/>
          <w:i/>
          <w:color w:val="auto"/>
          <w:spacing w:val="0"/>
          <w:sz w:val="24"/>
          <w:szCs w:val="24"/>
        </w:rPr>
        <w:t>Good Practices i</w:t>
      </w:r>
      <w:r w:rsidRPr="0071755D">
        <w:rPr>
          <w:rFonts w:ascii="Times New Roman" w:eastAsia="Times New Roman" w:hAnsi="Times New Roman" w:cs="Arial"/>
          <w:b/>
          <w:i/>
          <w:color w:val="auto"/>
          <w:spacing w:val="0"/>
          <w:sz w:val="24"/>
          <w:szCs w:val="24"/>
        </w:rPr>
        <w:t xml:space="preserve">n Taking </w:t>
      </w:r>
    </w:p>
    <w:p w:rsidR="0071755D" w:rsidRDefault="0071755D" w:rsidP="0071755D">
      <w:pPr>
        <w:pStyle w:val="Subtitle"/>
        <w:numPr>
          <w:ilvl w:val="0"/>
          <w:numId w:val="0"/>
        </w:numPr>
        <w:spacing w:after="100" w:afterAutospacing="1" w:line="280" w:lineRule="atLeast"/>
        <w:ind w:left="567" w:right="567"/>
        <w:contextualSpacing/>
        <w:rPr>
          <w:rFonts w:ascii="Times New Roman" w:eastAsia="Times New Roman" w:hAnsi="Times New Roman" w:cs="Arial"/>
          <w:b/>
          <w:i/>
          <w:color w:val="auto"/>
          <w:spacing w:val="0"/>
          <w:sz w:val="24"/>
          <w:szCs w:val="24"/>
        </w:rPr>
      </w:pPr>
      <w:proofErr w:type="gramStart"/>
      <w:r>
        <w:rPr>
          <w:rFonts w:ascii="Times New Roman" w:eastAsia="Times New Roman" w:hAnsi="Times New Roman" w:cs="Arial"/>
          <w:b/>
          <w:i/>
          <w:color w:val="auto"/>
          <w:spacing w:val="0"/>
          <w:sz w:val="24"/>
          <w:szCs w:val="24"/>
        </w:rPr>
        <w:t>a</w:t>
      </w:r>
      <w:proofErr w:type="gramEnd"/>
      <w:r w:rsidRPr="0071755D">
        <w:rPr>
          <w:rFonts w:ascii="Times New Roman" w:eastAsia="Times New Roman" w:hAnsi="Times New Roman" w:cs="Arial"/>
          <w:b/>
          <w:i/>
          <w:color w:val="auto"/>
          <w:spacing w:val="0"/>
          <w:sz w:val="24"/>
          <w:szCs w:val="24"/>
        </w:rPr>
        <w:t xml:space="preserve"> Systematic </w:t>
      </w:r>
      <w:r>
        <w:rPr>
          <w:rFonts w:ascii="Times New Roman" w:eastAsia="Times New Roman" w:hAnsi="Times New Roman" w:cs="Arial"/>
          <w:b/>
          <w:i/>
          <w:color w:val="auto"/>
          <w:spacing w:val="0"/>
          <w:sz w:val="24"/>
          <w:szCs w:val="24"/>
        </w:rPr>
        <w:t>a</w:t>
      </w:r>
      <w:r w:rsidRPr="0071755D">
        <w:rPr>
          <w:rFonts w:ascii="Times New Roman" w:eastAsia="Times New Roman" w:hAnsi="Times New Roman" w:cs="Arial"/>
          <w:b/>
          <w:i/>
          <w:color w:val="auto"/>
          <w:spacing w:val="0"/>
          <w:sz w:val="24"/>
          <w:szCs w:val="24"/>
        </w:rPr>
        <w:t xml:space="preserve">nd Sustainable Approach </w:t>
      </w:r>
    </w:p>
    <w:p w:rsidR="00B149B0" w:rsidRPr="0071755D" w:rsidRDefault="0071755D" w:rsidP="0071755D">
      <w:pPr>
        <w:pStyle w:val="Subtitle"/>
        <w:numPr>
          <w:ilvl w:val="0"/>
          <w:numId w:val="0"/>
        </w:numPr>
        <w:spacing w:after="100" w:afterAutospacing="1" w:line="280" w:lineRule="atLeast"/>
        <w:ind w:left="567" w:right="567"/>
        <w:contextualSpacing/>
        <w:rPr>
          <w:rFonts w:ascii="Times New Roman" w:eastAsia="Times New Roman" w:hAnsi="Times New Roman" w:cs="Arial"/>
          <w:b/>
          <w:i/>
          <w:color w:val="auto"/>
          <w:spacing w:val="0"/>
          <w:sz w:val="24"/>
          <w:szCs w:val="24"/>
        </w:rPr>
      </w:pPr>
      <w:r>
        <w:rPr>
          <w:rFonts w:ascii="Times New Roman" w:eastAsia="Times New Roman" w:hAnsi="Times New Roman" w:cs="Arial"/>
          <w:b/>
          <w:i/>
          <w:color w:val="auto"/>
          <w:spacing w:val="0"/>
          <w:sz w:val="24"/>
          <w:szCs w:val="24"/>
        </w:rPr>
        <w:t>t</w:t>
      </w:r>
      <w:r w:rsidRPr="0071755D">
        <w:rPr>
          <w:rFonts w:ascii="Times New Roman" w:eastAsia="Times New Roman" w:hAnsi="Times New Roman" w:cs="Arial"/>
          <w:b/>
          <w:i/>
          <w:color w:val="auto"/>
          <w:spacing w:val="0"/>
          <w:sz w:val="24"/>
          <w:szCs w:val="24"/>
        </w:rPr>
        <w:t xml:space="preserve">o Cooperation </w:t>
      </w:r>
      <w:r>
        <w:rPr>
          <w:rFonts w:ascii="Times New Roman" w:eastAsia="Times New Roman" w:hAnsi="Times New Roman" w:cs="Arial"/>
          <w:b/>
          <w:i/>
          <w:color w:val="auto"/>
          <w:spacing w:val="0"/>
          <w:sz w:val="24"/>
          <w:szCs w:val="24"/>
        </w:rPr>
        <w:t>i</w:t>
      </w:r>
      <w:r w:rsidRPr="0071755D">
        <w:rPr>
          <w:rFonts w:ascii="Times New Roman" w:eastAsia="Times New Roman" w:hAnsi="Times New Roman" w:cs="Arial"/>
          <w:b/>
          <w:i/>
          <w:color w:val="auto"/>
          <w:spacing w:val="0"/>
          <w:sz w:val="24"/>
          <w:szCs w:val="24"/>
        </w:rPr>
        <w:t>n Nuclear Security</w:t>
      </w:r>
    </w:p>
    <w:p w:rsidR="0071755D" w:rsidRDefault="0071755D" w:rsidP="0071755D">
      <w:pPr>
        <w:pStyle w:val="Authornameandaffiliation"/>
      </w:pPr>
      <w:proofErr w:type="spellStart"/>
      <w:r>
        <w:t>Aleksejus</w:t>
      </w:r>
      <w:proofErr w:type="spellEnd"/>
      <w:r>
        <w:t xml:space="preserve"> </w:t>
      </w:r>
      <w:proofErr w:type="spellStart"/>
      <w:r>
        <w:t>Livsic</w:t>
      </w:r>
      <w:proofErr w:type="spellEnd"/>
    </w:p>
    <w:p w:rsidR="0071755D" w:rsidRDefault="0071755D" w:rsidP="0071755D">
      <w:pPr>
        <w:pStyle w:val="Authornameandaffiliation"/>
      </w:pPr>
      <w:r w:rsidRPr="0071755D">
        <w:t>Nuclear Security Centre of Excellence at the Border Control Management Board of the State Border Guard Service of the Republic of Lithuania</w:t>
      </w:r>
    </w:p>
    <w:p w:rsidR="0071755D" w:rsidRDefault="0071755D" w:rsidP="0071755D">
      <w:pPr>
        <w:pStyle w:val="Authornameandaffiliation"/>
      </w:pPr>
      <w:proofErr w:type="spellStart"/>
      <w:r>
        <w:t>Medininkai</w:t>
      </w:r>
      <w:proofErr w:type="spellEnd"/>
      <w:r>
        <w:t>, Vilnius, Lithuania</w:t>
      </w:r>
    </w:p>
    <w:p w:rsidR="0071755D" w:rsidRDefault="0071755D" w:rsidP="0071755D">
      <w:pPr>
        <w:pStyle w:val="Authornameandaffiliation"/>
      </w:pPr>
      <w:r>
        <w:t xml:space="preserve">Email: </w:t>
      </w:r>
      <w:r w:rsidRPr="0071755D">
        <w:t>aleksejus.livsic@vsat.vrm.lt</w:t>
      </w:r>
    </w:p>
    <w:p w:rsidR="0071755D" w:rsidRDefault="0071755D" w:rsidP="0071755D">
      <w:pPr>
        <w:pStyle w:val="Authornameandaffiliation"/>
      </w:pPr>
    </w:p>
    <w:p w:rsidR="0071755D" w:rsidRPr="00FF386F" w:rsidRDefault="0071755D" w:rsidP="0071755D">
      <w:pPr>
        <w:pStyle w:val="Authornameandaffiliation"/>
      </w:pPr>
      <w:proofErr w:type="spellStart"/>
      <w:r>
        <w:t>Inamul</w:t>
      </w:r>
      <w:proofErr w:type="spellEnd"/>
      <w:r>
        <w:t xml:space="preserve"> </w:t>
      </w:r>
      <w:proofErr w:type="spellStart"/>
      <w:r>
        <w:t>Haq</w:t>
      </w:r>
      <w:proofErr w:type="spellEnd"/>
    </w:p>
    <w:p w:rsidR="0071755D" w:rsidRDefault="0071755D" w:rsidP="0071755D">
      <w:pPr>
        <w:pStyle w:val="Authornameandaffiliation"/>
      </w:pPr>
      <w:r w:rsidRPr="0071755D">
        <w:t>Pakistan Institute of Engineering and Applied Sciences</w:t>
      </w:r>
    </w:p>
    <w:p w:rsidR="0071755D" w:rsidRPr="00FF386F" w:rsidRDefault="0071755D" w:rsidP="0071755D">
      <w:pPr>
        <w:pStyle w:val="Authornameandaffiliation"/>
      </w:pPr>
      <w:r>
        <w:t>Islamabad, Pakistan</w:t>
      </w:r>
    </w:p>
    <w:p w:rsidR="00E3008B" w:rsidRDefault="0071755D" w:rsidP="0071755D">
      <w:pPr>
        <w:pStyle w:val="Authornameandaffiliation"/>
      </w:pPr>
      <w:r>
        <w:t>Email:</w:t>
      </w:r>
      <w:r w:rsidRPr="0071755D">
        <w:t xml:space="preserve"> inam@pieas.edu.pk</w:t>
      </w:r>
    </w:p>
    <w:p w:rsidR="0071755D" w:rsidRPr="0071755D" w:rsidRDefault="0071755D" w:rsidP="0071755D">
      <w:pPr>
        <w:pStyle w:val="Authornameandaffiliation"/>
      </w:pPr>
    </w:p>
    <w:p w:rsidR="00A155A8" w:rsidRPr="007B6218" w:rsidRDefault="00482708" w:rsidP="00E3008B">
      <w:pPr>
        <w:pStyle w:val="Authornameandaffiliation"/>
        <w:rPr>
          <w:b/>
          <w:lang w:val="en-GB"/>
        </w:rPr>
      </w:pPr>
      <w:r w:rsidRPr="007B6218">
        <w:rPr>
          <w:b/>
          <w:lang w:val="en-GB"/>
        </w:rPr>
        <w:t xml:space="preserve">Abstract: </w:t>
      </w:r>
    </w:p>
    <w:p w:rsidR="00482708" w:rsidRPr="007B6218" w:rsidRDefault="00482708" w:rsidP="00E12B58">
      <w:pPr>
        <w:pStyle w:val="Default"/>
        <w:spacing w:line="360" w:lineRule="auto"/>
        <w:jc w:val="both"/>
        <w:rPr>
          <w:rFonts w:ascii="Arial" w:hAnsi="Arial" w:cs="Arial"/>
          <w:lang w:val="en-GB"/>
        </w:rPr>
      </w:pPr>
    </w:p>
    <w:p w:rsidR="00720A30" w:rsidRPr="007B6218" w:rsidRDefault="00BF03F4" w:rsidP="00720A30">
      <w:pPr>
        <w:pStyle w:val="Abstracttext"/>
        <w:rPr>
          <w:lang w:val="en-GB"/>
        </w:rPr>
      </w:pPr>
      <w:r>
        <w:rPr>
          <w:lang w:val="en-GB"/>
        </w:rPr>
        <w:t>A n</w:t>
      </w:r>
      <w:r w:rsidR="007B6218" w:rsidRPr="007B6218">
        <w:rPr>
          <w:lang w:val="en-GB"/>
        </w:rPr>
        <w:t xml:space="preserve">ational nuclear </w:t>
      </w:r>
      <w:r>
        <w:rPr>
          <w:lang w:val="en-GB"/>
        </w:rPr>
        <w:t xml:space="preserve">security support centre (NSSC) can </w:t>
      </w:r>
      <w:r w:rsidR="007B6218">
        <w:rPr>
          <w:lang w:val="en-GB"/>
        </w:rPr>
        <w:t xml:space="preserve">help states </w:t>
      </w:r>
      <w:r w:rsidR="00E03D8C">
        <w:rPr>
          <w:lang w:val="en-GB"/>
        </w:rPr>
        <w:t xml:space="preserve">to </w:t>
      </w:r>
      <w:r w:rsidR="007B6218">
        <w:rPr>
          <w:lang w:val="en-GB"/>
        </w:rPr>
        <w:t xml:space="preserve">sustain nuclear security </w:t>
      </w:r>
      <w:r w:rsidR="008E7770">
        <w:rPr>
          <w:lang w:val="en-GB"/>
        </w:rPr>
        <w:t xml:space="preserve">effectively </w:t>
      </w:r>
      <w:r w:rsidR="007B6218">
        <w:rPr>
          <w:lang w:val="en-GB"/>
        </w:rPr>
        <w:t>over time</w:t>
      </w:r>
      <w:r w:rsidR="007B6218" w:rsidRPr="007B6218">
        <w:rPr>
          <w:lang w:val="en-GB"/>
        </w:rPr>
        <w:t xml:space="preserve">. </w:t>
      </w:r>
      <w:r w:rsidR="00720A30" w:rsidRPr="007B6218">
        <w:rPr>
          <w:lang w:val="en-GB"/>
        </w:rPr>
        <w:t xml:space="preserve">The International Network for Nuclear Security Training and Support Centres (NSSC Network) was established </w:t>
      </w:r>
      <w:r>
        <w:rPr>
          <w:lang w:val="en-GB"/>
        </w:rPr>
        <w:t xml:space="preserve">by Member States of </w:t>
      </w:r>
      <w:proofErr w:type="gramStart"/>
      <w:r>
        <w:rPr>
          <w:lang w:val="en-GB"/>
        </w:rPr>
        <w:t>the</w:t>
      </w:r>
      <w:proofErr w:type="gramEnd"/>
      <w:r>
        <w:rPr>
          <w:lang w:val="en-GB"/>
        </w:rPr>
        <w:t xml:space="preserve"> </w:t>
      </w:r>
      <w:r w:rsidRPr="007B6218">
        <w:rPr>
          <w:lang w:val="en-GB"/>
        </w:rPr>
        <w:t>International Atomic E</w:t>
      </w:r>
      <w:r>
        <w:rPr>
          <w:lang w:val="en-GB"/>
        </w:rPr>
        <w:t xml:space="preserve">nergy Agency (IAEA) in 2012 </w:t>
      </w:r>
      <w:r w:rsidR="00720A30" w:rsidRPr="007B6218">
        <w:rPr>
          <w:lang w:val="en-GB"/>
        </w:rPr>
        <w:t>to facilitate sharing of information and resources and to promote coordination and co</w:t>
      </w:r>
      <w:r w:rsidR="00FB5726" w:rsidRPr="007B6218">
        <w:rPr>
          <w:lang w:val="en-GB"/>
        </w:rPr>
        <w:t>llaboration among states with a</w:t>
      </w:r>
      <w:r>
        <w:rPr>
          <w:lang w:val="en-GB"/>
        </w:rPr>
        <w:t>n</w:t>
      </w:r>
      <w:r w:rsidR="00FB5726" w:rsidRPr="007B6218">
        <w:rPr>
          <w:lang w:val="en-GB"/>
        </w:rPr>
        <w:t xml:space="preserve"> </w:t>
      </w:r>
      <w:r w:rsidR="00720A30" w:rsidRPr="007B6218">
        <w:rPr>
          <w:lang w:val="en-GB"/>
        </w:rPr>
        <w:t xml:space="preserve">NSSC or those having an interest in developing a centre. </w:t>
      </w:r>
      <w:r w:rsidR="00FB5726" w:rsidRPr="007B6218">
        <w:rPr>
          <w:lang w:val="en-GB"/>
        </w:rPr>
        <w:t xml:space="preserve">The </w:t>
      </w:r>
      <w:r w:rsidR="00720A30" w:rsidRPr="007B6218">
        <w:rPr>
          <w:lang w:val="en-GB"/>
        </w:rPr>
        <w:t>paper describe</w:t>
      </w:r>
      <w:r w:rsidR="00FB5726" w:rsidRPr="007B6218">
        <w:rPr>
          <w:lang w:val="en-GB"/>
        </w:rPr>
        <w:t>s</w:t>
      </w:r>
      <w:r w:rsidR="00720A30" w:rsidRPr="007B6218">
        <w:rPr>
          <w:lang w:val="en-GB"/>
        </w:rPr>
        <w:t xml:space="preserve"> the </w:t>
      </w:r>
      <w:r>
        <w:rPr>
          <w:lang w:val="en-GB"/>
        </w:rPr>
        <w:t>objectives</w:t>
      </w:r>
      <w:r w:rsidR="00E03D8C">
        <w:rPr>
          <w:lang w:val="en-GB"/>
        </w:rPr>
        <w:t>,</w:t>
      </w:r>
      <w:r>
        <w:rPr>
          <w:lang w:val="en-GB"/>
        </w:rPr>
        <w:t xml:space="preserve"> </w:t>
      </w:r>
      <w:r w:rsidR="00720A30" w:rsidRPr="007B6218">
        <w:rPr>
          <w:lang w:val="en-GB"/>
        </w:rPr>
        <w:t>struc</w:t>
      </w:r>
      <w:r>
        <w:rPr>
          <w:lang w:val="en-GB"/>
        </w:rPr>
        <w:t>ture</w:t>
      </w:r>
      <w:r w:rsidR="00E03D8C">
        <w:rPr>
          <w:lang w:val="en-GB"/>
        </w:rPr>
        <w:t>,</w:t>
      </w:r>
      <w:r>
        <w:rPr>
          <w:lang w:val="en-GB"/>
        </w:rPr>
        <w:t xml:space="preserve"> </w:t>
      </w:r>
      <w:r w:rsidR="00E03D8C">
        <w:rPr>
          <w:lang w:val="en-GB"/>
        </w:rPr>
        <w:t xml:space="preserve">and history </w:t>
      </w:r>
      <w:r>
        <w:rPr>
          <w:lang w:val="en-GB"/>
        </w:rPr>
        <w:t xml:space="preserve">of </w:t>
      </w:r>
      <w:r w:rsidR="00E03D8C">
        <w:rPr>
          <w:lang w:val="en-GB"/>
        </w:rPr>
        <w:t xml:space="preserve">the </w:t>
      </w:r>
      <w:r>
        <w:rPr>
          <w:lang w:val="en-GB"/>
        </w:rPr>
        <w:t xml:space="preserve">NSSC Network and highlights </w:t>
      </w:r>
      <w:r w:rsidR="00720A30" w:rsidRPr="007B6218">
        <w:rPr>
          <w:lang w:val="en-GB"/>
        </w:rPr>
        <w:t>its development and achievement</w:t>
      </w:r>
      <w:r w:rsidR="00FB5726" w:rsidRPr="007B6218">
        <w:rPr>
          <w:lang w:val="en-GB"/>
        </w:rPr>
        <w:t>s</w:t>
      </w:r>
      <w:r w:rsidR="00720A30" w:rsidRPr="007B6218">
        <w:rPr>
          <w:lang w:val="en-GB"/>
        </w:rPr>
        <w:t xml:space="preserve"> </w:t>
      </w:r>
      <w:r w:rsidR="00FB5726" w:rsidRPr="007B6218">
        <w:rPr>
          <w:lang w:val="en-GB"/>
        </w:rPr>
        <w:t>to</w:t>
      </w:r>
      <w:r w:rsidR="00720A30" w:rsidRPr="007B6218">
        <w:rPr>
          <w:lang w:val="en-GB"/>
        </w:rPr>
        <w:t xml:space="preserve"> date</w:t>
      </w:r>
      <w:r>
        <w:rPr>
          <w:lang w:val="en-GB"/>
        </w:rPr>
        <w:t>. In particular, t</w:t>
      </w:r>
      <w:r w:rsidR="00FB5726" w:rsidRPr="007B6218">
        <w:rPr>
          <w:lang w:val="en-GB"/>
        </w:rPr>
        <w:t xml:space="preserve">he NSSC Network members </w:t>
      </w:r>
      <w:r>
        <w:rPr>
          <w:lang w:val="en-GB"/>
        </w:rPr>
        <w:t xml:space="preserve">and the IAEA </w:t>
      </w:r>
      <w:r w:rsidR="00B357D0">
        <w:rPr>
          <w:lang w:val="en-GB"/>
        </w:rPr>
        <w:t xml:space="preserve">identified several key </w:t>
      </w:r>
      <w:r w:rsidR="00B357D0" w:rsidRPr="00B357D0">
        <w:rPr>
          <w:lang w:val="en-GB"/>
        </w:rPr>
        <w:t>areas for improvement</w:t>
      </w:r>
      <w:r w:rsidR="00FB5726" w:rsidRPr="007B6218">
        <w:rPr>
          <w:lang w:val="en-GB"/>
        </w:rPr>
        <w:t xml:space="preserve"> </w:t>
      </w:r>
      <w:r w:rsidR="00B357D0">
        <w:rPr>
          <w:lang w:val="en-GB"/>
        </w:rPr>
        <w:t>and undertook</w:t>
      </w:r>
      <w:r>
        <w:rPr>
          <w:lang w:val="en-GB"/>
        </w:rPr>
        <w:t xml:space="preserve"> a series of actions </w:t>
      </w:r>
      <w:r w:rsidR="00FB5726" w:rsidRPr="007B6218">
        <w:rPr>
          <w:lang w:val="en-GB"/>
        </w:rPr>
        <w:t xml:space="preserve">in recent years to </w:t>
      </w:r>
      <w:r w:rsidR="00B357D0">
        <w:rPr>
          <w:lang w:val="en-GB"/>
        </w:rPr>
        <w:t xml:space="preserve">address gaps </w:t>
      </w:r>
      <w:r w:rsidR="008E7770">
        <w:rPr>
          <w:lang w:val="en-GB"/>
        </w:rPr>
        <w:t xml:space="preserve">in its activities </w:t>
      </w:r>
      <w:r w:rsidR="00B357D0">
        <w:rPr>
          <w:lang w:val="en-GB"/>
        </w:rPr>
        <w:t xml:space="preserve">and </w:t>
      </w:r>
      <w:r w:rsidR="008E7770">
        <w:rPr>
          <w:lang w:val="en-GB"/>
        </w:rPr>
        <w:t xml:space="preserve">better meet the </w:t>
      </w:r>
      <w:r w:rsidR="00B357D0">
        <w:rPr>
          <w:lang w:val="en-GB"/>
        </w:rPr>
        <w:t>needs</w:t>
      </w:r>
      <w:r w:rsidR="008E7770">
        <w:rPr>
          <w:lang w:val="en-GB"/>
        </w:rPr>
        <w:t xml:space="preserve"> of its members</w:t>
      </w:r>
      <w:r w:rsidR="00720A30" w:rsidRPr="007B6218">
        <w:rPr>
          <w:lang w:val="en-GB"/>
        </w:rPr>
        <w:t>.</w:t>
      </w:r>
      <w:r w:rsidR="00FB5726" w:rsidRPr="007B6218">
        <w:rPr>
          <w:lang w:val="en-GB"/>
        </w:rPr>
        <w:t xml:space="preserve"> </w:t>
      </w:r>
      <w:r w:rsidR="0069352E">
        <w:rPr>
          <w:lang w:val="en-GB"/>
        </w:rPr>
        <w:t>By taking a systematic and sustainable approach</w:t>
      </w:r>
      <w:r w:rsidR="00B357D0">
        <w:rPr>
          <w:lang w:val="en-GB"/>
        </w:rPr>
        <w:t xml:space="preserve"> to its development</w:t>
      </w:r>
      <w:r w:rsidR="0069352E">
        <w:rPr>
          <w:lang w:val="en-GB"/>
        </w:rPr>
        <w:t xml:space="preserve">, </w:t>
      </w:r>
      <w:r w:rsidR="00B357D0" w:rsidRPr="00B357D0">
        <w:rPr>
          <w:lang w:val="en-GB"/>
        </w:rPr>
        <w:t>the NSSC Network</w:t>
      </w:r>
      <w:r w:rsidR="00B357D0">
        <w:rPr>
          <w:lang w:val="en-GB"/>
        </w:rPr>
        <w:t xml:space="preserve"> has grown</w:t>
      </w:r>
      <w:r w:rsidR="00B357D0" w:rsidRPr="00B357D0">
        <w:rPr>
          <w:lang w:val="en-GB"/>
        </w:rPr>
        <w:t xml:space="preserve"> to 61 Member States and </w:t>
      </w:r>
      <w:r w:rsidR="00B357D0">
        <w:rPr>
          <w:lang w:val="en-GB"/>
        </w:rPr>
        <w:t>can now</w:t>
      </w:r>
      <w:r w:rsidR="00B357D0" w:rsidRPr="00B357D0">
        <w:rPr>
          <w:lang w:val="en-GB"/>
        </w:rPr>
        <w:t xml:space="preserve"> provide support for </w:t>
      </w:r>
      <w:proofErr w:type="gramStart"/>
      <w:r w:rsidR="008E7770">
        <w:rPr>
          <w:lang w:val="en-GB"/>
        </w:rPr>
        <w:t xml:space="preserve">its </w:t>
      </w:r>
      <w:r w:rsidR="00B357D0">
        <w:rPr>
          <w:lang w:val="en-GB"/>
        </w:rPr>
        <w:t>m</w:t>
      </w:r>
      <w:r w:rsidR="00B357D0" w:rsidRPr="00B357D0">
        <w:rPr>
          <w:lang w:val="en-GB"/>
        </w:rPr>
        <w:t>embers that is</w:t>
      </w:r>
      <w:proofErr w:type="gramEnd"/>
      <w:r w:rsidR="00B357D0" w:rsidRPr="00B357D0">
        <w:rPr>
          <w:lang w:val="en-GB"/>
        </w:rPr>
        <w:t xml:space="preserve"> more structured, effective</w:t>
      </w:r>
      <w:r w:rsidR="00691669">
        <w:rPr>
          <w:lang w:val="en-GB"/>
        </w:rPr>
        <w:t>,</w:t>
      </w:r>
      <w:r w:rsidR="00B357D0" w:rsidRPr="00B357D0">
        <w:rPr>
          <w:lang w:val="en-GB"/>
        </w:rPr>
        <w:t xml:space="preserve"> and efficient. </w:t>
      </w:r>
      <w:r w:rsidR="00B357D0">
        <w:rPr>
          <w:lang w:val="en-GB"/>
        </w:rPr>
        <w:t xml:space="preserve">The NSSC Network is </w:t>
      </w:r>
      <w:r w:rsidR="00691669">
        <w:rPr>
          <w:lang w:val="en-GB"/>
        </w:rPr>
        <w:t xml:space="preserve">positioned to </w:t>
      </w:r>
      <w:r w:rsidR="00B357D0">
        <w:rPr>
          <w:lang w:val="en-GB"/>
        </w:rPr>
        <w:t>embar</w:t>
      </w:r>
      <w:r w:rsidR="00691669">
        <w:rPr>
          <w:lang w:val="en-GB"/>
        </w:rPr>
        <w:t>k</w:t>
      </w:r>
      <w:r w:rsidR="00B357D0">
        <w:rPr>
          <w:lang w:val="en-GB"/>
        </w:rPr>
        <w:t xml:space="preserve"> on a new horizon of advanced </w:t>
      </w:r>
      <w:r w:rsidR="008E7770">
        <w:rPr>
          <w:lang w:val="en-GB"/>
        </w:rPr>
        <w:t xml:space="preserve">development and </w:t>
      </w:r>
      <w:r w:rsidR="008E7770" w:rsidRPr="008E7770">
        <w:rPr>
          <w:lang w:val="en-GB"/>
        </w:rPr>
        <w:t xml:space="preserve">could </w:t>
      </w:r>
      <w:r w:rsidR="008E7770">
        <w:rPr>
          <w:lang w:val="en-GB"/>
        </w:rPr>
        <w:t>therefore serve as</w:t>
      </w:r>
      <w:r w:rsidR="008E7770" w:rsidRPr="008E7770">
        <w:rPr>
          <w:lang w:val="en-GB"/>
        </w:rPr>
        <w:t xml:space="preserve"> a useful reference for other frameworks or initiatives for cooperation in nuclear security</w:t>
      </w:r>
      <w:r w:rsidR="008E7770">
        <w:rPr>
          <w:lang w:val="en-GB"/>
        </w:rPr>
        <w:t xml:space="preserve"> to consider</w:t>
      </w:r>
      <w:r w:rsidR="00B357D0">
        <w:rPr>
          <w:lang w:val="en-GB"/>
        </w:rPr>
        <w:t>.</w:t>
      </w:r>
    </w:p>
    <w:p w:rsidR="00A155A8" w:rsidRPr="007B6218" w:rsidRDefault="00E3008B" w:rsidP="00E3008B">
      <w:pPr>
        <w:pStyle w:val="Heading2"/>
        <w:numPr>
          <w:ilvl w:val="0"/>
          <w:numId w:val="28"/>
        </w:numPr>
        <w:ind w:hanging="720"/>
      </w:pPr>
      <w:r w:rsidRPr="007B6218">
        <w:t>Introduction</w:t>
      </w:r>
    </w:p>
    <w:p w:rsidR="00CE7CFB" w:rsidRPr="007B6218" w:rsidRDefault="00CE7CFB" w:rsidP="00720A30">
      <w:pPr>
        <w:pStyle w:val="BodyText"/>
        <w:spacing w:after="0" w:line="260" w:lineRule="atLeast"/>
        <w:ind w:firstLine="567"/>
        <w:contextualSpacing/>
        <w:jc w:val="both"/>
        <w:rPr>
          <w:rFonts w:ascii="Times New Roman" w:eastAsia="Times New Roman" w:hAnsi="Times New Roman" w:cs="Times New Roman"/>
          <w:sz w:val="20"/>
          <w:szCs w:val="20"/>
          <w:lang w:val="en-GB"/>
        </w:rPr>
      </w:pPr>
      <w:r w:rsidRPr="007B6218">
        <w:rPr>
          <w:rFonts w:ascii="Times New Roman" w:eastAsia="Times New Roman" w:hAnsi="Times New Roman" w:cs="Times New Roman"/>
          <w:sz w:val="20"/>
          <w:szCs w:val="20"/>
          <w:lang w:val="en-GB"/>
        </w:rPr>
        <w:t xml:space="preserve">An effective national nuclear security regime </w:t>
      </w:r>
      <w:r w:rsidR="00B15EAC">
        <w:rPr>
          <w:rFonts w:ascii="Times New Roman" w:eastAsia="Times New Roman" w:hAnsi="Times New Roman" w:cs="Times New Roman"/>
          <w:sz w:val="20"/>
          <w:szCs w:val="20"/>
          <w:lang w:val="en-GB"/>
        </w:rPr>
        <w:t>involves</w:t>
      </w:r>
      <w:r w:rsidRPr="007B6218">
        <w:rPr>
          <w:rFonts w:ascii="Times New Roman" w:eastAsia="Times New Roman" w:hAnsi="Times New Roman" w:cs="Times New Roman"/>
          <w:sz w:val="20"/>
          <w:szCs w:val="20"/>
          <w:lang w:val="en-GB"/>
        </w:rPr>
        <w:t xml:space="preserve"> the provision of capabilities to prevent, detect and respond to criminal or intentional unauthorized acts involving or directed at nuclear material, other radioactive material, associated facilities, or associated activities. For these capabilities to remain effective over the long-term, they should be developed systematically with sustained coordination among and commitment by relevant stakeholders and compe</w:t>
      </w:r>
      <w:r w:rsidR="00AB31C6">
        <w:rPr>
          <w:rFonts w:ascii="Times New Roman" w:eastAsia="Times New Roman" w:hAnsi="Times New Roman" w:cs="Times New Roman"/>
          <w:sz w:val="20"/>
          <w:szCs w:val="20"/>
          <w:lang w:val="en-GB"/>
        </w:rPr>
        <w:t>tent authorities in the State [1</w:t>
      </w:r>
      <w:r w:rsidRPr="007B6218">
        <w:rPr>
          <w:rFonts w:ascii="Times New Roman" w:eastAsia="Times New Roman" w:hAnsi="Times New Roman" w:cs="Times New Roman"/>
          <w:sz w:val="20"/>
          <w:szCs w:val="20"/>
          <w:lang w:val="en-GB"/>
        </w:rPr>
        <w:t xml:space="preserve">]. Each organization should allocate sufficient human, financial and technical resources to carry out its nuclear security responsibilities and routinely conduct maintenance, training, and evaluation to ensure the effectiveness of nuclear security systems. </w:t>
      </w:r>
    </w:p>
    <w:p w:rsidR="00CE7CFB" w:rsidRPr="007B6218" w:rsidRDefault="00CE7CFB" w:rsidP="00720A30">
      <w:pPr>
        <w:pStyle w:val="BodyText"/>
        <w:spacing w:after="0" w:line="260" w:lineRule="atLeast"/>
        <w:ind w:firstLine="567"/>
        <w:contextualSpacing/>
        <w:jc w:val="both"/>
        <w:rPr>
          <w:rFonts w:ascii="Times New Roman" w:eastAsia="Times New Roman" w:hAnsi="Times New Roman" w:cs="Times New Roman"/>
          <w:sz w:val="20"/>
          <w:szCs w:val="20"/>
          <w:lang w:val="en-GB"/>
        </w:rPr>
      </w:pPr>
      <w:r w:rsidRPr="007B6218">
        <w:rPr>
          <w:rFonts w:ascii="Times New Roman" w:eastAsia="Times New Roman" w:hAnsi="Times New Roman" w:cs="Times New Roman"/>
          <w:sz w:val="20"/>
          <w:szCs w:val="20"/>
          <w:lang w:val="en-GB"/>
        </w:rPr>
        <w:t>In recent years, requests for IAEA support</w:t>
      </w:r>
      <w:r w:rsidR="00A45929">
        <w:rPr>
          <w:rFonts w:ascii="Times New Roman" w:eastAsia="Times New Roman" w:hAnsi="Times New Roman" w:cs="Times New Roman"/>
          <w:sz w:val="20"/>
          <w:szCs w:val="20"/>
          <w:lang w:val="en-GB"/>
        </w:rPr>
        <w:t xml:space="preserve"> through its </w:t>
      </w:r>
      <w:r w:rsidR="00A45929" w:rsidRPr="007B6218">
        <w:rPr>
          <w:rFonts w:ascii="Times New Roman" w:eastAsia="Times New Roman" w:hAnsi="Times New Roman" w:cs="Times New Roman"/>
          <w:sz w:val="20"/>
          <w:szCs w:val="20"/>
          <w:lang w:val="en-GB"/>
        </w:rPr>
        <w:t xml:space="preserve">Nuclear Security Plan </w:t>
      </w:r>
      <w:r w:rsidRPr="007B6218">
        <w:rPr>
          <w:rFonts w:ascii="Times New Roman" w:eastAsia="Times New Roman" w:hAnsi="Times New Roman" w:cs="Times New Roman"/>
          <w:sz w:val="20"/>
          <w:szCs w:val="20"/>
          <w:lang w:val="en-GB"/>
        </w:rPr>
        <w:t>in developing, implementing, and sustaining an effective national nuclear security regime have increased significantly</w:t>
      </w:r>
      <w:r w:rsidR="00A45929">
        <w:rPr>
          <w:rFonts w:ascii="Times New Roman" w:eastAsia="Times New Roman" w:hAnsi="Times New Roman" w:cs="Times New Roman"/>
          <w:sz w:val="20"/>
          <w:szCs w:val="20"/>
          <w:lang w:val="en-GB"/>
        </w:rPr>
        <w:t xml:space="preserve"> </w:t>
      </w:r>
      <w:r w:rsidR="00AB31C6">
        <w:rPr>
          <w:rFonts w:ascii="Times New Roman" w:eastAsia="Times New Roman" w:hAnsi="Times New Roman" w:cs="Times New Roman"/>
          <w:sz w:val="20"/>
          <w:szCs w:val="20"/>
          <w:lang w:val="en-GB"/>
        </w:rPr>
        <w:t>[2</w:t>
      </w:r>
      <w:r w:rsidR="00720A30" w:rsidRPr="007B6218">
        <w:rPr>
          <w:rFonts w:ascii="Times New Roman" w:eastAsia="Times New Roman" w:hAnsi="Times New Roman" w:cs="Times New Roman"/>
          <w:sz w:val="20"/>
          <w:szCs w:val="20"/>
          <w:lang w:val="en-GB"/>
        </w:rPr>
        <w:t>]</w:t>
      </w:r>
      <w:r w:rsidRPr="007B6218">
        <w:rPr>
          <w:rFonts w:ascii="Times New Roman" w:eastAsia="Times New Roman" w:hAnsi="Times New Roman" w:cs="Times New Roman"/>
          <w:sz w:val="20"/>
          <w:szCs w:val="20"/>
          <w:lang w:val="en-GB"/>
        </w:rPr>
        <w:t>. Based on these requests and drawing from the experience of certain states, the IAEA developed a concept for the establishment and operation of a national Nuclear Security Support Centre (NSSC) as a means to strengthen the sustainability of nuclear security in a state. The role of an NSSC is to support competent authorities, authorized persons, and other organizations with nuclear security responsibilities in sustaining the national nuclear security regime, at both the national and operational levels, through programmes in human resource development</w:t>
      </w:r>
      <w:r w:rsidR="00A6737E">
        <w:rPr>
          <w:rFonts w:ascii="Times New Roman" w:eastAsia="Times New Roman" w:hAnsi="Times New Roman" w:cs="Times New Roman"/>
          <w:sz w:val="20"/>
          <w:szCs w:val="20"/>
          <w:lang w:val="en-GB"/>
        </w:rPr>
        <w:t xml:space="preserve"> (HRD)</w:t>
      </w:r>
      <w:r w:rsidRPr="007B6218">
        <w:rPr>
          <w:rFonts w:ascii="Times New Roman" w:eastAsia="Times New Roman" w:hAnsi="Times New Roman" w:cs="Times New Roman"/>
          <w:sz w:val="20"/>
          <w:szCs w:val="20"/>
          <w:lang w:val="en-GB"/>
        </w:rPr>
        <w:t>, technical support, and scientific support. In this role, an NSSC also fosters nuclear security culture and enhances national coordination and collaboration among the various competent authorities invol</w:t>
      </w:r>
      <w:r w:rsidR="00DB702D" w:rsidRPr="007B6218">
        <w:rPr>
          <w:rFonts w:ascii="Times New Roman" w:eastAsia="Times New Roman" w:hAnsi="Times New Roman" w:cs="Times New Roman"/>
          <w:sz w:val="20"/>
          <w:szCs w:val="20"/>
          <w:lang w:val="en-GB"/>
        </w:rPr>
        <w:t>ved in nuclear security [3].</w:t>
      </w:r>
    </w:p>
    <w:p w:rsidR="00720A30" w:rsidRPr="00F64B8E" w:rsidRDefault="00F64B8E" w:rsidP="00F64B8E">
      <w:pPr>
        <w:pStyle w:val="BodyText"/>
        <w:spacing w:after="0" w:line="260" w:lineRule="atLeast"/>
        <w:ind w:firstLine="567"/>
        <w:contextualSpacing/>
        <w:jc w:val="both"/>
        <w:rPr>
          <w:rFonts w:ascii="Times New Roman" w:eastAsia="Times New Roman" w:hAnsi="Times New Roman" w:cs="Times New Roman"/>
          <w:sz w:val="20"/>
          <w:szCs w:val="20"/>
          <w:lang w:val="en-GB"/>
        </w:rPr>
      </w:pPr>
      <w:r w:rsidRPr="00F64B8E">
        <w:rPr>
          <w:rFonts w:ascii="Times New Roman" w:eastAsia="Times New Roman" w:hAnsi="Times New Roman" w:cs="Times New Roman"/>
          <w:sz w:val="20"/>
          <w:szCs w:val="20"/>
          <w:lang w:val="en-GB"/>
        </w:rPr>
        <w:lastRenderedPageBreak/>
        <w:t>This paper describes the objectives, structure, and history of the NSSC Network and highlights its development and achievements to date.</w:t>
      </w:r>
      <w:r w:rsidR="00B15EAC" w:rsidRPr="00B15EAC">
        <w:rPr>
          <w:rFonts w:ascii="Times New Roman" w:eastAsia="Times New Roman" w:hAnsi="Times New Roman" w:cs="Times New Roman"/>
          <w:sz w:val="20"/>
          <w:szCs w:val="20"/>
          <w:lang w:val="en-GB"/>
        </w:rPr>
        <w:t xml:space="preserve"> In particular, the NSSC Network members and the IAEA identified several key areas for improvement and undertook a series of actions in recent years to address gaps in its activities and better meet the needs of its members. By taking a systematic and sustainable approach to its development, the NSSC Network has grown to 61 Member States and can now provide support for </w:t>
      </w:r>
      <w:proofErr w:type="gramStart"/>
      <w:r w:rsidR="00B15EAC" w:rsidRPr="00B15EAC">
        <w:rPr>
          <w:rFonts w:ascii="Times New Roman" w:eastAsia="Times New Roman" w:hAnsi="Times New Roman" w:cs="Times New Roman"/>
          <w:sz w:val="20"/>
          <w:szCs w:val="20"/>
          <w:lang w:val="en-GB"/>
        </w:rPr>
        <w:t>its members that is</w:t>
      </w:r>
      <w:proofErr w:type="gramEnd"/>
      <w:r w:rsidR="00B15EAC" w:rsidRPr="00B15EAC">
        <w:rPr>
          <w:rFonts w:ascii="Times New Roman" w:eastAsia="Times New Roman" w:hAnsi="Times New Roman" w:cs="Times New Roman"/>
          <w:sz w:val="20"/>
          <w:szCs w:val="20"/>
          <w:lang w:val="en-GB"/>
        </w:rPr>
        <w:t xml:space="preserve"> more structured, effective, and efficient. The NSSC Network is positioned to embark on a new horizon of advanced development and could therefore serve as a useful reference for other frameworks or initiatives for cooperation in nuclear security to consider.</w:t>
      </w:r>
    </w:p>
    <w:p w:rsidR="00CE7CFB" w:rsidRPr="005B3CB9" w:rsidRDefault="00094D69" w:rsidP="005B3CB9">
      <w:pPr>
        <w:pStyle w:val="Heading2"/>
        <w:numPr>
          <w:ilvl w:val="0"/>
          <w:numId w:val="28"/>
        </w:numPr>
        <w:ind w:hanging="720"/>
      </w:pPr>
      <w:r>
        <w:t>ORIGINS</w:t>
      </w:r>
      <w:r w:rsidR="005B3CB9">
        <w:t xml:space="preserve"> and </w:t>
      </w:r>
      <w:r w:rsidR="00513E0E" w:rsidRPr="005B3CB9">
        <w:t>Structure</w:t>
      </w:r>
      <w:r w:rsidR="00482708" w:rsidRPr="005B3CB9">
        <w:t xml:space="preserve"> of </w:t>
      </w:r>
      <w:r w:rsidR="005B3CB9">
        <w:t xml:space="preserve">the </w:t>
      </w:r>
      <w:r w:rsidR="00482708" w:rsidRPr="005B3CB9">
        <w:t>NSSC Network</w:t>
      </w:r>
      <w:r w:rsidR="000772AB">
        <w:t xml:space="preserve"> </w:t>
      </w:r>
    </w:p>
    <w:p w:rsidR="003231C8" w:rsidRPr="003231C8" w:rsidRDefault="00322E85" w:rsidP="003231C8">
      <w:pPr>
        <w:pStyle w:val="BodyText"/>
        <w:spacing w:after="0" w:line="260" w:lineRule="atLeast"/>
        <w:ind w:firstLine="567"/>
        <w:contextualSpacing/>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The first IAEA publication to </w:t>
      </w:r>
      <w:r w:rsidR="00691669">
        <w:rPr>
          <w:rFonts w:ascii="Times New Roman" w:eastAsia="Times New Roman" w:hAnsi="Times New Roman" w:cs="Times New Roman"/>
          <w:sz w:val="20"/>
          <w:szCs w:val="20"/>
          <w:lang w:val="en-GB"/>
        </w:rPr>
        <w:t>articulate</w:t>
      </w:r>
      <w:r>
        <w:rPr>
          <w:rFonts w:ascii="Times New Roman" w:eastAsia="Times New Roman" w:hAnsi="Times New Roman" w:cs="Times New Roman"/>
          <w:sz w:val="20"/>
          <w:szCs w:val="20"/>
          <w:lang w:val="en-GB"/>
        </w:rPr>
        <w:t xml:space="preserve"> the</w:t>
      </w:r>
      <w:r w:rsidR="003231C8" w:rsidRPr="003231C8">
        <w:rPr>
          <w:rFonts w:ascii="Times New Roman" w:eastAsia="Times New Roman" w:hAnsi="Times New Roman" w:cs="Times New Roman"/>
          <w:sz w:val="20"/>
          <w:szCs w:val="20"/>
          <w:lang w:val="en-GB"/>
        </w:rPr>
        <w:t xml:space="preserve"> concept </w:t>
      </w:r>
      <w:r w:rsidR="00691669">
        <w:rPr>
          <w:rFonts w:ascii="Times New Roman" w:eastAsia="Times New Roman" w:hAnsi="Times New Roman" w:cs="Times New Roman"/>
          <w:sz w:val="20"/>
          <w:szCs w:val="20"/>
          <w:lang w:val="en-GB"/>
        </w:rPr>
        <w:t>for</w:t>
      </w:r>
      <w:r w:rsidR="003231C8" w:rsidRPr="003231C8">
        <w:rPr>
          <w:rFonts w:ascii="Times New Roman" w:eastAsia="Times New Roman" w:hAnsi="Times New Roman" w:cs="Times New Roman"/>
          <w:sz w:val="20"/>
          <w:szCs w:val="20"/>
          <w:lang w:val="en-GB"/>
        </w:rPr>
        <w:t xml:space="preserve"> establish</w:t>
      </w:r>
      <w:r>
        <w:rPr>
          <w:rFonts w:ascii="Times New Roman" w:eastAsia="Times New Roman" w:hAnsi="Times New Roman" w:cs="Times New Roman"/>
          <w:sz w:val="20"/>
          <w:szCs w:val="20"/>
          <w:lang w:val="en-GB"/>
        </w:rPr>
        <w:t>ing</w:t>
      </w:r>
      <w:r w:rsidR="003231C8" w:rsidRPr="003231C8">
        <w:rPr>
          <w:rFonts w:ascii="Times New Roman" w:eastAsia="Times New Roman" w:hAnsi="Times New Roman" w:cs="Times New Roman"/>
          <w:sz w:val="20"/>
          <w:szCs w:val="20"/>
          <w:lang w:val="en-GB"/>
        </w:rPr>
        <w:t xml:space="preserve"> a national nuclear security support centre</w:t>
      </w:r>
      <w:r>
        <w:rPr>
          <w:rFonts w:ascii="Times New Roman" w:eastAsia="Times New Roman" w:hAnsi="Times New Roman" w:cs="Times New Roman"/>
          <w:sz w:val="20"/>
          <w:szCs w:val="20"/>
          <w:lang w:val="en-GB"/>
        </w:rPr>
        <w:t xml:space="preserve"> was TECDOC 1734, “Establishing a National Nuclear Security Support Centre,” which was </w:t>
      </w:r>
      <w:r w:rsidR="00691669">
        <w:rPr>
          <w:rFonts w:ascii="Times New Roman" w:eastAsia="Times New Roman" w:hAnsi="Times New Roman" w:cs="Times New Roman"/>
          <w:sz w:val="20"/>
          <w:szCs w:val="20"/>
          <w:lang w:val="en-GB"/>
        </w:rPr>
        <w:t>issued</w:t>
      </w:r>
      <w:r>
        <w:rPr>
          <w:rFonts w:ascii="Times New Roman" w:eastAsia="Times New Roman" w:hAnsi="Times New Roman" w:cs="Times New Roman"/>
          <w:sz w:val="20"/>
          <w:szCs w:val="20"/>
          <w:lang w:val="en-GB"/>
        </w:rPr>
        <w:t xml:space="preserve"> in 2014. </w:t>
      </w:r>
      <w:r w:rsidR="00691669">
        <w:rPr>
          <w:rFonts w:ascii="Times New Roman" w:eastAsia="Times New Roman" w:hAnsi="Times New Roman" w:cs="Times New Roman"/>
          <w:sz w:val="20"/>
          <w:szCs w:val="20"/>
          <w:lang w:val="en-GB"/>
        </w:rPr>
        <w:t xml:space="preserve">The IAEA had developed a working draft of the TECDOC, however, and had been supporting states with establishment of NSSCs for </w:t>
      </w:r>
      <w:r w:rsidR="00931F83">
        <w:rPr>
          <w:rFonts w:ascii="Times New Roman" w:eastAsia="Times New Roman" w:hAnsi="Times New Roman" w:cs="Times New Roman"/>
          <w:sz w:val="20"/>
          <w:szCs w:val="20"/>
          <w:lang w:val="en-GB"/>
        </w:rPr>
        <w:t>a number of</w:t>
      </w:r>
      <w:r w:rsidR="006D3758">
        <w:rPr>
          <w:rFonts w:ascii="Times New Roman" w:eastAsia="Times New Roman" w:hAnsi="Times New Roman" w:cs="Times New Roman"/>
          <w:sz w:val="20"/>
          <w:szCs w:val="20"/>
          <w:lang w:val="en-GB"/>
        </w:rPr>
        <w:t xml:space="preserve"> </w:t>
      </w:r>
      <w:r w:rsidR="00691669">
        <w:rPr>
          <w:rFonts w:ascii="Times New Roman" w:eastAsia="Times New Roman" w:hAnsi="Times New Roman" w:cs="Times New Roman"/>
          <w:sz w:val="20"/>
          <w:szCs w:val="20"/>
          <w:lang w:val="en-GB"/>
        </w:rPr>
        <w:t xml:space="preserve">years prior to its </w:t>
      </w:r>
      <w:r w:rsidR="006D3758">
        <w:rPr>
          <w:rFonts w:ascii="Times New Roman" w:eastAsia="Times New Roman" w:hAnsi="Times New Roman" w:cs="Times New Roman"/>
          <w:sz w:val="20"/>
          <w:szCs w:val="20"/>
          <w:lang w:val="en-GB"/>
        </w:rPr>
        <w:t xml:space="preserve">formal </w:t>
      </w:r>
      <w:r w:rsidR="00691669">
        <w:rPr>
          <w:rFonts w:ascii="Times New Roman" w:eastAsia="Times New Roman" w:hAnsi="Times New Roman" w:cs="Times New Roman"/>
          <w:sz w:val="20"/>
          <w:szCs w:val="20"/>
          <w:lang w:val="en-GB"/>
        </w:rPr>
        <w:t xml:space="preserve">publication. </w:t>
      </w:r>
      <w:r w:rsidR="00AB7C9A">
        <w:rPr>
          <w:rFonts w:ascii="Times New Roman" w:eastAsia="Times New Roman" w:hAnsi="Times New Roman" w:cs="Times New Roman"/>
          <w:sz w:val="20"/>
          <w:szCs w:val="20"/>
          <w:lang w:val="en-GB"/>
        </w:rPr>
        <w:t>Following the first Nuclear Security Summit held in 2010 in Washington, DC, an increasing number of states became interested in the NSSC concept. In response to this interest, t</w:t>
      </w:r>
      <w:r w:rsidR="003231C8" w:rsidRPr="003231C8">
        <w:rPr>
          <w:rFonts w:ascii="Times New Roman" w:eastAsia="Times New Roman" w:hAnsi="Times New Roman" w:cs="Times New Roman"/>
          <w:sz w:val="20"/>
          <w:szCs w:val="20"/>
          <w:lang w:val="en-GB"/>
        </w:rPr>
        <w:t xml:space="preserve">he </w:t>
      </w:r>
      <w:r w:rsidR="00AB7C9A">
        <w:rPr>
          <w:rFonts w:ascii="Times New Roman" w:eastAsia="Times New Roman" w:hAnsi="Times New Roman" w:cs="Times New Roman"/>
          <w:sz w:val="20"/>
          <w:szCs w:val="20"/>
          <w:lang w:val="en-GB"/>
        </w:rPr>
        <w:t>IAEA</w:t>
      </w:r>
      <w:r w:rsidR="003231C8" w:rsidRPr="003231C8">
        <w:rPr>
          <w:rFonts w:ascii="Times New Roman" w:eastAsia="Times New Roman" w:hAnsi="Times New Roman" w:cs="Times New Roman"/>
          <w:sz w:val="20"/>
          <w:szCs w:val="20"/>
          <w:lang w:val="en-GB"/>
        </w:rPr>
        <w:t xml:space="preserve"> </w:t>
      </w:r>
      <w:r w:rsidR="00AB7C9A">
        <w:rPr>
          <w:rFonts w:ascii="Times New Roman" w:eastAsia="Times New Roman" w:hAnsi="Times New Roman" w:cs="Times New Roman"/>
          <w:sz w:val="20"/>
          <w:szCs w:val="20"/>
          <w:lang w:val="en-GB"/>
        </w:rPr>
        <w:t>hosted a t</w:t>
      </w:r>
      <w:r w:rsidR="003231C8" w:rsidRPr="003231C8">
        <w:rPr>
          <w:rFonts w:ascii="Times New Roman" w:eastAsia="Times New Roman" w:hAnsi="Times New Roman" w:cs="Times New Roman"/>
          <w:sz w:val="20"/>
          <w:szCs w:val="20"/>
          <w:lang w:val="en-GB"/>
        </w:rPr>
        <w:t xml:space="preserve">opical </w:t>
      </w:r>
      <w:r w:rsidR="00AB7C9A">
        <w:rPr>
          <w:rFonts w:ascii="Times New Roman" w:eastAsia="Times New Roman" w:hAnsi="Times New Roman" w:cs="Times New Roman"/>
          <w:sz w:val="20"/>
          <w:szCs w:val="20"/>
          <w:lang w:val="en-GB"/>
        </w:rPr>
        <w:t>m</w:t>
      </w:r>
      <w:r w:rsidR="003231C8" w:rsidRPr="003231C8">
        <w:rPr>
          <w:rFonts w:ascii="Times New Roman" w:eastAsia="Times New Roman" w:hAnsi="Times New Roman" w:cs="Times New Roman"/>
          <w:sz w:val="20"/>
          <w:szCs w:val="20"/>
          <w:lang w:val="en-GB"/>
        </w:rPr>
        <w:t xml:space="preserve">eeting </w:t>
      </w:r>
      <w:r w:rsidR="00AB7C9A">
        <w:rPr>
          <w:rFonts w:ascii="Times New Roman" w:eastAsia="Times New Roman" w:hAnsi="Times New Roman" w:cs="Times New Roman"/>
          <w:sz w:val="20"/>
          <w:szCs w:val="20"/>
          <w:lang w:val="en-GB"/>
        </w:rPr>
        <w:t>under</w:t>
      </w:r>
      <w:r w:rsidR="00AB7C9A" w:rsidRPr="003231C8">
        <w:rPr>
          <w:rFonts w:ascii="Times New Roman" w:eastAsia="Times New Roman" w:hAnsi="Times New Roman" w:cs="Times New Roman"/>
          <w:sz w:val="20"/>
          <w:szCs w:val="20"/>
          <w:lang w:val="en-GB"/>
        </w:rPr>
        <w:t xml:space="preserve"> </w:t>
      </w:r>
      <w:r w:rsidR="00AB7C9A">
        <w:rPr>
          <w:rFonts w:ascii="Times New Roman" w:eastAsia="Times New Roman" w:hAnsi="Times New Roman" w:cs="Times New Roman"/>
          <w:sz w:val="20"/>
          <w:szCs w:val="20"/>
          <w:lang w:val="en-GB"/>
        </w:rPr>
        <w:t xml:space="preserve">the </w:t>
      </w:r>
      <w:r w:rsidR="00AB7C9A" w:rsidRPr="003231C8">
        <w:rPr>
          <w:rFonts w:ascii="Times New Roman" w:eastAsia="Times New Roman" w:hAnsi="Times New Roman" w:cs="Times New Roman"/>
          <w:sz w:val="20"/>
          <w:szCs w:val="20"/>
          <w:lang w:val="en-GB"/>
        </w:rPr>
        <w:t>Nuclear S</w:t>
      </w:r>
      <w:r w:rsidR="00931F83">
        <w:rPr>
          <w:rFonts w:ascii="Times New Roman" w:eastAsia="Times New Roman" w:hAnsi="Times New Roman" w:cs="Times New Roman"/>
          <w:sz w:val="20"/>
          <w:szCs w:val="20"/>
          <w:lang w:val="en-GB"/>
        </w:rPr>
        <w:t xml:space="preserve">ecurity Plan 2010 – 2013 </w:t>
      </w:r>
      <w:r w:rsidR="00AB7C9A">
        <w:rPr>
          <w:rFonts w:ascii="Times New Roman" w:eastAsia="Times New Roman" w:hAnsi="Times New Roman" w:cs="Times New Roman"/>
          <w:sz w:val="20"/>
          <w:szCs w:val="20"/>
          <w:lang w:val="en-GB"/>
        </w:rPr>
        <w:t>on</w:t>
      </w:r>
      <w:r w:rsidR="00AB7C9A" w:rsidRPr="003231C8">
        <w:rPr>
          <w:rFonts w:ascii="Times New Roman" w:eastAsia="Times New Roman" w:hAnsi="Times New Roman" w:cs="Times New Roman"/>
          <w:sz w:val="20"/>
          <w:szCs w:val="20"/>
          <w:lang w:val="en-GB"/>
        </w:rPr>
        <w:t xml:space="preserve"> </w:t>
      </w:r>
      <w:r w:rsidR="00AB7C9A">
        <w:rPr>
          <w:rFonts w:ascii="Times New Roman" w:eastAsia="Times New Roman" w:hAnsi="Times New Roman" w:cs="Times New Roman"/>
          <w:sz w:val="20"/>
          <w:szCs w:val="20"/>
          <w:lang w:val="en-GB"/>
        </w:rPr>
        <w:t xml:space="preserve">the </w:t>
      </w:r>
      <w:r w:rsidR="00931F83">
        <w:rPr>
          <w:rFonts w:ascii="Times New Roman" w:eastAsia="Times New Roman" w:hAnsi="Times New Roman" w:cs="Times New Roman"/>
          <w:sz w:val="20"/>
          <w:szCs w:val="20"/>
          <w:lang w:val="en-GB"/>
        </w:rPr>
        <w:t>“</w:t>
      </w:r>
      <w:r w:rsidR="00AB7C9A" w:rsidRPr="003231C8">
        <w:rPr>
          <w:rFonts w:ascii="Times New Roman" w:eastAsia="Times New Roman" w:hAnsi="Times New Roman" w:cs="Times New Roman"/>
          <w:sz w:val="20"/>
          <w:szCs w:val="20"/>
          <w:lang w:val="en-GB"/>
        </w:rPr>
        <w:t>Est</w:t>
      </w:r>
      <w:r w:rsidR="00AB7C9A">
        <w:rPr>
          <w:rFonts w:ascii="Times New Roman" w:eastAsia="Times New Roman" w:hAnsi="Times New Roman" w:cs="Times New Roman"/>
          <w:sz w:val="20"/>
          <w:szCs w:val="20"/>
          <w:lang w:val="en-GB"/>
        </w:rPr>
        <w:t>ablishment o</w:t>
      </w:r>
      <w:r w:rsidR="00AB7C9A" w:rsidRPr="003231C8">
        <w:rPr>
          <w:rFonts w:ascii="Times New Roman" w:eastAsia="Times New Roman" w:hAnsi="Times New Roman" w:cs="Times New Roman"/>
          <w:sz w:val="20"/>
          <w:szCs w:val="20"/>
          <w:lang w:val="en-GB"/>
        </w:rPr>
        <w:t>f Self-Sustaining Nuclear Security Support Centres</w:t>
      </w:r>
      <w:r w:rsidR="00931F83">
        <w:rPr>
          <w:rFonts w:ascii="Times New Roman" w:eastAsia="Times New Roman" w:hAnsi="Times New Roman" w:cs="Times New Roman"/>
          <w:sz w:val="20"/>
          <w:szCs w:val="20"/>
          <w:lang w:val="en-GB"/>
        </w:rPr>
        <w:t>”</w:t>
      </w:r>
      <w:r w:rsidR="00AB7C9A" w:rsidRPr="003231C8">
        <w:rPr>
          <w:rFonts w:ascii="Times New Roman" w:eastAsia="Times New Roman" w:hAnsi="Times New Roman" w:cs="Times New Roman"/>
          <w:sz w:val="20"/>
          <w:szCs w:val="20"/>
          <w:lang w:val="en-GB"/>
        </w:rPr>
        <w:t xml:space="preserve"> </w:t>
      </w:r>
      <w:r w:rsidR="00AB7C9A">
        <w:rPr>
          <w:rFonts w:ascii="Times New Roman" w:eastAsia="Times New Roman" w:hAnsi="Times New Roman" w:cs="Times New Roman"/>
          <w:sz w:val="20"/>
          <w:szCs w:val="20"/>
          <w:lang w:val="en-GB"/>
        </w:rPr>
        <w:t xml:space="preserve">in Vienna, </w:t>
      </w:r>
      <w:r w:rsidR="003231C8" w:rsidRPr="003231C8">
        <w:rPr>
          <w:rFonts w:ascii="Times New Roman" w:eastAsia="Times New Roman" w:hAnsi="Times New Roman" w:cs="Times New Roman"/>
          <w:sz w:val="20"/>
          <w:szCs w:val="20"/>
          <w:lang w:val="en-GB"/>
        </w:rPr>
        <w:t xml:space="preserve">July 2011. </w:t>
      </w:r>
      <w:r w:rsidR="00AB7C9A">
        <w:rPr>
          <w:rFonts w:ascii="Times New Roman" w:eastAsia="Times New Roman" w:hAnsi="Times New Roman" w:cs="Times New Roman"/>
          <w:sz w:val="20"/>
          <w:szCs w:val="20"/>
          <w:lang w:val="en-GB"/>
        </w:rPr>
        <w:t>At</w:t>
      </w:r>
      <w:r w:rsidR="003231C8" w:rsidRPr="003231C8">
        <w:rPr>
          <w:rFonts w:ascii="Times New Roman" w:eastAsia="Times New Roman" w:hAnsi="Times New Roman" w:cs="Times New Roman"/>
          <w:sz w:val="20"/>
          <w:szCs w:val="20"/>
          <w:lang w:val="en-GB"/>
        </w:rPr>
        <w:t xml:space="preserve"> this meeting, </w:t>
      </w:r>
      <w:r w:rsidR="00AB7C9A">
        <w:rPr>
          <w:rFonts w:ascii="Times New Roman" w:eastAsia="Times New Roman" w:hAnsi="Times New Roman" w:cs="Times New Roman"/>
          <w:sz w:val="20"/>
          <w:szCs w:val="20"/>
          <w:lang w:val="en-GB"/>
        </w:rPr>
        <w:t xml:space="preserve">the </w:t>
      </w:r>
      <w:r w:rsidR="003231C8" w:rsidRPr="003231C8">
        <w:rPr>
          <w:rFonts w:ascii="Times New Roman" w:eastAsia="Times New Roman" w:hAnsi="Times New Roman" w:cs="Times New Roman"/>
          <w:sz w:val="20"/>
          <w:szCs w:val="20"/>
          <w:lang w:val="en-GB"/>
        </w:rPr>
        <w:t xml:space="preserve">IAEA promoted the concept of a national nuclear security support centre and informed states about the benefits of having an NSSC. Moreover, there was a general consensus </w:t>
      </w:r>
      <w:r w:rsidR="00AB7C9A">
        <w:rPr>
          <w:rFonts w:ascii="Times New Roman" w:eastAsia="Times New Roman" w:hAnsi="Times New Roman" w:cs="Times New Roman"/>
          <w:sz w:val="20"/>
          <w:szCs w:val="20"/>
          <w:lang w:val="en-GB"/>
        </w:rPr>
        <w:t xml:space="preserve">among the participants </w:t>
      </w:r>
      <w:r w:rsidR="00931F83">
        <w:rPr>
          <w:rFonts w:ascii="Times New Roman" w:eastAsia="Times New Roman" w:hAnsi="Times New Roman" w:cs="Times New Roman"/>
          <w:sz w:val="20"/>
          <w:szCs w:val="20"/>
          <w:lang w:val="en-GB"/>
        </w:rPr>
        <w:t xml:space="preserve">of this meeting </w:t>
      </w:r>
      <w:r w:rsidR="003231C8" w:rsidRPr="003231C8">
        <w:rPr>
          <w:rFonts w:ascii="Times New Roman" w:eastAsia="Times New Roman" w:hAnsi="Times New Roman" w:cs="Times New Roman"/>
          <w:sz w:val="20"/>
          <w:szCs w:val="20"/>
          <w:lang w:val="en-GB"/>
        </w:rPr>
        <w:t>that the establishment of a collaborative network for nuclear security trainin</w:t>
      </w:r>
      <w:r w:rsidR="00AB7C9A">
        <w:rPr>
          <w:rFonts w:ascii="Times New Roman" w:eastAsia="Times New Roman" w:hAnsi="Times New Roman" w:cs="Times New Roman"/>
          <w:sz w:val="20"/>
          <w:szCs w:val="20"/>
          <w:lang w:val="en-GB"/>
        </w:rPr>
        <w:t>g and support centres would be a</w:t>
      </w:r>
      <w:r w:rsidR="003231C8" w:rsidRPr="003231C8">
        <w:rPr>
          <w:rFonts w:ascii="Times New Roman" w:eastAsia="Times New Roman" w:hAnsi="Times New Roman" w:cs="Times New Roman"/>
          <w:sz w:val="20"/>
          <w:szCs w:val="20"/>
          <w:lang w:val="en-GB"/>
        </w:rPr>
        <w:t xml:space="preserve"> </w:t>
      </w:r>
      <w:r w:rsidR="00AB7C9A">
        <w:rPr>
          <w:rFonts w:ascii="Times New Roman" w:eastAsia="Times New Roman" w:hAnsi="Times New Roman" w:cs="Times New Roman"/>
          <w:sz w:val="20"/>
          <w:szCs w:val="20"/>
          <w:lang w:val="en-GB"/>
        </w:rPr>
        <w:t>useful</w:t>
      </w:r>
      <w:r w:rsidR="003231C8" w:rsidRPr="003231C8">
        <w:rPr>
          <w:rFonts w:ascii="Times New Roman" w:eastAsia="Times New Roman" w:hAnsi="Times New Roman" w:cs="Times New Roman"/>
          <w:sz w:val="20"/>
          <w:szCs w:val="20"/>
          <w:lang w:val="en-GB"/>
        </w:rPr>
        <w:t xml:space="preserve"> </w:t>
      </w:r>
      <w:r w:rsidR="00AB7C9A">
        <w:rPr>
          <w:rFonts w:ascii="Times New Roman" w:eastAsia="Times New Roman" w:hAnsi="Times New Roman" w:cs="Times New Roman"/>
          <w:sz w:val="20"/>
          <w:szCs w:val="20"/>
          <w:lang w:val="en-GB"/>
        </w:rPr>
        <w:t>contribution</w:t>
      </w:r>
      <w:r w:rsidR="003231C8" w:rsidRPr="003231C8">
        <w:rPr>
          <w:rFonts w:ascii="Times New Roman" w:eastAsia="Times New Roman" w:hAnsi="Times New Roman" w:cs="Times New Roman"/>
          <w:sz w:val="20"/>
          <w:szCs w:val="20"/>
          <w:lang w:val="en-GB"/>
        </w:rPr>
        <w:t xml:space="preserve"> to </w:t>
      </w:r>
      <w:r w:rsidR="00AB7C9A">
        <w:rPr>
          <w:rFonts w:ascii="Times New Roman" w:eastAsia="Times New Roman" w:hAnsi="Times New Roman" w:cs="Times New Roman"/>
          <w:sz w:val="20"/>
          <w:szCs w:val="20"/>
          <w:lang w:val="en-GB"/>
        </w:rPr>
        <w:t>the IAEA’s activities in nuclear security</w:t>
      </w:r>
      <w:r w:rsidR="003231C8" w:rsidRPr="003231C8">
        <w:rPr>
          <w:rFonts w:ascii="Times New Roman" w:eastAsia="Times New Roman" w:hAnsi="Times New Roman" w:cs="Times New Roman"/>
          <w:sz w:val="20"/>
          <w:szCs w:val="20"/>
          <w:lang w:val="en-GB"/>
        </w:rPr>
        <w:t xml:space="preserve"> [4].</w:t>
      </w:r>
    </w:p>
    <w:p w:rsidR="00931F83" w:rsidRPr="00931F83" w:rsidRDefault="00AB7C9A" w:rsidP="00931F83">
      <w:pPr>
        <w:pStyle w:val="BodyText"/>
        <w:spacing w:after="0" w:line="260" w:lineRule="atLeast"/>
        <w:ind w:firstLine="567"/>
        <w:contextualSpacing/>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w:t>
      </w:r>
      <w:r w:rsidR="003231C8" w:rsidRPr="003231C8">
        <w:rPr>
          <w:rFonts w:ascii="Times New Roman" w:eastAsia="Times New Roman" w:hAnsi="Times New Roman" w:cs="Times New Roman"/>
          <w:sz w:val="20"/>
          <w:szCs w:val="20"/>
          <w:lang w:val="en-GB"/>
        </w:rPr>
        <w:t xml:space="preserve">he following year, </w:t>
      </w:r>
      <w:r w:rsidR="00931F83">
        <w:rPr>
          <w:rFonts w:ascii="Times New Roman" w:eastAsia="Times New Roman" w:hAnsi="Times New Roman" w:cs="Times New Roman"/>
          <w:sz w:val="20"/>
          <w:szCs w:val="20"/>
          <w:lang w:val="en-GB"/>
        </w:rPr>
        <w:t xml:space="preserve">the IAEA held </w:t>
      </w:r>
      <w:r w:rsidR="003231C8" w:rsidRPr="003231C8">
        <w:rPr>
          <w:rFonts w:ascii="Times New Roman" w:eastAsia="Times New Roman" w:hAnsi="Times New Roman" w:cs="Times New Roman"/>
          <w:sz w:val="20"/>
          <w:szCs w:val="20"/>
          <w:lang w:val="en-GB"/>
        </w:rPr>
        <w:t xml:space="preserve">another topical meeting </w:t>
      </w:r>
      <w:r w:rsidR="00931F83">
        <w:rPr>
          <w:rFonts w:ascii="Times New Roman" w:eastAsia="Times New Roman" w:hAnsi="Times New Roman" w:cs="Times New Roman"/>
          <w:sz w:val="20"/>
          <w:szCs w:val="20"/>
          <w:lang w:val="en-GB"/>
        </w:rPr>
        <w:t xml:space="preserve">from 31 January – 2 </w:t>
      </w:r>
      <w:r>
        <w:rPr>
          <w:rFonts w:ascii="Times New Roman" w:eastAsia="Times New Roman" w:hAnsi="Times New Roman" w:cs="Times New Roman"/>
          <w:sz w:val="20"/>
          <w:szCs w:val="20"/>
          <w:lang w:val="en-GB"/>
        </w:rPr>
        <w:t>February</w:t>
      </w:r>
      <w:r w:rsidR="003231C8" w:rsidRPr="003231C8">
        <w:rPr>
          <w:rFonts w:ascii="Times New Roman" w:eastAsia="Times New Roman" w:hAnsi="Times New Roman" w:cs="Times New Roman"/>
          <w:sz w:val="20"/>
          <w:szCs w:val="20"/>
          <w:lang w:val="en-GB"/>
        </w:rPr>
        <w:t xml:space="preserve"> 2012 in Vienna </w:t>
      </w:r>
      <w:r>
        <w:rPr>
          <w:rFonts w:ascii="Times New Roman" w:eastAsia="Times New Roman" w:hAnsi="Times New Roman" w:cs="Times New Roman"/>
          <w:sz w:val="20"/>
          <w:szCs w:val="20"/>
          <w:lang w:val="en-GB"/>
        </w:rPr>
        <w:t xml:space="preserve">with the objective </w:t>
      </w:r>
      <w:r w:rsidR="003231C8" w:rsidRPr="003231C8">
        <w:rPr>
          <w:rFonts w:ascii="Times New Roman" w:eastAsia="Times New Roman" w:hAnsi="Times New Roman" w:cs="Times New Roman"/>
          <w:sz w:val="20"/>
          <w:szCs w:val="20"/>
          <w:lang w:val="en-GB"/>
        </w:rPr>
        <w:t xml:space="preserve">to formulate the </w:t>
      </w:r>
      <w:r w:rsidR="00400104">
        <w:rPr>
          <w:rFonts w:ascii="Times New Roman" w:eastAsia="Times New Roman" w:hAnsi="Times New Roman" w:cs="Times New Roman"/>
          <w:sz w:val="20"/>
          <w:szCs w:val="20"/>
          <w:lang w:val="en-GB"/>
        </w:rPr>
        <w:t xml:space="preserve">functions, </w:t>
      </w:r>
      <w:r w:rsidR="003231C8" w:rsidRPr="003231C8">
        <w:rPr>
          <w:rFonts w:ascii="Times New Roman" w:eastAsia="Times New Roman" w:hAnsi="Times New Roman" w:cs="Times New Roman"/>
          <w:sz w:val="20"/>
          <w:szCs w:val="20"/>
          <w:lang w:val="en-GB"/>
        </w:rPr>
        <w:t>structure</w:t>
      </w:r>
      <w:r w:rsidR="00400104">
        <w:rPr>
          <w:rFonts w:ascii="Times New Roman" w:eastAsia="Times New Roman" w:hAnsi="Times New Roman" w:cs="Times New Roman"/>
          <w:sz w:val="20"/>
          <w:szCs w:val="20"/>
          <w:lang w:val="en-GB"/>
        </w:rPr>
        <w:t>,</w:t>
      </w:r>
      <w:r w:rsidR="003231C8" w:rsidRPr="003231C8">
        <w:rPr>
          <w:rFonts w:ascii="Times New Roman" w:eastAsia="Times New Roman" w:hAnsi="Times New Roman" w:cs="Times New Roman"/>
          <w:sz w:val="20"/>
          <w:szCs w:val="20"/>
          <w:lang w:val="en-GB"/>
        </w:rPr>
        <w:t xml:space="preserve"> </w:t>
      </w:r>
      <w:r w:rsidR="00400104">
        <w:rPr>
          <w:rFonts w:ascii="Times New Roman" w:eastAsia="Times New Roman" w:hAnsi="Times New Roman" w:cs="Times New Roman"/>
          <w:sz w:val="20"/>
          <w:szCs w:val="20"/>
          <w:lang w:val="en-GB"/>
        </w:rPr>
        <w:t xml:space="preserve">membership, and management </w:t>
      </w:r>
      <w:r w:rsidR="003231C8" w:rsidRPr="003231C8">
        <w:rPr>
          <w:rFonts w:ascii="Times New Roman" w:eastAsia="Times New Roman" w:hAnsi="Times New Roman" w:cs="Times New Roman"/>
          <w:sz w:val="20"/>
          <w:szCs w:val="20"/>
          <w:lang w:val="en-GB"/>
        </w:rPr>
        <w:t>of the network. During this meeting</w:t>
      </w:r>
      <w:r w:rsidR="00400104">
        <w:rPr>
          <w:rFonts w:ascii="Times New Roman" w:eastAsia="Times New Roman" w:hAnsi="Times New Roman" w:cs="Times New Roman"/>
          <w:sz w:val="20"/>
          <w:szCs w:val="20"/>
          <w:lang w:val="en-GB"/>
        </w:rPr>
        <w:t>, the Member States in attendance agreed officially by consensus with the IAEA to establish the NSSC N</w:t>
      </w:r>
      <w:r w:rsidR="003231C8" w:rsidRPr="003231C8">
        <w:rPr>
          <w:rFonts w:ascii="Times New Roman" w:eastAsia="Times New Roman" w:hAnsi="Times New Roman" w:cs="Times New Roman"/>
          <w:sz w:val="20"/>
          <w:szCs w:val="20"/>
          <w:lang w:val="en-GB"/>
        </w:rPr>
        <w:t>etwork</w:t>
      </w:r>
      <w:r w:rsidR="00931F83">
        <w:rPr>
          <w:rFonts w:ascii="Times New Roman" w:eastAsia="Times New Roman" w:hAnsi="Times New Roman" w:cs="Times New Roman"/>
          <w:sz w:val="20"/>
          <w:szCs w:val="20"/>
          <w:lang w:val="en-GB"/>
        </w:rPr>
        <w:t>, with t</w:t>
      </w:r>
      <w:r w:rsidR="00931F83" w:rsidRPr="00931F83">
        <w:rPr>
          <w:rFonts w:ascii="Times New Roman" w:eastAsia="Times New Roman" w:hAnsi="Times New Roman" w:cs="Times New Roman"/>
          <w:sz w:val="20"/>
          <w:szCs w:val="20"/>
          <w:lang w:val="en-GB"/>
        </w:rPr>
        <w:t>he overall objectives to:</w:t>
      </w:r>
    </w:p>
    <w:p w:rsidR="00931F83" w:rsidRPr="00931F83" w:rsidRDefault="00931F83" w:rsidP="00931F83">
      <w:pPr>
        <w:pStyle w:val="ListEmdash"/>
        <w:numPr>
          <w:ilvl w:val="0"/>
          <w:numId w:val="29"/>
        </w:numPr>
      </w:pPr>
      <w:r w:rsidRPr="00931F83">
        <w:t>Promote a high level  of nuclear security training and support services as a cornerstone in the development of sustainable national, regional and global nuclear security training and support centres;</w:t>
      </w:r>
    </w:p>
    <w:p w:rsidR="00931F83" w:rsidRPr="00931F83" w:rsidRDefault="00931F83" w:rsidP="00931F83">
      <w:pPr>
        <w:pStyle w:val="ListEmdash"/>
        <w:numPr>
          <w:ilvl w:val="0"/>
          <w:numId w:val="29"/>
        </w:numPr>
      </w:pPr>
      <w:r w:rsidRPr="00931F83">
        <w:t>Facilitate cooperation and assistance activities (including technical and scientific), and to optimize the use of available resources to meet specific needs;</w:t>
      </w:r>
    </w:p>
    <w:p w:rsidR="00931F83" w:rsidRPr="00931F83" w:rsidRDefault="00931F83" w:rsidP="00931F83">
      <w:pPr>
        <w:pStyle w:val="ListEmdash"/>
        <w:numPr>
          <w:ilvl w:val="0"/>
          <w:numId w:val="29"/>
        </w:numPr>
      </w:pPr>
      <w:r w:rsidRPr="00931F83">
        <w:t>Provide scientific support during and after a nuclear security event ,</w:t>
      </w:r>
      <w:r>
        <w:t xml:space="preserve"> upon request, and;</w:t>
      </w:r>
    </w:p>
    <w:p w:rsidR="003231C8" w:rsidRDefault="00931F83" w:rsidP="00931F83">
      <w:pPr>
        <w:pStyle w:val="ListEmdash"/>
        <w:numPr>
          <w:ilvl w:val="0"/>
          <w:numId w:val="29"/>
        </w:numPr>
      </w:pPr>
      <w:r w:rsidRPr="00931F83">
        <w:t>Coordinate with other similar initiatives</w:t>
      </w:r>
      <w:r>
        <w:t>.</w:t>
      </w:r>
    </w:p>
    <w:p w:rsidR="00614C5C" w:rsidRDefault="00614C5C" w:rsidP="00614C5C">
      <w:pPr>
        <w:pStyle w:val="ListEmdash"/>
        <w:ind w:left="720"/>
      </w:pPr>
    </w:p>
    <w:p w:rsidR="00931F83" w:rsidRDefault="00931F83" w:rsidP="003231C8">
      <w:pPr>
        <w:pStyle w:val="BodyText"/>
        <w:spacing w:after="0" w:line="260" w:lineRule="atLeast"/>
        <w:ind w:firstLine="567"/>
        <w:contextualSpacing/>
        <w:jc w:val="both"/>
        <w:rPr>
          <w:rFonts w:ascii="Times New Roman" w:eastAsia="Times New Roman" w:hAnsi="Times New Roman" w:cs="Times New Roman"/>
          <w:sz w:val="20"/>
          <w:szCs w:val="20"/>
          <w:lang w:val="en-GB"/>
        </w:rPr>
      </w:pPr>
      <w:r w:rsidRPr="003231C8">
        <w:rPr>
          <w:rFonts w:ascii="Times New Roman" w:eastAsia="Times New Roman" w:hAnsi="Times New Roman" w:cs="Times New Roman"/>
          <w:sz w:val="20"/>
          <w:szCs w:val="20"/>
          <w:lang w:val="en-GB"/>
        </w:rPr>
        <w:t>In this meeting</w:t>
      </w:r>
      <w:r>
        <w:rPr>
          <w:rFonts w:ascii="Times New Roman" w:eastAsia="Times New Roman" w:hAnsi="Times New Roman" w:cs="Times New Roman"/>
          <w:sz w:val="20"/>
          <w:szCs w:val="20"/>
          <w:lang w:val="en-GB"/>
        </w:rPr>
        <w:t>,</w:t>
      </w:r>
      <w:r w:rsidRPr="003231C8">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 xml:space="preserve">the participants formed </w:t>
      </w:r>
      <w:r w:rsidR="00614C5C">
        <w:rPr>
          <w:rFonts w:ascii="Times New Roman" w:eastAsia="Times New Roman" w:hAnsi="Times New Roman" w:cs="Times New Roman"/>
          <w:sz w:val="20"/>
          <w:szCs w:val="20"/>
          <w:lang w:val="en-GB"/>
        </w:rPr>
        <w:t xml:space="preserve">the following </w:t>
      </w:r>
      <w:r w:rsidRPr="003231C8">
        <w:rPr>
          <w:rFonts w:ascii="Times New Roman" w:eastAsia="Times New Roman" w:hAnsi="Times New Roman" w:cs="Times New Roman"/>
          <w:sz w:val="20"/>
          <w:szCs w:val="20"/>
          <w:lang w:val="en-GB"/>
        </w:rPr>
        <w:t>three working groups</w:t>
      </w:r>
      <w:r w:rsidR="00614C5C">
        <w:rPr>
          <w:rFonts w:ascii="Times New Roman" w:eastAsia="Times New Roman" w:hAnsi="Times New Roman" w:cs="Times New Roman"/>
          <w:sz w:val="20"/>
          <w:szCs w:val="20"/>
          <w:lang w:val="en-GB"/>
        </w:rPr>
        <w:t>:</w:t>
      </w:r>
      <w:r w:rsidRPr="003231C8">
        <w:rPr>
          <w:rFonts w:ascii="Times New Roman" w:eastAsia="Times New Roman" w:hAnsi="Times New Roman" w:cs="Times New Roman"/>
          <w:sz w:val="20"/>
          <w:szCs w:val="20"/>
          <w:lang w:val="en-GB"/>
        </w:rPr>
        <w:t xml:space="preserve"> </w:t>
      </w:r>
    </w:p>
    <w:p w:rsidR="00614C5C" w:rsidRPr="00614C5C" w:rsidRDefault="00614C5C" w:rsidP="00614C5C">
      <w:pPr>
        <w:pStyle w:val="ListEmdash"/>
        <w:numPr>
          <w:ilvl w:val="0"/>
          <w:numId w:val="29"/>
        </w:numPr>
      </w:pPr>
      <w:r w:rsidRPr="00614C5C">
        <w:t>Working Group A: Coordination &amp; Collaboration</w:t>
      </w:r>
    </w:p>
    <w:p w:rsidR="00614C5C" w:rsidRPr="00614C5C" w:rsidRDefault="00614C5C" w:rsidP="00614C5C">
      <w:pPr>
        <w:pStyle w:val="ListEmdash"/>
        <w:numPr>
          <w:ilvl w:val="0"/>
          <w:numId w:val="29"/>
        </w:numPr>
      </w:pPr>
      <w:r w:rsidRPr="00614C5C">
        <w:t>Working Group B: Best Practices</w:t>
      </w:r>
    </w:p>
    <w:p w:rsidR="00FD1F4D" w:rsidRDefault="00614C5C" w:rsidP="00614C5C">
      <w:pPr>
        <w:pStyle w:val="ListEmdash"/>
        <w:numPr>
          <w:ilvl w:val="0"/>
          <w:numId w:val="29"/>
        </w:numPr>
      </w:pPr>
      <w:r w:rsidRPr="00614C5C">
        <w:t>Working Group C: Information Management and Other Emerging Issues</w:t>
      </w:r>
    </w:p>
    <w:p w:rsidR="00D21ED6" w:rsidRDefault="00D21ED6" w:rsidP="00D21ED6">
      <w:pPr>
        <w:pStyle w:val="ListEmdash"/>
        <w:ind w:left="0"/>
      </w:pPr>
    </w:p>
    <w:p w:rsidR="00614C5C" w:rsidRDefault="00D21ED6" w:rsidP="00D21ED6">
      <w:pPr>
        <w:pStyle w:val="ListEmdash"/>
        <w:ind w:left="0" w:firstLine="709"/>
      </w:pPr>
      <w:r>
        <w:t xml:space="preserve">The Working Groups are </w:t>
      </w:r>
      <w:r w:rsidRPr="003231C8">
        <w:t xml:space="preserve">comprised of representatives from the Network members and </w:t>
      </w:r>
      <w:r>
        <w:t xml:space="preserve">a designated </w:t>
      </w:r>
      <w:r w:rsidRPr="003231C8">
        <w:t xml:space="preserve">Working Group Chair and Vice Chair </w:t>
      </w:r>
      <w:r>
        <w:t>to lead each group. The Network also designates a Chair and Vice Chair to lead and coordinate the Network overall. All of the Chairs and Vice Chairs of the Working Groups and of the Network overall are together referred to as the Network Bureau, which is charged with setting a strategy and coordinating throughout the year on tracking and implementing actions to support the strategy, as agreed by the Network members.</w:t>
      </w:r>
    </w:p>
    <w:p w:rsidR="003231C8" w:rsidRPr="003231C8" w:rsidRDefault="00931F83" w:rsidP="0073076F">
      <w:pPr>
        <w:pStyle w:val="BodyText"/>
        <w:spacing w:after="0" w:line="260" w:lineRule="atLeast"/>
        <w:ind w:firstLine="567"/>
        <w:contextualSpacing/>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In its initial period, the Network held two meetings per year, an</w:t>
      </w:r>
      <w:r w:rsidR="00AB31C6">
        <w:rPr>
          <w:rFonts w:ascii="Times New Roman" w:eastAsia="Times New Roman" w:hAnsi="Times New Roman" w:cs="Times New Roman"/>
          <w:sz w:val="20"/>
          <w:szCs w:val="20"/>
          <w:lang w:val="en-GB"/>
        </w:rPr>
        <w:t xml:space="preserve"> a</w:t>
      </w:r>
      <w:r w:rsidRPr="003231C8">
        <w:rPr>
          <w:rFonts w:ascii="Times New Roman" w:eastAsia="Times New Roman" w:hAnsi="Times New Roman" w:cs="Times New Roman"/>
          <w:sz w:val="20"/>
          <w:szCs w:val="20"/>
          <w:lang w:val="en-GB"/>
        </w:rPr>
        <w:t xml:space="preserve">nnual meeting </w:t>
      </w:r>
      <w:r>
        <w:rPr>
          <w:rFonts w:ascii="Times New Roman" w:eastAsia="Times New Roman" w:hAnsi="Times New Roman" w:cs="Times New Roman"/>
          <w:sz w:val="20"/>
          <w:szCs w:val="20"/>
          <w:lang w:val="en-GB"/>
        </w:rPr>
        <w:t xml:space="preserve">open to all IAEA Member States </w:t>
      </w:r>
      <w:r w:rsidRPr="003231C8">
        <w:rPr>
          <w:rFonts w:ascii="Times New Roman" w:eastAsia="Times New Roman" w:hAnsi="Times New Roman" w:cs="Times New Roman"/>
          <w:sz w:val="20"/>
          <w:szCs w:val="20"/>
          <w:lang w:val="en-GB"/>
        </w:rPr>
        <w:t xml:space="preserve">at the start of year and a working group meeting </w:t>
      </w:r>
      <w:r>
        <w:rPr>
          <w:rFonts w:ascii="Times New Roman" w:eastAsia="Times New Roman" w:hAnsi="Times New Roman" w:cs="Times New Roman"/>
          <w:sz w:val="20"/>
          <w:szCs w:val="20"/>
          <w:lang w:val="en-GB"/>
        </w:rPr>
        <w:t>only for Network members in</w:t>
      </w:r>
      <w:r w:rsidRPr="003231C8">
        <w:rPr>
          <w:rFonts w:ascii="Times New Roman" w:eastAsia="Times New Roman" w:hAnsi="Times New Roman" w:cs="Times New Roman"/>
          <w:sz w:val="20"/>
          <w:szCs w:val="20"/>
          <w:lang w:val="en-GB"/>
        </w:rPr>
        <w:t xml:space="preserve"> the third quarter of the year.</w:t>
      </w:r>
      <w:r w:rsidR="00E17891" w:rsidRPr="00E17891">
        <w:rPr>
          <w:rFonts w:ascii="Times New Roman" w:eastAsia="Times New Roman" w:hAnsi="Times New Roman" w:cs="Times New Roman"/>
          <w:sz w:val="20"/>
          <w:szCs w:val="20"/>
          <w:lang w:val="en-GB"/>
        </w:rPr>
        <w:t xml:space="preserve"> </w:t>
      </w:r>
      <w:r w:rsidR="00E17891">
        <w:rPr>
          <w:rFonts w:ascii="Times New Roman" w:eastAsia="Times New Roman" w:hAnsi="Times New Roman" w:cs="Times New Roman"/>
          <w:sz w:val="20"/>
          <w:szCs w:val="20"/>
          <w:lang w:val="en-GB"/>
        </w:rPr>
        <w:t>The</w:t>
      </w:r>
      <w:r w:rsidR="00E17891" w:rsidRPr="003231C8">
        <w:rPr>
          <w:rFonts w:ascii="Times New Roman" w:eastAsia="Times New Roman" w:hAnsi="Times New Roman" w:cs="Times New Roman"/>
          <w:sz w:val="20"/>
          <w:szCs w:val="20"/>
          <w:lang w:val="en-GB"/>
        </w:rPr>
        <w:t xml:space="preserve"> </w:t>
      </w:r>
      <w:r w:rsidR="00E17891">
        <w:rPr>
          <w:rFonts w:ascii="Times New Roman" w:eastAsia="Times New Roman" w:hAnsi="Times New Roman" w:cs="Times New Roman"/>
          <w:sz w:val="20"/>
          <w:szCs w:val="20"/>
          <w:lang w:val="en-GB"/>
        </w:rPr>
        <w:t>N</w:t>
      </w:r>
      <w:r w:rsidR="00E17891" w:rsidRPr="003231C8">
        <w:rPr>
          <w:rFonts w:ascii="Times New Roman" w:eastAsia="Times New Roman" w:hAnsi="Times New Roman" w:cs="Times New Roman"/>
          <w:sz w:val="20"/>
          <w:szCs w:val="20"/>
          <w:lang w:val="en-GB"/>
        </w:rPr>
        <w:t xml:space="preserve">etwork members </w:t>
      </w:r>
      <w:r w:rsidR="00E17891">
        <w:rPr>
          <w:rFonts w:ascii="Times New Roman" w:eastAsia="Times New Roman" w:hAnsi="Times New Roman" w:cs="Times New Roman"/>
          <w:sz w:val="20"/>
          <w:szCs w:val="20"/>
          <w:lang w:val="en-GB"/>
        </w:rPr>
        <w:t>also decided at this stage that they should</w:t>
      </w:r>
      <w:r w:rsidR="00E17891" w:rsidRPr="003231C8">
        <w:rPr>
          <w:rFonts w:ascii="Times New Roman" w:eastAsia="Times New Roman" w:hAnsi="Times New Roman" w:cs="Times New Roman"/>
          <w:sz w:val="20"/>
          <w:szCs w:val="20"/>
          <w:lang w:val="en-GB"/>
        </w:rPr>
        <w:t xml:space="preserve"> share good practices</w:t>
      </w:r>
      <w:r w:rsidR="00E17891">
        <w:rPr>
          <w:rFonts w:ascii="Times New Roman" w:eastAsia="Times New Roman" w:hAnsi="Times New Roman" w:cs="Times New Roman"/>
          <w:sz w:val="20"/>
          <w:szCs w:val="20"/>
          <w:lang w:val="en-GB"/>
        </w:rPr>
        <w:t>, training material, and other relevant information in between meetings through the IAEA Nuclear Security Information Portal (NUSEC)</w:t>
      </w:r>
      <w:r w:rsidR="00E17891" w:rsidRPr="003231C8">
        <w:rPr>
          <w:rFonts w:ascii="Times New Roman" w:eastAsia="Times New Roman" w:hAnsi="Times New Roman" w:cs="Times New Roman"/>
          <w:sz w:val="20"/>
          <w:szCs w:val="20"/>
          <w:lang w:val="en-GB"/>
        </w:rPr>
        <w:t xml:space="preserve"> [5].</w:t>
      </w:r>
    </w:p>
    <w:p w:rsidR="008D08AD" w:rsidRDefault="00094D69" w:rsidP="001B10D2">
      <w:pPr>
        <w:pStyle w:val="BodyText"/>
        <w:spacing w:after="0" w:line="260" w:lineRule="atLeast"/>
        <w:ind w:firstLine="567"/>
        <w:contextualSpacing/>
        <w:jc w:val="both"/>
        <w:rPr>
          <w:rFonts w:ascii="Times New Roman" w:eastAsia="Times New Roman" w:hAnsi="Times New Roman" w:cs="Times New Roman"/>
          <w:sz w:val="20"/>
          <w:szCs w:val="20"/>
          <w:lang w:val="en-GB"/>
        </w:rPr>
      </w:pPr>
      <w:r w:rsidRPr="00C73093">
        <w:rPr>
          <w:rFonts w:ascii="Times New Roman" w:eastAsia="Times New Roman" w:hAnsi="Times New Roman" w:cs="Times New Roman"/>
          <w:sz w:val="20"/>
          <w:szCs w:val="20"/>
          <w:lang w:val="en-GB"/>
        </w:rPr>
        <w:lastRenderedPageBreak/>
        <w:t xml:space="preserve">After </w:t>
      </w:r>
      <w:r w:rsidR="00C73093">
        <w:rPr>
          <w:rFonts w:ascii="Times New Roman" w:eastAsia="Times New Roman" w:hAnsi="Times New Roman" w:cs="Times New Roman"/>
          <w:sz w:val="20"/>
          <w:szCs w:val="20"/>
          <w:lang w:val="en-GB"/>
        </w:rPr>
        <w:t>the launching of the NSSC Network,</w:t>
      </w:r>
      <w:r w:rsidRPr="00C73093">
        <w:rPr>
          <w:rFonts w:ascii="Times New Roman" w:eastAsia="Times New Roman" w:hAnsi="Times New Roman" w:cs="Times New Roman"/>
          <w:sz w:val="20"/>
          <w:szCs w:val="20"/>
          <w:lang w:val="en-GB"/>
        </w:rPr>
        <w:t xml:space="preserve"> the number of its members grew </w:t>
      </w:r>
      <w:r w:rsidR="00C73093">
        <w:rPr>
          <w:rFonts w:ascii="Times New Roman" w:eastAsia="Times New Roman" w:hAnsi="Times New Roman" w:cs="Times New Roman"/>
          <w:sz w:val="20"/>
          <w:szCs w:val="20"/>
          <w:lang w:val="en-GB"/>
        </w:rPr>
        <w:t>rapidly</w:t>
      </w:r>
      <w:r w:rsidRPr="00C73093">
        <w:rPr>
          <w:rFonts w:ascii="Times New Roman" w:eastAsia="Times New Roman" w:hAnsi="Times New Roman" w:cs="Times New Roman"/>
          <w:sz w:val="20"/>
          <w:szCs w:val="20"/>
          <w:lang w:val="en-GB"/>
        </w:rPr>
        <w:t xml:space="preserve"> from just</w:t>
      </w:r>
      <w:r w:rsidR="00C73093">
        <w:rPr>
          <w:rFonts w:ascii="Times New Roman" w:eastAsia="Times New Roman" w:hAnsi="Times New Roman" w:cs="Times New Roman"/>
          <w:sz w:val="20"/>
          <w:szCs w:val="20"/>
          <w:lang w:val="en-GB"/>
        </w:rPr>
        <w:t xml:space="preserve"> 20</w:t>
      </w:r>
      <w:r w:rsidRPr="00C73093">
        <w:rPr>
          <w:rFonts w:ascii="Times New Roman" w:eastAsia="Times New Roman" w:hAnsi="Times New Roman" w:cs="Times New Roman"/>
          <w:sz w:val="20"/>
          <w:szCs w:val="20"/>
          <w:lang w:val="en-GB"/>
        </w:rPr>
        <w:t xml:space="preserve">                         </w:t>
      </w:r>
      <w:r w:rsidR="00C73093">
        <w:rPr>
          <w:rFonts w:ascii="Times New Roman" w:eastAsia="Times New Roman" w:hAnsi="Times New Roman" w:cs="Times New Roman"/>
          <w:sz w:val="20"/>
          <w:szCs w:val="20"/>
          <w:lang w:val="en-GB"/>
        </w:rPr>
        <w:t xml:space="preserve">                in 2012 to 49 </w:t>
      </w:r>
      <w:r w:rsidRPr="00C73093">
        <w:rPr>
          <w:rFonts w:ascii="Times New Roman" w:eastAsia="Times New Roman" w:hAnsi="Times New Roman" w:cs="Times New Roman"/>
          <w:sz w:val="20"/>
          <w:szCs w:val="20"/>
          <w:lang w:val="en-GB"/>
        </w:rPr>
        <w:t xml:space="preserve">by the end of 2015. Naturally, the interactions and cooperation between </w:t>
      </w:r>
      <w:r w:rsidR="00C73093">
        <w:rPr>
          <w:rFonts w:ascii="Times New Roman" w:eastAsia="Times New Roman" w:hAnsi="Times New Roman" w:cs="Times New Roman"/>
          <w:sz w:val="20"/>
          <w:szCs w:val="20"/>
          <w:lang w:val="en-GB"/>
        </w:rPr>
        <w:t>NSSCs</w:t>
      </w:r>
      <w:r w:rsidR="009F3119">
        <w:rPr>
          <w:rFonts w:ascii="Times New Roman" w:eastAsia="Times New Roman" w:hAnsi="Times New Roman" w:cs="Times New Roman"/>
          <w:sz w:val="20"/>
          <w:szCs w:val="20"/>
          <w:lang w:val="en-GB"/>
        </w:rPr>
        <w:t xml:space="preserve"> around the world</w:t>
      </w:r>
      <w:r w:rsidR="00C73093">
        <w:rPr>
          <w:rFonts w:ascii="Times New Roman" w:eastAsia="Times New Roman" w:hAnsi="Times New Roman" w:cs="Times New Roman"/>
          <w:sz w:val="20"/>
          <w:szCs w:val="20"/>
          <w:lang w:val="en-GB"/>
        </w:rPr>
        <w:t xml:space="preserve"> also increased as a result of the establishment of the Network; </w:t>
      </w:r>
      <w:r w:rsidRPr="00C73093">
        <w:rPr>
          <w:rFonts w:ascii="Times New Roman" w:eastAsia="Times New Roman" w:hAnsi="Times New Roman" w:cs="Times New Roman"/>
          <w:sz w:val="20"/>
          <w:szCs w:val="20"/>
          <w:lang w:val="en-GB"/>
        </w:rPr>
        <w:t xml:space="preserve">members </w:t>
      </w:r>
      <w:r w:rsidR="00C73093">
        <w:rPr>
          <w:rFonts w:ascii="Times New Roman" w:eastAsia="Times New Roman" w:hAnsi="Times New Roman" w:cs="Times New Roman"/>
          <w:sz w:val="20"/>
          <w:szCs w:val="20"/>
          <w:lang w:val="en-GB"/>
        </w:rPr>
        <w:t xml:space="preserve">of this new framework </w:t>
      </w:r>
      <w:r w:rsidRPr="00C73093">
        <w:rPr>
          <w:rFonts w:ascii="Times New Roman" w:eastAsia="Times New Roman" w:hAnsi="Times New Roman" w:cs="Times New Roman"/>
          <w:sz w:val="20"/>
          <w:szCs w:val="20"/>
          <w:lang w:val="en-GB"/>
        </w:rPr>
        <w:t>showed great interest in</w:t>
      </w:r>
      <w:r w:rsidR="00C73093">
        <w:rPr>
          <w:rFonts w:ascii="Times New Roman" w:eastAsia="Times New Roman" w:hAnsi="Times New Roman" w:cs="Times New Roman"/>
          <w:sz w:val="20"/>
          <w:szCs w:val="20"/>
          <w:lang w:val="en-GB"/>
        </w:rPr>
        <w:t xml:space="preserve"> sharing information and </w:t>
      </w:r>
      <w:r w:rsidR="00444D36">
        <w:rPr>
          <w:rFonts w:ascii="Times New Roman" w:eastAsia="Times New Roman" w:hAnsi="Times New Roman" w:cs="Times New Roman"/>
          <w:sz w:val="20"/>
          <w:szCs w:val="20"/>
          <w:lang w:val="en-GB"/>
        </w:rPr>
        <w:t>benefiting</w:t>
      </w:r>
      <w:r w:rsidR="00C73093">
        <w:rPr>
          <w:rFonts w:ascii="Times New Roman" w:eastAsia="Times New Roman" w:hAnsi="Times New Roman" w:cs="Times New Roman"/>
          <w:sz w:val="20"/>
          <w:szCs w:val="20"/>
          <w:lang w:val="en-GB"/>
        </w:rPr>
        <w:t xml:space="preserve"> from</w:t>
      </w:r>
      <w:r w:rsidRPr="00C73093">
        <w:rPr>
          <w:rFonts w:ascii="Times New Roman" w:eastAsia="Times New Roman" w:hAnsi="Times New Roman" w:cs="Times New Roman"/>
          <w:sz w:val="20"/>
          <w:szCs w:val="20"/>
          <w:lang w:val="en-GB"/>
        </w:rPr>
        <w:t xml:space="preserve"> each other</w:t>
      </w:r>
      <w:r w:rsidR="00C73093">
        <w:rPr>
          <w:rFonts w:ascii="Times New Roman" w:eastAsia="Times New Roman" w:hAnsi="Times New Roman" w:cs="Times New Roman"/>
          <w:sz w:val="20"/>
          <w:szCs w:val="20"/>
          <w:lang w:val="en-GB"/>
        </w:rPr>
        <w:t>’s</w:t>
      </w:r>
      <w:r w:rsidRPr="00C73093">
        <w:rPr>
          <w:rFonts w:ascii="Times New Roman" w:eastAsia="Times New Roman" w:hAnsi="Times New Roman" w:cs="Times New Roman"/>
          <w:sz w:val="20"/>
          <w:szCs w:val="20"/>
          <w:lang w:val="en-GB"/>
        </w:rPr>
        <w:t xml:space="preserve"> experience</w:t>
      </w:r>
      <w:r w:rsidR="00C73093">
        <w:rPr>
          <w:rFonts w:ascii="Times New Roman" w:eastAsia="Times New Roman" w:hAnsi="Times New Roman" w:cs="Times New Roman"/>
          <w:sz w:val="20"/>
          <w:szCs w:val="20"/>
          <w:lang w:val="en-GB"/>
        </w:rPr>
        <w:t xml:space="preserve"> and were eager to engage in discussions at the Network meetings</w:t>
      </w:r>
      <w:r w:rsidR="00444D36">
        <w:rPr>
          <w:rFonts w:ascii="Times New Roman" w:eastAsia="Times New Roman" w:hAnsi="Times New Roman" w:cs="Times New Roman"/>
          <w:sz w:val="20"/>
          <w:szCs w:val="20"/>
          <w:lang w:val="en-GB"/>
        </w:rPr>
        <w:t>.</w:t>
      </w:r>
      <w:r w:rsidR="008D08AD">
        <w:rPr>
          <w:rFonts w:ascii="Times New Roman" w:eastAsia="Times New Roman" w:hAnsi="Times New Roman" w:cs="Times New Roman"/>
          <w:sz w:val="20"/>
          <w:szCs w:val="20"/>
          <w:lang w:val="en-GB"/>
        </w:rPr>
        <w:t xml:space="preserve"> During this period, the Network effectively raised awareness of the NSSC concept and successfully strengthened dialogue among centres, particularly at the regional level. </w:t>
      </w:r>
    </w:p>
    <w:p w:rsidR="008D08AD" w:rsidRPr="007B6218" w:rsidRDefault="000772AB" w:rsidP="008D08AD">
      <w:pPr>
        <w:pStyle w:val="Heading2"/>
        <w:numPr>
          <w:ilvl w:val="0"/>
          <w:numId w:val="28"/>
        </w:numPr>
        <w:ind w:hanging="720"/>
      </w:pPr>
      <w:r>
        <w:t>IDENTIFYING AREAS FOR IMPROVEMENT</w:t>
      </w:r>
    </w:p>
    <w:p w:rsidR="001B10D2" w:rsidRDefault="00444D36" w:rsidP="001B10D2">
      <w:pPr>
        <w:pStyle w:val="BodyText"/>
        <w:spacing w:after="0" w:line="260" w:lineRule="atLeast"/>
        <w:ind w:firstLine="567"/>
        <w:contextualSpacing/>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One of the early lessons learned from </w:t>
      </w:r>
      <w:r w:rsidR="000772AB">
        <w:rPr>
          <w:rFonts w:ascii="Times New Roman" w:eastAsia="Times New Roman" w:hAnsi="Times New Roman" w:cs="Times New Roman"/>
          <w:sz w:val="20"/>
          <w:szCs w:val="20"/>
          <w:lang w:val="en-GB"/>
        </w:rPr>
        <w:t>the</w:t>
      </w:r>
      <w:r>
        <w:rPr>
          <w:rFonts w:ascii="Times New Roman" w:eastAsia="Times New Roman" w:hAnsi="Times New Roman" w:cs="Times New Roman"/>
          <w:sz w:val="20"/>
          <w:szCs w:val="20"/>
          <w:lang w:val="en-GB"/>
        </w:rPr>
        <w:t xml:space="preserve"> </w:t>
      </w:r>
      <w:r w:rsidR="000772AB">
        <w:rPr>
          <w:rFonts w:ascii="Times New Roman" w:eastAsia="Times New Roman" w:hAnsi="Times New Roman" w:cs="Times New Roman"/>
          <w:sz w:val="20"/>
          <w:szCs w:val="20"/>
          <w:lang w:val="en-GB"/>
        </w:rPr>
        <w:t>early years of the NSSC Network</w:t>
      </w:r>
      <w:r w:rsidR="000E2215">
        <w:rPr>
          <w:rFonts w:ascii="Times New Roman" w:eastAsia="Times New Roman" w:hAnsi="Times New Roman" w:cs="Times New Roman"/>
          <w:sz w:val="20"/>
          <w:szCs w:val="20"/>
          <w:lang w:val="en-GB"/>
        </w:rPr>
        <w:t xml:space="preserve"> (2012 – 15)</w:t>
      </w:r>
      <w:r>
        <w:rPr>
          <w:rFonts w:ascii="Times New Roman" w:eastAsia="Times New Roman" w:hAnsi="Times New Roman" w:cs="Times New Roman"/>
          <w:sz w:val="20"/>
          <w:szCs w:val="20"/>
          <w:lang w:val="en-GB"/>
        </w:rPr>
        <w:t xml:space="preserve"> was that </w:t>
      </w:r>
      <w:r w:rsidR="00094D69" w:rsidRPr="00C73093">
        <w:rPr>
          <w:rFonts w:ascii="Times New Roman" w:eastAsia="Times New Roman" w:hAnsi="Times New Roman" w:cs="Times New Roman"/>
          <w:sz w:val="20"/>
          <w:szCs w:val="20"/>
          <w:lang w:val="en-GB"/>
        </w:rPr>
        <w:t xml:space="preserve">each </w:t>
      </w:r>
      <w:r>
        <w:rPr>
          <w:rFonts w:ascii="Times New Roman" w:eastAsia="Times New Roman" w:hAnsi="Times New Roman" w:cs="Times New Roman"/>
          <w:sz w:val="20"/>
          <w:szCs w:val="20"/>
          <w:lang w:val="en-GB"/>
        </w:rPr>
        <w:t>NSSC within the Network</w:t>
      </w:r>
      <w:r w:rsidR="00094D69" w:rsidRPr="00C73093">
        <w:rPr>
          <w:rFonts w:ascii="Times New Roman" w:eastAsia="Times New Roman" w:hAnsi="Times New Roman" w:cs="Times New Roman"/>
          <w:sz w:val="20"/>
          <w:szCs w:val="20"/>
          <w:lang w:val="en-GB"/>
        </w:rPr>
        <w:t xml:space="preserve"> had </w:t>
      </w:r>
      <w:r>
        <w:rPr>
          <w:rFonts w:ascii="Times New Roman" w:eastAsia="Times New Roman" w:hAnsi="Times New Roman" w:cs="Times New Roman"/>
          <w:sz w:val="20"/>
          <w:szCs w:val="20"/>
          <w:lang w:val="en-GB"/>
        </w:rPr>
        <w:t xml:space="preserve">a </w:t>
      </w:r>
      <w:r w:rsidR="00094D69" w:rsidRPr="00C73093">
        <w:rPr>
          <w:rFonts w:ascii="Times New Roman" w:eastAsia="Times New Roman" w:hAnsi="Times New Roman" w:cs="Times New Roman"/>
          <w:sz w:val="20"/>
          <w:szCs w:val="20"/>
          <w:lang w:val="en-GB"/>
        </w:rPr>
        <w:t xml:space="preserve">unique experience </w:t>
      </w:r>
      <w:r>
        <w:rPr>
          <w:rFonts w:ascii="Times New Roman" w:eastAsia="Times New Roman" w:hAnsi="Times New Roman" w:cs="Times New Roman"/>
          <w:sz w:val="20"/>
          <w:szCs w:val="20"/>
          <w:lang w:val="en-GB"/>
        </w:rPr>
        <w:t>in</w:t>
      </w:r>
      <w:r w:rsidR="00094D69" w:rsidRPr="00C73093">
        <w:rPr>
          <w:rFonts w:ascii="Times New Roman" w:eastAsia="Times New Roman" w:hAnsi="Times New Roman" w:cs="Times New Roman"/>
          <w:sz w:val="20"/>
          <w:szCs w:val="20"/>
          <w:lang w:val="en-GB"/>
        </w:rPr>
        <w:t xml:space="preserve"> </w:t>
      </w:r>
      <w:r w:rsidR="000E2215">
        <w:rPr>
          <w:rFonts w:ascii="Times New Roman" w:eastAsia="Times New Roman" w:hAnsi="Times New Roman" w:cs="Times New Roman"/>
          <w:sz w:val="20"/>
          <w:szCs w:val="20"/>
          <w:lang w:val="en-GB"/>
        </w:rPr>
        <w:t>its</w:t>
      </w:r>
      <w:r>
        <w:rPr>
          <w:rFonts w:ascii="Times New Roman" w:eastAsia="Times New Roman" w:hAnsi="Times New Roman" w:cs="Times New Roman"/>
          <w:sz w:val="20"/>
          <w:szCs w:val="20"/>
          <w:lang w:val="en-GB"/>
        </w:rPr>
        <w:t xml:space="preserve"> </w:t>
      </w:r>
      <w:r w:rsidR="00094D69" w:rsidRPr="00C73093">
        <w:rPr>
          <w:rFonts w:ascii="Times New Roman" w:eastAsia="Times New Roman" w:hAnsi="Times New Roman" w:cs="Times New Roman"/>
          <w:sz w:val="20"/>
          <w:szCs w:val="20"/>
          <w:lang w:val="en-GB"/>
        </w:rPr>
        <w:t>establishment and evolution</w:t>
      </w:r>
      <w:r>
        <w:rPr>
          <w:rFonts w:ascii="Times New Roman" w:eastAsia="Times New Roman" w:hAnsi="Times New Roman" w:cs="Times New Roman"/>
          <w:sz w:val="20"/>
          <w:szCs w:val="20"/>
          <w:lang w:val="en-GB"/>
        </w:rPr>
        <w:t xml:space="preserve">. The Network members and the IAEA Secretariat found that the NSSC concept had been implemented in </w:t>
      </w:r>
      <w:r w:rsidR="00BE6196">
        <w:rPr>
          <w:rFonts w:ascii="Times New Roman" w:eastAsia="Times New Roman" w:hAnsi="Times New Roman" w:cs="Times New Roman"/>
          <w:sz w:val="20"/>
          <w:szCs w:val="20"/>
          <w:lang w:val="en-GB"/>
        </w:rPr>
        <w:t xml:space="preserve">many </w:t>
      </w:r>
      <w:r>
        <w:rPr>
          <w:rFonts w:ascii="Times New Roman" w:eastAsia="Times New Roman" w:hAnsi="Times New Roman" w:cs="Times New Roman"/>
          <w:sz w:val="20"/>
          <w:szCs w:val="20"/>
          <w:lang w:val="en-GB"/>
        </w:rPr>
        <w:t>diverse ways by States, since of course each State has</w:t>
      </w:r>
      <w:r w:rsidR="00094D69" w:rsidRPr="00C73093">
        <w:rPr>
          <w:rFonts w:ascii="Times New Roman" w:eastAsia="Times New Roman" w:hAnsi="Times New Roman" w:cs="Times New Roman"/>
          <w:sz w:val="20"/>
          <w:szCs w:val="20"/>
          <w:lang w:val="en-GB"/>
        </w:rPr>
        <w:t xml:space="preserve"> different </w:t>
      </w:r>
      <w:r w:rsidRPr="00C73093">
        <w:rPr>
          <w:rFonts w:ascii="Times New Roman" w:eastAsia="Times New Roman" w:hAnsi="Times New Roman" w:cs="Times New Roman"/>
          <w:sz w:val="20"/>
          <w:szCs w:val="20"/>
          <w:lang w:val="en-GB"/>
        </w:rPr>
        <w:t xml:space="preserve">needs </w:t>
      </w:r>
      <w:r>
        <w:rPr>
          <w:rFonts w:ascii="Times New Roman" w:eastAsia="Times New Roman" w:hAnsi="Times New Roman" w:cs="Times New Roman"/>
          <w:sz w:val="20"/>
          <w:szCs w:val="20"/>
          <w:lang w:val="en-GB"/>
        </w:rPr>
        <w:t xml:space="preserve">that require </w:t>
      </w:r>
      <w:r w:rsidR="00892F5F">
        <w:rPr>
          <w:rFonts w:ascii="Times New Roman" w:eastAsia="Times New Roman" w:hAnsi="Times New Roman" w:cs="Times New Roman"/>
          <w:sz w:val="20"/>
          <w:szCs w:val="20"/>
          <w:lang w:val="en-GB"/>
        </w:rPr>
        <w:t xml:space="preserve">centres </w:t>
      </w:r>
      <w:r w:rsidR="009F3119">
        <w:rPr>
          <w:rFonts w:ascii="Times New Roman" w:eastAsia="Times New Roman" w:hAnsi="Times New Roman" w:cs="Times New Roman"/>
          <w:sz w:val="20"/>
          <w:szCs w:val="20"/>
          <w:lang w:val="en-GB"/>
        </w:rPr>
        <w:t xml:space="preserve">to be developed </w:t>
      </w:r>
      <w:r w:rsidR="00892F5F">
        <w:rPr>
          <w:rFonts w:ascii="Times New Roman" w:eastAsia="Times New Roman" w:hAnsi="Times New Roman" w:cs="Times New Roman"/>
          <w:sz w:val="20"/>
          <w:szCs w:val="20"/>
          <w:lang w:val="en-GB"/>
        </w:rPr>
        <w:t>with various</w:t>
      </w:r>
      <w:r w:rsidR="00094D69" w:rsidRPr="00C73093">
        <w:rPr>
          <w:rFonts w:ascii="Times New Roman" w:eastAsia="Times New Roman" w:hAnsi="Times New Roman" w:cs="Times New Roman"/>
          <w:sz w:val="20"/>
          <w:szCs w:val="20"/>
          <w:lang w:val="en-GB"/>
        </w:rPr>
        <w:t xml:space="preserve"> </w:t>
      </w:r>
      <w:r w:rsidR="009F3119">
        <w:rPr>
          <w:rFonts w:ascii="Times New Roman" w:eastAsia="Times New Roman" w:hAnsi="Times New Roman" w:cs="Times New Roman"/>
          <w:sz w:val="20"/>
          <w:szCs w:val="20"/>
          <w:lang w:val="en-GB"/>
        </w:rPr>
        <w:t xml:space="preserve">organizational </w:t>
      </w:r>
      <w:r w:rsidR="00892F5F">
        <w:rPr>
          <w:rFonts w:ascii="Times New Roman" w:eastAsia="Times New Roman" w:hAnsi="Times New Roman" w:cs="Times New Roman"/>
          <w:sz w:val="20"/>
          <w:szCs w:val="20"/>
          <w:lang w:val="en-GB"/>
        </w:rPr>
        <w:t xml:space="preserve">structures, infrastructure, parent organization, </w:t>
      </w:r>
      <w:r w:rsidR="00094D69" w:rsidRPr="00C73093">
        <w:rPr>
          <w:rFonts w:ascii="Times New Roman" w:eastAsia="Times New Roman" w:hAnsi="Times New Roman" w:cs="Times New Roman"/>
          <w:sz w:val="20"/>
          <w:szCs w:val="20"/>
          <w:lang w:val="en-GB"/>
        </w:rPr>
        <w:t>scope of operations</w:t>
      </w:r>
      <w:r w:rsidR="00892F5F">
        <w:rPr>
          <w:rFonts w:ascii="Times New Roman" w:eastAsia="Times New Roman" w:hAnsi="Times New Roman" w:cs="Times New Roman"/>
          <w:sz w:val="20"/>
          <w:szCs w:val="20"/>
          <w:lang w:val="en-GB"/>
        </w:rPr>
        <w:t>,</w:t>
      </w:r>
      <w:r>
        <w:rPr>
          <w:rFonts w:ascii="Times New Roman" w:eastAsia="Times New Roman" w:hAnsi="Times New Roman" w:cs="Times New Roman"/>
          <w:sz w:val="20"/>
          <w:szCs w:val="20"/>
          <w:lang w:val="en-GB"/>
        </w:rPr>
        <w:t xml:space="preserve"> and </w:t>
      </w:r>
      <w:r w:rsidR="00094D69" w:rsidRPr="00C73093">
        <w:rPr>
          <w:rFonts w:ascii="Times New Roman" w:eastAsia="Times New Roman" w:hAnsi="Times New Roman" w:cs="Times New Roman"/>
          <w:sz w:val="20"/>
          <w:szCs w:val="20"/>
          <w:lang w:val="en-GB"/>
        </w:rPr>
        <w:t xml:space="preserve">capabilities. </w:t>
      </w:r>
      <w:r w:rsidR="00892F5F">
        <w:rPr>
          <w:rFonts w:ascii="Times New Roman" w:eastAsia="Times New Roman" w:hAnsi="Times New Roman" w:cs="Times New Roman"/>
          <w:sz w:val="20"/>
          <w:szCs w:val="20"/>
          <w:lang w:val="en-GB"/>
        </w:rPr>
        <w:t xml:space="preserve">While </w:t>
      </w:r>
      <w:r w:rsidR="00BE6196">
        <w:rPr>
          <w:rFonts w:ascii="Times New Roman" w:eastAsia="Times New Roman" w:hAnsi="Times New Roman" w:cs="Times New Roman"/>
          <w:sz w:val="20"/>
          <w:szCs w:val="20"/>
          <w:lang w:val="en-GB"/>
        </w:rPr>
        <w:t>some</w:t>
      </w:r>
      <w:r w:rsidR="00094D69" w:rsidRPr="00C73093">
        <w:rPr>
          <w:rFonts w:ascii="Times New Roman" w:eastAsia="Times New Roman" w:hAnsi="Times New Roman" w:cs="Times New Roman"/>
          <w:sz w:val="20"/>
          <w:szCs w:val="20"/>
          <w:lang w:val="en-GB"/>
        </w:rPr>
        <w:t xml:space="preserve"> NSSC</w:t>
      </w:r>
      <w:r w:rsidR="00892F5F">
        <w:rPr>
          <w:rFonts w:ascii="Times New Roman" w:eastAsia="Times New Roman" w:hAnsi="Times New Roman" w:cs="Times New Roman"/>
          <w:sz w:val="20"/>
          <w:szCs w:val="20"/>
          <w:lang w:val="en-GB"/>
        </w:rPr>
        <w:t>s</w:t>
      </w:r>
      <w:r w:rsidR="00094D69" w:rsidRPr="00C73093">
        <w:rPr>
          <w:rFonts w:ascii="Times New Roman" w:eastAsia="Times New Roman" w:hAnsi="Times New Roman" w:cs="Times New Roman"/>
          <w:sz w:val="20"/>
          <w:szCs w:val="20"/>
          <w:lang w:val="en-GB"/>
        </w:rPr>
        <w:t xml:space="preserve"> were </w:t>
      </w:r>
      <w:r w:rsidR="009F3119">
        <w:rPr>
          <w:rFonts w:ascii="Times New Roman" w:eastAsia="Times New Roman" w:hAnsi="Times New Roman" w:cs="Times New Roman"/>
          <w:sz w:val="20"/>
          <w:szCs w:val="20"/>
          <w:lang w:val="en-GB"/>
        </w:rPr>
        <w:t>developed as</w:t>
      </w:r>
      <w:r w:rsidR="00094D69" w:rsidRPr="00C73093">
        <w:rPr>
          <w:rFonts w:ascii="Times New Roman" w:eastAsia="Times New Roman" w:hAnsi="Times New Roman" w:cs="Times New Roman"/>
          <w:sz w:val="20"/>
          <w:szCs w:val="20"/>
          <w:lang w:val="en-GB"/>
        </w:rPr>
        <w:t xml:space="preserve"> a single </w:t>
      </w:r>
      <w:r w:rsidR="009F3119">
        <w:rPr>
          <w:rFonts w:ascii="Times New Roman" w:eastAsia="Times New Roman" w:hAnsi="Times New Roman" w:cs="Times New Roman"/>
          <w:sz w:val="20"/>
          <w:szCs w:val="20"/>
          <w:lang w:val="en-GB"/>
        </w:rPr>
        <w:t xml:space="preserve">centralized </w:t>
      </w:r>
      <w:r w:rsidR="00094D69" w:rsidRPr="00C73093">
        <w:rPr>
          <w:rFonts w:ascii="Times New Roman" w:eastAsia="Times New Roman" w:hAnsi="Times New Roman" w:cs="Times New Roman"/>
          <w:sz w:val="20"/>
          <w:szCs w:val="20"/>
          <w:lang w:val="en-GB"/>
        </w:rPr>
        <w:t xml:space="preserve">institution, </w:t>
      </w:r>
      <w:r w:rsidR="00BE6196">
        <w:rPr>
          <w:rFonts w:ascii="Times New Roman" w:eastAsia="Times New Roman" w:hAnsi="Times New Roman" w:cs="Times New Roman"/>
          <w:sz w:val="20"/>
          <w:szCs w:val="20"/>
          <w:lang w:val="en-GB"/>
        </w:rPr>
        <w:t xml:space="preserve">for example, </w:t>
      </w:r>
      <w:r w:rsidR="009F3119">
        <w:rPr>
          <w:rFonts w:ascii="Times New Roman" w:eastAsia="Times New Roman" w:hAnsi="Times New Roman" w:cs="Times New Roman"/>
          <w:sz w:val="20"/>
          <w:szCs w:val="20"/>
          <w:lang w:val="en-GB"/>
        </w:rPr>
        <w:t>others</w:t>
      </w:r>
      <w:r w:rsidR="00094D69" w:rsidRPr="00C73093">
        <w:rPr>
          <w:rFonts w:ascii="Times New Roman" w:eastAsia="Times New Roman" w:hAnsi="Times New Roman" w:cs="Times New Roman"/>
          <w:sz w:val="20"/>
          <w:szCs w:val="20"/>
          <w:lang w:val="en-GB"/>
        </w:rPr>
        <w:t xml:space="preserve"> were </w:t>
      </w:r>
      <w:r w:rsidR="009F3119">
        <w:rPr>
          <w:rFonts w:ascii="Times New Roman" w:eastAsia="Times New Roman" w:hAnsi="Times New Roman" w:cs="Times New Roman"/>
          <w:sz w:val="20"/>
          <w:szCs w:val="20"/>
          <w:lang w:val="en-GB"/>
        </w:rPr>
        <w:t>comprised</w:t>
      </w:r>
      <w:r w:rsidR="00094D69" w:rsidRPr="00C73093">
        <w:rPr>
          <w:rFonts w:ascii="Times New Roman" w:eastAsia="Times New Roman" w:hAnsi="Times New Roman" w:cs="Times New Roman"/>
          <w:sz w:val="20"/>
          <w:szCs w:val="20"/>
          <w:lang w:val="en-GB"/>
        </w:rPr>
        <w:t xml:space="preserve"> of several institutions </w:t>
      </w:r>
      <w:r w:rsidR="009F3119">
        <w:rPr>
          <w:rFonts w:ascii="Times New Roman" w:eastAsia="Times New Roman" w:hAnsi="Times New Roman" w:cs="Times New Roman"/>
          <w:sz w:val="20"/>
          <w:szCs w:val="20"/>
          <w:lang w:val="en-GB"/>
        </w:rPr>
        <w:t>connected by</w:t>
      </w:r>
      <w:r w:rsidR="00094D69" w:rsidRPr="00C73093">
        <w:rPr>
          <w:rFonts w:ascii="Times New Roman" w:eastAsia="Times New Roman" w:hAnsi="Times New Roman" w:cs="Times New Roman"/>
          <w:sz w:val="20"/>
          <w:szCs w:val="20"/>
          <w:lang w:val="en-GB"/>
        </w:rPr>
        <w:t xml:space="preserve"> </w:t>
      </w:r>
      <w:r w:rsidR="009F3119">
        <w:rPr>
          <w:rFonts w:ascii="Times New Roman" w:eastAsia="Times New Roman" w:hAnsi="Times New Roman" w:cs="Times New Roman"/>
          <w:sz w:val="20"/>
          <w:szCs w:val="20"/>
          <w:lang w:val="en-GB"/>
        </w:rPr>
        <w:t>an enhanced national</w:t>
      </w:r>
      <w:r w:rsidR="00094D69" w:rsidRPr="00C73093">
        <w:rPr>
          <w:rFonts w:ascii="Times New Roman" w:eastAsia="Times New Roman" w:hAnsi="Times New Roman" w:cs="Times New Roman"/>
          <w:sz w:val="20"/>
          <w:szCs w:val="20"/>
          <w:lang w:val="en-GB"/>
        </w:rPr>
        <w:t xml:space="preserve"> coordinat</w:t>
      </w:r>
      <w:r w:rsidR="009F3119">
        <w:rPr>
          <w:rFonts w:ascii="Times New Roman" w:eastAsia="Times New Roman" w:hAnsi="Times New Roman" w:cs="Times New Roman"/>
          <w:sz w:val="20"/>
          <w:szCs w:val="20"/>
          <w:lang w:val="en-GB"/>
        </w:rPr>
        <w:t xml:space="preserve">ion mechanism. </w:t>
      </w:r>
      <w:r w:rsidR="00A6737E">
        <w:rPr>
          <w:rFonts w:ascii="Times New Roman" w:eastAsia="Times New Roman" w:hAnsi="Times New Roman" w:cs="Times New Roman"/>
          <w:sz w:val="20"/>
          <w:szCs w:val="20"/>
          <w:lang w:val="en-GB"/>
        </w:rPr>
        <w:t>S</w:t>
      </w:r>
      <w:r w:rsidR="004C17A8">
        <w:rPr>
          <w:rFonts w:ascii="Times New Roman" w:eastAsia="Times New Roman" w:hAnsi="Times New Roman" w:cs="Times New Roman"/>
          <w:sz w:val="20"/>
          <w:szCs w:val="20"/>
          <w:lang w:val="en-GB"/>
        </w:rPr>
        <w:t>ome centres were</w:t>
      </w:r>
      <w:r w:rsidR="00094D69" w:rsidRPr="00C73093">
        <w:rPr>
          <w:rFonts w:ascii="Times New Roman" w:eastAsia="Times New Roman" w:hAnsi="Times New Roman" w:cs="Times New Roman"/>
          <w:sz w:val="20"/>
          <w:szCs w:val="20"/>
          <w:lang w:val="en-GB"/>
        </w:rPr>
        <w:t xml:space="preserve"> </w:t>
      </w:r>
      <w:r w:rsidR="004C17A8">
        <w:rPr>
          <w:rFonts w:ascii="Times New Roman" w:eastAsia="Times New Roman" w:hAnsi="Times New Roman" w:cs="Times New Roman"/>
          <w:sz w:val="20"/>
          <w:szCs w:val="20"/>
          <w:lang w:val="en-GB"/>
        </w:rPr>
        <w:t>established</w:t>
      </w:r>
      <w:r w:rsidR="00094D69" w:rsidRPr="00C73093">
        <w:rPr>
          <w:rFonts w:ascii="Times New Roman" w:eastAsia="Times New Roman" w:hAnsi="Times New Roman" w:cs="Times New Roman"/>
          <w:sz w:val="20"/>
          <w:szCs w:val="20"/>
          <w:lang w:val="en-GB"/>
        </w:rPr>
        <w:t xml:space="preserve"> </w:t>
      </w:r>
      <w:r w:rsidR="004C17A8">
        <w:rPr>
          <w:rFonts w:ascii="Times New Roman" w:eastAsia="Times New Roman" w:hAnsi="Times New Roman" w:cs="Times New Roman"/>
          <w:sz w:val="20"/>
          <w:szCs w:val="20"/>
          <w:lang w:val="en-GB"/>
        </w:rPr>
        <w:t>with</w:t>
      </w:r>
      <w:r w:rsidR="00094D69" w:rsidRPr="00C73093">
        <w:rPr>
          <w:rFonts w:ascii="Times New Roman" w:eastAsia="Times New Roman" w:hAnsi="Times New Roman" w:cs="Times New Roman"/>
          <w:sz w:val="20"/>
          <w:szCs w:val="20"/>
          <w:lang w:val="en-GB"/>
        </w:rPr>
        <w:t xml:space="preserve"> significant investments </w:t>
      </w:r>
      <w:r w:rsidR="004C17A8">
        <w:rPr>
          <w:rFonts w:ascii="Times New Roman" w:eastAsia="Times New Roman" w:hAnsi="Times New Roman" w:cs="Times New Roman"/>
          <w:sz w:val="20"/>
          <w:szCs w:val="20"/>
          <w:lang w:val="en-GB"/>
        </w:rPr>
        <w:t>in</w:t>
      </w:r>
      <w:r w:rsidR="00094D69" w:rsidRPr="00C73093">
        <w:rPr>
          <w:rFonts w:ascii="Times New Roman" w:eastAsia="Times New Roman" w:hAnsi="Times New Roman" w:cs="Times New Roman"/>
          <w:sz w:val="20"/>
          <w:szCs w:val="20"/>
          <w:lang w:val="en-GB"/>
        </w:rPr>
        <w:t xml:space="preserve"> new infrastructure and </w:t>
      </w:r>
      <w:r w:rsidR="004C17A8" w:rsidRPr="00C73093">
        <w:rPr>
          <w:rFonts w:ascii="Times New Roman" w:eastAsia="Times New Roman" w:hAnsi="Times New Roman" w:cs="Times New Roman"/>
          <w:sz w:val="20"/>
          <w:szCs w:val="20"/>
          <w:lang w:val="en-GB"/>
        </w:rPr>
        <w:t>personnel</w:t>
      </w:r>
      <w:r w:rsidR="00094D69" w:rsidRPr="00C73093">
        <w:rPr>
          <w:rFonts w:ascii="Times New Roman" w:eastAsia="Times New Roman" w:hAnsi="Times New Roman" w:cs="Times New Roman"/>
          <w:sz w:val="20"/>
          <w:szCs w:val="20"/>
          <w:lang w:val="en-GB"/>
        </w:rPr>
        <w:t xml:space="preserve">, </w:t>
      </w:r>
      <w:r w:rsidR="00A6737E">
        <w:rPr>
          <w:rFonts w:ascii="Times New Roman" w:eastAsia="Times New Roman" w:hAnsi="Times New Roman" w:cs="Times New Roman"/>
          <w:sz w:val="20"/>
          <w:szCs w:val="20"/>
          <w:lang w:val="en-GB"/>
        </w:rPr>
        <w:t xml:space="preserve">and </w:t>
      </w:r>
      <w:r w:rsidR="00094D69" w:rsidRPr="00C73093">
        <w:rPr>
          <w:rFonts w:ascii="Times New Roman" w:eastAsia="Times New Roman" w:hAnsi="Times New Roman" w:cs="Times New Roman"/>
          <w:sz w:val="20"/>
          <w:szCs w:val="20"/>
          <w:lang w:val="en-GB"/>
        </w:rPr>
        <w:t xml:space="preserve">others </w:t>
      </w:r>
      <w:r w:rsidR="004C17A8">
        <w:rPr>
          <w:rFonts w:ascii="Times New Roman" w:eastAsia="Times New Roman" w:hAnsi="Times New Roman" w:cs="Times New Roman"/>
          <w:sz w:val="20"/>
          <w:szCs w:val="20"/>
          <w:lang w:val="en-GB"/>
        </w:rPr>
        <w:t>used</w:t>
      </w:r>
      <w:r w:rsidR="00094D69" w:rsidRPr="00C73093">
        <w:rPr>
          <w:rFonts w:ascii="Times New Roman" w:eastAsia="Times New Roman" w:hAnsi="Times New Roman" w:cs="Times New Roman"/>
          <w:sz w:val="20"/>
          <w:szCs w:val="20"/>
          <w:lang w:val="en-GB"/>
        </w:rPr>
        <w:t xml:space="preserve"> existing infrastructure</w:t>
      </w:r>
      <w:r w:rsidR="004C17A8" w:rsidRPr="004C17A8">
        <w:rPr>
          <w:rFonts w:ascii="Times New Roman" w:eastAsia="Times New Roman" w:hAnsi="Times New Roman" w:cs="Times New Roman"/>
          <w:sz w:val="20"/>
          <w:szCs w:val="20"/>
          <w:lang w:val="en-GB"/>
        </w:rPr>
        <w:t xml:space="preserve"> </w:t>
      </w:r>
      <w:r w:rsidR="004C17A8">
        <w:rPr>
          <w:rFonts w:ascii="Times New Roman" w:eastAsia="Times New Roman" w:hAnsi="Times New Roman" w:cs="Times New Roman"/>
          <w:sz w:val="20"/>
          <w:szCs w:val="20"/>
          <w:lang w:val="en-GB"/>
        </w:rPr>
        <w:t>and</w:t>
      </w:r>
      <w:r w:rsidR="004C17A8" w:rsidRPr="00C73093">
        <w:rPr>
          <w:rFonts w:ascii="Times New Roman" w:eastAsia="Times New Roman" w:hAnsi="Times New Roman" w:cs="Times New Roman"/>
          <w:sz w:val="20"/>
          <w:szCs w:val="20"/>
          <w:lang w:val="en-GB"/>
        </w:rPr>
        <w:t xml:space="preserve"> </w:t>
      </w:r>
      <w:r w:rsidR="004C17A8">
        <w:rPr>
          <w:rFonts w:ascii="Times New Roman" w:eastAsia="Times New Roman" w:hAnsi="Times New Roman" w:cs="Times New Roman"/>
          <w:sz w:val="20"/>
          <w:szCs w:val="20"/>
          <w:lang w:val="en-GB"/>
        </w:rPr>
        <w:t xml:space="preserve">focused on sharing or enhancing existing </w:t>
      </w:r>
      <w:r w:rsidR="004C17A8" w:rsidRPr="00C73093">
        <w:rPr>
          <w:rFonts w:ascii="Times New Roman" w:eastAsia="Times New Roman" w:hAnsi="Times New Roman" w:cs="Times New Roman"/>
          <w:sz w:val="20"/>
          <w:szCs w:val="20"/>
          <w:lang w:val="en-GB"/>
        </w:rPr>
        <w:t>resources</w:t>
      </w:r>
      <w:r w:rsidR="00094D69" w:rsidRPr="00C73093">
        <w:rPr>
          <w:rFonts w:ascii="Times New Roman" w:eastAsia="Times New Roman" w:hAnsi="Times New Roman" w:cs="Times New Roman"/>
          <w:sz w:val="20"/>
          <w:szCs w:val="20"/>
          <w:lang w:val="en-GB"/>
        </w:rPr>
        <w:t xml:space="preserve">. </w:t>
      </w:r>
      <w:r w:rsidR="00F83CD5">
        <w:rPr>
          <w:rFonts w:ascii="Times New Roman" w:eastAsia="Times New Roman" w:hAnsi="Times New Roman" w:cs="Times New Roman"/>
          <w:sz w:val="20"/>
          <w:szCs w:val="20"/>
          <w:lang w:val="en-GB"/>
        </w:rPr>
        <w:t xml:space="preserve">Some centres tended to provide training mostly on physical protection of nuclear materials and facilities, while others focused mostly on training front line officers (e.g. police, customs agents) on radiation detection techniques. </w:t>
      </w:r>
    </w:p>
    <w:p w:rsidR="001B10D2" w:rsidRDefault="00BE6196" w:rsidP="001B10D2">
      <w:pPr>
        <w:pStyle w:val="BodyText"/>
        <w:spacing w:after="0" w:line="260" w:lineRule="atLeast"/>
        <w:ind w:firstLine="567"/>
        <w:contextualSpacing/>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The Network and the IAEA acknowledged that any of these institutional models were valid</w:t>
      </w:r>
      <w:r w:rsidR="00094D69" w:rsidRPr="00C73093">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provided that the</w:t>
      </w:r>
      <w:r w:rsidR="00094D69" w:rsidRPr="00C73093">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 xml:space="preserve">centres were still designed to meet States needs in </w:t>
      </w:r>
      <w:r w:rsidR="00094D69" w:rsidRPr="00C73093">
        <w:rPr>
          <w:rFonts w:ascii="Times New Roman" w:eastAsia="Times New Roman" w:hAnsi="Times New Roman" w:cs="Times New Roman"/>
          <w:sz w:val="20"/>
          <w:szCs w:val="20"/>
          <w:lang w:val="en-GB"/>
        </w:rPr>
        <w:t>supporting sustainable implementation of national nuclear security regimes</w:t>
      </w:r>
      <w:r>
        <w:rPr>
          <w:rFonts w:ascii="Times New Roman" w:eastAsia="Times New Roman" w:hAnsi="Times New Roman" w:cs="Times New Roman"/>
          <w:sz w:val="20"/>
          <w:szCs w:val="20"/>
          <w:lang w:val="en-GB"/>
        </w:rPr>
        <w:t xml:space="preserve"> through programmes in HRD, technical support, and scientific support</w:t>
      </w:r>
      <w:r w:rsidR="00094D69" w:rsidRPr="00C73093">
        <w:rPr>
          <w:rFonts w:ascii="Times New Roman" w:eastAsia="Times New Roman" w:hAnsi="Times New Roman" w:cs="Times New Roman"/>
          <w:sz w:val="20"/>
          <w:szCs w:val="20"/>
          <w:lang w:val="en-GB"/>
        </w:rPr>
        <w:t>.</w:t>
      </w:r>
      <w:r w:rsidR="001B10D2">
        <w:rPr>
          <w:rFonts w:ascii="Times New Roman" w:eastAsia="Times New Roman" w:hAnsi="Times New Roman" w:cs="Times New Roman"/>
          <w:sz w:val="20"/>
          <w:szCs w:val="20"/>
          <w:lang w:val="en-GB"/>
        </w:rPr>
        <w:t xml:space="preserve"> The Network faced considerable challenges, however, directly as a result of this diversity in its membership and in the flexibility that the NSSC concept necessitated, based on the experience of States.</w:t>
      </w:r>
      <w:r w:rsidR="00094D69" w:rsidRPr="00C73093">
        <w:rPr>
          <w:rFonts w:ascii="Times New Roman" w:eastAsia="Times New Roman" w:hAnsi="Times New Roman" w:cs="Times New Roman"/>
          <w:sz w:val="20"/>
          <w:szCs w:val="20"/>
          <w:lang w:val="en-GB"/>
        </w:rPr>
        <w:t xml:space="preserve"> </w:t>
      </w:r>
    </w:p>
    <w:p w:rsidR="00094D69" w:rsidRPr="00F83CD5" w:rsidRDefault="00D338C1" w:rsidP="00D338C1">
      <w:pPr>
        <w:pStyle w:val="BodyText"/>
        <w:spacing w:after="0" w:line="260" w:lineRule="atLeast"/>
        <w:ind w:firstLine="567"/>
        <w:contextualSpacing/>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First, between 2012 and 2015, </w:t>
      </w:r>
      <w:r w:rsidR="002F325C">
        <w:rPr>
          <w:rFonts w:ascii="Times New Roman" w:eastAsia="Times New Roman" w:hAnsi="Times New Roman" w:cs="Times New Roman"/>
          <w:sz w:val="20"/>
          <w:szCs w:val="20"/>
          <w:lang w:val="en-GB"/>
        </w:rPr>
        <w:t>Working Groups A and B</w:t>
      </w:r>
      <w:r>
        <w:rPr>
          <w:rFonts w:ascii="Times New Roman" w:eastAsia="Times New Roman" w:hAnsi="Times New Roman" w:cs="Times New Roman"/>
          <w:sz w:val="20"/>
          <w:szCs w:val="20"/>
          <w:lang w:val="en-GB"/>
        </w:rPr>
        <w:t xml:space="preserve"> had developed an </w:t>
      </w:r>
      <w:r w:rsidR="00094D69" w:rsidRPr="00C73093">
        <w:rPr>
          <w:rFonts w:ascii="Times New Roman" w:eastAsia="Times New Roman" w:hAnsi="Times New Roman" w:cs="Times New Roman"/>
          <w:sz w:val="20"/>
          <w:szCs w:val="20"/>
          <w:lang w:val="en-GB"/>
        </w:rPr>
        <w:t xml:space="preserve">ad hoc paper survey and </w:t>
      </w:r>
      <w:r>
        <w:rPr>
          <w:rFonts w:ascii="Times New Roman" w:eastAsia="Times New Roman" w:hAnsi="Times New Roman" w:cs="Times New Roman"/>
          <w:sz w:val="20"/>
          <w:szCs w:val="20"/>
          <w:lang w:val="en-GB"/>
        </w:rPr>
        <w:t xml:space="preserve">the IAEA had </w:t>
      </w:r>
      <w:r w:rsidR="002F325C">
        <w:rPr>
          <w:rFonts w:ascii="Times New Roman" w:eastAsia="Times New Roman" w:hAnsi="Times New Roman" w:cs="Times New Roman"/>
          <w:sz w:val="20"/>
          <w:szCs w:val="20"/>
          <w:lang w:val="en-GB"/>
        </w:rPr>
        <w:t>worked with Working Group C members to create</w:t>
      </w:r>
      <w:r>
        <w:rPr>
          <w:rFonts w:ascii="Times New Roman" w:eastAsia="Times New Roman" w:hAnsi="Times New Roman" w:cs="Times New Roman"/>
          <w:sz w:val="20"/>
          <w:szCs w:val="20"/>
          <w:lang w:val="en-GB"/>
        </w:rPr>
        <w:t xml:space="preserve"> </w:t>
      </w:r>
      <w:r w:rsidR="00094D69" w:rsidRPr="00C73093">
        <w:rPr>
          <w:rFonts w:ascii="Times New Roman" w:eastAsia="Times New Roman" w:hAnsi="Times New Roman" w:cs="Times New Roman"/>
          <w:sz w:val="20"/>
          <w:szCs w:val="20"/>
          <w:lang w:val="en-GB"/>
        </w:rPr>
        <w:t>basic institution profile pages on NUSEC</w:t>
      </w:r>
      <w:r>
        <w:rPr>
          <w:rFonts w:ascii="Times New Roman" w:eastAsia="Times New Roman" w:hAnsi="Times New Roman" w:cs="Times New Roman"/>
          <w:sz w:val="20"/>
          <w:szCs w:val="20"/>
          <w:lang w:val="en-GB"/>
        </w:rPr>
        <w:t xml:space="preserve"> to</w:t>
      </w:r>
      <w:r w:rsidR="00094D69" w:rsidRPr="00C73093">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help map out NSSCs around the world and to identify the</w:t>
      </w:r>
      <w:r w:rsidR="00094D69" w:rsidRPr="00C73093">
        <w:rPr>
          <w:rFonts w:ascii="Times New Roman" w:eastAsia="Times New Roman" w:hAnsi="Times New Roman" w:cs="Times New Roman"/>
          <w:sz w:val="20"/>
          <w:szCs w:val="20"/>
          <w:lang w:val="en-GB"/>
        </w:rPr>
        <w:t xml:space="preserve"> capabilities of </w:t>
      </w:r>
      <w:r>
        <w:rPr>
          <w:rFonts w:ascii="Times New Roman" w:eastAsia="Times New Roman" w:hAnsi="Times New Roman" w:cs="Times New Roman"/>
          <w:sz w:val="20"/>
          <w:szCs w:val="20"/>
          <w:lang w:val="en-GB"/>
        </w:rPr>
        <w:t>each centre</w:t>
      </w:r>
      <w:r w:rsidR="00094D69" w:rsidRPr="00C73093">
        <w:rPr>
          <w:rFonts w:ascii="Times New Roman" w:eastAsia="Times New Roman" w:hAnsi="Times New Roman" w:cs="Times New Roman"/>
          <w:sz w:val="20"/>
          <w:szCs w:val="20"/>
          <w:lang w:val="en-GB"/>
        </w:rPr>
        <w:t xml:space="preserve">. </w:t>
      </w:r>
      <w:r w:rsidR="00BC575C">
        <w:rPr>
          <w:rFonts w:ascii="Times New Roman" w:eastAsia="Times New Roman" w:hAnsi="Times New Roman" w:cs="Times New Roman"/>
          <w:sz w:val="20"/>
          <w:szCs w:val="20"/>
          <w:lang w:val="en-GB"/>
        </w:rPr>
        <w:t>B</w:t>
      </w:r>
      <w:r>
        <w:rPr>
          <w:rFonts w:ascii="Times New Roman" w:eastAsia="Times New Roman" w:hAnsi="Times New Roman" w:cs="Times New Roman"/>
          <w:sz w:val="20"/>
          <w:szCs w:val="20"/>
          <w:lang w:val="en-GB"/>
        </w:rPr>
        <w:t xml:space="preserve">ecause of the diversity among all of the </w:t>
      </w:r>
      <w:r w:rsidR="00BC575C">
        <w:rPr>
          <w:rFonts w:ascii="Times New Roman" w:eastAsia="Times New Roman" w:hAnsi="Times New Roman" w:cs="Times New Roman"/>
          <w:sz w:val="20"/>
          <w:szCs w:val="20"/>
          <w:lang w:val="en-GB"/>
        </w:rPr>
        <w:t>centres</w:t>
      </w:r>
      <w:r w:rsidR="00F83CD5">
        <w:rPr>
          <w:rFonts w:ascii="Times New Roman" w:eastAsia="Times New Roman" w:hAnsi="Times New Roman" w:cs="Times New Roman"/>
          <w:sz w:val="20"/>
          <w:szCs w:val="20"/>
          <w:lang w:val="en-GB"/>
        </w:rPr>
        <w:t xml:space="preserve">, though, </w:t>
      </w:r>
      <w:r>
        <w:rPr>
          <w:rFonts w:ascii="Times New Roman" w:eastAsia="Times New Roman" w:hAnsi="Times New Roman" w:cs="Times New Roman"/>
          <w:sz w:val="20"/>
          <w:szCs w:val="20"/>
          <w:lang w:val="en-GB"/>
        </w:rPr>
        <w:t xml:space="preserve">the Network </w:t>
      </w:r>
      <w:r w:rsidR="00A6737E">
        <w:rPr>
          <w:rFonts w:ascii="Times New Roman" w:eastAsia="Times New Roman" w:hAnsi="Times New Roman" w:cs="Times New Roman"/>
          <w:sz w:val="20"/>
          <w:szCs w:val="20"/>
          <w:lang w:val="en-GB"/>
        </w:rPr>
        <w:t>had difficulty</w:t>
      </w:r>
      <w:r>
        <w:rPr>
          <w:rFonts w:ascii="Times New Roman" w:eastAsia="Times New Roman" w:hAnsi="Times New Roman" w:cs="Times New Roman"/>
          <w:sz w:val="20"/>
          <w:szCs w:val="20"/>
          <w:lang w:val="en-GB"/>
        </w:rPr>
        <w:t xml:space="preserve"> </w:t>
      </w:r>
      <w:r w:rsidR="00A6737E">
        <w:rPr>
          <w:rFonts w:ascii="Times New Roman" w:eastAsia="Times New Roman" w:hAnsi="Times New Roman" w:cs="Times New Roman"/>
          <w:sz w:val="20"/>
          <w:szCs w:val="20"/>
          <w:lang w:val="en-GB"/>
        </w:rPr>
        <w:t>properly structuring</w:t>
      </w:r>
      <w:r w:rsidR="00F83CD5">
        <w:rPr>
          <w:rFonts w:ascii="Times New Roman" w:eastAsia="Times New Roman" w:hAnsi="Times New Roman" w:cs="Times New Roman"/>
          <w:sz w:val="20"/>
          <w:szCs w:val="20"/>
          <w:lang w:val="en-GB"/>
        </w:rPr>
        <w:t xml:space="preserve"> its initial surveys </w:t>
      </w:r>
      <w:r w:rsidR="00A6737E">
        <w:rPr>
          <w:rFonts w:ascii="Times New Roman" w:eastAsia="Times New Roman" w:hAnsi="Times New Roman" w:cs="Times New Roman"/>
          <w:sz w:val="20"/>
          <w:szCs w:val="20"/>
          <w:lang w:val="en-GB"/>
        </w:rPr>
        <w:t>and</w:t>
      </w:r>
      <w:r w:rsidR="00F83CD5">
        <w:rPr>
          <w:rFonts w:ascii="Times New Roman" w:eastAsia="Times New Roman" w:hAnsi="Times New Roman" w:cs="Times New Roman"/>
          <w:sz w:val="20"/>
          <w:szCs w:val="20"/>
          <w:lang w:val="en-GB"/>
        </w:rPr>
        <w:t xml:space="preserve"> the institution pages, so these tools </w:t>
      </w:r>
      <w:r>
        <w:rPr>
          <w:rFonts w:ascii="Times New Roman" w:eastAsia="Times New Roman" w:hAnsi="Times New Roman" w:cs="Times New Roman"/>
          <w:sz w:val="20"/>
          <w:szCs w:val="20"/>
          <w:lang w:val="en-GB"/>
        </w:rPr>
        <w:t>produced i</w:t>
      </w:r>
      <w:r w:rsidR="00094D69" w:rsidRPr="00D338C1">
        <w:rPr>
          <w:rFonts w:ascii="Times New Roman" w:eastAsia="Times New Roman" w:hAnsi="Times New Roman" w:cs="Times New Roman"/>
          <w:sz w:val="20"/>
          <w:szCs w:val="20"/>
          <w:lang w:val="en-GB"/>
        </w:rPr>
        <w:t>nsufficient, inaccurate</w:t>
      </w:r>
      <w:r w:rsidRPr="00D338C1">
        <w:rPr>
          <w:rFonts w:ascii="Times New Roman" w:eastAsia="Times New Roman" w:hAnsi="Times New Roman" w:cs="Times New Roman"/>
          <w:sz w:val="20"/>
          <w:szCs w:val="20"/>
          <w:lang w:val="en-GB"/>
        </w:rPr>
        <w:t>,</w:t>
      </w:r>
      <w:r w:rsidR="00094D69" w:rsidRPr="00D338C1">
        <w:rPr>
          <w:rFonts w:ascii="Times New Roman" w:eastAsia="Times New Roman" w:hAnsi="Times New Roman" w:cs="Times New Roman"/>
          <w:sz w:val="20"/>
          <w:szCs w:val="20"/>
          <w:lang w:val="en-GB"/>
        </w:rPr>
        <w:t xml:space="preserve"> and misleading data</w:t>
      </w:r>
      <w:r w:rsidRPr="00D338C1">
        <w:rPr>
          <w:rFonts w:ascii="Times New Roman" w:eastAsia="Times New Roman" w:hAnsi="Times New Roman" w:cs="Times New Roman"/>
          <w:sz w:val="20"/>
          <w:szCs w:val="20"/>
          <w:lang w:val="en-GB"/>
        </w:rPr>
        <w:t>.</w:t>
      </w:r>
      <w:r w:rsidR="00F83CD5">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This led to a l</w:t>
      </w:r>
      <w:r w:rsidR="00094D69" w:rsidRPr="00D338C1">
        <w:rPr>
          <w:rFonts w:ascii="Times New Roman" w:eastAsia="Times New Roman" w:hAnsi="Times New Roman" w:cs="Times New Roman"/>
          <w:sz w:val="20"/>
          <w:szCs w:val="20"/>
          <w:lang w:val="en-GB"/>
        </w:rPr>
        <w:t xml:space="preserve">ack of NSSC Network </w:t>
      </w:r>
      <w:r>
        <w:rPr>
          <w:rFonts w:ascii="Times New Roman" w:eastAsia="Times New Roman" w:hAnsi="Times New Roman" w:cs="Times New Roman"/>
          <w:sz w:val="20"/>
          <w:szCs w:val="20"/>
          <w:lang w:val="en-GB"/>
        </w:rPr>
        <w:t>M</w:t>
      </w:r>
      <w:r w:rsidR="00094D69" w:rsidRPr="00D338C1">
        <w:rPr>
          <w:rFonts w:ascii="Times New Roman" w:eastAsia="Times New Roman" w:hAnsi="Times New Roman" w:cs="Times New Roman"/>
          <w:sz w:val="20"/>
          <w:szCs w:val="20"/>
          <w:lang w:val="en-GB"/>
        </w:rPr>
        <w:t>embers</w:t>
      </w:r>
      <w:r>
        <w:rPr>
          <w:rFonts w:ascii="Times New Roman" w:eastAsia="Times New Roman" w:hAnsi="Times New Roman" w:cs="Times New Roman"/>
          <w:sz w:val="20"/>
          <w:szCs w:val="20"/>
          <w:lang w:val="en-GB"/>
        </w:rPr>
        <w:t>’</w:t>
      </w:r>
      <w:r w:rsidR="00094D69" w:rsidRPr="00D338C1">
        <w:rPr>
          <w:rFonts w:ascii="Times New Roman" w:eastAsia="Times New Roman" w:hAnsi="Times New Roman" w:cs="Times New Roman"/>
          <w:sz w:val="20"/>
          <w:szCs w:val="20"/>
          <w:lang w:val="en-GB"/>
        </w:rPr>
        <w:t xml:space="preserve"> response </w:t>
      </w:r>
      <w:r w:rsidRPr="00D338C1">
        <w:rPr>
          <w:rFonts w:ascii="Times New Roman" w:eastAsia="Times New Roman" w:hAnsi="Times New Roman" w:cs="Times New Roman"/>
          <w:sz w:val="20"/>
          <w:szCs w:val="20"/>
          <w:lang w:val="en-GB"/>
        </w:rPr>
        <w:t xml:space="preserve">to the surveys </w:t>
      </w:r>
      <w:r w:rsidR="00094D69" w:rsidRPr="00D338C1">
        <w:rPr>
          <w:rFonts w:ascii="Times New Roman" w:eastAsia="Times New Roman" w:hAnsi="Times New Roman" w:cs="Times New Roman"/>
          <w:sz w:val="20"/>
          <w:szCs w:val="20"/>
          <w:lang w:val="en-GB"/>
        </w:rPr>
        <w:t xml:space="preserve">and </w:t>
      </w:r>
      <w:r w:rsidRPr="00D338C1">
        <w:rPr>
          <w:rFonts w:ascii="Times New Roman" w:eastAsia="Times New Roman" w:hAnsi="Times New Roman" w:cs="Times New Roman"/>
          <w:sz w:val="20"/>
          <w:szCs w:val="20"/>
          <w:lang w:val="en-GB"/>
        </w:rPr>
        <w:t>little us</w:t>
      </w:r>
      <w:r w:rsidR="00094D69" w:rsidRPr="00D338C1">
        <w:rPr>
          <w:rFonts w:ascii="Times New Roman" w:eastAsia="Times New Roman" w:hAnsi="Times New Roman" w:cs="Times New Roman"/>
          <w:sz w:val="20"/>
          <w:szCs w:val="20"/>
          <w:lang w:val="en-GB"/>
        </w:rPr>
        <w:t>e of the data</w:t>
      </w:r>
      <w:r w:rsidR="00F83CD5">
        <w:rPr>
          <w:rFonts w:ascii="Times New Roman" w:eastAsia="Times New Roman" w:hAnsi="Times New Roman" w:cs="Times New Roman"/>
          <w:sz w:val="20"/>
          <w:szCs w:val="20"/>
          <w:lang w:val="en-GB"/>
        </w:rPr>
        <w:t xml:space="preserve"> over time</w:t>
      </w:r>
      <w:r w:rsidR="00094D69" w:rsidRPr="00D338C1">
        <w:rPr>
          <w:rFonts w:ascii="Times New Roman" w:eastAsia="Times New Roman" w:hAnsi="Times New Roman" w:cs="Times New Roman"/>
          <w:sz w:val="20"/>
          <w:szCs w:val="20"/>
          <w:lang w:val="en-GB"/>
        </w:rPr>
        <w:t xml:space="preserve">. Since </w:t>
      </w:r>
      <w:r w:rsidR="00F83CD5">
        <w:rPr>
          <w:rFonts w:ascii="Times New Roman" w:eastAsia="Times New Roman" w:hAnsi="Times New Roman" w:cs="Times New Roman"/>
          <w:sz w:val="20"/>
          <w:szCs w:val="20"/>
          <w:lang w:val="en-GB"/>
        </w:rPr>
        <w:t>the</w:t>
      </w:r>
      <w:r w:rsidR="00094D69" w:rsidRPr="00D338C1">
        <w:rPr>
          <w:rFonts w:ascii="Times New Roman" w:eastAsia="Times New Roman" w:hAnsi="Times New Roman" w:cs="Times New Roman"/>
          <w:sz w:val="20"/>
          <w:szCs w:val="20"/>
          <w:lang w:val="en-GB"/>
        </w:rPr>
        <w:t xml:space="preserve"> </w:t>
      </w:r>
      <w:r w:rsidRPr="00D338C1">
        <w:rPr>
          <w:rFonts w:ascii="Times New Roman" w:eastAsia="Times New Roman" w:hAnsi="Times New Roman" w:cs="Times New Roman"/>
          <w:sz w:val="20"/>
          <w:szCs w:val="20"/>
          <w:lang w:val="en-GB"/>
        </w:rPr>
        <w:t>information</w:t>
      </w:r>
      <w:r w:rsidR="00094D69" w:rsidRPr="00D338C1">
        <w:rPr>
          <w:rFonts w:ascii="Times New Roman" w:eastAsia="Times New Roman" w:hAnsi="Times New Roman" w:cs="Times New Roman"/>
          <w:sz w:val="20"/>
          <w:szCs w:val="20"/>
          <w:lang w:val="en-GB"/>
        </w:rPr>
        <w:t xml:space="preserve"> </w:t>
      </w:r>
      <w:r w:rsidR="00F83CD5">
        <w:rPr>
          <w:rFonts w:ascii="Times New Roman" w:eastAsia="Times New Roman" w:hAnsi="Times New Roman" w:cs="Times New Roman"/>
          <w:sz w:val="20"/>
          <w:szCs w:val="20"/>
          <w:lang w:val="en-GB"/>
        </w:rPr>
        <w:t>gathered was too generic and not properly structured</w:t>
      </w:r>
      <w:r w:rsidR="00094D69" w:rsidRPr="00D338C1">
        <w:rPr>
          <w:rFonts w:ascii="Times New Roman" w:eastAsia="Times New Roman" w:hAnsi="Times New Roman" w:cs="Times New Roman"/>
          <w:sz w:val="20"/>
          <w:szCs w:val="20"/>
          <w:lang w:val="en-GB"/>
        </w:rPr>
        <w:t xml:space="preserve">, </w:t>
      </w:r>
      <w:r w:rsidR="00F83CD5">
        <w:rPr>
          <w:rFonts w:ascii="Times New Roman" w:eastAsia="Times New Roman" w:hAnsi="Times New Roman" w:cs="Times New Roman"/>
          <w:sz w:val="20"/>
          <w:szCs w:val="20"/>
          <w:lang w:val="en-GB"/>
        </w:rPr>
        <w:t>these tools c</w:t>
      </w:r>
      <w:r w:rsidR="00F83CD5" w:rsidRPr="00F83CD5">
        <w:rPr>
          <w:rFonts w:ascii="Times New Roman" w:eastAsia="Times New Roman" w:hAnsi="Times New Roman" w:cs="Times New Roman"/>
          <w:sz w:val="20"/>
          <w:szCs w:val="20"/>
          <w:lang w:val="en-GB"/>
        </w:rPr>
        <w:t>ould not effectively support coordination and collaboration among NSSCs</w:t>
      </w:r>
      <w:r w:rsidR="00094D69" w:rsidRPr="00F83CD5">
        <w:rPr>
          <w:rFonts w:ascii="Times New Roman" w:eastAsia="Times New Roman" w:hAnsi="Times New Roman" w:cs="Times New Roman"/>
          <w:sz w:val="20"/>
          <w:szCs w:val="20"/>
          <w:lang w:val="en-GB"/>
        </w:rPr>
        <w:t>.</w:t>
      </w:r>
    </w:p>
    <w:p w:rsidR="00094D69" w:rsidRPr="007B6218" w:rsidRDefault="00F83CD5" w:rsidP="008746DD">
      <w:pPr>
        <w:pStyle w:val="BodyText"/>
        <w:spacing w:after="0" w:line="260" w:lineRule="atLeast"/>
        <w:ind w:firstLine="567"/>
        <w:contextualSpacing/>
        <w:jc w:val="both"/>
        <w:rPr>
          <w:lang w:val="en-GB"/>
        </w:rPr>
      </w:pPr>
      <w:r>
        <w:rPr>
          <w:rFonts w:ascii="Times New Roman" w:eastAsia="Times New Roman" w:hAnsi="Times New Roman" w:cs="Times New Roman"/>
          <w:sz w:val="20"/>
          <w:szCs w:val="20"/>
          <w:lang w:val="en-GB"/>
        </w:rPr>
        <w:t>The second challenge the Network faced was</w:t>
      </w:r>
      <w:r w:rsidR="00094D69" w:rsidRPr="00F83CD5">
        <w:rPr>
          <w:rFonts w:ascii="Times New Roman" w:eastAsia="Times New Roman" w:hAnsi="Times New Roman" w:cs="Times New Roman"/>
          <w:sz w:val="20"/>
          <w:szCs w:val="20"/>
          <w:lang w:val="en-GB"/>
        </w:rPr>
        <w:t xml:space="preserve"> </w:t>
      </w:r>
      <w:r w:rsidR="00416B57">
        <w:rPr>
          <w:rFonts w:ascii="Times New Roman" w:eastAsia="Times New Roman" w:hAnsi="Times New Roman" w:cs="Times New Roman"/>
          <w:sz w:val="20"/>
          <w:szCs w:val="20"/>
          <w:lang w:val="en-GB"/>
        </w:rPr>
        <w:t>in identifying common best practices among such a diverse range of centres. Working Group B</w:t>
      </w:r>
      <w:r w:rsidR="00094D69" w:rsidRPr="00F83CD5">
        <w:rPr>
          <w:rFonts w:ascii="Times New Roman" w:eastAsia="Times New Roman" w:hAnsi="Times New Roman" w:cs="Times New Roman"/>
          <w:sz w:val="20"/>
          <w:szCs w:val="20"/>
          <w:lang w:val="en-GB"/>
        </w:rPr>
        <w:t xml:space="preserve"> </w:t>
      </w:r>
      <w:r w:rsidR="00416B57">
        <w:rPr>
          <w:rFonts w:ascii="Times New Roman" w:eastAsia="Times New Roman" w:hAnsi="Times New Roman" w:cs="Times New Roman"/>
          <w:sz w:val="20"/>
          <w:szCs w:val="20"/>
          <w:lang w:val="en-GB"/>
        </w:rPr>
        <w:t xml:space="preserve">therefore decided to focus in 2014 – 15 on asking a representative diverse sampling of NSSCs within the Network to develop </w:t>
      </w:r>
      <w:r w:rsidR="00094D69" w:rsidRPr="00F83CD5">
        <w:rPr>
          <w:rFonts w:ascii="Times New Roman" w:eastAsia="Times New Roman" w:hAnsi="Times New Roman" w:cs="Times New Roman"/>
          <w:sz w:val="20"/>
          <w:szCs w:val="20"/>
          <w:lang w:val="en-GB"/>
        </w:rPr>
        <w:t>case studies on the</w:t>
      </w:r>
      <w:r w:rsidR="00416B57">
        <w:rPr>
          <w:rFonts w:ascii="Times New Roman" w:eastAsia="Times New Roman" w:hAnsi="Times New Roman" w:cs="Times New Roman"/>
          <w:sz w:val="20"/>
          <w:szCs w:val="20"/>
          <w:lang w:val="en-GB"/>
        </w:rPr>
        <w:t>ir</w:t>
      </w:r>
      <w:r w:rsidR="00094D69" w:rsidRPr="00F83CD5">
        <w:rPr>
          <w:rFonts w:ascii="Times New Roman" w:eastAsia="Times New Roman" w:hAnsi="Times New Roman" w:cs="Times New Roman"/>
          <w:sz w:val="20"/>
          <w:szCs w:val="20"/>
          <w:lang w:val="en-GB"/>
        </w:rPr>
        <w:t xml:space="preserve"> </w:t>
      </w:r>
      <w:r w:rsidR="00416B57">
        <w:rPr>
          <w:rFonts w:ascii="Times New Roman" w:eastAsia="Times New Roman" w:hAnsi="Times New Roman" w:cs="Times New Roman"/>
          <w:sz w:val="20"/>
          <w:szCs w:val="20"/>
          <w:lang w:val="en-GB"/>
        </w:rPr>
        <w:t xml:space="preserve">experience in establishing and operating different types of centres, so the Network could begin </w:t>
      </w:r>
      <w:r w:rsidR="00094D69" w:rsidRPr="00F83CD5">
        <w:rPr>
          <w:rFonts w:ascii="Times New Roman" w:eastAsia="Times New Roman" w:hAnsi="Times New Roman" w:cs="Times New Roman"/>
          <w:sz w:val="20"/>
          <w:szCs w:val="20"/>
          <w:lang w:val="en-GB"/>
        </w:rPr>
        <w:t>draw</w:t>
      </w:r>
      <w:r w:rsidR="00416B57">
        <w:rPr>
          <w:rFonts w:ascii="Times New Roman" w:eastAsia="Times New Roman" w:hAnsi="Times New Roman" w:cs="Times New Roman"/>
          <w:sz w:val="20"/>
          <w:szCs w:val="20"/>
          <w:lang w:val="en-GB"/>
        </w:rPr>
        <w:t>ing</w:t>
      </w:r>
      <w:r w:rsidR="00094D69" w:rsidRPr="00F83CD5">
        <w:rPr>
          <w:rFonts w:ascii="Times New Roman" w:eastAsia="Times New Roman" w:hAnsi="Times New Roman" w:cs="Times New Roman"/>
          <w:sz w:val="20"/>
          <w:szCs w:val="20"/>
          <w:lang w:val="en-GB"/>
        </w:rPr>
        <w:t xml:space="preserve"> </w:t>
      </w:r>
      <w:r w:rsidR="00416B57">
        <w:rPr>
          <w:rFonts w:ascii="Times New Roman" w:eastAsia="Times New Roman" w:hAnsi="Times New Roman" w:cs="Times New Roman"/>
          <w:sz w:val="20"/>
          <w:szCs w:val="20"/>
          <w:lang w:val="en-GB"/>
        </w:rPr>
        <w:t xml:space="preserve">good practices and </w:t>
      </w:r>
      <w:r w:rsidR="00094D69" w:rsidRPr="00F83CD5">
        <w:rPr>
          <w:rFonts w:ascii="Times New Roman" w:eastAsia="Times New Roman" w:hAnsi="Times New Roman" w:cs="Times New Roman"/>
          <w:sz w:val="20"/>
          <w:szCs w:val="20"/>
          <w:lang w:val="en-GB"/>
        </w:rPr>
        <w:t xml:space="preserve">lessons learned from these </w:t>
      </w:r>
      <w:r w:rsidR="001A7AB6">
        <w:rPr>
          <w:rFonts w:ascii="Times New Roman" w:eastAsia="Times New Roman" w:hAnsi="Times New Roman" w:cs="Times New Roman"/>
          <w:sz w:val="20"/>
          <w:szCs w:val="20"/>
          <w:lang w:val="en-GB"/>
        </w:rPr>
        <w:t>examples</w:t>
      </w:r>
      <w:r w:rsidR="00094D69" w:rsidRPr="00F83CD5">
        <w:rPr>
          <w:rFonts w:ascii="Times New Roman" w:eastAsia="Times New Roman" w:hAnsi="Times New Roman" w:cs="Times New Roman"/>
          <w:sz w:val="20"/>
          <w:szCs w:val="20"/>
          <w:lang w:val="en-GB"/>
        </w:rPr>
        <w:t xml:space="preserve">. At the same time, </w:t>
      </w:r>
      <w:r w:rsidR="00416B57">
        <w:rPr>
          <w:rFonts w:ascii="Times New Roman" w:eastAsia="Times New Roman" w:hAnsi="Times New Roman" w:cs="Times New Roman"/>
          <w:sz w:val="20"/>
          <w:szCs w:val="20"/>
          <w:lang w:val="en-GB"/>
        </w:rPr>
        <w:t xml:space="preserve">as a result of this case study development process, the Network and the IAEA Secretariat </w:t>
      </w:r>
      <w:r w:rsidR="00094D69" w:rsidRPr="00F83CD5">
        <w:rPr>
          <w:rFonts w:ascii="Times New Roman" w:eastAsia="Times New Roman" w:hAnsi="Times New Roman" w:cs="Times New Roman"/>
          <w:sz w:val="20"/>
          <w:szCs w:val="20"/>
          <w:lang w:val="en-GB"/>
        </w:rPr>
        <w:t xml:space="preserve">realized that </w:t>
      </w:r>
      <w:r w:rsidR="001A7AB6">
        <w:rPr>
          <w:rFonts w:ascii="Times New Roman" w:eastAsia="Times New Roman" w:hAnsi="Times New Roman" w:cs="Times New Roman"/>
          <w:sz w:val="20"/>
          <w:szCs w:val="20"/>
          <w:lang w:val="en-GB"/>
        </w:rPr>
        <w:t xml:space="preserve">for various reasons </w:t>
      </w:r>
      <w:r w:rsidR="00416B57">
        <w:rPr>
          <w:rFonts w:ascii="Times New Roman" w:eastAsia="Times New Roman" w:hAnsi="Times New Roman" w:cs="Times New Roman"/>
          <w:sz w:val="20"/>
          <w:szCs w:val="20"/>
          <w:lang w:val="en-GB"/>
        </w:rPr>
        <w:t>the IAEA publication</w:t>
      </w:r>
      <w:r w:rsidR="00094D69" w:rsidRPr="00F83CD5">
        <w:rPr>
          <w:rFonts w:ascii="Times New Roman" w:eastAsia="Times New Roman" w:hAnsi="Times New Roman" w:cs="Times New Roman"/>
          <w:sz w:val="20"/>
          <w:szCs w:val="20"/>
          <w:lang w:val="en-GB"/>
        </w:rPr>
        <w:t xml:space="preserve"> TECDOC 1734 could not effectively guide </w:t>
      </w:r>
      <w:r w:rsidR="00416B57">
        <w:rPr>
          <w:rFonts w:ascii="Times New Roman" w:eastAsia="Times New Roman" w:hAnsi="Times New Roman" w:cs="Times New Roman"/>
          <w:sz w:val="20"/>
          <w:szCs w:val="20"/>
          <w:lang w:val="en-GB"/>
        </w:rPr>
        <w:t xml:space="preserve">Member States </w:t>
      </w:r>
      <w:r w:rsidR="00094D69" w:rsidRPr="00F83CD5">
        <w:rPr>
          <w:rFonts w:ascii="Times New Roman" w:eastAsia="Times New Roman" w:hAnsi="Times New Roman" w:cs="Times New Roman"/>
          <w:sz w:val="20"/>
          <w:szCs w:val="20"/>
          <w:lang w:val="en-GB"/>
        </w:rPr>
        <w:t xml:space="preserve">in their efforts to establish </w:t>
      </w:r>
      <w:r w:rsidR="00416B57">
        <w:rPr>
          <w:rFonts w:ascii="Times New Roman" w:eastAsia="Times New Roman" w:hAnsi="Times New Roman" w:cs="Times New Roman"/>
          <w:sz w:val="20"/>
          <w:szCs w:val="20"/>
          <w:lang w:val="en-GB"/>
        </w:rPr>
        <w:t>and</w:t>
      </w:r>
      <w:r w:rsidR="00094D69" w:rsidRPr="00F83CD5">
        <w:rPr>
          <w:rFonts w:ascii="Times New Roman" w:eastAsia="Times New Roman" w:hAnsi="Times New Roman" w:cs="Times New Roman"/>
          <w:sz w:val="20"/>
          <w:szCs w:val="20"/>
          <w:lang w:val="en-GB"/>
        </w:rPr>
        <w:t xml:space="preserve"> </w:t>
      </w:r>
      <w:r w:rsidR="00416B57">
        <w:rPr>
          <w:rFonts w:ascii="Times New Roman" w:eastAsia="Times New Roman" w:hAnsi="Times New Roman" w:cs="Times New Roman"/>
          <w:sz w:val="20"/>
          <w:szCs w:val="20"/>
          <w:lang w:val="en-GB"/>
        </w:rPr>
        <w:t>operate</w:t>
      </w:r>
      <w:r w:rsidR="00094D69" w:rsidRPr="00F83CD5">
        <w:rPr>
          <w:rFonts w:ascii="Times New Roman" w:eastAsia="Times New Roman" w:hAnsi="Times New Roman" w:cs="Times New Roman"/>
          <w:sz w:val="20"/>
          <w:szCs w:val="20"/>
          <w:lang w:val="en-GB"/>
        </w:rPr>
        <w:t xml:space="preserve"> </w:t>
      </w:r>
      <w:r w:rsidR="001A7AB6">
        <w:rPr>
          <w:rFonts w:ascii="Times New Roman" w:eastAsia="Times New Roman" w:hAnsi="Times New Roman" w:cs="Times New Roman"/>
          <w:sz w:val="20"/>
          <w:szCs w:val="20"/>
          <w:lang w:val="en-GB"/>
        </w:rPr>
        <w:t>an</w:t>
      </w:r>
      <w:r w:rsidR="00094D69" w:rsidRPr="00F83CD5">
        <w:rPr>
          <w:rFonts w:ascii="Times New Roman" w:eastAsia="Times New Roman" w:hAnsi="Times New Roman" w:cs="Times New Roman"/>
          <w:sz w:val="20"/>
          <w:szCs w:val="20"/>
          <w:lang w:val="en-GB"/>
        </w:rPr>
        <w:t xml:space="preserve"> NSSC</w:t>
      </w:r>
      <w:r w:rsidR="00416B57">
        <w:rPr>
          <w:rFonts w:ascii="Times New Roman" w:eastAsia="Times New Roman" w:hAnsi="Times New Roman" w:cs="Times New Roman"/>
          <w:sz w:val="20"/>
          <w:szCs w:val="20"/>
          <w:lang w:val="en-GB"/>
        </w:rPr>
        <w:t xml:space="preserve">. </w:t>
      </w:r>
      <w:r w:rsidR="00094D69" w:rsidRPr="00416B57">
        <w:rPr>
          <w:rFonts w:ascii="Times New Roman" w:eastAsia="Times New Roman" w:hAnsi="Times New Roman" w:cs="Times New Roman"/>
          <w:sz w:val="20"/>
          <w:szCs w:val="20"/>
          <w:lang w:val="en-GB"/>
        </w:rPr>
        <w:t xml:space="preserve">The document </w:t>
      </w:r>
      <w:r w:rsidR="00416B57" w:rsidRPr="00416B57">
        <w:rPr>
          <w:rFonts w:ascii="Times New Roman" w:eastAsia="Times New Roman" w:hAnsi="Times New Roman" w:cs="Times New Roman"/>
          <w:sz w:val="20"/>
          <w:szCs w:val="20"/>
          <w:lang w:val="en-GB"/>
        </w:rPr>
        <w:t>was recognized to be</w:t>
      </w:r>
      <w:r w:rsidR="00094D69" w:rsidRPr="00416B57">
        <w:rPr>
          <w:rFonts w:ascii="Times New Roman" w:eastAsia="Times New Roman" w:hAnsi="Times New Roman" w:cs="Times New Roman"/>
          <w:sz w:val="20"/>
          <w:szCs w:val="20"/>
          <w:lang w:val="en-GB"/>
        </w:rPr>
        <w:t xml:space="preserve"> too generic in certain aspects</w:t>
      </w:r>
      <w:r w:rsidR="00416B57" w:rsidRPr="00416B57">
        <w:rPr>
          <w:rFonts w:ascii="Times New Roman" w:eastAsia="Times New Roman" w:hAnsi="Times New Roman" w:cs="Times New Roman"/>
          <w:sz w:val="20"/>
          <w:szCs w:val="20"/>
          <w:lang w:val="en-GB"/>
        </w:rPr>
        <w:t>, while i</w:t>
      </w:r>
      <w:r w:rsidR="00094D69" w:rsidRPr="00416B57">
        <w:rPr>
          <w:rFonts w:ascii="Times New Roman" w:eastAsia="Times New Roman" w:hAnsi="Times New Roman" w:cs="Times New Roman"/>
          <w:sz w:val="20"/>
          <w:szCs w:val="20"/>
          <w:lang w:val="en-GB"/>
        </w:rPr>
        <w:t xml:space="preserve">n other areas the document </w:t>
      </w:r>
      <w:r w:rsidR="00416B57" w:rsidRPr="00416B57">
        <w:rPr>
          <w:rFonts w:ascii="Times New Roman" w:eastAsia="Times New Roman" w:hAnsi="Times New Roman" w:cs="Times New Roman"/>
          <w:sz w:val="20"/>
          <w:szCs w:val="20"/>
          <w:lang w:val="en-GB"/>
        </w:rPr>
        <w:t>was</w:t>
      </w:r>
      <w:r w:rsidR="00094D69" w:rsidRPr="00416B57">
        <w:rPr>
          <w:rFonts w:ascii="Times New Roman" w:eastAsia="Times New Roman" w:hAnsi="Times New Roman" w:cs="Times New Roman"/>
          <w:sz w:val="20"/>
          <w:szCs w:val="20"/>
          <w:lang w:val="en-GB"/>
        </w:rPr>
        <w:t xml:space="preserve"> overly prescriptive, not taking into account need for flexibility based on specific </w:t>
      </w:r>
      <w:r w:rsidR="00416B57" w:rsidRPr="00416B57">
        <w:rPr>
          <w:rFonts w:ascii="Times New Roman" w:eastAsia="Times New Roman" w:hAnsi="Times New Roman" w:cs="Times New Roman"/>
          <w:sz w:val="20"/>
          <w:szCs w:val="20"/>
          <w:lang w:val="en-GB"/>
        </w:rPr>
        <w:t xml:space="preserve">State needs. </w:t>
      </w:r>
      <w:r w:rsidR="00416B57">
        <w:rPr>
          <w:rFonts w:ascii="Times New Roman" w:eastAsia="Times New Roman" w:hAnsi="Times New Roman" w:cs="Times New Roman"/>
          <w:sz w:val="20"/>
          <w:szCs w:val="20"/>
          <w:lang w:val="en-GB"/>
        </w:rPr>
        <w:t>The TECDOC presented o</w:t>
      </w:r>
      <w:r w:rsidR="00094D69" w:rsidRPr="00416B57">
        <w:rPr>
          <w:rFonts w:ascii="Times New Roman" w:eastAsia="Times New Roman" w:hAnsi="Times New Roman" w:cs="Times New Roman"/>
          <w:sz w:val="20"/>
          <w:szCs w:val="20"/>
          <w:lang w:val="en-GB"/>
        </w:rPr>
        <w:t>nly one institutional model for an NSS</w:t>
      </w:r>
      <w:r w:rsidR="00416B57">
        <w:rPr>
          <w:rFonts w:ascii="Times New Roman" w:eastAsia="Times New Roman" w:hAnsi="Times New Roman" w:cs="Times New Roman"/>
          <w:sz w:val="20"/>
          <w:szCs w:val="20"/>
          <w:lang w:val="en-GB"/>
        </w:rPr>
        <w:t>C, while States’ experience shared through the Network demonstrated that there were many different institutional models that could effectively meet States’ needs. There was also a notable imbalance in the TECDOC between the</w:t>
      </w:r>
      <w:r w:rsidR="001A7AB6">
        <w:rPr>
          <w:rFonts w:ascii="Times New Roman" w:eastAsia="Times New Roman" w:hAnsi="Times New Roman" w:cs="Times New Roman"/>
          <w:sz w:val="20"/>
          <w:szCs w:val="20"/>
          <w:lang w:val="en-GB"/>
        </w:rPr>
        <w:t xml:space="preserve"> detailed attention paid to</w:t>
      </w:r>
      <w:r w:rsidR="00416B57">
        <w:rPr>
          <w:rFonts w:ascii="Times New Roman" w:eastAsia="Times New Roman" w:hAnsi="Times New Roman" w:cs="Times New Roman"/>
          <w:sz w:val="20"/>
          <w:szCs w:val="20"/>
          <w:lang w:val="en-GB"/>
        </w:rPr>
        <w:t xml:space="preserve"> </w:t>
      </w:r>
      <w:r w:rsidR="001A7AB6">
        <w:rPr>
          <w:rFonts w:ascii="Times New Roman" w:eastAsia="Times New Roman" w:hAnsi="Times New Roman" w:cs="Times New Roman"/>
          <w:sz w:val="20"/>
          <w:szCs w:val="20"/>
          <w:lang w:val="en-GB"/>
        </w:rPr>
        <w:t xml:space="preserve">the </w:t>
      </w:r>
      <w:r w:rsidR="00416B57">
        <w:rPr>
          <w:rFonts w:ascii="Times New Roman" w:eastAsia="Times New Roman" w:hAnsi="Times New Roman" w:cs="Times New Roman"/>
          <w:sz w:val="20"/>
          <w:szCs w:val="20"/>
          <w:lang w:val="en-GB"/>
        </w:rPr>
        <w:t>HRD</w:t>
      </w:r>
      <w:r w:rsidR="001A7AB6">
        <w:rPr>
          <w:rFonts w:ascii="Times New Roman" w:eastAsia="Times New Roman" w:hAnsi="Times New Roman" w:cs="Times New Roman"/>
          <w:sz w:val="20"/>
          <w:szCs w:val="20"/>
          <w:lang w:val="en-GB"/>
        </w:rPr>
        <w:t xml:space="preserve"> function of an NSSC and the relatively little information in the document focused </w:t>
      </w:r>
      <w:r w:rsidR="00705D96">
        <w:rPr>
          <w:rFonts w:ascii="Times New Roman" w:eastAsia="Times New Roman" w:hAnsi="Times New Roman" w:cs="Times New Roman"/>
          <w:sz w:val="20"/>
          <w:szCs w:val="20"/>
          <w:lang w:val="en-GB"/>
        </w:rPr>
        <w:t>on</w:t>
      </w:r>
      <w:r w:rsidR="001A7AB6">
        <w:rPr>
          <w:rFonts w:ascii="Times New Roman" w:eastAsia="Times New Roman" w:hAnsi="Times New Roman" w:cs="Times New Roman"/>
          <w:sz w:val="20"/>
          <w:szCs w:val="20"/>
          <w:lang w:val="en-GB"/>
        </w:rPr>
        <w:t xml:space="preserve"> </w:t>
      </w:r>
      <w:r w:rsidR="00094D69" w:rsidRPr="00416B57">
        <w:rPr>
          <w:rFonts w:ascii="Times New Roman" w:eastAsia="Times New Roman" w:hAnsi="Times New Roman" w:cs="Times New Roman"/>
          <w:sz w:val="20"/>
          <w:szCs w:val="20"/>
          <w:lang w:val="en-GB"/>
        </w:rPr>
        <w:t>technical support and scientific support functions</w:t>
      </w:r>
      <w:r w:rsidR="00416B57">
        <w:rPr>
          <w:rFonts w:ascii="Times New Roman" w:eastAsia="Times New Roman" w:hAnsi="Times New Roman" w:cs="Times New Roman"/>
          <w:sz w:val="20"/>
          <w:szCs w:val="20"/>
          <w:lang w:val="en-GB"/>
        </w:rPr>
        <w:t>. A</w:t>
      </w:r>
      <w:r w:rsidR="00094D69" w:rsidRPr="00416B57">
        <w:rPr>
          <w:rFonts w:ascii="Times New Roman" w:eastAsia="Times New Roman" w:hAnsi="Times New Roman" w:cs="Times New Roman"/>
          <w:sz w:val="20"/>
          <w:szCs w:val="20"/>
          <w:lang w:val="en-GB"/>
        </w:rPr>
        <w:t>nd</w:t>
      </w:r>
      <w:r w:rsidR="00416B57">
        <w:rPr>
          <w:rFonts w:ascii="Times New Roman" w:eastAsia="Times New Roman" w:hAnsi="Times New Roman" w:cs="Times New Roman"/>
          <w:sz w:val="20"/>
          <w:szCs w:val="20"/>
          <w:lang w:val="en-GB"/>
        </w:rPr>
        <w:t xml:space="preserve"> </w:t>
      </w:r>
      <w:r w:rsidR="007B4CCB">
        <w:rPr>
          <w:rFonts w:ascii="Times New Roman" w:eastAsia="Times New Roman" w:hAnsi="Times New Roman" w:cs="Times New Roman"/>
          <w:sz w:val="20"/>
          <w:szCs w:val="20"/>
          <w:lang w:val="en-GB"/>
        </w:rPr>
        <w:t>lastly</w:t>
      </w:r>
      <w:r w:rsidR="00416B57">
        <w:rPr>
          <w:rFonts w:ascii="Times New Roman" w:eastAsia="Times New Roman" w:hAnsi="Times New Roman" w:cs="Times New Roman"/>
          <w:sz w:val="20"/>
          <w:szCs w:val="20"/>
          <w:lang w:val="en-GB"/>
        </w:rPr>
        <w:t>, the TECDOC only addressed</w:t>
      </w:r>
      <w:r w:rsidR="00094D69" w:rsidRPr="00416B57">
        <w:rPr>
          <w:rFonts w:ascii="Times New Roman" w:eastAsia="Times New Roman" w:hAnsi="Times New Roman" w:cs="Times New Roman"/>
          <w:sz w:val="20"/>
          <w:szCs w:val="20"/>
          <w:lang w:val="en-GB"/>
        </w:rPr>
        <w:t xml:space="preserve"> the establishment phase of an NSSC</w:t>
      </w:r>
      <w:r w:rsidR="00416B57">
        <w:rPr>
          <w:rFonts w:ascii="Times New Roman" w:eastAsia="Times New Roman" w:hAnsi="Times New Roman" w:cs="Times New Roman"/>
          <w:sz w:val="20"/>
          <w:szCs w:val="20"/>
          <w:lang w:val="en-GB"/>
        </w:rPr>
        <w:t xml:space="preserve"> and didn’t sufficiently </w:t>
      </w:r>
      <w:r w:rsidR="008746DD">
        <w:rPr>
          <w:rFonts w:ascii="Times New Roman" w:eastAsia="Times New Roman" w:hAnsi="Times New Roman" w:cs="Times New Roman"/>
          <w:sz w:val="20"/>
          <w:szCs w:val="20"/>
          <w:lang w:val="en-GB"/>
        </w:rPr>
        <w:t>address the operational phase or the preliminary feasibility phase before the State may decide to establish a centre.</w:t>
      </w:r>
      <w:r w:rsidR="00094D69" w:rsidRPr="00416B57">
        <w:rPr>
          <w:rFonts w:ascii="Times New Roman" w:eastAsia="Times New Roman" w:hAnsi="Times New Roman" w:cs="Times New Roman"/>
          <w:sz w:val="20"/>
          <w:szCs w:val="20"/>
          <w:lang w:val="en-GB"/>
        </w:rPr>
        <w:t xml:space="preserve"> </w:t>
      </w:r>
    </w:p>
    <w:p w:rsidR="003C177B" w:rsidRDefault="007B4CCB" w:rsidP="003C177B">
      <w:pPr>
        <w:pStyle w:val="BodyText"/>
        <w:spacing w:after="0" w:line="260" w:lineRule="atLeast"/>
        <w:ind w:firstLine="567"/>
        <w:contextualSpacing/>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A final major challenge that</w:t>
      </w:r>
      <w:r w:rsidR="00094D69" w:rsidRPr="008746DD">
        <w:rPr>
          <w:rFonts w:ascii="Times New Roman" w:eastAsia="Times New Roman" w:hAnsi="Times New Roman" w:cs="Times New Roman"/>
          <w:sz w:val="20"/>
          <w:szCs w:val="20"/>
          <w:lang w:val="en-GB"/>
        </w:rPr>
        <w:t xml:space="preserve"> </w:t>
      </w:r>
      <w:r w:rsidR="008746DD">
        <w:rPr>
          <w:rFonts w:ascii="Times New Roman" w:eastAsia="Times New Roman" w:hAnsi="Times New Roman" w:cs="Times New Roman"/>
          <w:sz w:val="20"/>
          <w:szCs w:val="20"/>
          <w:lang w:val="en-GB"/>
        </w:rPr>
        <w:t xml:space="preserve">the Network </w:t>
      </w:r>
      <w:r w:rsidR="004C59C7">
        <w:rPr>
          <w:rFonts w:ascii="Times New Roman" w:eastAsia="Times New Roman" w:hAnsi="Times New Roman" w:cs="Times New Roman"/>
          <w:sz w:val="20"/>
          <w:szCs w:val="20"/>
          <w:lang w:val="en-GB"/>
        </w:rPr>
        <w:t>Bureau</w:t>
      </w:r>
      <w:r w:rsidR="008746DD">
        <w:rPr>
          <w:rFonts w:ascii="Times New Roman" w:eastAsia="Times New Roman" w:hAnsi="Times New Roman" w:cs="Times New Roman"/>
          <w:sz w:val="20"/>
          <w:szCs w:val="20"/>
          <w:lang w:val="en-GB"/>
        </w:rPr>
        <w:t xml:space="preserve"> and the IAEA recognized after the first few years of the Network’s operation </w:t>
      </w:r>
      <w:r>
        <w:rPr>
          <w:rFonts w:ascii="Times New Roman" w:eastAsia="Times New Roman" w:hAnsi="Times New Roman" w:cs="Times New Roman"/>
          <w:sz w:val="20"/>
          <w:szCs w:val="20"/>
          <w:lang w:val="en-GB"/>
        </w:rPr>
        <w:t xml:space="preserve">was </w:t>
      </w:r>
      <w:r w:rsidR="008746DD">
        <w:rPr>
          <w:rFonts w:ascii="Times New Roman" w:eastAsia="Times New Roman" w:hAnsi="Times New Roman" w:cs="Times New Roman"/>
          <w:sz w:val="20"/>
          <w:szCs w:val="20"/>
          <w:lang w:val="en-GB"/>
        </w:rPr>
        <w:t xml:space="preserve">that </w:t>
      </w:r>
      <w:r>
        <w:rPr>
          <w:rFonts w:ascii="Times New Roman" w:eastAsia="Times New Roman" w:hAnsi="Times New Roman" w:cs="Times New Roman"/>
          <w:sz w:val="20"/>
          <w:szCs w:val="20"/>
          <w:lang w:val="en-GB"/>
        </w:rPr>
        <w:t xml:space="preserve">clearer </w:t>
      </w:r>
      <w:r w:rsidR="00094D69" w:rsidRPr="008746DD">
        <w:rPr>
          <w:rFonts w:ascii="Times New Roman" w:eastAsia="Times New Roman" w:hAnsi="Times New Roman" w:cs="Times New Roman"/>
          <w:sz w:val="20"/>
          <w:szCs w:val="20"/>
          <w:lang w:val="en-GB"/>
        </w:rPr>
        <w:t xml:space="preserve">long-term </w:t>
      </w:r>
      <w:r w:rsidRPr="008746DD">
        <w:rPr>
          <w:rFonts w:ascii="Times New Roman" w:eastAsia="Times New Roman" w:hAnsi="Times New Roman" w:cs="Times New Roman"/>
          <w:sz w:val="20"/>
          <w:szCs w:val="20"/>
          <w:lang w:val="en-GB"/>
        </w:rPr>
        <w:t xml:space="preserve">strategic </w:t>
      </w:r>
      <w:r w:rsidR="00094D69" w:rsidRPr="008746DD">
        <w:rPr>
          <w:rFonts w:ascii="Times New Roman" w:eastAsia="Times New Roman" w:hAnsi="Times New Roman" w:cs="Times New Roman"/>
          <w:sz w:val="20"/>
          <w:szCs w:val="20"/>
          <w:lang w:val="en-GB"/>
        </w:rPr>
        <w:t xml:space="preserve">priorities </w:t>
      </w:r>
      <w:r w:rsidR="008746DD" w:rsidRPr="008746DD">
        <w:rPr>
          <w:rFonts w:ascii="Times New Roman" w:eastAsia="Times New Roman" w:hAnsi="Times New Roman" w:cs="Times New Roman"/>
          <w:sz w:val="20"/>
          <w:szCs w:val="20"/>
          <w:lang w:val="en-GB"/>
        </w:rPr>
        <w:t xml:space="preserve">needed </w:t>
      </w:r>
      <w:r w:rsidR="008746DD">
        <w:rPr>
          <w:rFonts w:ascii="Times New Roman" w:eastAsia="Times New Roman" w:hAnsi="Times New Roman" w:cs="Times New Roman"/>
          <w:sz w:val="20"/>
          <w:szCs w:val="20"/>
          <w:lang w:val="en-GB"/>
        </w:rPr>
        <w:t xml:space="preserve">to be identified, </w:t>
      </w:r>
      <w:r w:rsidR="00094D69" w:rsidRPr="008746DD">
        <w:rPr>
          <w:rFonts w:ascii="Times New Roman" w:eastAsia="Times New Roman" w:hAnsi="Times New Roman" w:cs="Times New Roman"/>
          <w:sz w:val="20"/>
          <w:szCs w:val="20"/>
          <w:lang w:val="en-GB"/>
        </w:rPr>
        <w:t xml:space="preserve">planning </w:t>
      </w:r>
      <w:r w:rsidR="008746DD">
        <w:rPr>
          <w:rFonts w:ascii="Times New Roman" w:eastAsia="Times New Roman" w:hAnsi="Times New Roman" w:cs="Times New Roman"/>
          <w:sz w:val="20"/>
          <w:szCs w:val="20"/>
          <w:lang w:val="en-GB"/>
        </w:rPr>
        <w:t xml:space="preserve">needed </w:t>
      </w:r>
      <w:r w:rsidR="00094D69" w:rsidRPr="008746DD">
        <w:rPr>
          <w:rFonts w:ascii="Times New Roman" w:eastAsia="Times New Roman" w:hAnsi="Times New Roman" w:cs="Times New Roman"/>
          <w:sz w:val="20"/>
          <w:szCs w:val="20"/>
          <w:lang w:val="en-GB"/>
        </w:rPr>
        <w:t xml:space="preserve">to be </w:t>
      </w:r>
      <w:r w:rsidR="008746DD">
        <w:rPr>
          <w:rFonts w:ascii="Times New Roman" w:eastAsia="Times New Roman" w:hAnsi="Times New Roman" w:cs="Times New Roman"/>
          <w:sz w:val="20"/>
          <w:szCs w:val="20"/>
          <w:lang w:val="en-GB"/>
        </w:rPr>
        <w:t>improved,</w:t>
      </w:r>
      <w:r w:rsidR="00094D69" w:rsidRPr="008746DD">
        <w:rPr>
          <w:rFonts w:ascii="Times New Roman" w:eastAsia="Times New Roman" w:hAnsi="Times New Roman" w:cs="Times New Roman"/>
          <w:sz w:val="20"/>
          <w:szCs w:val="20"/>
          <w:lang w:val="en-GB"/>
        </w:rPr>
        <w:t xml:space="preserve"> </w:t>
      </w:r>
      <w:r w:rsidR="008746DD">
        <w:rPr>
          <w:rFonts w:ascii="Times New Roman" w:eastAsia="Times New Roman" w:hAnsi="Times New Roman" w:cs="Times New Roman"/>
          <w:sz w:val="20"/>
          <w:szCs w:val="20"/>
          <w:lang w:val="en-GB"/>
        </w:rPr>
        <w:t xml:space="preserve">and the structure and organization of Network meetings and activities </w:t>
      </w:r>
      <w:r>
        <w:rPr>
          <w:rFonts w:ascii="Times New Roman" w:eastAsia="Times New Roman" w:hAnsi="Times New Roman" w:cs="Times New Roman"/>
          <w:sz w:val="20"/>
          <w:szCs w:val="20"/>
          <w:lang w:val="en-GB"/>
        </w:rPr>
        <w:t>needed to be</w:t>
      </w:r>
      <w:r w:rsidR="008746DD">
        <w:rPr>
          <w:rFonts w:ascii="Times New Roman" w:eastAsia="Times New Roman" w:hAnsi="Times New Roman" w:cs="Times New Roman"/>
          <w:sz w:val="20"/>
          <w:szCs w:val="20"/>
          <w:lang w:val="en-GB"/>
        </w:rPr>
        <w:t xml:space="preserve"> further optimized. </w:t>
      </w:r>
      <w:r w:rsidR="008D08AD">
        <w:rPr>
          <w:rFonts w:ascii="Times New Roman" w:eastAsia="Times New Roman" w:hAnsi="Times New Roman" w:cs="Times New Roman"/>
          <w:sz w:val="20"/>
          <w:szCs w:val="20"/>
          <w:lang w:val="en-GB"/>
        </w:rPr>
        <w:lastRenderedPageBreak/>
        <w:t xml:space="preserve">From 2012 – 2015, the annual action plans of the three Working Groups were occasionally duplicative or contradictory and not always well coordinated or harmonized. </w:t>
      </w:r>
      <w:r w:rsidR="00D1438F">
        <w:rPr>
          <w:rFonts w:ascii="Times New Roman" w:eastAsia="Times New Roman" w:hAnsi="Times New Roman" w:cs="Times New Roman"/>
          <w:sz w:val="20"/>
          <w:szCs w:val="20"/>
          <w:lang w:val="en-GB"/>
        </w:rPr>
        <w:t xml:space="preserve">Terms of Reference (TOR) </w:t>
      </w:r>
      <w:r w:rsidR="00DF6ADD">
        <w:rPr>
          <w:rFonts w:ascii="Times New Roman" w:eastAsia="Times New Roman" w:hAnsi="Times New Roman" w:cs="Times New Roman"/>
          <w:sz w:val="20"/>
          <w:szCs w:val="20"/>
          <w:lang w:val="en-GB"/>
        </w:rPr>
        <w:t xml:space="preserve">for the Network </w:t>
      </w:r>
      <w:r w:rsidR="00D1438F">
        <w:rPr>
          <w:rFonts w:ascii="Times New Roman" w:eastAsia="Times New Roman" w:hAnsi="Times New Roman" w:cs="Times New Roman"/>
          <w:sz w:val="20"/>
          <w:szCs w:val="20"/>
          <w:lang w:val="en-GB"/>
        </w:rPr>
        <w:t xml:space="preserve">were drafted starting in 2012, but were not finally agreed and adopted by consensus of the members until 2015. </w:t>
      </w:r>
      <w:r w:rsidR="00DF6ADD">
        <w:rPr>
          <w:rFonts w:ascii="Times New Roman" w:eastAsia="Times New Roman" w:hAnsi="Times New Roman" w:cs="Times New Roman"/>
          <w:sz w:val="20"/>
          <w:szCs w:val="20"/>
          <w:lang w:val="en-GB"/>
        </w:rPr>
        <w:t>The TOR that resulted from such a long deliberation process was somewhat disjointed and featured some changes to the Network structure that were not driven by careful analysis of needs. Working Group C, for example, was changed from its initial scope of “</w:t>
      </w:r>
      <w:r w:rsidR="00DF6ADD" w:rsidRPr="00DF6ADD">
        <w:rPr>
          <w:rFonts w:ascii="Times New Roman" w:eastAsia="Times New Roman" w:hAnsi="Times New Roman" w:cs="Times New Roman"/>
          <w:sz w:val="20"/>
          <w:szCs w:val="20"/>
          <w:lang w:val="en-GB"/>
        </w:rPr>
        <w:t>Information Management and Other Emerging Issues</w:t>
      </w:r>
      <w:r w:rsidR="00DF6ADD">
        <w:rPr>
          <w:rFonts w:ascii="Times New Roman" w:eastAsia="Times New Roman" w:hAnsi="Times New Roman" w:cs="Times New Roman"/>
          <w:sz w:val="20"/>
          <w:szCs w:val="20"/>
          <w:lang w:val="en-GB"/>
        </w:rPr>
        <w:t xml:space="preserve">” in 2012, to “Promotion of Nuclear Security Training” in the final approved TOR in 2015. This change was driven ostensibly by the lower number of </w:t>
      </w:r>
      <w:r w:rsidR="00972499">
        <w:rPr>
          <w:rFonts w:ascii="Times New Roman" w:eastAsia="Times New Roman" w:hAnsi="Times New Roman" w:cs="Times New Roman"/>
          <w:sz w:val="20"/>
          <w:szCs w:val="20"/>
          <w:lang w:val="en-GB"/>
        </w:rPr>
        <w:t>M</w:t>
      </w:r>
      <w:r w:rsidR="00DF6ADD">
        <w:rPr>
          <w:rFonts w:ascii="Times New Roman" w:eastAsia="Times New Roman" w:hAnsi="Times New Roman" w:cs="Times New Roman"/>
          <w:sz w:val="20"/>
          <w:szCs w:val="20"/>
          <w:lang w:val="en-GB"/>
        </w:rPr>
        <w:t>embers in Working Group C</w:t>
      </w:r>
      <w:r w:rsidR="00972499">
        <w:rPr>
          <w:rFonts w:ascii="Times New Roman" w:eastAsia="Times New Roman" w:hAnsi="Times New Roman" w:cs="Times New Roman"/>
          <w:sz w:val="20"/>
          <w:szCs w:val="20"/>
          <w:lang w:val="en-GB"/>
        </w:rPr>
        <w:t xml:space="preserve"> and was designed to make the group a more interesting and attractive to new Members. But this change was not driven by a clearly identified need that served an overall Network </w:t>
      </w:r>
      <w:r w:rsidR="00365D51">
        <w:rPr>
          <w:rFonts w:ascii="Times New Roman" w:eastAsia="Times New Roman" w:hAnsi="Times New Roman" w:cs="Times New Roman"/>
          <w:sz w:val="20"/>
          <w:szCs w:val="20"/>
          <w:lang w:val="en-GB"/>
        </w:rPr>
        <w:t xml:space="preserve">objective, which </w:t>
      </w:r>
      <w:r w:rsidR="00972499">
        <w:rPr>
          <w:rFonts w:ascii="Times New Roman" w:eastAsia="Times New Roman" w:hAnsi="Times New Roman" w:cs="Times New Roman"/>
          <w:sz w:val="20"/>
          <w:szCs w:val="20"/>
          <w:lang w:val="en-GB"/>
        </w:rPr>
        <w:t>ultimately led to some confusion in scope between the Working Groups.</w:t>
      </w:r>
      <w:r w:rsidR="00DF6ADD">
        <w:rPr>
          <w:rFonts w:ascii="Times New Roman" w:eastAsia="Times New Roman" w:hAnsi="Times New Roman" w:cs="Times New Roman"/>
          <w:sz w:val="20"/>
          <w:szCs w:val="20"/>
          <w:lang w:val="en-GB"/>
        </w:rPr>
        <w:t xml:space="preserve"> </w:t>
      </w:r>
      <w:r w:rsidR="00365D51">
        <w:rPr>
          <w:rFonts w:ascii="Times New Roman" w:eastAsia="Times New Roman" w:hAnsi="Times New Roman" w:cs="Times New Roman"/>
          <w:sz w:val="20"/>
          <w:szCs w:val="20"/>
          <w:lang w:val="en-GB"/>
        </w:rPr>
        <w:t>Lastly</w:t>
      </w:r>
      <w:r w:rsidR="008D08AD">
        <w:rPr>
          <w:rFonts w:ascii="Times New Roman" w:eastAsia="Times New Roman" w:hAnsi="Times New Roman" w:cs="Times New Roman"/>
          <w:sz w:val="20"/>
          <w:szCs w:val="20"/>
          <w:lang w:val="en-GB"/>
        </w:rPr>
        <w:t xml:space="preserve">, the Network recognized that most Members were quite active and engaged during the two Network meetings each year, but little activity or progress was made </w:t>
      </w:r>
      <w:r w:rsidR="00073B45">
        <w:rPr>
          <w:rFonts w:ascii="Times New Roman" w:eastAsia="Times New Roman" w:hAnsi="Times New Roman" w:cs="Times New Roman"/>
          <w:sz w:val="20"/>
          <w:szCs w:val="20"/>
          <w:lang w:val="en-GB"/>
        </w:rPr>
        <w:t xml:space="preserve">in cooperation amongst the Members </w:t>
      </w:r>
      <w:r w:rsidR="00A6737E">
        <w:rPr>
          <w:rFonts w:ascii="Times New Roman" w:eastAsia="Times New Roman" w:hAnsi="Times New Roman" w:cs="Times New Roman"/>
          <w:sz w:val="20"/>
          <w:szCs w:val="20"/>
          <w:lang w:val="en-GB"/>
        </w:rPr>
        <w:t xml:space="preserve">in the periods </w:t>
      </w:r>
      <w:r w:rsidR="008D08AD">
        <w:rPr>
          <w:rFonts w:ascii="Times New Roman" w:eastAsia="Times New Roman" w:hAnsi="Times New Roman" w:cs="Times New Roman"/>
          <w:sz w:val="20"/>
          <w:szCs w:val="20"/>
          <w:lang w:val="en-GB"/>
        </w:rPr>
        <w:t>between these two meetings.</w:t>
      </w:r>
      <w:r w:rsidR="003C177B" w:rsidRPr="003C177B">
        <w:rPr>
          <w:rFonts w:ascii="Times New Roman" w:eastAsia="Times New Roman" w:hAnsi="Times New Roman" w:cs="Times New Roman"/>
          <w:sz w:val="20"/>
          <w:szCs w:val="20"/>
          <w:lang w:val="en-GB"/>
        </w:rPr>
        <w:t xml:space="preserve"> </w:t>
      </w:r>
    </w:p>
    <w:p w:rsidR="00BD6CE4" w:rsidRPr="003C177B" w:rsidRDefault="003C177B" w:rsidP="00BD6CE4">
      <w:pPr>
        <w:pStyle w:val="BodyText"/>
        <w:spacing w:after="0" w:line="260" w:lineRule="atLeast"/>
        <w:ind w:firstLine="567"/>
        <w:contextualSpacing/>
        <w:jc w:val="both"/>
        <w:rPr>
          <w:rFonts w:ascii="Times New Roman" w:hAnsi="Times New Roman" w:cs="Times New Roman"/>
          <w:sz w:val="20"/>
          <w:szCs w:val="20"/>
          <w:lang w:val="en-GB"/>
        </w:rPr>
      </w:pPr>
      <w:r w:rsidRPr="003C177B">
        <w:rPr>
          <w:rFonts w:ascii="Times New Roman" w:eastAsia="Times New Roman" w:hAnsi="Times New Roman" w:cs="Times New Roman"/>
          <w:sz w:val="20"/>
          <w:szCs w:val="20"/>
          <w:lang w:val="en-GB"/>
        </w:rPr>
        <w:t xml:space="preserve">It may seem obvious that activities within the NSSC Network should </w:t>
      </w:r>
      <w:r w:rsidR="00073B45">
        <w:rPr>
          <w:rFonts w:ascii="Times New Roman" w:eastAsia="Times New Roman" w:hAnsi="Times New Roman" w:cs="Times New Roman"/>
          <w:sz w:val="20"/>
          <w:szCs w:val="20"/>
          <w:lang w:val="en-GB"/>
        </w:rPr>
        <w:t>ultimately serve</w:t>
      </w:r>
      <w:r w:rsidRPr="003C177B">
        <w:rPr>
          <w:rFonts w:ascii="Times New Roman" w:eastAsia="Times New Roman" w:hAnsi="Times New Roman" w:cs="Times New Roman"/>
          <w:sz w:val="20"/>
          <w:szCs w:val="20"/>
          <w:lang w:val="en-GB"/>
        </w:rPr>
        <w:t xml:space="preserve"> the overarching </w:t>
      </w:r>
      <w:r w:rsidR="00073B45">
        <w:rPr>
          <w:rFonts w:ascii="Times New Roman" w:eastAsia="Times New Roman" w:hAnsi="Times New Roman" w:cs="Times New Roman"/>
          <w:sz w:val="20"/>
          <w:szCs w:val="20"/>
          <w:lang w:val="en-GB"/>
        </w:rPr>
        <w:t>goal of improving</w:t>
      </w:r>
      <w:r w:rsidRPr="003C177B">
        <w:rPr>
          <w:rFonts w:ascii="Times New Roman" w:eastAsia="Times New Roman" w:hAnsi="Times New Roman" w:cs="Times New Roman"/>
          <w:sz w:val="20"/>
          <w:szCs w:val="20"/>
          <w:lang w:val="en-GB"/>
        </w:rPr>
        <w:t xml:space="preserve"> each </w:t>
      </w:r>
      <w:r>
        <w:rPr>
          <w:rFonts w:ascii="Times New Roman" w:eastAsia="Times New Roman" w:hAnsi="Times New Roman" w:cs="Times New Roman"/>
          <w:sz w:val="20"/>
          <w:szCs w:val="20"/>
          <w:lang w:val="en-GB"/>
        </w:rPr>
        <w:t>M</w:t>
      </w:r>
      <w:r w:rsidRPr="003C177B">
        <w:rPr>
          <w:rFonts w:ascii="Times New Roman" w:eastAsia="Times New Roman" w:hAnsi="Times New Roman" w:cs="Times New Roman"/>
          <w:sz w:val="20"/>
          <w:szCs w:val="20"/>
          <w:lang w:val="en-GB"/>
        </w:rPr>
        <w:t>ember</w:t>
      </w:r>
      <w:r>
        <w:rPr>
          <w:rFonts w:ascii="Times New Roman" w:eastAsia="Times New Roman" w:hAnsi="Times New Roman" w:cs="Times New Roman"/>
          <w:sz w:val="20"/>
          <w:szCs w:val="20"/>
          <w:lang w:val="en-GB"/>
        </w:rPr>
        <w:t>’</w:t>
      </w:r>
      <w:r w:rsidRPr="003C177B">
        <w:rPr>
          <w:rFonts w:ascii="Times New Roman" w:eastAsia="Times New Roman" w:hAnsi="Times New Roman" w:cs="Times New Roman"/>
          <w:sz w:val="20"/>
          <w:szCs w:val="20"/>
          <w:lang w:val="en-GB"/>
        </w:rPr>
        <w:t xml:space="preserve">s capabilities </w:t>
      </w:r>
      <w:r w:rsidR="00073B45">
        <w:rPr>
          <w:rFonts w:ascii="Times New Roman" w:eastAsia="Times New Roman" w:hAnsi="Times New Roman" w:cs="Times New Roman"/>
          <w:sz w:val="20"/>
          <w:szCs w:val="20"/>
          <w:lang w:val="en-GB"/>
        </w:rPr>
        <w:t xml:space="preserve">over time, which in turn would </w:t>
      </w:r>
      <w:r>
        <w:rPr>
          <w:rFonts w:ascii="Times New Roman" w:eastAsia="Times New Roman" w:hAnsi="Times New Roman" w:cs="Times New Roman"/>
          <w:sz w:val="20"/>
          <w:szCs w:val="20"/>
          <w:lang w:val="en-GB"/>
        </w:rPr>
        <w:t>improve the</w:t>
      </w:r>
      <w:r w:rsidRPr="003C177B">
        <w:rPr>
          <w:rFonts w:ascii="Times New Roman" w:eastAsia="Times New Roman" w:hAnsi="Times New Roman" w:cs="Times New Roman"/>
          <w:sz w:val="20"/>
          <w:szCs w:val="20"/>
          <w:lang w:val="en-GB"/>
        </w:rPr>
        <w:t xml:space="preserve"> quality of services </w:t>
      </w:r>
      <w:r>
        <w:rPr>
          <w:rFonts w:ascii="Times New Roman" w:eastAsia="Times New Roman" w:hAnsi="Times New Roman" w:cs="Times New Roman"/>
          <w:sz w:val="20"/>
          <w:szCs w:val="20"/>
          <w:lang w:val="en-GB"/>
        </w:rPr>
        <w:t xml:space="preserve">that each </w:t>
      </w:r>
      <w:r w:rsidRPr="003C177B">
        <w:rPr>
          <w:rFonts w:ascii="Times New Roman" w:eastAsia="Times New Roman" w:hAnsi="Times New Roman" w:cs="Times New Roman"/>
          <w:sz w:val="20"/>
          <w:szCs w:val="20"/>
          <w:lang w:val="en-GB"/>
        </w:rPr>
        <w:t xml:space="preserve">NSSC </w:t>
      </w:r>
      <w:r>
        <w:rPr>
          <w:rFonts w:ascii="Times New Roman" w:eastAsia="Times New Roman" w:hAnsi="Times New Roman" w:cs="Times New Roman"/>
          <w:sz w:val="20"/>
          <w:szCs w:val="20"/>
          <w:lang w:val="en-GB"/>
        </w:rPr>
        <w:t>could provide</w:t>
      </w:r>
      <w:r w:rsidRPr="003C177B">
        <w:rPr>
          <w:rFonts w:ascii="Times New Roman" w:eastAsia="Times New Roman" w:hAnsi="Times New Roman" w:cs="Times New Roman"/>
          <w:sz w:val="20"/>
          <w:szCs w:val="20"/>
          <w:lang w:val="en-GB"/>
        </w:rPr>
        <w:t xml:space="preserve"> to </w:t>
      </w:r>
      <w:r w:rsidR="00073B45">
        <w:rPr>
          <w:rFonts w:ascii="Times New Roman" w:eastAsia="Times New Roman" w:hAnsi="Times New Roman" w:cs="Times New Roman"/>
          <w:sz w:val="20"/>
          <w:szCs w:val="20"/>
          <w:lang w:val="en-GB"/>
        </w:rPr>
        <w:t>its national</w:t>
      </w:r>
      <w:r w:rsidRPr="003C177B">
        <w:rPr>
          <w:rFonts w:ascii="Times New Roman" w:eastAsia="Times New Roman" w:hAnsi="Times New Roman" w:cs="Times New Roman"/>
          <w:sz w:val="20"/>
          <w:szCs w:val="20"/>
          <w:lang w:val="en-GB"/>
        </w:rPr>
        <w:t xml:space="preserve"> stakeholders </w:t>
      </w:r>
      <w:r w:rsidR="00073B45">
        <w:rPr>
          <w:rFonts w:ascii="Times New Roman" w:eastAsia="Times New Roman" w:hAnsi="Times New Roman" w:cs="Times New Roman"/>
          <w:sz w:val="20"/>
          <w:szCs w:val="20"/>
          <w:lang w:val="en-GB"/>
        </w:rPr>
        <w:t>and</w:t>
      </w:r>
      <w:r w:rsidRPr="003C177B">
        <w:rPr>
          <w:rFonts w:ascii="Times New Roman" w:eastAsia="Times New Roman" w:hAnsi="Times New Roman" w:cs="Times New Roman"/>
          <w:sz w:val="20"/>
          <w:szCs w:val="20"/>
          <w:lang w:val="en-GB"/>
        </w:rPr>
        <w:t xml:space="preserve"> to </w:t>
      </w:r>
      <w:r w:rsidR="00073B45">
        <w:rPr>
          <w:rFonts w:ascii="Times New Roman" w:eastAsia="Times New Roman" w:hAnsi="Times New Roman" w:cs="Times New Roman"/>
          <w:sz w:val="20"/>
          <w:szCs w:val="20"/>
          <w:lang w:val="en-GB"/>
        </w:rPr>
        <w:t>sustaining the</w:t>
      </w:r>
      <w:r w:rsidRPr="003C177B">
        <w:rPr>
          <w:rFonts w:ascii="Times New Roman" w:eastAsia="Times New Roman" w:hAnsi="Times New Roman" w:cs="Times New Roman"/>
          <w:sz w:val="20"/>
          <w:szCs w:val="20"/>
          <w:lang w:val="en-GB"/>
        </w:rPr>
        <w:t xml:space="preserve"> national nuclear security regime.</w:t>
      </w:r>
      <w:r w:rsidR="00073DB1">
        <w:rPr>
          <w:rFonts w:ascii="Times New Roman" w:eastAsia="Times New Roman" w:hAnsi="Times New Roman" w:cs="Times New Roman"/>
          <w:sz w:val="20"/>
          <w:szCs w:val="20"/>
          <w:lang w:val="en-GB"/>
        </w:rPr>
        <w:t xml:space="preserve"> I</w:t>
      </w:r>
      <w:r w:rsidRPr="003C177B">
        <w:rPr>
          <w:rFonts w:ascii="Times New Roman" w:eastAsia="Times New Roman" w:hAnsi="Times New Roman" w:cs="Times New Roman"/>
          <w:sz w:val="20"/>
          <w:szCs w:val="20"/>
          <w:lang w:val="en-GB"/>
        </w:rPr>
        <w:t xml:space="preserve">n many </w:t>
      </w:r>
      <w:r w:rsidR="00073DB1">
        <w:rPr>
          <w:rFonts w:ascii="Times New Roman" w:eastAsia="Times New Roman" w:hAnsi="Times New Roman" w:cs="Times New Roman"/>
          <w:sz w:val="20"/>
          <w:szCs w:val="20"/>
          <w:lang w:val="en-GB"/>
        </w:rPr>
        <w:t>instances</w:t>
      </w:r>
      <w:r w:rsidR="007A386E">
        <w:rPr>
          <w:rFonts w:ascii="Times New Roman" w:eastAsia="Times New Roman" w:hAnsi="Times New Roman" w:cs="Times New Roman"/>
          <w:sz w:val="20"/>
          <w:szCs w:val="20"/>
          <w:lang w:val="en-GB"/>
        </w:rPr>
        <w:t xml:space="preserve"> during the initial phase of the Network</w:t>
      </w:r>
      <w:r w:rsidRPr="003C177B">
        <w:rPr>
          <w:rFonts w:ascii="Times New Roman" w:eastAsia="Times New Roman" w:hAnsi="Times New Roman" w:cs="Times New Roman"/>
          <w:sz w:val="20"/>
          <w:szCs w:val="20"/>
          <w:lang w:val="en-GB"/>
        </w:rPr>
        <w:t xml:space="preserve">, </w:t>
      </w:r>
      <w:r w:rsidR="00073DB1">
        <w:rPr>
          <w:rFonts w:ascii="Times New Roman" w:eastAsia="Times New Roman" w:hAnsi="Times New Roman" w:cs="Times New Roman"/>
          <w:sz w:val="20"/>
          <w:szCs w:val="20"/>
          <w:lang w:val="en-GB"/>
        </w:rPr>
        <w:t>h</w:t>
      </w:r>
      <w:r w:rsidR="00073DB1" w:rsidRPr="003C177B">
        <w:rPr>
          <w:rFonts w:ascii="Times New Roman" w:eastAsia="Times New Roman" w:hAnsi="Times New Roman" w:cs="Times New Roman"/>
          <w:sz w:val="20"/>
          <w:szCs w:val="20"/>
          <w:lang w:val="en-GB"/>
        </w:rPr>
        <w:t>owever</w:t>
      </w:r>
      <w:r w:rsidR="00073DB1">
        <w:rPr>
          <w:rFonts w:ascii="Times New Roman" w:eastAsia="Times New Roman" w:hAnsi="Times New Roman" w:cs="Times New Roman"/>
          <w:sz w:val="20"/>
          <w:szCs w:val="20"/>
          <w:lang w:val="en-GB"/>
        </w:rPr>
        <w:t>,</w:t>
      </w:r>
      <w:r w:rsidR="00073DB1" w:rsidRPr="003C177B">
        <w:rPr>
          <w:rFonts w:ascii="Times New Roman" w:eastAsia="Times New Roman" w:hAnsi="Times New Roman" w:cs="Times New Roman"/>
          <w:sz w:val="20"/>
          <w:szCs w:val="20"/>
          <w:lang w:val="en-GB"/>
        </w:rPr>
        <w:t xml:space="preserve"> </w:t>
      </w:r>
      <w:r w:rsidRPr="003C177B">
        <w:rPr>
          <w:rFonts w:ascii="Times New Roman" w:eastAsia="Times New Roman" w:hAnsi="Times New Roman" w:cs="Times New Roman"/>
          <w:sz w:val="20"/>
          <w:szCs w:val="20"/>
          <w:lang w:val="en-GB"/>
        </w:rPr>
        <w:t xml:space="preserve">the activities </w:t>
      </w:r>
      <w:r w:rsidR="007A386E">
        <w:rPr>
          <w:rFonts w:ascii="Times New Roman" w:eastAsia="Times New Roman" w:hAnsi="Times New Roman" w:cs="Times New Roman"/>
          <w:sz w:val="20"/>
          <w:szCs w:val="20"/>
          <w:lang w:val="en-GB"/>
        </w:rPr>
        <w:t>planned by the Working Groups</w:t>
      </w:r>
      <w:r w:rsidRPr="003C177B">
        <w:rPr>
          <w:rFonts w:ascii="Times New Roman" w:eastAsia="Times New Roman" w:hAnsi="Times New Roman" w:cs="Times New Roman"/>
          <w:sz w:val="20"/>
          <w:szCs w:val="20"/>
          <w:lang w:val="en-GB"/>
        </w:rPr>
        <w:t xml:space="preserve"> did not </w:t>
      </w:r>
      <w:r w:rsidR="00073DB1">
        <w:rPr>
          <w:rFonts w:ascii="Times New Roman" w:eastAsia="Times New Roman" w:hAnsi="Times New Roman" w:cs="Times New Roman"/>
          <w:sz w:val="20"/>
          <w:szCs w:val="20"/>
          <w:lang w:val="en-GB"/>
        </w:rPr>
        <w:t>consistently</w:t>
      </w:r>
      <w:r w:rsidRPr="003C177B">
        <w:rPr>
          <w:rFonts w:ascii="Times New Roman" w:eastAsia="Times New Roman" w:hAnsi="Times New Roman" w:cs="Times New Roman"/>
          <w:sz w:val="20"/>
          <w:szCs w:val="20"/>
          <w:lang w:val="en-GB"/>
        </w:rPr>
        <w:t xml:space="preserve"> support </w:t>
      </w:r>
      <w:r w:rsidR="00073DB1">
        <w:rPr>
          <w:rFonts w:ascii="Times New Roman" w:eastAsia="Times New Roman" w:hAnsi="Times New Roman" w:cs="Times New Roman"/>
          <w:sz w:val="20"/>
          <w:szCs w:val="20"/>
          <w:lang w:val="en-GB"/>
        </w:rPr>
        <w:t>this goal</w:t>
      </w:r>
      <w:r w:rsidRPr="003C177B">
        <w:rPr>
          <w:rFonts w:ascii="Times New Roman" w:eastAsia="Times New Roman" w:hAnsi="Times New Roman" w:cs="Times New Roman"/>
          <w:sz w:val="20"/>
          <w:szCs w:val="20"/>
          <w:lang w:val="en-GB"/>
        </w:rPr>
        <w:t xml:space="preserve"> due </w:t>
      </w:r>
      <w:r w:rsidR="00073DB1">
        <w:rPr>
          <w:rFonts w:ascii="Times New Roman" w:eastAsia="Times New Roman" w:hAnsi="Times New Roman" w:cs="Times New Roman"/>
          <w:sz w:val="20"/>
          <w:szCs w:val="20"/>
          <w:lang w:val="en-GB"/>
        </w:rPr>
        <w:t xml:space="preserve">primarily </w:t>
      </w:r>
      <w:r w:rsidRPr="003C177B">
        <w:rPr>
          <w:rFonts w:ascii="Times New Roman" w:eastAsia="Times New Roman" w:hAnsi="Times New Roman" w:cs="Times New Roman"/>
          <w:sz w:val="20"/>
          <w:szCs w:val="20"/>
          <w:lang w:val="en-GB"/>
        </w:rPr>
        <w:t xml:space="preserve">to the lack of </w:t>
      </w:r>
      <w:r w:rsidR="00073DB1">
        <w:rPr>
          <w:rFonts w:ascii="Times New Roman" w:eastAsia="Times New Roman" w:hAnsi="Times New Roman" w:cs="Times New Roman"/>
          <w:sz w:val="20"/>
          <w:szCs w:val="20"/>
          <w:lang w:val="en-GB"/>
        </w:rPr>
        <w:t xml:space="preserve">a </w:t>
      </w:r>
      <w:r w:rsidRPr="003C177B">
        <w:rPr>
          <w:rFonts w:ascii="Times New Roman" w:eastAsia="Times New Roman" w:hAnsi="Times New Roman" w:cs="Times New Roman"/>
          <w:sz w:val="20"/>
          <w:szCs w:val="20"/>
          <w:lang w:val="en-GB"/>
        </w:rPr>
        <w:t xml:space="preserve">systematic </w:t>
      </w:r>
      <w:r w:rsidR="007A386E">
        <w:rPr>
          <w:rFonts w:ascii="Times New Roman" w:eastAsia="Times New Roman" w:hAnsi="Times New Roman" w:cs="Times New Roman"/>
          <w:sz w:val="20"/>
          <w:szCs w:val="20"/>
          <w:lang w:val="en-GB"/>
        </w:rPr>
        <w:t xml:space="preserve">and coordinated </w:t>
      </w:r>
      <w:r w:rsidRPr="003C177B">
        <w:rPr>
          <w:rFonts w:ascii="Times New Roman" w:eastAsia="Times New Roman" w:hAnsi="Times New Roman" w:cs="Times New Roman"/>
          <w:sz w:val="20"/>
          <w:szCs w:val="20"/>
          <w:lang w:val="en-GB"/>
        </w:rPr>
        <w:t xml:space="preserve">approach to planning. Sometimes, </w:t>
      </w:r>
      <w:r w:rsidR="00073DB1">
        <w:rPr>
          <w:rFonts w:ascii="Times New Roman" w:eastAsia="Times New Roman" w:hAnsi="Times New Roman" w:cs="Times New Roman"/>
          <w:sz w:val="20"/>
          <w:szCs w:val="20"/>
          <w:lang w:val="en-GB"/>
        </w:rPr>
        <w:t>certain</w:t>
      </w:r>
      <w:r w:rsidRPr="003C177B">
        <w:rPr>
          <w:rFonts w:ascii="Times New Roman" w:eastAsia="Times New Roman" w:hAnsi="Times New Roman" w:cs="Times New Roman"/>
          <w:sz w:val="20"/>
          <w:szCs w:val="20"/>
          <w:lang w:val="en-GB"/>
        </w:rPr>
        <w:t xml:space="preserve"> Network activities </w:t>
      </w:r>
      <w:r w:rsidR="00073DB1">
        <w:rPr>
          <w:rFonts w:ascii="Times New Roman" w:eastAsia="Times New Roman" w:hAnsi="Times New Roman" w:cs="Times New Roman"/>
          <w:sz w:val="20"/>
          <w:szCs w:val="20"/>
          <w:lang w:val="en-GB"/>
        </w:rPr>
        <w:t>seemed to serve rather as an</w:t>
      </w:r>
      <w:r w:rsidRPr="003C177B">
        <w:rPr>
          <w:rFonts w:ascii="Times New Roman" w:eastAsia="Times New Roman" w:hAnsi="Times New Roman" w:cs="Times New Roman"/>
          <w:sz w:val="20"/>
          <w:szCs w:val="20"/>
          <w:lang w:val="en-GB"/>
        </w:rPr>
        <w:t xml:space="preserve"> end unto </w:t>
      </w:r>
      <w:proofErr w:type="gramStart"/>
      <w:r w:rsidRPr="003C177B">
        <w:rPr>
          <w:rFonts w:ascii="Times New Roman" w:eastAsia="Times New Roman" w:hAnsi="Times New Roman" w:cs="Times New Roman"/>
          <w:sz w:val="20"/>
          <w:szCs w:val="20"/>
          <w:lang w:val="en-GB"/>
        </w:rPr>
        <w:t>themselves</w:t>
      </w:r>
      <w:proofErr w:type="gramEnd"/>
      <w:r w:rsidR="007A386E">
        <w:rPr>
          <w:rFonts w:ascii="Times New Roman" w:eastAsia="Times New Roman" w:hAnsi="Times New Roman" w:cs="Times New Roman"/>
          <w:sz w:val="20"/>
          <w:szCs w:val="20"/>
          <w:lang w:val="en-GB"/>
        </w:rPr>
        <w:t xml:space="preserve"> and t</w:t>
      </w:r>
      <w:r w:rsidRPr="003C177B">
        <w:rPr>
          <w:rFonts w:ascii="Times New Roman" w:eastAsia="Times New Roman" w:hAnsi="Times New Roman" w:cs="Times New Roman"/>
          <w:sz w:val="20"/>
          <w:szCs w:val="20"/>
          <w:lang w:val="en-GB"/>
        </w:rPr>
        <w:t xml:space="preserve">opics and themes for the Annual </w:t>
      </w:r>
      <w:r w:rsidR="007A386E">
        <w:rPr>
          <w:rFonts w:ascii="Times New Roman" w:eastAsia="Times New Roman" w:hAnsi="Times New Roman" w:cs="Times New Roman"/>
          <w:sz w:val="20"/>
          <w:szCs w:val="20"/>
          <w:lang w:val="en-GB"/>
        </w:rPr>
        <w:t>M</w:t>
      </w:r>
      <w:r w:rsidRPr="003C177B">
        <w:rPr>
          <w:rFonts w:ascii="Times New Roman" w:eastAsia="Times New Roman" w:hAnsi="Times New Roman" w:cs="Times New Roman"/>
          <w:sz w:val="20"/>
          <w:szCs w:val="20"/>
          <w:lang w:val="en-GB"/>
        </w:rPr>
        <w:t xml:space="preserve">eeting were chosen randomly, with no follow-up activities and clear results. </w:t>
      </w:r>
      <w:r w:rsidR="00BD6CE4" w:rsidRPr="003C177B">
        <w:rPr>
          <w:rFonts w:ascii="Times New Roman" w:hAnsi="Times New Roman" w:cs="Times New Roman"/>
          <w:sz w:val="20"/>
          <w:szCs w:val="20"/>
          <w:lang w:val="en-GB"/>
        </w:rPr>
        <w:t>All</w:t>
      </w:r>
      <w:r w:rsidR="007A386E">
        <w:rPr>
          <w:rFonts w:ascii="Times New Roman" w:hAnsi="Times New Roman" w:cs="Times New Roman"/>
          <w:sz w:val="20"/>
          <w:szCs w:val="20"/>
          <w:lang w:val="en-GB"/>
        </w:rPr>
        <w:t xml:space="preserve"> of the</w:t>
      </w:r>
      <w:r w:rsidR="00BD6CE4" w:rsidRPr="003C177B">
        <w:rPr>
          <w:rFonts w:ascii="Times New Roman" w:hAnsi="Times New Roman" w:cs="Times New Roman"/>
          <w:sz w:val="20"/>
          <w:szCs w:val="20"/>
          <w:lang w:val="en-GB"/>
        </w:rPr>
        <w:t xml:space="preserve"> above </w:t>
      </w:r>
      <w:r w:rsidR="00BD6CE4">
        <w:rPr>
          <w:rFonts w:ascii="Times New Roman" w:hAnsi="Times New Roman" w:cs="Times New Roman"/>
          <w:sz w:val="20"/>
          <w:szCs w:val="20"/>
          <w:lang w:val="en-GB"/>
        </w:rPr>
        <w:t xml:space="preserve">challenges </w:t>
      </w:r>
      <w:r w:rsidR="00BD6CE4" w:rsidRPr="003C177B">
        <w:rPr>
          <w:rFonts w:ascii="Times New Roman" w:hAnsi="Times New Roman" w:cs="Times New Roman"/>
          <w:sz w:val="20"/>
          <w:szCs w:val="20"/>
          <w:lang w:val="en-GB"/>
        </w:rPr>
        <w:t>informed the need for more strategic direction and agreed priorities within the Network</w:t>
      </w:r>
      <w:r w:rsidR="007A386E">
        <w:rPr>
          <w:rFonts w:ascii="Times New Roman" w:hAnsi="Times New Roman" w:cs="Times New Roman"/>
          <w:sz w:val="20"/>
          <w:szCs w:val="20"/>
          <w:lang w:val="en-GB"/>
        </w:rPr>
        <w:t>, and in 2016 a key milestone presented an opportunity for the Network to make course corrections and lay out a clear vision and plan for improvement</w:t>
      </w:r>
      <w:r w:rsidR="00BD6CE4" w:rsidRPr="003C177B">
        <w:rPr>
          <w:rFonts w:ascii="Times New Roman" w:hAnsi="Times New Roman" w:cs="Times New Roman"/>
          <w:sz w:val="20"/>
          <w:szCs w:val="20"/>
          <w:lang w:val="en-GB"/>
        </w:rPr>
        <w:t xml:space="preserve">. </w:t>
      </w:r>
    </w:p>
    <w:p w:rsidR="001D70B3" w:rsidRDefault="000F4B31" w:rsidP="00952597">
      <w:pPr>
        <w:pStyle w:val="Heading2"/>
        <w:numPr>
          <w:ilvl w:val="0"/>
          <w:numId w:val="28"/>
        </w:numPr>
        <w:spacing w:after="0" w:afterAutospacing="0"/>
        <w:ind w:hanging="720"/>
      </w:pPr>
      <w:r>
        <w:t xml:space="preserve">implementing a vision for more systematic </w:t>
      </w:r>
      <w:r w:rsidR="00E3008B" w:rsidRPr="00A6737E">
        <w:t>development</w:t>
      </w:r>
      <w:r>
        <w:t xml:space="preserve"> of the network</w:t>
      </w:r>
    </w:p>
    <w:p w:rsidR="00E3008B" w:rsidRDefault="001D70B3" w:rsidP="00952597">
      <w:pPr>
        <w:pStyle w:val="Heading2"/>
        <w:numPr>
          <w:ilvl w:val="1"/>
          <w:numId w:val="28"/>
        </w:numPr>
        <w:spacing w:before="0" w:beforeAutospacing="0" w:after="0" w:afterAutospacing="0"/>
        <w:ind w:left="709" w:hanging="709"/>
        <w:rPr>
          <w:b/>
          <w:caps w:val="0"/>
        </w:rPr>
      </w:pPr>
      <w:r>
        <w:rPr>
          <w:b/>
          <w:caps w:val="0"/>
        </w:rPr>
        <w:t>K</w:t>
      </w:r>
      <w:r w:rsidRPr="00A6737E">
        <w:rPr>
          <w:b/>
          <w:caps w:val="0"/>
        </w:rPr>
        <w:t xml:space="preserve">ey activities </w:t>
      </w:r>
      <w:r>
        <w:rPr>
          <w:b/>
          <w:caps w:val="0"/>
        </w:rPr>
        <w:t xml:space="preserve">in </w:t>
      </w:r>
      <w:r w:rsidRPr="00A6737E">
        <w:rPr>
          <w:b/>
          <w:caps w:val="0"/>
        </w:rPr>
        <w:t>2016</w:t>
      </w:r>
    </w:p>
    <w:p w:rsidR="009F7CB2" w:rsidRPr="009F7CB2" w:rsidRDefault="009F7CB2" w:rsidP="009F7CB2">
      <w:pPr>
        <w:pStyle w:val="BodyText"/>
        <w:spacing w:after="0"/>
        <w:rPr>
          <w:lang w:val="en-GB"/>
        </w:rPr>
      </w:pPr>
    </w:p>
    <w:p w:rsidR="009F7CB2" w:rsidRPr="009F7CB2" w:rsidRDefault="009F7CB2" w:rsidP="009F7CB2">
      <w:pPr>
        <w:pStyle w:val="Heading4"/>
        <w:numPr>
          <w:ilvl w:val="2"/>
          <w:numId w:val="28"/>
        </w:numPr>
        <w:ind w:left="709" w:hanging="709"/>
      </w:pPr>
      <w:r w:rsidRPr="009F7CB2">
        <w:t>Annual Meeting in Pakistan</w:t>
      </w:r>
    </w:p>
    <w:p w:rsidR="009A5D9C" w:rsidRDefault="00E3008B" w:rsidP="006A0D79">
      <w:pPr>
        <w:spacing w:after="0"/>
        <w:ind w:firstLine="709"/>
        <w:jc w:val="both"/>
        <w:rPr>
          <w:rFonts w:ascii="Times New Roman" w:hAnsi="Times New Roman" w:cs="Times New Roman"/>
          <w:bCs/>
          <w:sz w:val="20"/>
          <w:szCs w:val="20"/>
          <w:lang w:val="en-GB"/>
        </w:rPr>
      </w:pPr>
      <w:r w:rsidRPr="00453BC6">
        <w:rPr>
          <w:rFonts w:ascii="Times New Roman" w:eastAsia="Times New Roman" w:hAnsi="Times New Roman" w:cs="Times New Roman"/>
          <w:sz w:val="20"/>
          <w:szCs w:val="20"/>
          <w:lang w:val="en-GB"/>
        </w:rPr>
        <w:t xml:space="preserve">In </w:t>
      </w:r>
      <w:r w:rsidR="001D70B3" w:rsidRPr="00453BC6">
        <w:rPr>
          <w:rFonts w:ascii="Times New Roman" w:eastAsia="Times New Roman" w:hAnsi="Times New Roman" w:cs="Times New Roman"/>
          <w:sz w:val="20"/>
          <w:szCs w:val="20"/>
          <w:lang w:val="en-GB"/>
        </w:rPr>
        <w:t>March</w:t>
      </w:r>
      <w:r w:rsidRPr="00453BC6">
        <w:rPr>
          <w:rFonts w:ascii="Times New Roman" w:eastAsia="Times New Roman" w:hAnsi="Times New Roman" w:cs="Times New Roman"/>
          <w:sz w:val="20"/>
          <w:szCs w:val="20"/>
          <w:lang w:val="en-GB"/>
        </w:rPr>
        <w:t xml:space="preserve"> 2016</w:t>
      </w:r>
      <w:r w:rsidR="001D70B3" w:rsidRPr="00453BC6">
        <w:rPr>
          <w:rFonts w:ascii="Times New Roman" w:eastAsia="Times New Roman" w:hAnsi="Times New Roman" w:cs="Times New Roman"/>
          <w:sz w:val="20"/>
          <w:szCs w:val="20"/>
          <w:lang w:val="en-GB"/>
        </w:rPr>
        <w:t>,</w:t>
      </w:r>
      <w:r w:rsidRPr="00453BC6">
        <w:rPr>
          <w:rFonts w:ascii="Times New Roman" w:eastAsia="Times New Roman" w:hAnsi="Times New Roman" w:cs="Times New Roman"/>
          <w:sz w:val="20"/>
          <w:szCs w:val="20"/>
          <w:lang w:val="en-GB"/>
        </w:rPr>
        <w:t xml:space="preserve"> </w:t>
      </w:r>
      <w:r w:rsidR="000F4B31" w:rsidRPr="00453BC6">
        <w:rPr>
          <w:rFonts w:ascii="Times New Roman" w:eastAsia="Times New Roman" w:hAnsi="Times New Roman" w:cs="Times New Roman"/>
          <w:sz w:val="20"/>
          <w:szCs w:val="20"/>
          <w:lang w:val="en-GB"/>
        </w:rPr>
        <w:t xml:space="preserve">Pakistan hosted the Annual Meeting at its NSSC facilities in Islamabad, which was </w:t>
      </w:r>
      <w:r w:rsidRPr="00453BC6">
        <w:rPr>
          <w:rFonts w:ascii="Times New Roman" w:eastAsia="Times New Roman" w:hAnsi="Times New Roman" w:cs="Times New Roman"/>
          <w:sz w:val="20"/>
          <w:szCs w:val="20"/>
          <w:lang w:val="en-GB"/>
        </w:rPr>
        <w:t>the first time in</w:t>
      </w:r>
      <w:r w:rsidRPr="003C177B">
        <w:rPr>
          <w:rFonts w:ascii="Times New Roman" w:hAnsi="Times New Roman" w:cs="Times New Roman"/>
          <w:bCs/>
          <w:sz w:val="20"/>
          <w:szCs w:val="20"/>
          <w:lang w:val="en-GB"/>
        </w:rPr>
        <w:t xml:space="preserve"> </w:t>
      </w:r>
      <w:r w:rsidR="001D70B3">
        <w:rPr>
          <w:rFonts w:ascii="Times New Roman" w:hAnsi="Times New Roman" w:cs="Times New Roman"/>
          <w:bCs/>
          <w:sz w:val="20"/>
          <w:szCs w:val="20"/>
          <w:lang w:val="en-GB"/>
        </w:rPr>
        <w:t>NSSC</w:t>
      </w:r>
      <w:r w:rsidRPr="003C177B">
        <w:rPr>
          <w:rFonts w:ascii="Times New Roman" w:hAnsi="Times New Roman" w:cs="Times New Roman"/>
          <w:bCs/>
          <w:sz w:val="20"/>
          <w:szCs w:val="20"/>
          <w:lang w:val="en-GB"/>
        </w:rPr>
        <w:t xml:space="preserve"> Network history </w:t>
      </w:r>
      <w:r w:rsidR="000F4B31">
        <w:rPr>
          <w:rFonts w:ascii="Times New Roman" w:hAnsi="Times New Roman" w:cs="Times New Roman"/>
          <w:bCs/>
          <w:sz w:val="20"/>
          <w:szCs w:val="20"/>
          <w:lang w:val="en-GB"/>
        </w:rPr>
        <w:t xml:space="preserve">that </w:t>
      </w:r>
      <w:r w:rsidRPr="003C177B">
        <w:rPr>
          <w:rFonts w:ascii="Times New Roman" w:hAnsi="Times New Roman" w:cs="Times New Roman"/>
          <w:bCs/>
          <w:sz w:val="20"/>
          <w:szCs w:val="20"/>
          <w:lang w:val="en-GB"/>
        </w:rPr>
        <w:t xml:space="preserve">the Annual </w:t>
      </w:r>
      <w:r w:rsidR="000F4B31">
        <w:rPr>
          <w:rFonts w:ascii="Times New Roman" w:hAnsi="Times New Roman" w:cs="Times New Roman"/>
          <w:bCs/>
          <w:sz w:val="20"/>
          <w:szCs w:val="20"/>
          <w:lang w:val="en-GB"/>
        </w:rPr>
        <w:t>M</w:t>
      </w:r>
      <w:r w:rsidRPr="003C177B">
        <w:rPr>
          <w:rFonts w:ascii="Times New Roman" w:hAnsi="Times New Roman" w:cs="Times New Roman"/>
          <w:bCs/>
          <w:sz w:val="20"/>
          <w:szCs w:val="20"/>
          <w:lang w:val="en-GB"/>
        </w:rPr>
        <w:t xml:space="preserve">eeting was held outside of IAEA </w:t>
      </w:r>
      <w:r w:rsidR="000F4B31">
        <w:rPr>
          <w:rFonts w:ascii="Times New Roman" w:hAnsi="Times New Roman" w:cs="Times New Roman"/>
          <w:bCs/>
          <w:sz w:val="20"/>
          <w:szCs w:val="20"/>
          <w:lang w:val="en-GB"/>
        </w:rPr>
        <w:t>headquarters</w:t>
      </w:r>
      <w:r w:rsidRPr="003C177B">
        <w:rPr>
          <w:rFonts w:ascii="Times New Roman" w:hAnsi="Times New Roman" w:cs="Times New Roman"/>
          <w:bCs/>
          <w:sz w:val="20"/>
          <w:szCs w:val="20"/>
          <w:lang w:val="en-GB"/>
        </w:rPr>
        <w:t xml:space="preserve"> in Vienna. </w:t>
      </w:r>
      <w:r w:rsidR="000F4B31">
        <w:rPr>
          <w:rFonts w:ascii="Times New Roman" w:hAnsi="Times New Roman" w:cs="Times New Roman"/>
          <w:bCs/>
          <w:sz w:val="20"/>
          <w:szCs w:val="20"/>
          <w:lang w:val="en-GB"/>
        </w:rPr>
        <w:t xml:space="preserve">This provided the Network members with </w:t>
      </w:r>
      <w:r w:rsidR="009A5D9C">
        <w:rPr>
          <w:rFonts w:ascii="Times New Roman" w:hAnsi="Times New Roman" w:cs="Times New Roman"/>
          <w:bCs/>
          <w:sz w:val="20"/>
          <w:szCs w:val="20"/>
          <w:lang w:val="en-GB"/>
        </w:rPr>
        <w:t>a</w:t>
      </w:r>
      <w:r w:rsidR="000F4B31">
        <w:rPr>
          <w:rFonts w:ascii="Times New Roman" w:hAnsi="Times New Roman" w:cs="Times New Roman"/>
          <w:bCs/>
          <w:sz w:val="20"/>
          <w:szCs w:val="20"/>
          <w:lang w:val="en-GB"/>
        </w:rPr>
        <w:t xml:space="preserve"> unique opportunity to see first-hand the</w:t>
      </w:r>
      <w:r w:rsidRPr="003C177B">
        <w:rPr>
          <w:rFonts w:ascii="Times New Roman" w:hAnsi="Times New Roman" w:cs="Times New Roman"/>
          <w:bCs/>
          <w:sz w:val="20"/>
          <w:szCs w:val="20"/>
          <w:lang w:val="en-GB"/>
        </w:rPr>
        <w:t xml:space="preserve"> significant </w:t>
      </w:r>
      <w:r w:rsidR="000F4B31">
        <w:rPr>
          <w:rFonts w:ascii="Times New Roman" w:hAnsi="Times New Roman" w:cs="Times New Roman"/>
          <w:bCs/>
          <w:sz w:val="20"/>
          <w:szCs w:val="20"/>
          <w:lang w:val="en-GB"/>
        </w:rPr>
        <w:t>progress that</w:t>
      </w:r>
      <w:r w:rsidRPr="003C177B">
        <w:rPr>
          <w:rFonts w:ascii="Times New Roman" w:hAnsi="Times New Roman" w:cs="Times New Roman"/>
          <w:bCs/>
          <w:sz w:val="20"/>
          <w:szCs w:val="20"/>
          <w:lang w:val="en-GB"/>
        </w:rPr>
        <w:t xml:space="preserve"> </w:t>
      </w:r>
      <w:r w:rsidR="000F4B31">
        <w:rPr>
          <w:rFonts w:ascii="Times New Roman" w:hAnsi="Times New Roman" w:cs="Times New Roman"/>
          <w:bCs/>
          <w:sz w:val="20"/>
          <w:szCs w:val="20"/>
          <w:lang w:val="en-GB"/>
        </w:rPr>
        <w:t xml:space="preserve">Pakistan had made in developing its NSSC and to benefit </w:t>
      </w:r>
      <w:r w:rsidR="009A5D9C">
        <w:rPr>
          <w:rFonts w:ascii="Times New Roman" w:hAnsi="Times New Roman" w:cs="Times New Roman"/>
          <w:bCs/>
          <w:sz w:val="20"/>
          <w:szCs w:val="20"/>
          <w:lang w:val="en-GB"/>
        </w:rPr>
        <w:t xml:space="preserve">more directly </w:t>
      </w:r>
      <w:r w:rsidR="000F4B31">
        <w:rPr>
          <w:rFonts w:ascii="Times New Roman" w:hAnsi="Times New Roman" w:cs="Times New Roman"/>
          <w:bCs/>
          <w:sz w:val="20"/>
          <w:szCs w:val="20"/>
          <w:lang w:val="en-GB"/>
        </w:rPr>
        <w:t>from Pakistan’s expertise and</w:t>
      </w:r>
      <w:r w:rsidRPr="003C177B">
        <w:rPr>
          <w:rFonts w:ascii="Times New Roman" w:hAnsi="Times New Roman" w:cs="Times New Roman"/>
          <w:bCs/>
          <w:sz w:val="20"/>
          <w:szCs w:val="20"/>
          <w:lang w:val="en-GB"/>
        </w:rPr>
        <w:t xml:space="preserve"> experience</w:t>
      </w:r>
      <w:r w:rsidR="000F4B31">
        <w:rPr>
          <w:rFonts w:ascii="Times New Roman" w:hAnsi="Times New Roman" w:cs="Times New Roman"/>
          <w:bCs/>
          <w:sz w:val="20"/>
          <w:szCs w:val="20"/>
          <w:lang w:val="en-GB"/>
        </w:rPr>
        <w:t>, thus providing significant</w:t>
      </w:r>
      <w:r w:rsidRPr="003C177B">
        <w:rPr>
          <w:rFonts w:ascii="Times New Roman" w:hAnsi="Times New Roman" w:cs="Times New Roman"/>
          <w:bCs/>
          <w:sz w:val="20"/>
          <w:szCs w:val="20"/>
          <w:lang w:val="en-GB"/>
        </w:rPr>
        <w:t xml:space="preserve"> added value to the </w:t>
      </w:r>
      <w:r w:rsidR="000F4B31">
        <w:rPr>
          <w:rFonts w:ascii="Times New Roman" w:hAnsi="Times New Roman" w:cs="Times New Roman"/>
          <w:bCs/>
          <w:sz w:val="20"/>
          <w:szCs w:val="20"/>
          <w:lang w:val="en-GB"/>
        </w:rPr>
        <w:t>Annual Meeting format</w:t>
      </w:r>
      <w:r w:rsidRPr="003C177B">
        <w:rPr>
          <w:rFonts w:ascii="Times New Roman" w:hAnsi="Times New Roman" w:cs="Times New Roman"/>
          <w:bCs/>
          <w:sz w:val="20"/>
          <w:szCs w:val="20"/>
          <w:lang w:val="en-GB"/>
        </w:rPr>
        <w:t>.</w:t>
      </w:r>
      <w:r w:rsidR="009A5D9C">
        <w:rPr>
          <w:rFonts w:ascii="Times New Roman" w:hAnsi="Times New Roman" w:cs="Times New Roman"/>
          <w:bCs/>
          <w:sz w:val="20"/>
          <w:szCs w:val="20"/>
          <w:lang w:val="en-GB"/>
        </w:rPr>
        <w:t xml:space="preserve"> </w:t>
      </w:r>
      <w:r w:rsidRPr="003C177B">
        <w:rPr>
          <w:rFonts w:ascii="Times New Roman" w:hAnsi="Times New Roman" w:cs="Times New Roman"/>
          <w:bCs/>
          <w:sz w:val="20"/>
          <w:szCs w:val="20"/>
          <w:lang w:val="en-GB"/>
        </w:rPr>
        <w:t xml:space="preserve">The </w:t>
      </w:r>
      <w:r w:rsidR="000F4B31">
        <w:rPr>
          <w:rFonts w:ascii="Times New Roman" w:hAnsi="Times New Roman" w:cs="Times New Roman"/>
          <w:bCs/>
          <w:sz w:val="20"/>
          <w:szCs w:val="20"/>
          <w:lang w:val="en-GB"/>
        </w:rPr>
        <w:t xml:space="preserve">meeting, however, also featured some </w:t>
      </w:r>
      <w:r w:rsidRPr="003C177B">
        <w:rPr>
          <w:rFonts w:ascii="Times New Roman" w:hAnsi="Times New Roman" w:cs="Times New Roman"/>
          <w:bCs/>
          <w:sz w:val="20"/>
          <w:szCs w:val="20"/>
          <w:lang w:val="en-GB"/>
        </w:rPr>
        <w:t xml:space="preserve">key </w:t>
      </w:r>
      <w:r w:rsidR="00D23FE8">
        <w:rPr>
          <w:rFonts w:ascii="Times New Roman" w:hAnsi="Times New Roman" w:cs="Times New Roman"/>
          <w:bCs/>
          <w:sz w:val="20"/>
          <w:szCs w:val="20"/>
          <w:lang w:val="en-GB"/>
        </w:rPr>
        <w:t xml:space="preserve">substantive </w:t>
      </w:r>
      <w:r w:rsidRPr="003C177B">
        <w:rPr>
          <w:rFonts w:ascii="Times New Roman" w:hAnsi="Times New Roman" w:cs="Times New Roman"/>
          <w:bCs/>
          <w:sz w:val="20"/>
          <w:szCs w:val="20"/>
          <w:lang w:val="en-GB"/>
        </w:rPr>
        <w:t>outcomes an</w:t>
      </w:r>
      <w:r w:rsidR="000F4B31">
        <w:rPr>
          <w:rFonts w:ascii="Times New Roman" w:hAnsi="Times New Roman" w:cs="Times New Roman"/>
          <w:bCs/>
          <w:sz w:val="20"/>
          <w:szCs w:val="20"/>
          <w:lang w:val="en-GB"/>
        </w:rPr>
        <w:t>d achievements that would change the directio</w:t>
      </w:r>
      <w:r w:rsidR="00B956A8">
        <w:rPr>
          <w:rFonts w:ascii="Times New Roman" w:hAnsi="Times New Roman" w:cs="Times New Roman"/>
          <w:bCs/>
          <w:sz w:val="20"/>
          <w:szCs w:val="20"/>
          <w:lang w:val="en-GB"/>
        </w:rPr>
        <w:t>n of the Network toward more structured and systematic development</w:t>
      </w:r>
      <w:r w:rsidR="0096750F">
        <w:rPr>
          <w:rFonts w:ascii="Times New Roman" w:hAnsi="Times New Roman" w:cs="Times New Roman"/>
          <w:bCs/>
          <w:sz w:val="20"/>
          <w:szCs w:val="20"/>
          <w:lang w:val="en-GB"/>
        </w:rPr>
        <w:t xml:space="preserve"> </w:t>
      </w:r>
      <w:r w:rsidR="0096750F" w:rsidRPr="003231C8">
        <w:rPr>
          <w:rFonts w:ascii="Times New Roman" w:eastAsia="Times New Roman" w:hAnsi="Times New Roman" w:cs="Times New Roman"/>
          <w:sz w:val="20"/>
          <w:szCs w:val="20"/>
          <w:lang w:val="en-GB"/>
        </w:rPr>
        <w:t>[</w:t>
      </w:r>
      <w:r w:rsidR="0096750F">
        <w:rPr>
          <w:rFonts w:ascii="Times New Roman" w:eastAsia="Times New Roman" w:hAnsi="Times New Roman" w:cs="Times New Roman"/>
          <w:sz w:val="20"/>
          <w:szCs w:val="20"/>
          <w:lang w:val="en-GB"/>
        </w:rPr>
        <w:t>6</w:t>
      </w:r>
      <w:r w:rsidR="0096750F" w:rsidRPr="003231C8">
        <w:rPr>
          <w:rFonts w:ascii="Times New Roman" w:eastAsia="Times New Roman" w:hAnsi="Times New Roman" w:cs="Times New Roman"/>
          <w:sz w:val="20"/>
          <w:szCs w:val="20"/>
          <w:lang w:val="en-GB"/>
        </w:rPr>
        <w:t>]</w:t>
      </w:r>
      <w:r w:rsidR="00B956A8">
        <w:rPr>
          <w:rFonts w:ascii="Times New Roman" w:hAnsi="Times New Roman" w:cs="Times New Roman"/>
          <w:bCs/>
          <w:sz w:val="20"/>
          <w:szCs w:val="20"/>
          <w:lang w:val="en-GB"/>
        </w:rPr>
        <w:t xml:space="preserve">. </w:t>
      </w:r>
    </w:p>
    <w:p w:rsidR="00E3008B" w:rsidRPr="003C177B" w:rsidRDefault="00B956A8" w:rsidP="006A0D79">
      <w:pPr>
        <w:spacing w:after="0"/>
        <w:ind w:firstLine="709"/>
        <w:jc w:val="both"/>
        <w:rPr>
          <w:rFonts w:ascii="Times New Roman" w:hAnsi="Times New Roman" w:cs="Times New Roman"/>
          <w:bCs/>
          <w:sz w:val="20"/>
          <w:szCs w:val="20"/>
          <w:lang w:val="en-GB"/>
        </w:rPr>
      </w:pPr>
      <w:r>
        <w:rPr>
          <w:rFonts w:ascii="Times New Roman" w:hAnsi="Times New Roman" w:cs="Times New Roman"/>
          <w:bCs/>
          <w:sz w:val="20"/>
          <w:szCs w:val="20"/>
          <w:lang w:val="en-GB"/>
        </w:rPr>
        <w:t xml:space="preserve">In response to the aforementioned areas of improvement identified, the NSSC Network </w:t>
      </w:r>
      <w:r w:rsidR="004C59C7">
        <w:rPr>
          <w:rFonts w:ascii="Times New Roman" w:hAnsi="Times New Roman" w:cs="Times New Roman"/>
          <w:bCs/>
          <w:sz w:val="20"/>
          <w:szCs w:val="20"/>
          <w:lang w:val="en-GB"/>
        </w:rPr>
        <w:t>Bureau</w:t>
      </w:r>
      <w:r>
        <w:rPr>
          <w:rFonts w:ascii="Times New Roman" w:hAnsi="Times New Roman" w:cs="Times New Roman"/>
          <w:bCs/>
          <w:sz w:val="20"/>
          <w:szCs w:val="20"/>
          <w:lang w:val="en-GB"/>
        </w:rPr>
        <w:t xml:space="preserve"> and the IAEA </w:t>
      </w:r>
      <w:r w:rsidRPr="003C177B">
        <w:rPr>
          <w:rFonts w:ascii="Times New Roman" w:hAnsi="Times New Roman" w:cs="Times New Roman"/>
          <w:bCs/>
          <w:sz w:val="20"/>
          <w:szCs w:val="20"/>
          <w:lang w:val="en-GB"/>
        </w:rPr>
        <w:t xml:space="preserve">presented </w:t>
      </w:r>
      <w:r>
        <w:rPr>
          <w:rFonts w:ascii="Times New Roman" w:hAnsi="Times New Roman" w:cs="Times New Roman"/>
          <w:bCs/>
          <w:sz w:val="20"/>
          <w:szCs w:val="20"/>
          <w:lang w:val="en-GB"/>
        </w:rPr>
        <w:t xml:space="preserve">a </w:t>
      </w:r>
      <w:r w:rsidRPr="003C177B">
        <w:rPr>
          <w:rFonts w:ascii="Times New Roman" w:hAnsi="Times New Roman" w:cs="Times New Roman"/>
          <w:bCs/>
          <w:sz w:val="20"/>
          <w:szCs w:val="20"/>
          <w:lang w:val="en-GB"/>
        </w:rPr>
        <w:t>new vision for the Network</w:t>
      </w:r>
      <w:r>
        <w:rPr>
          <w:rFonts w:ascii="Times New Roman" w:hAnsi="Times New Roman" w:cs="Times New Roman"/>
          <w:bCs/>
          <w:sz w:val="20"/>
          <w:szCs w:val="20"/>
          <w:lang w:val="en-GB"/>
        </w:rPr>
        <w:t xml:space="preserve"> at t</w:t>
      </w:r>
      <w:r w:rsidR="00E3008B" w:rsidRPr="003C177B">
        <w:rPr>
          <w:rFonts w:ascii="Times New Roman" w:hAnsi="Times New Roman" w:cs="Times New Roman"/>
          <w:bCs/>
          <w:sz w:val="20"/>
          <w:szCs w:val="20"/>
          <w:lang w:val="en-GB"/>
        </w:rPr>
        <w:t>he event in Islamabad</w:t>
      </w:r>
      <w:r>
        <w:rPr>
          <w:rFonts w:ascii="Times New Roman" w:hAnsi="Times New Roman" w:cs="Times New Roman"/>
          <w:bCs/>
          <w:sz w:val="20"/>
          <w:szCs w:val="20"/>
          <w:lang w:val="en-GB"/>
        </w:rPr>
        <w:t>. First, t</w:t>
      </w:r>
      <w:r w:rsidR="00E3008B" w:rsidRPr="003C177B">
        <w:rPr>
          <w:rFonts w:ascii="Times New Roman" w:hAnsi="Times New Roman" w:cs="Times New Roman"/>
          <w:bCs/>
          <w:sz w:val="20"/>
          <w:szCs w:val="20"/>
          <w:lang w:val="en-GB"/>
        </w:rPr>
        <w:t xml:space="preserve">he </w:t>
      </w:r>
      <w:r w:rsidR="004C59C7">
        <w:rPr>
          <w:rFonts w:ascii="Times New Roman" w:hAnsi="Times New Roman" w:cs="Times New Roman"/>
          <w:bCs/>
          <w:sz w:val="20"/>
          <w:szCs w:val="20"/>
          <w:lang w:val="en-GB"/>
        </w:rPr>
        <w:t>Bureau and the IAEA stated broadly that the Network</w:t>
      </w:r>
      <w:r w:rsidR="00E3008B" w:rsidRPr="003C177B">
        <w:rPr>
          <w:rFonts w:ascii="Times New Roman" w:hAnsi="Times New Roman" w:cs="Times New Roman"/>
          <w:bCs/>
          <w:sz w:val="20"/>
          <w:szCs w:val="20"/>
          <w:lang w:val="en-GB"/>
        </w:rPr>
        <w:t xml:space="preserve"> should be enhanced to become a stronger tool for </w:t>
      </w:r>
      <w:r w:rsidR="00453BC6">
        <w:rPr>
          <w:rFonts w:ascii="Times New Roman" w:hAnsi="Times New Roman" w:cs="Times New Roman"/>
          <w:bCs/>
          <w:sz w:val="20"/>
          <w:szCs w:val="20"/>
          <w:lang w:val="en-GB"/>
        </w:rPr>
        <w:t xml:space="preserve">helping </w:t>
      </w:r>
      <w:r w:rsidR="00E3008B" w:rsidRPr="003C177B">
        <w:rPr>
          <w:rFonts w:ascii="Times New Roman" w:hAnsi="Times New Roman" w:cs="Times New Roman"/>
          <w:bCs/>
          <w:sz w:val="20"/>
          <w:szCs w:val="20"/>
          <w:lang w:val="en-GB"/>
        </w:rPr>
        <w:t xml:space="preserve">States </w:t>
      </w:r>
      <w:r w:rsidR="00453BC6">
        <w:rPr>
          <w:rFonts w:ascii="Times New Roman" w:hAnsi="Times New Roman" w:cs="Times New Roman"/>
          <w:bCs/>
          <w:sz w:val="20"/>
          <w:szCs w:val="20"/>
          <w:lang w:val="en-GB"/>
        </w:rPr>
        <w:t>address</w:t>
      </w:r>
      <w:r w:rsidR="00E3008B" w:rsidRPr="003C177B">
        <w:rPr>
          <w:rFonts w:ascii="Times New Roman" w:hAnsi="Times New Roman" w:cs="Times New Roman"/>
          <w:bCs/>
          <w:sz w:val="20"/>
          <w:szCs w:val="20"/>
          <w:lang w:val="en-GB"/>
        </w:rPr>
        <w:t xml:space="preserve"> their needs in the area of nucl</w:t>
      </w:r>
      <w:r>
        <w:rPr>
          <w:rFonts w:ascii="Times New Roman" w:hAnsi="Times New Roman" w:cs="Times New Roman"/>
          <w:bCs/>
          <w:sz w:val="20"/>
          <w:szCs w:val="20"/>
          <w:lang w:val="en-GB"/>
        </w:rPr>
        <w:t>ear security sustainability. Second, t</w:t>
      </w:r>
      <w:r w:rsidR="00E3008B" w:rsidRPr="003C177B">
        <w:rPr>
          <w:rFonts w:ascii="Times New Roman" w:hAnsi="Times New Roman" w:cs="Times New Roman"/>
          <w:bCs/>
          <w:sz w:val="20"/>
          <w:szCs w:val="20"/>
          <w:lang w:val="en-GB"/>
        </w:rPr>
        <w:t xml:space="preserve">he </w:t>
      </w:r>
      <w:r>
        <w:rPr>
          <w:rFonts w:ascii="Times New Roman" w:hAnsi="Times New Roman" w:cs="Times New Roman"/>
          <w:bCs/>
          <w:sz w:val="20"/>
          <w:szCs w:val="20"/>
          <w:lang w:val="en-GB"/>
        </w:rPr>
        <w:t>IAEA expressed a desire to increase and expand the r</w:t>
      </w:r>
      <w:r w:rsidR="00E3008B" w:rsidRPr="003C177B">
        <w:rPr>
          <w:rFonts w:ascii="Times New Roman" w:hAnsi="Times New Roman" w:cs="Times New Roman"/>
          <w:bCs/>
          <w:sz w:val="20"/>
          <w:szCs w:val="20"/>
          <w:lang w:val="en-GB"/>
        </w:rPr>
        <w:t xml:space="preserve">ole </w:t>
      </w:r>
      <w:r w:rsidR="00453BC6">
        <w:rPr>
          <w:rFonts w:ascii="Times New Roman" w:hAnsi="Times New Roman" w:cs="Times New Roman"/>
          <w:bCs/>
          <w:sz w:val="20"/>
          <w:szCs w:val="20"/>
          <w:lang w:val="en-GB"/>
        </w:rPr>
        <w:t xml:space="preserve">of NSSCs </w:t>
      </w:r>
      <w:r w:rsidR="00E3008B" w:rsidRPr="003C177B">
        <w:rPr>
          <w:rFonts w:ascii="Times New Roman" w:hAnsi="Times New Roman" w:cs="Times New Roman"/>
          <w:bCs/>
          <w:sz w:val="20"/>
          <w:szCs w:val="20"/>
          <w:lang w:val="en-GB"/>
        </w:rPr>
        <w:t>in nuclear security training currently performed by IAEA</w:t>
      </w:r>
      <w:r w:rsidR="00D21ED6">
        <w:rPr>
          <w:rFonts w:ascii="Times New Roman" w:hAnsi="Times New Roman" w:cs="Times New Roman"/>
          <w:bCs/>
          <w:sz w:val="20"/>
          <w:szCs w:val="20"/>
          <w:lang w:val="en-GB"/>
        </w:rPr>
        <w:t xml:space="preserve">, which </w:t>
      </w:r>
      <w:r w:rsidR="00E3008B" w:rsidRPr="003C177B">
        <w:rPr>
          <w:rFonts w:ascii="Times New Roman" w:hAnsi="Times New Roman" w:cs="Times New Roman"/>
          <w:bCs/>
          <w:sz w:val="20"/>
          <w:szCs w:val="20"/>
          <w:lang w:val="en-GB"/>
        </w:rPr>
        <w:t xml:space="preserve">would require </w:t>
      </w:r>
      <w:r w:rsidR="00D21ED6">
        <w:rPr>
          <w:rFonts w:ascii="Times New Roman" w:hAnsi="Times New Roman" w:cs="Times New Roman"/>
          <w:bCs/>
          <w:sz w:val="20"/>
          <w:szCs w:val="20"/>
          <w:lang w:val="en-GB"/>
        </w:rPr>
        <w:t xml:space="preserve">further </w:t>
      </w:r>
      <w:r w:rsidR="00E3008B" w:rsidRPr="003C177B">
        <w:rPr>
          <w:rFonts w:ascii="Times New Roman" w:hAnsi="Times New Roman" w:cs="Times New Roman"/>
          <w:bCs/>
          <w:sz w:val="20"/>
          <w:szCs w:val="20"/>
          <w:lang w:val="en-GB"/>
        </w:rPr>
        <w:t xml:space="preserve">development of NSSC capabilities </w:t>
      </w:r>
      <w:r w:rsidR="00D21ED6">
        <w:rPr>
          <w:rFonts w:ascii="Times New Roman" w:hAnsi="Times New Roman" w:cs="Times New Roman"/>
          <w:bCs/>
          <w:sz w:val="20"/>
          <w:szCs w:val="20"/>
          <w:lang w:val="en-GB"/>
        </w:rPr>
        <w:t>to</w:t>
      </w:r>
      <w:r w:rsidR="00E3008B" w:rsidRPr="003C177B">
        <w:rPr>
          <w:rFonts w:ascii="Times New Roman" w:hAnsi="Times New Roman" w:cs="Times New Roman"/>
          <w:bCs/>
          <w:sz w:val="20"/>
          <w:szCs w:val="20"/>
          <w:lang w:val="en-GB"/>
        </w:rPr>
        <w:t xml:space="preserve"> ensur</w:t>
      </w:r>
      <w:r w:rsidR="00D21ED6">
        <w:rPr>
          <w:rFonts w:ascii="Times New Roman" w:hAnsi="Times New Roman" w:cs="Times New Roman"/>
          <w:bCs/>
          <w:sz w:val="20"/>
          <w:szCs w:val="20"/>
          <w:lang w:val="en-GB"/>
        </w:rPr>
        <w:t>e</w:t>
      </w:r>
      <w:r w:rsidR="00E3008B" w:rsidRPr="003C177B">
        <w:rPr>
          <w:rFonts w:ascii="Times New Roman" w:hAnsi="Times New Roman" w:cs="Times New Roman"/>
          <w:bCs/>
          <w:sz w:val="20"/>
          <w:szCs w:val="20"/>
          <w:lang w:val="en-GB"/>
        </w:rPr>
        <w:t xml:space="preserve"> the appropriate quality of training</w:t>
      </w:r>
      <w:r w:rsidR="00D21ED6">
        <w:rPr>
          <w:rFonts w:ascii="Times New Roman" w:hAnsi="Times New Roman" w:cs="Times New Roman"/>
          <w:bCs/>
          <w:sz w:val="20"/>
          <w:szCs w:val="20"/>
          <w:lang w:val="en-GB"/>
        </w:rPr>
        <w:t xml:space="preserve">. Next, the </w:t>
      </w:r>
      <w:r w:rsidR="00453BC6">
        <w:rPr>
          <w:rFonts w:ascii="Times New Roman" w:hAnsi="Times New Roman" w:cs="Times New Roman"/>
          <w:bCs/>
          <w:sz w:val="20"/>
          <w:szCs w:val="20"/>
          <w:lang w:val="en-GB"/>
        </w:rPr>
        <w:t xml:space="preserve">Bureau and the IAEA articulated a need to increase awareness of and better use Network activities to strengthen </w:t>
      </w:r>
      <w:r w:rsidR="00E3008B" w:rsidRPr="003C177B">
        <w:rPr>
          <w:rFonts w:ascii="Times New Roman" w:hAnsi="Times New Roman" w:cs="Times New Roman"/>
          <w:bCs/>
          <w:sz w:val="20"/>
          <w:szCs w:val="20"/>
          <w:lang w:val="en-GB"/>
        </w:rPr>
        <w:t xml:space="preserve">NSSC </w:t>
      </w:r>
      <w:r w:rsidR="00453BC6">
        <w:rPr>
          <w:rFonts w:ascii="Times New Roman" w:hAnsi="Times New Roman" w:cs="Times New Roman"/>
          <w:bCs/>
          <w:sz w:val="20"/>
          <w:szCs w:val="20"/>
          <w:lang w:val="en-GB"/>
        </w:rPr>
        <w:t>capabilities in</w:t>
      </w:r>
      <w:r w:rsidR="00E3008B" w:rsidRPr="003C177B">
        <w:rPr>
          <w:rFonts w:ascii="Times New Roman" w:hAnsi="Times New Roman" w:cs="Times New Roman"/>
          <w:bCs/>
          <w:sz w:val="20"/>
          <w:szCs w:val="20"/>
          <w:lang w:val="en-GB"/>
        </w:rPr>
        <w:t xml:space="preserve"> technical </w:t>
      </w:r>
      <w:r w:rsidR="00453BC6">
        <w:rPr>
          <w:rFonts w:ascii="Times New Roman" w:hAnsi="Times New Roman" w:cs="Times New Roman"/>
          <w:bCs/>
          <w:sz w:val="20"/>
          <w:szCs w:val="20"/>
          <w:lang w:val="en-GB"/>
        </w:rPr>
        <w:t xml:space="preserve">and scientific </w:t>
      </w:r>
      <w:r w:rsidR="00E3008B" w:rsidRPr="003C177B">
        <w:rPr>
          <w:rFonts w:ascii="Times New Roman" w:hAnsi="Times New Roman" w:cs="Times New Roman"/>
          <w:bCs/>
          <w:sz w:val="20"/>
          <w:szCs w:val="20"/>
          <w:lang w:val="en-GB"/>
        </w:rPr>
        <w:t>suppor</w:t>
      </w:r>
      <w:r w:rsidR="00453BC6">
        <w:rPr>
          <w:rFonts w:ascii="Times New Roman" w:hAnsi="Times New Roman" w:cs="Times New Roman"/>
          <w:bCs/>
          <w:sz w:val="20"/>
          <w:szCs w:val="20"/>
          <w:lang w:val="en-GB"/>
        </w:rPr>
        <w:t>t, based on States’</w:t>
      </w:r>
      <w:r w:rsidR="00CB5F14">
        <w:rPr>
          <w:rFonts w:ascii="Times New Roman" w:hAnsi="Times New Roman" w:cs="Times New Roman"/>
          <w:bCs/>
          <w:sz w:val="20"/>
          <w:szCs w:val="20"/>
          <w:lang w:val="en-GB"/>
        </w:rPr>
        <w:t xml:space="preserve"> needs. Up to that point, </w:t>
      </w:r>
      <w:r w:rsidR="00453BC6">
        <w:rPr>
          <w:rFonts w:ascii="Times New Roman" w:hAnsi="Times New Roman" w:cs="Times New Roman"/>
          <w:bCs/>
          <w:sz w:val="20"/>
          <w:szCs w:val="20"/>
          <w:lang w:val="en-GB"/>
        </w:rPr>
        <w:t>the vast majority of NSSC Network activities to date had been focused only on training and HRD</w:t>
      </w:r>
      <w:r w:rsidR="00E3008B" w:rsidRPr="003C177B">
        <w:rPr>
          <w:rFonts w:ascii="Times New Roman" w:hAnsi="Times New Roman" w:cs="Times New Roman"/>
          <w:bCs/>
          <w:sz w:val="20"/>
          <w:szCs w:val="20"/>
          <w:lang w:val="en-GB"/>
        </w:rPr>
        <w:t>.</w:t>
      </w:r>
      <w:r w:rsidR="00453BC6">
        <w:rPr>
          <w:rFonts w:ascii="Times New Roman" w:hAnsi="Times New Roman" w:cs="Times New Roman"/>
          <w:bCs/>
          <w:sz w:val="20"/>
          <w:szCs w:val="20"/>
          <w:lang w:val="en-GB"/>
        </w:rPr>
        <w:t xml:space="preserve"> Lastly, the Bureau and the IAEA observed that the </w:t>
      </w:r>
      <w:r w:rsidR="00E3008B" w:rsidRPr="003C177B">
        <w:rPr>
          <w:rFonts w:ascii="Times New Roman" w:hAnsi="Times New Roman" w:cs="Times New Roman"/>
          <w:bCs/>
          <w:sz w:val="20"/>
          <w:szCs w:val="20"/>
          <w:lang w:val="en-GB"/>
        </w:rPr>
        <w:t xml:space="preserve">Network should </w:t>
      </w:r>
      <w:r w:rsidR="00453BC6">
        <w:rPr>
          <w:rFonts w:ascii="Times New Roman" w:hAnsi="Times New Roman" w:cs="Times New Roman"/>
          <w:bCs/>
          <w:sz w:val="20"/>
          <w:szCs w:val="20"/>
          <w:lang w:val="en-GB"/>
        </w:rPr>
        <w:t>try to enhance</w:t>
      </w:r>
      <w:r w:rsidR="00E3008B" w:rsidRPr="003C177B">
        <w:rPr>
          <w:rFonts w:ascii="Times New Roman" w:hAnsi="Times New Roman" w:cs="Times New Roman"/>
          <w:bCs/>
          <w:sz w:val="20"/>
          <w:szCs w:val="20"/>
          <w:lang w:val="en-GB"/>
        </w:rPr>
        <w:t xml:space="preserve"> regional </w:t>
      </w:r>
      <w:r w:rsidR="00453BC6">
        <w:rPr>
          <w:rFonts w:ascii="Times New Roman" w:hAnsi="Times New Roman" w:cs="Times New Roman"/>
          <w:bCs/>
          <w:sz w:val="20"/>
          <w:szCs w:val="20"/>
          <w:lang w:val="en-GB"/>
        </w:rPr>
        <w:t xml:space="preserve">cooperation among NSSCs, </w:t>
      </w:r>
      <w:r w:rsidR="00E3008B" w:rsidRPr="003C177B">
        <w:rPr>
          <w:rFonts w:ascii="Times New Roman" w:hAnsi="Times New Roman" w:cs="Times New Roman"/>
          <w:bCs/>
          <w:sz w:val="20"/>
          <w:szCs w:val="20"/>
          <w:lang w:val="en-GB"/>
        </w:rPr>
        <w:t xml:space="preserve">based on specific regional needs and priorities. Since there was just one example of </w:t>
      </w:r>
      <w:r w:rsidR="00CB5F14">
        <w:rPr>
          <w:rFonts w:ascii="Times New Roman" w:hAnsi="Times New Roman" w:cs="Times New Roman"/>
          <w:bCs/>
          <w:sz w:val="20"/>
          <w:szCs w:val="20"/>
          <w:lang w:val="en-GB"/>
        </w:rPr>
        <w:t xml:space="preserve">regular </w:t>
      </w:r>
      <w:r w:rsidR="00E3008B" w:rsidRPr="003C177B">
        <w:rPr>
          <w:rFonts w:ascii="Times New Roman" w:hAnsi="Times New Roman" w:cs="Times New Roman"/>
          <w:bCs/>
          <w:sz w:val="20"/>
          <w:szCs w:val="20"/>
          <w:lang w:val="en-GB"/>
        </w:rPr>
        <w:t xml:space="preserve">regional collaboration </w:t>
      </w:r>
      <w:r w:rsidR="00453BC6">
        <w:rPr>
          <w:rFonts w:ascii="Times New Roman" w:hAnsi="Times New Roman" w:cs="Times New Roman"/>
          <w:bCs/>
          <w:sz w:val="20"/>
          <w:szCs w:val="20"/>
          <w:lang w:val="en-GB"/>
        </w:rPr>
        <w:t xml:space="preserve">within the Network at the time </w:t>
      </w:r>
      <w:r w:rsidR="00E3008B" w:rsidRPr="003C177B">
        <w:rPr>
          <w:rFonts w:ascii="Times New Roman" w:hAnsi="Times New Roman" w:cs="Times New Roman"/>
          <w:bCs/>
          <w:sz w:val="20"/>
          <w:szCs w:val="20"/>
          <w:lang w:val="en-GB"/>
        </w:rPr>
        <w:t xml:space="preserve">– </w:t>
      </w:r>
      <w:r w:rsidR="00453BC6">
        <w:rPr>
          <w:rFonts w:ascii="Times New Roman" w:hAnsi="Times New Roman" w:cs="Times New Roman"/>
          <w:bCs/>
          <w:sz w:val="20"/>
          <w:szCs w:val="20"/>
          <w:lang w:val="en-GB"/>
        </w:rPr>
        <w:t>the Asia</w:t>
      </w:r>
      <w:r w:rsidR="00E3008B" w:rsidRPr="003C177B">
        <w:rPr>
          <w:rFonts w:ascii="Times New Roman" w:hAnsi="Times New Roman" w:cs="Times New Roman"/>
          <w:bCs/>
          <w:sz w:val="20"/>
          <w:szCs w:val="20"/>
          <w:lang w:val="en-GB"/>
        </w:rPr>
        <w:t xml:space="preserve"> Regional Network </w:t>
      </w:r>
      <w:r w:rsidR="00453BC6">
        <w:rPr>
          <w:rFonts w:ascii="Times New Roman" w:hAnsi="Times New Roman" w:cs="Times New Roman"/>
          <w:bCs/>
          <w:sz w:val="20"/>
          <w:szCs w:val="20"/>
          <w:lang w:val="en-GB"/>
        </w:rPr>
        <w:t xml:space="preserve">of NSSCs (ARN) – there </w:t>
      </w:r>
      <w:r w:rsidR="00E3008B" w:rsidRPr="003C177B">
        <w:rPr>
          <w:rFonts w:ascii="Times New Roman" w:hAnsi="Times New Roman" w:cs="Times New Roman"/>
          <w:bCs/>
          <w:sz w:val="20"/>
          <w:szCs w:val="20"/>
          <w:lang w:val="en-GB"/>
        </w:rPr>
        <w:t>was an obvious need to expand this kind of collaboration.</w:t>
      </w:r>
      <w:r w:rsidR="0096750F" w:rsidRPr="0096750F">
        <w:rPr>
          <w:rFonts w:ascii="Times New Roman" w:eastAsia="Times New Roman" w:hAnsi="Times New Roman" w:cs="Times New Roman"/>
          <w:sz w:val="20"/>
          <w:szCs w:val="20"/>
          <w:lang w:val="en-GB"/>
        </w:rPr>
        <w:t xml:space="preserve"> </w:t>
      </w:r>
    </w:p>
    <w:p w:rsidR="00E3008B" w:rsidRPr="003C177B" w:rsidRDefault="00CB5F14" w:rsidP="00453BC6">
      <w:pPr>
        <w:ind w:firstLine="709"/>
        <w:jc w:val="both"/>
        <w:rPr>
          <w:rFonts w:ascii="Times New Roman" w:hAnsi="Times New Roman" w:cs="Times New Roman"/>
          <w:bCs/>
          <w:sz w:val="20"/>
          <w:szCs w:val="20"/>
          <w:lang w:val="en-GB"/>
        </w:rPr>
      </w:pPr>
      <w:r>
        <w:rPr>
          <w:rFonts w:ascii="Times New Roman" w:hAnsi="Times New Roman" w:cs="Times New Roman"/>
          <w:bCs/>
          <w:sz w:val="20"/>
          <w:szCs w:val="20"/>
          <w:lang w:val="en-GB"/>
        </w:rPr>
        <w:t>I</w:t>
      </w:r>
      <w:r w:rsidR="00E3008B" w:rsidRPr="003C177B">
        <w:rPr>
          <w:rFonts w:ascii="Times New Roman" w:hAnsi="Times New Roman" w:cs="Times New Roman"/>
          <w:bCs/>
          <w:sz w:val="20"/>
          <w:szCs w:val="20"/>
          <w:lang w:val="en-GB"/>
        </w:rPr>
        <w:t xml:space="preserve">n order to achieve such </w:t>
      </w:r>
      <w:r>
        <w:rPr>
          <w:rFonts w:ascii="Times New Roman" w:hAnsi="Times New Roman" w:cs="Times New Roman"/>
          <w:bCs/>
          <w:sz w:val="20"/>
          <w:szCs w:val="20"/>
          <w:lang w:val="en-GB"/>
        </w:rPr>
        <w:t xml:space="preserve">an </w:t>
      </w:r>
      <w:r w:rsidR="00E3008B" w:rsidRPr="003C177B">
        <w:rPr>
          <w:rFonts w:ascii="Times New Roman" w:hAnsi="Times New Roman" w:cs="Times New Roman"/>
          <w:bCs/>
          <w:sz w:val="20"/>
          <w:szCs w:val="20"/>
          <w:lang w:val="en-GB"/>
        </w:rPr>
        <w:t xml:space="preserve">ambitious </w:t>
      </w:r>
      <w:r>
        <w:rPr>
          <w:rFonts w:ascii="Times New Roman" w:hAnsi="Times New Roman" w:cs="Times New Roman"/>
          <w:bCs/>
          <w:sz w:val="20"/>
          <w:szCs w:val="20"/>
          <w:lang w:val="en-GB"/>
        </w:rPr>
        <w:t>vision</w:t>
      </w:r>
      <w:r w:rsidR="00E3008B" w:rsidRPr="003C177B">
        <w:rPr>
          <w:rFonts w:ascii="Times New Roman" w:hAnsi="Times New Roman" w:cs="Times New Roman"/>
          <w:bCs/>
          <w:sz w:val="20"/>
          <w:szCs w:val="20"/>
          <w:lang w:val="en-GB"/>
        </w:rPr>
        <w:t xml:space="preserve">, </w:t>
      </w:r>
      <w:r>
        <w:rPr>
          <w:rFonts w:ascii="Times New Roman" w:hAnsi="Times New Roman" w:cs="Times New Roman"/>
          <w:bCs/>
          <w:sz w:val="20"/>
          <w:szCs w:val="20"/>
          <w:lang w:val="en-GB"/>
        </w:rPr>
        <w:t xml:space="preserve">however, </w:t>
      </w:r>
      <w:r w:rsidR="00E3008B" w:rsidRPr="003C177B">
        <w:rPr>
          <w:rFonts w:ascii="Times New Roman" w:hAnsi="Times New Roman" w:cs="Times New Roman"/>
          <w:bCs/>
          <w:sz w:val="20"/>
          <w:szCs w:val="20"/>
          <w:lang w:val="en-GB"/>
        </w:rPr>
        <w:t xml:space="preserve">the Network </w:t>
      </w:r>
      <w:r w:rsidR="00D23FE8">
        <w:rPr>
          <w:rFonts w:ascii="Times New Roman" w:hAnsi="Times New Roman" w:cs="Times New Roman"/>
          <w:bCs/>
          <w:sz w:val="20"/>
          <w:szCs w:val="20"/>
          <w:lang w:val="en-GB"/>
        </w:rPr>
        <w:t>identified</w:t>
      </w:r>
      <w:r>
        <w:rPr>
          <w:rFonts w:ascii="Times New Roman" w:hAnsi="Times New Roman" w:cs="Times New Roman"/>
          <w:bCs/>
          <w:sz w:val="20"/>
          <w:szCs w:val="20"/>
          <w:lang w:val="en-GB"/>
        </w:rPr>
        <w:t xml:space="preserve"> the need to</w:t>
      </w:r>
      <w:r w:rsidR="00E3008B" w:rsidRPr="003C177B">
        <w:rPr>
          <w:rFonts w:ascii="Times New Roman" w:hAnsi="Times New Roman" w:cs="Times New Roman"/>
          <w:bCs/>
          <w:sz w:val="20"/>
          <w:szCs w:val="20"/>
          <w:lang w:val="en-GB"/>
        </w:rPr>
        <w:t xml:space="preserve"> </w:t>
      </w:r>
      <w:r w:rsidR="00D23FE8">
        <w:rPr>
          <w:rFonts w:ascii="Times New Roman" w:hAnsi="Times New Roman" w:cs="Times New Roman"/>
          <w:bCs/>
          <w:sz w:val="20"/>
          <w:szCs w:val="20"/>
          <w:lang w:val="en-GB"/>
        </w:rPr>
        <w:t xml:space="preserve">pursue the </w:t>
      </w:r>
      <w:r w:rsidR="001D3765">
        <w:rPr>
          <w:rFonts w:ascii="Times New Roman" w:hAnsi="Times New Roman" w:cs="Times New Roman"/>
          <w:bCs/>
          <w:sz w:val="20"/>
          <w:szCs w:val="20"/>
          <w:lang w:val="en-GB"/>
        </w:rPr>
        <w:t>following objectives as</w:t>
      </w:r>
      <w:r w:rsidR="00A24AA9">
        <w:rPr>
          <w:rFonts w:ascii="Times New Roman" w:hAnsi="Times New Roman" w:cs="Times New Roman"/>
          <w:bCs/>
          <w:sz w:val="20"/>
          <w:szCs w:val="20"/>
          <w:lang w:val="en-GB"/>
        </w:rPr>
        <w:t xml:space="preserve"> a precursor:</w:t>
      </w:r>
    </w:p>
    <w:p w:rsidR="00AD2134" w:rsidRPr="00AD2134" w:rsidRDefault="00AD2134" w:rsidP="00C10A4A">
      <w:pPr>
        <w:pStyle w:val="ListParagraph"/>
        <w:numPr>
          <w:ilvl w:val="0"/>
          <w:numId w:val="34"/>
        </w:numPr>
        <w:tabs>
          <w:tab w:val="left" w:pos="270"/>
        </w:tabs>
        <w:spacing w:after="200" w:line="276" w:lineRule="auto"/>
        <w:jc w:val="both"/>
        <w:rPr>
          <w:rFonts w:ascii="Times New Roman" w:hAnsi="Times New Roman" w:cs="Times New Roman"/>
          <w:bCs/>
          <w:sz w:val="20"/>
          <w:szCs w:val="20"/>
          <w:lang w:val="en-GB"/>
        </w:rPr>
      </w:pPr>
      <w:r>
        <w:rPr>
          <w:rFonts w:ascii="Times New Roman" w:hAnsi="Times New Roman" w:cs="Times New Roman"/>
          <w:bCs/>
          <w:sz w:val="20"/>
          <w:szCs w:val="20"/>
          <w:lang w:val="en-GB"/>
        </w:rPr>
        <w:lastRenderedPageBreak/>
        <w:t>Develop i</w:t>
      </w:r>
      <w:r w:rsidR="00E3008B" w:rsidRPr="00AD2134">
        <w:rPr>
          <w:rFonts w:ascii="Times New Roman" w:hAnsi="Times New Roman" w:cs="Times New Roman"/>
          <w:bCs/>
          <w:sz w:val="20"/>
          <w:szCs w:val="20"/>
          <w:lang w:val="en-GB"/>
        </w:rPr>
        <w:t>mproved planning, coordination, and outreach tools</w:t>
      </w:r>
      <w:r>
        <w:rPr>
          <w:rFonts w:ascii="Times New Roman" w:hAnsi="Times New Roman" w:cs="Times New Roman"/>
          <w:bCs/>
          <w:sz w:val="20"/>
          <w:szCs w:val="20"/>
          <w:lang w:val="en-GB"/>
        </w:rPr>
        <w:t>;</w:t>
      </w:r>
      <w:r w:rsidRPr="00AD2134">
        <w:rPr>
          <w:rFonts w:ascii="Times New Roman" w:hAnsi="Times New Roman" w:cs="Times New Roman"/>
          <w:b/>
          <w:bCs/>
          <w:sz w:val="20"/>
          <w:szCs w:val="20"/>
          <w:lang w:val="en-GB"/>
        </w:rPr>
        <w:t xml:space="preserve"> </w:t>
      </w:r>
    </w:p>
    <w:p w:rsidR="00E3008B" w:rsidRDefault="00AD2134" w:rsidP="00C10A4A">
      <w:pPr>
        <w:pStyle w:val="ListParagraph"/>
        <w:numPr>
          <w:ilvl w:val="0"/>
          <w:numId w:val="34"/>
        </w:numPr>
        <w:tabs>
          <w:tab w:val="left" w:pos="270"/>
        </w:tabs>
        <w:spacing w:after="200" w:line="276" w:lineRule="auto"/>
        <w:jc w:val="both"/>
        <w:rPr>
          <w:rFonts w:ascii="Times New Roman" w:hAnsi="Times New Roman" w:cs="Times New Roman"/>
          <w:bCs/>
          <w:sz w:val="20"/>
          <w:szCs w:val="20"/>
          <w:lang w:val="en-GB"/>
        </w:rPr>
      </w:pPr>
      <w:r>
        <w:rPr>
          <w:rFonts w:ascii="Times New Roman" w:hAnsi="Times New Roman" w:cs="Times New Roman"/>
          <w:bCs/>
          <w:sz w:val="20"/>
          <w:szCs w:val="20"/>
          <w:lang w:val="en-GB"/>
        </w:rPr>
        <w:t>Gather b</w:t>
      </w:r>
      <w:r w:rsidRPr="00AD2134">
        <w:rPr>
          <w:rFonts w:ascii="Times New Roman" w:hAnsi="Times New Roman" w:cs="Times New Roman"/>
          <w:bCs/>
          <w:sz w:val="20"/>
          <w:szCs w:val="20"/>
          <w:lang w:val="en-GB"/>
        </w:rPr>
        <w:t>etter information on NSSCs needs and capabilities</w:t>
      </w:r>
      <w:r>
        <w:rPr>
          <w:rFonts w:ascii="Times New Roman" w:hAnsi="Times New Roman" w:cs="Times New Roman"/>
          <w:bCs/>
          <w:sz w:val="20"/>
          <w:szCs w:val="20"/>
          <w:lang w:val="en-GB"/>
        </w:rPr>
        <w:t>, and;</w:t>
      </w:r>
    </w:p>
    <w:p w:rsidR="00AD2134" w:rsidRDefault="00D23FE8" w:rsidP="00C10A4A">
      <w:pPr>
        <w:pStyle w:val="ListParagraph"/>
        <w:numPr>
          <w:ilvl w:val="0"/>
          <w:numId w:val="34"/>
        </w:numPr>
        <w:tabs>
          <w:tab w:val="left" w:pos="270"/>
        </w:tabs>
        <w:spacing w:after="200" w:line="276" w:lineRule="auto"/>
        <w:jc w:val="both"/>
        <w:rPr>
          <w:rFonts w:ascii="Times New Roman" w:hAnsi="Times New Roman" w:cs="Times New Roman"/>
          <w:bCs/>
          <w:sz w:val="20"/>
          <w:szCs w:val="20"/>
          <w:lang w:val="en-GB"/>
        </w:rPr>
      </w:pPr>
      <w:r>
        <w:rPr>
          <w:rFonts w:ascii="Times New Roman" w:hAnsi="Times New Roman" w:cs="Times New Roman"/>
          <w:bCs/>
          <w:sz w:val="20"/>
          <w:szCs w:val="20"/>
          <w:lang w:val="en-GB"/>
        </w:rPr>
        <w:t>Develop m</w:t>
      </w:r>
      <w:r w:rsidR="00AD2134">
        <w:rPr>
          <w:rFonts w:ascii="Times New Roman" w:hAnsi="Times New Roman" w:cs="Times New Roman"/>
          <w:bCs/>
          <w:sz w:val="20"/>
          <w:szCs w:val="20"/>
          <w:lang w:val="en-GB"/>
        </w:rPr>
        <w:t>ore comprehensive guidance for states in the establishment and operation of an NSSC.</w:t>
      </w:r>
    </w:p>
    <w:p w:rsidR="00486330" w:rsidRPr="00486330" w:rsidRDefault="00486330" w:rsidP="00486330">
      <w:pPr>
        <w:pStyle w:val="Heading4"/>
        <w:numPr>
          <w:ilvl w:val="2"/>
          <w:numId w:val="28"/>
        </w:numPr>
        <w:ind w:left="709" w:hanging="709"/>
      </w:pPr>
      <w:r w:rsidRPr="00486330">
        <w:t xml:space="preserve">Developing improved planning, coordination, and outreach tools </w:t>
      </w:r>
    </w:p>
    <w:p w:rsidR="000D7414" w:rsidRDefault="00486330" w:rsidP="00486330">
      <w:pPr>
        <w:pStyle w:val="ListParagraph"/>
        <w:tabs>
          <w:tab w:val="left" w:pos="851"/>
        </w:tabs>
        <w:ind w:left="0"/>
        <w:jc w:val="both"/>
        <w:rPr>
          <w:rFonts w:ascii="Times New Roman" w:hAnsi="Times New Roman" w:cs="Times New Roman"/>
          <w:bCs/>
          <w:sz w:val="20"/>
          <w:szCs w:val="20"/>
          <w:lang w:val="en-GB"/>
        </w:rPr>
      </w:pPr>
      <w:r>
        <w:rPr>
          <w:rFonts w:ascii="Times New Roman" w:hAnsi="Times New Roman" w:cs="Times New Roman"/>
          <w:bCs/>
          <w:sz w:val="20"/>
          <w:szCs w:val="20"/>
          <w:lang w:val="en-GB"/>
        </w:rPr>
        <w:tab/>
      </w:r>
      <w:r w:rsidR="00A81B38">
        <w:rPr>
          <w:rFonts w:ascii="Times New Roman" w:hAnsi="Times New Roman" w:cs="Times New Roman"/>
          <w:bCs/>
          <w:sz w:val="20"/>
          <w:szCs w:val="20"/>
          <w:lang w:val="en-GB"/>
        </w:rPr>
        <w:t xml:space="preserve">To advance the first </w:t>
      </w:r>
      <w:r w:rsidR="001D3765">
        <w:rPr>
          <w:rFonts w:ascii="Times New Roman" w:hAnsi="Times New Roman" w:cs="Times New Roman"/>
          <w:bCs/>
          <w:sz w:val="20"/>
          <w:szCs w:val="20"/>
          <w:lang w:val="en-GB"/>
        </w:rPr>
        <w:t>objective</w:t>
      </w:r>
      <w:r w:rsidR="005B4A21">
        <w:rPr>
          <w:rFonts w:ascii="Times New Roman" w:hAnsi="Times New Roman" w:cs="Times New Roman"/>
          <w:bCs/>
          <w:sz w:val="20"/>
          <w:szCs w:val="20"/>
          <w:lang w:val="en-GB"/>
        </w:rPr>
        <w:t xml:space="preserve">, the Network agreed at the 2016 Annual Meeting to </w:t>
      </w:r>
      <w:r w:rsidR="00E3008B" w:rsidRPr="003C177B">
        <w:rPr>
          <w:rFonts w:ascii="Times New Roman" w:hAnsi="Times New Roman" w:cs="Times New Roman"/>
          <w:bCs/>
          <w:sz w:val="20"/>
          <w:szCs w:val="20"/>
          <w:lang w:val="en-GB"/>
        </w:rPr>
        <w:t xml:space="preserve">transition </w:t>
      </w:r>
      <w:r w:rsidR="00D23FE8">
        <w:rPr>
          <w:rFonts w:ascii="Times New Roman" w:hAnsi="Times New Roman" w:cs="Times New Roman"/>
          <w:bCs/>
          <w:sz w:val="20"/>
          <w:szCs w:val="20"/>
          <w:lang w:val="en-GB"/>
        </w:rPr>
        <w:t xml:space="preserve">away </w:t>
      </w:r>
      <w:r w:rsidR="00E3008B" w:rsidRPr="003C177B">
        <w:rPr>
          <w:rFonts w:ascii="Times New Roman" w:hAnsi="Times New Roman" w:cs="Times New Roman"/>
          <w:bCs/>
          <w:sz w:val="20"/>
          <w:szCs w:val="20"/>
          <w:lang w:val="en-GB"/>
        </w:rPr>
        <w:t>from</w:t>
      </w:r>
      <w:r w:rsidR="005B4A21">
        <w:rPr>
          <w:rFonts w:ascii="Times New Roman" w:hAnsi="Times New Roman" w:cs="Times New Roman"/>
          <w:bCs/>
          <w:sz w:val="20"/>
          <w:szCs w:val="20"/>
          <w:lang w:val="en-GB"/>
        </w:rPr>
        <w:t xml:space="preserve"> holding only</w:t>
      </w:r>
      <w:r w:rsidR="00E3008B" w:rsidRPr="003C177B">
        <w:rPr>
          <w:rFonts w:ascii="Times New Roman" w:hAnsi="Times New Roman" w:cs="Times New Roman"/>
          <w:bCs/>
          <w:sz w:val="20"/>
          <w:szCs w:val="20"/>
          <w:lang w:val="en-GB"/>
        </w:rPr>
        <w:t xml:space="preserve"> two </w:t>
      </w:r>
      <w:r w:rsidR="00D23FE8">
        <w:rPr>
          <w:rFonts w:ascii="Times New Roman" w:hAnsi="Times New Roman" w:cs="Times New Roman"/>
          <w:bCs/>
          <w:sz w:val="20"/>
          <w:szCs w:val="20"/>
          <w:lang w:val="en-GB"/>
        </w:rPr>
        <w:t xml:space="preserve">short </w:t>
      </w:r>
      <w:r w:rsidR="00E3008B" w:rsidRPr="003C177B">
        <w:rPr>
          <w:rFonts w:ascii="Times New Roman" w:hAnsi="Times New Roman" w:cs="Times New Roman"/>
          <w:bCs/>
          <w:sz w:val="20"/>
          <w:szCs w:val="20"/>
          <w:lang w:val="en-GB"/>
        </w:rPr>
        <w:t>meetings per year</w:t>
      </w:r>
      <w:r w:rsidR="005B4A21">
        <w:rPr>
          <w:rFonts w:ascii="Times New Roman" w:hAnsi="Times New Roman" w:cs="Times New Roman"/>
          <w:bCs/>
          <w:sz w:val="20"/>
          <w:szCs w:val="20"/>
          <w:lang w:val="en-GB"/>
        </w:rPr>
        <w:t xml:space="preserve">. Instead, the Network agreed </w:t>
      </w:r>
      <w:r w:rsidR="00E3008B" w:rsidRPr="003C177B">
        <w:rPr>
          <w:rFonts w:ascii="Times New Roman" w:hAnsi="Times New Roman" w:cs="Times New Roman"/>
          <w:bCs/>
          <w:sz w:val="20"/>
          <w:szCs w:val="20"/>
          <w:lang w:val="en-GB"/>
        </w:rPr>
        <w:t xml:space="preserve">to </w:t>
      </w:r>
      <w:r w:rsidR="005B4A21">
        <w:rPr>
          <w:rFonts w:ascii="Times New Roman" w:hAnsi="Times New Roman" w:cs="Times New Roman"/>
          <w:bCs/>
          <w:sz w:val="20"/>
          <w:szCs w:val="20"/>
          <w:lang w:val="en-GB"/>
        </w:rPr>
        <w:t>hold a longer</w:t>
      </w:r>
      <w:r w:rsidR="00E3008B" w:rsidRPr="003C177B">
        <w:rPr>
          <w:rFonts w:ascii="Times New Roman" w:hAnsi="Times New Roman" w:cs="Times New Roman"/>
          <w:bCs/>
          <w:sz w:val="20"/>
          <w:szCs w:val="20"/>
          <w:lang w:val="en-GB"/>
        </w:rPr>
        <w:t xml:space="preserve"> </w:t>
      </w:r>
      <w:r w:rsidR="005B4A21">
        <w:rPr>
          <w:rFonts w:ascii="Times New Roman" w:hAnsi="Times New Roman" w:cs="Times New Roman"/>
          <w:bCs/>
          <w:sz w:val="20"/>
          <w:szCs w:val="20"/>
          <w:lang w:val="en-GB"/>
        </w:rPr>
        <w:t xml:space="preserve">and more substantive </w:t>
      </w:r>
      <w:r w:rsidR="00E3008B" w:rsidRPr="003C177B">
        <w:rPr>
          <w:rFonts w:ascii="Times New Roman" w:hAnsi="Times New Roman" w:cs="Times New Roman"/>
          <w:bCs/>
          <w:sz w:val="20"/>
          <w:szCs w:val="20"/>
          <w:lang w:val="en-GB"/>
        </w:rPr>
        <w:t>Annual</w:t>
      </w:r>
      <w:r w:rsidR="005B4A21">
        <w:rPr>
          <w:rFonts w:ascii="Times New Roman" w:hAnsi="Times New Roman" w:cs="Times New Roman"/>
          <w:bCs/>
          <w:sz w:val="20"/>
          <w:szCs w:val="20"/>
          <w:lang w:val="en-GB"/>
        </w:rPr>
        <w:t xml:space="preserve"> M</w:t>
      </w:r>
      <w:r w:rsidR="00E3008B" w:rsidRPr="003C177B">
        <w:rPr>
          <w:rFonts w:ascii="Times New Roman" w:hAnsi="Times New Roman" w:cs="Times New Roman"/>
          <w:bCs/>
          <w:sz w:val="20"/>
          <w:szCs w:val="20"/>
          <w:lang w:val="en-GB"/>
        </w:rPr>
        <w:t xml:space="preserve">eeting </w:t>
      </w:r>
      <w:r w:rsidR="005B4A21">
        <w:rPr>
          <w:rFonts w:ascii="Times New Roman" w:hAnsi="Times New Roman" w:cs="Times New Roman"/>
          <w:bCs/>
          <w:sz w:val="20"/>
          <w:szCs w:val="20"/>
          <w:lang w:val="en-GB"/>
        </w:rPr>
        <w:t xml:space="preserve">in Q1 of each year </w:t>
      </w:r>
      <w:r w:rsidR="00E3008B" w:rsidRPr="003C177B">
        <w:rPr>
          <w:rFonts w:ascii="Times New Roman" w:hAnsi="Times New Roman" w:cs="Times New Roman"/>
          <w:bCs/>
          <w:sz w:val="20"/>
          <w:szCs w:val="20"/>
          <w:lang w:val="en-GB"/>
        </w:rPr>
        <w:t xml:space="preserve">and </w:t>
      </w:r>
      <w:r w:rsidR="005B4A21">
        <w:rPr>
          <w:rFonts w:ascii="Times New Roman" w:hAnsi="Times New Roman" w:cs="Times New Roman"/>
          <w:bCs/>
          <w:sz w:val="20"/>
          <w:szCs w:val="20"/>
          <w:lang w:val="en-GB"/>
        </w:rPr>
        <w:t>then supplement this with a</w:t>
      </w:r>
      <w:r w:rsidR="00E3008B" w:rsidRPr="003C177B">
        <w:rPr>
          <w:rFonts w:ascii="Times New Roman" w:hAnsi="Times New Roman" w:cs="Times New Roman"/>
          <w:bCs/>
          <w:sz w:val="20"/>
          <w:szCs w:val="20"/>
          <w:lang w:val="en-GB"/>
        </w:rPr>
        <w:t xml:space="preserve"> meeting</w:t>
      </w:r>
      <w:r w:rsidR="005B4A21">
        <w:rPr>
          <w:rFonts w:ascii="Times New Roman" w:hAnsi="Times New Roman" w:cs="Times New Roman"/>
          <w:bCs/>
          <w:sz w:val="20"/>
          <w:szCs w:val="20"/>
          <w:lang w:val="en-GB"/>
        </w:rPr>
        <w:t xml:space="preserve"> just for the Bureau members</w:t>
      </w:r>
      <w:r w:rsidR="00E3008B" w:rsidRPr="003C177B">
        <w:rPr>
          <w:rFonts w:ascii="Times New Roman" w:hAnsi="Times New Roman" w:cs="Times New Roman"/>
          <w:bCs/>
          <w:sz w:val="20"/>
          <w:szCs w:val="20"/>
          <w:lang w:val="en-GB"/>
        </w:rPr>
        <w:t xml:space="preserve"> </w:t>
      </w:r>
      <w:r w:rsidR="005B4A21">
        <w:rPr>
          <w:rFonts w:ascii="Times New Roman" w:hAnsi="Times New Roman" w:cs="Times New Roman"/>
          <w:bCs/>
          <w:sz w:val="20"/>
          <w:szCs w:val="20"/>
          <w:lang w:val="en-GB"/>
        </w:rPr>
        <w:t xml:space="preserve">to discuss the Network’s long-term strategy and review progress on implementing the Working Group action plans in Q3. The Network felt that this change </w:t>
      </w:r>
      <w:r w:rsidR="00E3008B" w:rsidRPr="003C177B">
        <w:rPr>
          <w:rFonts w:ascii="Times New Roman" w:hAnsi="Times New Roman" w:cs="Times New Roman"/>
          <w:bCs/>
          <w:sz w:val="20"/>
          <w:szCs w:val="20"/>
          <w:lang w:val="en-GB"/>
        </w:rPr>
        <w:t xml:space="preserve">would </w:t>
      </w:r>
      <w:r w:rsidR="005B4A21">
        <w:rPr>
          <w:rFonts w:ascii="Times New Roman" w:hAnsi="Times New Roman" w:cs="Times New Roman"/>
          <w:bCs/>
          <w:sz w:val="20"/>
          <w:szCs w:val="20"/>
          <w:lang w:val="en-GB"/>
        </w:rPr>
        <w:t xml:space="preserve">allow for more technical content to be explored at the Annual Meeting, </w:t>
      </w:r>
      <w:r w:rsidR="00DC00A3">
        <w:rPr>
          <w:rFonts w:ascii="Times New Roman" w:hAnsi="Times New Roman" w:cs="Times New Roman"/>
          <w:bCs/>
          <w:sz w:val="20"/>
          <w:szCs w:val="20"/>
          <w:lang w:val="en-GB"/>
        </w:rPr>
        <w:t>and that it would</w:t>
      </w:r>
      <w:r w:rsidR="005B4A21" w:rsidRPr="003C177B">
        <w:rPr>
          <w:rFonts w:ascii="Times New Roman" w:hAnsi="Times New Roman" w:cs="Times New Roman"/>
          <w:bCs/>
          <w:sz w:val="20"/>
          <w:szCs w:val="20"/>
          <w:lang w:val="en-GB"/>
        </w:rPr>
        <w:t xml:space="preserve"> </w:t>
      </w:r>
      <w:r w:rsidR="00E3008B" w:rsidRPr="003C177B">
        <w:rPr>
          <w:rFonts w:ascii="Times New Roman" w:hAnsi="Times New Roman" w:cs="Times New Roman"/>
          <w:bCs/>
          <w:sz w:val="20"/>
          <w:szCs w:val="20"/>
          <w:lang w:val="en-GB"/>
        </w:rPr>
        <w:t>gr</w:t>
      </w:r>
      <w:r w:rsidR="005B4A21">
        <w:rPr>
          <w:rFonts w:ascii="Times New Roman" w:hAnsi="Times New Roman" w:cs="Times New Roman"/>
          <w:bCs/>
          <w:sz w:val="20"/>
          <w:szCs w:val="20"/>
          <w:lang w:val="en-GB"/>
        </w:rPr>
        <w:t>eat</w:t>
      </w:r>
      <w:r w:rsidR="00E3008B" w:rsidRPr="003C177B">
        <w:rPr>
          <w:rFonts w:ascii="Times New Roman" w:hAnsi="Times New Roman" w:cs="Times New Roman"/>
          <w:bCs/>
          <w:sz w:val="20"/>
          <w:szCs w:val="20"/>
          <w:lang w:val="en-GB"/>
        </w:rPr>
        <w:t xml:space="preserve">ly improve coordination </w:t>
      </w:r>
      <w:r w:rsidR="005B4A21">
        <w:rPr>
          <w:rFonts w:ascii="Times New Roman" w:hAnsi="Times New Roman" w:cs="Times New Roman"/>
          <w:bCs/>
          <w:sz w:val="20"/>
          <w:szCs w:val="20"/>
          <w:lang w:val="en-GB"/>
        </w:rPr>
        <w:t>among the Working Gr</w:t>
      </w:r>
      <w:r w:rsidR="00DC00A3">
        <w:rPr>
          <w:rFonts w:ascii="Times New Roman" w:hAnsi="Times New Roman" w:cs="Times New Roman"/>
          <w:bCs/>
          <w:sz w:val="20"/>
          <w:szCs w:val="20"/>
          <w:lang w:val="en-GB"/>
        </w:rPr>
        <w:t xml:space="preserve">oups and </w:t>
      </w:r>
      <w:r w:rsidR="005B4A21">
        <w:rPr>
          <w:rFonts w:ascii="Times New Roman" w:hAnsi="Times New Roman" w:cs="Times New Roman"/>
          <w:bCs/>
          <w:sz w:val="20"/>
          <w:szCs w:val="20"/>
          <w:lang w:val="en-GB"/>
        </w:rPr>
        <w:t>facilitate greater strategy development</w:t>
      </w:r>
      <w:r w:rsidR="00E3008B" w:rsidRPr="003C177B">
        <w:rPr>
          <w:rFonts w:ascii="Times New Roman" w:hAnsi="Times New Roman" w:cs="Times New Roman"/>
          <w:bCs/>
          <w:sz w:val="20"/>
          <w:szCs w:val="20"/>
          <w:lang w:val="en-GB"/>
        </w:rPr>
        <w:t xml:space="preserve"> within the Network. </w:t>
      </w:r>
      <w:r w:rsidR="005B4A21">
        <w:rPr>
          <w:rFonts w:ascii="Times New Roman" w:hAnsi="Times New Roman" w:cs="Times New Roman"/>
          <w:bCs/>
          <w:sz w:val="20"/>
          <w:szCs w:val="20"/>
          <w:lang w:val="en-GB"/>
        </w:rPr>
        <w:t xml:space="preserve">Based on the action plans agreed to by the Working Groups at the Annual Meeting, under this new meeting schedule, the IAEA </w:t>
      </w:r>
      <w:r w:rsidR="003A5C6B">
        <w:rPr>
          <w:rFonts w:ascii="Times New Roman" w:hAnsi="Times New Roman" w:cs="Times New Roman"/>
          <w:bCs/>
          <w:sz w:val="20"/>
          <w:szCs w:val="20"/>
          <w:lang w:val="en-GB"/>
        </w:rPr>
        <w:t xml:space="preserve">also </w:t>
      </w:r>
      <w:r w:rsidR="005B4A21">
        <w:rPr>
          <w:rFonts w:ascii="Times New Roman" w:hAnsi="Times New Roman" w:cs="Times New Roman"/>
          <w:bCs/>
          <w:sz w:val="20"/>
          <w:szCs w:val="20"/>
          <w:lang w:val="en-GB"/>
        </w:rPr>
        <w:t>committed to hold smaller, more focused consultancy meetings or other activities to advance agreed Working Group tasks</w:t>
      </w:r>
      <w:r w:rsidR="00E3008B" w:rsidRPr="003C177B">
        <w:rPr>
          <w:rFonts w:ascii="Times New Roman" w:hAnsi="Times New Roman" w:cs="Times New Roman"/>
          <w:bCs/>
          <w:sz w:val="20"/>
          <w:szCs w:val="20"/>
          <w:lang w:val="en-GB"/>
        </w:rPr>
        <w:t xml:space="preserve"> </w:t>
      </w:r>
      <w:r w:rsidR="005B4A21">
        <w:rPr>
          <w:rFonts w:ascii="Times New Roman" w:hAnsi="Times New Roman" w:cs="Times New Roman"/>
          <w:bCs/>
          <w:sz w:val="20"/>
          <w:szCs w:val="20"/>
          <w:lang w:val="en-GB"/>
        </w:rPr>
        <w:t xml:space="preserve">throughout the year. </w:t>
      </w:r>
      <w:r w:rsidR="00E3008B" w:rsidRPr="003C177B">
        <w:rPr>
          <w:rFonts w:ascii="Times New Roman" w:hAnsi="Times New Roman" w:cs="Times New Roman"/>
          <w:bCs/>
          <w:sz w:val="20"/>
          <w:szCs w:val="20"/>
          <w:lang w:val="en-GB"/>
        </w:rPr>
        <w:t xml:space="preserve">As a means to </w:t>
      </w:r>
      <w:r w:rsidR="005B4A21">
        <w:rPr>
          <w:rFonts w:ascii="Times New Roman" w:hAnsi="Times New Roman" w:cs="Times New Roman"/>
          <w:bCs/>
          <w:sz w:val="20"/>
          <w:szCs w:val="20"/>
          <w:lang w:val="en-GB"/>
        </w:rPr>
        <w:t>increase</w:t>
      </w:r>
      <w:r w:rsidR="00E3008B" w:rsidRPr="003C177B">
        <w:rPr>
          <w:rFonts w:ascii="Times New Roman" w:hAnsi="Times New Roman" w:cs="Times New Roman"/>
          <w:bCs/>
          <w:sz w:val="20"/>
          <w:szCs w:val="20"/>
          <w:lang w:val="en-GB"/>
        </w:rPr>
        <w:t xml:space="preserve"> </w:t>
      </w:r>
      <w:r w:rsidR="005B4A21" w:rsidRPr="003C177B">
        <w:rPr>
          <w:rFonts w:ascii="Times New Roman" w:hAnsi="Times New Roman" w:cs="Times New Roman"/>
          <w:bCs/>
          <w:sz w:val="20"/>
          <w:szCs w:val="20"/>
          <w:lang w:val="en-GB"/>
        </w:rPr>
        <w:t>outreach</w:t>
      </w:r>
      <w:r w:rsidR="00E3008B" w:rsidRPr="003C177B">
        <w:rPr>
          <w:rFonts w:ascii="Times New Roman" w:hAnsi="Times New Roman" w:cs="Times New Roman"/>
          <w:bCs/>
          <w:sz w:val="20"/>
          <w:szCs w:val="20"/>
          <w:lang w:val="en-GB"/>
        </w:rPr>
        <w:t xml:space="preserve"> for the NSSC Network, </w:t>
      </w:r>
      <w:r w:rsidR="005B4A21">
        <w:rPr>
          <w:rFonts w:ascii="Times New Roman" w:hAnsi="Times New Roman" w:cs="Times New Roman"/>
          <w:bCs/>
          <w:sz w:val="20"/>
          <w:szCs w:val="20"/>
          <w:lang w:val="en-GB"/>
        </w:rPr>
        <w:t xml:space="preserve">the Bureau and the IAEA agreed </w:t>
      </w:r>
      <w:r w:rsidR="00E3008B" w:rsidRPr="003C177B">
        <w:rPr>
          <w:rFonts w:ascii="Times New Roman" w:hAnsi="Times New Roman" w:cs="Times New Roman"/>
          <w:bCs/>
          <w:sz w:val="20"/>
          <w:szCs w:val="20"/>
          <w:lang w:val="en-GB"/>
        </w:rPr>
        <w:t xml:space="preserve">to use every appropriate occasion to promote its activities during important </w:t>
      </w:r>
      <w:r w:rsidR="005B4A21" w:rsidRPr="003C177B">
        <w:rPr>
          <w:rFonts w:ascii="Times New Roman" w:hAnsi="Times New Roman" w:cs="Times New Roman"/>
          <w:bCs/>
          <w:sz w:val="20"/>
          <w:szCs w:val="20"/>
          <w:lang w:val="en-GB"/>
        </w:rPr>
        <w:t>nuclear</w:t>
      </w:r>
      <w:r w:rsidR="00E3008B" w:rsidRPr="003C177B">
        <w:rPr>
          <w:rFonts w:ascii="Times New Roman" w:hAnsi="Times New Roman" w:cs="Times New Roman"/>
          <w:bCs/>
          <w:sz w:val="20"/>
          <w:szCs w:val="20"/>
          <w:lang w:val="en-GB"/>
        </w:rPr>
        <w:t xml:space="preserve"> security </w:t>
      </w:r>
      <w:r w:rsidR="005B4A21">
        <w:rPr>
          <w:rFonts w:ascii="Times New Roman" w:hAnsi="Times New Roman" w:cs="Times New Roman"/>
          <w:bCs/>
          <w:sz w:val="20"/>
          <w:szCs w:val="20"/>
          <w:lang w:val="en-GB"/>
        </w:rPr>
        <w:t xml:space="preserve">related conferences or similar </w:t>
      </w:r>
      <w:r w:rsidR="00E3008B" w:rsidRPr="003C177B">
        <w:rPr>
          <w:rFonts w:ascii="Times New Roman" w:hAnsi="Times New Roman" w:cs="Times New Roman"/>
          <w:bCs/>
          <w:sz w:val="20"/>
          <w:szCs w:val="20"/>
          <w:lang w:val="en-GB"/>
        </w:rPr>
        <w:t>events. Specifically,</w:t>
      </w:r>
      <w:r w:rsidR="005B4A21">
        <w:rPr>
          <w:rFonts w:ascii="Times New Roman" w:hAnsi="Times New Roman" w:cs="Times New Roman"/>
          <w:bCs/>
          <w:sz w:val="20"/>
          <w:szCs w:val="20"/>
          <w:lang w:val="en-GB"/>
        </w:rPr>
        <w:t xml:space="preserve"> for example, </w:t>
      </w:r>
      <w:r w:rsidR="00E3008B" w:rsidRPr="003C177B">
        <w:rPr>
          <w:rFonts w:ascii="Times New Roman" w:hAnsi="Times New Roman" w:cs="Times New Roman"/>
          <w:bCs/>
          <w:sz w:val="20"/>
          <w:szCs w:val="20"/>
          <w:lang w:val="en-GB"/>
        </w:rPr>
        <w:t xml:space="preserve">it was announced that </w:t>
      </w:r>
      <w:r w:rsidR="005B4A21">
        <w:rPr>
          <w:rFonts w:ascii="Times New Roman" w:hAnsi="Times New Roman" w:cs="Times New Roman"/>
          <w:bCs/>
          <w:sz w:val="20"/>
          <w:szCs w:val="20"/>
          <w:lang w:val="en-GB"/>
        </w:rPr>
        <w:t>a</w:t>
      </w:r>
      <w:r w:rsidR="003A5C6B">
        <w:rPr>
          <w:rFonts w:ascii="Times New Roman" w:hAnsi="Times New Roman" w:cs="Times New Roman"/>
          <w:bCs/>
          <w:sz w:val="20"/>
          <w:szCs w:val="20"/>
          <w:lang w:val="en-GB"/>
        </w:rPr>
        <w:t>n</w:t>
      </w:r>
      <w:r w:rsidR="00E3008B" w:rsidRPr="003C177B">
        <w:rPr>
          <w:rFonts w:ascii="Times New Roman" w:hAnsi="Times New Roman" w:cs="Times New Roman"/>
          <w:bCs/>
          <w:sz w:val="20"/>
          <w:szCs w:val="20"/>
          <w:lang w:val="en-GB"/>
        </w:rPr>
        <w:t xml:space="preserve"> N</w:t>
      </w:r>
      <w:r w:rsidR="003A5C6B">
        <w:rPr>
          <w:rFonts w:ascii="Times New Roman" w:hAnsi="Times New Roman" w:cs="Times New Roman"/>
          <w:bCs/>
          <w:sz w:val="20"/>
          <w:szCs w:val="20"/>
          <w:lang w:val="en-GB"/>
        </w:rPr>
        <w:t>SSC-</w:t>
      </w:r>
      <w:r w:rsidR="00E3008B" w:rsidRPr="003C177B">
        <w:rPr>
          <w:rFonts w:ascii="Times New Roman" w:hAnsi="Times New Roman" w:cs="Times New Roman"/>
          <w:bCs/>
          <w:sz w:val="20"/>
          <w:szCs w:val="20"/>
          <w:lang w:val="en-GB"/>
        </w:rPr>
        <w:t xml:space="preserve">dedicated session </w:t>
      </w:r>
      <w:r w:rsidR="005B4A21">
        <w:rPr>
          <w:rFonts w:ascii="Times New Roman" w:hAnsi="Times New Roman" w:cs="Times New Roman"/>
          <w:bCs/>
          <w:sz w:val="20"/>
          <w:szCs w:val="20"/>
          <w:lang w:val="en-GB"/>
        </w:rPr>
        <w:t>would</w:t>
      </w:r>
      <w:r w:rsidR="00E3008B" w:rsidRPr="003C177B">
        <w:rPr>
          <w:rFonts w:ascii="Times New Roman" w:hAnsi="Times New Roman" w:cs="Times New Roman"/>
          <w:bCs/>
          <w:sz w:val="20"/>
          <w:szCs w:val="20"/>
          <w:lang w:val="en-GB"/>
        </w:rPr>
        <w:t xml:space="preserve"> be</w:t>
      </w:r>
      <w:r w:rsidR="005B4A21">
        <w:rPr>
          <w:rFonts w:ascii="Times New Roman" w:hAnsi="Times New Roman" w:cs="Times New Roman"/>
          <w:bCs/>
          <w:sz w:val="20"/>
          <w:szCs w:val="20"/>
          <w:lang w:val="en-GB"/>
        </w:rPr>
        <w:t xml:space="preserve"> </w:t>
      </w:r>
      <w:r w:rsidR="00E3008B" w:rsidRPr="003C177B">
        <w:rPr>
          <w:rFonts w:ascii="Times New Roman" w:hAnsi="Times New Roman" w:cs="Times New Roman"/>
          <w:bCs/>
          <w:sz w:val="20"/>
          <w:szCs w:val="20"/>
          <w:lang w:val="en-GB"/>
        </w:rPr>
        <w:t>carr</w:t>
      </w:r>
      <w:r w:rsidR="005B4A21">
        <w:rPr>
          <w:rFonts w:ascii="Times New Roman" w:hAnsi="Times New Roman" w:cs="Times New Roman"/>
          <w:bCs/>
          <w:sz w:val="20"/>
          <w:szCs w:val="20"/>
          <w:lang w:val="en-GB"/>
        </w:rPr>
        <w:t>ied</w:t>
      </w:r>
      <w:r w:rsidR="00E3008B" w:rsidRPr="003C177B">
        <w:rPr>
          <w:rFonts w:ascii="Times New Roman" w:hAnsi="Times New Roman" w:cs="Times New Roman"/>
          <w:bCs/>
          <w:sz w:val="20"/>
          <w:szCs w:val="20"/>
          <w:lang w:val="en-GB"/>
        </w:rPr>
        <w:t xml:space="preserve"> out during the </w:t>
      </w:r>
      <w:r w:rsidR="005B4A21">
        <w:rPr>
          <w:rFonts w:ascii="Times New Roman" w:hAnsi="Times New Roman" w:cs="Times New Roman"/>
          <w:bCs/>
          <w:sz w:val="20"/>
          <w:szCs w:val="20"/>
          <w:lang w:val="en-GB"/>
        </w:rPr>
        <w:t>IAEA “</w:t>
      </w:r>
      <w:r w:rsidR="00E3008B" w:rsidRPr="003C177B">
        <w:rPr>
          <w:rFonts w:ascii="Times New Roman" w:hAnsi="Times New Roman" w:cs="Times New Roman"/>
          <w:bCs/>
          <w:sz w:val="20"/>
          <w:szCs w:val="20"/>
          <w:lang w:val="en-GB"/>
        </w:rPr>
        <w:t xml:space="preserve">International </w:t>
      </w:r>
      <w:r w:rsidR="005B4A21" w:rsidRPr="003C177B">
        <w:rPr>
          <w:rFonts w:ascii="Times New Roman" w:hAnsi="Times New Roman" w:cs="Times New Roman"/>
          <w:bCs/>
          <w:sz w:val="20"/>
          <w:szCs w:val="20"/>
          <w:lang w:val="en-GB"/>
        </w:rPr>
        <w:t xml:space="preserve">Conference </w:t>
      </w:r>
      <w:r w:rsidR="005B4A21">
        <w:rPr>
          <w:rFonts w:ascii="Times New Roman" w:hAnsi="Times New Roman" w:cs="Times New Roman"/>
          <w:bCs/>
          <w:sz w:val="20"/>
          <w:szCs w:val="20"/>
          <w:lang w:val="en-GB"/>
        </w:rPr>
        <w:t>o</w:t>
      </w:r>
      <w:r w:rsidR="005B4A21" w:rsidRPr="003C177B">
        <w:rPr>
          <w:rFonts w:ascii="Times New Roman" w:hAnsi="Times New Roman" w:cs="Times New Roman"/>
          <w:bCs/>
          <w:sz w:val="20"/>
          <w:szCs w:val="20"/>
          <w:lang w:val="en-GB"/>
        </w:rPr>
        <w:t xml:space="preserve">n Nuclear Security: Commitments </w:t>
      </w:r>
      <w:r w:rsidR="005B4A21">
        <w:rPr>
          <w:rFonts w:ascii="Times New Roman" w:hAnsi="Times New Roman" w:cs="Times New Roman"/>
          <w:bCs/>
          <w:sz w:val="20"/>
          <w:szCs w:val="20"/>
          <w:lang w:val="en-GB"/>
        </w:rPr>
        <w:t>a</w:t>
      </w:r>
      <w:r w:rsidR="005B4A21" w:rsidRPr="003C177B">
        <w:rPr>
          <w:rFonts w:ascii="Times New Roman" w:hAnsi="Times New Roman" w:cs="Times New Roman"/>
          <w:bCs/>
          <w:sz w:val="20"/>
          <w:szCs w:val="20"/>
          <w:lang w:val="en-GB"/>
        </w:rPr>
        <w:t>nd Actions</w:t>
      </w:r>
      <w:r w:rsidR="00BA480E">
        <w:rPr>
          <w:rFonts w:ascii="Times New Roman" w:hAnsi="Times New Roman" w:cs="Times New Roman"/>
          <w:bCs/>
          <w:sz w:val="20"/>
          <w:szCs w:val="20"/>
          <w:lang w:val="en-GB"/>
        </w:rPr>
        <w:t>,</w:t>
      </w:r>
      <w:r w:rsidR="005B4A21">
        <w:rPr>
          <w:rFonts w:ascii="Times New Roman" w:hAnsi="Times New Roman" w:cs="Times New Roman"/>
          <w:bCs/>
          <w:sz w:val="20"/>
          <w:szCs w:val="20"/>
          <w:lang w:val="en-GB"/>
        </w:rPr>
        <w:t>”</w:t>
      </w:r>
      <w:r w:rsidR="00BA480E">
        <w:rPr>
          <w:rFonts w:ascii="Times New Roman" w:hAnsi="Times New Roman" w:cs="Times New Roman"/>
          <w:bCs/>
          <w:sz w:val="20"/>
          <w:szCs w:val="20"/>
          <w:lang w:val="en-GB"/>
        </w:rPr>
        <w:t xml:space="preserve"> to be held in Vienna in December</w:t>
      </w:r>
      <w:r w:rsidR="00E3008B" w:rsidRPr="003C177B">
        <w:rPr>
          <w:rFonts w:ascii="Times New Roman" w:hAnsi="Times New Roman" w:cs="Times New Roman"/>
          <w:bCs/>
          <w:sz w:val="20"/>
          <w:szCs w:val="20"/>
          <w:lang w:val="en-GB"/>
        </w:rPr>
        <w:t xml:space="preserve"> </w:t>
      </w:r>
      <w:r w:rsidR="00BA480E">
        <w:rPr>
          <w:rFonts w:ascii="Times New Roman" w:hAnsi="Times New Roman" w:cs="Times New Roman"/>
          <w:bCs/>
          <w:sz w:val="20"/>
          <w:szCs w:val="20"/>
          <w:lang w:val="en-GB"/>
        </w:rPr>
        <w:t>2016.</w:t>
      </w:r>
    </w:p>
    <w:p w:rsidR="00486330" w:rsidRPr="00486330" w:rsidRDefault="00486330" w:rsidP="00486330">
      <w:pPr>
        <w:pStyle w:val="Heading4"/>
        <w:numPr>
          <w:ilvl w:val="2"/>
          <w:numId w:val="28"/>
        </w:numPr>
        <w:ind w:left="709" w:hanging="709"/>
      </w:pPr>
      <w:r w:rsidRPr="00486330">
        <w:t>Gather</w:t>
      </w:r>
      <w:r>
        <w:t>ing</w:t>
      </w:r>
      <w:r w:rsidRPr="00486330">
        <w:t xml:space="preserve"> better information on NSSCs needs and capabilities</w:t>
      </w:r>
    </w:p>
    <w:p w:rsidR="00E3008B" w:rsidRPr="003C177B" w:rsidRDefault="000D7414" w:rsidP="000D7414">
      <w:pPr>
        <w:pStyle w:val="ListParagraph"/>
        <w:tabs>
          <w:tab w:val="left" w:pos="851"/>
        </w:tabs>
        <w:ind w:left="0" w:firstLine="720"/>
        <w:jc w:val="both"/>
        <w:rPr>
          <w:rFonts w:ascii="Times New Roman" w:hAnsi="Times New Roman" w:cs="Times New Roman"/>
          <w:bCs/>
          <w:sz w:val="20"/>
          <w:szCs w:val="20"/>
          <w:lang w:val="en-GB"/>
        </w:rPr>
      </w:pPr>
      <w:r>
        <w:rPr>
          <w:rFonts w:ascii="Times New Roman" w:hAnsi="Times New Roman" w:cs="Times New Roman"/>
          <w:bCs/>
          <w:sz w:val="20"/>
          <w:szCs w:val="20"/>
          <w:lang w:val="en-GB"/>
        </w:rPr>
        <w:t>In support of the second objective, the Network agreed to work with the IAEA to</w:t>
      </w:r>
      <w:r w:rsidR="00E3008B" w:rsidRPr="003C177B">
        <w:rPr>
          <w:rFonts w:ascii="Times New Roman" w:hAnsi="Times New Roman" w:cs="Times New Roman"/>
          <w:bCs/>
          <w:sz w:val="20"/>
          <w:szCs w:val="20"/>
          <w:lang w:val="en-GB"/>
        </w:rPr>
        <w:t xml:space="preserve"> redesign and update </w:t>
      </w:r>
      <w:r>
        <w:rPr>
          <w:rFonts w:ascii="Times New Roman" w:hAnsi="Times New Roman" w:cs="Times New Roman"/>
          <w:bCs/>
          <w:sz w:val="20"/>
          <w:szCs w:val="20"/>
          <w:lang w:val="en-GB"/>
        </w:rPr>
        <w:t xml:space="preserve">the </w:t>
      </w:r>
      <w:r w:rsidR="00E3008B" w:rsidRPr="003C177B">
        <w:rPr>
          <w:rFonts w:ascii="Times New Roman" w:hAnsi="Times New Roman" w:cs="Times New Roman"/>
          <w:bCs/>
          <w:sz w:val="20"/>
          <w:szCs w:val="20"/>
          <w:lang w:val="en-GB"/>
        </w:rPr>
        <w:t xml:space="preserve">NSSC User Group Page </w:t>
      </w:r>
      <w:r>
        <w:rPr>
          <w:rFonts w:ascii="Times New Roman" w:hAnsi="Times New Roman" w:cs="Times New Roman"/>
          <w:bCs/>
          <w:sz w:val="20"/>
          <w:szCs w:val="20"/>
          <w:lang w:val="en-GB"/>
        </w:rPr>
        <w:t>on the</w:t>
      </w:r>
      <w:r w:rsidR="00E3008B" w:rsidRPr="003C177B">
        <w:rPr>
          <w:rFonts w:ascii="Times New Roman" w:hAnsi="Times New Roman" w:cs="Times New Roman"/>
          <w:bCs/>
          <w:sz w:val="20"/>
          <w:szCs w:val="20"/>
          <w:lang w:val="en-GB"/>
        </w:rPr>
        <w:t xml:space="preserve"> NUSEC portal. </w:t>
      </w:r>
      <w:r>
        <w:rPr>
          <w:rFonts w:ascii="Times New Roman" w:hAnsi="Times New Roman" w:cs="Times New Roman"/>
          <w:bCs/>
          <w:sz w:val="20"/>
          <w:szCs w:val="20"/>
          <w:lang w:val="en-GB"/>
        </w:rPr>
        <w:t>More significantly, the Network agreed</w:t>
      </w:r>
      <w:r w:rsidR="00E3008B" w:rsidRPr="003C177B">
        <w:rPr>
          <w:rFonts w:ascii="Times New Roman" w:hAnsi="Times New Roman" w:cs="Times New Roman"/>
          <w:bCs/>
          <w:sz w:val="20"/>
          <w:szCs w:val="20"/>
          <w:lang w:val="en-GB"/>
        </w:rPr>
        <w:t xml:space="preserve"> </w:t>
      </w:r>
      <w:r>
        <w:rPr>
          <w:rFonts w:ascii="Times New Roman" w:hAnsi="Times New Roman" w:cs="Times New Roman"/>
          <w:bCs/>
          <w:sz w:val="20"/>
          <w:szCs w:val="20"/>
          <w:lang w:val="en-GB"/>
        </w:rPr>
        <w:t>to the work plan of a special</w:t>
      </w:r>
      <w:r w:rsidR="00E3008B" w:rsidRPr="003C177B">
        <w:rPr>
          <w:rFonts w:ascii="Times New Roman" w:hAnsi="Times New Roman" w:cs="Times New Roman"/>
          <w:bCs/>
          <w:sz w:val="20"/>
          <w:szCs w:val="20"/>
          <w:lang w:val="en-GB"/>
        </w:rPr>
        <w:t xml:space="preserve"> Task Force on </w:t>
      </w:r>
      <w:r>
        <w:rPr>
          <w:rFonts w:ascii="Times New Roman" w:hAnsi="Times New Roman" w:cs="Times New Roman"/>
          <w:bCs/>
          <w:sz w:val="20"/>
          <w:szCs w:val="20"/>
          <w:lang w:val="en-GB"/>
        </w:rPr>
        <w:t xml:space="preserve">Development of </w:t>
      </w:r>
      <w:r w:rsidR="00E3008B" w:rsidRPr="003C177B">
        <w:rPr>
          <w:rFonts w:ascii="Times New Roman" w:hAnsi="Times New Roman" w:cs="Times New Roman"/>
          <w:bCs/>
          <w:sz w:val="20"/>
          <w:szCs w:val="20"/>
          <w:lang w:val="en-GB"/>
        </w:rPr>
        <w:t xml:space="preserve">NSSC Network Information Management Tools. </w:t>
      </w:r>
      <w:r>
        <w:rPr>
          <w:rFonts w:ascii="Times New Roman" w:hAnsi="Times New Roman" w:cs="Times New Roman"/>
          <w:bCs/>
          <w:sz w:val="20"/>
          <w:szCs w:val="20"/>
          <w:lang w:val="en-GB"/>
        </w:rPr>
        <w:t>Specifically, the Task Force set forth a</w:t>
      </w:r>
      <w:r w:rsidR="00E3008B" w:rsidRPr="003C177B">
        <w:rPr>
          <w:rFonts w:ascii="Times New Roman" w:hAnsi="Times New Roman" w:cs="Times New Roman"/>
          <w:sz w:val="20"/>
          <w:szCs w:val="20"/>
          <w:lang w:val="en-GB"/>
        </w:rPr>
        <w:t xml:space="preserve"> </w:t>
      </w:r>
      <w:r w:rsidR="00E3008B" w:rsidRPr="003C177B">
        <w:rPr>
          <w:rFonts w:ascii="Times New Roman" w:hAnsi="Times New Roman" w:cs="Times New Roman"/>
          <w:bCs/>
          <w:sz w:val="20"/>
          <w:szCs w:val="20"/>
          <w:lang w:val="en-GB"/>
        </w:rPr>
        <w:t xml:space="preserve">timeline of deliverables </w:t>
      </w:r>
      <w:r w:rsidR="009918A8">
        <w:rPr>
          <w:rFonts w:ascii="Times New Roman" w:hAnsi="Times New Roman" w:cs="Times New Roman"/>
          <w:bCs/>
          <w:sz w:val="20"/>
          <w:szCs w:val="20"/>
          <w:lang w:val="en-GB"/>
        </w:rPr>
        <w:t>to develop three new tools</w:t>
      </w:r>
      <w:r w:rsidR="00E3008B" w:rsidRPr="003C177B">
        <w:rPr>
          <w:rFonts w:ascii="Times New Roman" w:hAnsi="Times New Roman" w:cs="Times New Roman"/>
          <w:bCs/>
          <w:sz w:val="20"/>
          <w:szCs w:val="20"/>
          <w:lang w:val="en-GB"/>
        </w:rPr>
        <w:t>:</w:t>
      </w:r>
    </w:p>
    <w:p w:rsidR="00E3008B" w:rsidRPr="009918A8" w:rsidRDefault="009918A8" w:rsidP="009918A8">
      <w:pPr>
        <w:pStyle w:val="ListParagraph"/>
        <w:numPr>
          <w:ilvl w:val="0"/>
          <w:numId w:val="33"/>
        </w:numPr>
        <w:tabs>
          <w:tab w:val="left" w:pos="270"/>
        </w:tabs>
        <w:spacing w:after="200" w:line="276" w:lineRule="auto"/>
        <w:jc w:val="both"/>
        <w:rPr>
          <w:rFonts w:ascii="Times New Roman" w:hAnsi="Times New Roman" w:cs="Times New Roman"/>
          <w:bCs/>
          <w:sz w:val="20"/>
          <w:szCs w:val="20"/>
          <w:lang w:val="en-GB"/>
        </w:rPr>
      </w:pPr>
      <w:r>
        <w:rPr>
          <w:rFonts w:ascii="Times New Roman" w:hAnsi="Times New Roman" w:cs="Times New Roman"/>
          <w:bCs/>
          <w:sz w:val="20"/>
          <w:szCs w:val="20"/>
          <w:lang w:val="en-GB"/>
        </w:rPr>
        <w:t xml:space="preserve">an </w:t>
      </w:r>
      <w:r w:rsidR="00E3008B" w:rsidRPr="009918A8">
        <w:rPr>
          <w:rFonts w:ascii="Times New Roman" w:hAnsi="Times New Roman" w:cs="Times New Roman"/>
          <w:bCs/>
          <w:sz w:val="20"/>
          <w:szCs w:val="20"/>
          <w:lang w:val="en-GB"/>
        </w:rPr>
        <w:t>NSSC Database to be hosted on NUSEC</w:t>
      </w:r>
      <w:r>
        <w:rPr>
          <w:rFonts w:ascii="Times New Roman" w:hAnsi="Times New Roman" w:cs="Times New Roman"/>
          <w:bCs/>
          <w:sz w:val="20"/>
          <w:szCs w:val="20"/>
          <w:lang w:val="en-GB"/>
        </w:rPr>
        <w:t>, showing NSSC operational status and areas of specialization</w:t>
      </w:r>
      <w:r w:rsidR="00E3008B" w:rsidRPr="009918A8">
        <w:rPr>
          <w:rFonts w:ascii="Times New Roman" w:hAnsi="Times New Roman" w:cs="Times New Roman"/>
          <w:bCs/>
          <w:sz w:val="20"/>
          <w:szCs w:val="20"/>
          <w:lang w:val="en-GB"/>
        </w:rPr>
        <w:t>;</w:t>
      </w:r>
    </w:p>
    <w:p w:rsidR="00E3008B" w:rsidRPr="009918A8" w:rsidRDefault="009918A8" w:rsidP="009918A8">
      <w:pPr>
        <w:pStyle w:val="ListParagraph"/>
        <w:numPr>
          <w:ilvl w:val="0"/>
          <w:numId w:val="33"/>
        </w:numPr>
        <w:tabs>
          <w:tab w:val="left" w:pos="270"/>
        </w:tabs>
        <w:spacing w:after="200" w:line="276" w:lineRule="auto"/>
        <w:jc w:val="both"/>
        <w:rPr>
          <w:rFonts w:ascii="Times New Roman" w:hAnsi="Times New Roman" w:cs="Times New Roman"/>
          <w:bCs/>
          <w:sz w:val="20"/>
          <w:szCs w:val="20"/>
          <w:lang w:val="en-GB"/>
        </w:rPr>
      </w:pPr>
      <w:r>
        <w:rPr>
          <w:rFonts w:ascii="Times New Roman" w:hAnsi="Times New Roman" w:cs="Times New Roman"/>
          <w:bCs/>
          <w:sz w:val="20"/>
          <w:szCs w:val="20"/>
          <w:lang w:val="en-GB"/>
        </w:rPr>
        <w:t xml:space="preserve">an </w:t>
      </w:r>
      <w:r w:rsidR="00E3008B" w:rsidRPr="009918A8">
        <w:rPr>
          <w:rFonts w:ascii="Times New Roman" w:hAnsi="Times New Roman" w:cs="Times New Roman"/>
          <w:bCs/>
          <w:sz w:val="20"/>
          <w:szCs w:val="20"/>
          <w:lang w:val="en-GB"/>
        </w:rPr>
        <w:t xml:space="preserve">NSSC Common Calendar </w:t>
      </w:r>
      <w:r>
        <w:rPr>
          <w:rFonts w:ascii="Times New Roman" w:hAnsi="Times New Roman" w:cs="Times New Roman"/>
          <w:bCs/>
          <w:sz w:val="20"/>
          <w:szCs w:val="20"/>
          <w:lang w:val="en-GB"/>
        </w:rPr>
        <w:t>to display and share information on</w:t>
      </w:r>
      <w:r w:rsidR="00E3008B" w:rsidRPr="009918A8">
        <w:rPr>
          <w:rFonts w:ascii="Times New Roman" w:hAnsi="Times New Roman" w:cs="Times New Roman"/>
          <w:bCs/>
          <w:sz w:val="20"/>
          <w:szCs w:val="20"/>
          <w:lang w:val="en-GB"/>
        </w:rPr>
        <w:t xml:space="preserve"> all NSSC-hosted training courses</w:t>
      </w:r>
      <w:r w:rsidR="00A264BD">
        <w:rPr>
          <w:rFonts w:ascii="Times New Roman" w:hAnsi="Times New Roman" w:cs="Times New Roman"/>
          <w:bCs/>
          <w:sz w:val="20"/>
          <w:szCs w:val="20"/>
          <w:lang w:val="en-GB"/>
        </w:rPr>
        <w:t xml:space="preserve"> and other events</w:t>
      </w:r>
      <w:r>
        <w:rPr>
          <w:rFonts w:ascii="Times New Roman" w:hAnsi="Times New Roman" w:cs="Times New Roman"/>
          <w:bCs/>
          <w:sz w:val="20"/>
          <w:szCs w:val="20"/>
          <w:lang w:val="en-GB"/>
        </w:rPr>
        <w:t>, and</w:t>
      </w:r>
      <w:r w:rsidR="00E3008B" w:rsidRPr="009918A8">
        <w:rPr>
          <w:rFonts w:ascii="Times New Roman" w:hAnsi="Times New Roman" w:cs="Times New Roman"/>
          <w:bCs/>
          <w:sz w:val="20"/>
          <w:szCs w:val="20"/>
          <w:lang w:val="en-GB"/>
        </w:rPr>
        <w:t>;</w:t>
      </w:r>
    </w:p>
    <w:p w:rsidR="009918A8" w:rsidRDefault="009918A8" w:rsidP="009918A8">
      <w:pPr>
        <w:pStyle w:val="ListParagraph"/>
        <w:numPr>
          <w:ilvl w:val="0"/>
          <w:numId w:val="33"/>
        </w:numPr>
        <w:tabs>
          <w:tab w:val="left" w:pos="270"/>
        </w:tabs>
        <w:spacing w:after="200" w:line="276" w:lineRule="auto"/>
        <w:jc w:val="both"/>
        <w:rPr>
          <w:rFonts w:ascii="Times New Roman" w:hAnsi="Times New Roman" w:cs="Times New Roman"/>
          <w:bCs/>
          <w:sz w:val="20"/>
          <w:szCs w:val="20"/>
          <w:lang w:val="en-GB"/>
        </w:rPr>
      </w:pPr>
      <w:proofErr w:type="gramStart"/>
      <w:r>
        <w:rPr>
          <w:rFonts w:ascii="Times New Roman" w:hAnsi="Times New Roman" w:cs="Times New Roman"/>
          <w:bCs/>
          <w:sz w:val="20"/>
          <w:szCs w:val="20"/>
          <w:lang w:val="en-GB"/>
        </w:rPr>
        <w:t>a</w:t>
      </w:r>
      <w:proofErr w:type="gramEnd"/>
      <w:r>
        <w:rPr>
          <w:rFonts w:ascii="Times New Roman" w:hAnsi="Times New Roman" w:cs="Times New Roman"/>
          <w:bCs/>
          <w:sz w:val="20"/>
          <w:szCs w:val="20"/>
          <w:lang w:val="en-GB"/>
        </w:rPr>
        <w:t xml:space="preserve"> </w:t>
      </w:r>
      <w:r w:rsidR="00E3008B" w:rsidRPr="009918A8">
        <w:rPr>
          <w:rFonts w:ascii="Times New Roman" w:hAnsi="Times New Roman" w:cs="Times New Roman"/>
          <w:bCs/>
          <w:sz w:val="20"/>
          <w:szCs w:val="20"/>
          <w:lang w:val="en-GB"/>
        </w:rPr>
        <w:t xml:space="preserve">Newsletter </w:t>
      </w:r>
      <w:r>
        <w:rPr>
          <w:rFonts w:ascii="Times New Roman" w:hAnsi="Times New Roman" w:cs="Times New Roman"/>
          <w:bCs/>
          <w:sz w:val="20"/>
          <w:szCs w:val="20"/>
          <w:lang w:val="en-GB"/>
        </w:rPr>
        <w:t xml:space="preserve">to promote the NSSC Network </w:t>
      </w:r>
      <w:r w:rsidR="00A264BD">
        <w:rPr>
          <w:rFonts w:ascii="Times New Roman" w:hAnsi="Times New Roman" w:cs="Times New Roman"/>
          <w:bCs/>
          <w:sz w:val="20"/>
          <w:szCs w:val="20"/>
          <w:lang w:val="en-GB"/>
        </w:rPr>
        <w:t xml:space="preserve">and share non-sensitive information about the activities of </w:t>
      </w:r>
      <w:r>
        <w:rPr>
          <w:rFonts w:ascii="Times New Roman" w:hAnsi="Times New Roman" w:cs="Times New Roman"/>
          <w:bCs/>
          <w:sz w:val="20"/>
          <w:szCs w:val="20"/>
          <w:lang w:val="en-GB"/>
        </w:rPr>
        <w:t>its members to a broader external audience.</w:t>
      </w:r>
    </w:p>
    <w:p w:rsidR="00486330" w:rsidRPr="00486330" w:rsidRDefault="00486330" w:rsidP="00486330">
      <w:pPr>
        <w:pStyle w:val="Heading4"/>
        <w:numPr>
          <w:ilvl w:val="2"/>
          <w:numId w:val="28"/>
        </w:numPr>
        <w:ind w:left="709" w:hanging="709"/>
      </w:pPr>
      <w:r w:rsidRPr="00486330">
        <w:t>Develop</w:t>
      </w:r>
      <w:r w:rsidR="003F466A">
        <w:t>ing</w:t>
      </w:r>
      <w:r w:rsidRPr="00486330">
        <w:t xml:space="preserve"> more comprehensive guidance for states in the establishment and operation of an NSSC</w:t>
      </w:r>
    </w:p>
    <w:p w:rsidR="00DF004C" w:rsidRDefault="009918A8" w:rsidP="00DF004C">
      <w:pPr>
        <w:pStyle w:val="ListParagraph"/>
        <w:tabs>
          <w:tab w:val="left" w:pos="851"/>
        </w:tabs>
        <w:ind w:left="0" w:firstLine="720"/>
        <w:jc w:val="both"/>
        <w:rPr>
          <w:rFonts w:ascii="Times New Roman" w:hAnsi="Times New Roman" w:cs="Times New Roman"/>
          <w:bCs/>
          <w:sz w:val="20"/>
          <w:szCs w:val="20"/>
          <w:lang w:val="en-GB"/>
        </w:rPr>
      </w:pPr>
      <w:r>
        <w:rPr>
          <w:rFonts w:ascii="Times New Roman" w:hAnsi="Times New Roman" w:cs="Times New Roman"/>
          <w:bCs/>
          <w:sz w:val="20"/>
          <w:szCs w:val="20"/>
          <w:lang w:val="en-GB"/>
        </w:rPr>
        <w:t xml:space="preserve">Lastly, in support of the third </w:t>
      </w:r>
      <w:r w:rsidR="00A02055">
        <w:rPr>
          <w:rFonts w:ascii="Times New Roman" w:hAnsi="Times New Roman" w:cs="Times New Roman"/>
          <w:bCs/>
          <w:sz w:val="20"/>
          <w:szCs w:val="20"/>
          <w:lang w:val="en-GB"/>
        </w:rPr>
        <w:t xml:space="preserve">major </w:t>
      </w:r>
      <w:r>
        <w:rPr>
          <w:rFonts w:ascii="Times New Roman" w:hAnsi="Times New Roman" w:cs="Times New Roman"/>
          <w:bCs/>
          <w:sz w:val="20"/>
          <w:szCs w:val="20"/>
          <w:lang w:val="en-GB"/>
        </w:rPr>
        <w:t>objective</w:t>
      </w:r>
      <w:r w:rsidR="00A02055">
        <w:rPr>
          <w:rFonts w:ascii="Times New Roman" w:hAnsi="Times New Roman" w:cs="Times New Roman"/>
          <w:bCs/>
          <w:sz w:val="20"/>
          <w:szCs w:val="20"/>
          <w:lang w:val="en-GB"/>
        </w:rPr>
        <w:t xml:space="preserve"> stated at the Annual Meeting</w:t>
      </w:r>
      <w:r>
        <w:rPr>
          <w:rFonts w:ascii="Times New Roman" w:hAnsi="Times New Roman" w:cs="Times New Roman"/>
          <w:bCs/>
          <w:sz w:val="20"/>
          <w:szCs w:val="20"/>
          <w:lang w:val="en-GB"/>
        </w:rPr>
        <w:t xml:space="preserve">, </w:t>
      </w:r>
      <w:r w:rsidR="007A2CE8">
        <w:rPr>
          <w:rFonts w:ascii="Times New Roman" w:hAnsi="Times New Roman" w:cs="Times New Roman"/>
          <w:bCs/>
          <w:sz w:val="20"/>
          <w:szCs w:val="20"/>
          <w:lang w:val="en-GB"/>
        </w:rPr>
        <w:t>the IAEA committed to work with the Network members to develop more c</w:t>
      </w:r>
      <w:r w:rsidR="00E3008B" w:rsidRPr="009918A8">
        <w:rPr>
          <w:rFonts w:ascii="Times New Roman" w:hAnsi="Times New Roman" w:cs="Times New Roman"/>
          <w:bCs/>
          <w:sz w:val="20"/>
          <w:szCs w:val="20"/>
          <w:lang w:val="en-GB"/>
        </w:rPr>
        <w:t xml:space="preserve">omprehensive guidance </w:t>
      </w:r>
      <w:r w:rsidR="007A2CE8">
        <w:rPr>
          <w:rFonts w:ascii="Times New Roman" w:hAnsi="Times New Roman" w:cs="Times New Roman"/>
          <w:bCs/>
          <w:sz w:val="20"/>
          <w:szCs w:val="20"/>
          <w:lang w:val="en-GB"/>
        </w:rPr>
        <w:t>on</w:t>
      </w:r>
      <w:r w:rsidR="00E3008B" w:rsidRPr="009918A8">
        <w:rPr>
          <w:rFonts w:ascii="Times New Roman" w:hAnsi="Times New Roman" w:cs="Times New Roman"/>
          <w:bCs/>
          <w:sz w:val="20"/>
          <w:szCs w:val="20"/>
          <w:lang w:val="en-GB"/>
        </w:rPr>
        <w:t xml:space="preserve"> NSSC development in technical areas of nuclear security that may also serve as best practices for establishing and </w:t>
      </w:r>
      <w:r w:rsidR="007A2CE8">
        <w:rPr>
          <w:rFonts w:ascii="Times New Roman" w:hAnsi="Times New Roman" w:cs="Times New Roman"/>
          <w:bCs/>
          <w:sz w:val="20"/>
          <w:szCs w:val="20"/>
          <w:lang w:val="en-GB"/>
        </w:rPr>
        <w:t>operating an</w:t>
      </w:r>
      <w:r w:rsidR="00E3008B" w:rsidRPr="009918A8">
        <w:rPr>
          <w:rFonts w:ascii="Times New Roman" w:hAnsi="Times New Roman" w:cs="Times New Roman"/>
          <w:bCs/>
          <w:sz w:val="20"/>
          <w:szCs w:val="20"/>
          <w:lang w:val="en-GB"/>
        </w:rPr>
        <w:t xml:space="preserve"> NSSCs. </w:t>
      </w:r>
      <w:r w:rsidR="007A2CE8">
        <w:rPr>
          <w:rFonts w:ascii="Times New Roman" w:hAnsi="Times New Roman" w:cs="Times New Roman"/>
          <w:bCs/>
          <w:sz w:val="20"/>
          <w:szCs w:val="20"/>
          <w:lang w:val="en-GB"/>
        </w:rPr>
        <w:t>To that effect, the IAEA hosted a Consultancy M</w:t>
      </w:r>
      <w:r w:rsidR="00E3008B" w:rsidRPr="003C177B">
        <w:rPr>
          <w:rFonts w:ascii="Times New Roman" w:hAnsi="Times New Roman" w:cs="Times New Roman"/>
          <w:bCs/>
          <w:sz w:val="20"/>
          <w:szCs w:val="20"/>
          <w:lang w:val="en-GB"/>
        </w:rPr>
        <w:t xml:space="preserve">eeting on NSSC </w:t>
      </w:r>
      <w:r w:rsidR="007A2CE8">
        <w:rPr>
          <w:rFonts w:ascii="Times New Roman" w:hAnsi="Times New Roman" w:cs="Times New Roman"/>
          <w:bCs/>
          <w:sz w:val="20"/>
          <w:szCs w:val="20"/>
          <w:lang w:val="en-GB"/>
        </w:rPr>
        <w:t>Infrastructure a</w:t>
      </w:r>
      <w:r w:rsidR="007A2CE8" w:rsidRPr="003C177B">
        <w:rPr>
          <w:rFonts w:ascii="Times New Roman" w:hAnsi="Times New Roman" w:cs="Times New Roman"/>
          <w:bCs/>
          <w:sz w:val="20"/>
          <w:szCs w:val="20"/>
          <w:lang w:val="en-GB"/>
        </w:rPr>
        <w:t>nd Capabil</w:t>
      </w:r>
      <w:r w:rsidR="007A2CE8">
        <w:rPr>
          <w:rFonts w:ascii="Times New Roman" w:hAnsi="Times New Roman" w:cs="Times New Roman"/>
          <w:bCs/>
          <w:sz w:val="20"/>
          <w:szCs w:val="20"/>
          <w:lang w:val="en-GB"/>
        </w:rPr>
        <w:t>ities f</w:t>
      </w:r>
      <w:r w:rsidR="007A2CE8" w:rsidRPr="003C177B">
        <w:rPr>
          <w:rFonts w:ascii="Times New Roman" w:hAnsi="Times New Roman" w:cs="Times New Roman"/>
          <w:bCs/>
          <w:sz w:val="20"/>
          <w:szCs w:val="20"/>
          <w:lang w:val="en-GB"/>
        </w:rPr>
        <w:t>or Technical</w:t>
      </w:r>
      <w:r w:rsidR="007A2CE8">
        <w:rPr>
          <w:rFonts w:ascii="Times New Roman" w:hAnsi="Times New Roman" w:cs="Times New Roman"/>
          <w:bCs/>
          <w:sz w:val="20"/>
          <w:szCs w:val="20"/>
          <w:lang w:val="en-GB"/>
        </w:rPr>
        <w:t xml:space="preserve"> a</w:t>
      </w:r>
      <w:r w:rsidR="007A2CE8" w:rsidRPr="003C177B">
        <w:rPr>
          <w:rFonts w:ascii="Times New Roman" w:hAnsi="Times New Roman" w:cs="Times New Roman"/>
          <w:bCs/>
          <w:sz w:val="20"/>
          <w:szCs w:val="20"/>
          <w:lang w:val="en-GB"/>
        </w:rPr>
        <w:t>nd Scientific Support in July 2016</w:t>
      </w:r>
      <w:r w:rsidR="007A2CE8">
        <w:rPr>
          <w:rFonts w:ascii="Times New Roman" w:hAnsi="Times New Roman" w:cs="Times New Roman"/>
          <w:bCs/>
          <w:sz w:val="20"/>
          <w:szCs w:val="20"/>
          <w:lang w:val="en-GB"/>
        </w:rPr>
        <w:t xml:space="preserve"> </w:t>
      </w:r>
      <w:r w:rsidR="00E3008B" w:rsidRPr="003C177B">
        <w:rPr>
          <w:rFonts w:ascii="Times New Roman" w:hAnsi="Times New Roman" w:cs="Times New Roman"/>
          <w:bCs/>
          <w:sz w:val="20"/>
          <w:szCs w:val="20"/>
          <w:lang w:val="en-GB"/>
        </w:rPr>
        <w:t>to identify the best practices and lessons learned of the NSSC</w:t>
      </w:r>
      <w:r w:rsidR="007A2CE8">
        <w:rPr>
          <w:rFonts w:ascii="Times New Roman" w:hAnsi="Times New Roman" w:cs="Times New Roman"/>
          <w:bCs/>
          <w:sz w:val="20"/>
          <w:szCs w:val="20"/>
          <w:lang w:val="en-GB"/>
        </w:rPr>
        <w:t>s</w:t>
      </w:r>
      <w:r w:rsidR="00E3008B" w:rsidRPr="003C177B">
        <w:rPr>
          <w:rFonts w:ascii="Times New Roman" w:hAnsi="Times New Roman" w:cs="Times New Roman"/>
          <w:bCs/>
          <w:sz w:val="20"/>
          <w:szCs w:val="20"/>
          <w:lang w:val="en-GB"/>
        </w:rPr>
        <w:t xml:space="preserve"> providing technical </w:t>
      </w:r>
      <w:r w:rsidR="007A2CE8">
        <w:rPr>
          <w:rFonts w:ascii="Times New Roman" w:hAnsi="Times New Roman" w:cs="Times New Roman"/>
          <w:bCs/>
          <w:sz w:val="20"/>
          <w:szCs w:val="20"/>
          <w:lang w:val="en-GB"/>
        </w:rPr>
        <w:t xml:space="preserve">and scientific </w:t>
      </w:r>
      <w:r w:rsidR="00E3008B" w:rsidRPr="003C177B">
        <w:rPr>
          <w:rFonts w:ascii="Times New Roman" w:hAnsi="Times New Roman" w:cs="Times New Roman"/>
          <w:bCs/>
          <w:sz w:val="20"/>
          <w:szCs w:val="20"/>
          <w:lang w:val="en-GB"/>
        </w:rPr>
        <w:t>support services</w:t>
      </w:r>
      <w:r w:rsidR="007A2CE8">
        <w:rPr>
          <w:rFonts w:ascii="Times New Roman" w:hAnsi="Times New Roman" w:cs="Times New Roman"/>
          <w:bCs/>
          <w:sz w:val="20"/>
          <w:szCs w:val="20"/>
          <w:lang w:val="en-GB"/>
        </w:rPr>
        <w:t>, since this was a recognized gap in the activities of the Network to date</w:t>
      </w:r>
      <w:r w:rsidR="00E3008B" w:rsidRPr="003C177B">
        <w:rPr>
          <w:rFonts w:ascii="Times New Roman" w:hAnsi="Times New Roman" w:cs="Times New Roman"/>
          <w:bCs/>
          <w:sz w:val="20"/>
          <w:szCs w:val="20"/>
          <w:lang w:val="en-GB"/>
        </w:rPr>
        <w:t xml:space="preserve">. And </w:t>
      </w:r>
      <w:r w:rsidR="00503FE2">
        <w:rPr>
          <w:rFonts w:ascii="Times New Roman" w:hAnsi="Times New Roman" w:cs="Times New Roman"/>
          <w:bCs/>
          <w:sz w:val="20"/>
          <w:szCs w:val="20"/>
          <w:lang w:val="en-GB"/>
        </w:rPr>
        <w:t xml:space="preserve">most </w:t>
      </w:r>
      <w:r w:rsidR="005360AE">
        <w:rPr>
          <w:rFonts w:ascii="Times New Roman" w:hAnsi="Times New Roman" w:cs="Times New Roman"/>
          <w:bCs/>
          <w:sz w:val="20"/>
          <w:szCs w:val="20"/>
          <w:lang w:val="en-GB"/>
        </w:rPr>
        <w:t>significantly</w:t>
      </w:r>
      <w:r w:rsidR="00E3008B" w:rsidRPr="003C177B">
        <w:rPr>
          <w:rFonts w:ascii="Times New Roman" w:hAnsi="Times New Roman" w:cs="Times New Roman"/>
          <w:bCs/>
          <w:sz w:val="20"/>
          <w:szCs w:val="20"/>
          <w:lang w:val="en-GB"/>
        </w:rPr>
        <w:t xml:space="preserve">, </w:t>
      </w:r>
      <w:r w:rsidR="005360AE">
        <w:rPr>
          <w:rFonts w:ascii="Times New Roman" w:hAnsi="Times New Roman" w:cs="Times New Roman"/>
          <w:bCs/>
          <w:sz w:val="20"/>
          <w:szCs w:val="20"/>
          <w:lang w:val="en-GB"/>
        </w:rPr>
        <w:t xml:space="preserve">following that Consultancy Meeting, </w:t>
      </w:r>
      <w:r w:rsidR="007A2CE8">
        <w:rPr>
          <w:rFonts w:ascii="Times New Roman" w:hAnsi="Times New Roman" w:cs="Times New Roman"/>
          <w:bCs/>
          <w:sz w:val="20"/>
          <w:szCs w:val="20"/>
          <w:lang w:val="en-GB"/>
        </w:rPr>
        <w:t>the Network and the IAEA agreed</w:t>
      </w:r>
      <w:r w:rsidR="007A2CE8" w:rsidRPr="003C177B">
        <w:rPr>
          <w:rFonts w:ascii="Times New Roman" w:hAnsi="Times New Roman" w:cs="Times New Roman"/>
          <w:bCs/>
          <w:sz w:val="20"/>
          <w:szCs w:val="20"/>
          <w:lang w:val="en-GB"/>
        </w:rPr>
        <w:t xml:space="preserve"> to </w:t>
      </w:r>
      <w:r w:rsidR="005B7593">
        <w:rPr>
          <w:rFonts w:ascii="Times New Roman" w:hAnsi="Times New Roman" w:cs="Times New Roman"/>
          <w:bCs/>
          <w:sz w:val="20"/>
          <w:szCs w:val="20"/>
          <w:lang w:val="en-GB"/>
        </w:rPr>
        <w:t>initiate a revision of</w:t>
      </w:r>
      <w:r w:rsidR="00E3008B" w:rsidRPr="003C177B">
        <w:rPr>
          <w:rFonts w:ascii="Times New Roman" w:hAnsi="Times New Roman" w:cs="Times New Roman"/>
          <w:bCs/>
          <w:sz w:val="20"/>
          <w:szCs w:val="20"/>
          <w:lang w:val="en-GB"/>
        </w:rPr>
        <w:t xml:space="preserve"> TECDOC 1734 </w:t>
      </w:r>
      <w:r w:rsidR="007A2CE8">
        <w:rPr>
          <w:rFonts w:ascii="Times New Roman" w:hAnsi="Times New Roman" w:cs="Times New Roman"/>
          <w:bCs/>
          <w:sz w:val="20"/>
          <w:szCs w:val="20"/>
          <w:lang w:val="en-GB"/>
        </w:rPr>
        <w:t xml:space="preserve">to improve it as a </w:t>
      </w:r>
      <w:r w:rsidR="00E3008B" w:rsidRPr="003C177B">
        <w:rPr>
          <w:rFonts w:ascii="Times New Roman" w:hAnsi="Times New Roman" w:cs="Times New Roman"/>
          <w:bCs/>
          <w:sz w:val="20"/>
          <w:szCs w:val="20"/>
          <w:lang w:val="en-GB"/>
        </w:rPr>
        <w:t>reference and resource for States</w:t>
      </w:r>
      <w:r w:rsidR="007A2CE8">
        <w:rPr>
          <w:rFonts w:ascii="Times New Roman" w:hAnsi="Times New Roman" w:cs="Times New Roman"/>
          <w:bCs/>
          <w:sz w:val="20"/>
          <w:szCs w:val="20"/>
          <w:lang w:val="en-GB"/>
        </w:rPr>
        <w:t>, based on the</w:t>
      </w:r>
      <w:r w:rsidR="007A2CE8" w:rsidRPr="007A2CE8">
        <w:rPr>
          <w:rFonts w:ascii="Times New Roman" w:hAnsi="Times New Roman" w:cs="Times New Roman"/>
          <w:bCs/>
          <w:sz w:val="20"/>
          <w:szCs w:val="20"/>
          <w:lang w:val="en-GB"/>
        </w:rPr>
        <w:t xml:space="preserve"> </w:t>
      </w:r>
      <w:r w:rsidR="007A2CE8">
        <w:rPr>
          <w:rFonts w:ascii="Times New Roman" w:hAnsi="Times New Roman" w:cs="Times New Roman"/>
          <w:bCs/>
          <w:sz w:val="20"/>
          <w:szCs w:val="20"/>
          <w:lang w:val="en-GB"/>
        </w:rPr>
        <w:t>Working Group B</w:t>
      </w:r>
      <w:r w:rsidR="007A2CE8" w:rsidRPr="003C177B">
        <w:rPr>
          <w:rFonts w:ascii="Times New Roman" w:hAnsi="Times New Roman" w:cs="Times New Roman"/>
          <w:bCs/>
          <w:sz w:val="20"/>
          <w:szCs w:val="20"/>
          <w:lang w:val="en-GB"/>
        </w:rPr>
        <w:t xml:space="preserve"> case studies </w:t>
      </w:r>
      <w:r w:rsidR="007A2CE8">
        <w:rPr>
          <w:rFonts w:ascii="Times New Roman" w:hAnsi="Times New Roman" w:cs="Times New Roman"/>
          <w:bCs/>
          <w:sz w:val="20"/>
          <w:szCs w:val="20"/>
          <w:lang w:val="en-GB"/>
        </w:rPr>
        <w:t>and on other</w:t>
      </w:r>
      <w:r w:rsidR="007A2CE8" w:rsidRPr="003C177B">
        <w:rPr>
          <w:rFonts w:ascii="Times New Roman" w:hAnsi="Times New Roman" w:cs="Times New Roman"/>
          <w:bCs/>
          <w:sz w:val="20"/>
          <w:szCs w:val="20"/>
          <w:lang w:val="en-GB"/>
        </w:rPr>
        <w:t xml:space="preserve"> best practices and lessons learned </w:t>
      </w:r>
      <w:r w:rsidR="007A2CE8">
        <w:rPr>
          <w:rFonts w:ascii="Times New Roman" w:hAnsi="Times New Roman" w:cs="Times New Roman"/>
          <w:bCs/>
          <w:sz w:val="20"/>
          <w:szCs w:val="20"/>
          <w:lang w:val="en-GB"/>
        </w:rPr>
        <w:t>from Network members in establishing and operating a centre</w:t>
      </w:r>
      <w:r w:rsidR="00E3008B" w:rsidRPr="003C177B">
        <w:rPr>
          <w:rFonts w:ascii="Times New Roman" w:hAnsi="Times New Roman" w:cs="Times New Roman"/>
          <w:bCs/>
          <w:sz w:val="20"/>
          <w:szCs w:val="20"/>
          <w:lang w:val="en-GB"/>
        </w:rPr>
        <w:t>.</w:t>
      </w:r>
    </w:p>
    <w:p w:rsidR="00E3008B" w:rsidRPr="003C177B" w:rsidRDefault="00E3008B" w:rsidP="00DF004C">
      <w:pPr>
        <w:pStyle w:val="ListParagraph"/>
        <w:tabs>
          <w:tab w:val="left" w:pos="851"/>
        </w:tabs>
        <w:ind w:left="0" w:firstLine="720"/>
        <w:jc w:val="both"/>
        <w:rPr>
          <w:rFonts w:ascii="Times New Roman" w:hAnsi="Times New Roman" w:cs="Times New Roman"/>
          <w:bCs/>
          <w:sz w:val="20"/>
          <w:szCs w:val="20"/>
          <w:lang w:val="en-GB"/>
        </w:rPr>
      </w:pPr>
      <w:r w:rsidRPr="003C177B">
        <w:rPr>
          <w:rFonts w:ascii="Times New Roman" w:hAnsi="Times New Roman" w:cs="Times New Roman"/>
          <w:bCs/>
          <w:sz w:val="20"/>
          <w:szCs w:val="20"/>
          <w:lang w:val="en-GB"/>
        </w:rPr>
        <w:t>Th</w:t>
      </w:r>
      <w:r w:rsidR="00FF0C6F">
        <w:rPr>
          <w:rFonts w:ascii="Times New Roman" w:hAnsi="Times New Roman" w:cs="Times New Roman"/>
          <w:bCs/>
          <w:sz w:val="20"/>
          <w:szCs w:val="20"/>
          <w:lang w:val="en-GB"/>
        </w:rPr>
        <w:t xml:space="preserve">us, 2016 </w:t>
      </w:r>
      <w:r w:rsidR="00916B39">
        <w:rPr>
          <w:rFonts w:ascii="Times New Roman" w:hAnsi="Times New Roman" w:cs="Times New Roman"/>
          <w:bCs/>
          <w:sz w:val="20"/>
          <w:szCs w:val="20"/>
          <w:lang w:val="en-GB"/>
        </w:rPr>
        <w:t>represents</w:t>
      </w:r>
      <w:r w:rsidR="00FF0C6F">
        <w:rPr>
          <w:rFonts w:ascii="Times New Roman" w:hAnsi="Times New Roman" w:cs="Times New Roman"/>
          <w:bCs/>
          <w:sz w:val="20"/>
          <w:szCs w:val="20"/>
          <w:lang w:val="en-GB"/>
        </w:rPr>
        <w:t xml:space="preserve"> the </w:t>
      </w:r>
      <w:r w:rsidR="00916B39">
        <w:rPr>
          <w:rFonts w:ascii="Times New Roman" w:hAnsi="Times New Roman" w:cs="Times New Roman"/>
          <w:bCs/>
          <w:sz w:val="20"/>
          <w:szCs w:val="20"/>
          <w:lang w:val="en-GB"/>
        </w:rPr>
        <w:t>main</w:t>
      </w:r>
      <w:r w:rsidR="00FF0C6F">
        <w:rPr>
          <w:rFonts w:ascii="Times New Roman" w:hAnsi="Times New Roman" w:cs="Times New Roman"/>
          <w:bCs/>
          <w:sz w:val="20"/>
          <w:szCs w:val="20"/>
          <w:lang w:val="en-GB"/>
        </w:rPr>
        <w:t xml:space="preserve"> turning point </w:t>
      </w:r>
      <w:r w:rsidRPr="003C177B">
        <w:rPr>
          <w:rFonts w:ascii="Times New Roman" w:hAnsi="Times New Roman" w:cs="Times New Roman"/>
          <w:bCs/>
          <w:sz w:val="20"/>
          <w:szCs w:val="20"/>
          <w:lang w:val="en-GB"/>
        </w:rPr>
        <w:t xml:space="preserve">that marked </w:t>
      </w:r>
      <w:r w:rsidR="00FF0C6F">
        <w:rPr>
          <w:rFonts w:ascii="Times New Roman" w:hAnsi="Times New Roman" w:cs="Times New Roman"/>
          <w:bCs/>
          <w:sz w:val="20"/>
          <w:szCs w:val="20"/>
          <w:lang w:val="en-GB"/>
        </w:rPr>
        <w:t xml:space="preserve">the </w:t>
      </w:r>
      <w:r w:rsidRPr="003C177B">
        <w:rPr>
          <w:rFonts w:ascii="Times New Roman" w:hAnsi="Times New Roman" w:cs="Times New Roman"/>
          <w:bCs/>
          <w:sz w:val="20"/>
          <w:szCs w:val="20"/>
          <w:lang w:val="en-GB"/>
        </w:rPr>
        <w:t>start of real improvement</w:t>
      </w:r>
      <w:r w:rsidR="00FF0C6F">
        <w:rPr>
          <w:rFonts w:ascii="Times New Roman" w:hAnsi="Times New Roman" w:cs="Times New Roman"/>
          <w:bCs/>
          <w:sz w:val="20"/>
          <w:szCs w:val="20"/>
          <w:lang w:val="en-GB"/>
        </w:rPr>
        <w:t>s</w:t>
      </w:r>
      <w:r w:rsidRPr="003C177B">
        <w:rPr>
          <w:rFonts w:ascii="Times New Roman" w:hAnsi="Times New Roman" w:cs="Times New Roman"/>
          <w:bCs/>
          <w:sz w:val="20"/>
          <w:szCs w:val="20"/>
          <w:lang w:val="en-GB"/>
        </w:rPr>
        <w:t xml:space="preserve"> to enhance the NSSC Network and consequently </w:t>
      </w:r>
      <w:r w:rsidR="00916B39">
        <w:rPr>
          <w:rFonts w:ascii="Times New Roman" w:hAnsi="Times New Roman" w:cs="Times New Roman"/>
          <w:bCs/>
          <w:sz w:val="20"/>
          <w:szCs w:val="20"/>
          <w:lang w:val="en-GB"/>
        </w:rPr>
        <w:t>to begin strengthening the</w:t>
      </w:r>
      <w:r w:rsidRPr="003C177B">
        <w:rPr>
          <w:rFonts w:ascii="Times New Roman" w:hAnsi="Times New Roman" w:cs="Times New Roman"/>
          <w:bCs/>
          <w:sz w:val="20"/>
          <w:szCs w:val="20"/>
          <w:lang w:val="en-GB"/>
        </w:rPr>
        <w:t xml:space="preserve"> role and capabilities of </w:t>
      </w:r>
      <w:r w:rsidR="00916B39">
        <w:rPr>
          <w:rFonts w:ascii="Times New Roman" w:hAnsi="Times New Roman" w:cs="Times New Roman"/>
          <w:bCs/>
          <w:sz w:val="20"/>
          <w:szCs w:val="20"/>
          <w:lang w:val="en-GB"/>
        </w:rPr>
        <w:t>individual NSSCs in a more systematic manner.</w:t>
      </w:r>
      <w:r w:rsidRPr="003C177B">
        <w:rPr>
          <w:rFonts w:ascii="Times New Roman" w:hAnsi="Times New Roman" w:cs="Times New Roman"/>
          <w:bCs/>
          <w:sz w:val="20"/>
          <w:szCs w:val="20"/>
          <w:lang w:val="en-GB"/>
        </w:rPr>
        <w:t xml:space="preserve"> </w:t>
      </w:r>
    </w:p>
    <w:p w:rsidR="00E3008B" w:rsidRPr="00FF0C6F" w:rsidRDefault="00E3008B" w:rsidP="00FF0C6F">
      <w:pPr>
        <w:pStyle w:val="Heading2"/>
        <w:numPr>
          <w:ilvl w:val="1"/>
          <w:numId w:val="28"/>
        </w:numPr>
        <w:ind w:left="709" w:hanging="709"/>
        <w:rPr>
          <w:b/>
          <w:caps w:val="0"/>
        </w:rPr>
      </w:pPr>
      <w:r w:rsidRPr="00FF0C6F">
        <w:rPr>
          <w:b/>
          <w:caps w:val="0"/>
        </w:rPr>
        <w:t>Key activities in 2017</w:t>
      </w:r>
    </w:p>
    <w:p w:rsidR="00E3008B" w:rsidRDefault="00A246AA" w:rsidP="00710C18">
      <w:pPr>
        <w:pStyle w:val="ListParagraph"/>
        <w:ind w:left="0" w:firstLine="709"/>
        <w:rPr>
          <w:rFonts w:ascii="Times New Roman" w:hAnsi="Times New Roman" w:cs="Times New Roman"/>
          <w:bCs/>
          <w:sz w:val="20"/>
          <w:szCs w:val="20"/>
          <w:lang w:val="en-GB"/>
        </w:rPr>
      </w:pPr>
      <w:r>
        <w:rPr>
          <w:rFonts w:ascii="Times New Roman" w:hAnsi="Times New Roman" w:cs="Times New Roman"/>
          <w:bCs/>
          <w:sz w:val="20"/>
          <w:szCs w:val="20"/>
          <w:lang w:val="en-GB"/>
        </w:rPr>
        <w:lastRenderedPageBreak/>
        <w:t xml:space="preserve">In </w:t>
      </w:r>
      <w:r w:rsidR="00E3008B" w:rsidRPr="003C177B">
        <w:rPr>
          <w:rFonts w:ascii="Times New Roman" w:hAnsi="Times New Roman" w:cs="Times New Roman"/>
          <w:bCs/>
          <w:sz w:val="20"/>
          <w:szCs w:val="20"/>
          <w:lang w:val="en-GB"/>
        </w:rPr>
        <w:t>2017</w:t>
      </w:r>
      <w:r>
        <w:rPr>
          <w:rFonts w:ascii="Times New Roman" w:hAnsi="Times New Roman" w:cs="Times New Roman"/>
          <w:bCs/>
          <w:sz w:val="20"/>
          <w:szCs w:val="20"/>
          <w:lang w:val="en-GB"/>
        </w:rPr>
        <w:t>, the Annual Meeting returned to Vienna and</w:t>
      </w:r>
      <w:r w:rsidR="00E3008B" w:rsidRPr="003C177B">
        <w:rPr>
          <w:rFonts w:ascii="Times New Roman" w:hAnsi="Times New Roman" w:cs="Times New Roman"/>
          <w:bCs/>
          <w:sz w:val="20"/>
          <w:szCs w:val="20"/>
          <w:lang w:val="en-GB"/>
        </w:rPr>
        <w:t xml:space="preserve"> was </w:t>
      </w:r>
      <w:r>
        <w:rPr>
          <w:rFonts w:ascii="Times New Roman" w:hAnsi="Times New Roman" w:cs="Times New Roman"/>
          <w:bCs/>
          <w:sz w:val="20"/>
          <w:szCs w:val="20"/>
          <w:lang w:val="en-GB"/>
        </w:rPr>
        <w:t xml:space="preserve">expanded to five days, featuring more </w:t>
      </w:r>
      <w:proofErr w:type="gramStart"/>
      <w:r>
        <w:rPr>
          <w:rFonts w:ascii="Times New Roman" w:hAnsi="Times New Roman" w:cs="Times New Roman"/>
          <w:bCs/>
          <w:sz w:val="20"/>
          <w:szCs w:val="20"/>
          <w:lang w:val="en-GB"/>
        </w:rPr>
        <w:t>sessions</w:t>
      </w:r>
      <w:proofErr w:type="gramEnd"/>
      <w:r>
        <w:rPr>
          <w:rFonts w:ascii="Times New Roman" w:hAnsi="Times New Roman" w:cs="Times New Roman"/>
          <w:bCs/>
          <w:sz w:val="20"/>
          <w:szCs w:val="20"/>
          <w:lang w:val="en-GB"/>
        </w:rPr>
        <w:t xml:space="preserve"> </w:t>
      </w:r>
      <w:r w:rsidRPr="003C177B">
        <w:rPr>
          <w:rFonts w:ascii="Times New Roman" w:hAnsi="Times New Roman" w:cs="Times New Roman"/>
          <w:bCs/>
          <w:sz w:val="20"/>
          <w:szCs w:val="20"/>
          <w:lang w:val="en-GB"/>
        </w:rPr>
        <w:t xml:space="preserve">dedicated </w:t>
      </w:r>
      <w:r>
        <w:rPr>
          <w:rFonts w:ascii="Times New Roman" w:hAnsi="Times New Roman" w:cs="Times New Roman"/>
          <w:bCs/>
          <w:sz w:val="20"/>
          <w:szCs w:val="20"/>
          <w:lang w:val="en-GB"/>
        </w:rPr>
        <w:t xml:space="preserve">technical subject matter and </w:t>
      </w:r>
      <w:r w:rsidR="00E3008B" w:rsidRPr="003C177B">
        <w:rPr>
          <w:rFonts w:ascii="Times New Roman" w:hAnsi="Times New Roman" w:cs="Times New Roman"/>
          <w:bCs/>
          <w:sz w:val="20"/>
          <w:szCs w:val="20"/>
          <w:lang w:val="en-GB"/>
        </w:rPr>
        <w:t xml:space="preserve">to </w:t>
      </w:r>
      <w:r>
        <w:rPr>
          <w:rFonts w:ascii="Times New Roman" w:hAnsi="Times New Roman" w:cs="Times New Roman"/>
          <w:bCs/>
          <w:sz w:val="20"/>
          <w:szCs w:val="20"/>
          <w:lang w:val="en-GB"/>
        </w:rPr>
        <w:t>progress made toward the major objectives outlined in 2016.</w:t>
      </w:r>
      <w:r w:rsidR="00B613A1">
        <w:rPr>
          <w:rFonts w:ascii="Times New Roman" w:hAnsi="Times New Roman" w:cs="Times New Roman"/>
          <w:bCs/>
          <w:sz w:val="20"/>
          <w:szCs w:val="20"/>
          <w:lang w:val="en-GB"/>
        </w:rPr>
        <w:t xml:space="preserve"> The rest of the year was highlighted by additional activities to progress with these </w:t>
      </w:r>
      <w:r w:rsidR="009A0A62">
        <w:rPr>
          <w:rFonts w:ascii="Times New Roman" w:hAnsi="Times New Roman" w:cs="Times New Roman"/>
          <w:bCs/>
          <w:sz w:val="20"/>
          <w:szCs w:val="20"/>
          <w:lang w:val="en-GB"/>
        </w:rPr>
        <w:t>objectives.</w:t>
      </w:r>
    </w:p>
    <w:p w:rsidR="00E3008B" w:rsidRPr="00486330" w:rsidRDefault="00020D84" w:rsidP="00486330">
      <w:pPr>
        <w:pStyle w:val="Heading4"/>
        <w:numPr>
          <w:ilvl w:val="2"/>
          <w:numId w:val="28"/>
        </w:numPr>
        <w:ind w:left="709" w:hanging="709"/>
      </w:pPr>
      <w:r>
        <w:t>Initiating the r</w:t>
      </w:r>
      <w:r w:rsidR="00E3008B" w:rsidRPr="00486330">
        <w:t xml:space="preserve">evision of TECDOC 1734 </w:t>
      </w:r>
    </w:p>
    <w:p w:rsidR="00E3008B" w:rsidRPr="003C177B" w:rsidRDefault="003F466A" w:rsidP="003F466A">
      <w:pPr>
        <w:tabs>
          <w:tab w:val="left" w:pos="270"/>
        </w:tabs>
        <w:ind w:firstLine="709"/>
        <w:jc w:val="both"/>
        <w:rPr>
          <w:rFonts w:ascii="Times New Roman" w:hAnsi="Times New Roman" w:cs="Times New Roman"/>
          <w:bCs/>
          <w:sz w:val="20"/>
          <w:szCs w:val="20"/>
          <w:lang w:val="en-GB"/>
        </w:rPr>
      </w:pPr>
      <w:r>
        <w:rPr>
          <w:rFonts w:ascii="Times New Roman" w:hAnsi="Times New Roman" w:cs="Times New Roman"/>
          <w:bCs/>
          <w:sz w:val="20"/>
          <w:szCs w:val="20"/>
          <w:lang w:val="en-GB"/>
        </w:rPr>
        <w:t>In 2017, the IAEA and a team of experts from the NSSC Network formally began the process of revising this publication</w:t>
      </w:r>
      <w:r w:rsidR="00E3008B" w:rsidRPr="003C177B">
        <w:rPr>
          <w:rFonts w:ascii="Times New Roman" w:hAnsi="Times New Roman" w:cs="Times New Roman"/>
          <w:bCs/>
          <w:sz w:val="20"/>
          <w:szCs w:val="20"/>
          <w:lang w:val="en-GB"/>
        </w:rPr>
        <w:t xml:space="preserve"> on the establishment an</w:t>
      </w:r>
      <w:r>
        <w:rPr>
          <w:rFonts w:ascii="Times New Roman" w:hAnsi="Times New Roman" w:cs="Times New Roman"/>
          <w:bCs/>
          <w:sz w:val="20"/>
          <w:szCs w:val="20"/>
          <w:lang w:val="en-GB"/>
        </w:rPr>
        <w:t>d</w:t>
      </w:r>
      <w:r w:rsidR="00E3008B" w:rsidRPr="003C177B">
        <w:rPr>
          <w:rFonts w:ascii="Times New Roman" w:hAnsi="Times New Roman" w:cs="Times New Roman"/>
          <w:bCs/>
          <w:sz w:val="20"/>
          <w:szCs w:val="20"/>
          <w:lang w:val="en-GB"/>
        </w:rPr>
        <w:t xml:space="preserve"> operation of an N</w:t>
      </w:r>
      <w:r>
        <w:rPr>
          <w:rFonts w:ascii="Times New Roman" w:hAnsi="Times New Roman" w:cs="Times New Roman"/>
          <w:bCs/>
          <w:sz w:val="20"/>
          <w:szCs w:val="20"/>
          <w:lang w:val="en-GB"/>
        </w:rPr>
        <w:t xml:space="preserve">SSC and held two Consultancy Meetings in Vienna to lay out the structure and content of the proposed revision. The updated document </w:t>
      </w:r>
      <w:r w:rsidR="002643CB">
        <w:rPr>
          <w:rFonts w:ascii="Times New Roman" w:hAnsi="Times New Roman" w:cs="Times New Roman"/>
          <w:bCs/>
          <w:sz w:val="20"/>
          <w:szCs w:val="20"/>
          <w:lang w:val="en-GB"/>
        </w:rPr>
        <w:t>was</w:t>
      </w:r>
      <w:r>
        <w:rPr>
          <w:rFonts w:ascii="Times New Roman" w:hAnsi="Times New Roman" w:cs="Times New Roman"/>
          <w:bCs/>
          <w:sz w:val="20"/>
          <w:szCs w:val="20"/>
          <w:lang w:val="en-GB"/>
        </w:rPr>
        <w:t xml:space="preserve"> intended </w:t>
      </w:r>
      <w:r w:rsidR="00E3008B" w:rsidRPr="003C177B">
        <w:rPr>
          <w:rFonts w:ascii="Times New Roman" w:hAnsi="Times New Roman" w:cs="Times New Roman"/>
          <w:bCs/>
          <w:sz w:val="20"/>
          <w:szCs w:val="20"/>
          <w:lang w:val="en-GB"/>
        </w:rPr>
        <w:t xml:space="preserve">to provide more </w:t>
      </w:r>
      <w:r>
        <w:rPr>
          <w:rFonts w:ascii="Times New Roman" w:hAnsi="Times New Roman" w:cs="Times New Roman"/>
          <w:bCs/>
          <w:sz w:val="20"/>
          <w:szCs w:val="20"/>
          <w:lang w:val="en-GB"/>
        </w:rPr>
        <w:t xml:space="preserve">detail </w:t>
      </w:r>
      <w:r w:rsidR="00E3008B" w:rsidRPr="003C177B">
        <w:rPr>
          <w:rFonts w:ascii="Times New Roman" w:hAnsi="Times New Roman" w:cs="Times New Roman"/>
          <w:bCs/>
          <w:sz w:val="20"/>
          <w:szCs w:val="20"/>
          <w:lang w:val="en-GB"/>
        </w:rPr>
        <w:t>than the previous version</w:t>
      </w:r>
      <w:r>
        <w:rPr>
          <w:rFonts w:ascii="Times New Roman" w:hAnsi="Times New Roman" w:cs="Times New Roman"/>
          <w:bCs/>
          <w:sz w:val="20"/>
          <w:szCs w:val="20"/>
          <w:lang w:val="en-GB"/>
        </w:rPr>
        <w:t xml:space="preserve">, </w:t>
      </w:r>
      <w:r w:rsidR="00E3008B" w:rsidRPr="003C177B">
        <w:rPr>
          <w:rFonts w:ascii="Times New Roman" w:hAnsi="Times New Roman" w:cs="Times New Roman"/>
          <w:bCs/>
          <w:sz w:val="20"/>
          <w:szCs w:val="20"/>
          <w:lang w:val="en-GB"/>
        </w:rPr>
        <w:t xml:space="preserve">based on the </w:t>
      </w:r>
      <w:r w:rsidR="00710C18">
        <w:rPr>
          <w:rFonts w:ascii="Times New Roman" w:hAnsi="Times New Roman" w:cs="Times New Roman"/>
          <w:bCs/>
          <w:sz w:val="20"/>
          <w:szCs w:val="20"/>
          <w:lang w:val="en-GB"/>
        </w:rPr>
        <w:t>good practices</w:t>
      </w:r>
      <w:r w:rsidR="00E3008B" w:rsidRPr="003C177B">
        <w:rPr>
          <w:rFonts w:ascii="Times New Roman" w:hAnsi="Times New Roman" w:cs="Times New Roman"/>
          <w:bCs/>
          <w:sz w:val="20"/>
          <w:szCs w:val="20"/>
          <w:lang w:val="en-GB"/>
        </w:rPr>
        <w:t xml:space="preserve"> and lessons learned of </w:t>
      </w:r>
      <w:r w:rsidR="00710C18">
        <w:rPr>
          <w:rFonts w:ascii="Times New Roman" w:hAnsi="Times New Roman" w:cs="Times New Roman"/>
          <w:bCs/>
          <w:sz w:val="20"/>
          <w:szCs w:val="20"/>
          <w:lang w:val="en-GB"/>
        </w:rPr>
        <w:t>S</w:t>
      </w:r>
      <w:r w:rsidR="00E3008B" w:rsidRPr="003C177B">
        <w:rPr>
          <w:rFonts w:ascii="Times New Roman" w:hAnsi="Times New Roman" w:cs="Times New Roman"/>
          <w:bCs/>
          <w:sz w:val="20"/>
          <w:szCs w:val="20"/>
          <w:lang w:val="en-GB"/>
        </w:rPr>
        <w:t xml:space="preserve">tates within the NSSC Network, particularly with respect to the provision of technical and scientific support for the sustainability of national nuclear security regimes. </w:t>
      </w:r>
      <w:r>
        <w:rPr>
          <w:rFonts w:ascii="Times New Roman" w:hAnsi="Times New Roman" w:cs="Times New Roman"/>
          <w:bCs/>
          <w:sz w:val="20"/>
          <w:szCs w:val="20"/>
          <w:lang w:val="en-GB"/>
        </w:rPr>
        <w:t xml:space="preserve">The </w:t>
      </w:r>
      <w:r w:rsidR="002643CB">
        <w:rPr>
          <w:rFonts w:ascii="Times New Roman" w:hAnsi="Times New Roman" w:cs="Times New Roman"/>
          <w:bCs/>
          <w:sz w:val="20"/>
          <w:szCs w:val="20"/>
          <w:lang w:val="en-GB"/>
        </w:rPr>
        <w:t xml:space="preserve">expert team identified the need for developing a broader range of appendices, worksheets, and examples based on the experience of states to be included in the document and put together a plan for drafting these additions. The </w:t>
      </w:r>
      <w:r>
        <w:rPr>
          <w:rFonts w:ascii="Times New Roman" w:hAnsi="Times New Roman" w:cs="Times New Roman"/>
          <w:bCs/>
          <w:sz w:val="20"/>
          <w:szCs w:val="20"/>
          <w:lang w:val="en-GB"/>
        </w:rPr>
        <w:t>new document</w:t>
      </w:r>
      <w:r w:rsidR="00E3008B" w:rsidRPr="003C177B">
        <w:rPr>
          <w:rFonts w:ascii="Times New Roman" w:hAnsi="Times New Roman" w:cs="Times New Roman"/>
          <w:bCs/>
          <w:sz w:val="20"/>
          <w:szCs w:val="20"/>
          <w:lang w:val="en-GB"/>
        </w:rPr>
        <w:t xml:space="preserve"> is addressed to senior managers and decision makers responsible for nuclear security functions at the various competent authorities in a State, as well as managers and directors of established or planned NSSCs.</w:t>
      </w:r>
    </w:p>
    <w:p w:rsidR="009A0A62" w:rsidRDefault="009A0A62" w:rsidP="00C63E78">
      <w:pPr>
        <w:pStyle w:val="Heading4"/>
        <w:numPr>
          <w:ilvl w:val="2"/>
          <w:numId w:val="28"/>
        </w:numPr>
        <w:ind w:left="709" w:hanging="709"/>
      </w:pPr>
      <w:r>
        <w:t>Deployment of the new NSSC Network Information Management Tools</w:t>
      </w:r>
    </w:p>
    <w:p w:rsidR="005B1F7D" w:rsidRDefault="009A0A62" w:rsidP="005B1F7D">
      <w:pPr>
        <w:pStyle w:val="ListParagraph"/>
        <w:tabs>
          <w:tab w:val="left" w:pos="851"/>
        </w:tabs>
        <w:ind w:left="0" w:firstLine="720"/>
        <w:jc w:val="both"/>
        <w:rPr>
          <w:rFonts w:ascii="Times New Roman" w:hAnsi="Times New Roman" w:cs="Times New Roman"/>
          <w:bCs/>
          <w:sz w:val="20"/>
          <w:szCs w:val="20"/>
          <w:lang w:val="en-GB"/>
        </w:rPr>
      </w:pPr>
      <w:r>
        <w:rPr>
          <w:rFonts w:ascii="Times New Roman" w:hAnsi="Times New Roman" w:cs="Times New Roman"/>
          <w:bCs/>
          <w:sz w:val="20"/>
          <w:szCs w:val="20"/>
          <w:lang w:val="en-GB"/>
        </w:rPr>
        <w:t xml:space="preserve">The Task Force had made sufficient progress with the IAEA Secretariat in 2016 to roll out the </w:t>
      </w:r>
      <w:r w:rsidRPr="009A0A62">
        <w:rPr>
          <w:rFonts w:ascii="Times New Roman" w:hAnsi="Times New Roman" w:cs="Times New Roman"/>
          <w:bCs/>
          <w:sz w:val="20"/>
          <w:szCs w:val="20"/>
          <w:lang w:val="en-GB"/>
        </w:rPr>
        <w:t xml:space="preserve">NSSC Database </w:t>
      </w:r>
      <w:r>
        <w:rPr>
          <w:rFonts w:ascii="Times New Roman" w:hAnsi="Times New Roman" w:cs="Times New Roman"/>
          <w:bCs/>
          <w:sz w:val="20"/>
          <w:szCs w:val="20"/>
          <w:lang w:val="en-GB"/>
        </w:rPr>
        <w:t xml:space="preserve">and </w:t>
      </w:r>
      <w:r w:rsidRPr="009A0A62">
        <w:rPr>
          <w:rFonts w:ascii="Times New Roman" w:hAnsi="Times New Roman" w:cs="Times New Roman"/>
          <w:bCs/>
          <w:sz w:val="20"/>
          <w:szCs w:val="20"/>
          <w:lang w:val="en-GB"/>
        </w:rPr>
        <w:t>Common Calendar to be hosted on NUSEC</w:t>
      </w:r>
      <w:r>
        <w:rPr>
          <w:rFonts w:ascii="Times New Roman" w:hAnsi="Times New Roman" w:cs="Times New Roman"/>
          <w:bCs/>
          <w:sz w:val="20"/>
          <w:szCs w:val="20"/>
          <w:lang w:val="en-GB"/>
        </w:rPr>
        <w:t xml:space="preserve"> in 2017. The Task Force and the IAEA took the approach of first identifying all possible users of the new tools and then documenting user requirements for these tools. Taking this approach helped the Network to focus on developing </w:t>
      </w:r>
      <w:r w:rsidR="00492B13">
        <w:rPr>
          <w:rFonts w:ascii="Times New Roman" w:hAnsi="Times New Roman" w:cs="Times New Roman"/>
          <w:bCs/>
          <w:sz w:val="20"/>
          <w:szCs w:val="20"/>
          <w:lang w:val="en-GB"/>
        </w:rPr>
        <w:t xml:space="preserve">only what was needed, and not get stuck in development of extraneous functionality that did not serve a priority requirement. Based on these user requirements, the Task Force developed </w:t>
      </w:r>
      <w:r>
        <w:rPr>
          <w:rFonts w:ascii="Times New Roman" w:hAnsi="Times New Roman" w:cs="Times New Roman"/>
          <w:bCs/>
          <w:sz w:val="20"/>
          <w:szCs w:val="20"/>
          <w:lang w:val="en-GB"/>
        </w:rPr>
        <w:t>a structured questionnaire for the Database and a template for entries into the Calendar that all members would complete based on their NSSCs programmes and activities. The IAEA then customized a dashboard for the Database and for the Calendar with search filters</w:t>
      </w:r>
      <w:r w:rsidRPr="009A0A62">
        <w:rPr>
          <w:rFonts w:ascii="Times New Roman" w:hAnsi="Times New Roman" w:cs="Times New Roman"/>
          <w:bCs/>
          <w:sz w:val="20"/>
          <w:szCs w:val="20"/>
          <w:lang w:val="en-GB"/>
        </w:rPr>
        <w:t xml:space="preserve"> </w:t>
      </w:r>
      <w:r w:rsidR="00434379">
        <w:rPr>
          <w:rFonts w:ascii="Times New Roman" w:hAnsi="Times New Roman" w:cs="Times New Roman"/>
          <w:bCs/>
          <w:sz w:val="20"/>
          <w:szCs w:val="20"/>
          <w:lang w:val="en-GB"/>
        </w:rPr>
        <w:t xml:space="preserve">to display information that would meet all of the user requirements. </w:t>
      </w:r>
    </w:p>
    <w:p w:rsidR="00C63E78" w:rsidRPr="00C63E78" w:rsidRDefault="00E3008B" w:rsidP="00C63E78">
      <w:pPr>
        <w:pStyle w:val="Heading4"/>
        <w:numPr>
          <w:ilvl w:val="2"/>
          <w:numId w:val="28"/>
        </w:numPr>
        <w:ind w:left="709" w:hanging="709"/>
      </w:pPr>
      <w:r w:rsidRPr="00C63E78">
        <w:t xml:space="preserve">Development of </w:t>
      </w:r>
      <w:r w:rsidR="005462CB">
        <w:t>a</w:t>
      </w:r>
      <w:r w:rsidRPr="00C63E78">
        <w:t xml:space="preserve"> long-term NSSC Network strategy </w:t>
      </w:r>
    </w:p>
    <w:p w:rsidR="00E3008B" w:rsidRDefault="00661FB2" w:rsidP="00390C52">
      <w:pPr>
        <w:pStyle w:val="ListParagraph"/>
        <w:tabs>
          <w:tab w:val="left" w:pos="851"/>
        </w:tabs>
        <w:ind w:left="0" w:firstLine="720"/>
        <w:jc w:val="both"/>
        <w:rPr>
          <w:rFonts w:ascii="Times New Roman" w:hAnsi="Times New Roman" w:cs="Times New Roman"/>
          <w:bCs/>
          <w:sz w:val="20"/>
          <w:szCs w:val="20"/>
          <w:lang w:val="en-GB"/>
        </w:rPr>
      </w:pPr>
      <w:r>
        <w:rPr>
          <w:rFonts w:ascii="Times New Roman" w:hAnsi="Times New Roman" w:cs="Times New Roman"/>
          <w:bCs/>
          <w:sz w:val="20"/>
          <w:szCs w:val="20"/>
          <w:lang w:val="en-GB"/>
        </w:rPr>
        <w:t xml:space="preserve">In the fall of 2017, the Network held its first Bureau Meeting when the leaders of the Network could work with the IAEA to develop a long-term strategy to </w:t>
      </w:r>
      <w:r w:rsidR="00E3008B" w:rsidRPr="003C177B">
        <w:rPr>
          <w:rFonts w:ascii="Times New Roman" w:hAnsi="Times New Roman" w:cs="Times New Roman"/>
          <w:bCs/>
          <w:sz w:val="20"/>
          <w:szCs w:val="20"/>
          <w:lang w:val="en-GB"/>
        </w:rPr>
        <w:t xml:space="preserve">guide the </w:t>
      </w:r>
      <w:r>
        <w:rPr>
          <w:rFonts w:ascii="Times New Roman" w:hAnsi="Times New Roman" w:cs="Times New Roman"/>
          <w:bCs/>
          <w:sz w:val="20"/>
          <w:szCs w:val="20"/>
          <w:lang w:val="en-GB"/>
        </w:rPr>
        <w:t>NSSC</w:t>
      </w:r>
      <w:r w:rsidR="00E3008B" w:rsidRPr="003C177B">
        <w:rPr>
          <w:rFonts w:ascii="Times New Roman" w:hAnsi="Times New Roman" w:cs="Times New Roman"/>
          <w:bCs/>
          <w:sz w:val="20"/>
          <w:szCs w:val="20"/>
          <w:lang w:val="en-GB"/>
        </w:rPr>
        <w:t xml:space="preserve"> Network </w:t>
      </w:r>
      <w:r w:rsidR="00FB3BD1">
        <w:rPr>
          <w:rFonts w:ascii="Times New Roman" w:hAnsi="Times New Roman" w:cs="Times New Roman"/>
          <w:bCs/>
          <w:sz w:val="20"/>
          <w:szCs w:val="20"/>
          <w:lang w:val="en-GB"/>
        </w:rPr>
        <w:t xml:space="preserve">in </w:t>
      </w:r>
      <w:r w:rsidR="00E3008B" w:rsidRPr="003C177B">
        <w:rPr>
          <w:rFonts w:ascii="Times New Roman" w:hAnsi="Times New Roman" w:cs="Times New Roman"/>
          <w:bCs/>
          <w:sz w:val="20"/>
          <w:szCs w:val="20"/>
          <w:lang w:val="en-GB"/>
        </w:rPr>
        <w:t>continuous</w:t>
      </w:r>
      <w:r w:rsidR="00FB3BD1">
        <w:rPr>
          <w:rFonts w:ascii="Times New Roman" w:hAnsi="Times New Roman" w:cs="Times New Roman"/>
          <w:bCs/>
          <w:sz w:val="20"/>
          <w:szCs w:val="20"/>
          <w:lang w:val="en-GB"/>
        </w:rPr>
        <w:t xml:space="preserve"> improvement and systematic development. </w:t>
      </w:r>
      <w:r w:rsidR="00390C52">
        <w:rPr>
          <w:rFonts w:ascii="Times New Roman" w:hAnsi="Times New Roman" w:cs="Times New Roman"/>
          <w:bCs/>
          <w:sz w:val="20"/>
          <w:szCs w:val="20"/>
          <w:lang w:val="en-GB"/>
        </w:rPr>
        <w:t>First,</w:t>
      </w:r>
      <w:r w:rsidR="00FB3BD1">
        <w:rPr>
          <w:rFonts w:ascii="Times New Roman" w:hAnsi="Times New Roman" w:cs="Times New Roman"/>
          <w:bCs/>
          <w:sz w:val="20"/>
          <w:szCs w:val="20"/>
          <w:lang w:val="en-GB"/>
        </w:rPr>
        <w:t xml:space="preserve"> t</w:t>
      </w:r>
      <w:r w:rsidR="00E3008B" w:rsidRPr="003C177B">
        <w:rPr>
          <w:rFonts w:ascii="Times New Roman" w:hAnsi="Times New Roman" w:cs="Times New Roman"/>
          <w:bCs/>
          <w:sz w:val="20"/>
          <w:szCs w:val="20"/>
          <w:lang w:val="en-GB"/>
        </w:rPr>
        <w:t xml:space="preserve">he Bureau agreed to </w:t>
      </w:r>
      <w:r w:rsidR="00FB3BD1">
        <w:rPr>
          <w:rFonts w:ascii="Times New Roman" w:hAnsi="Times New Roman" w:cs="Times New Roman"/>
          <w:bCs/>
          <w:sz w:val="20"/>
          <w:szCs w:val="20"/>
          <w:lang w:val="en-GB"/>
        </w:rPr>
        <w:t xml:space="preserve">begin </w:t>
      </w:r>
      <w:r w:rsidR="00E3008B" w:rsidRPr="003C177B">
        <w:rPr>
          <w:rFonts w:ascii="Times New Roman" w:hAnsi="Times New Roman" w:cs="Times New Roman"/>
          <w:bCs/>
          <w:sz w:val="20"/>
          <w:szCs w:val="20"/>
          <w:lang w:val="en-GB"/>
        </w:rPr>
        <w:t>us</w:t>
      </w:r>
      <w:r w:rsidR="00FB3BD1">
        <w:rPr>
          <w:rFonts w:ascii="Times New Roman" w:hAnsi="Times New Roman" w:cs="Times New Roman"/>
          <w:bCs/>
          <w:sz w:val="20"/>
          <w:szCs w:val="20"/>
          <w:lang w:val="en-GB"/>
        </w:rPr>
        <w:t>ing</w:t>
      </w:r>
      <w:r w:rsidR="00E3008B" w:rsidRPr="003C177B">
        <w:rPr>
          <w:rFonts w:ascii="Times New Roman" w:hAnsi="Times New Roman" w:cs="Times New Roman"/>
          <w:bCs/>
          <w:sz w:val="20"/>
          <w:szCs w:val="20"/>
          <w:lang w:val="en-GB"/>
        </w:rPr>
        <w:t xml:space="preserve"> the</w:t>
      </w:r>
      <w:r w:rsidR="00FB3BD1">
        <w:rPr>
          <w:rFonts w:ascii="Times New Roman" w:hAnsi="Times New Roman" w:cs="Times New Roman"/>
          <w:bCs/>
          <w:sz w:val="20"/>
          <w:szCs w:val="20"/>
          <w:lang w:val="en-GB"/>
        </w:rPr>
        <w:t xml:space="preserve"> new</w:t>
      </w:r>
      <w:r w:rsidR="00E3008B" w:rsidRPr="003C177B">
        <w:rPr>
          <w:rFonts w:ascii="Times New Roman" w:hAnsi="Times New Roman" w:cs="Times New Roman"/>
          <w:bCs/>
          <w:sz w:val="20"/>
          <w:szCs w:val="20"/>
          <w:lang w:val="en-GB"/>
        </w:rPr>
        <w:t xml:space="preserve"> information management tools to identify NSSC needs, demands and capabilities across the nuclear security areas and themes, as well as the NSSC core functional areas (HRD, </w:t>
      </w:r>
      <w:r w:rsidR="00390C52">
        <w:rPr>
          <w:rFonts w:ascii="Times New Roman" w:hAnsi="Times New Roman" w:cs="Times New Roman"/>
          <w:bCs/>
          <w:sz w:val="20"/>
          <w:szCs w:val="20"/>
          <w:lang w:val="en-GB"/>
        </w:rPr>
        <w:t>technical support, scientific support</w:t>
      </w:r>
      <w:r w:rsidR="00E3008B" w:rsidRPr="003C177B">
        <w:rPr>
          <w:rFonts w:ascii="Times New Roman" w:hAnsi="Times New Roman" w:cs="Times New Roman"/>
          <w:bCs/>
          <w:sz w:val="20"/>
          <w:szCs w:val="20"/>
          <w:lang w:val="en-GB"/>
        </w:rPr>
        <w:t xml:space="preserve">). The needs and capabilities identified </w:t>
      </w:r>
      <w:r w:rsidR="00390C52">
        <w:rPr>
          <w:rFonts w:ascii="Times New Roman" w:hAnsi="Times New Roman" w:cs="Times New Roman"/>
          <w:bCs/>
          <w:sz w:val="20"/>
          <w:szCs w:val="20"/>
          <w:lang w:val="en-GB"/>
        </w:rPr>
        <w:t xml:space="preserve">through the information management tools </w:t>
      </w:r>
      <w:r w:rsidR="00E3008B" w:rsidRPr="003C177B">
        <w:rPr>
          <w:rFonts w:ascii="Times New Roman" w:hAnsi="Times New Roman" w:cs="Times New Roman"/>
          <w:bCs/>
          <w:sz w:val="20"/>
          <w:szCs w:val="20"/>
          <w:lang w:val="en-GB"/>
        </w:rPr>
        <w:t xml:space="preserve">will feed into the Annual Meeting objectives, Working Group action plans, and specific and tailored Network activities. These activities will use the guidance and good practices developed and published in the revised TECDOC 1734 as the primary reference. Regional cooperation, INSEN cooperation and cooperation with other relevant initiatives will </w:t>
      </w:r>
      <w:r w:rsidR="00390C52">
        <w:rPr>
          <w:rFonts w:ascii="Times New Roman" w:hAnsi="Times New Roman" w:cs="Times New Roman"/>
          <w:bCs/>
          <w:sz w:val="20"/>
          <w:szCs w:val="20"/>
          <w:lang w:val="en-GB"/>
        </w:rPr>
        <w:t xml:space="preserve">only </w:t>
      </w:r>
      <w:r w:rsidR="00E3008B" w:rsidRPr="003C177B">
        <w:rPr>
          <w:rFonts w:ascii="Times New Roman" w:hAnsi="Times New Roman" w:cs="Times New Roman"/>
          <w:bCs/>
          <w:sz w:val="20"/>
          <w:szCs w:val="20"/>
          <w:lang w:val="en-GB"/>
        </w:rPr>
        <w:t>be used as supporting tools for the Network in better accomplishing the overall strategy</w:t>
      </w:r>
      <w:r w:rsidR="00390C52">
        <w:rPr>
          <w:rFonts w:ascii="Times New Roman" w:hAnsi="Times New Roman" w:cs="Times New Roman"/>
          <w:bCs/>
          <w:sz w:val="20"/>
          <w:szCs w:val="20"/>
          <w:lang w:val="en-GB"/>
        </w:rPr>
        <w:t>, rather than an end unto themselves</w:t>
      </w:r>
      <w:r w:rsidR="00E3008B" w:rsidRPr="003C177B">
        <w:rPr>
          <w:rFonts w:ascii="Times New Roman" w:hAnsi="Times New Roman" w:cs="Times New Roman"/>
          <w:bCs/>
          <w:sz w:val="20"/>
          <w:szCs w:val="20"/>
          <w:lang w:val="en-GB"/>
        </w:rPr>
        <w:t xml:space="preserve">. </w:t>
      </w:r>
      <w:r w:rsidR="00390C52">
        <w:rPr>
          <w:rFonts w:ascii="Times New Roman" w:hAnsi="Times New Roman" w:cs="Times New Roman"/>
          <w:bCs/>
          <w:sz w:val="20"/>
          <w:szCs w:val="20"/>
          <w:lang w:val="en-GB"/>
        </w:rPr>
        <w:t>Lastly, the Bureau realized that another i</w:t>
      </w:r>
      <w:r w:rsidR="00390C52" w:rsidRPr="003C177B">
        <w:rPr>
          <w:rFonts w:ascii="Times New Roman" w:hAnsi="Times New Roman" w:cs="Times New Roman"/>
          <w:bCs/>
          <w:sz w:val="20"/>
          <w:szCs w:val="20"/>
          <w:lang w:val="en-GB"/>
        </w:rPr>
        <w:t xml:space="preserve">mportant pre-condition for the implementation of </w:t>
      </w:r>
      <w:r w:rsidR="00390C52">
        <w:rPr>
          <w:rFonts w:ascii="Times New Roman" w:hAnsi="Times New Roman" w:cs="Times New Roman"/>
          <w:bCs/>
          <w:sz w:val="20"/>
          <w:szCs w:val="20"/>
          <w:lang w:val="en-GB"/>
        </w:rPr>
        <w:t>the new Network</w:t>
      </w:r>
      <w:r w:rsidR="00390C52" w:rsidRPr="003C177B">
        <w:rPr>
          <w:rFonts w:ascii="Times New Roman" w:hAnsi="Times New Roman" w:cs="Times New Roman"/>
          <w:bCs/>
          <w:sz w:val="20"/>
          <w:szCs w:val="20"/>
          <w:lang w:val="en-GB"/>
        </w:rPr>
        <w:t xml:space="preserve"> strategy was </w:t>
      </w:r>
      <w:r w:rsidR="00390C52">
        <w:rPr>
          <w:rFonts w:ascii="Times New Roman" w:hAnsi="Times New Roman" w:cs="Times New Roman"/>
          <w:bCs/>
          <w:sz w:val="20"/>
          <w:szCs w:val="20"/>
          <w:lang w:val="en-GB"/>
        </w:rPr>
        <w:t>to</w:t>
      </w:r>
      <w:r w:rsidR="00E3008B" w:rsidRPr="003C177B">
        <w:rPr>
          <w:rFonts w:ascii="Times New Roman" w:hAnsi="Times New Roman" w:cs="Times New Roman"/>
          <w:bCs/>
          <w:sz w:val="20"/>
          <w:szCs w:val="20"/>
          <w:lang w:val="en-GB"/>
        </w:rPr>
        <w:t xml:space="preserve"> </w:t>
      </w:r>
      <w:r w:rsidR="00390C52">
        <w:rPr>
          <w:rFonts w:ascii="Times New Roman" w:hAnsi="Times New Roman" w:cs="Times New Roman"/>
          <w:bCs/>
          <w:sz w:val="20"/>
          <w:szCs w:val="20"/>
          <w:lang w:val="en-GB"/>
        </w:rPr>
        <w:t>reflect the strategy and the Network’s vision and objectives for improvement into</w:t>
      </w:r>
      <w:r w:rsidR="00E3008B" w:rsidRPr="003C177B">
        <w:rPr>
          <w:rFonts w:ascii="Times New Roman" w:hAnsi="Times New Roman" w:cs="Times New Roman"/>
          <w:bCs/>
          <w:sz w:val="20"/>
          <w:szCs w:val="20"/>
          <w:lang w:val="en-GB"/>
        </w:rPr>
        <w:t xml:space="preserve"> the</w:t>
      </w:r>
      <w:r w:rsidR="00390C52">
        <w:rPr>
          <w:rFonts w:ascii="Times New Roman" w:hAnsi="Times New Roman" w:cs="Times New Roman"/>
          <w:bCs/>
          <w:sz w:val="20"/>
          <w:szCs w:val="20"/>
          <w:lang w:val="en-GB"/>
        </w:rPr>
        <w:t xml:space="preserve"> official</w:t>
      </w:r>
      <w:r w:rsidR="00E3008B" w:rsidRPr="003C177B">
        <w:rPr>
          <w:rFonts w:ascii="Times New Roman" w:hAnsi="Times New Roman" w:cs="Times New Roman"/>
          <w:bCs/>
          <w:sz w:val="20"/>
          <w:szCs w:val="20"/>
          <w:lang w:val="en-GB"/>
        </w:rPr>
        <w:t xml:space="preserve"> Network </w:t>
      </w:r>
      <w:r w:rsidR="00390C52">
        <w:rPr>
          <w:rFonts w:ascii="Times New Roman" w:hAnsi="Times New Roman" w:cs="Times New Roman"/>
          <w:bCs/>
          <w:sz w:val="20"/>
          <w:szCs w:val="20"/>
          <w:lang w:val="en-GB"/>
        </w:rPr>
        <w:t xml:space="preserve">TOR. </w:t>
      </w:r>
    </w:p>
    <w:p w:rsidR="00E3008B" w:rsidRDefault="00E3008B" w:rsidP="00FF5E93">
      <w:pPr>
        <w:pStyle w:val="Heading2"/>
        <w:numPr>
          <w:ilvl w:val="1"/>
          <w:numId w:val="28"/>
        </w:numPr>
        <w:spacing w:before="0" w:beforeAutospacing="0" w:after="0" w:afterAutospacing="0"/>
        <w:ind w:left="709" w:hanging="709"/>
        <w:rPr>
          <w:b/>
          <w:caps w:val="0"/>
        </w:rPr>
      </w:pPr>
      <w:r w:rsidRPr="00ED336C">
        <w:rPr>
          <w:b/>
          <w:caps w:val="0"/>
        </w:rPr>
        <w:t>Key activities in 2018</w:t>
      </w:r>
    </w:p>
    <w:p w:rsidR="008D3013" w:rsidRPr="008D3013" w:rsidRDefault="008D3013" w:rsidP="008D3013">
      <w:pPr>
        <w:pStyle w:val="BodyText"/>
        <w:spacing w:after="0"/>
        <w:rPr>
          <w:lang w:val="en-GB"/>
        </w:rPr>
      </w:pPr>
    </w:p>
    <w:p w:rsidR="008D3013" w:rsidRPr="008D3013" w:rsidRDefault="008D3013" w:rsidP="008D3013">
      <w:pPr>
        <w:pStyle w:val="Heading4"/>
        <w:numPr>
          <w:ilvl w:val="2"/>
          <w:numId w:val="28"/>
        </w:numPr>
        <w:spacing w:before="0" w:beforeAutospacing="0" w:after="0" w:afterAutospacing="0"/>
        <w:ind w:left="709" w:hanging="709"/>
      </w:pPr>
      <w:r w:rsidRPr="008D3013">
        <w:t>Annual Meeting in Japan</w:t>
      </w:r>
    </w:p>
    <w:p w:rsidR="008D3013" w:rsidRDefault="008D3013" w:rsidP="0076223F">
      <w:pPr>
        <w:pStyle w:val="ListParagraph"/>
        <w:tabs>
          <w:tab w:val="left" w:pos="360"/>
        </w:tabs>
        <w:ind w:left="0" w:firstLine="709"/>
        <w:jc w:val="both"/>
        <w:rPr>
          <w:rFonts w:ascii="Times New Roman" w:hAnsi="Times New Roman" w:cs="Times New Roman"/>
          <w:bCs/>
          <w:sz w:val="20"/>
          <w:szCs w:val="20"/>
          <w:lang w:val="en-GB"/>
        </w:rPr>
      </w:pPr>
    </w:p>
    <w:p w:rsidR="00D40ADA" w:rsidRDefault="00ED336C" w:rsidP="00826AF2">
      <w:pPr>
        <w:pStyle w:val="ListParagraph"/>
        <w:tabs>
          <w:tab w:val="left" w:pos="360"/>
        </w:tabs>
        <w:ind w:left="0" w:firstLine="709"/>
        <w:jc w:val="both"/>
        <w:rPr>
          <w:rFonts w:ascii="Times New Roman" w:hAnsi="Times New Roman" w:cs="Times New Roman"/>
          <w:sz w:val="20"/>
          <w:szCs w:val="20"/>
          <w:lang w:val="en-GB"/>
        </w:rPr>
      </w:pPr>
      <w:r>
        <w:rPr>
          <w:rFonts w:ascii="Times New Roman" w:hAnsi="Times New Roman" w:cs="Times New Roman"/>
          <w:bCs/>
          <w:sz w:val="20"/>
          <w:szCs w:val="20"/>
          <w:lang w:val="en-GB"/>
        </w:rPr>
        <w:t xml:space="preserve">Carrying on from the strong example set by Pakistan in 2016, Japan hosted </w:t>
      </w:r>
      <w:r w:rsidR="00E3008B" w:rsidRPr="003C177B">
        <w:rPr>
          <w:rFonts w:ascii="Times New Roman" w:hAnsi="Times New Roman" w:cs="Times New Roman"/>
          <w:bCs/>
          <w:sz w:val="20"/>
          <w:szCs w:val="20"/>
          <w:lang w:val="en-GB"/>
        </w:rPr>
        <w:t xml:space="preserve">the </w:t>
      </w:r>
      <w:r>
        <w:rPr>
          <w:rFonts w:ascii="Times New Roman" w:hAnsi="Times New Roman" w:cs="Times New Roman"/>
          <w:bCs/>
          <w:sz w:val="20"/>
          <w:szCs w:val="20"/>
          <w:lang w:val="en-GB"/>
        </w:rPr>
        <w:t xml:space="preserve">Network </w:t>
      </w:r>
      <w:r w:rsidR="00E3008B" w:rsidRPr="003C177B">
        <w:rPr>
          <w:rFonts w:ascii="Times New Roman" w:hAnsi="Times New Roman" w:cs="Times New Roman"/>
          <w:bCs/>
          <w:sz w:val="20"/>
          <w:szCs w:val="20"/>
          <w:lang w:val="en-GB"/>
        </w:rPr>
        <w:t xml:space="preserve">Annual Meeting </w:t>
      </w:r>
      <w:r>
        <w:rPr>
          <w:rFonts w:ascii="Times New Roman" w:hAnsi="Times New Roman" w:cs="Times New Roman"/>
          <w:bCs/>
          <w:sz w:val="20"/>
          <w:szCs w:val="20"/>
          <w:lang w:val="en-GB"/>
        </w:rPr>
        <w:t xml:space="preserve">in </w:t>
      </w:r>
      <w:r w:rsidR="00E3008B" w:rsidRPr="003C177B">
        <w:rPr>
          <w:rFonts w:ascii="Times New Roman" w:hAnsi="Times New Roman" w:cs="Times New Roman"/>
          <w:bCs/>
          <w:sz w:val="20"/>
          <w:szCs w:val="20"/>
          <w:lang w:val="en-GB"/>
        </w:rPr>
        <w:t xml:space="preserve">2018 </w:t>
      </w:r>
      <w:r>
        <w:rPr>
          <w:rFonts w:ascii="Times New Roman" w:hAnsi="Times New Roman" w:cs="Times New Roman"/>
          <w:bCs/>
          <w:sz w:val="20"/>
          <w:szCs w:val="20"/>
          <w:lang w:val="en-GB"/>
        </w:rPr>
        <w:t>at</w:t>
      </w:r>
      <w:r w:rsidR="00E3008B" w:rsidRPr="003C177B">
        <w:rPr>
          <w:rFonts w:ascii="Times New Roman" w:hAnsi="Times New Roman" w:cs="Times New Roman"/>
          <w:bCs/>
          <w:sz w:val="20"/>
          <w:szCs w:val="20"/>
          <w:lang w:val="en-GB"/>
        </w:rPr>
        <w:t xml:space="preserve"> the Integrated </w:t>
      </w:r>
      <w:r>
        <w:rPr>
          <w:rFonts w:ascii="Times New Roman" w:hAnsi="Times New Roman" w:cs="Times New Roman"/>
          <w:bCs/>
          <w:sz w:val="20"/>
          <w:szCs w:val="20"/>
          <w:lang w:val="en-GB"/>
        </w:rPr>
        <w:t xml:space="preserve">Support Centre for Nuclear </w:t>
      </w:r>
      <w:r w:rsidR="00E3008B" w:rsidRPr="003C177B">
        <w:rPr>
          <w:rFonts w:ascii="Times New Roman" w:hAnsi="Times New Roman" w:cs="Times New Roman"/>
          <w:bCs/>
          <w:sz w:val="20"/>
          <w:szCs w:val="20"/>
          <w:lang w:val="en-GB"/>
        </w:rPr>
        <w:t>Non-Proliferation and Nuclear Security</w:t>
      </w:r>
      <w:r w:rsidR="00287979">
        <w:rPr>
          <w:rFonts w:ascii="Times New Roman" w:hAnsi="Times New Roman" w:cs="Times New Roman"/>
          <w:bCs/>
          <w:sz w:val="20"/>
          <w:szCs w:val="20"/>
          <w:lang w:val="en-GB"/>
        </w:rPr>
        <w:t xml:space="preserve"> (ISCN)</w:t>
      </w:r>
      <w:r>
        <w:rPr>
          <w:rFonts w:ascii="Times New Roman" w:hAnsi="Times New Roman" w:cs="Times New Roman"/>
          <w:bCs/>
          <w:sz w:val="20"/>
          <w:szCs w:val="20"/>
          <w:lang w:val="en-GB"/>
        </w:rPr>
        <w:t>.</w:t>
      </w:r>
      <w:r w:rsidR="00E3008B" w:rsidRPr="003C177B">
        <w:rPr>
          <w:rFonts w:ascii="Times New Roman" w:hAnsi="Times New Roman" w:cs="Times New Roman"/>
          <w:bCs/>
          <w:sz w:val="20"/>
          <w:szCs w:val="20"/>
          <w:lang w:val="en-GB"/>
        </w:rPr>
        <w:t xml:space="preserve"> </w:t>
      </w:r>
      <w:r w:rsidR="00F515B4" w:rsidRPr="003C177B">
        <w:rPr>
          <w:rFonts w:ascii="Times New Roman" w:hAnsi="Times New Roman" w:cs="Times New Roman"/>
          <w:sz w:val="20"/>
          <w:szCs w:val="20"/>
          <w:lang w:val="en-GB"/>
        </w:rPr>
        <w:t xml:space="preserve">Again, </w:t>
      </w:r>
      <w:r w:rsidR="00287979">
        <w:rPr>
          <w:rFonts w:ascii="Times New Roman" w:hAnsi="Times New Roman" w:cs="Times New Roman"/>
          <w:sz w:val="20"/>
          <w:szCs w:val="20"/>
          <w:lang w:val="en-GB"/>
        </w:rPr>
        <w:t>this meeting demonstrated the</w:t>
      </w:r>
      <w:r w:rsidR="00F515B4" w:rsidRPr="003C177B">
        <w:rPr>
          <w:rFonts w:ascii="Times New Roman" w:hAnsi="Times New Roman" w:cs="Times New Roman"/>
          <w:sz w:val="20"/>
          <w:szCs w:val="20"/>
          <w:lang w:val="en-GB"/>
        </w:rPr>
        <w:t xml:space="preserve"> added value </w:t>
      </w:r>
      <w:r w:rsidR="00287979">
        <w:rPr>
          <w:rFonts w:ascii="Times New Roman" w:hAnsi="Times New Roman" w:cs="Times New Roman"/>
          <w:sz w:val="20"/>
          <w:szCs w:val="20"/>
          <w:lang w:val="en-GB"/>
        </w:rPr>
        <w:t>of organizing</w:t>
      </w:r>
      <w:r w:rsidR="00F515B4" w:rsidRPr="003C177B">
        <w:rPr>
          <w:rFonts w:ascii="Times New Roman" w:hAnsi="Times New Roman" w:cs="Times New Roman"/>
          <w:sz w:val="20"/>
          <w:szCs w:val="20"/>
          <w:lang w:val="en-GB"/>
        </w:rPr>
        <w:t xml:space="preserve"> </w:t>
      </w:r>
      <w:r w:rsidR="00287979">
        <w:rPr>
          <w:rFonts w:ascii="Times New Roman" w:hAnsi="Times New Roman" w:cs="Times New Roman"/>
          <w:sz w:val="20"/>
          <w:szCs w:val="20"/>
          <w:lang w:val="en-GB"/>
        </w:rPr>
        <w:t>the Annual M</w:t>
      </w:r>
      <w:r w:rsidR="00287979" w:rsidRPr="003C177B">
        <w:rPr>
          <w:rFonts w:ascii="Times New Roman" w:hAnsi="Times New Roman" w:cs="Times New Roman"/>
          <w:sz w:val="20"/>
          <w:szCs w:val="20"/>
          <w:lang w:val="en-GB"/>
        </w:rPr>
        <w:t xml:space="preserve">eeting </w:t>
      </w:r>
      <w:r w:rsidR="00F515B4" w:rsidRPr="003C177B">
        <w:rPr>
          <w:rFonts w:ascii="Times New Roman" w:hAnsi="Times New Roman" w:cs="Times New Roman"/>
          <w:sz w:val="20"/>
          <w:szCs w:val="20"/>
          <w:lang w:val="en-GB"/>
        </w:rPr>
        <w:t xml:space="preserve">outside of IAEA </w:t>
      </w:r>
      <w:r w:rsidR="00287979">
        <w:rPr>
          <w:rFonts w:ascii="Times New Roman" w:hAnsi="Times New Roman" w:cs="Times New Roman"/>
          <w:sz w:val="20"/>
          <w:szCs w:val="20"/>
          <w:lang w:val="en-GB"/>
        </w:rPr>
        <w:t xml:space="preserve">headquarters. Particularly </w:t>
      </w:r>
      <w:r w:rsidR="00287979">
        <w:rPr>
          <w:rFonts w:ascii="Times New Roman" w:hAnsi="Times New Roman" w:cs="Times New Roman"/>
          <w:sz w:val="20"/>
          <w:szCs w:val="20"/>
          <w:lang w:val="en-GB"/>
        </w:rPr>
        <w:lastRenderedPageBreak/>
        <w:t>of note was an i</w:t>
      </w:r>
      <w:r w:rsidR="00F515B4" w:rsidRPr="003C177B">
        <w:rPr>
          <w:rFonts w:ascii="Times New Roman" w:hAnsi="Times New Roman" w:cs="Times New Roman"/>
          <w:sz w:val="20"/>
          <w:szCs w:val="20"/>
          <w:lang w:val="en-GB"/>
        </w:rPr>
        <w:t xml:space="preserve">nteractive </w:t>
      </w:r>
      <w:r w:rsidR="00287979">
        <w:rPr>
          <w:rFonts w:ascii="Times New Roman" w:hAnsi="Times New Roman" w:cs="Times New Roman"/>
          <w:sz w:val="20"/>
          <w:szCs w:val="20"/>
          <w:lang w:val="en-GB"/>
        </w:rPr>
        <w:t xml:space="preserve">technical </w:t>
      </w:r>
      <w:r w:rsidR="00F515B4" w:rsidRPr="003C177B">
        <w:rPr>
          <w:rFonts w:ascii="Times New Roman" w:hAnsi="Times New Roman" w:cs="Times New Roman"/>
          <w:sz w:val="20"/>
          <w:szCs w:val="20"/>
          <w:lang w:val="en-GB"/>
        </w:rPr>
        <w:t xml:space="preserve">session </w:t>
      </w:r>
      <w:r w:rsidR="00287979">
        <w:rPr>
          <w:rFonts w:ascii="Times New Roman" w:hAnsi="Times New Roman" w:cs="Times New Roman"/>
          <w:sz w:val="20"/>
          <w:szCs w:val="20"/>
          <w:lang w:val="en-GB"/>
        </w:rPr>
        <w:t>on the i</w:t>
      </w:r>
      <w:r w:rsidR="00F515B4" w:rsidRPr="003C177B">
        <w:rPr>
          <w:rFonts w:ascii="Times New Roman" w:hAnsi="Times New Roman" w:cs="Times New Roman"/>
          <w:sz w:val="20"/>
          <w:szCs w:val="20"/>
          <w:lang w:val="en-GB"/>
        </w:rPr>
        <w:t xml:space="preserve">nformation security </w:t>
      </w:r>
      <w:r w:rsidR="00287979">
        <w:rPr>
          <w:rFonts w:ascii="Times New Roman" w:hAnsi="Times New Roman" w:cs="Times New Roman"/>
          <w:sz w:val="20"/>
          <w:szCs w:val="20"/>
          <w:lang w:val="en-GB"/>
        </w:rPr>
        <w:t xml:space="preserve">that </w:t>
      </w:r>
      <w:r w:rsidR="00F515B4" w:rsidRPr="003C177B">
        <w:rPr>
          <w:rFonts w:ascii="Times New Roman" w:hAnsi="Times New Roman" w:cs="Times New Roman"/>
          <w:sz w:val="20"/>
          <w:szCs w:val="20"/>
          <w:lang w:val="en-GB"/>
        </w:rPr>
        <w:t xml:space="preserve">was developed </w:t>
      </w:r>
      <w:r w:rsidR="00287979">
        <w:rPr>
          <w:rFonts w:ascii="Times New Roman" w:hAnsi="Times New Roman" w:cs="Times New Roman"/>
          <w:sz w:val="20"/>
          <w:szCs w:val="20"/>
          <w:lang w:val="en-GB"/>
        </w:rPr>
        <w:t xml:space="preserve">jointly </w:t>
      </w:r>
      <w:r w:rsidR="00F515B4" w:rsidRPr="003C177B">
        <w:rPr>
          <w:rFonts w:ascii="Times New Roman" w:hAnsi="Times New Roman" w:cs="Times New Roman"/>
          <w:sz w:val="20"/>
          <w:szCs w:val="20"/>
          <w:lang w:val="en-GB"/>
        </w:rPr>
        <w:t xml:space="preserve">by ISCN </w:t>
      </w:r>
      <w:r w:rsidR="00287979">
        <w:rPr>
          <w:rFonts w:ascii="Times New Roman" w:hAnsi="Times New Roman" w:cs="Times New Roman"/>
          <w:sz w:val="20"/>
          <w:szCs w:val="20"/>
          <w:lang w:val="en-GB"/>
        </w:rPr>
        <w:t>and</w:t>
      </w:r>
      <w:r w:rsidR="00F515B4" w:rsidRPr="003C177B">
        <w:rPr>
          <w:rFonts w:ascii="Times New Roman" w:hAnsi="Times New Roman" w:cs="Times New Roman"/>
          <w:sz w:val="20"/>
          <w:szCs w:val="20"/>
          <w:lang w:val="en-GB"/>
        </w:rPr>
        <w:t xml:space="preserve"> the IAEA. </w:t>
      </w:r>
      <w:r w:rsidR="00287979">
        <w:rPr>
          <w:rFonts w:ascii="Times New Roman" w:hAnsi="Times New Roman" w:cs="Times New Roman"/>
          <w:sz w:val="20"/>
          <w:szCs w:val="20"/>
          <w:lang w:val="en-GB"/>
        </w:rPr>
        <w:t xml:space="preserve">Importantly, this </w:t>
      </w:r>
      <w:r w:rsidR="00F515B4" w:rsidRPr="003C177B">
        <w:rPr>
          <w:rFonts w:ascii="Times New Roman" w:hAnsi="Times New Roman" w:cs="Times New Roman"/>
          <w:sz w:val="20"/>
          <w:szCs w:val="20"/>
          <w:lang w:val="en-GB"/>
        </w:rPr>
        <w:t xml:space="preserve">interactive session </w:t>
      </w:r>
      <w:r w:rsidR="00287979">
        <w:rPr>
          <w:rFonts w:ascii="Times New Roman" w:hAnsi="Times New Roman" w:cs="Times New Roman"/>
          <w:sz w:val="20"/>
          <w:szCs w:val="20"/>
          <w:lang w:val="en-GB"/>
        </w:rPr>
        <w:t>was planned because the theme of i</w:t>
      </w:r>
      <w:r w:rsidR="00F515B4" w:rsidRPr="003C177B">
        <w:rPr>
          <w:rFonts w:ascii="Times New Roman" w:hAnsi="Times New Roman" w:cs="Times New Roman"/>
          <w:sz w:val="20"/>
          <w:szCs w:val="20"/>
          <w:lang w:val="en-GB"/>
        </w:rPr>
        <w:t xml:space="preserve">nformation security was identified </w:t>
      </w:r>
      <w:r w:rsidR="00287979" w:rsidRPr="003C177B">
        <w:rPr>
          <w:rFonts w:ascii="Times New Roman" w:hAnsi="Times New Roman" w:cs="Times New Roman"/>
          <w:sz w:val="20"/>
          <w:szCs w:val="20"/>
          <w:lang w:val="en-GB"/>
        </w:rPr>
        <w:t xml:space="preserve">as a possible area of need or gaps </w:t>
      </w:r>
      <w:r w:rsidR="00287979">
        <w:rPr>
          <w:rFonts w:ascii="Times New Roman" w:hAnsi="Times New Roman" w:cs="Times New Roman"/>
          <w:sz w:val="20"/>
          <w:szCs w:val="20"/>
          <w:lang w:val="en-GB"/>
        </w:rPr>
        <w:t xml:space="preserve">within the Network based on </w:t>
      </w:r>
      <w:r w:rsidR="00F515B4" w:rsidRPr="003C177B">
        <w:rPr>
          <w:rFonts w:ascii="Times New Roman" w:hAnsi="Times New Roman" w:cs="Times New Roman"/>
          <w:sz w:val="20"/>
          <w:szCs w:val="20"/>
          <w:lang w:val="en-GB"/>
        </w:rPr>
        <w:t>analy</w:t>
      </w:r>
      <w:r w:rsidR="00287979">
        <w:rPr>
          <w:rFonts w:ascii="Times New Roman" w:hAnsi="Times New Roman" w:cs="Times New Roman"/>
          <w:sz w:val="20"/>
          <w:szCs w:val="20"/>
          <w:lang w:val="en-GB"/>
        </w:rPr>
        <w:t>sis of the data in the new</w:t>
      </w:r>
      <w:r w:rsidR="00F515B4" w:rsidRPr="003C177B">
        <w:rPr>
          <w:rFonts w:ascii="Times New Roman" w:hAnsi="Times New Roman" w:cs="Times New Roman"/>
          <w:sz w:val="20"/>
          <w:szCs w:val="20"/>
          <w:lang w:val="en-GB"/>
        </w:rPr>
        <w:t xml:space="preserve"> NSSC Network Information Management tools</w:t>
      </w:r>
      <w:r w:rsidR="00287979">
        <w:rPr>
          <w:rFonts w:ascii="Times New Roman" w:hAnsi="Times New Roman" w:cs="Times New Roman"/>
          <w:sz w:val="20"/>
          <w:szCs w:val="20"/>
          <w:lang w:val="en-GB"/>
        </w:rPr>
        <w:t xml:space="preserve">. This session </w:t>
      </w:r>
      <w:r w:rsidR="00F515B4" w:rsidRPr="003C177B">
        <w:rPr>
          <w:rFonts w:ascii="Times New Roman" w:hAnsi="Times New Roman" w:cs="Times New Roman"/>
          <w:sz w:val="20"/>
          <w:szCs w:val="20"/>
          <w:lang w:val="en-GB"/>
        </w:rPr>
        <w:t>provided the Network with an opportunity to benefit from a NSSC Network Member’s skills and experience with training in this area and facilitate</w:t>
      </w:r>
      <w:r w:rsidR="00287979">
        <w:rPr>
          <w:rFonts w:ascii="Times New Roman" w:hAnsi="Times New Roman" w:cs="Times New Roman"/>
          <w:sz w:val="20"/>
          <w:szCs w:val="20"/>
          <w:lang w:val="en-GB"/>
        </w:rPr>
        <w:t>d</w:t>
      </w:r>
      <w:r w:rsidR="00F515B4" w:rsidRPr="003C177B">
        <w:rPr>
          <w:rFonts w:ascii="Times New Roman" w:hAnsi="Times New Roman" w:cs="Times New Roman"/>
          <w:sz w:val="20"/>
          <w:szCs w:val="20"/>
          <w:lang w:val="en-GB"/>
        </w:rPr>
        <w:t xml:space="preserve"> lively discussions and sharing </w:t>
      </w:r>
      <w:r w:rsidR="00287979">
        <w:rPr>
          <w:rFonts w:ascii="Times New Roman" w:hAnsi="Times New Roman" w:cs="Times New Roman"/>
          <w:sz w:val="20"/>
          <w:szCs w:val="20"/>
          <w:lang w:val="en-GB"/>
        </w:rPr>
        <w:t xml:space="preserve">of </w:t>
      </w:r>
      <w:r w:rsidR="00F515B4" w:rsidRPr="003C177B">
        <w:rPr>
          <w:rFonts w:ascii="Times New Roman" w:hAnsi="Times New Roman" w:cs="Times New Roman"/>
          <w:sz w:val="20"/>
          <w:szCs w:val="20"/>
          <w:lang w:val="en-GB"/>
        </w:rPr>
        <w:t xml:space="preserve">experience </w:t>
      </w:r>
      <w:r w:rsidR="00287979">
        <w:rPr>
          <w:rFonts w:ascii="Times New Roman" w:hAnsi="Times New Roman" w:cs="Times New Roman"/>
          <w:sz w:val="20"/>
          <w:szCs w:val="20"/>
          <w:lang w:val="en-GB"/>
        </w:rPr>
        <w:t>in an interactive format that the Network had never applied at any previous meeting</w:t>
      </w:r>
      <w:r w:rsidR="000561BE">
        <w:rPr>
          <w:rFonts w:ascii="Times New Roman" w:hAnsi="Times New Roman" w:cs="Times New Roman"/>
          <w:sz w:val="20"/>
          <w:szCs w:val="20"/>
          <w:lang w:val="en-GB"/>
        </w:rPr>
        <w:t xml:space="preserve"> </w:t>
      </w:r>
      <w:r w:rsidR="000561BE" w:rsidRPr="003231C8">
        <w:rPr>
          <w:rFonts w:ascii="Times New Roman" w:eastAsia="Times New Roman" w:hAnsi="Times New Roman" w:cs="Times New Roman"/>
          <w:sz w:val="20"/>
          <w:szCs w:val="20"/>
          <w:lang w:val="en-GB"/>
        </w:rPr>
        <w:t>[</w:t>
      </w:r>
      <w:r w:rsidR="000561BE">
        <w:rPr>
          <w:rFonts w:ascii="Times New Roman" w:eastAsia="Times New Roman" w:hAnsi="Times New Roman" w:cs="Times New Roman"/>
          <w:sz w:val="20"/>
          <w:szCs w:val="20"/>
          <w:lang w:val="en-GB"/>
        </w:rPr>
        <w:t>7</w:t>
      </w:r>
      <w:r w:rsidR="000561BE" w:rsidRPr="003231C8">
        <w:rPr>
          <w:rFonts w:ascii="Times New Roman" w:eastAsia="Times New Roman" w:hAnsi="Times New Roman" w:cs="Times New Roman"/>
          <w:sz w:val="20"/>
          <w:szCs w:val="20"/>
          <w:lang w:val="en-GB"/>
        </w:rPr>
        <w:t>]</w:t>
      </w:r>
      <w:r w:rsidR="00F515B4" w:rsidRPr="003C177B">
        <w:rPr>
          <w:rFonts w:ascii="Times New Roman" w:hAnsi="Times New Roman" w:cs="Times New Roman"/>
          <w:sz w:val="20"/>
          <w:szCs w:val="20"/>
          <w:lang w:val="en-GB"/>
        </w:rPr>
        <w:t xml:space="preserve">. </w:t>
      </w:r>
    </w:p>
    <w:p w:rsidR="00E3008B" w:rsidRPr="003C177B" w:rsidRDefault="00F515B4" w:rsidP="00826AF2">
      <w:pPr>
        <w:pStyle w:val="ListParagraph"/>
        <w:tabs>
          <w:tab w:val="left" w:pos="360"/>
        </w:tabs>
        <w:ind w:left="0" w:firstLine="709"/>
        <w:jc w:val="both"/>
        <w:rPr>
          <w:rFonts w:ascii="Times New Roman" w:hAnsi="Times New Roman" w:cs="Times New Roman"/>
          <w:bCs/>
          <w:sz w:val="20"/>
          <w:szCs w:val="20"/>
          <w:lang w:val="en-GB"/>
        </w:rPr>
      </w:pPr>
      <w:r w:rsidRPr="003C177B">
        <w:rPr>
          <w:rFonts w:ascii="Times New Roman" w:hAnsi="Times New Roman" w:cs="Times New Roman"/>
          <w:sz w:val="20"/>
          <w:szCs w:val="20"/>
          <w:lang w:val="en-GB"/>
        </w:rPr>
        <w:t>The</w:t>
      </w:r>
      <w:r w:rsidR="00287979">
        <w:rPr>
          <w:rFonts w:ascii="Times New Roman" w:hAnsi="Times New Roman" w:cs="Times New Roman"/>
          <w:sz w:val="20"/>
          <w:szCs w:val="20"/>
          <w:lang w:val="en-GB"/>
        </w:rPr>
        <w:t xml:space="preserve"> notable success of the Annual M</w:t>
      </w:r>
      <w:r w:rsidRPr="003C177B">
        <w:rPr>
          <w:rFonts w:ascii="Times New Roman" w:hAnsi="Times New Roman" w:cs="Times New Roman"/>
          <w:sz w:val="20"/>
          <w:szCs w:val="20"/>
          <w:lang w:val="en-GB"/>
        </w:rPr>
        <w:t xml:space="preserve">eeting in Japan </w:t>
      </w:r>
      <w:r w:rsidR="00287979">
        <w:rPr>
          <w:rFonts w:ascii="Times New Roman" w:hAnsi="Times New Roman" w:cs="Times New Roman"/>
          <w:sz w:val="20"/>
          <w:szCs w:val="20"/>
          <w:lang w:val="en-GB"/>
        </w:rPr>
        <w:t>confirmed</w:t>
      </w:r>
      <w:r w:rsidRPr="003C177B">
        <w:rPr>
          <w:rFonts w:ascii="Times New Roman" w:hAnsi="Times New Roman" w:cs="Times New Roman"/>
          <w:sz w:val="20"/>
          <w:szCs w:val="20"/>
          <w:lang w:val="en-GB"/>
        </w:rPr>
        <w:t xml:space="preserve"> </w:t>
      </w:r>
      <w:r w:rsidR="00287979">
        <w:rPr>
          <w:rFonts w:ascii="Times New Roman" w:hAnsi="Times New Roman" w:cs="Times New Roman"/>
          <w:sz w:val="20"/>
          <w:szCs w:val="20"/>
          <w:lang w:val="en-GB"/>
        </w:rPr>
        <w:t>that the</w:t>
      </w:r>
      <w:r w:rsidRPr="003C177B">
        <w:rPr>
          <w:rFonts w:ascii="Times New Roman" w:hAnsi="Times New Roman" w:cs="Times New Roman"/>
          <w:sz w:val="20"/>
          <w:szCs w:val="20"/>
          <w:lang w:val="en-GB"/>
        </w:rPr>
        <w:t xml:space="preserve"> Bureau </w:t>
      </w:r>
      <w:r w:rsidR="00287979">
        <w:rPr>
          <w:rFonts w:ascii="Times New Roman" w:hAnsi="Times New Roman" w:cs="Times New Roman"/>
          <w:sz w:val="20"/>
          <w:szCs w:val="20"/>
          <w:lang w:val="en-GB"/>
        </w:rPr>
        <w:t xml:space="preserve">and the IAEA Secretariat were on track in implementing </w:t>
      </w:r>
      <w:r w:rsidR="00A174EA">
        <w:rPr>
          <w:rFonts w:ascii="Times New Roman" w:hAnsi="Times New Roman" w:cs="Times New Roman"/>
          <w:sz w:val="20"/>
          <w:szCs w:val="20"/>
          <w:lang w:val="en-GB"/>
        </w:rPr>
        <w:t>the high-level objectives agreed</w:t>
      </w:r>
      <w:r w:rsidRPr="003C177B">
        <w:rPr>
          <w:rFonts w:ascii="Times New Roman" w:hAnsi="Times New Roman" w:cs="Times New Roman"/>
          <w:sz w:val="20"/>
          <w:szCs w:val="20"/>
          <w:lang w:val="en-GB"/>
        </w:rPr>
        <w:t xml:space="preserve"> by the Network. </w:t>
      </w:r>
      <w:r w:rsidR="00287979" w:rsidRPr="003C177B">
        <w:rPr>
          <w:rFonts w:ascii="Times New Roman" w:hAnsi="Times New Roman" w:cs="Times New Roman"/>
          <w:bCs/>
          <w:sz w:val="20"/>
          <w:szCs w:val="20"/>
          <w:lang w:val="en-GB"/>
        </w:rPr>
        <w:t xml:space="preserve">As a result of the intensive </w:t>
      </w:r>
      <w:proofErr w:type="spellStart"/>
      <w:r w:rsidR="00287979" w:rsidRPr="003C177B">
        <w:rPr>
          <w:rFonts w:ascii="Times New Roman" w:hAnsi="Times New Roman" w:cs="Times New Roman"/>
          <w:bCs/>
          <w:sz w:val="20"/>
          <w:szCs w:val="20"/>
          <w:lang w:val="en-GB"/>
        </w:rPr>
        <w:t>intersessional</w:t>
      </w:r>
      <w:proofErr w:type="spellEnd"/>
      <w:r w:rsidR="00287979" w:rsidRPr="003C177B">
        <w:rPr>
          <w:rFonts w:ascii="Times New Roman" w:hAnsi="Times New Roman" w:cs="Times New Roman"/>
          <w:bCs/>
          <w:sz w:val="20"/>
          <w:szCs w:val="20"/>
          <w:lang w:val="en-GB"/>
        </w:rPr>
        <w:t xml:space="preserve"> work throughout 20</w:t>
      </w:r>
      <w:r w:rsidR="00287979">
        <w:rPr>
          <w:rFonts w:ascii="Times New Roman" w:hAnsi="Times New Roman" w:cs="Times New Roman"/>
          <w:bCs/>
          <w:sz w:val="20"/>
          <w:szCs w:val="20"/>
          <w:lang w:val="en-GB"/>
        </w:rPr>
        <w:t>17</w:t>
      </w:r>
      <w:r w:rsidR="00287979" w:rsidRPr="003C177B">
        <w:rPr>
          <w:rFonts w:ascii="Times New Roman" w:hAnsi="Times New Roman" w:cs="Times New Roman"/>
          <w:bCs/>
          <w:sz w:val="20"/>
          <w:szCs w:val="20"/>
          <w:lang w:val="en-GB"/>
        </w:rPr>
        <w:t xml:space="preserve">, </w:t>
      </w:r>
      <w:r w:rsidR="00287979">
        <w:rPr>
          <w:rFonts w:ascii="Times New Roman" w:hAnsi="Times New Roman" w:cs="Times New Roman"/>
          <w:bCs/>
          <w:sz w:val="20"/>
          <w:szCs w:val="20"/>
          <w:lang w:val="en-GB"/>
        </w:rPr>
        <w:t>the Bureau was prepared at the 2018 Annual Meeting in Japan to p</w:t>
      </w:r>
      <w:r w:rsidR="00287979" w:rsidRPr="003C177B">
        <w:rPr>
          <w:rFonts w:ascii="Times New Roman" w:hAnsi="Times New Roman" w:cs="Times New Roman"/>
          <w:bCs/>
          <w:sz w:val="20"/>
          <w:szCs w:val="20"/>
          <w:lang w:val="en-GB"/>
        </w:rPr>
        <w:t xml:space="preserve">resent and receive support </w:t>
      </w:r>
      <w:r w:rsidR="00287979">
        <w:rPr>
          <w:rFonts w:ascii="Times New Roman" w:hAnsi="Times New Roman" w:cs="Times New Roman"/>
          <w:bCs/>
          <w:sz w:val="20"/>
          <w:szCs w:val="20"/>
          <w:lang w:val="en-GB"/>
        </w:rPr>
        <w:t>from all of the Network M</w:t>
      </w:r>
      <w:r w:rsidR="00287979" w:rsidRPr="003C177B">
        <w:rPr>
          <w:rFonts w:ascii="Times New Roman" w:hAnsi="Times New Roman" w:cs="Times New Roman"/>
          <w:bCs/>
          <w:sz w:val="20"/>
          <w:szCs w:val="20"/>
          <w:lang w:val="en-GB"/>
        </w:rPr>
        <w:t>embers on the long-term NSSC Network strategy</w:t>
      </w:r>
      <w:r w:rsidR="00287979">
        <w:rPr>
          <w:rFonts w:ascii="Times New Roman" w:hAnsi="Times New Roman" w:cs="Times New Roman"/>
          <w:bCs/>
          <w:sz w:val="20"/>
          <w:szCs w:val="20"/>
          <w:lang w:val="en-GB"/>
        </w:rPr>
        <w:t xml:space="preserve"> and to present its first major analysis of the data that had been uploaded into the </w:t>
      </w:r>
      <w:r w:rsidR="00287979" w:rsidRPr="003C177B">
        <w:rPr>
          <w:rFonts w:ascii="Times New Roman" w:hAnsi="Times New Roman" w:cs="Times New Roman"/>
          <w:bCs/>
          <w:sz w:val="20"/>
          <w:szCs w:val="20"/>
          <w:lang w:val="en-GB"/>
        </w:rPr>
        <w:t>Calendar and Data</w:t>
      </w:r>
      <w:r w:rsidR="00287979">
        <w:rPr>
          <w:rFonts w:ascii="Times New Roman" w:hAnsi="Times New Roman" w:cs="Times New Roman"/>
          <w:bCs/>
          <w:sz w:val="20"/>
          <w:szCs w:val="20"/>
          <w:lang w:val="en-GB"/>
        </w:rPr>
        <w:t>base.</w:t>
      </w:r>
    </w:p>
    <w:p w:rsidR="005B6B6F" w:rsidRPr="005B6B6F" w:rsidRDefault="001116EA" w:rsidP="00614034">
      <w:pPr>
        <w:pStyle w:val="Heading4"/>
        <w:numPr>
          <w:ilvl w:val="2"/>
          <w:numId w:val="28"/>
        </w:numPr>
        <w:spacing w:before="0" w:beforeAutospacing="0" w:after="240" w:afterAutospacing="0"/>
        <w:ind w:left="709" w:hanging="709"/>
      </w:pPr>
      <w:r>
        <w:t>Positive impact of</w:t>
      </w:r>
      <w:r w:rsidR="005B6B6F">
        <w:t xml:space="preserve"> the</w:t>
      </w:r>
      <w:r>
        <w:t xml:space="preserve"> new</w:t>
      </w:r>
      <w:r w:rsidR="005B6B6F">
        <w:t xml:space="preserve"> Information Management Tools</w:t>
      </w:r>
    </w:p>
    <w:p w:rsidR="00E675F8" w:rsidRPr="00E675F8" w:rsidRDefault="00826AF2" w:rsidP="00E675F8">
      <w:pPr>
        <w:pStyle w:val="ListParagraph"/>
        <w:tabs>
          <w:tab w:val="left" w:pos="851"/>
        </w:tabs>
        <w:ind w:left="0" w:firstLine="720"/>
        <w:jc w:val="both"/>
        <w:rPr>
          <w:rFonts w:ascii="Times New Roman" w:hAnsi="Times New Roman" w:cs="Times New Roman"/>
          <w:bCs/>
          <w:sz w:val="20"/>
          <w:szCs w:val="20"/>
          <w:lang w:val="en-GB"/>
        </w:rPr>
      </w:pPr>
      <w:r>
        <w:rPr>
          <w:rFonts w:ascii="Times New Roman" w:hAnsi="Times New Roman" w:cs="Times New Roman"/>
          <w:bCs/>
          <w:sz w:val="20"/>
          <w:szCs w:val="20"/>
          <w:lang w:val="en-GB"/>
        </w:rPr>
        <w:t xml:space="preserve">While the members made gradual progress in 2017 in filling out the new questionnaire and beginning to upload information on training courses and other events in the Calendar, </w:t>
      </w:r>
      <w:r w:rsidR="00D27484">
        <w:rPr>
          <w:rFonts w:ascii="Times New Roman" w:hAnsi="Times New Roman" w:cs="Times New Roman"/>
          <w:bCs/>
          <w:sz w:val="20"/>
          <w:szCs w:val="20"/>
          <w:lang w:val="en-GB"/>
        </w:rPr>
        <w:t xml:space="preserve">by early 2018 </w:t>
      </w:r>
      <w:r>
        <w:rPr>
          <w:rFonts w:ascii="Times New Roman" w:hAnsi="Times New Roman" w:cs="Times New Roman"/>
          <w:bCs/>
          <w:sz w:val="20"/>
          <w:szCs w:val="20"/>
          <w:lang w:val="en-GB"/>
        </w:rPr>
        <w:t xml:space="preserve">the IAEA Secretariat and the Network </w:t>
      </w:r>
      <w:r w:rsidR="00D27484">
        <w:rPr>
          <w:rFonts w:ascii="Times New Roman" w:hAnsi="Times New Roman" w:cs="Times New Roman"/>
          <w:bCs/>
          <w:sz w:val="20"/>
          <w:szCs w:val="20"/>
          <w:lang w:val="en-GB"/>
        </w:rPr>
        <w:t>could see</w:t>
      </w:r>
      <w:r>
        <w:rPr>
          <w:rFonts w:ascii="Times New Roman" w:hAnsi="Times New Roman" w:cs="Times New Roman"/>
          <w:bCs/>
          <w:sz w:val="20"/>
          <w:szCs w:val="20"/>
          <w:lang w:val="en-GB"/>
        </w:rPr>
        <w:t xml:space="preserve"> </w:t>
      </w:r>
      <w:r w:rsidR="00D27484">
        <w:rPr>
          <w:rFonts w:ascii="Times New Roman" w:hAnsi="Times New Roman" w:cs="Times New Roman"/>
          <w:bCs/>
          <w:sz w:val="20"/>
          <w:szCs w:val="20"/>
          <w:lang w:val="en-GB"/>
        </w:rPr>
        <w:t xml:space="preserve">the </w:t>
      </w:r>
      <w:r>
        <w:rPr>
          <w:rFonts w:ascii="Times New Roman" w:hAnsi="Times New Roman" w:cs="Times New Roman"/>
          <w:bCs/>
          <w:sz w:val="20"/>
          <w:szCs w:val="20"/>
          <w:lang w:val="en-GB"/>
        </w:rPr>
        <w:t xml:space="preserve">positive impact that these tools would bring to the Network. For the first time since its inception, the NSSC Network could say definitively how many centres were in operation and how many were in the planning phase. The Network also very quickly verified that – in line with TECDOC 1734 – the overwhelming majority of NSSCs were being developed as national institutions first and foremost; there are very few centres operating that are focused primarily on regional and international training or other activities. Looking in the Calendar, by early 2018 there were </w:t>
      </w:r>
      <w:r w:rsidR="00E3008B" w:rsidRPr="00826AF2">
        <w:rPr>
          <w:rFonts w:ascii="Times New Roman" w:hAnsi="Times New Roman" w:cs="Times New Roman"/>
          <w:bCs/>
          <w:sz w:val="20"/>
          <w:szCs w:val="20"/>
          <w:lang w:val="en-GB"/>
        </w:rPr>
        <w:t>314</w:t>
      </w:r>
      <w:r>
        <w:rPr>
          <w:rFonts w:ascii="Times New Roman" w:hAnsi="Times New Roman" w:cs="Times New Roman"/>
          <w:bCs/>
          <w:sz w:val="20"/>
          <w:szCs w:val="20"/>
          <w:lang w:val="en-GB"/>
        </w:rPr>
        <w:t xml:space="preserve"> training courses, workshops, and other events uploaded by NSSC Network Members. This quantity of data gave the Network the ability to start identifying certain trends and gaps.  W</w:t>
      </w:r>
      <w:r w:rsidR="00E3008B" w:rsidRPr="00826AF2">
        <w:rPr>
          <w:rFonts w:ascii="Times New Roman" w:hAnsi="Times New Roman" w:cs="Times New Roman"/>
          <w:bCs/>
          <w:sz w:val="20"/>
          <w:szCs w:val="20"/>
          <w:lang w:val="en-GB"/>
        </w:rPr>
        <w:t xml:space="preserve">hile some themes, like </w:t>
      </w:r>
      <w:r>
        <w:rPr>
          <w:rFonts w:ascii="Times New Roman" w:hAnsi="Times New Roman" w:cs="Times New Roman"/>
          <w:bCs/>
          <w:sz w:val="20"/>
          <w:szCs w:val="20"/>
          <w:lang w:val="en-GB"/>
        </w:rPr>
        <w:t>s</w:t>
      </w:r>
      <w:r w:rsidR="00E3008B" w:rsidRPr="00826AF2">
        <w:rPr>
          <w:rFonts w:ascii="Times New Roman" w:hAnsi="Times New Roman" w:cs="Times New Roman"/>
          <w:bCs/>
          <w:sz w:val="20"/>
          <w:szCs w:val="20"/>
          <w:lang w:val="en-GB"/>
        </w:rPr>
        <w:t>ecurity of nuclear material</w:t>
      </w:r>
      <w:r w:rsidR="00E3008B" w:rsidRPr="00E675F8">
        <w:rPr>
          <w:rFonts w:ascii="Times New Roman" w:hAnsi="Times New Roman" w:cs="Times New Roman"/>
          <w:bCs/>
          <w:sz w:val="20"/>
          <w:szCs w:val="20"/>
          <w:lang w:val="en-GB"/>
        </w:rPr>
        <w:t xml:space="preserve"> were addressed very often, others seemed underserved, for instance</w:t>
      </w:r>
      <w:r w:rsidRPr="00E675F8">
        <w:rPr>
          <w:rFonts w:ascii="Times New Roman" w:hAnsi="Times New Roman" w:cs="Times New Roman"/>
          <w:bCs/>
          <w:sz w:val="20"/>
          <w:szCs w:val="20"/>
          <w:lang w:val="en-GB"/>
        </w:rPr>
        <w:t xml:space="preserve"> transport security.</w:t>
      </w:r>
    </w:p>
    <w:p w:rsidR="00826AF2" w:rsidRDefault="00D27484" w:rsidP="00E675F8">
      <w:pPr>
        <w:pStyle w:val="ListParagraph"/>
        <w:tabs>
          <w:tab w:val="left" w:pos="851"/>
        </w:tabs>
        <w:ind w:left="0" w:firstLine="720"/>
        <w:jc w:val="both"/>
        <w:rPr>
          <w:rFonts w:ascii="Times New Roman" w:hAnsi="Times New Roman" w:cs="Times New Roman"/>
          <w:bCs/>
          <w:sz w:val="20"/>
          <w:szCs w:val="20"/>
          <w:lang w:val="en-GB"/>
        </w:rPr>
      </w:pPr>
      <w:r>
        <w:rPr>
          <w:rFonts w:ascii="Times New Roman" w:hAnsi="Times New Roman" w:cs="Times New Roman"/>
          <w:bCs/>
          <w:sz w:val="20"/>
          <w:szCs w:val="20"/>
          <w:lang w:val="en-GB"/>
        </w:rPr>
        <w:t>Since the tools were well-designed to meet the user requirements of the Network, the</w:t>
      </w:r>
      <w:r w:rsidR="00E3008B" w:rsidRPr="00E675F8">
        <w:rPr>
          <w:rFonts w:ascii="Times New Roman" w:hAnsi="Times New Roman" w:cs="Times New Roman"/>
          <w:bCs/>
          <w:sz w:val="20"/>
          <w:szCs w:val="20"/>
          <w:lang w:val="en-GB"/>
        </w:rPr>
        <w:t xml:space="preserve"> members </w:t>
      </w:r>
      <w:r>
        <w:rPr>
          <w:rFonts w:ascii="Times New Roman" w:hAnsi="Times New Roman" w:cs="Times New Roman"/>
          <w:bCs/>
          <w:sz w:val="20"/>
          <w:szCs w:val="20"/>
          <w:lang w:val="en-GB"/>
        </w:rPr>
        <w:t xml:space="preserve">rapidly became </w:t>
      </w:r>
      <w:r w:rsidR="00E3008B" w:rsidRPr="00E675F8">
        <w:rPr>
          <w:rFonts w:ascii="Times New Roman" w:hAnsi="Times New Roman" w:cs="Times New Roman"/>
          <w:bCs/>
          <w:sz w:val="20"/>
          <w:szCs w:val="20"/>
          <w:lang w:val="en-GB"/>
        </w:rPr>
        <w:t xml:space="preserve">more active </w:t>
      </w:r>
      <w:r>
        <w:rPr>
          <w:rFonts w:ascii="Times New Roman" w:hAnsi="Times New Roman" w:cs="Times New Roman"/>
          <w:bCs/>
          <w:sz w:val="20"/>
          <w:szCs w:val="20"/>
          <w:lang w:val="en-GB"/>
        </w:rPr>
        <w:t xml:space="preserve">in </w:t>
      </w:r>
      <w:r w:rsidR="00E3008B" w:rsidRPr="00E675F8">
        <w:rPr>
          <w:rFonts w:ascii="Times New Roman" w:hAnsi="Times New Roman" w:cs="Times New Roman"/>
          <w:bCs/>
          <w:sz w:val="20"/>
          <w:szCs w:val="20"/>
          <w:lang w:val="en-GB"/>
        </w:rPr>
        <w:t xml:space="preserve">populating and using </w:t>
      </w:r>
      <w:r>
        <w:rPr>
          <w:rFonts w:ascii="Times New Roman" w:hAnsi="Times New Roman" w:cs="Times New Roman"/>
          <w:bCs/>
          <w:sz w:val="20"/>
          <w:szCs w:val="20"/>
          <w:lang w:val="en-GB"/>
        </w:rPr>
        <w:t>the tools</w:t>
      </w:r>
      <w:r w:rsidR="00E3008B" w:rsidRPr="00E675F8">
        <w:rPr>
          <w:rFonts w:ascii="Times New Roman" w:hAnsi="Times New Roman" w:cs="Times New Roman"/>
          <w:bCs/>
          <w:sz w:val="20"/>
          <w:szCs w:val="20"/>
          <w:lang w:val="en-GB"/>
        </w:rPr>
        <w:t xml:space="preserve"> on the NUSEC platform</w:t>
      </w:r>
      <w:r>
        <w:rPr>
          <w:rFonts w:ascii="Times New Roman" w:hAnsi="Times New Roman" w:cs="Times New Roman"/>
          <w:bCs/>
          <w:sz w:val="20"/>
          <w:szCs w:val="20"/>
          <w:lang w:val="en-GB"/>
        </w:rPr>
        <w:t xml:space="preserve"> than they had in using ad hoc surveys prior from 2012 – 15</w:t>
      </w:r>
      <w:r w:rsidR="00E3008B" w:rsidRPr="00E675F8">
        <w:rPr>
          <w:rFonts w:ascii="Times New Roman" w:hAnsi="Times New Roman" w:cs="Times New Roman"/>
          <w:bCs/>
          <w:sz w:val="20"/>
          <w:szCs w:val="20"/>
          <w:lang w:val="en-GB"/>
        </w:rPr>
        <w:t xml:space="preserve">. </w:t>
      </w:r>
      <w:r>
        <w:rPr>
          <w:rFonts w:ascii="Times New Roman" w:hAnsi="Times New Roman" w:cs="Times New Roman"/>
          <w:bCs/>
          <w:sz w:val="20"/>
          <w:szCs w:val="20"/>
          <w:lang w:val="en-GB"/>
        </w:rPr>
        <w:t>The tools</w:t>
      </w:r>
      <w:r w:rsidR="00E3008B" w:rsidRPr="00E675F8">
        <w:rPr>
          <w:rFonts w:ascii="Times New Roman" w:hAnsi="Times New Roman" w:cs="Times New Roman"/>
          <w:bCs/>
          <w:sz w:val="20"/>
          <w:szCs w:val="20"/>
          <w:lang w:val="en-GB"/>
        </w:rPr>
        <w:t xml:space="preserve"> have already greatly improved our understanding of the Network and </w:t>
      </w:r>
      <w:r>
        <w:rPr>
          <w:rFonts w:ascii="Times New Roman" w:hAnsi="Times New Roman" w:cs="Times New Roman"/>
          <w:bCs/>
          <w:sz w:val="20"/>
          <w:szCs w:val="20"/>
          <w:lang w:val="en-GB"/>
        </w:rPr>
        <w:t xml:space="preserve">the </w:t>
      </w:r>
      <w:r w:rsidR="00E3008B" w:rsidRPr="00E675F8">
        <w:rPr>
          <w:rFonts w:ascii="Times New Roman" w:hAnsi="Times New Roman" w:cs="Times New Roman"/>
          <w:bCs/>
          <w:sz w:val="20"/>
          <w:szCs w:val="20"/>
          <w:lang w:val="en-GB"/>
        </w:rPr>
        <w:t>status of NSSCs around the world.</w:t>
      </w:r>
      <w:r w:rsidR="00E675F8">
        <w:rPr>
          <w:rFonts w:ascii="Times New Roman" w:hAnsi="Times New Roman" w:cs="Times New Roman"/>
          <w:bCs/>
          <w:sz w:val="20"/>
          <w:szCs w:val="20"/>
          <w:lang w:val="en-GB"/>
        </w:rPr>
        <w:t xml:space="preserve"> </w:t>
      </w:r>
      <w:r w:rsidR="00E3008B" w:rsidRPr="00E675F8">
        <w:rPr>
          <w:rFonts w:ascii="Times New Roman" w:hAnsi="Times New Roman" w:cs="Times New Roman"/>
          <w:bCs/>
          <w:sz w:val="20"/>
          <w:szCs w:val="20"/>
          <w:lang w:val="en-GB"/>
        </w:rPr>
        <w:t xml:space="preserve">At the same time, it become obvious that continuous improvement of these tools and deeper analysis will help the Network better identify needs of members and plan activities for the Network. </w:t>
      </w:r>
    </w:p>
    <w:p w:rsidR="00826AF2" w:rsidRDefault="00826AF2" w:rsidP="00826AF2">
      <w:pPr>
        <w:pStyle w:val="ListParagraph"/>
        <w:tabs>
          <w:tab w:val="left" w:pos="360"/>
        </w:tabs>
        <w:ind w:left="0"/>
        <w:jc w:val="both"/>
        <w:rPr>
          <w:rFonts w:ascii="Times New Roman" w:hAnsi="Times New Roman" w:cs="Times New Roman"/>
          <w:bCs/>
          <w:sz w:val="20"/>
          <w:szCs w:val="20"/>
          <w:lang w:val="en-GB"/>
        </w:rPr>
      </w:pPr>
    </w:p>
    <w:p w:rsidR="00614034" w:rsidRPr="00614034" w:rsidRDefault="00391D80" w:rsidP="00614034">
      <w:pPr>
        <w:pStyle w:val="Heading4"/>
        <w:numPr>
          <w:ilvl w:val="2"/>
          <w:numId w:val="28"/>
        </w:numPr>
        <w:spacing w:before="0" w:beforeAutospacing="0" w:after="240" w:afterAutospacing="0"/>
        <w:ind w:left="709" w:hanging="709"/>
      </w:pPr>
      <w:r>
        <w:t>N</w:t>
      </w:r>
      <w:r w:rsidR="00614034" w:rsidRPr="00614034">
        <w:t>ew Terms of Reference</w:t>
      </w:r>
      <w:r>
        <w:t xml:space="preserve"> Adopted</w:t>
      </w:r>
      <w:r w:rsidR="004D0ADE">
        <w:t xml:space="preserve"> to Support the long-term Strategy</w:t>
      </w:r>
    </w:p>
    <w:p w:rsidR="00E3008B" w:rsidRPr="003C177B" w:rsidRDefault="0040389B" w:rsidP="0040389B">
      <w:pPr>
        <w:pStyle w:val="ListParagraph"/>
        <w:ind w:left="0" w:firstLine="709"/>
        <w:jc w:val="both"/>
        <w:rPr>
          <w:rFonts w:ascii="Times New Roman" w:hAnsi="Times New Roman" w:cs="Times New Roman"/>
          <w:bCs/>
          <w:sz w:val="20"/>
          <w:szCs w:val="20"/>
          <w:lang w:val="en-GB"/>
        </w:rPr>
      </w:pPr>
      <w:r>
        <w:rPr>
          <w:rFonts w:ascii="Times New Roman" w:hAnsi="Times New Roman" w:cs="Times New Roman"/>
          <w:bCs/>
          <w:sz w:val="20"/>
          <w:szCs w:val="20"/>
          <w:lang w:val="en-GB"/>
        </w:rPr>
        <w:t>Based on the need identified at the 2017 Bureau Meeting, t</w:t>
      </w:r>
      <w:r w:rsidR="00826AF2" w:rsidRPr="003C177B">
        <w:rPr>
          <w:rFonts w:ascii="Times New Roman" w:hAnsi="Times New Roman" w:cs="Times New Roman"/>
          <w:bCs/>
          <w:sz w:val="20"/>
          <w:szCs w:val="20"/>
          <w:lang w:val="en-GB"/>
        </w:rPr>
        <w:t>h</w:t>
      </w:r>
      <w:r w:rsidR="00826AF2">
        <w:rPr>
          <w:rFonts w:ascii="Times New Roman" w:hAnsi="Times New Roman" w:cs="Times New Roman"/>
          <w:bCs/>
          <w:sz w:val="20"/>
          <w:szCs w:val="20"/>
          <w:lang w:val="en-GB"/>
        </w:rPr>
        <w:t xml:space="preserve">e Bureau </w:t>
      </w:r>
      <w:r>
        <w:rPr>
          <w:rFonts w:ascii="Times New Roman" w:hAnsi="Times New Roman" w:cs="Times New Roman"/>
          <w:bCs/>
          <w:sz w:val="20"/>
          <w:szCs w:val="20"/>
          <w:lang w:val="en-GB"/>
        </w:rPr>
        <w:t xml:space="preserve">undertook a draft revision of the TOR, with support from the IAEA Secretariat. The TOR was </w:t>
      </w:r>
      <w:r w:rsidR="00826AF2" w:rsidRPr="003C177B">
        <w:rPr>
          <w:rFonts w:ascii="Times New Roman" w:hAnsi="Times New Roman" w:cs="Times New Roman"/>
          <w:bCs/>
          <w:sz w:val="20"/>
          <w:szCs w:val="20"/>
          <w:lang w:val="en-GB"/>
        </w:rPr>
        <w:t>clea</w:t>
      </w:r>
      <w:r w:rsidR="00826AF2">
        <w:rPr>
          <w:rFonts w:ascii="Times New Roman" w:hAnsi="Times New Roman" w:cs="Times New Roman"/>
          <w:bCs/>
          <w:sz w:val="20"/>
          <w:szCs w:val="20"/>
          <w:lang w:val="en-GB"/>
        </w:rPr>
        <w:t>n</w:t>
      </w:r>
      <w:r>
        <w:rPr>
          <w:rFonts w:ascii="Times New Roman" w:hAnsi="Times New Roman" w:cs="Times New Roman"/>
          <w:bCs/>
          <w:sz w:val="20"/>
          <w:szCs w:val="20"/>
          <w:lang w:val="en-GB"/>
        </w:rPr>
        <w:t>ed</w:t>
      </w:r>
      <w:r w:rsidR="00826AF2">
        <w:rPr>
          <w:rFonts w:ascii="Times New Roman" w:hAnsi="Times New Roman" w:cs="Times New Roman"/>
          <w:bCs/>
          <w:sz w:val="20"/>
          <w:szCs w:val="20"/>
          <w:lang w:val="en-GB"/>
        </w:rPr>
        <w:t xml:space="preserve"> up</w:t>
      </w:r>
      <w:r>
        <w:rPr>
          <w:rFonts w:ascii="Times New Roman" w:hAnsi="Times New Roman" w:cs="Times New Roman"/>
          <w:bCs/>
          <w:sz w:val="20"/>
          <w:szCs w:val="20"/>
          <w:lang w:val="en-GB"/>
        </w:rPr>
        <w:t xml:space="preserve"> to remove outdated or confusing </w:t>
      </w:r>
      <w:r w:rsidR="00826AF2">
        <w:rPr>
          <w:rFonts w:ascii="Times New Roman" w:hAnsi="Times New Roman" w:cs="Times New Roman"/>
          <w:bCs/>
          <w:sz w:val="20"/>
          <w:szCs w:val="20"/>
          <w:lang w:val="en-GB"/>
        </w:rPr>
        <w:t xml:space="preserve">language and </w:t>
      </w:r>
      <w:r>
        <w:rPr>
          <w:rFonts w:ascii="Times New Roman" w:hAnsi="Times New Roman" w:cs="Times New Roman"/>
          <w:bCs/>
          <w:sz w:val="20"/>
          <w:szCs w:val="20"/>
          <w:lang w:val="en-GB"/>
        </w:rPr>
        <w:t>to</w:t>
      </w:r>
      <w:r w:rsidR="009859CF">
        <w:rPr>
          <w:rFonts w:ascii="Times New Roman" w:hAnsi="Times New Roman" w:cs="Times New Roman"/>
          <w:bCs/>
          <w:sz w:val="20"/>
          <w:szCs w:val="20"/>
          <w:lang w:val="en-GB"/>
        </w:rPr>
        <w:t xml:space="preserve"> </w:t>
      </w:r>
      <w:r w:rsidR="00826AF2">
        <w:rPr>
          <w:rFonts w:ascii="Times New Roman" w:hAnsi="Times New Roman" w:cs="Times New Roman"/>
          <w:bCs/>
          <w:sz w:val="20"/>
          <w:szCs w:val="20"/>
          <w:lang w:val="en-GB"/>
        </w:rPr>
        <w:t xml:space="preserve">state the </w:t>
      </w:r>
      <w:r>
        <w:rPr>
          <w:rFonts w:ascii="Times New Roman" w:hAnsi="Times New Roman" w:cs="Times New Roman"/>
          <w:bCs/>
          <w:sz w:val="20"/>
          <w:szCs w:val="20"/>
          <w:lang w:val="en-GB"/>
        </w:rPr>
        <w:t xml:space="preserve">overall objectives of the Network </w:t>
      </w:r>
      <w:r w:rsidR="009859CF">
        <w:rPr>
          <w:rFonts w:ascii="Times New Roman" w:hAnsi="Times New Roman" w:cs="Times New Roman"/>
          <w:bCs/>
          <w:sz w:val="20"/>
          <w:szCs w:val="20"/>
          <w:lang w:val="en-GB"/>
        </w:rPr>
        <w:t>and the</w:t>
      </w:r>
      <w:r>
        <w:rPr>
          <w:rFonts w:ascii="Times New Roman" w:hAnsi="Times New Roman" w:cs="Times New Roman"/>
          <w:bCs/>
          <w:sz w:val="20"/>
          <w:szCs w:val="20"/>
          <w:lang w:val="en-GB"/>
        </w:rPr>
        <w:t xml:space="preserve"> </w:t>
      </w:r>
      <w:r w:rsidR="00826AF2">
        <w:rPr>
          <w:rFonts w:ascii="Times New Roman" w:hAnsi="Times New Roman" w:cs="Times New Roman"/>
          <w:bCs/>
          <w:sz w:val="20"/>
          <w:szCs w:val="20"/>
          <w:lang w:val="en-GB"/>
        </w:rPr>
        <w:t>Working Group</w:t>
      </w:r>
      <w:r>
        <w:rPr>
          <w:rFonts w:ascii="Times New Roman" w:hAnsi="Times New Roman" w:cs="Times New Roman"/>
          <w:bCs/>
          <w:sz w:val="20"/>
          <w:szCs w:val="20"/>
          <w:lang w:val="en-GB"/>
        </w:rPr>
        <w:t>s</w:t>
      </w:r>
      <w:r w:rsidR="009859CF" w:rsidRPr="009859CF">
        <w:rPr>
          <w:rFonts w:ascii="Times New Roman" w:hAnsi="Times New Roman" w:cs="Times New Roman"/>
          <w:bCs/>
          <w:sz w:val="20"/>
          <w:szCs w:val="20"/>
          <w:lang w:val="en-GB"/>
        </w:rPr>
        <w:t xml:space="preserve"> </w:t>
      </w:r>
      <w:r w:rsidR="009859CF">
        <w:rPr>
          <w:rFonts w:ascii="Times New Roman" w:hAnsi="Times New Roman" w:cs="Times New Roman"/>
          <w:bCs/>
          <w:sz w:val="20"/>
          <w:szCs w:val="20"/>
          <w:lang w:val="en-GB"/>
        </w:rPr>
        <w:t>more clearly</w:t>
      </w:r>
      <w:r w:rsidR="00826AF2">
        <w:rPr>
          <w:rFonts w:ascii="Times New Roman" w:hAnsi="Times New Roman" w:cs="Times New Roman"/>
          <w:bCs/>
          <w:sz w:val="20"/>
          <w:szCs w:val="20"/>
          <w:lang w:val="en-GB"/>
        </w:rPr>
        <w:t xml:space="preserve">. </w:t>
      </w:r>
      <w:r w:rsidR="00754A95">
        <w:rPr>
          <w:rFonts w:ascii="Times New Roman" w:hAnsi="Times New Roman" w:cs="Times New Roman"/>
          <w:bCs/>
          <w:sz w:val="20"/>
          <w:szCs w:val="20"/>
          <w:lang w:val="en-GB"/>
        </w:rPr>
        <w:t>The draft revision of the TOR was i</w:t>
      </w:r>
      <w:r w:rsidR="00E3008B" w:rsidRPr="003C177B">
        <w:rPr>
          <w:rFonts w:ascii="Times New Roman" w:hAnsi="Times New Roman" w:cs="Times New Roman"/>
          <w:bCs/>
          <w:sz w:val="20"/>
          <w:szCs w:val="20"/>
          <w:lang w:val="en-GB"/>
        </w:rPr>
        <w:t>ntroduce</w:t>
      </w:r>
      <w:r w:rsidR="00754A95">
        <w:rPr>
          <w:rFonts w:ascii="Times New Roman" w:hAnsi="Times New Roman" w:cs="Times New Roman"/>
          <w:bCs/>
          <w:sz w:val="20"/>
          <w:szCs w:val="20"/>
          <w:lang w:val="en-GB"/>
        </w:rPr>
        <w:t>d</w:t>
      </w:r>
      <w:r w:rsidR="00E3008B" w:rsidRPr="003C177B">
        <w:rPr>
          <w:rFonts w:ascii="Times New Roman" w:hAnsi="Times New Roman" w:cs="Times New Roman"/>
          <w:bCs/>
          <w:sz w:val="20"/>
          <w:szCs w:val="20"/>
          <w:lang w:val="en-GB"/>
        </w:rPr>
        <w:t xml:space="preserve"> </w:t>
      </w:r>
      <w:r w:rsidR="00754A95">
        <w:rPr>
          <w:rFonts w:ascii="Times New Roman" w:hAnsi="Times New Roman" w:cs="Times New Roman"/>
          <w:bCs/>
          <w:sz w:val="20"/>
          <w:szCs w:val="20"/>
          <w:lang w:val="en-GB"/>
        </w:rPr>
        <w:t xml:space="preserve">to the </w:t>
      </w:r>
      <w:r w:rsidR="00E3008B" w:rsidRPr="003C177B">
        <w:rPr>
          <w:rFonts w:ascii="Times New Roman" w:hAnsi="Times New Roman" w:cs="Times New Roman"/>
          <w:bCs/>
          <w:sz w:val="20"/>
          <w:szCs w:val="20"/>
          <w:lang w:val="en-GB"/>
        </w:rPr>
        <w:t xml:space="preserve">Network </w:t>
      </w:r>
      <w:r w:rsidR="00754A95">
        <w:rPr>
          <w:rFonts w:ascii="Times New Roman" w:hAnsi="Times New Roman" w:cs="Times New Roman"/>
          <w:bCs/>
          <w:sz w:val="20"/>
          <w:szCs w:val="20"/>
          <w:lang w:val="en-GB"/>
        </w:rPr>
        <w:t xml:space="preserve">members for their </w:t>
      </w:r>
      <w:r w:rsidR="00E3008B" w:rsidRPr="003C177B">
        <w:rPr>
          <w:rFonts w:ascii="Times New Roman" w:hAnsi="Times New Roman" w:cs="Times New Roman"/>
          <w:bCs/>
          <w:sz w:val="20"/>
          <w:szCs w:val="20"/>
          <w:lang w:val="en-GB"/>
        </w:rPr>
        <w:t xml:space="preserve">review and </w:t>
      </w:r>
      <w:r w:rsidR="00754A95">
        <w:rPr>
          <w:rFonts w:ascii="Times New Roman" w:hAnsi="Times New Roman" w:cs="Times New Roman"/>
          <w:bCs/>
          <w:sz w:val="20"/>
          <w:szCs w:val="20"/>
          <w:lang w:val="en-GB"/>
        </w:rPr>
        <w:t xml:space="preserve">input at the Annual Meeting in Japan, and the final revision was adopted by </w:t>
      </w:r>
      <w:r w:rsidR="00E3008B" w:rsidRPr="003C177B">
        <w:rPr>
          <w:rFonts w:ascii="Times New Roman" w:hAnsi="Times New Roman" w:cs="Times New Roman"/>
          <w:bCs/>
          <w:sz w:val="20"/>
          <w:szCs w:val="20"/>
          <w:lang w:val="en-GB"/>
        </w:rPr>
        <w:t xml:space="preserve">consensus </w:t>
      </w:r>
      <w:r w:rsidR="00754A95">
        <w:rPr>
          <w:rFonts w:ascii="Times New Roman" w:hAnsi="Times New Roman" w:cs="Times New Roman"/>
          <w:bCs/>
          <w:sz w:val="20"/>
          <w:szCs w:val="20"/>
          <w:lang w:val="en-GB"/>
        </w:rPr>
        <w:t>of the members</w:t>
      </w:r>
      <w:r w:rsidR="00E3008B" w:rsidRPr="003C177B">
        <w:rPr>
          <w:rFonts w:ascii="Times New Roman" w:hAnsi="Times New Roman" w:cs="Times New Roman"/>
          <w:bCs/>
          <w:sz w:val="20"/>
          <w:szCs w:val="20"/>
          <w:lang w:val="en-GB"/>
        </w:rPr>
        <w:t xml:space="preserve"> </w:t>
      </w:r>
      <w:r w:rsidR="00754A95">
        <w:rPr>
          <w:rFonts w:ascii="Times New Roman" w:hAnsi="Times New Roman" w:cs="Times New Roman"/>
          <w:bCs/>
          <w:sz w:val="20"/>
          <w:szCs w:val="20"/>
          <w:lang w:val="en-GB"/>
        </w:rPr>
        <w:t>through</w:t>
      </w:r>
      <w:r w:rsidR="00E3008B" w:rsidRPr="003C177B">
        <w:rPr>
          <w:rFonts w:ascii="Times New Roman" w:hAnsi="Times New Roman" w:cs="Times New Roman"/>
          <w:bCs/>
          <w:sz w:val="20"/>
          <w:szCs w:val="20"/>
          <w:lang w:val="en-GB"/>
        </w:rPr>
        <w:t xml:space="preserve"> silence procedure </w:t>
      </w:r>
      <w:r w:rsidR="00754A95">
        <w:rPr>
          <w:rFonts w:ascii="Times New Roman" w:hAnsi="Times New Roman" w:cs="Times New Roman"/>
          <w:bCs/>
          <w:sz w:val="20"/>
          <w:szCs w:val="20"/>
          <w:lang w:val="en-GB"/>
        </w:rPr>
        <w:t>in</w:t>
      </w:r>
      <w:r w:rsidR="00E3008B" w:rsidRPr="003C177B">
        <w:rPr>
          <w:rFonts w:ascii="Times New Roman" w:hAnsi="Times New Roman" w:cs="Times New Roman"/>
          <w:bCs/>
          <w:sz w:val="20"/>
          <w:szCs w:val="20"/>
          <w:lang w:val="en-GB"/>
        </w:rPr>
        <w:t xml:space="preserve"> April 2018. </w:t>
      </w:r>
    </w:p>
    <w:p w:rsidR="00A6737E" w:rsidRPr="003231C8" w:rsidRDefault="00DB39E3" w:rsidP="00A6737E">
      <w:pPr>
        <w:pStyle w:val="BodyText"/>
        <w:spacing w:after="0" w:line="260" w:lineRule="atLeast"/>
        <w:ind w:firstLine="567"/>
        <w:contextualSpacing/>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In the new TOR, t</w:t>
      </w:r>
      <w:r w:rsidR="00A6737E" w:rsidRPr="003231C8">
        <w:rPr>
          <w:rFonts w:ascii="Times New Roman" w:eastAsia="Times New Roman" w:hAnsi="Times New Roman" w:cs="Times New Roman"/>
          <w:sz w:val="20"/>
          <w:szCs w:val="20"/>
          <w:lang w:val="en-GB"/>
        </w:rPr>
        <w:t xml:space="preserve">he NSSC Network </w:t>
      </w:r>
      <w:r>
        <w:rPr>
          <w:rFonts w:ascii="Times New Roman" w:eastAsia="Times New Roman" w:hAnsi="Times New Roman" w:cs="Times New Roman"/>
          <w:sz w:val="20"/>
          <w:szCs w:val="20"/>
          <w:lang w:val="en-GB"/>
        </w:rPr>
        <w:t>vision is “Sustainable nuclear security worldwide” and the mission of the Network is “</w:t>
      </w:r>
      <w:r w:rsidRPr="00DB39E3">
        <w:rPr>
          <w:rFonts w:ascii="Times New Roman" w:eastAsia="Times New Roman" w:hAnsi="Times New Roman" w:cs="Times New Roman"/>
          <w:sz w:val="20"/>
          <w:szCs w:val="20"/>
          <w:lang w:val="en-GB"/>
        </w:rPr>
        <w:t>To contribute to global efforts to enhance and sustain nuclear security through an effective and</w:t>
      </w:r>
      <w:r w:rsidRPr="00DB39E3">
        <w:rPr>
          <w:rFonts w:ascii="Times New Roman" w:eastAsia="Times New Roman" w:hAnsi="Times New Roman" w:cs="Times New Roman" w:hint="eastAsia"/>
          <w:sz w:val="20"/>
          <w:szCs w:val="20"/>
          <w:lang w:val="en-GB"/>
        </w:rPr>
        <w:t xml:space="preserve"> </w:t>
      </w:r>
      <w:r w:rsidRPr="00DB39E3">
        <w:rPr>
          <w:rFonts w:ascii="Times New Roman" w:eastAsia="Times New Roman" w:hAnsi="Times New Roman" w:cs="Times New Roman"/>
          <w:sz w:val="20"/>
          <w:szCs w:val="20"/>
          <w:lang w:val="en-GB"/>
        </w:rPr>
        <w:t>collaborative network of nuclear security training and support centres</w:t>
      </w:r>
      <w:r>
        <w:rPr>
          <w:rFonts w:ascii="Times New Roman" w:eastAsia="Times New Roman" w:hAnsi="Times New Roman" w:cs="Times New Roman"/>
          <w:sz w:val="20"/>
          <w:szCs w:val="20"/>
          <w:lang w:val="en-GB"/>
        </w:rPr>
        <w:t>. These are supported by</w:t>
      </w:r>
      <w:r w:rsidR="00A6737E" w:rsidRPr="003231C8">
        <w:rPr>
          <w:rFonts w:ascii="Times New Roman" w:eastAsia="Times New Roman" w:hAnsi="Times New Roman" w:cs="Times New Roman"/>
          <w:sz w:val="20"/>
          <w:szCs w:val="20"/>
          <w:lang w:val="en-GB"/>
        </w:rPr>
        <w:t xml:space="preserve"> the following </w:t>
      </w:r>
      <w:r>
        <w:rPr>
          <w:rFonts w:ascii="Times New Roman" w:eastAsia="Times New Roman" w:hAnsi="Times New Roman" w:cs="Times New Roman"/>
          <w:sz w:val="20"/>
          <w:szCs w:val="20"/>
          <w:lang w:val="en-GB"/>
        </w:rPr>
        <w:t xml:space="preserve">clarified Network </w:t>
      </w:r>
      <w:r w:rsidR="00A6737E" w:rsidRPr="003231C8">
        <w:rPr>
          <w:rFonts w:ascii="Times New Roman" w:eastAsia="Times New Roman" w:hAnsi="Times New Roman" w:cs="Times New Roman"/>
          <w:sz w:val="20"/>
          <w:szCs w:val="20"/>
          <w:lang w:val="en-GB"/>
        </w:rPr>
        <w:t>objectives</w:t>
      </w:r>
      <w:r>
        <w:rPr>
          <w:rFonts w:ascii="Times New Roman" w:eastAsia="Times New Roman" w:hAnsi="Times New Roman" w:cs="Times New Roman"/>
          <w:sz w:val="20"/>
          <w:szCs w:val="20"/>
          <w:lang w:val="en-GB"/>
        </w:rPr>
        <w:t>:</w:t>
      </w:r>
    </w:p>
    <w:p w:rsidR="00A6737E" w:rsidRPr="003231C8" w:rsidRDefault="00A6737E" w:rsidP="00A6737E">
      <w:pPr>
        <w:pStyle w:val="BodyText"/>
        <w:spacing w:after="0" w:line="260" w:lineRule="atLeast"/>
        <w:ind w:firstLine="567"/>
        <w:contextualSpacing/>
        <w:jc w:val="both"/>
        <w:rPr>
          <w:rFonts w:ascii="Times New Roman" w:eastAsia="Times New Roman" w:hAnsi="Times New Roman" w:cs="Times New Roman"/>
          <w:sz w:val="20"/>
          <w:szCs w:val="20"/>
          <w:lang w:val="en-GB"/>
        </w:rPr>
      </w:pPr>
    </w:p>
    <w:p w:rsidR="00A6737E" w:rsidRPr="003231C8" w:rsidRDefault="00A6737E" w:rsidP="00DB39E3">
      <w:pPr>
        <w:pStyle w:val="BodyText"/>
        <w:numPr>
          <w:ilvl w:val="0"/>
          <w:numId w:val="36"/>
        </w:numPr>
        <w:spacing w:after="0" w:line="260" w:lineRule="atLeast"/>
        <w:contextualSpacing/>
        <w:jc w:val="both"/>
        <w:rPr>
          <w:rFonts w:ascii="Times New Roman" w:eastAsia="Times New Roman" w:hAnsi="Times New Roman" w:cs="Times New Roman"/>
          <w:sz w:val="20"/>
          <w:szCs w:val="20"/>
          <w:lang w:val="en-GB"/>
        </w:rPr>
      </w:pPr>
      <w:r w:rsidRPr="003231C8">
        <w:rPr>
          <w:rFonts w:ascii="Times New Roman" w:eastAsia="Times New Roman" w:hAnsi="Times New Roman" w:cs="Times New Roman"/>
          <w:sz w:val="20"/>
          <w:szCs w:val="20"/>
          <w:lang w:val="en-GB"/>
        </w:rPr>
        <w:t xml:space="preserve">Encourage cooperation and support joint activities among NSSCs;  </w:t>
      </w:r>
    </w:p>
    <w:p w:rsidR="00A6737E" w:rsidRPr="003231C8" w:rsidRDefault="00A6737E" w:rsidP="00DB39E3">
      <w:pPr>
        <w:pStyle w:val="BodyText"/>
        <w:numPr>
          <w:ilvl w:val="0"/>
          <w:numId w:val="36"/>
        </w:numPr>
        <w:spacing w:after="0" w:line="260" w:lineRule="atLeast"/>
        <w:contextualSpacing/>
        <w:jc w:val="both"/>
        <w:rPr>
          <w:rFonts w:ascii="Times New Roman" w:eastAsia="Times New Roman" w:hAnsi="Times New Roman" w:cs="Times New Roman"/>
          <w:sz w:val="20"/>
          <w:szCs w:val="20"/>
          <w:lang w:val="en-GB"/>
        </w:rPr>
      </w:pPr>
      <w:r w:rsidRPr="003231C8">
        <w:rPr>
          <w:rFonts w:ascii="Times New Roman" w:eastAsia="Times New Roman" w:hAnsi="Times New Roman" w:cs="Times New Roman"/>
          <w:sz w:val="20"/>
          <w:szCs w:val="20"/>
          <w:lang w:val="en-GB"/>
        </w:rPr>
        <w:t xml:space="preserve">Identify and document best practices for NSSCs; and  </w:t>
      </w:r>
    </w:p>
    <w:p w:rsidR="00A6737E" w:rsidRPr="003231C8" w:rsidRDefault="00A6737E" w:rsidP="00DB39E3">
      <w:pPr>
        <w:pStyle w:val="BodyText"/>
        <w:numPr>
          <w:ilvl w:val="0"/>
          <w:numId w:val="36"/>
        </w:numPr>
        <w:spacing w:after="0" w:line="260" w:lineRule="atLeast"/>
        <w:contextualSpacing/>
        <w:jc w:val="both"/>
        <w:rPr>
          <w:rFonts w:ascii="Times New Roman" w:eastAsia="Times New Roman" w:hAnsi="Times New Roman" w:cs="Times New Roman"/>
          <w:sz w:val="20"/>
          <w:szCs w:val="20"/>
          <w:lang w:val="en-GB"/>
        </w:rPr>
      </w:pPr>
      <w:r w:rsidRPr="003231C8">
        <w:rPr>
          <w:rFonts w:ascii="Times New Roman" w:eastAsia="Times New Roman" w:hAnsi="Times New Roman" w:cs="Times New Roman"/>
          <w:sz w:val="20"/>
          <w:szCs w:val="20"/>
          <w:lang w:val="en-GB"/>
        </w:rPr>
        <w:t>Strengthen information sharing among NSSCs</w:t>
      </w:r>
      <w:r w:rsidR="003D7C90">
        <w:rPr>
          <w:rFonts w:ascii="Times New Roman" w:eastAsia="Times New Roman" w:hAnsi="Times New Roman" w:cs="Times New Roman"/>
          <w:sz w:val="20"/>
          <w:szCs w:val="20"/>
          <w:lang w:val="en-GB"/>
        </w:rPr>
        <w:t xml:space="preserve"> </w:t>
      </w:r>
      <w:r w:rsidR="003D7C90" w:rsidRPr="003231C8">
        <w:rPr>
          <w:rFonts w:ascii="Times New Roman" w:eastAsia="Times New Roman" w:hAnsi="Times New Roman" w:cs="Times New Roman"/>
          <w:sz w:val="20"/>
          <w:szCs w:val="20"/>
          <w:lang w:val="en-GB"/>
        </w:rPr>
        <w:t>[</w:t>
      </w:r>
      <w:r w:rsidR="003D7C90">
        <w:rPr>
          <w:rFonts w:ascii="Times New Roman" w:eastAsia="Times New Roman" w:hAnsi="Times New Roman" w:cs="Times New Roman"/>
          <w:sz w:val="20"/>
          <w:szCs w:val="20"/>
          <w:lang w:val="en-GB"/>
        </w:rPr>
        <w:t>3</w:t>
      </w:r>
      <w:r w:rsidR="003D7C90" w:rsidRPr="003231C8">
        <w:rPr>
          <w:rFonts w:ascii="Times New Roman" w:eastAsia="Times New Roman" w:hAnsi="Times New Roman" w:cs="Times New Roman"/>
          <w:sz w:val="20"/>
          <w:szCs w:val="20"/>
          <w:lang w:val="en-GB"/>
        </w:rPr>
        <w:t>]</w:t>
      </w:r>
      <w:r w:rsidRPr="003231C8">
        <w:rPr>
          <w:rFonts w:ascii="Times New Roman" w:eastAsia="Times New Roman" w:hAnsi="Times New Roman" w:cs="Times New Roman"/>
          <w:sz w:val="20"/>
          <w:szCs w:val="20"/>
          <w:lang w:val="en-GB"/>
        </w:rPr>
        <w:t xml:space="preserve">. </w:t>
      </w:r>
    </w:p>
    <w:p w:rsidR="00DB39E3" w:rsidRDefault="00DB39E3" w:rsidP="00A6737E">
      <w:pPr>
        <w:pStyle w:val="BodyText"/>
        <w:spacing w:after="0" w:line="260" w:lineRule="atLeast"/>
        <w:ind w:firstLine="567"/>
        <w:contextualSpacing/>
        <w:jc w:val="both"/>
        <w:rPr>
          <w:rFonts w:ascii="Times New Roman" w:eastAsia="Times New Roman" w:hAnsi="Times New Roman" w:cs="Times New Roman"/>
          <w:sz w:val="20"/>
          <w:szCs w:val="20"/>
          <w:lang w:val="en-GB"/>
        </w:rPr>
      </w:pPr>
    </w:p>
    <w:p w:rsidR="004D0ADE" w:rsidRDefault="00DB39E3" w:rsidP="004D0ADE">
      <w:pPr>
        <w:pStyle w:val="BodyText"/>
        <w:spacing w:after="0" w:line="260" w:lineRule="atLeast"/>
        <w:ind w:firstLine="567"/>
        <w:contextualSpacing/>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In contrast with the previous TOR, t</w:t>
      </w:r>
      <w:r w:rsidR="00A6737E" w:rsidRPr="003231C8">
        <w:rPr>
          <w:rFonts w:ascii="Times New Roman" w:eastAsia="Times New Roman" w:hAnsi="Times New Roman" w:cs="Times New Roman"/>
          <w:sz w:val="20"/>
          <w:szCs w:val="20"/>
          <w:lang w:val="en-GB"/>
        </w:rPr>
        <w:t xml:space="preserve">hese objectives </w:t>
      </w:r>
      <w:r>
        <w:rPr>
          <w:rFonts w:ascii="Times New Roman" w:eastAsia="Times New Roman" w:hAnsi="Times New Roman" w:cs="Times New Roman"/>
          <w:sz w:val="20"/>
          <w:szCs w:val="20"/>
          <w:lang w:val="en-GB"/>
        </w:rPr>
        <w:t>more directly correspond to the scope of the three Working Groups. The</w:t>
      </w:r>
      <w:r w:rsidRPr="003231C8">
        <w:rPr>
          <w:rFonts w:ascii="Times New Roman" w:eastAsia="Times New Roman" w:hAnsi="Times New Roman" w:cs="Times New Roman"/>
          <w:sz w:val="20"/>
          <w:szCs w:val="20"/>
          <w:lang w:val="en-GB"/>
        </w:rPr>
        <w:t xml:space="preserve"> activities </w:t>
      </w:r>
      <w:r w:rsidR="004D0ADE">
        <w:rPr>
          <w:rFonts w:ascii="Times New Roman" w:eastAsia="Times New Roman" w:hAnsi="Times New Roman" w:cs="Times New Roman"/>
          <w:sz w:val="20"/>
          <w:szCs w:val="20"/>
          <w:lang w:val="en-GB"/>
        </w:rPr>
        <w:t>that</w:t>
      </w:r>
      <w:r>
        <w:rPr>
          <w:rFonts w:ascii="Times New Roman" w:eastAsia="Times New Roman" w:hAnsi="Times New Roman" w:cs="Times New Roman"/>
          <w:sz w:val="20"/>
          <w:szCs w:val="20"/>
          <w:lang w:val="en-GB"/>
        </w:rPr>
        <w:t xml:space="preserve"> the Working Groups </w:t>
      </w:r>
      <w:r w:rsidR="001116EA">
        <w:rPr>
          <w:rFonts w:ascii="Times New Roman" w:eastAsia="Times New Roman" w:hAnsi="Times New Roman" w:cs="Times New Roman"/>
          <w:sz w:val="20"/>
          <w:szCs w:val="20"/>
          <w:lang w:val="en-GB"/>
        </w:rPr>
        <w:t>plan are now tied to a clear scope of work,</w:t>
      </w:r>
      <w:r w:rsidR="004D0ADE">
        <w:rPr>
          <w:rFonts w:ascii="Times New Roman" w:eastAsia="Times New Roman" w:hAnsi="Times New Roman" w:cs="Times New Roman"/>
          <w:sz w:val="20"/>
          <w:szCs w:val="20"/>
          <w:lang w:val="en-GB"/>
        </w:rPr>
        <w:t xml:space="preserve"> which is distinct to each Working Group and reduces any unnecessary duplication or overlap.</w:t>
      </w:r>
    </w:p>
    <w:p w:rsidR="00A6737E" w:rsidRPr="00A6737E" w:rsidRDefault="00A6737E" w:rsidP="004D0ADE">
      <w:pPr>
        <w:pStyle w:val="BodyText"/>
        <w:spacing w:after="0" w:line="260" w:lineRule="atLeast"/>
        <w:ind w:firstLine="567"/>
        <w:contextualSpacing/>
        <w:jc w:val="both"/>
        <w:rPr>
          <w:rFonts w:ascii="Times New Roman" w:eastAsia="Times New Roman" w:hAnsi="Times New Roman" w:cs="Times New Roman"/>
          <w:sz w:val="20"/>
          <w:szCs w:val="20"/>
          <w:lang w:val="en-GB"/>
        </w:rPr>
      </w:pPr>
      <w:r w:rsidRPr="00A6737E">
        <w:rPr>
          <w:rFonts w:ascii="Times New Roman" w:eastAsia="Times New Roman" w:hAnsi="Times New Roman" w:cs="Times New Roman"/>
          <w:sz w:val="20"/>
          <w:szCs w:val="20"/>
          <w:lang w:val="en-GB"/>
        </w:rPr>
        <w:lastRenderedPageBreak/>
        <w:t xml:space="preserve">The role of Working Group A </w:t>
      </w:r>
      <w:r w:rsidR="004D0ADE">
        <w:rPr>
          <w:rFonts w:ascii="Times New Roman" w:eastAsia="Times New Roman" w:hAnsi="Times New Roman" w:cs="Times New Roman"/>
          <w:sz w:val="20"/>
          <w:szCs w:val="20"/>
          <w:lang w:val="en-GB"/>
        </w:rPr>
        <w:t xml:space="preserve">(Coordination and Collaboration) </w:t>
      </w:r>
      <w:r w:rsidRPr="00A6737E">
        <w:rPr>
          <w:rFonts w:ascii="Times New Roman" w:eastAsia="Times New Roman" w:hAnsi="Times New Roman" w:cs="Times New Roman"/>
          <w:sz w:val="20"/>
          <w:szCs w:val="20"/>
          <w:lang w:val="en-GB"/>
        </w:rPr>
        <w:t>is to promote cooperation and support joint activities among NSSCs.</w:t>
      </w:r>
      <w:r w:rsidR="00DB39E3">
        <w:rPr>
          <w:rFonts w:ascii="Times New Roman" w:eastAsia="Times New Roman" w:hAnsi="Times New Roman" w:cs="Times New Roman"/>
          <w:sz w:val="20"/>
          <w:szCs w:val="20"/>
          <w:lang w:val="en-GB"/>
        </w:rPr>
        <w:t xml:space="preserve"> </w:t>
      </w:r>
      <w:r w:rsidRPr="00A6737E">
        <w:rPr>
          <w:rFonts w:ascii="Times New Roman" w:eastAsia="Times New Roman" w:hAnsi="Times New Roman" w:cs="Times New Roman"/>
          <w:sz w:val="20"/>
          <w:szCs w:val="20"/>
          <w:lang w:val="en-GB"/>
        </w:rPr>
        <w:t>The activities of Working Group A include: develop</w:t>
      </w:r>
      <w:r w:rsidR="004D0ADE">
        <w:rPr>
          <w:rFonts w:ascii="Times New Roman" w:eastAsia="Times New Roman" w:hAnsi="Times New Roman" w:cs="Times New Roman"/>
          <w:sz w:val="20"/>
          <w:szCs w:val="20"/>
          <w:lang w:val="en-GB"/>
        </w:rPr>
        <w:t>ing</w:t>
      </w:r>
      <w:r w:rsidRPr="00A6737E">
        <w:rPr>
          <w:rFonts w:ascii="Times New Roman" w:eastAsia="Times New Roman" w:hAnsi="Times New Roman" w:cs="Times New Roman"/>
          <w:sz w:val="20"/>
          <w:szCs w:val="20"/>
          <w:lang w:val="en-GB"/>
        </w:rPr>
        <w:t xml:space="preserve"> cooperation among NSSCs</w:t>
      </w:r>
      <w:r w:rsidR="004D0ADE">
        <w:rPr>
          <w:rFonts w:ascii="Times New Roman" w:eastAsia="Times New Roman" w:hAnsi="Times New Roman" w:cs="Times New Roman"/>
          <w:sz w:val="20"/>
          <w:szCs w:val="20"/>
          <w:lang w:val="en-GB"/>
        </w:rPr>
        <w:t>;</w:t>
      </w:r>
      <w:r w:rsidRPr="00A6737E">
        <w:rPr>
          <w:rFonts w:ascii="Times New Roman" w:eastAsia="Times New Roman" w:hAnsi="Times New Roman" w:cs="Times New Roman"/>
          <w:sz w:val="20"/>
          <w:szCs w:val="20"/>
          <w:lang w:val="en-GB"/>
        </w:rPr>
        <w:t xml:space="preserve"> regional and sub-regional networks</w:t>
      </w:r>
      <w:r w:rsidR="004D0ADE">
        <w:rPr>
          <w:rFonts w:ascii="Times New Roman" w:eastAsia="Times New Roman" w:hAnsi="Times New Roman" w:cs="Times New Roman"/>
          <w:sz w:val="20"/>
          <w:szCs w:val="20"/>
          <w:lang w:val="en-GB"/>
        </w:rPr>
        <w:t>;</w:t>
      </w:r>
      <w:r w:rsidRPr="00A6737E">
        <w:rPr>
          <w:rFonts w:ascii="Times New Roman" w:eastAsia="Times New Roman" w:hAnsi="Times New Roman" w:cs="Times New Roman"/>
          <w:sz w:val="20"/>
          <w:szCs w:val="20"/>
          <w:lang w:val="en-GB"/>
        </w:rPr>
        <w:t xml:space="preserve"> facil</w:t>
      </w:r>
      <w:r w:rsidR="004D0ADE">
        <w:rPr>
          <w:rFonts w:ascii="Times New Roman" w:eastAsia="Times New Roman" w:hAnsi="Times New Roman" w:cs="Times New Roman"/>
          <w:sz w:val="20"/>
          <w:szCs w:val="20"/>
          <w:lang w:val="en-GB"/>
        </w:rPr>
        <w:t>itating</w:t>
      </w:r>
      <w:r w:rsidRPr="00A6737E">
        <w:rPr>
          <w:rFonts w:ascii="Times New Roman" w:eastAsia="Times New Roman" w:hAnsi="Times New Roman" w:cs="Times New Roman"/>
          <w:sz w:val="20"/>
          <w:szCs w:val="20"/>
          <w:lang w:val="en-GB"/>
        </w:rPr>
        <w:t xml:space="preserve"> and organiz</w:t>
      </w:r>
      <w:r w:rsidR="004D0ADE">
        <w:rPr>
          <w:rFonts w:ascii="Times New Roman" w:eastAsia="Times New Roman" w:hAnsi="Times New Roman" w:cs="Times New Roman"/>
          <w:sz w:val="20"/>
          <w:szCs w:val="20"/>
          <w:lang w:val="en-GB"/>
        </w:rPr>
        <w:t>ing</w:t>
      </w:r>
      <w:r w:rsidRPr="00A6737E">
        <w:rPr>
          <w:rFonts w:ascii="Times New Roman" w:eastAsia="Times New Roman" w:hAnsi="Times New Roman" w:cs="Times New Roman"/>
          <w:sz w:val="20"/>
          <w:szCs w:val="20"/>
          <w:lang w:val="en-GB"/>
        </w:rPr>
        <w:t xml:space="preserve"> joint activities in human resources development, technical support and scientific support</w:t>
      </w:r>
      <w:r w:rsidR="004D0ADE">
        <w:rPr>
          <w:rFonts w:ascii="Times New Roman" w:eastAsia="Times New Roman" w:hAnsi="Times New Roman" w:cs="Times New Roman"/>
          <w:sz w:val="20"/>
          <w:szCs w:val="20"/>
          <w:lang w:val="en-GB"/>
        </w:rPr>
        <w:t xml:space="preserve">, and; coordinating </w:t>
      </w:r>
      <w:r w:rsidRPr="00A6737E">
        <w:rPr>
          <w:rFonts w:ascii="Times New Roman" w:eastAsia="Times New Roman" w:hAnsi="Times New Roman" w:cs="Times New Roman"/>
          <w:sz w:val="20"/>
          <w:szCs w:val="20"/>
          <w:lang w:val="en-GB"/>
        </w:rPr>
        <w:t>with other Nuclear Se</w:t>
      </w:r>
      <w:r w:rsidR="004D0ADE">
        <w:rPr>
          <w:rFonts w:ascii="Times New Roman" w:eastAsia="Times New Roman" w:hAnsi="Times New Roman" w:cs="Times New Roman"/>
          <w:sz w:val="20"/>
          <w:szCs w:val="20"/>
          <w:lang w:val="en-GB"/>
        </w:rPr>
        <w:t>curity initiatives and networks, as necessary.</w:t>
      </w:r>
    </w:p>
    <w:p w:rsidR="00A6737E" w:rsidRPr="004D0ADE" w:rsidRDefault="00A6737E" w:rsidP="004D0ADE">
      <w:pPr>
        <w:pStyle w:val="ListParagraph"/>
        <w:tabs>
          <w:tab w:val="left" w:pos="851"/>
        </w:tabs>
        <w:ind w:left="0" w:firstLine="720"/>
        <w:jc w:val="both"/>
        <w:rPr>
          <w:rFonts w:ascii="Times New Roman" w:hAnsi="Times New Roman" w:cs="Times New Roman"/>
          <w:bCs/>
          <w:sz w:val="20"/>
          <w:szCs w:val="20"/>
          <w:lang w:val="en-GB"/>
        </w:rPr>
      </w:pPr>
      <w:r w:rsidRPr="00A6737E">
        <w:rPr>
          <w:rFonts w:ascii="Times New Roman" w:eastAsia="Times New Roman" w:hAnsi="Times New Roman" w:cs="Times New Roman"/>
          <w:sz w:val="20"/>
          <w:szCs w:val="20"/>
          <w:lang w:val="en-GB"/>
        </w:rPr>
        <w:t>The role of Working Group</w:t>
      </w:r>
      <w:r w:rsidR="004D0ADE">
        <w:rPr>
          <w:rFonts w:ascii="Times New Roman" w:eastAsia="Times New Roman" w:hAnsi="Times New Roman" w:cs="Times New Roman"/>
          <w:sz w:val="20"/>
          <w:szCs w:val="20"/>
          <w:lang w:val="en-GB"/>
        </w:rPr>
        <w:t xml:space="preserve"> B</w:t>
      </w:r>
      <w:r w:rsidRPr="00A6737E">
        <w:rPr>
          <w:rFonts w:ascii="Times New Roman" w:eastAsia="Times New Roman" w:hAnsi="Times New Roman" w:cs="Times New Roman"/>
          <w:sz w:val="20"/>
          <w:szCs w:val="20"/>
          <w:lang w:val="en-GB"/>
        </w:rPr>
        <w:t xml:space="preserve"> </w:t>
      </w:r>
      <w:r w:rsidR="004D0ADE">
        <w:rPr>
          <w:rFonts w:ascii="Times New Roman" w:eastAsia="Times New Roman" w:hAnsi="Times New Roman" w:cs="Times New Roman"/>
          <w:sz w:val="20"/>
          <w:szCs w:val="20"/>
          <w:lang w:val="en-GB"/>
        </w:rPr>
        <w:t xml:space="preserve">(Best Practices) </w:t>
      </w:r>
      <w:r w:rsidRPr="00A6737E">
        <w:rPr>
          <w:rFonts w:ascii="Times New Roman" w:eastAsia="Times New Roman" w:hAnsi="Times New Roman" w:cs="Times New Roman"/>
          <w:sz w:val="20"/>
          <w:szCs w:val="20"/>
          <w:lang w:val="en-GB"/>
        </w:rPr>
        <w:t xml:space="preserve">is to identify and document best practices related to human resource development, </w:t>
      </w:r>
      <w:r w:rsidRPr="004D0ADE">
        <w:rPr>
          <w:rFonts w:ascii="Times New Roman" w:hAnsi="Times New Roman" w:cs="Times New Roman"/>
          <w:bCs/>
          <w:sz w:val="20"/>
          <w:szCs w:val="20"/>
          <w:lang w:val="en-GB"/>
        </w:rPr>
        <w:t>t</w:t>
      </w:r>
      <w:r w:rsidR="004D0ADE" w:rsidRPr="004D0ADE">
        <w:rPr>
          <w:rFonts w:ascii="Times New Roman" w:hAnsi="Times New Roman" w:cs="Times New Roman"/>
          <w:bCs/>
          <w:sz w:val="20"/>
          <w:szCs w:val="20"/>
          <w:lang w:val="en-GB"/>
        </w:rPr>
        <w:t>echnical and scientific support</w:t>
      </w:r>
      <w:r w:rsidRPr="004D0ADE">
        <w:rPr>
          <w:rFonts w:ascii="Times New Roman" w:hAnsi="Times New Roman" w:cs="Times New Roman"/>
          <w:bCs/>
          <w:sz w:val="20"/>
          <w:szCs w:val="20"/>
          <w:lang w:val="en-GB"/>
        </w:rPr>
        <w:t xml:space="preserve">. </w:t>
      </w:r>
      <w:r w:rsidR="004D0ADE" w:rsidRPr="004D0ADE">
        <w:rPr>
          <w:rFonts w:ascii="Times New Roman" w:hAnsi="Times New Roman" w:cs="Times New Roman"/>
          <w:bCs/>
          <w:sz w:val="20"/>
          <w:szCs w:val="20"/>
          <w:lang w:val="en-GB"/>
        </w:rPr>
        <w:t>This</w:t>
      </w:r>
      <w:r w:rsidRPr="004D0ADE">
        <w:rPr>
          <w:rFonts w:ascii="Times New Roman" w:hAnsi="Times New Roman" w:cs="Times New Roman"/>
          <w:bCs/>
          <w:sz w:val="20"/>
          <w:szCs w:val="20"/>
          <w:lang w:val="en-GB"/>
        </w:rPr>
        <w:t xml:space="preserve"> includes best practices related to</w:t>
      </w:r>
      <w:r w:rsidR="004D0ADE" w:rsidRPr="004D0ADE">
        <w:rPr>
          <w:rFonts w:ascii="Times New Roman" w:hAnsi="Times New Roman" w:cs="Times New Roman"/>
          <w:bCs/>
          <w:sz w:val="20"/>
          <w:szCs w:val="20"/>
          <w:lang w:val="en-GB"/>
        </w:rPr>
        <w:t>:</w:t>
      </w:r>
      <w:r w:rsidRPr="004D0ADE">
        <w:rPr>
          <w:rFonts w:ascii="Times New Roman" w:hAnsi="Times New Roman" w:cs="Times New Roman"/>
          <w:bCs/>
          <w:sz w:val="20"/>
          <w:szCs w:val="20"/>
          <w:lang w:val="en-GB"/>
        </w:rPr>
        <w:t xml:space="preserve"> </w:t>
      </w:r>
      <w:r w:rsidR="004D0ADE" w:rsidRPr="004D0ADE">
        <w:rPr>
          <w:rFonts w:ascii="Times New Roman" w:hAnsi="Times New Roman" w:cs="Times New Roman"/>
          <w:bCs/>
          <w:sz w:val="20"/>
          <w:szCs w:val="20"/>
          <w:lang w:val="en-GB"/>
        </w:rPr>
        <w:t xml:space="preserve">the </w:t>
      </w:r>
      <w:r w:rsidRPr="004D0ADE">
        <w:rPr>
          <w:rFonts w:ascii="Times New Roman" w:hAnsi="Times New Roman" w:cs="Times New Roman"/>
          <w:bCs/>
          <w:sz w:val="20"/>
          <w:szCs w:val="20"/>
          <w:lang w:val="en-GB"/>
        </w:rPr>
        <w:t>fe</w:t>
      </w:r>
      <w:r w:rsidR="004D0ADE" w:rsidRPr="004D0ADE">
        <w:rPr>
          <w:rFonts w:ascii="Times New Roman" w:hAnsi="Times New Roman" w:cs="Times New Roman"/>
          <w:bCs/>
          <w:sz w:val="20"/>
          <w:szCs w:val="20"/>
          <w:lang w:val="en-GB"/>
        </w:rPr>
        <w:t>a</w:t>
      </w:r>
      <w:r w:rsidRPr="004D0ADE">
        <w:rPr>
          <w:rFonts w:ascii="Times New Roman" w:hAnsi="Times New Roman" w:cs="Times New Roman"/>
          <w:bCs/>
          <w:sz w:val="20"/>
          <w:szCs w:val="20"/>
          <w:lang w:val="en-GB"/>
        </w:rPr>
        <w:t>s</w:t>
      </w:r>
      <w:r w:rsidR="004D0ADE" w:rsidRPr="004D0ADE">
        <w:rPr>
          <w:rFonts w:ascii="Times New Roman" w:hAnsi="Times New Roman" w:cs="Times New Roman"/>
          <w:bCs/>
          <w:sz w:val="20"/>
          <w:szCs w:val="20"/>
          <w:lang w:val="en-GB"/>
        </w:rPr>
        <w:t>i</w:t>
      </w:r>
      <w:r w:rsidRPr="004D0ADE">
        <w:rPr>
          <w:rFonts w:ascii="Times New Roman" w:hAnsi="Times New Roman" w:cs="Times New Roman"/>
          <w:bCs/>
          <w:sz w:val="20"/>
          <w:szCs w:val="20"/>
          <w:lang w:val="en-GB"/>
        </w:rPr>
        <w:t>bility determination process for establishing a national NSSC</w:t>
      </w:r>
      <w:r w:rsidR="004D0ADE" w:rsidRPr="004D0ADE">
        <w:rPr>
          <w:rFonts w:ascii="Times New Roman" w:hAnsi="Times New Roman" w:cs="Times New Roman"/>
          <w:bCs/>
          <w:sz w:val="20"/>
          <w:szCs w:val="20"/>
          <w:lang w:val="en-GB"/>
        </w:rPr>
        <w:t>;</w:t>
      </w:r>
      <w:r w:rsidRPr="004D0ADE">
        <w:rPr>
          <w:rFonts w:ascii="Times New Roman" w:hAnsi="Times New Roman" w:cs="Times New Roman"/>
          <w:bCs/>
          <w:sz w:val="20"/>
          <w:szCs w:val="20"/>
          <w:lang w:val="en-GB"/>
        </w:rPr>
        <w:t xml:space="preserve"> establishment and operation of various institutional models of NSSCs</w:t>
      </w:r>
      <w:r w:rsidR="004D0ADE" w:rsidRPr="004D0ADE">
        <w:rPr>
          <w:rFonts w:ascii="Times New Roman" w:hAnsi="Times New Roman" w:cs="Times New Roman"/>
          <w:bCs/>
          <w:sz w:val="20"/>
          <w:szCs w:val="20"/>
          <w:lang w:val="en-GB"/>
        </w:rPr>
        <w:t>;</w:t>
      </w:r>
      <w:r w:rsidRPr="004D0ADE">
        <w:rPr>
          <w:rFonts w:ascii="Times New Roman" w:hAnsi="Times New Roman" w:cs="Times New Roman"/>
          <w:bCs/>
          <w:sz w:val="20"/>
          <w:szCs w:val="20"/>
          <w:lang w:val="en-GB"/>
        </w:rPr>
        <w:t xml:space="preserve"> effective coordination among NSSC stakeholder</w:t>
      </w:r>
      <w:r w:rsidR="004D0ADE" w:rsidRPr="004D0ADE">
        <w:rPr>
          <w:rFonts w:ascii="Times New Roman" w:hAnsi="Times New Roman" w:cs="Times New Roman"/>
          <w:bCs/>
          <w:sz w:val="20"/>
          <w:szCs w:val="20"/>
          <w:lang w:val="en-GB"/>
        </w:rPr>
        <w:t>s, and;</w:t>
      </w:r>
      <w:r w:rsidRPr="004D0ADE">
        <w:rPr>
          <w:rFonts w:ascii="Times New Roman" w:hAnsi="Times New Roman" w:cs="Times New Roman"/>
          <w:bCs/>
          <w:sz w:val="20"/>
          <w:szCs w:val="20"/>
          <w:lang w:val="en-GB"/>
        </w:rPr>
        <w:t xml:space="preserve"> continuous improvement</w:t>
      </w:r>
      <w:r w:rsidR="004D0ADE" w:rsidRPr="004D0ADE">
        <w:rPr>
          <w:rFonts w:ascii="Times New Roman" w:hAnsi="Times New Roman" w:cs="Times New Roman"/>
          <w:bCs/>
          <w:sz w:val="20"/>
          <w:szCs w:val="20"/>
          <w:lang w:val="en-GB"/>
        </w:rPr>
        <w:t xml:space="preserve"> </w:t>
      </w:r>
      <w:r w:rsidRPr="004D0ADE">
        <w:rPr>
          <w:rFonts w:ascii="Times New Roman" w:hAnsi="Times New Roman" w:cs="Times New Roman"/>
          <w:bCs/>
          <w:sz w:val="20"/>
          <w:szCs w:val="20"/>
          <w:lang w:val="en-GB"/>
        </w:rPr>
        <w:t>and su</w:t>
      </w:r>
      <w:r w:rsidR="004D0ADE" w:rsidRPr="004D0ADE">
        <w:rPr>
          <w:rFonts w:ascii="Times New Roman" w:hAnsi="Times New Roman" w:cs="Times New Roman"/>
          <w:bCs/>
          <w:sz w:val="20"/>
          <w:szCs w:val="20"/>
          <w:lang w:val="en-GB"/>
        </w:rPr>
        <w:t>stainable operational practices.</w:t>
      </w:r>
    </w:p>
    <w:p w:rsidR="00A6737E" w:rsidRPr="004D0ADE" w:rsidRDefault="00A6737E" w:rsidP="004D0ADE">
      <w:pPr>
        <w:pStyle w:val="ListParagraph"/>
        <w:tabs>
          <w:tab w:val="left" w:pos="851"/>
        </w:tabs>
        <w:ind w:left="0" w:firstLine="720"/>
        <w:jc w:val="both"/>
        <w:rPr>
          <w:rFonts w:ascii="Times New Roman" w:hAnsi="Times New Roman" w:cs="Times New Roman"/>
          <w:bCs/>
          <w:sz w:val="20"/>
          <w:szCs w:val="20"/>
          <w:lang w:val="en-GB"/>
        </w:rPr>
      </w:pPr>
      <w:r w:rsidRPr="004D0ADE">
        <w:rPr>
          <w:rFonts w:ascii="Times New Roman" w:hAnsi="Times New Roman" w:cs="Times New Roman"/>
          <w:bCs/>
          <w:sz w:val="20"/>
          <w:szCs w:val="20"/>
          <w:lang w:val="en-GB"/>
        </w:rPr>
        <w:t>The role of Working Group C</w:t>
      </w:r>
      <w:r w:rsidR="004D0ADE" w:rsidRPr="004D0ADE">
        <w:rPr>
          <w:rFonts w:ascii="Times New Roman" w:hAnsi="Times New Roman" w:cs="Times New Roman"/>
          <w:bCs/>
          <w:sz w:val="20"/>
          <w:szCs w:val="20"/>
          <w:lang w:val="en-GB"/>
        </w:rPr>
        <w:t xml:space="preserve"> (Information Sharing, Promotion, and Outreach)</w:t>
      </w:r>
      <w:r w:rsidRPr="004D0ADE">
        <w:rPr>
          <w:rFonts w:ascii="Times New Roman" w:hAnsi="Times New Roman" w:cs="Times New Roman"/>
          <w:bCs/>
          <w:sz w:val="20"/>
          <w:szCs w:val="20"/>
          <w:lang w:val="en-GB"/>
        </w:rPr>
        <w:t xml:space="preserve"> is to strengthen information sharing among NSSCs and help raise awareness about the training courses and </w:t>
      </w:r>
      <w:r w:rsidR="004D0ADE">
        <w:rPr>
          <w:rFonts w:ascii="Times New Roman" w:hAnsi="Times New Roman" w:cs="Times New Roman"/>
          <w:bCs/>
          <w:sz w:val="20"/>
          <w:szCs w:val="20"/>
          <w:lang w:val="en-GB"/>
        </w:rPr>
        <w:t xml:space="preserve">other </w:t>
      </w:r>
      <w:r w:rsidRPr="004D0ADE">
        <w:rPr>
          <w:rFonts w:ascii="Times New Roman" w:hAnsi="Times New Roman" w:cs="Times New Roman"/>
          <w:bCs/>
          <w:sz w:val="20"/>
          <w:szCs w:val="20"/>
          <w:lang w:val="en-GB"/>
        </w:rPr>
        <w:t>activities</w:t>
      </w:r>
      <w:r w:rsidR="004D0ADE">
        <w:rPr>
          <w:rFonts w:ascii="Times New Roman" w:hAnsi="Times New Roman" w:cs="Times New Roman"/>
          <w:bCs/>
          <w:sz w:val="20"/>
          <w:szCs w:val="20"/>
          <w:lang w:val="en-GB"/>
        </w:rPr>
        <w:t xml:space="preserve"> hosted by the Network Members</w:t>
      </w:r>
      <w:r w:rsidRPr="004D0ADE">
        <w:rPr>
          <w:rFonts w:ascii="Times New Roman" w:hAnsi="Times New Roman" w:cs="Times New Roman"/>
          <w:bCs/>
          <w:sz w:val="20"/>
          <w:szCs w:val="20"/>
          <w:lang w:val="en-GB"/>
        </w:rPr>
        <w:t xml:space="preserve">. </w:t>
      </w:r>
      <w:r w:rsidR="004D0ADE">
        <w:rPr>
          <w:rFonts w:ascii="Times New Roman" w:hAnsi="Times New Roman" w:cs="Times New Roman"/>
          <w:bCs/>
          <w:sz w:val="20"/>
          <w:szCs w:val="20"/>
          <w:lang w:val="en-GB"/>
        </w:rPr>
        <w:t>As a corollary, some of its primary responsibilities are to</w:t>
      </w:r>
      <w:r w:rsidRPr="004D0ADE">
        <w:rPr>
          <w:rFonts w:ascii="Times New Roman" w:hAnsi="Times New Roman" w:cs="Times New Roman"/>
          <w:bCs/>
          <w:sz w:val="20"/>
          <w:szCs w:val="20"/>
          <w:lang w:val="en-GB"/>
        </w:rPr>
        <w:t xml:space="preserve"> </w:t>
      </w:r>
      <w:r w:rsidR="004D0ADE">
        <w:rPr>
          <w:rFonts w:ascii="Times New Roman" w:hAnsi="Times New Roman" w:cs="Times New Roman"/>
          <w:bCs/>
          <w:sz w:val="20"/>
          <w:szCs w:val="20"/>
          <w:lang w:val="en-GB"/>
        </w:rPr>
        <w:t>support development and maintenance of</w:t>
      </w:r>
      <w:r w:rsidRPr="004D0ADE">
        <w:rPr>
          <w:rFonts w:ascii="Times New Roman" w:hAnsi="Times New Roman" w:cs="Times New Roman"/>
          <w:bCs/>
          <w:sz w:val="20"/>
          <w:szCs w:val="20"/>
          <w:lang w:val="en-GB"/>
        </w:rPr>
        <w:t xml:space="preserve"> the network database</w:t>
      </w:r>
      <w:r w:rsidR="004D0ADE">
        <w:rPr>
          <w:rFonts w:ascii="Times New Roman" w:hAnsi="Times New Roman" w:cs="Times New Roman"/>
          <w:bCs/>
          <w:sz w:val="20"/>
          <w:szCs w:val="20"/>
          <w:lang w:val="en-GB"/>
        </w:rPr>
        <w:t xml:space="preserve"> and</w:t>
      </w:r>
      <w:r w:rsidRPr="004D0ADE">
        <w:rPr>
          <w:rFonts w:ascii="Times New Roman" w:hAnsi="Times New Roman" w:cs="Times New Roman"/>
          <w:bCs/>
          <w:sz w:val="20"/>
          <w:szCs w:val="20"/>
          <w:lang w:val="en-GB"/>
        </w:rPr>
        <w:t xml:space="preserve"> event</w:t>
      </w:r>
      <w:r w:rsidR="004D0ADE">
        <w:rPr>
          <w:rFonts w:ascii="Times New Roman" w:hAnsi="Times New Roman" w:cs="Times New Roman"/>
          <w:bCs/>
          <w:sz w:val="20"/>
          <w:szCs w:val="20"/>
          <w:lang w:val="en-GB"/>
        </w:rPr>
        <w:t>s</w:t>
      </w:r>
      <w:r w:rsidRPr="004D0ADE">
        <w:rPr>
          <w:rFonts w:ascii="Times New Roman" w:hAnsi="Times New Roman" w:cs="Times New Roman"/>
          <w:bCs/>
          <w:sz w:val="20"/>
          <w:szCs w:val="20"/>
          <w:lang w:val="en-GB"/>
        </w:rPr>
        <w:t xml:space="preserve"> calendar</w:t>
      </w:r>
      <w:r w:rsidR="004D0ADE">
        <w:rPr>
          <w:rFonts w:ascii="Times New Roman" w:hAnsi="Times New Roman" w:cs="Times New Roman"/>
          <w:bCs/>
          <w:sz w:val="20"/>
          <w:szCs w:val="20"/>
          <w:lang w:val="en-GB"/>
        </w:rPr>
        <w:t xml:space="preserve"> on NUSEC, as well as the NSSC Network Newsletter. </w:t>
      </w:r>
    </w:p>
    <w:p w:rsidR="00E3008B" w:rsidRDefault="00E3008B" w:rsidP="004D0ADE">
      <w:pPr>
        <w:pStyle w:val="ListParagraph"/>
        <w:tabs>
          <w:tab w:val="left" w:pos="851"/>
        </w:tabs>
        <w:ind w:left="0" w:firstLine="720"/>
        <w:jc w:val="both"/>
        <w:rPr>
          <w:rFonts w:ascii="Times New Roman" w:hAnsi="Times New Roman" w:cs="Times New Roman"/>
          <w:bCs/>
          <w:sz w:val="20"/>
          <w:szCs w:val="20"/>
          <w:lang w:val="en-GB"/>
        </w:rPr>
      </w:pPr>
    </w:p>
    <w:p w:rsidR="002C2DE6" w:rsidRDefault="002C2DE6" w:rsidP="002C2DE6">
      <w:pPr>
        <w:pStyle w:val="Heading4"/>
        <w:numPr>
          <w:ilvl w:val="2"/>
          <w:numId w:val="28"/>
        </w:numPr>
        <w:spacing w:before="0" w:beforeAutospacing="0" w:after="0" w:afterAutospacing="0"/>
        <w:ind w:left="709" w:hanging="709"/>
      </w:pPr>
      <w:r w:rsidRPr="002C2DE6">
        <w:t>Launching of the NSSC Network Newsletter</w:t>
      </w:r>
      <w:r>
        <w:t xml:space="preserve"> and Expansion of Regional Groups</w:t>
      </w:r>
    </w:p>
    <w:p w:rsidR="002C2DE6" w:rsidRPr="002C2DE6" w:rsidRDefault="002C2DE6" w:rsidP="002C2DE6">
      <w:pPr>
        <w:pStyle w:val="ListParagraph"/>
        <w:tabs>
          <w:tab w:val="left" w:pos="360"/>
        </w:tabs>
        <w:ind w:left="0" w:firstLine="709"/>
        <w:jc w:val="both"/>
        <w:rPr>
          <w:rFonts w:ascii="Times New Roman" w:hAnsi="Times New Roman" w:cs="Times New Roman"/>
          <w:bCs/>
          <w:sz w:val="20"/>
          <w:szCs w:val="20"/>
          <w:lang w:val="en-GB"/>
        </w:rPr>
      </w:pPr>
    </w:p>
    <w:p w:rsidR="002C2DE6" w:rsidRDefault="002C2DE6" w:rsidP="002C2DE6">
      <w:pPr>
        <w:pStyle w:val="ListParagraph"/>
        <w:tabs>
          <w:tab w:val="left" w:pos="360"/>
        </w:tabs>
        <w:ind w:left="0" w:firstLine="709"/>
        <w:jc w:val="both"/>
        <w:rPr>
          <w:rFonts w:ascii="Times New Roman" w:hAnsi="Times New Roman" w:cs="Times New Roman"/>
          <w:bCs/>
          <w:sz w:val="20"/>
          <w:szCs w:val="20"/>
          <w:lang w:val="en-GB"/>
        </w:rPr>
      </w:pPr>
      <w:r w:rsidRPr="002C2DE6">
        <w:rPr>
          <w:rFonts w:ascii="Times New Roman" w:hAnsi="Times New Roman" w:cs="Times New Roman"/>
          <w:bCs/>
          <w:sz w:val="20"/>
          <w:szCs w:val="20"/>
          <w:lang w:val="en-GB"/>
        </w:rPr>
        <w:t>As agreed by the Network Members, with support by the Task Force for the Development of Information Management Tools and Working Group C, the IAEA finally published the first issue of the NSSC Network Newsletter in February 2018</w:t>
      </w:r>
      <w:r>
        <w:rPr>
          <w:rFonts w:ascii="Times New Roman" w:hAnsi="Times New Roman" w:cs="Times New Roman"/>
          <w:bCs/>
          <w:sz w:val="20"/>
          <w:szCs w:val="20"/>
          <w:lang w:val="en-GB"/>
        </w:rPr>
        <w:t xml:space="preserve"> to share information on NSSCs and stories on notable activities and accomplishments of the Network Members. </w:t>
      </w:r>
      <w:r w:rsidR="000561BE">
        <w:rPr>
          <w:rFonts w:ascii="Times New Roman" w:hAnsi="Times New Roman" w:cs="Times New Roman"/>
          <w:bCs/>
          <w:sz w:val="20"/>
          <w:szCs w:val="20"/>
          <w:lang w:val="en-GB"/>
        </w:rPr>
        <w:t>The second issue was published in September 2018.</w:t>
      </w:r>
    </w:p>
    <w:p w:rsidR="00E3008B" w:rsidRDefault="00E3008B" w:rsidP="002C2DE6">
      <w:pPr>
        <w:pStyle w:val="ListParagraph"/>
        <w:tabs>
          <w:tab w:val="left" w:pos="360"/>
        </w:tabs>
        <w:ind w:left="0" w:firstLine="709"/>
        <w:jc w:val="both"/>
        <w:rPr>
          <w:rFonts w:ascii="Times New Roman" w:eastAsia="+mn-ea" w:hAnsi="Times New Roman" w:cs="Times New Roman"/>
          <w:bCs/>
          <w:color w:val="000000"/>
          <w:kern w:val="24"/>
          <w:sz w:val="20"/>
          <w:szCs w:val="20"/>
          <w:lang w:val="en-GB"/>
        </w:rPr>
      </w:pPr>
      <w:r w:rsidRPr="003C177B">
        <w:rPr>
          <w:rFonts w:ascii="Times New Roman" w:hAnsi="Times New Roman" w:cs="Times New Roman"/>
          <w:bCs/>
          <w:sz w:val="20"/>
          <w:szCs w:val="20"/>
          <w:lang w:val="en-GB"/>
        </w:rPr>
        <w:t xml:space="preserve">2018 also marked </w:t>
      </w:r>
      <w:r w:rsidR="002C2DE6">
        <w:rPr>
          <w:rFonts w:ascii="Times New Roman" w:hAnsi="Times New Roman" w:cs="Times New Roman"/>
          <w:bCs/>
          <w:sz w:val="20"/>
          <w:szCs w:val="20"/>
          <w:lang w:val="en-GB"/>
        </w:rPr>
        <w:t>the official expansion of</w:t>
      </w:r>
      <w:r w:rsidRPr="003C177B">
        <w:rPr>
          <w:rFonts w:ascii="Times New Roman" w:hAnsi="Times New Roman" w:cs="Times New Roman"/>
          <w:bCs/>
          <w:sz w:val="20"/>
          <w:szCs w:val="20"/>
          <w:lang w:val="en-GB"/>
        </w:rPr>
        <w:t xml:space="preserve"> regional cooperation</w:t>
      </w:r>
      <w:r w:rsidR="002C2DE6">
        <w:rPr>
          <w:rFonts w:ascii="Times New Roman" w:hAnsi="Times New Roman" w:cs="Times New Roman"/>
          <w:bCs/>
          <w:sz w:val="20"/>
          <w:szCs w:val="20"/>
          <w:lang w:val="en-GB"/>
        </w:rPr>
        <w:t xml:space="preserve"> within the Network</w:t>
      </w:r>
      <w:r w:rsidRPr="003C177B">
        <w:rPr>
          <w:rFonts w:ascii="Times New Roman" w:hAnsi="Times New Roman" w:cs="Times New Roman"/>
          <w:bCs/>
          <w:sz w:val="20"/>
          <w:szCs w:val="20"/>
          <w:lang w:val="en-GB"/>
        </w:rPr>
        <w:t>.</w:t>
      </w:r>
      <w:r w:rsidRPr="003C177B">
        <w:rPr>
          <w:rFonts w:ascii="Times New Roman" w:eastAsia="+mn-ea" w:hAnsi="Times New Roman" w:cs="Times New Roman"/>
          <w:bCs/>
          <w:color w:val="000000"/>
          <w:kern w:val="24"/>
          <w:sz w:val="20"/>
          <w:szCs w:val="20"/>
          <w:lang w:val="en-GB"/>
        </w:rPr>
        <w:t xml:space="preserve"> </w:t>
      </w:r>
      <w:r w:rsidR="002C2DE6">
        <w:rPr>
          <w:rFonts w:ascii="Times New Roman" w:eastAsia="+mn-ea" w:hAnsi="Times New Roman" w:cs="Times New Roman"/>
          <w:bCs/>
          <w:color w:val="000000"/>
          <w:kern w:val="24"/>
          <w:sz w:val="20"/>
          <w:szCs w:val="20"/>
          <w:lang w:val="en-GB"/>
        </w:rPr>
        <w:t>In addition to the</w:t>
      </w:r>
      <w:r w:rsidRPr="003C177B">
        <w:rPr>
          <w:rFonts w:ascii="Times New Roman" w:eastAsia="+mn-ea" w:hAnsi="Times New Roman" w:cs="Times New Roman"/>
          <w:bCs/>
          <w:color w:val="000000"/>
          <w:kern w:val="24"/>
          <w:sz w:val="20"/>
          <w:szCs w:val="20"/>
          <w:lang w:val="en-GB"/>
        </w:rPr>
        <w:t xml:space="preserve"> </w:t>
      </w:r>
      <w:r w:rsidRPr="002C2DE6">
        <w:rPr>
          <w:rFonts w:ascii="Times New Roman" w:eastAsia="+mn-ea" w:hAnsi="Times New Roman" w:cs="Times New Roman"/>
          <w:bCs/>
          <w:color w:val="000000"/>
          <w:kern w:val="24"/>
          <w:sz w:val="20"/>
          <w:szCs w:val="20"/>
          <w:lang w:val="en-GB"/>
        </w:rPr>
        <w:t>ARN</w:t>
      </w:r>
      <w:r w:rsidR="002C2DE6">
        <w:rPr>
          <w:rFonts w:ascii="Times New Roman" w:eastAsia="+mn-ea" w:hAnsi="Times New Roman" w:cs="Times New Roman"/>
          <w:bCs/>
          <w:color w:val="000000"/>
          <w:kern w:val="24"/>
          <w:sz w:val="20"/>
          <w:szCs w:val="20"/>
          <w:lang w:val="en-GB"/>
        </w:rPr>
        <w:t>, a new r</w:t>
      </w:r>
      <w:r w:rsidRPr="002C2DE6">
        <w:rPr>
          <w:rFonts w:ascii="Times New Roman" w:eastAsia="+mn-ea" w:hAnsi="Times New Roman" w:cs="Times New Roman"/>
          <w:bCs/>
          <w:color w:val="000000"/>
          <w:kern w:val="24"/>
          <w:sz w:val="20"/>
          <w:szCs w:val="20"/>
          <w:lang w:val="en-GB"/>
        </w:rPr>
        <w:t xml:space="preserve">egional group </w:t>
      </w:r>
      <w:r w:rsidR="002C2DE6">
        <w:rPr>
          <w:rFonts w:ascii="Times New Roman" w:eastAsia="+mn-ea" w:hAnsi="Times New Roman" w:cs="Times New Roman"/>
          <w:bCs/>
          <w:color w:val="000000"/>
          <w:kern w:val="24"/>
          <w:sz w:val="20"/>
          <w:szCs w:val="20"/>
          <w:lang w:val="en-GB"/>
        </w:rPr>
        <w:t xml:space="preserve">was founded, </w:t>
      </w:r>
      <w:r w:rsidRPr="002C2DE6">
        <w:rPr>
          <w:rFonts w:ascii="Times New Roman" w:eastAsia="+mn-ea" w:hAnsi="Times New Roman" w:cs="Times New Roman"/>
          <w:bCs/>
          <w:color w:val="000000"/>
          <w:kern w:val="24"/>
          <w:sz w:val="20"/>
          <w:szCs w:val="20"/>
          <w:lang w:val="en-GB"/>
        </w:rPr>
        <w:t xml:space="preserve">consisting from </w:t>
      </w:r>
      <w:r w:rsidR="002C2DE6">
        <w:rPr>
          <w:rFonts w:ascii="Times New Roman" w:eastAsia="+mn-ea" w:hAnsi="Times New Roman" w:cs="Times New Roman"/>
          <w:bCs/>
          <w:color w:val="000000"/>
          <w:kern w:val="24"/>
          <w:sz w:val="20"/>
          <w:szCs w:val="20"/>
          <w:lang w:val="en-GB"/>
        </w:rPr>
        <w:t>NSSCs</w:t>
      </w:r>
      <w:r w:rsidRPr="002C2DE6">
        <w:rPr>
          <w:rFonts w:ascii="Times New Roman" w:eastAsia="+mn-ea" w:hAnsi="Times New Roman" w:cs="Times New Roman"/>
          <w:bCs/>
          <w:color w:val="000000"/>
          <w:kern w:val="24"/>
          <w:sz w:val="20"/>
          <w:szCs w:val="20"/>
          <w:lang w:val="en-GB"/>
        </w:rPr>
        <w:t xml:space="preserve"> in Lithua</w:t>
      </w:r>
      <w:r w:rsidR="002C2DE6">
        <w:rPr>
          <w:rFonts w:ascii="Times New Roman" w:eastAsia="+mn-ea" w:hAnsi="Times New Roman" w:cs="Times New Roman"/>
          <w:bCs/>
          <w:color w:val="000000"/>
          <w:kern w:val="24"/>
          <w:sz w:val="20"/>
          <w:szCs w:val="20"/>
          <w:lang w:val="en-GB"/>
        </w:rPr>
        <w:t xml:space="preserve">nia, Ukraine, and Hungary, which is referred to as the </w:t>
      </w:r>
      <w:r w:rsidRPr="002C2DE6">
        <w:rPr>
          <w:rFonts w:ascii="Times New Roman" w:eastAsia="+mn-ea" w:hAnsi="Times New Roman" w:cs="Times New Roman"/>
          <w:bCs/>
          <w:color w:val="000000"/>
          <w:kern w:val="24"/>
          <w:sz w:val="20"/>
          <w:szCs w:val="20"/>
          <w:lang w:val="en-GB"/>
        </w:rPr>
        <w:t>HLU Consortium.</w:t>
      </w:r>
    </w:p>
    <w:p w:rsidR="002C2DE6" w:rsidRPr="002C2DE6" w:rsidRDefault="002C2DE6" w:rsidP="002C2DE6">
      <w:pPr>
        <w:pStyle w:val="ListParagraph"/>
        <w:tabs>
          <w:tab w:val="left" w:pos="360"/>
        </w:tabs>
        <w:ind w:left="0" w:firstLine="709"/>
        <w:jc w:val="both"/>
        <w:rPr>
          <w:rFonts w:ascii="Times New Roman" w:eastAsia="+mn-ea" w:hAnsi="Times New Roman" w:cs="Times New Roman"/>
          <w:bCs/>
          <w:color w:val="000000"/>
          <w:kern w:val="24"/>
          <w:sz w:val="20"/>
          <w:szCs w:val="20"/>
          <w:lang w:val="en-GB"/>
        </w:rPr>
      </w:pPr>
    </w:p>
    <w:p w:rsidR="00E3008B" w:rsidRDefault="00E3008B" w:rsidP="002C2DE6">
      <w:pPr>
        <w:pStyle w:val="Heading2"/>
        <w:numPr>
          <w:ilvl w:val="1"/>
          <w:numId w:val="28"/>
        </w:numPr>
        <w:spacing w:before="0" w:beforeAutospacing="0" w:after="0" w:afterAutospacing="0"/>
        <w:ind w:left="709" w:hanging="709"/>
        <w:rPr>
          <w:b/>
          <w:caps w:val="0"/>
        </w:rPr>
      </w:pPr>
      <w:r w:rsidRPr="002C2DE6">
        <w:rPr>
          <w:b/>
          <w:caps w:val="0"/>
        </w:rPr>
        <w:t>Key activities in 2019</w:t>
      </w:r>
    </w:p>
    <w:p w:rsidR="002C2DE6" w:rsidRPr="002C2DE6" w:rsidRDefault="002C2DE6" w:rsidP="002C2DE6">
      <w:pPr>
        <w:pStyle w:val="BodyText"/>
        <w:rPr>
          <w:lang w:val="en-GB"/>
        </w:rPr>
      </w:pPr>
    </w:p>
    <w:p w:rsidR="00E3008B" w:rsidRPr="00B745B9" w:rsidRDefault="00E3008B" w:rsidP="00B745B9">
      <w:pPr>
        <w:pStyle w:val="Heading4"/>
        <w:numPr>
          <w:ilvl w:val="2"/>
          <w:numId w:val="28"/>
        </w:numPr>
        <w:spacing w:before="0" w:beforeAutospacing="0" w:after="240" w:afterAutospacing="0"/>
        <w:ind w:left="709" w:hanging="709"/>
      </w:pPr>
      <w:r w:rsidRPr="00B745B9">
        <w:t>Annual meeting</w:t>
      </w:r>
      <w:r w:rsidR="00B745B9">
        <w:t xml:space="preserve"> in China</w:t>
      </w:r>
    </w:p>
    <w:p w:rsidR="007B71B2" w:rsidRDefault="00B745B9" w:rsidP="007B71B2">
      <w:pPr>
        <w:spacing w:after="0"/>
        <w:ind w:firstLine="709"/>
        <w:jc w:val="both"/>
        <w:rPr>
          <w:rFonts w:ascii="Times New Roman" w:eastAsia="Times New Roman" w:hAnsi="Times New Roman" w:cs="Times New Roman"/>
          <w:sz w:val="20"/>
          <w:szCs w:val="20"/>
          <w:lang w:val="en-GB"/>
        </w:rPr>
      </w:pPr>
      <w:r>
        <w:rPr>
          <w:rFonts w:ascii="Times New Roman" w:hAnsi="Times New Roman" w:cs="Times New Roman"/>
          <w:bCs/>
          <w:sz w:val="20"/>
          <w:szCs w:val="20"/>
          <w:lang w:val="en-GB"/>
        </w:rPr>
        <w:t>Building further on from the strong examples set by Pakistan in 2016 and Japan in 2018, t</w:t>
      </w:r>
      <w:r w:rsidR="00E3008B" w:rsidRPr="003C177B">
        <w:rPr>
          <w:rFonts w:ascii="Times New Roman" w:hAnsi="Times New Roman" w:cs="Times New Roman"/>
          <w:bCs/>
          <w:sz w:val="20"/>
          <w:szCs w:val="20"/>
          <w:lang w:val="en-GB"/>
        </w:rPr>
        <w:t>he</w:t>
      </w:r>
      <w:r w:rsidR="00E3008B" w:rsidRPr="00B745B9">
        <w:rPr>
          <w:rFonts w:ascii="Times New Roman" w:hAnsi="Times New Roman" w:cs="Times New Roman"/>
          <w:bCs/>
          <w:sz w:val="20"/>
          <w:szCs w:val="20"/>
          <w:lang w:val="en-GB"/>
        </w:rPr>
        <w:t xml:space="preserve"> </w:t>
      </w:r>
      <w:r>
        <w:rPr>
          <w:rFonts w:ascii="Times New Roman" w:hAnsi="Times New Roman" w:cs="Times New Roman"/>
          <w:bCs/>
          <w:sz w:val="20"/>
          <w:szCs w:val="20"/>
          <w:lang w:val="en-GB"/>
        </w:rPr>
        <w:t>Annual M</w:t>
      </w:r>
      <w:r w:rsidR="00E3008B" w:rsidRPr="003C177B">
        <w:rPr>
          <w:rFonts w:ascii="Times New Roman" w:hAnsi="Times New Roman" w:cs="Times New Roman"/>
          <w:bCs/>
          <w:sz w:val="20"/>
          <w:szCs w:val="20"/>
          <w:lang w:val="en-GB"/>
        </w:rPr>
        <w:t xml:space="preserve">eeting </w:t>
      </w:r>
      <w:r w:rsidR="00CD75F1">
        <w:rPr>
          <w:rFonts w:ascii="Times New Roman" w:hAnsi="Times New Roman" w:cs="Times New Roman"/>
          <w:bCs/>
          <w:sz w:val="20"/>
          <w:szCs w:val="20"/>
          <w:lang w:val="en-GB"/>
        </w:rPr>
        <w:t xml:space="preserve">in 2019 was hosted by China’s State Nuclear Security Technology </w:t>
      </w:r>
      <w:proofErr w:type="spellStart"/>
      <w:r w:rsidR="00CD75F1">
        <w:rPr>
          <w:rFonts w:ascii="Times New Roman" w:hAnsi="Times New Roman" w:cs="Times New Roman"/>
          <w:bCs/>
          <w:sz w:val="20"/>
          <w:szCs w:val="20"/>
          <w:lang w:val="en-GB"/>
        </w:rPr>
        <w:t>Center</w:t>
      </w:r>
      <w:proofErr w:type="spellEnd"/>
      <w:r w:rsidR="00CD75F1">
        <w:rPr>
          <w:rFonts w:ascii="Times New Roman" w:hAnsi="Times New Roman" w:cs="Times New Roman"/>
          <w:bCs/>
          <w:sz w:val="20"/>
          <w:szCs w:val="20"/>
          <w:lang w:val="en-GB"/>
        </w:rPr>
        <w:t xml:space="preserve"> (SNSTC). This meeting </w:t>
      </w:r>
      <w:r w:rsidR="00E3008B" w:rsidRPr="003C177B">
        <w:rPr>
          <w:rFonts w:ascii="Times New Roman" w:hAnsi="Times New Roman" w:cs="Times New Roman"/>
          <w:bCs/>
          <w:sz w:val="20"/>
          <w:szCs w:val="20"/>
          <w:lang w:val="en-GB"/>
        </w:rPr>
        <w:t xml:space="preserve">confirmed visible progress that the Network has made since its inception in becoming a stronger resource for states. As evidence, </w:t>
      </w:r>
      <w:r w:rsidR="00CD75F1">
        <w:rPr>
          <w:rFonts w:ascii="Times New Roman" w:hAnsi="Times New Roman" w:cs="Times New Roman"/>
          <w:bCs/>
          <w:sz w:val="20"/>
          <w:szCs w:val="20"/>
          <w:lang w:val="en-GB"/>
        </w:rPr>
        <w:t xml:space="preserve">the </w:t>
      </w:r>
      <w:r w:rsidR="00E3008B" w:rsidRPr="003C177B">
        <w:rPr>
          <w:rFonts w:ascii="Times New Roman" w:hAnsi="Times New Roman" w:cs="Times New Roman"/>
          <w:bCs/>
          <w:sz w:val="20"/>
          <w:szCs w:val="20"/>
          <w:lang w:val="en-GB"/>
        </w:rPr>
        <w:t xml:space="preserve">agenda of the Annual meeting fully reflected the </w:t>
      </w:r>
      <w:r w:rsidR="00C115BC">
        <w:rPr>
          <w:rFonts w:ascii="Times New Roman" w:hAnsi="Times New Roman" w:cs="Times New Roman"/>
          <w:bCs/>
          <w:sz w:val="20"/>
          <w:szCs w:val="20"/>
          <w:lang w:val="en-GB"/>
        </w:rPr>
        <w:t xml:space="preserve">long-term strategy and </w:t>
      </w:r>
      <w:r w:rsidR="00E3008B" w:rsidRPr="003C177B">
        <w:rPr>
          <w:rFonts w:ascii="Times New Roman" w:hAnsi="Times New Roman" w:cs="Times New Roman"/>
          <w:bCs/>
          <w:sz w:val="20"/>
          <w:szCs w:val="20"/>
          <w:lang w:val="en-GB"/>
        </w:rPr>
        <w:t>priorities of the NSS</w:t>
      </w:r>
      <w:r w:rsidR="00C115BC">
        <w:rPr>
          <w:rFonts w:ascii="Times New Roman" w:hAnsi="Times New Roman" w:cs="Times New Roman"/>
          <w:bCs/>
          <w:sz w:val="20"/>
          <w:szCs w:val="20"/>
          <w:lang w:val="en-GB"/>
        </w:rPr>
        <w:t xml:space="preserve">C Network. </w:t>
      </w:r>
      <w:r w:rsidR="00C115BC">
        <w:rPr>
          <w:rFonts w:ascii="Times New Roman" w:eastAsia="Times New Roman" w:hAnsi="Times New Roman" w:cs="Times New Roman"/>
          <w:sz w:val="20"/>
          <w:szCs w:val="20"/>
          <w:lang w:val="en-GB"/>
        </w:rPr>
        <w:t>The a</w:t>
      </w:r>
      <w:r w:rsidR="00E3008B" w:rsidRPr="00C115BC">
        <w:rPr>
          <w:rFonts w:ascii="Times New Roman" w:eastAsia="Times New Roman" w:hAnsi="Times New Roman" w:cs="Times New Roman"/>
          <w:sz w:val="20"/>
          <w:szCs w:val="20"/>
          <w:lang w:val="en-GB"/>
        </w:rPr>
        <w:t xml:space="preserve">ction plans for </w:t>
      </w:r>
      <w:r w:rsidR="00C115BC">
        <w:rPr>
          <w:rFonts w:ascii="Times New Roman" w:eastAsia="Times New Roman" w:hAnsi="Times New Roman" w:cs="Times New Roman"/>
          <w:sz w:val="20"/>
          <w:szCs w:val="20"/>
          <w:lang w:val="en-GB"/>
        </w:rPr>
        <w:t>all three Working Groups</w:t>
      </w:r>
      <w:r w:rsidR="00E3008B" w:rsidRPr="00C115BC">
        <w:rPr>
          <w:rFonts w:ascii="Times New Roman" w:eastAsia="Times New Roman" w:hAnsi="Times New Roman" w:cs="Times New Roman"/>
          <w:sz w:val="20"/>
          <w:szCs w:val="20"/>
          <w:lang w:val="en-GB"/>
        </w:rPr>
        <w:t xml:space="preserve"> developed</w:t>
      </w:r>
      <w:r w:rsidR="007B71B2">
        <w:rPr>
          <w:rFonts w:ascii="Times New Roman" w:eastAsia="Times New Roman" w:hAnsi="Times New Roman" w:cs="Times New Roman"/>
          <w:sz w:val="20"/>
          <w:szCs w:val="20"/>
          <w:lang w:val="en-GB"/>
        </w:rPr>
        <w:t xml:space="preserve"> at the meeting were</w:t>
      </w:r>
      <w:r w:rsidR="00E3008B" w:rsidRPr="00C115BC">
        <w:rPr>
          <w:rFonts w:ascii="Times New Roman" w:eastAsia="Times New Roman" w:hAnsi="Times New Roman" w:cs="Times New Roman"/>
          <w:sz w:val="20"/>
          <w:szCs w:val="20"/>
          <w:lang w:val="en-GB"/>
        </w:rPr>
        <w:t xml:space="preserve"> based on or in support of the</w:t>
      </w:r>
      <w:r w:rsidR="00C115BC">
        <w:rPr>
          <w:rFonts w:ascii="Times New Roman" w:eastAsia="Times New Roman" w:hAnsi="Times New Roman" w:cs="Times New Roman"/>
          <w:sz w:val="20"/>
          <w:szCs w:val="20"/>
          <w:lang w:val="en-GB"/>
        </w:rPr>
        <w:t xml:space="preserve"> draft</w:t>
      </w:r>
      <w:r w:rsidR="00E3008B" w:rsidRPr="00C115BC">
        <w:rPr>
          <w:rFonts w:ascii="Times New Roman" w:eastAsia="Times New Roman" w:hAnsi="Times New Roman" w:cs="Times New Roman"/>
          <w:sz w:val="20"/>
          <w:szCs w:val="20"/>
          <w:lang w:val="en-GB"/>
        </w:rPr>
        <w:t xml:space="preserve"> revised TECDOC 1734, in combination with data on the needs and capabilities</w:t>
      </w:r>
      <w:r w:rsidR="00C115BC">
        <w:rPr>
          <w:rFonts w:ascii="Times New Roman" w:eastAsia="Times New Roman" w:hAnsi="Times New Roman" w:cs="Times New Roman"/>
          <w:sz w:val="20"/>
          <w:szCs w:val="20"/>
          <w:lang w:val="en-GB"/>
        </w:rPr>
        <w:t xml:space="preserve"> of the Members identified through the Information Management Tools</w:t>
      </w:r>
      <w:r w:rsidR="00E3008B" w:rsidRPr="00C115BC">
        <w:rPr>
          <w:rFonts w:ascii="Times New Roman" w:eastAsia="Times New Roman" w:hAnsi="Times New Roman" w:cs="Times New Roman"/>
          <w:sz w:val="20"/>
          <w:szCs w:val="20"/>
          <w:lang w:val="en-GB"/>
        </w:rPr>
        <w:t xml:space="preserve">. </w:t>
      </w:r>
      <w:r w:rsidR="00C115BC">
        <w:rPr>
          <w:rFonts w:ascii="Times New Roman" w:eastAsia="Times New Roman" w:hAnsi="Times New Roman" w:cs="Times New Roman"/>
          <w:sz w:val="20"/>
          <w:szCs w:val="20"/>
          <w:lang w:val="en-GB"/>
        </w:rPr>
        <w:t>The</w:t>
      </w:r>
      <w:r w:rsidR="00E3008B" w:rsidRPr="00C115BC">
        <w:rPr>
          <w:rFonts w:ascii="Times New Roman" w:eastAsia="Times New Roman" w:hAnsi="Times New Roman" w:cs="Times New Roman"/>
          <w:sz w:val="20"/>
          <w:szCs w:val="20"/>
          <w:lang w:val="en-GB"/>
        </w:rPr>
        <w:t xml:space="preserve"> activities of </w:t>
      </w:r>
      <w:r w:rsidR="00C115BC">
        <w:rPr>
          <w:rFonts w:ascii="Times New Roman" w:eastAsia="Times New Roman" w:hAnsi="Times New Roman" w:cs="Times New Roman"/>
          <w:sz w:val="20"/>
          <w:szCs w:val="20"/>
          <w:lang w:val="en-GB"/>
        </w:rPr>
        <w:t>the Working Groups</w:t>
      </w:r>
      <w:r w:rsidR="00C115BC" w:rsidRPr="00C115BC">
        <w:rPr>
          <w:rFonts w:ascii="Times New Roman" w:eastAsia="Times New Roman" w:hAnsi="Times New Roman" w:cs="Times New Roman"/>
          <w:sz w:val="20"/>
          <w:szCs w:val="20"/>
          <w:lang w:val="en-GB"/>
        </w:rPr>
        <w:t xml:space="preserve"> </w:t>
      </w:r>
      <w:r w:rsidR="00C115BC">
        <w:rPr>
          <w:rFonts w:ascii="Times New Roman" w:eastAsia="Times New Roman" w:hAnsi="Times New Roman" w:cs="Times New Roman"/>
          <w:sz w:val="20"/>
          <w:szCs w:val="20"/>
          <w:lang w:val="en-GB"/>
        </w:rPr>
        <w:t>are more clearly harmonized and inter-connected, while avoiding significant unnecessary overlap or duplication of effort</w:t>
      </w:r>
      <w:r w:rsidR="007B71B2">
        <w:rPr>
          <w:rFonts w:ascii="Times New Roman" w:eastAsia="Times New Roman" w:hAnsi="Times New Roman" w:cs="Times New Roman"/>
          <w:sz w:val="20"/>
          <w:szCs w:val="20"/>
          <w:lang w:val="en-GB"/>
        </w:rPr>
        <w:t xml:space="preserve">. </w:t>
      </w:r>
    </w:p>
    <w:p w:rsidR="00E3008B" w:rsidRPr="00C115BC" w:rsidRDefault="007B71B2" w:rsidP="009A15EA">
      <w:pPr>
        <w:spacing w:after="0"/>
        <w:ind w:firstLine="709"/>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As with the 2018 Annual Meeting, an </w:t>
      </w:r>
      <w:r w:rsidR="00E3008B" w:rsidRPr="00C115BC">
        <w:rPr>
          <w:rFonts w:ascii="Times New Roman" w:eastAsia="Times New Roman" w:hAnsi="Times New Roman" w:cs="Times New Roman"/>
          <w:sz w:val="20"/>
          <w:szCs w:val="20"/>
          <w:lang w:val="en-GB"/>
        </w:rPr>
        <w:t xml:space="preserve">interactive session </w:t>
      </w:r>
      <w:r>
        <w:rPr>
          <w:rFonts w:ascii="Times New Roman" w:eastAsia="Times New Roman" w:hAnsi="Times New Roman" w:cs="Times New Roman"/>
          <w:sz w:val="20"/>
          <w:szCs w:val="20"/>
          <w:lang w:val="en-GB"/>
        </w:rPr>
        <w:t xml:space="preserve">was developed and implemented, this time </w:t>
      </w:r>
      <w:r w:rsidR="00E3008B" w:rsidRPr="00C115BC">
        <w:rPr>
          <w:rFonts w:ascii="Times New Roman" w:eastAsia="Times New Roman" w:hAnsi="Times New Roman" w:cs="Times New Roman"/>
          <w:sz w:val="20"/>
          <w:szCs w:val="20"/>
          <w:lang w:val="en-GB"/>
        </w:rPr>
        <w:t xml:space="preserve">on preventive and protective measures against insider threats – which had been identified as a gap within the Network through analysis of the </w:t>
      </w:r>
      <w:r>
        <w:rPr>
          <w:rFonts w:ascii="Times New Roman" w:eastAsia="Times New Roman" w:hAnsi="Times New Roman" w:cs="Times New Roman"/>
          <w:sz w:val="20"/>
          <w:szCs w:val="20"/>
          <w:lang w:val="en-GB"/>
        </w:rPr>
        <w:t>Information Management Tools</w:t>
      </w:r>
      <w:r w:rsidR="00E3008B" w:rsidRPr="00C115BC">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The meeting also featured a</w:t>
      </w:r>
      <w:r w:rsidR="009A15EA">
        <w:rPr>
          <w:rFonts w:ascii="Times New Roman" w:eastAsia="Times New Roman" w:hAnsi="Times New Roman" w:cs="Times New Roman"/>
          <w:sz w:val="20"/>
          <w:szCs w:val="20"/>
          <w:lang w:val="en-GB"/>
        </w:rPr>
        <w:t>n in-depth session on the final draft of the</w:t>
      </w:r>
      <w:r w:rsidR="00E3008B" w:rsidRPr="00C115BC">
        <w:rPr>
          <w:rFonts w:ascii="Times New Roman" w:eastAsia="Times New Roman" w:hAnsi="Times New Roman" w:cs="Times New Roman"/>
          <w:sz w:val="20"/>
          <w:szCs w:val="20"/>
          <w:lang w:val="en-GB"/>
        </w:rPr>
        <w:t xml:space="preserve"> revised TECDOC 1734</w:t>
      </w:r>
      <w:r w:rsidR="009A15EA">
        <w:rPr>
          <w:rFonts w:ascii="Times New Roman" w:eastAsia="Times New Roman" w:hAnsi="Times New Roman" w:cs="Times New Roman"/>
          <w:sz w:val="20"/>
          <w:szCs w:val="20"/>
          <w:lang w:val="en-GB"/>
        </w:rPr>
        <w:t xml:space="preserve"> for Network Members’ feedback and informal approval</w:t>
      </w:r>
      <w:r w:rsidR="00E3008B" w:rsidRPr="00C115BC">
        <w:rPr>
          <w:rFonts w:ascii="Times New Roman" w:eastAsia="Times New Roman" w:hAnsi="Times New Roman" w:cs="Times New Roman"/>
          <w:sz w:val="20"/>
          <w:szCs w:val="20"/>
          <w:lang w:val="en-GB"/>
        </w:rPr>
        <w:t>.</w:t>
      </w:r>
      <w:r w:rsidR="009A15EA">
        <w:rPr>
          <w:rFonts w:ascii="Times New Roman" w:eastAsia="Times New Roman" w:hAnsi="Times New Roman" w:cs="Times New Roman"/>
          <w:sz w:val="20"/>
          <w:szCs w:val="20"/>
          <w:lang w:val="en-GB"/>
        </w:rPr>
        <w:t xml:space="preserve"> T</w:t>
      </w:r>
      <w:r w:rsidR="00E3008B" w:rsidRPr="00C115BC">
        <w:rPr>
          <w:rFonts w:ascii="Times New Roman" w:eastAsia="Times New Roman" w:hAnsi="Times New Roman" w:cs="Times New Roman"/>
          <w:sz w:val="20"/>
          <w:szCs w:val="20"/>
          <w:lang w:val="en-GB"/>
        </w:rPr>
        <w:t>he</w:t>
      </w:r>
      <w:r w:rsidR="009A15EA">
        <w:rPr>
          <w:rFonts w:ascii="Times New Roman" w:eastAsia="Times New Roman" w:hAnsi="Times New Roman" w:cs="Times New Roman"/>
          <w:sz w:val="20"/>
          <w:szCs w:val="20"/>
          <w:lang w:val="en-GB"/>
        </w:rPr>
        <w:t xml:space="preserve"> IAEA also presented new </w:t>
      </w:r>
      <w:r w:rsidR="00E3008B" w:rsidRPr="00C115BC">
        <w:rPr>
          <w:rFonts w:ascii="Times New Roman" w:eastAsia="Times New Roman" w:hAnsi="Times New Roman" w:cs="Times New Roman"/>
          <w:sz w:val="20"/>
          <w:szCs w:val="20"/>
          <w:lang w:val="en-GB"/>
        </w:rPr>
        <w:t xml:space="preserve">opportunities for NSSC capability development in key areas, </w:t>
      </w:r>
      <w:r w:rsidR="004041AE">
        <w:rPr>
          <w:rFonts w:ascii="Times New Roman" w:eastAsia="Times New Roman" w:hAnsi="Times New Roman" w:cs="Times New Roman"/>
          <w:sz w:val="20"/>
          <w:szCs w:val="20"/>
          <w:lang w:val="en-GB"/>
        </w:rPr>
        <w:t>including i</w:t>
      </w:r>
      <w:r w:rsidR="00E3008B" w:rsidRPr="00C115BC">
        <w:rPr>
          <w:rFonts w:ascii="Times New Roman" w:eastAsia="Times New Roman" w:hAnsi="Times New Roman" w:cs="Times New Roman"/>
          <w:sz w:val="20"/>
          <w:szCs w:val="20"/>
          <w:lang w:val="en-GB"/>
        </w:rPr>
        <w:t xml:space="preserve">nstructor </w:t>
      </w:r>
      <w:r w:rsidR="004041AE">
        <w:rPr>
          <w:rFonts w:ascii="Times New Roman" w:eastAsia="Times New Roman" w:hAnsi="Times New Roman" w:cs="Times New Roman"/>
          <w:sz w:val="20"/>
          <w:szCs w:val="20"/>
          <w:lang w:val="en-GB"/>
        </w:rPr>
        <w:t>development c</w:t>
      </w:r>
      <w:r w:rsidR="00E3008B" w:rsidRPr="00C115BC">
        <w:rPr>
          <w:rFonts w:ascii="Times New Roman" w:eastAsia="Times New Roman" w:hAnsi="Times New Roman" w:cs="Times New Roman"/>
          <w:sz w:val="20"/>
          <w:szCs w:val="20"/>
          <w:lang w:val="en-GB"/>
        </w:rPr>
        <w:t>ourses, Coordinated Research Projects.</w:t>
      </w:r>
      <w:r w:rsidR="000561BE" w:rsidRPr="000561BE">
        <w:rPr>
          <w:rFonts w:ascii="Times New Roman" w:eastAsia="Times New Roman" w:hAnsi="Times New Roman" w:cs="Times New Roman"/>
          <w:sz w:val="20"/>
          <w:szCs w:val="20"/>
          <w:lang w:val="en-GB"/>
        </w:rPr>
        <w:t xml:space="preserve"> </w:t>
      </w:r>
      <w:r w:rsidR="000561BE" w:rsidRPr="003231C8">
        <w:rPr>
          <w:rFonts w:ascii="Times New Roman" w:eastAsia="Times New Roman" w:hAnsi="Times New Roman" w:cs="Times New Roman"/>
          <w:sz w:val="20"/>
          <w:szCs w:val="20"/>
          <w:lang w:val="en-GB"/>
        </w:rPr>
        <w:t>[</w:t>
      </w:r>
      <w:r w:rsidR="000561BE">
        <w:rPr>
          <w:rFonts w:ascii="Times New Roman" w:eastAsia="Times New Roman" w:hAnsi="Times New Roman" w:cs="Times New Roman"/>
          <w:sz w:val="20"/>
          <w:szCs w:val="20"/>
          <w:lang w:val="en-GB"/>
        </w:rPr>
        <w:t>8</w:t>
      </w:r>
      <w:r w:rsidR="000561BE" w:rsidRPr="003231C8">
        <w:rPr>
          <w:rFonts w:ascii="Times New Roman" w:eastAsia="Times New Roman" w:hAnsi="Times New Roman" w:cs="Times New Roman"/>
          <w:sz w:val="20"/>
          <w:szCs w:val="20"/>
          <w:lang w:val="en-GB"/>
        </w:rPr>
        <w:t>]</w:t>
      </w:r>
    </w:p>
    <w:p w:rsidR="0045251D" w:rsidRDefault="00E3008B" w:rsidP="0045251D">
      <w:pPr>
        <w:ind w:firstLine="709"/>
        <w:jc w:val="both"/>
        <w:rPr>
          <w:rFonts w:ascii="Times New Roman" w:eastAsia="Times New Roman" w:hAnsi="Times New Roman" w:cs="Times New Roman"/>
          <w:sz w:val="20"/>
          <w:szCs w:val="20"/>
          <w:lang w:val="en-GB"/>
        </w:rPr>
      </w:pPr>
      <w:r w:rsidRPr="0045251D">
        <w:rPr>
          <w:rFonts w:ascii="Times New Roman" w:eastAsia="Times New Roman" w:hAnsi="Times New Roman" w:cs="Times New Roman"/>
          <w:sz w:val="20"/>
          <w:szCs w:val="20"/>
          <w:lang w:val="en-GB"/>
        </w:rPr>
        <w:t xml:space="preserve">The success of the event showed that NSSC Network was embarking on a new horizon of development, in which its activities would be more structured, systematic, technically sound, and effective and efficient in meeting the needs of its members. Network members agreed with the priorities emphasized by the NSSC Network Bureau: </w:t>
      </w:r>
    </w:p>
    <w:p w:rsidR="0045251D" w:rsidRPr="0045251D" w:rsidRDefault="00E3008B" w:rsidP="0045251D">
      <w:pPr>
        <w:pStyle w:val="ListParagraph"/>
        <w:numPr>
          <w:ilvl w:val="0"/>
          <w:numId w:val="37"/>
        </w:numPr>
        <w:jc w:val="both"/>
        <w:rPr>
          <w:rFonts w:ascii="Times New Roman" w:hAnsi="Times New Roman" w:cs="Times New Roman"/>
          <w:bCs/>
          <w:sz w:val="20"/>
          <w:szCs w:val="20"/>
          <w:lang w:val="en-GB"/>
        </w:rPr>
      </w:pPr>
      <w:r w:rsidRPr="0045251D">
        <w:rPr>
          <w:rFonts w:ascii="Times New Roman" w:eastAsia="Times New Roman" w:hAnsi="Times New Roman" w:cs="Times New Roman"/>
          <w:sz w:val="20"/>
          <w:szCs w:val="20"/>
          <w:lang w:val="en-GB"/>
        </w:rPr>
        <w:t xml:space="preserve">to continue enhancing the Network’s information management tools as an important source for needs and capabilities assessment; to make use of the revised TECDOC 1734 as a the primary technical reference for all Network activities focused on establishing and operating NSSCs; </w:t>
      </w:r>
    </w:p>
    <w:p w:rsidR="0045251D" w:rsidRPr="0045251D" w:rsidRDefault="00E3008B" w:rsidP="0045251D">
      <w:pPr>
        <w:pStyle w:val="ListParagraph"/>
        <w:numPr>
          <w:ilvl w:val="0"/>
          <w:numId w:val="37"/>
        </w:numPr>
        <w:jc w:val="both"/>
        <w:rPr>
          <w:rFonts w:ascii="Times New Roman" w:hAnsi="Times New Roman" w:cs="Times New Roman"/>
          <w:bCs/>
          <w:sz w:val="20"/>
          <w:szCs w:val="20"/>
          <w:lang w:val="en-GB"/>
        </w:rPr>
      </w:pPr>
      <w:r w:rsidRPr="0045251D">
        <w:rPr>
          <w:rFonts w:ascii="Times New Roman" w:eastAsia="Times New Roman" w:hAnsi="Times New Roman" w:cs="Times New Roman"/>
          <w:sz w:val="20"/>
          <w:szCs w:val="20"/>
          <w:lang w:val="en-GB"/>
        </w:rPr>
        <w:lastRenderedPageBreak/>
        <w:t xml:space="preserve">to collect and analyze good practices in support of the TECDOC 1734; </w:t>
      </w:r>
    </w:p>
    <w:p w:rsidR="0045251D" w:rsidRPr="0045251D" w:rsidRDefault="00E3008B" w:rsidP="0045251D">
      <w:pPr>
        <w:pStyle w:val="ListParagraph"/>
        <w:numPr>
          <w:ilvl w:val="0"/>
          <w:numId w:val="37"/>
        </w:numPr>
        <w:jc w:val="both"/>
        <w:rPr>
          <w:rFonts w:ascii="Times New Roman" w:hAnsi="Times New Roman" w:cs="Times New Roman"/>
          <w:bCs/>
          <w:sz w:val="20"/>
          <w:szCs w:val="20"/>
          <w:lang w:val="en-GB"/>
        </w:rPr>
      </w:pPr>
      <w:r w:rsidRPr="0045251D">
        <w:rPr>
          <w:rFonts w:ascii="Times New Roman" w:eastAsia="Times New Roman" w:hAnsi="Times New Roman" w:cs="Times New Roman"/>
          <w:sz w:val="20"/>
          <w:szCs w:val="20"/>
          <w:lang w:val="en-GB"/>
        </w:rPr>
        <w:t xml:space="preserve">to proceed with implementation of </w:t>
      </w:r>
      <w:r w:rsidR="0045251D">
        <w:rPr>
          <w:rFonts w:ascii="Times New Roman" w:eastAsia="Times New Roman" w:hAnsi="Times New Roman" w:cs="Times New Roman"/>
          <w:sz w:val="20"/>
          <w:szCs w:val="20"/>
          <w:lang w:val="en-GB"/>
        </w:rPr>
        <w:t>a new</w:t>
      </w:r>
      <w:r w:rsidRPr="0045251D">
        <w:rPr>
          <w:rFonts w:ascii="Times New Roman" w:eastAsia="Times New Roman" w:hAnsi="Times New Roman" w:cs="Times New Roman"/>
          <w:sz w:val="20"/>
          <w:szCs w:val="20"/>
          <w:lang w:val="en-GB"/>
        </w:rPr>
        <w:t xml:space="preserve"> technical exchange visit program</w:t>
      </w:r>
      <w:r w:rsidR="0045251D">
        <w:rPr>
          <w:rFonts w:ascii="Times New Roman" w:eastAsia="Times New Roman" w:hAnsi="Times New Roman" w:cs="Times New Roman"/>
          <w:sz w:val="20"/>
          <w:szCs w:val="20"/>
          <w:lang w:val="en-GB"/>
        </w:rPr>
        <w:t xml:space="preserve"> among NSSC Network Members, and;</w:t>
      </w:r>
    </w:p>
    <w:p w:rsidR="00E3008B" w:rsidRPr="0045251D" w:rsidRDefault="00E3008B" w:rsidP="0045251D">
      <w:pPr>
        <w:pStyle w:val="ListParagraph"/>
        <w:numPr>
          <w:ilvl w:val="0"/>
          <w:numId w:val="37"/>
        </w:numPr>
        <w:jc w:val="both"/>
        <w:rPr>
          <w:rFonts w:ascii="Times New Roman" w:hAnsi="Times New Roman" w:cs="Times New Roman"/>
          <w:bCs/>
          <w:sz w:val="20"/>
          <w:szCs w:val="20"/>
          <w:lang w:val="en-GB"/>
        </w:rPr>
      </w:pPr>
      <w:proofErr w:type="gramStart"/>
      <w:r w:rsidRPr="0045251D">
        <w:rPr>
          <w:rFonts w:ascii="Times New Roman" w:eastAsia="Times New Roman" w:hAnsi="Times New Roman" w:cs="Times New Roman"/>
          <w:sz w:val="20"/>
          <w:szCs w:val="20"/>
          <w:lang w:val="en-GB"/>
        </w:rPr>
        <w:t>to</w:t>
      </w:r>
      <w:proofErr w:type="gramEnd"/>
      <w:r w:rsidRPr="0045251D">
        <w:rPr>
          <w:rFonts w:ascii="Times New Roman" w:eastAsia="Times New Roman" w:hAnsi="Times New Roman" w:cs="Times New Roman"/>
          <w:sz w:val="20"/>
          <w:szCs w:val="20"/>
          <w:lang w:val="en-GB"/>
        </w:rPr>
        <w:t xml:space="preserve"> plan further activities aimed at development of NSSC capabilities in</w:t>
      </w:r>
      <w:r w:rsidRPr="0045251D">
        <w:rPr>
          <w:rFonts w:ascii="Times New Roman" w:hAnsi="Times New Roman" w:cs="Times New Roman"/>
          <w:sz w:val="20"/>
          <w:szCs w:val="20"/>
          <w:lang w:val="en-GB"/>
        </w:rPr>
        <w:t xml:space="preserve"> nuclear security technical areas and themes, including through opportunities offered by the IAEA.</w:t>
      </w:r>
    </w:p>
    <w:p w:rsidR="00020D84" w:rsidRPr="00486330" w:rsidRDefault="00020D84" w:rsidP="00020D84">
      <w:pPr>
        <w:pStyle w:val="Heading4"/>
        <w:numPr>
          <w:ilvl w:val="2"/>
          <w:numId w:val="28"/>
        </w:numPr>
        <w:ind w:left="709" w:hanging="709"/>
      </w:pPr>
      <w:r>
        <w:rPr>
          <w:bCs/>
          <w:lang w:val="en-GB"/>
        </w:rPr>
        <w:t>Completing the r</w:t>
      </w:r>
      <w:proofErr w:type="spellStart"/>
      <w:r w:rsidRPr="00486330">
        <w:t>evision</w:t>
      </w:r>
      <w:proofErr w:type="spellEnd"/>
      <w:r w:rsidRPr="00486330">
        <w:t xml:space="preserve"> of TECDOC 1734 </w:t>
      </w:r>
    </w:p>
    <w:p w:rsidR="00020D84" w:rsidRDefault="00020D84" w:rsidP="00E3008B">
      <w:pPr>
        <w:jc w:val="both"/>
        <w:rPr>
          <w:rFonts w:ascii="Times New Roman" w:hAnsi="Times New Roman" w:cs="Times New Roman"/>
          <w:bCs/>
          <w:sz w:val="20"/>
          <w:szCs w:val="20"/>
          <w:lang w:val="en-GB"/>
        </w:rPr>
      </w:pPr>
    </w:p>
    <w:p w:rsidR="00E3008B" w:rsidRPr="003C177B" w:rsidRDefault="00E3008B" w:rsidP="00020D84">
      <w:pPr>
        <w:ind w:firstLine="709"/>
        <w:jc w:val="both"/>
        <w:rPr>
          <w:rFonts w:ascii="Times New Roman" w:hAnsi="Times New Roman" w:cs="Times New Roman"/>
          <w:sz w:val="20"/>
          <w:szCs w:val="20"/>
          <w:lang w:val="en-GB"/>
        </w:rPr>
      </w:pPr>
      <w:r w:rsidRPr="00020D84">
        <w:rPr>
          <w:rFonts w:ascii="Times New Roman" w:eastAsia="Times New Roman" w:hAnsi="Times New Roman" w:cs="Times New Roman"/>
          <w:sz w:val="20"/>
          <w:szCs w:val="20"/>
          <w:lang w:val="en-GB"/>
        </w:rPr>
        <w:t xml:space="preserve">Another important benchmark in 2019 was finalization of the new version </w:t>
      </w:r>
      <w:r w:rsidR="00020D84">
        <w:rPr>
          <w:rFonts w:ascii="Times New Roman" w:eastAsia="Times New Roman" w:hAnsi="Times New Roman" w:cs="Times New Roman"/>
          <w:sz w:val="20"/>
          <w:szCs w:val="20"/>
          <w:lang w:val="en-GB"/>
        </w:rPr>
        <w:t xml:space="preserve">of </w:t>
      </w:r>
      <w:r w:rsidRPr="00020D84">
        <w:rPr>
          <w:rFonts w:ascii="Times New Roman" w:eastAsia="Times New Roman" w:hAnsi="Times New Roman" w:cs="Times New Roman"/>
          <w:sz w:val="20"/>
          <w:szCs w:val="20"/>
          <w:lang w:val="en-GB"/>
        </w:rPr>
        <w:t>TECDOC 1734. NSSC Network members</w:t>
      </w:r>
      <w:r w:rsidRPr="003C177B">
        <w:rPr>
          <w:rFonts w:ascii="Times New Roman" w:hAnsi="Times New Roman" w:cs="Times New Roman"/>
          <w:sz w:val="20"/>
          <w:szCs w:val="20"/>
          <w:lang w:val="en-GB"/>
        </w:rPr>
        <w:t xml:space="preserve"> and the IAEA worked together to improve TECDOC 1734 as a reference and resource for States interested in establishing and operating an NSSC. </w:t>
      </w:r>
      <w:r w:rsidR="00020D84">
        <w:rPr>
          <w:rFonts w:ascii="Times New Roman" w:hAnsi="Times New Roman" w:cs="Times New Roman"/>
          <w:sz w:val="20"/>
          <w:szCs w:val="20"/>
          <w:lang w:val="en-GB"/>
        </w:rPr>
        <w:t>The n</w:t>
      </w:r>
      <w:r w:rsidRPr="003C177B">
        <w:rPr>
          <w:rFonts w:ascii="Times New Roman" w:hAnsi="Times New Roman" w:cs="Times New Roman"/>
          <w:sz w:val="20"/>
          <w:szCs w:val="20"/>
          <w:lang w:val="en-GB"/>
        </w:rPr>
        <w:t xml:space="preserve">ew publication provides a clearer step-wise process, based on a systematic analysis of national nuclear security sustainability needs. </w:t>
      </w:r>
      <w:r w:rsidR="00020D84">
        <w:rPr>
          <w:rFonts w:ascii="Times New Roman" w:hAnsi="Times New Roman" w:cs="Times New Roman"/>
          <w:sz w:val="20"/>
          <w:szCs w:val="20"/>
          <w:lang w:val="en-GB"/>
        </w:rPr>
        <w:t xml:space="preserve">The </w:t>
      </w:r>
      <w:r w:rsidRPr="003C177B">
        <w:rPr>
          <w:rFonts w:ascii="Times New Roman" w:hAnsi="Times New Roman" w:cs="Times New Roman"/>
          <w:sz w:val="20"/>
          <w:szCs w:val="20"/>
          <w:lang w:val="en-GB"/>
        </w:rPr>
        <w:t xml:space="preserve">NSSC concept is made more flexible and better reflects the real practices and experience of States around the world. Many additional templates and worksheets have been added to assist States in going through the process making application of the document easier. </w:t>
      </w:r>
    </w:p>
    <w:p w:rsidR="00020D84" w:rsidRPr="005B6B6F" w:rsidRDefault="00020D84" w:rsidP="00020D84">
      <w:pPr>
        <w:pStyle w:val="Heading4"/>
        <w:numPr>
          <w:ilvl w:val="2"/>
          <w:numId w:val="28"/>
        </w:numPr>
        <w:spacing w:before="0" w:beforeAutospacing="0" w:after="240" w:afterAutospacing="0"/>
        <w:ind w:left="709" w:hanging="709"/>
      </w:pPr>
      <w:r>
        <w:t xml:space="preserve">Further improvements to </w:t>
      </w:r>
      <w:r w:rsidR="00BA522D">
        <w:t>the</w:t>
      </w:r>
      <w:r>
        <w:t xml:space="preserve"> Information Management Tools</w:t>
      </w:r>
    </w:p>
    <w:p w:rsidR="00B745B9" w:rsidRPr="00A8436C" w:rsidRDefault="00020D84" w:rsidP="00020D84">
      <w:pPr>
        <w:pStyle w:val="ListParagraph"/>
        <w:tabs>
          <w:tab w:val="left" w:pos="851"/>
        </w:tabs>
        <w:ind w:left="0" w:firstLine="720"/>
        <w:jc w:val="both"/>
        <w:rPr>
          <w:rFonts w:ascii="Times New Roman" w:hAnsi="Times New Roman" w:cs="Times New Roman"/>
          <w:bCs/>
          <w:sz w:val="20"/>
          <w:szCs w:val="20"/>
          <w:lang w:val="en-GB"/>
        </w:rPr>
      </w:pPr>
      <w:r>
        <w:rPr>
          <w:rFonts w:ascii="Times New Roman" w:hAnsi="Times New Roman" w:cs="Times New Roman"/>
          <w:bCs/>
          <w:sz w:val="20"/>
          <w:szCs w:val="20"/>
          <w:lang w:val="en-GB"/>
        </w:rPr>
        <w:t>The I</w:t>
      </w:r>
      <w:r w:rsidRPr="00A8436C">
        <w:rPr>
          <w:rFonts w:ascii="Times New Roman" w:hAnsi="Times New Roman" w:cs="Times New Roman"/>
          <w:bCs/>
          <w:sz w:val="20"/>
          <w:szCs w:val="20"/>
          <w:lang w:val="en-GB"/>
        </w:rPr>
        <w:t xml:space="preserve">nformation Management Tools </w:t>
      </w:r>
      <w:r w:rsidR="00B745B9" w:rsidRPr="00A8436C">
        <w:rPr>
          <w:rFonts w:ascii="Times New Roman" w:hAnsi="Times New Roman" w:cs="Times New Roman"/>
          <w:bCs/>
          <w:sz w:val="20"/>
          <w:szCs w:val="20"/>
          <w:lang w:val="en-GB"/>
        </w:rPr>
        <w:t xml:space="preserve">developed by the Task Force </w:t>
      </w:r>
      <w:r>
        <w:rPr>
          <w:rFonts w:ascii="Times New Roman" w:hAnsi="Times New Roman" w:cs="Times New Roman"/>
          <w:bCs/>
          <w:sz w:val="20"/>
          <w:szCs w:val="20"/>
          <w:lang w:val="en-GB"/>
        </w:rPr>
        <w:t xml:space="preserve">significantly improved the </w:t>
      </w:r>
      <w:r w:rsidR="00B745B9" w:rsidRPr="00A8436C">
        <w:rPr>
          <w:rFonts w:ascii="Times New Roman" w:hAnsi="Times New Roman" w:cs="Times New Roman"/>
          <w:bCs/>
          <w:sz w:val="20"/>
          <w:szCs w:val="20"/>
          <w:lang w:val="en-GB"/>
        </w:rPr>
        <w:t>Network</w:t>
      </w:r>
      <w:r>
        <w:rPr>
          <w:rFonts w:ascii="Times New Roman" w:hAnsi="Times New Roman" w:cs="Times New Roman"/>
          <w:bCs/>
          <w:sz w:val="20"/>
          <w:szCs w:val="20"/>
          <w:lang w:val="en-GB"/>
        </w:rPr>
        <w:t>’s ability to plan</w:t>
      </w:r>
      <w:r w:rsidR="00B745B9" w:rsidRPr="00A8436C">
        <w:rPr>
          <w:rFonts w:ascii="Times New Roman" w:hAnsi="Times New Roman" w:cs="Times New Roman"/>
          <w:bCs/>
          <w:sz w:val="20"/>
          <w:szCs w:val="20"/>
          <w:lang w:val="en-GB"/>
        </w:rPr>
        <w:t xml:space="preserve"> activities much more strategically and facilitate better targeting of Agency support to NSSCs. However, </w:t>
      </w:r>
      <w:r>
        <w:rPr>
          <w:rFonts w:ascii="Times New Roman" w:hAnsi="Times New Roman" w:cs="Times New Roman"/>
          <w:bCs/>
          <w:sz w:val="20"/>
          <w:szCs w:val="20"/>
          <w:lang w:val="en-GB"/>
        </w:rPr>
        <w:t>feedback from the Bureau and Working Group C Members, along with the IAEA Secretariat,</w:t>
      </w:r>
      <w:r w:rsidR="00B745B9" w:rsidRPr="00A8436C">
        <w:rPr>
          <w:rFonts w:ascii="Times New Roman" w:hAnsi="Times New Roman" w:cs="Times New Roman"/>
          <w:bCs/>
          <w:sz w:val="20"/>
          <w:szCs w:val="20"/>
          <w:lang w:val="en-GB"/>
        </w:rPr>
        <w:t xml:space="preserve"> </w:t>
      </w:r>
      <w:r>
        <w:rPr>
          <w:rFonts w:ascii="Times New Roman" w:hAnsi="Times New Roman" w:cs="Times New Roman"/>
          <w:bCs/>
          <w:sz w:val="20"/>
          <w:szCs w:val="20"/>
          <w:lang w:val="en-GB"/>
        </w:rPr>
        <w:t>indicated that further improvements could be made to optimize these tools</w:t>
      </w:r>
      <w:r w:rsidR="00B745B9" w:rsidRPr="00A8436C">
        <w:rPr>
          <w:rFonts w:ascii="Times New Roman" w:hAnsi="Times New Roman" w:cs="Times New Roman"/>
          <w:bCs/>
          <w:sz w:val="20"/>
          <w:szCs w:val="20"/>
          <w:lang w:val="en-GB"/>
        </w:rPr>
        <w:t xml:space="preserve">. </w:t>
      </w:r>
      <w:r>
        <w:rPr>
          <w:rFonts w:ascii="Times New Roman" w:hAnsi="Times New Roman" w:cs="Times New Roman"/>
          <w:bCs/>
          <w:sz w:val="20"/>
          <w:szCs w:val="20"/>
          <w:lang w:val="en-GB"/>
        </w:rPr>
        <w:t xml:space="preserve">Primarily, the Network realized that the </w:t>
      </w:r>
      <w:r w:rsidR="00BA522D">
        <w:rPr>
          <w:rFonts w:ascii="Times New Roman" w:hAnsi="Times New Roman" w:cs="Times New Roman"/>
          <w:bCs/>
          <w:sz w:val="20"/>
          <w:szCs w:val="20"/>
          <w:lang w:val="en-GB"/>
        </w:rPr>
        <w:t>revision of</w:t>
      </w:r>
      <w:r w:rsidR="00B745B9" w:rsidRPr="00A8436C">
        <w:rPr>
          <w:rFonts w:ascii="Times New Roman" w:hAnsi="Times New Roman" w:cs="Times New Roman"/>
          <w:bCs/>
          <w:sz w:val="20"/>
          <w:szCs w:val="20"/>
          <w:lang w:val="en-GB"/>
        </w:rPr>
        <w:t xml:space="preserve"> TECDOC 1734 </w:t>
      </w:r>
      <w:r w:rsidR="0078296E">
        <w:rPr>
          <w:rFonts w:ascii="Times New Roman" w:hAnsi="Times New Roman" w:cs="Times New Roman"/>
          <w:bCs/>
          <w:sz w:val="20"/>
          <w:szCs w:val="20"/>
          <w:lang w:val="en-GB"/>
        </w:rPr>
        <w:t>needed to be</w:t>
      </w:r>
      <w:r w:rsidR="00B745B9" w:rsidRPr="00A8436C">
        <w:rPr>
          <w:rFonts w:ascii="Times New Roman" w:hAnsi="Times New Roman" w:cs="Times New Roman"/>
          <w:bCs/>
          <w:sz w:val="20"/>
          <w:szCs w:val="20"/>
          <w:lang w:val="en-GB"/>
        </w:rPr>
        <w:t xml:space="preserve"> reflect</w:t>
      </w:r>
      <w:r w:rsidR="0078296E">
        <w:rPr>
          <w:rFonts w:ascii="Times New Roman" w:hAnsi="Times New Roman" w:cs="Times New Roman"/>
          <w:bCs/>
          <w:sz w:val="20"/>
          <w:szCs w:val="20"/>
          <w:lang w:val="en-GB"/>
        </w:rPr>
        <w:t>ed</w:t>
      </w:r>
      <w:r w:rsidR="00B745B9" w:rsidRPr="00A8436C">
        <w:rPr>
          <w:rFonts w:ascii="Times New Roman" w:hAnsi="Times New Roman" w:cs="Times New Roman"/>
          <w:bCs/>
          <w:sz w:val="20"/>
          <w:szCs w:val="20"/>
          <w:lang w:val="en-GB"/>
        </w:rPr>
        <w:t xml:space="preserve"> </w:t>
      </w:r>
      <w:r w:rsidR="0078296E">
        <w:rPr>
          <w:rFonts w:ascii="Times New Roman" w:hAnsi="Times New Roman" w:cs="Times New Roman"/>
          <w:bCs/>
          <w:sz w:val="20"/>
          <w:szCs w:val="20"/>
          <w:lang w:val="en-GB"/>
        </w:rPr>
        <w:t>in</w:t>
      </w:r>
      <w:r w:rsidR="00BA522D">
        <w:rPr>
          <w:rFonts w:ascii="Times New Roman" w:hAnsi="Times New Roman" w:cs="Times New Roman"/>
          <w:bCs/>
          <w:sz w:val="20"/>
          <w:szCs w:val="20"/>
          <w:lang w:val="en-GB"/>
        </w:rPr>
        <w:t>to</w:t>
      </w:r>
      <w:r w:rsidR="0078296E">
        <w:rPr>
          <w:rFonts w:ascii="Times New Roman" w:hAnsi="Times New Roman" w:cs="Times New Roman"/>
          <w:bCs/>
          <w:sz w:val="20"/>
          <w:szCs w:val="20"/>
          <w:lang w:val="en-GB"/>
        </w:rPr>
        <w:t xml:space="preserve"> the structure of the </w:t>
      </w:r>
      <w:r w:rsidR="00B745B9" w:rsidRPr="00A8436C">
        <w:rPr>
          <w:rFonts w:ascii="Times New Roman" w:hAnsi="Times New Roman" w:cs="Times New Roman"/>
          <w:bCs/>
          <w:sz w:val="20"/>
          <w:szCs w:val="20"/>
          <w:lang w:val="en-GB"/>
        </w:rPr>
        <w:t xml:space="preserve">Database </w:t>
      </w:r>
      <w:r w:rsidR="0078296E">
        <w:rPr>
          <w:rFonts w:ascii="Times New Roman" w:hAnsi="Times New Roman" w:cs="Times New Roman"/>
          <w:bCs/>
          <w:sz w:val="20"/>
          <w:szCs w:val="20"/>
          <w:lang w:val="en-GB"/>
        </w:rPr>
        <w:t>questionnaire</w:t>
      </w:r>
      <w:r w:rsidR="00B745B9" w:rsidRPr="00A8436C">
        <w:rPr>
          <w:rFonts w:ascii="Times New Roman" w:hAnsi="Times New Roman" w:cs="Times New Roman"/>
          <w:bCs/>
          <w:sz w:val="20"/>
          <w:szCs w:val="20"/>
          <w:lang w:val="en-GB"/>
        </w:rPr>
        <w:t xml:space="preserve"> so there was </w:t>
      </w:r>
      <w:r w:rsidR="0078296E">
        <w:rPr>
          <w:rFonts w:ascii="Times New Roman" w:hAnsi="Times New Roman" w:cs="Times New Roman"/>
          <w:bCs/>
          <w:sz w:val="20"/>
          <w:szCs w:val="20"/>
          <w:lang w:val="en-GB"/>
        </w:rPr>
        <w:t>a clearer and more direct</w:t>
      </w:r>
      <w:r w:rsidR="00B745B9" w:rsidRPr="00A8436C">
        <w:rPr>
          <w:rFonts w:ascii="Times New Roman" w:hAnsi="Times New Roman" w:cs="Times New Roman"/>
          <w:bCs/>
          <w:sz w:val="20"/>
          <w:szCs w:val="20"/>
          <w:lang w:val="en-GB"/>
        </w:rPr>
        <w:t xml:space="preserve"> linkage between the information management tools and revised guidance. Therefore, the </w:t>
      </w:r>
      <w:r w:rsidR="00BA522D">
        <w:rPr>
          <w:rFonts w:ascii="Times New Roman" w:hAnsi="Times New Roman" w:cs="Times New Roman"/>
          <w:bCs/>
          <w:sz w:val="20"/>
          <w:szCs w:val="20"/>
          <w:lang w:val="en-GB"/>
        </w:rPr>
        <w:t>second</w:t>
      </w:r>
      <w:r w:rsidR="00B745B9" w:rsidRPr="003C177B">
        <w:rPr>
          <w:rFonts w:ascii="Times New Roman" w:hAnsi="Times New Roman" w:cs="Times New Roman"/>
          <w:bCs/>
          <w:sz w:val="20"/>
          <w:szCs w:val="20"/>
          <w:lang w:val="en-GB"/>
        </w:rPr>
        <w:t xml:space="preserve"> phase of the Information </w:t>
      </w:r>
      <w:r w:rsidR="00BA522D" w:rsidRPr="003C177B">
        <w:rPr>
          <w:rFonts w:ascii="Times New Roman" w:hAnsi="Times New Roman" w:cs="Times New Roman"/>
          <w:bCs/>
          <w:sz w:val="20"/>
          <w:szCs w:val="20"/>
          <w:lang w:val="en-GB"/>
        </w:rPr>
        <w:t xml:space="preserve">Management Tools </w:t>
      </w:r>
      <w:r w:rsidR="00B745B9" w:rsidRPr="003C177B">
        <w:rPr>
          <w:rFonts w:ascii="Times New Roman" w:hAnsi="Times New Roman" w:cs="Times New Roman"/>
          <w:bCs/>
          <w:sz w:val="20"/>
          <w:szCs w:val="20"/>
          <w:lang w:val="en-GB"/>
        </w:rPr>
        <w:t xml:space="preserve">development project was launched in 2019 with the view </w:t>
      </w:r>
      <w:r w:rsidR="00B745B9" w:rsidRPr="00A8436C">
        <w:rPr>
          <w:rFonts w:ascii="Times New Roman" w:hAnsi="Times New Roman" w:cs="Times New Roman"/>
          <w:bCs/>
          <w:sz w:val="20"/>
          <w:szCs w:val="20"/>
          <w:lang w:val="en-GB"/>
        </w:rPr>
        <w:t xml:space="preserve">to improve information sharing among NSSC Network Members, review and identify necessary enhancements for NSSC Network Database, NSSC common calendar and semi-annual newsletter. </w:t>
      </w:r>
    </w:p>
    <w:p w:rsidR="008C3B9A" w:rsidRDefault="00B745B9" w:rsidP="0031680F">
      <w:pPr>
        <w:pStyle w:val="ListParagraph"/>
        <w:tabs>
          <w:tab w:val="left" w:pos="851"/>
        </w:tabs>
        <w:ind w:left="0" w:firstLine="720"/>
        <w:jc w:val="both"/>
        <w:rPr>
          <w:rFonts w:ascii="Times New Roman" w:hAnsi="Times New Roman" w:cs="Times New Roman"/>
          <w:b/>
          <w:bCs/>
          <w:sz w:val="20"/>
          <w:szCs w:val="20"/>
          <w:lang w:val="en-GB"/>
        </w:rPr>
      </w:pPr>
      <w:r w:rsidRPr="003C177B">
        <w:rPr>
          <w:rFonts w:ascii="Times New Roman" w:hAnsi="Times New Roman" w:cs="Times New Roman"/>
          <w:bCs/>
          <w:sz w:val="20"/>
          <w:szCs w:val="20"/>
          <w:lang w:val="en-GB"/>
        </w:rPr>
        <w:t xml:space="preserve">Two consultancy meetings on the </w:t>
      </w:r>
      <w:r w:rsidR="00BA522D">
        <w:rPr>
          <w:rFonts w:ascii="Times New Roman" w:hAnsi="Times New Roman" w:cs="Times New Roman"/>
          <w:bCs/>
          <w:sz w:val="20"/>
          <w:szCs w:val="20"/>
          <w:lang w:val="en-GB"/>
        </w:rPr>
        <w:t>second</w:t>
      </w:r>
      <w:r w:rsidRPr="003C177B">
        <w:rPr>
          <w:rFonts w:ascii="Times New Roman" w:hAnsi="Times New Roman" w:cs="Times New Roman"/>
          <w:bCs/>
          <w:sz w:val="20"/>
          <w:szCs w:val="20"/>
          <w:lang w:val="en-GB"/>
        </w:rPr>
        <w:t xml:space="preserve"> phase of the </w:t>
      </w:r>
      <w:r w:rsidR="00BA522D">
        <w:rPr>
          <w:rFonts w:ascii="Times New Roman" w:hAnsi="Times New Roman" w:cs="Times New Roman"/>
          <w:bCs/>
          <w:sz w:val="20"/>
          <w:szCs w:val="20"/>
          <w:lang w:val="en-GB"/>
        </w:rPr>
        <w:t>Task Force</w:t>
      </w:r>
      <w:r w:rsidRPr="003C177B">
        <w:rPr>
          <w:rFonts w:ascii="Times New Roman" w:hAnsi="Times New Roman" w:cs="Times New Roman"/>
          <w:bCs/>
          <w:sz w:val="20"/>
          <w:szCs w:val="20"/>
          <w:lang w:val="en-GB"/>
        </w:rPr>
        <w:t xml:space="preserve"> </w:t>
      </w:r>
      <w:r w:rsidR="00BA522D">
        <w:rPr>
          <w:rFonts w:ascii="Times New Roman" w:hAnsi="Times New Roman" w:cs="Times New Roman"/>
          <w:bCs/>
          <w:sz w:val="20"/>
          <w:szCs w:val="20"/>
          <w:lang w:val="en-GB"/>
        </w:rPr>
        <w:t xml:space="preserve">were </w:t>
      </w:r>
      <w:r w:rsidRPr="003C177B">
        <w:rPr>
          <w:rFonts w:ascii="Times New Roman" w:hAnsi="Times New Roman" w:cs="Times New Roman"/>
          <w:bCs/>
          <w:sz w:val="20"/>
          <w:szCs w:val="20"/>
          <w:lang w:val="en-GB"/>
        </w:rPr>
        <w:t xml:space="preserve">conducted in 2019 (January and October), with specific tasks - to </w:t>
      </w:r>
      <w:r w:rsidRPr="00A8436C">
        <w:rPr>
          <w:rFonts w:ascii="Times New Roman" w:hAnsi="Times New Roman" w:cs="Times New Roman"/>
          <w:bCs/>
          <w:sz w:val="20"/>
          <w:szCs w:val="20"/>
          <w:lang w:val="en-GB"/>
        </w:rPr>
        <w:t>bring the structure of the Network Database questionnaires into alignment with the improved structure and content of the revised TECDOC 1734</w:t>
      </w:r>
      <w:r w:rsidRPr="003C177B">
        <w:rPr>
          <w:rFonts w:ascii="Times New Roman" w:hAnsi="Times New Roman" w:cs="Times New Roman"/>
          <w:bCs/>
          <w:sz w:val="20"/>
          <w:szCs w:val="20"/>
          <w:lang w:val="en-GB"/>
        </w:rPr>
        <w:t>, to pilot technical visit in 2019 using the current Database information and enhance search functions with the view to increase usage of the Information management tools.</w:t>
      </w:r>
      <w:r w:rsidRPr="00A8436C">
        <w:rPr>
          <w:rFonts w:ascii="Times New Roman" w:hAnsi="Times New Roman" w:cs="Times New Roman"/>
          <w:bCs/>
          <w:sz w:val="20"/>
          <w:szCs w:val="20"/>
          <w:lang w:val="en-GB"/>
        </w:rPr>
        <w:t xml:space="preserve"> </w:t>
      </w:r>
    </w:p>
    <w:p w:rsidR="00E3008B" w:rsidRPr="008C3B9A" w:rsidRDefault="00E3008B" w:rsidP="008C3B9A">
      <w:pPr>
        <w:pStyle w:val="Heading4"/>
        <w:numPr>
          <w:ilvl w:val="2"/>
          <w:numId w:val="28"/>
        </w:numPr>
        <w:spacing w:before="0" w:beforeAutospacing="0" w:after="240" w:afterAutospacing="0"/>
        <w:ind w:left="709" w:hanging="709"/>
      </w:pPr>
      <w:r w:rsidRPr="008C3B9A">
        <w:t xml:space="preserve">International Workshop on NSSC </w:t>
      </w:r>
      <w:proofErr w:type="spellStart"/>
      <w:r w:rsidRPr="008C3B9A">
        <w:t>Programmes</w:t>
      </w:r>
      <w:proofErr w:type="spellEnd"/>
      <w:r w:rsidRPr="008C3B9A">
        <w:t xml:space="preserve"> in Security of Radioactive Materials and Associated Facilities </w:t>
      </w:r>
    </w:p>
    <w:p w:rsidR="00E3008B" w:rsidRPr="003C177B" w:rsidRDefault="00E3008B" w:rsidP="008C6E5C">
      <w:pPr>
        <w:pStyle w:val="ListParagraph"/>
        <w:tabs>
          <w:tab w:val="left" w:pos="851"/>
        </w:tabs>
        <w:ind w:left="0" w:firstLine="720"/>
        <w:jc w:val="both"/>
        <w:rPr>
          <w:rFonts w:ascii="Times New Roman" w:hAnsi="Times New Roman" w:cs="Times New Roman"/>
          <w:bCs/>
          <w:sz w:val="20"/>
          <w:szCs w:val="20"/>
          <w:lang w:val="en-GB"/>
        </w:rPr>
      </w:pPr>
      <w:r w:rsidRPr="003C177B">
        <w:rPr>
          <w:rFonts w:ascii="Times New Roman" w:hAnsi="Times New Roman" w:cs="Times New Roman"/>
          <w:bCs/>
          <w:sz w:val="20"/>
          <w:szCs w:val="20"/>
          <w:lang w:val="en-GB"/>
        </w:rPr>
        <w:t xml:space="preserve">This </w:t>
      </w:r>
      <w:r w:rsidR="008C3B9A">
        <w:rPr>
          <w:rFonts w:ascii="Times New Roman" w:hAnsi="Times New Roman" w:cs="Times New Roman"/>
          <w:bCs/>
          <w:sz w:val="20"/>
          <w:szCs w:val="20"/>
          <w:lang w:val="en-GB"/>
        </w:rPr>
        <w:t xml:space="preserve">workshop, held 22 – 26 </w:t>
      </w:r>
      <w:r w:rsidR="008C3B9A" w:rsidRPr="008C6E5C">
        <w:rPr>
          <w:rFonts w:ascii="Times New Roman" w:hAnsi="Times New Roman" w:cs="Times New Roman"/>
          <w:bCs/>
          <w:sz w:val="20"/>
          <w:szCs w:val="20"/>
          <w:lang w:val="en-GB"/>
        </w:rPr>
        <w:t>July 2019 at IAEA HQ in Vienna, was</w:t>
      </w:r>
      <w:r w:rsidRPr="003C177B">
        <w:rPr>
          <w:rFonts w:ascii="Times New Roman" w:hAnsi="Times New Roman" w:cs="Times New Roman"/>
          <w:bCs/>
          <w:sz w:val="20"/>
          <w:szCs w:val="20"/>
          <w:lang w:val="en-GB"/>
        </w:rPr>
        <w:t xml:space="preserve"> the first </w:t>
      </w:r>
      <w:r w:rsidR="008C6E5C">
        <w:rPr>
          <w:rFonts w:ascii="Times New Roman" w:hAnsi="Times New Roman" w:cs="Times New Roman"/>
          <w:bCs/>
          <w:sz w:val="20"/>
          <w:szCs w:val="20"/>
          <w:lang w:val="en-GB"/>
        </w:rPr>
        <w:t>such event that</w:t>
      </w:r>
      <w:r w:rsidRPr="003C177B">
        <w:rPr>
          <w:rFonts w:ascii="Times New Roman" w:hAnsi="Times New Roman" w:cs="Times New Roman"/>
          <w:bCs/>
          <w:sz w:val="20"/>
          <w:szCs w:val="20"/>
          <w:lang w:val="en-GB"/>
        </w:rPr>
        <w:t xml:space="preserve"> the Network and the IAEA had implemented based on specific needs identified through the NSSC Network information management tools and in support of the long-term Network strategy.</w:t>
      </w:r>
      <w:r w:rsidRPr="008C6E5C">
        <w:rPr>
          <w:rFonts w:ascii="Times New Roman" w:hAnsi="Times New Roman" w:cs="Times New Roman"/>
          <w:bCs/>
          <w:sz w:val="20"/>
          <w:szCs w:val="20"/>
          <w:lang w:val="en-GB"/>
        </w:rPr>
        <w:t xml:space="preserve"> </w:t>
      </w:r>
      <w:r w:rsidR="008C6E5C" w:rsidRPr="008C6E5C">
        <w:rPr>
          <w:rFonts w:ascii="Times New Roman" w:hAnsi="Times New Roman" w:cs="Times New Roman"/>
          <w:bCs/>
          <w:sz w:val="20"/>
          <w:szCs w:val="20"/>
          <w:lang w:val="en-GB"/>
        </w:rPr>
        <w:t xml:space="preserve">There were 33 participants from 26 States, all of which </w:t>
      </w:r>
      <w:r w:rsidR="008C6E5C">
        <w:rPr>
          <w:rFonts w:ascii="Times New Roman" w:hAnsi="Times New Roman" w:cs="Times New Roman"/>
          <w:bCs/>
          <w:sz w:val="20"/>
          <w:szCs w:val="20"/>
          <w:lang w:val="en-GB"/>
        </w:rPr>
        <w:t>were</w:t>
      </w:r>
      <w:r w:rsidR="008C6E5C" w:rsidRPr="008C6E5C">
        <w:rPr>
          <w:rFonts w:ascii="Times New Roman" w:hAnsi="Times New Roman" w:cs="Times New Roman"/>
          <w:bCs/>
          <w:sz w:val="20"/>
          <w:szCs w:val="20"/>
          <w:lang w:val="en-GB"/>
        </w:rPr>
        <w:t xml:space="preserve"> NSSC Network</w:t>
      </w:r>
      <w:r w:rsidR="008C6E5C">
        <w:rPr>
          <w:rFonts w:ascii="Times New Roman" w:hAnsi="Times New Roman" w:cs="Times New Roman"/>
          <w:bCs/>
          <w:sz w:val="20"/>
          <w:szCs w:val="20"/>
          <w:lang w:val="en-GB"/>
        </w:rPr>
        <w:t xml:space="preserve"> Members</w:t>
      </w:r>
      <w:r w:rsidR="008C6E5C" w:rsidRPr="008C6E5C">
        <w:rPr>
          <w:rFonts w:ascii="Times New Roman" w:hAnsi="Times New Roman" w:cs="Times New Roman"/>
          <w:bCs/>
          <w:sz w:val="20"/>
          <w:szCs w:val="20"/>
          <w:lang w:val="en-GB"/>
        </w:rPr>
        <w:t>. The aim of the workshop was to discuss and exchange good practices and lessons learned from states operating or planning to establish NSSCs with programmes in security of radioactive material and associated facilities.</w:t>
      </w:r>
      <w:r w:rsidR="008C6E5C">
        <w:rPr>
          <w:rFonts w:ascii="Times New Roman" w:hAnsi="Times New Roman" w:cs="Times New Roman"/>
          <w:bCs/>
          <w:sz w:val="20"/>
          <w:szCs w:val="20"/>
          <w:lang w:val="en-GB"/>
        </w:rPr>
        <w:t xml:space="preserve"> Innovative</w:t>
      </w:r>
      <w:r w:rsidRPr="003C177B">
        <w:rPr>
          <w:rFonts w:ascii="Times New Roman" w:hAnsi="Times New Roman" w:cs="Times New Roman"/>
          <w:bCs/>
          <w:sz w:val="20"/>
          <w:szCs w:val="20"/>
          <w:lang w:val="en-GB"/>
        </w:rPr>
        <w:t xml:space="preserve"> </w:t>
      </w:r>
      <w:r w:rsidR="008C6E5C">
        <w:rPr>
          <w:rFonts w:ascii="Times New Roman" w:hAnsi="Times New Roman" w:cs="Times New Roman"/>
          <w:bCs/>
          <w:sz w:val="20"/>
          <w:szCs w:val="20"/>
          <w:lang w:val="en-GB"/>
        </w:rPr>
        <w:t xml:space="preserve">workshop </w:t>
      </w:r>
      <w:r w:rsidRPr="003C177B">
        <w:rPr>
          <w:rFonts w:ascii="Times New Roman" w:hAnsi="Times New Roman" w:cs="Times New Roman"/>
          <w:bCs/>
          <w:sz w:val="20"/>
          <w:szCs w:val="20"/>
          <w:lang w:val="en-GB"/>
        </w:rPr>
        <w:t>methodolog</w:t>
      </w:r>
      <w:r w:rsidR="008C6E5C">
        <w:rPr>
          <w:rFonts w:ascii="Times New Roman" w:hAnsi="Times New Roman" w:cs="Times New Roman"/>
          <w:bCs/>
          <w:sz w:val="20"/>
          <w:szCs w:val="20"/>
          <w:lang w:val="en-GB"/>
        </w:rPr>
        <w:t>ies</w:t>
      </w:r>
      <w:r w:rsidRPr="003C177B">
        <w:rPr>
          <w:rFonts w:ascii="Times New Roman" w:hAnsi="Times New Roman" w:cs="Times New Roman"/>
          <w:bCs/>
          <w:sz w:val="20"/>
          <w:szCs w:val="20"/>
          <w:lang w:val="en-GB"/>
        </w:rPr>
        <w:t xml:space="preserve"> </w:t>
      </w:r>
      <w:r w:rsidR="008C6E5C">
        <w:rPr>
          <w:rFonts w:ascii="Times New Roman" w:hAnsi="Times New Roman" w:cs="Times New Roman"/>
          <w:bCs/>
          <w:sz w:val="20"/>
          <w:szCs w:val="20"/>
          <w:lang w:val="en-GB"/>
        </w:rPr>
        <w:t>were</w:t>
      </w:r>
      <w:r w:rsidRPr="003C177B">
        <w:rPr>
          <w:rFonts w:ascii="Times New Roman" w:hAnsi="Times New Roman" w:cs="Times New Roman"/>
          <w:bCs/>
          <w:sz w:val="20"/>
          <w:szCs w:val="20"/>
          <w:lang w:val="en-GB"/>
        </w:rPr>
        <w:t xml:space="preserve"> </w:t>
      </w:r>
      <w:r w:rsidR="008C6E5C">
        <w:rPr>
          <w:rFonts w:ascii="Times New Roman" w:hAnsi="Times New Roman" w:cs="Times New Roman"/>
          <w:bCs/>
          <w:sz w:val="20"/>
          <w:szCs w:val="20"/>
          <w:lang w:val="en-GB"/>
        </w:rPr>
        <w:t>used to achieve the workshop objectives, namely</w:t>
      </w:r>
      <w:r w:rsidRPr="003C177B">
        <w:rPr>
          <w:rFonts w:ascii="Times New Roman" w:hAnsi="Times New Roman" w:cs="Times New Roman"/>
          <w:bCs/>
          <w:sz w:val="20"/>
          <w:szCs w:val="20"/>
          <w:lang w:val="en-GB"/>
        </w:rPr>
        <w:t xml:space="preserve"> live audience polling</w:t>
      </w:r>
      <w:r w:rsidR="008C6E5C">
        <w:rPr>
          <w:rFonts w:ascii="Times New Roman" w:hAnsi="Times New Roman" w:cs="Times New Roman"/>
          <w:bCs/>
          <w:sz w:val="20"/>
          <w:szCs w:val="20"/>
          <w:lang w:val="en-GB"/>
        </w:rPr>
        <w:t xml:space="preserve"> and</w:t>
      </w:r>
      <w:r w:rsidRPr="003C177B">
        <w:rPr>
          <w:rFonts w:ascii="Times New Roman" w:hAnsi="Times New Roman" w:cs="Times New Roman"/>
          <w:bCs/>
          <w:sz w:val="20"/>
          <w:szCs w:val="20"/>
          <w:lang w:val="en-GB"/>
        </w:rPr>
        <w:t xml:space="preserve"> hypothetical scenario-based group discussions. The outcomes of the workshop again proved the necessity to further improvement of the NSSC Network database and calendar harmonizing with revised TECDOC 1734 confirmed the MS need for comprehensive guidance on establishment and operations of the NSSC, and confirmed the effectiveness of the approach to choose particular topic (theme) organizing Network’s event as a means to build capabilities</w:t>
      </w:r>
      <w:r w:rsidR="000561BE">
        <w:rPr>
          <w:rFonts w:ascii="Times New Roman" w:hAnsi="Times New Roman" w:cs="Times New Roman"/>
          <w:bCs/>
          <w:sz w:val="20"/>
          <w:szCs w:val="20"/>
          <w:lang w:val="en-GB"/>
        </w:rPr>
        <w:t xml:space="preserve"> </w:t>
      </w:r>
      <w:r w:rsidR="000561BE" w:rsidRPr="003231C8">
        <w:rPr>
          <w:rFonts w:ascii="Times New Roman" w:eastAsia="Times New Roman" w:hAnsi="Times New Roman" w:cs="Times New Roman"/>
          <w:sz w:val="20"/>
          <w:szCs w:val="20"/>
          <w:lang w:val="en-GB"/>
        </w:rPr>
        <w:t>[</w:t>
      </w:r>
      <w:r w:rsidR="000561BE">
        <w:rPr>
          <w:rFonts w:ascii="Times New Roman" w:eastAsia="Times New Roman" w:hAnsi="Times New Roman" w:cs="Times New Roman"/>
          <w:sz w:val="20"/>
          <w:szCs w:val="20"/>
          <w:lang w:val="en-GB"/>
        </w:rPr>
        <w:t>9</w:t>
      </w:r>
      <w:r w:rsidR="000561BE" w:rsidRPr="003231C8">
        <w:rPr>
          <w:rFonts w:ascii="Times New Roman" w:eastAsia="Times New Roman" w:hAnsi="Times New Roman" w:cs="Times New Roman"/>
          <w:sz w:val="20"/>
          <w:szCs w:val="20"/>
          <w:lang w:val="en-GB"/>
        </w:rPr>
        <w:t>]</w:t>
      </w:r>
      <w:r w:rsidRPr="003C177B">
        <w:rPr>
          <w:rFonts w:ascii="Times New Roman" w:hAnsi="Times New Roman" w:cs="Times New Roman"/>
          <w:bCs/>
          <w:sz w:val="20"/>
          <w:szCs w:val="20"/>
          <w:lang w:val="en-GB"/>
        </w:rPr>
        <w:t>.</w:t>
      </w:r>
    </w:p>
    <w:p w:rsidR="00E3008B" w:rsidRPr="003C177B" w:rsidRDefault="00E3008B" w:rsidP="00E3008B">
      <w:pPr>
        <w:pStyle w:val="ListParagraph"/>
        <w:tabs>
          <w:tab w:val="left" w:pos="270"/>
        </w:tabs>
        <w:ind w:left="0"/>
        <w:jc w:val="both"/>
        <w:rPr>
          <w:rFonts w:ascii="Times New Roman" w:hAnsi="Times New Roman" w:cs="Times New Roman"/>
          <w:bCs/>
          <w:sz w:val="20"/>
          <w:szCs w:val="20"/>
          <w:lang w:val="en-GB"/>
        </w:rPr>
      </w:pPr>
    </w:p>
    <w:p w:rsidR="00E3008B" w:rsidRPr="008C6E5C" w:rsidRDefault="00E3008B" w:rsidP="008C6E5C">
      <w:pPr>
        <w:pStyle w:val="Heading4"/>
        <w:numPr>
          <w:ilvl w:val="2"/>
          <w:numId w:val="28"/>
        </w:numPr>
        <w:spacing w:before="0" w:beforeAutospacing="0" w:after="240" w:afterAutospacing="0"/>
        <w:ind w:left="709" w:hanging="709"/>
      </w:pPr>
      <w:r w:rsidRPr="008C6E5C">
        <w:t>Pilot technical exchange visit</w:t>
      </w:r>
    </w:p>
    <w:p w:rsidR="00E3008B" w:rsidRPr="003C177B" w:rsidRDefault="008C6E5C" w:rsidP="00FB0B76">
      <w:pPr>
        <w:pStyle w:val="ListParagraph"/>
        <w:tabs>
          <w:tab w:val="left" w:pos="270"/>
        </w:tabs>
        <w:ind w:left="0"/>
        <w:jc w:val="both"/>
        <w:rPr>
          <w:rFonts w:ascii="Times New Roman" w:hAnsi="Times New Roman" w:cs="Times New Roman"/>
          <w:sz w:val="20"/>
          <w:szCs w:val="20"/>
          <w:lang w:val="en-GB"/>
        </w:rPr>
      </w:pPr>
      <w:r>
        <w:rPr>
          <w:rFonts w:ascii="Times New Roman" w:hAnsi="Times New Roman" w:cs="Times New Roman"/>
          <w:bCs/>
          <w:sz w:val="20"/>
          <w:szCs w:val="20"/>
          <w:lang w:val="en-GB"/>
        </w:rPr>
        <w:lastRenderedPageBreak/>
        <w:t xml:space="preserve">As agreed at the 2019 Annual Meeting, the Network launched a new technical exchange visit </w:t>
      </w:r>
      <w:r w:rsidR="00F16143">
        <w:rPr>
          <w:rFonts w:ascii="Times New Roman" w:hAnsi="Times New Roman" w:cs="Times New Roman"/>
          <w:bCs/>
          <w:sz w:val="20"/>
          <w:szCs w:val="20"/>
          <w:lang w:val="en-GB"/>
        </w:rPr>
        <w:t xml:space="preserve">programme in 2019. Based on identified needs and expressed interest, a pilot </w:t>
      </w:r>
      <w:r w:rsidR="00F16143">
        <w:rPr>
          <w:rFonts w:ascii="Times New Roman" w:hAnsi="Times New Roman" w:cs="Times New Roman"/>
          <w:sz w:val="20"/>
          <w:szCs w:val="20"/>
        </w:rPr>
        <w:t>technical exchange visit was conducted between</w:t>
      </w:r>
      <w:r w:rsidR="00F16143" w:rsidRPr="008C6E5C">
        <w:rPr>
          <w:rFonts w:ascii="Times New Roman" w:hAnsi="Times New Roman" w:cs="Times New Roman"/>
          <w:sz w:val="20"/>
          <w:szCs w:val="20"/>
        </w:rPr>
        <w:t xml:space="preserve"> Egypt </w:t>
      </w:r>
      <w:r w:rsidR="00F16143">
        <w:rPr>
          <w:rFonts w:ascii="Times New Roman" w:hAnsi="Times New Roman" w:cs="Times New Roman"/>
          <w:sz w:val="20"/>
          <w:szCs w:val="20"/>
        </w:rPr>
        <w:t>and</w:t>
      </w:r>
      <w:r w:rsidR="00F16143" w:rsidRPr="008C6E5C">
        <w:rPr>
          <w:rFonts w:ascii="Times New Roman" w:hAnsi="Times New Roman" w:cs="Times New Roman"/>
          <w:sz w:val="20"/>
          <w:szCs w:val="20"/>
        </w:rPr>
        <w:t xml:space="preserve"> Ukraine </w:t>
      </w:r>
      <w:r w:rsidR="00F16143">
        <w:rPr>
          <w:rFonts w:ascii="Times New Roman" w:hAnsi="Times New Roman" w:cs="Times New Roman"/>
          <w:sz w:val="20"/>
          <w:szCs w:val="20"/>
        </w:rPr>
        <w:t xml:space="preserve">in </w:t>
      </w:r>
      <w:r w:rsidR="00F16143" w:rsidRPr="008C6E5C">
        <w:rPr>
          <w:rFonts w:ascii="Times New Roman" w:hAnsi="Times New Roman" w:cs="Times New Roman"/>
          <w:sz w:val="20"/>
          <w:szCs w:val="20"/>
        </w:rPr>
        <w:t>July</w:t>
      </w:r>
      <w:r w:rsidR="00F16143">
        <w:rPr>
          <w:rFonts w:ascii="Times New Roman" w:hAnsi="Times New Roman" w:cs="Times New Roman"/>
          <w:sz w:val="20"/>
          <w:szCs w:val="20"/>
        </w:rPr>
        <w:t>. E</w:t>
      </w:r>
      <w:proofErr w:type="spellStart"/>
      <w:r w:rsidR="00F16143" w:rsidRPr="00F16143">
        <w:rPr>
          <w:rFonts w:ascii="Times New Roman" w:hAnsi="Times New Roman" w:cs="Times New Roman"/>
          <w:bCs/>
          <w:sz w:val="20"/>
          <w:szCs w:val="20"/>
          <w:lang w:val="en-GB"/>
        </w:rPr>
        <w:t>xperts</w:t>
      </w:r>
      <w:proofErr w:type="spellEnd"/>
      <w:r w:rsidR="00F16143">
        <w:rPr>
          <w:rFonts w:ascii="Times New Roman" w:hAnsi="Times New Roman" w:cs="Times New Roman"/>
          <w:bCs/>
          <w:sz w:val="20"/>
          <w:szCs w:val="20"/>
          <w:lang w:val="en-GB"/>
        </w:rPr>
        <w:t xml:space="preserve"> </w:t>
      </w:r>
      <w:r w:rsidR="00F16143" w:rsidRPr="00F16143">
        <w:rPr>
          <w:rFonts w:ascii="Times New Roman" w:hAnsi="Times New Roman" w:cs="Times New Roman"/>
          <w:bCs/>
          <w:sz w:val="20"/>
          <w:szCs w:val="20"/>
          <w:lang w:val="en-GB"/>
        </w:rPr>
        <w:t xml:space="preserve">from the Egyptian Nuclear Security Support Centre visited Ukraine’s State Border Guard Service to learn from the country’s experience in establishing an NSSC </w:t>
      </w:r>
      <w:r w:rsidR="00F16143">
        <w:rPr>
          <w:rFonts w:ascii="Times New Roman" w:hAnsi="Times New Roman" w:cs="Times New Roman"/>
          <w:bCs/>
          <w:sz w:val="20"/>
          <w:szCs w:val="20"/>
          <w:lang w:val="en-GB"/>
        </w:rPr>
        <w:t xml:space="preserve">technical support </w:t>
      </w:r>
      <w:r w:rsidR="00F16143" w:rsidRPr="00F16143">
        <w:rPr>
          <w:rFonts w:ascii="Times New Roman" w:hAnsi="Times New Roman" w:cs="Times New Roman"/>
          <w:bCs/>
          <w:sz w:val="20"/>
          <w:szCs w:val="20"/>
          <w:lang w:val="en-GB"/>
        </w:rPr>
        <w:t>program for the maintenance of radiation detection equipment.</w:t>
      </w:r>
      <w:r w:rsidR="00D11F6C">
        <w:rPr>
          <w:rFonts w:ascii="Times New Roman" w:hAnsi="Times New Roman" w:cs="Times New Roman"/>
          <w:bCs/>
          <w:sz w:val="20"/>
          <w:szCs w:val="20"/>
          <w:lang w:val="en-GB"/>
        </w:rPr>
        <w:t xml:space="preserve"> The Network plans to build a robust programme of such technical exchange visits starting in 2020, based needs identified through the </w:t>
      </w:r>
      <w:r w:rsidR="00D11F6C" w:rsidRPr="003C177B">
        <w:rPr>
          <w:rFonts w:ascii="Times New Roman" w:hAnsi="Times New Roman" w:cs="Times New Roman"/>
          <w:bCs/>
          <w:sz w:val="20"/>
          <w:szCs w:val="20"/>
          <w:lang w:val="en-GB"/>
        </w:rPr>
        <w:t>information management tools</w:t>
      </w:r>
      <w:r w:rsidR="00D11F6C">
        <w:rPr>
          <w:rFonts w:ascii="Times New Roman" w:hAnsi="Times New Roman" w:cs="Times New Roman"/>
          <w:bCs/>
          <w:sz w:val="20"/>
          <w:szCs w:val="20"/>
          <w:lang w:val="en-GB"/>
        </w:rPr>
        <w:t xml:space="preserve"> and using the revision of TECDOC 1734 as a key reference.</w:t>
      </w:r>
    </w:p>
    <w:p w:rsidR="00E3008B" w:rsidRDefault="00E3008B" w:rsidP="00316770">
      <w:pPr>
        <w:pStyle w:val="Heading2"/>
        <w:numPr>
          <w:ilvl w:val="0"/>
          <w:numId w:val="28"/>
        </w:numPr>
        <w:spacing w:after="0" w:afterAutospacing="0"/>
        <w:ind w:hanging="720"/>
      </w:pPr>
      <w:r w:rsidRPr="00316770">
        <w:t>Conclusions: New Horizon for NSSC Network</w:t>
      </w:r>
    </w:p>
    <w:p w:rsidR="00FB0B76" w:rsidRPr="00FB0B76" w:rsidRDefault="00FB0B76" w:rsidP="00FB0B76">
      <w:pPr>
        <w:pStyle w:val="BodyText"/>
        <w:rPr>
          <w:lang w:val="en-GB"/>
        </w:rPr>
      </w:pPr>
    </w:p>
    <w:p w:rsidR="00E3008B" w:rsidRPr="003C177B" w:rsidRDefault="00A7167C" w:rsidP="00A7167C">
      <w:pPr>
        <w:pStyle w:val="BodyText"/>
        <w:spacing w:after="0" w:line="260" w:lineRule="atLeast"/>
        <w:ind w:firstLine="567"/>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In summary</w:t>
      </w:r>
      <w:r w:rsidR="00E3008B" w:rsidRPr="003C177B">
        <w:rPr>
          <w:rFonts w:ascii="Times New Roman" w:hAnsi="Times New Roman" w:cs="Times New Roman"/>
          <w:sz w:val="20"/>
          <w:szCs w:val="20"/>
          <w:lang w:val="en-GB"/>
        </w:rPr>
        <w:t xml:space="preserve">, </w:t>
      </w:r>
      <w:r w:rsidRPr="00B15EAC">
        <w:rPr>
          <w:rFonts w:ascii="Times New Roman" w:eastAsia="Times New Roman" w:hAnsi="Times New Roman" w:cs="Times New Roman"/>
          <w:sz w:val="20"/>
          <w:szCs w:val="20"/>
          <w:lang w:val="en-GB"/>
        </w:rPr>
        <w:t xml:space="preserve">the NSSC Network </w:t>
      </w:r>
      <w:r>
        <w:rPr>
          <w:rFonts w:ascii="Times New Roman" w:eastAsia="Times New Roman" w:hAnsi="Times New Roman" w:cs="Times New Roman"/>
          <w:sz w:val="20"/>
          <w:szCs w:val="20"/>
          <w:lang w:val="en-GB"/>
        </w:rPr>
        <w:t xml:space="preserve">was established in 2012 as the primary international framework for cooperation among NSSCs around the world and it was successful at raising awareness and rapidly growing its </w:t>
      </w:r>
      <w:r w:rsidRPr="00B15EAC">
        <w:rPr>
          <w:rFonts w:ascii="Times New Roman" w:eastAsia="Times New Roman" w:hAnsi="Times New Roman" w:cs="Times New Roman"/>
          <w:sz w:val="20"/>
          <w:szCs w:val="20"/>
          <w:lang w:val="en-GB"/>
        </w:rPr>
        <w:t>members</w:t>
      </w:r>
      <w:r>
        <w:rPr>
          <w:rFonts w:ascii="Times New Roman" w:eastAsia="Times New Roman" w:hAnsi="Times New Roman" w:cs="Times New Roman"/>
          <w:sz w:val="20"/>
          <w:szCs w:val="20"/>
          <w:lang w:val="en-GB"/>
        </w:rPr>
        <w:t xml:space="preserve">hip in the first four years. But </w:t>
      </w:r>
      <w:r w:rsidRPr="00B15EAC">
        <w:rPr>
          <w:rFonts w:ascii="Times New Roman" w:eastAsia="Times New Roman" w:hAnsi="Times New Roman" w:cs="Times New Roman"/>
          <w:sz w:val="20"/>
          <w:szCs w:val="20"/>
          <w:lang w:val="en-GB"/>
        </w:rPr>
        <w:t xml:space="preserve">the </w:t>
      </w:r>
      <w:r>
        <w:rPr>
          <w:rFonts w:ascii="Times New Roman" w:eastAsia="Times New Roman" w:hAnsi="Times New Roman" w:cs="Times New Roman"/>
          <w:sz w:val="20"/>
          <w:szCs w:val="20"/>
          <w:lang w:val="en-GB"/>
        </w:rPr>
        <w:t xml:space="preserve">growth in these early years was uneven and lacked structure, so the Network Members and the </w:t>
      </w:r>
      <w:r w:rsidRPr="00B15EAC">
        <w:rPr>
          <w:rFonts w:ascii="Times New Roman" w:eastAsia="Times New Roman" w:hAnsi="Times New Roman" w:cs="Times New Roman"/>
          <w:sz w:val="20"/>
          <w:szCs w:val="20"/>
          <w:lang w:val="en-GB"/>
        </w:rPr>
        <w:t>IAEA identified several key areas for improvement</w:t>
      </w:r>
      <w:r>
        <w:rPr>
          <w:rFonts w:ascii="Times New Roman" w:eastAsia="Times New Roman" w:hAnsi="Times New Roman" w:cs="Times New Roman"/>
          <w:sz w:val="20"/>
          <w:szCs w:val="20"/>
          <w:lang w:val="en-GB"/>
        </w:rPr>
        <w:t>. In particular, the Network acknowledged that in order to develop into a more effective framework, it needed to:</w:t>
      </w:r>
    </w:p>
    <w:p w:rsidR="00E3008B" w:rsidRPr="00A7167C" w:rsidRDefault="00A7167C" w:rsidP="00A7167C">
      <w:pPr>
        <w:pStyle w:val="BodyText"/>
        <w:numPr>
          <w:ilvl w:val="0"/>
          <w:numId w:val="36"/>
        </w:numPr>
        <w:spacing w:after="0" w:line="260" w:lineRule="atLeast"/>
        <w:contextualSpacing/>
        <w:jc w:val="both"/>
        <w:rPr>
          <w:rFonts w:ascii="Times New Roman" w:eastAsia="Times New Roman" w:hAnsi="Times New Roman" w:cs="Times New Roman"/>
          <w:sz w:val="20"/>
          <w:szCs w:val="20"/>
          <w:lang w:val="en-GB"/>
        </w:rPr>
      </w:pPr>
      <w:r w:rsidRPr="00A7167C">
        <w:rPr>
          <w:rFonts w:ascii="Times New Roman" w:eastAsia="Times New Roman" w:hAnsi="Times New Roman" w:cs="Times New Roman"/>
          <w:sz w:val="20"/>
          <w:szCs w:val="20"/>
          <w:lang w:val="en-GB"/>
        </w:rPr>
        <w:t>Build</w:t>
      </w:r>
      <w:r w:rsidR="00E3008B" w:rsidRPr="00A7167C">
        <w:rPr>
          <w:rFonts w:ascii="Times New Roman" w:eastAsia="Times New Roman" w:hAnsi="Times New Roman" w:cs="Times New Roman"/>
          <w:sz w:val="20"/>
          <w:szCs w:val="20"/>
          <w:lang w:val="en-GB"/>
        </w:rPr>
        <w:t xml:space="preserve"> </w:t>
      </w:r>
      <w:r w:rsidRPr="00A7167C">
        <w:rPr>
          <w:rFonts w:ascii="Times New Roman" w:eastAsia="Times New Roman" w:hAnsi="Times New Roman" w:cs="Times New Roman"/>
          <w:sz w:val="20"/>
          <w:szCs w:val="20"/>
          <w:lang w:val="en-GB"/>
        </w:rPr>
        <w:t xml:space="preserve">a more </w:t>
      </w:r>
      <w:r w:rsidR="00E3008B" w:rsidRPr="00A7167C">
        <w:rPr>
          <w:rFonts w:ascii="Times New Roman" w:eastAsia="Times New Roman" w:hAnsi="Times New Roman" w:cs="Times New Roman"/>
          <w:sz w:val="20"/>
          <w:szCs w:val="20"/>
          <w:lang w:val="en-GB"/>
        </w:rPr>
        <w:t xml:space="preserve">reliable source of information on the needs and capabilities of NSSC Network </w:t>
      </w:r>
      <w:r w:rsidRPr="00A7167C">
        <w:rPr>
          <w:rFonts w:ascii="Times New Roman" w:eastAsia="Times New Roman" w:hAnsi="Times New Roman" w:cs="Times New Roman"/>
          <w:sz w:val="20"/>
          <w:szCs w:val="20"/>
          <w:lang w:val="en-GB"/>
        </w:rPr>
        <w:t xml:space="preserve">members </w:t>
      </w:r>
      <w:r w:rsidR="00E3008B" w:rsidRPr="00A7167C">
        <w:rPr>
          <w:rFonts w:ascii="Times New Roman" w:eastAsia="Times New Roman" w:hAnsi="Times New Roman" w:cs="Times New Roman"/>
          <w:sz w:val="20"/>
          <w:szCs w:val="20"/>
          <w:lang w:val="en-GB"/>
        </w:rPr>
        <w:t>that would finally support meaningful cooperation and coordination among NSSCs;</w:t>
      </w:r>
    </w:p>
    <w:p w:rsidR="00E3008B" w:rsidRPr="00A7167C" w:rsidRDefault="00A7167C" w:rsidP="00A7167C">
      <w:pPr>
        <w:pStyle w:val="BodyText"/>
        <w:numPr>
          <w:ilvl w:val="0"/>
          <w:numId w:val="36"/>
        </w:numPr>
        <w:spacing w:after="0" w:line="260" w:lineRule="atLeast"/>
        <w:contextualSpacing/>
        <w:jc w:val="both"/>
        <w:rPr>
          <w:rFonts w:ascii="Times New Roman" w:eastAsia="Times New Roman" w:hAnsi="Times New Roman" w:cs="Times New Roman"/>
          <w:sz w:val="20"/>
          <w:szCs w:val="20"/>
          <w:lang w:val="en-GB"/>
        </w:rPr>
      </w:pPr>
      <w:r w:rsidRPr="00A7167C">
        <w:rPr>
          <w:rFonts w:ascii="Times New Roman" w:eastAsia="Times New Roman" w:hAnsi="Times New Roman" w:cs="Times New Roman"/>
          <w:sz w:val="20"/>
          <w:szCs w:val="20"/>
          <w:lang w:val="en-GB"/>
        </w:rPr>
        <w:t>Develop</w:t>
      </w:r>
      <w:r w:rsidR="00E3008B" w:rsidRPr="00A7167C">
        <w:rPr>
          <w:rFonts w:ascii="Times New Roman" w:eastAsia="Times New Roman" w:hAnsi="Times New Roman" w:cs="Times New Roman"/>
          <w:sz w:val="20"/>
          <w:szCs w:val="20"/>
          <w:lang w:val="en-GB"/>
        </w:rPr>
        <w:t xml:space="preserve"> </w:t>
      </w:r>
      <w:r w:rsidRPr="00A7167C">
        <w:rPr>
          <w:rFonts w:ascii="Times New Roman" w:eastAsia="Times New Roman" w:hAnsi="Times New Roman" w:cs="Times New Roman"/>
          <w:sz w:val="20"/>
          <w:szCs w:val="20"/>
          <w:lang w:val="en-GB"/>
        </w:rPr>
        <w:t xml:space="preserve">more </w:t>
      </w:r>
      <w:r w:rsidR="00E3008B" w:rsidRPr="00A7167C">
        <w:rPr>
          <w:rFonts w:ascii="Times New Roman" w:eastAsia="Times New Roman" w:hAnsi="Times New Roman" w:cs="Times New Roman"/>
          <w:sz w:val="20"/>
          <w:szCs w:val="20"/>
          <w:lang w:val="en-GB"/>
        </w:rPr>
        <w:t xml:space="preserve">comprehensive </w:t>
      </w:r>
      <w:r w:rsidRPr="00A7167C">
        <w:rPr>
          <w:rFonts w:ascii="Times New Roman" w:eastAsia="Times New Roman" w:hAnsi="Times New Roman" w:cs="Times New Roman"/>
          <w:sz w:val="20"/>
          <w:szCs w:val="20"/>
          <w:lang w:val="en-GB"/>
        </w:rPr>
        <w:t xml:space="preserve">and flexible </w:t>
      </w:r>
      <w:r w:rsidR="00E3008B" w:rsidRPr="00A7167C">
        <w:rPr>
          <w:rFonts w:ascii="Times New Roman" w:eastAsia="Times New Roman" w:hAnsi="Times New Roman" w:cs="Times New Roman"/>
          <w:sz w:val="20"/>
          <w:szCs w:val="20"/>
          <w:lang w:val="en-GB"/>
        </w:rPr>
        <w:t xml:space="preserve">guidance </w:t>
      </w:r>
      <w:r w:rsidRPr="00A7167C">
        <w:rPr>
          <w:rFonts w:ascii="Times New Roman" w:eastAsia="Times New Roman" w:hAnsi="Times New Roman" w:cs="Times New Roman"/>
          <w:sz w:val="20"/>
          <w:szCs w:val="20"/>
          <w:lang w:val="en-GB"/>
        </w:rPr>
        <w:t>on the</w:t>
      </w:r>
      <w:r w:rsidR="00E3008B" w:rsidRPr="00A7167C">
        <w:rPr>
          <w:rFonts w:ascii="Times New Roman" w:eastAsia="Times New Roman" w:hAnsi="Times New Roman" w:cs="Times New Roman"/>
          <w:sz w:val="20"/>
          <w:szCs w:val="20"/>
          <w:lang w:val="en-GB"/>
        </w:rPr>
        <w:t xml:space="preserve"> establishment, operat</w:t>
      </w:r>
      <w:r w:rsidRPr="00A7167C">
        <w:rPr>
          <w:rFonts w:ascii="Times New Roman" w:eastAsia="Times New Roman" w:hAnsi="Times New Roman" w:cs="Times New Roman"/>
          <w:sz w:val="20"/>
          <w:szCs w:val="20"/>
          <w:lang w:val="en-GB"/>
        </w:rPr>
        <w:t>ions and continuous improvement of an NSSC, reflecting a phased and systematic approach;</w:t>
      </w:r>
    </w:p>
    <w:p w:rsidR="00E3008B" w:rsidRPr="00A7167C" w:rsidRDefault="00A7167C" w:rsidP="00A7167C">
      <w:pPr>
        <w:pStyle w:val="BodyText"/>
        <w:numPr>
          <w:ilvl w:val="0"/>
          <w:numId w:val="36"/>
        </w:numPr>
        <w:spacing w:after="0" w:line="260" w:lineRule="atLeast"/>
        <w:contextualSpacing/>
        <w:jc w:val="both"/>
        <w:rPr>
          <w:rFonts w:ascii="Times New Roman" w:eastAsia="Times New Roman" w:hAnsi="Times New Roman" w:cs="Times New Roman"/>
          <w:sz w:val="20"/>
          <w:szCs w:val="20"/>
          <w:lang w:val="en-GB"/>
        </w:rPr>
      </w:pPr>
      <w:r w:rsidRPr="00A7167C">
        <w:rPr>
          <w:rFonts w:ascii="Times New Roman" w:eastAsia="Times New Roman" w:hAnsi="Times New Roman" w:cs="Times New Roman"/>
          <w:sz w:val="20"/>
          <w:szCs w:val="20"/>
          <w:lang w:val="en-GB"/>
        </w:rPr>
        <w:t xml:space="preserve">Develop a clearer long-term strategy reflecting </w:t>
      </w:r>
      <w:r w:rsidR="00E3008B" w:rsidRPr="00A7167C">
        <w:rPr>
          <w:rFonts w:ascii="Times New Roman" w:eastAsia="Times New Roman" w:hAnsi="Times New Roman" w:cs="Times New Roman"/>
          <w:sz w:val="20"/>
          <w:szCs w:val="20"/>
          <w:lang w:val="en-GB"/>
        </w:rPr>
        <w:t>NSSC Network objectives and priorities, governing its activities and internal steering mechanism.</w:t>
      </w:r>
    </w:p>
    <w:p w:rsidR="00A7167C" w:rsidRDefault="00A7167C" w:rsidP="00A7167C">
      <w:pPr>
        <w:pStyle w:val="ListParagraph"/>
        <w:ind w:left="0" w:firstLine="720"/>
        <w:jc w:val="both"/>
        <w:rPr>
          <w:rFonts w:ascii="Times New Roman" w:hAnsi="Times New Roman" w:cs="Times New Roman"/>
          <w:sz w:val="20"/>
          <w:szCs w:val="20"/>
          <w:lang w:val="en-GB"/>
        </w:rPr>
      </w:pPr>
    </w:p>
    <w:p w:rsidR="003E7B9E" w:rsidRPr="00081138" w:rsidRDefault="003E7B9E" w:rsidP="003E7B9E">
      <w:pPr>
        <w:pStyle w:val="ListParagraph"/>
        <w:ind w:left="0" w:firstLine="720"/>
        <w:jc w:val="both"/>
        <w:rPr>
          <w:rFonts w:ascii="Times New Roman" w:eastAsia="Times New Roman" w:hAnsi="Times New Roman" w:cs="Times New Roman"/>
          <w:sz w:val="20"/>
          <w:szCs w:val="20"/>
          <w:lang w:val="en-GB"/>
        </w:rPr>
      </w:pPr>
      <w:r w:rsidRPr="00A7167C">
        <w:rPr>
          <w:rFonts w:ascii="Times New Roman" w:hAnsi="Times New Roman" w:cs="Times New Roman"/>
          <w:sz w:val="20"/>
          <w:szCs w:val="20"/>
          <w:lang w:val="en-GB"/>
        </w:rPr>
        <w:t xml:space="preserve">The Network undertook a series of actions </w:t>
      </w:r>
      <w:r>
        <w:rPr>
          <w:rFonts w:ascii="Times New Roman" w:hAnsi="Times New Roman" w:cs="Times New Roman"/>
          <w:sz w:val="20"/>
          <w:szCs w:val="20"/>
          <w:lang w:val="en-GB"/>
        </w:rPr>
        <w:t xml:space="preserve">between 2016 – 19 </w:t>
      </w:r>
      <w:r w:rsidRPr="00A7167C">
        <w:rPr>
          <w:rFonts w:ascii="Times New Roman" w:hAnsi="Times New Roman" w:cs="Times New Roman"/>
          <w:sz w:val="20"/>
          <w:szCs w:val="20"/>
          <w:lang w:val="en-GB"/>
        </w:rPr>
        <w:t xml:space="preserve">to address </w:t>
      </w:r>
      <w:r>
        <w:rPr>
          <w:rFonts w:ascii="Times New Roman" w:hAnsi="Times New Roman" w:cs="Times New Roman"/>
          <w:sz w:val="20"/>
          <w:szCs w:val="20"/>
          <w:lang w:val="en-GB"/>
        </w:rPr>
        <w:t xml:space="preserve">these </w:t>
      </w:r>
      <w:r w:rsidRPr="00A7167C">
        <w:rPr>
          <w:rFonts w:ascii="Times New Roman" w:hAnsi="Times New Roman" w:cs="Times New Roman"/>
          <w:sz w:val="20"/>
          <w:szCs w:val="20"/>
          <w:lang w:val="en-GB"/>
        </w:rPr>
        <w:t>gaps and better</w:t>
      </w:r>
      <w:r w:rsidRPr="00B15EAC">
        <w:rPr>
          <w:rFonts w:ascii="Times New Roman" w:eastAsia="Times New Roman" w:hAnsi="Times New Roman" w:cs="Times New Roman"/>
          <w:sz w:val="20"/>
          <w:szCs w:val="20"/>
          <w:lang w:val="en-GB"/>
        </w:rPr>
        <w:t xml:space="preserve"> meet the needs of its members. By taking a </w:t>
      </w:r>
      <w:r>
        <w:rPr>
          <w:rFonts w:ascii="Times New Roman" w:eastAsia="Times New Roman" w:hAnsi="Times New Roman" w:cs="Times New Roman"/>
          <w:sz w:val="20"/>
          <w:szCs w:val="20"/>
          <w:lang w:val="en-GB"/>
        </w:rPr>
        <w:t xml:space="preserve">more </w:t>
      </w:r>
      <w:r w:rsidRPr="00B15EAC">
        <w:rPr>
          <w:rFonts w:ascii="Times New Roman" w:eastAsia="Times New Roman" w:hAnsi="Times New Roman" w:cs="Times New Roman"/>
          <w:sz w:val="20"/>
          <w:szCs w:val="20"/>
          <w:lang w:val="en-GB"/>
        </w:rPr>
        <w:t xml:space="preserve">systematic approach to its development, the NSSC Network has grown to 61 Member States and can now provide support for its </w:t>
      </w:r>
      <w:r>
        <w:rPr>
          <w:rFonts w:ascii="Times New Roman" w:eastAsia="Times New Roman" w:hAnsi="Times New Roman" w:cs="Times New Roman"/>
          <w:sz w:val="20"/>
          <w:szCs w:val="20"/>
          <w:lang w:val="en-GB"/>
        </w:rPr>
        <w:t>M</w:t>
      </w:r>
      <w:r w:rsidRPr="00B15EAC">
        <w:rPr>
          <w:rFonts w:ascii="Times New Roman" w:eastAsia="Times New Roman" w:hAnsi="Times New Roman" w:cs="Times New Roman"/>
          <w:sz w:val="20"/>
          <w:szCs w:val="20"/>
          <w:lang w:val="en-GB"/>
        </w:rPr>
        <w:t xml:space="preserve">embers that </w:t>
      </w:r>
      <w:proofErr w:type="gramStart"/>
      <w:r w:rsidRPr="00B15EAC">
        <w:rPr>
          <w:rFonts w:ascii="Times New Roman" w:eastAsia="Times New Roman" w:hAnsi="Times New Roman" w:cs="Times New Roman"/>
          <w:sz w:val="20"/>
          <w:szCs w:val="20"/>
          <w:lang w:val="en-GB"/>
        </w:rPr>
        <w:t>is</w:t>
      </w:r>
      <w:proofErr w:type="gramEnd"/>
      <w:r w:rsidRPr="00B15EAC">
        <w:rPr>
          <w:rFonts w:ascii="Times New Roman" w:eastAsia="Times New Roman" w:hAnsi="Times New Roman" w:cs="Times New Roman"/>
          <w:sz w:val="20"/>
          <w:szCs w:val="20"/>
          <w:lang w:val="en-GB"/>
        </w:rPr>
        <w:t xml:space="preserve"> more structured, sustainable</w:t>
      </w:r>
      <w:r>
        <w:rPr>
          <w:rFonts w:ascii="Times New Roman" w:eastAsia="Times New Roman" w:hAnsi="Times New Roman" w:cs="Times New Roman"/>
          <w:sz w:val="20"/>
          <w:szCs w:val="20"/>
          <w:lang w:val="en-GB"/>
        </w:rPr>
        <w:t>,</w:t>
      </w:r>
      <w:r w:rsidRPr="00B15EAC">
        <w:rPr>
          <w:rFonts w:ascii="Times New Roman" w:eastAsia="Times New Roman" w:hAnsi="Times New Roman" w:cs="Times New Roman"/>
          <w:sz w:val="20"/>
          <w:szCs w:val="20"/>
          <w:lang w:val="en-GB"/>
        </w:rPr>
        <w:t xml:space="preserve"> effective, and efficient. </w:t>
      </w:r>
      <w:r>
        <w:rPr>
          <w:rFonts w:ascii="Times New Roman" w:eastAsia="Times New Roman" w:hAnsi="Times New Roman" w:cs="Times New Roman"/>
          <w:sz w:val="20"/>
          <w:szCs w:val="20"/>
          <w:lang w:val="en-GB"/>
        </w:rPr>
        <w:t>T</w:t>
      </w:r>
      <w:r w:rsidRPr="00B15EAC">
        <w:rPr>
          <w:rFonts w:ascii="Times New Roman" w:eastAsia="Times New Roman" w:hAnsi="Times New Roman" w:cs="Times New Roman"/>
          <w:sz w:val="20"/>
          <w:szCs w:val="20"/>
          <w:lang w:val="en-GB"/>
        </w:rPr>
        <w:t>he NSSC Network is positioned to embark on a new horizon of advanced development</w:t>
      </w:r>
      <w:r>
        <w:rPr>
          <w:rFonts w:ascii="Times New Roman" w:eastAsia="Times New Roman" w:hAnsi="Times New Roman" w:cs="Times New Roman"/>
          <w:sz w:val="20"/>
          <w:szCs w:val="20"/>
          <w:lang w:val="en-GB"/>
        </w:rPr>
        <w:t xml:space="preserve">, in which all </w:t>
      </w:r>
      <w:r w:rsidRPr="00081138">
        <w:rPr>
          <w:rFonts w:ascii="Times New Roman" w:eastAsia="Times New Roman" w:hAnsi="Times New Roman" w:cs="Times New Roman"/>
          <w:sz w:val="20"/>
          <w:szCs w:val="20"/>
          <w:lang w:val="en-GB"/>
        </w:rPr>
        <w:t xml:space="preserve">activities and events will be based </w:t>
      </w:r>
      <w:r>
        <w:rPr>
          <w:rFonts w:ascii="Times New Roman" w:eastAsia="Times New Roman" w:hAnsi="Times New Roman" w:cs="Times New Roman"/>
          <w:sz w:val="20"/>
          <w:szCs w:val="20"/>
          <w:lang w:val="en-GB"/>
        </w:rPr>
        <w:t xml:space="preserve">on clearly identified needs, </w:t>
      </w:r>
      <w:r w:rsidRPr="00081138">
        <w:rPr>
          <w:rFonts w:ascii="Times New Roman" w:eastAsia="Times New Roman" w:hAnsi="Times New Roman" w:cs="Times New Roman"/>
          <w:sz w:val="20"/>
          <w:szCs w:val="20"/>
          <w:lang w:val="en-GB"/>
        </w:rPr>
        <w:t>contribute to the continuous development of the NSSC Network and its individual members</w:t>
      </w:r>
      <w:r>
        <w:rPr>
          <w:rFonts w:ascii="Times New Roman" w:eastAsia="Times New Roman" w:hAnsi="Times New Roman" w:cs="Times New Roman"/>
          <w:sz w:val="20"/>
          <w:szCs w:val="20"/>
          <w:lang w:val="en-GB"/>
        </w:rPr>
        <w:t xml:space="preserve">, and be structured to support the long-term strategy and objectives of the Network overall. </w:t>
      </w:r>
    </w:p>
    <w:p w:rsidR="00583DEF" w:rsidRPr="00FB0B76" w:rsidRDefault="003E7B9E" w:rsidP="00583DEF">
      <w:pPr>
        <w:pStyle w:val="ListParagraph"/>
        <w:ind w:left="0" w:firstLine="720"/>
        <w:jc w:val="both"/>
        <w:rPr>
          <w:rFonts w:ascii="Times New Roman" w:hAnsi="Times New Roman" w:cs="Times New Roman"/>
          <w:sz w:val="20"/>
          <w:szCs w:val="20"/>
          <w:lang w:val="en-GB"/>
        </w:rPr>
      </w:pPr>
      <w:r>
        <w:rPr>
          <w:rFonts w:ascii="Times New Roman" w:hAnsi="Times New Roman" w:cs="Times New Roman"/>
          <w:sz w:val="20"/>
          <w:szCs w:val="20"/>
          <w:lang w:val="en-GB"/>
        </w:rPr>
        <w:t>T</w:t>
      </w:r>
      <w:r w:rsidR="00583DEF" w:rsidRPr="00FB0B76">
        <w:rPr>
          <w:rFonts w:ascii="Times New Roman" w:hAnsi="Times New Roman" w:cs="Times New Roman"/>
          <w:sz w:val="20"/>
          <w:szCs w:val="20"/>
          <w:lang w:val="en-GB"/>
        </w:rPr>
        <w:t>he NSSC Network has</w:t>
      </w:r>
      <w:r>
        <w:rPr>
          <w:rFonts w:ascii="Times New Roman" w:hAnsi="Times New Roman" w:cs="Times New Roman"/>
          <w:sz w:val="20"/>
          <w:szCs w:val="20"/>
          <w:lang w:val="en-GB"/>
        </w:rPr>
        <w:t xml:space="preserve"> therefore</w:t>
      </w:r>
      <w:r w:rsidR="00583DEF" w:rsidRPr="00FB0B76">
        <w:rPr>
          <w:rFonts w:ascii="Times New Roman" w:hAnsi="Times New Roman" w:cs="Times New Roman"/>
          <w:sz w:val="20"/>
          <w:szCs w:val="20"/>
          <w:lang w:val="en-GB"/>
        </w:rPr>
        <w:t xml:space="preserve"> learned some important lessons that could serve as a useful reference for other </w:t>
      </w:r>
      <w:r w:rsidR="00D77615" w:rsidRPr="00FB0B76">
        <w:rPr>
          <w:rFonts w:ascii="Times New Roman" w:hAnsi="Times New Roman" w:cs="Times New Roman"/>
          <w:sz w:val="20"/>
          <w:szCs w:val="20"/>
          <w:lang w:val="en-GB"/>
        </w:rPr>
        <w:t>cooperation</w:t>
      </w:r>
      <w:r w:rsidR="00D77615">
        <w:rPr>
          <w:rFonts w:ascii="Times New Roman" w:hAnsi="Times New Roman" w:cs="Times New Roman"/>
          <w:sz w:val="20"/>
          <w:szCs w:val="20"/>
          <w:lang w:val="en-GB"/>
        </w:rPr>
        <w:t xml:space="preserve"> </w:t>
      </w:r>
      <w:r w:rsidR="00583DEF" w:rsidRPr="00FB0B76">
        <w:rPr>
          <w:rFonts w:ascii="Times New Roman" w:hAnsi="Times New Roman" w:cs="Times New Roman"/>
          <w:sz w:val="20"/>
          <w:szCs w:val="20"/>
          <w:lang w:val="en-GB"/>
        </w:rPr>
        <w:t xml:space="preserve">frameworks </w:t>
      </w:r>
      <w:r w:rsidR="00D77615">
        <w:rPr>
          <w:rFonts w:ascii="Times New Roman" w:hAnsi="Times New Roman" w:cs="Times New Roman"/>
          <w:sz w:val="20"/>
          <w:szCs w:val="20"/>
          <w:lang w:val="en-GB"/>
        </w:rPr>
        <w:t>or communities of practice</w:t>
      </w:r>
      <w:r w:rsidR="00583DEF" w:rsidRPr="00FB0B76">
        <w:rPr>
          <w:rFonts w:ascii="Times New Roman" w:hAnsi="Times New Roman" w:cs="Times New Roman"/>
          <w:sz w:val="20"/>
          <w:szCs w:val="20"/>
          <w:lang w:val="en-GB"/>
        </w:rPr>
        <w:t xml:space="preserve"> in nuclear security to consider. </w:t>
      </w:r>
      <w:r w:rsidR="00583DEF">
        <w:rPr>
          <w:rFonts w:ascii="Times New Roman" w:hAnsi="Times New Roman" w:cs="Times New Roman"/>
          <w:sz w:val="20"/>
          <w:szCs w:val="20"/>
          <w:lang w:val="en-GB"/>
        </w:rPr>
        <w:t>First, in order to be successful,</w:t>
      </w:r>
      <w:r>
        <w:rPr>
          <w:rFonts w:ascii="Times New Roman" w:hAnsi="Times New Roman" w:cs="Times New Roman"/>
          <w:sz w:val="20"/>
          <w:szCs w:val="20"/>
          <w:lang w:val="en-GB"/>
        </w:rPr>
        <w:t xml:space="preserve"> the members of</w:t>
      </w:r>
      <w:r w:rsidR="00583DEF">
        <w:rPr>
          <w:rFonts w:ascii="Times New Roman" w:hAnsi="Times New Roman" w:cs="Times New Roman"/>
          <w:sz w:val="20"/>
          <w:szCs w:val="20"/>
          <w:lang w:val="en-GB"/>
        </w:rPr>
        <w:t xml:space="preserve"> such frameworks should clearly articulate a vision, </w:t>
      </w:r>
      <w:r w:rsidR="00583DEF" w:rsidRPr="00FB0B76">
        <w:rPr>
          <w:rFonts w:ascii="Times New Roman" w:hAnsi="Times New Roman" w:cs="Times New Roman"/>
          <w:sz w:val="20"/>
          <w:szCs w:val="20"/>
          <w:lang w:val="en-GB"/>
        </w:rPr>
        <w:t>objectives</w:t>
      </w:r>
      <w:r w:rsidR="00583DEF">
        <w:rPr>
          <w:rFonts w:ascii="Times New Roman" w:hAnsi="Times New Roman" w:cs="Times New Roman"/>
          <w:sz w:val="20"/>
          <w:szCs w:val="20"/>
          <w:lang w:val="en-GB"/>
        </w:rPr>
        <w:t>, and</w:t>
      </w:r>
      <w:r w:rsidR="00583DEF" w:rsidRPr="00FB0B76">
        <w:rPr>
          <w:rFonts w:ascii="Times New Roman" w:hAnsi="Times New Roman" w:cs="Times New Roman"/>
          <w:sz w:val="20"/>
          <w:szCs w:val="20"/>
          <w:lang w:val="en-GB"/>
        </w:rPr>
        <w:t xml:space="preserve"> </w:t>
      </w:r>
      <w:r w:rsidR="00583DEF">
        <w:rPr>
          <w:rFonts w:ascii="Times New Roman" w:hAnsi="Times New Roman" w:cs="Times New Roman"/>
          <w:sz w:val="20"/>
          <w:szCs w:val="20"/>
          <w:lang w:val="en-GB"/>
        </w:rPr>
        <w:t xml:space="preserve">a long-term strategy that ideally can be reflected in a </w:t>
      </w:r>
      <w:r w:rsidR="00583DEF" w:rsidRPr="00FB0B76">
        <w:rPr>
          <w:rFonts w:ascii="Times New Roman" w:hAnsi="Times New Roman" w:cs="Times New Roman"/>
          <w:sz w:val="20"/>
          <w:szCs w:val="20"/>
          <w:lang w:val="en-GB"/>
        </w:rPr>
        <w:t>TOR</w:t>
      </w:r>
      <w:r w:rsidR="00583DEF">
        <w:rPr>
          <w:rFonts w:ascii="Times New Roman" w:hAnsi="Times New Roman" w:cs="Times New Roman"/>
          <w:sz w:val="20"/>
          <w:szCs w:val="20"/>
          <w:lang w:val="en-GB"/>
        </w:rPr>
        <w:t xml:space="preserve"> or similar document. Second, the d</w:t>
      </w:r>
      <w:r w:rsidR="00583DEF" w:rsidRPr="00FB0B76">
        <w:rPr>
          <w:rFonts w:ascii="Times New Roman" w:hAnsi="Times New Roman" w:cs="Times New Roman"/>
          <w:sz w:val="20"/>
          <w:szCs w:val="20"/>
          <w:lang w:val="en-GB"/>
        </w:rPr>
        <w:t xml:space="preserve">evelopment of </w:t>
      </w:r>
      <w:r w:rsidR="00583DEF">
        <w:rPr>
          <w:rFonts w:ascii="Times New Roman" w:hAnsi="Times New Roman" w:cs="Times New Roman"/>
          <w:sz w:val="20"/>
          <w:szCs w:val="20"/>
          <w:lang w:val="en-GB"/>
        </w:rPr>
        <w:t xml:space="preserve">any </w:t>
      </w:r>
      <w:r w:rsidR="00583DEF" w:rsidRPr="00FB0B76">
        <w:rPr>
          <w:rFonts w:ascii="Times New Roman" w:hAnsi="Times New Roman" w:cs="Times New Roman"/>
          <w:sz w:val="20"/>
          <w:szCs w:val="20"/>
          <w:lang w:val="en-GB"/>
        </w:rPr>
        <w:t xml:space="preserve">information management </w:t>
      </w:r>
      <w:r w:rsidR="00583DEF">
        <w:rPr>
          <w:rFonts w:ascii="Times New Roman" w:hAnsi="Times New Roman" w:cs="Times New Roman"/>
          <w:sz w:val="20"/>
          <w:szCs w:val="20"/>
          <w:lang w:val="en-GB"/>
        </w:rPr>
        <w:t xml:space="preserve">or IT </w:t>
      </w:r>
      <w:r w:rsidR="00583DEF" w:rsidRPr="00FB0B76">
        <w:rPr>
          <w:rFonts w:ascii="Times New Roman" w:hAnsi="Times New Roman" w:cs="Times New Roman"/>
          <w:sz w:val="20"/>
          <w:szCs w:val="20"/>
          <w:lang w:val="en-GB"/>
        </w:rPr>
        <w:t xml:space="preserve">tools </w:t>
      </w:r>
      <w:r w:rsidR="00583DEF">
        <w:rPr>
          <w:rFonts w:ascii="Times New Roman" w:hAnsi="Times New Roman" w:cs="Times New Roman"/>
          <w:sz w:val="20"/>
          <w:szCs w:val="20"/>
          <w:lang w:val="en-GB"/>
        </w:rPr>
        <w:t xml:space="preserve">can enhance the effectiveness of </w:t>
      </w:r>
      <w:r>
        <w:rPr>
          <w:rFonts w:ascii="Times New Roman" w:hAnsi="Times New Roman" w:cs="Times New Roman"/>
          <w:sz w:val="20"/>
          <w:szCs w:val="20"/>
          <w:lang w:val="en-GB"/>
        </w:rPr>
        <w:t xml:space="preserve">such </w:t>
      </w:r>
      <w:r w:rsidR="00583DEF">
        <w:rPr>
          <w:rFonts w:ascii="Times New Roman" w:hAnsi="Times New Roman" w:cs="Times New Roman"/>
          <w:sz w:val="20"/>
          <w:szCs w:val="20"/>
          <w:lang w:val="en-GB"/>
        </w:rPr>
        <w:t xml:space="preserve">cooperation frameworks, but only if the tools are developed </w:t>
      </w:r>
      <w:r w:rsidR="00923B39">
        <w:rPr>
          <w:rFonts w:ascii="Times New Roman" w:hAnsi="Times New Roman" w:cs="Times New Roman"/>
          <w:sz w:val="20"/>
          <w:szCs w:val="20"/>
          <w:lang w:val="en-GB"/>
        </w:rPr>
        <w:t>according to</w:t>
      </w:r>
      <w:r w:rsidR="00583DEF" w:rsidRPr="00FB0B76">
        <w:rPr>
          <w:rFonts w:ascii="Times New Roman" w:hAnsi="Times New Roman" w:cs="Times New Roman"/>
          <w:sz w:val="20"/>
          <w:szCs w:val="20"/>
          <w:lang w:val="en-GB"/>
        </w:rPr>
        <w:t xml:space="preserve"> </w:t>
      </w:r>
      <w:r w:rsidR="00583DEF">
        <w:rPr>
          <w:rFonts w:ascii="Times New Roman" w:hAnsi="Times New Roman" w:cs="Times New Roman"/>
          <w:sz w:val="20"/>
          <w:szCs w:val="20"/>
          <w:lang w:val="en-GB"/>
        </w:rPr>
        <w:t xml:space="preserve">well-defined </w:t>
      </w:r>
      <w:r w:rsidR="00583DEF" w:rsidRPr="00FB0B76">
        <w:rPr>
          <w:rFonts w:ascii="Times New Roman" w:hAnsi="Times New Roman" w:cs="Times New Roman"/>
          <w:sz w:val="20"/>
          <w:szCs w:val="20"/>
          <w:lang w:val="en-GB"/>
        </w:rPr>
        <w:t>user requirements</w:t>
      </w:r>
      <w:r w:rsidR="00583DEF">
        <w:rPr>
          <w:rFonts w:ascii="Times New Roman" w:hAnsi="Times New Roman" w:cs="Times New Roman"/>
          <w:sz w:val="20"/>
          <w:szCs w:val="20"/>
          <w:lang w:val="en-GB"/>
        </w:rPr>
        <w:t xml:space="preserve">. </w:t>
      </w:r>
      <w:r w:rsidR="00043201">
        <w:rPr>
          <w:rFonts w:ascii="Times New Roman" w:hAnsi="Times New Roman" w:cs="Times New Roman"/>
          <w:sz w:val="20"/>
          <w:szCs w:val="20"/>
          <w:lang w:val="en-GB"/>
        </w:rPr>
        <w:t>Third</w:t>
      </w:r>
      <w:r w:rsidR="00583DEF">
        <w:rPr>
          <w:rFonts w:ascii="Times New Roman" w:hAnsi="Times New Roman" w:cs="Times New Roman"/>
          <w:sz w:val="20"/>
          <w:szCs w:val="20"/>
          <w:lang w:val="en-GB"/>
        </w:rPr>
        <w:t xml:space="preserve">, documenting good practices </w:t>
      </w:r>
      <w:r w:rsidR="00E43105">
        <w:rPr>
          <w:rFonts w:ascii="Times New Roman" w:hAnsi="Times New Roman" w:cs="Times New Roman"/>
          <w:sz w:val="20"/>
          <w:szCs w:val="20"/>
          <w:lang w:val="en-GB"/>
        </w:rPr>
        <w:t xml:space="preserve">among members </w:t>
      </w:r>
      <w:r w:rsidR="00583DEF">
        <w:rPr>
          <w:rFonts w:ascii="Times New Roman" w:hAnsi="Times New Roman" w:cs="Times New Roman"/>
          <w:sz w:val="20"/>
          <w:szCs w:val="20"/>
          <w:lang w:val="en-GB"/>
        </w:rPr>
        <w:t xml:space="preserve">should be based on an agreed set of recommended technical bases and should be prioritized according to </w:t>
      </w:r>
      <w:r w:rsidR="000340DE">
        <w:rPr>
          <w:rFonts w:ascii="Times New Roman" w:hAnsi="Times New Roman" w:cs="Times New Roman"/>
          <w:sz w:val="20"/>
          <w:szCs w:val="20"/>
          <w:lang w:val="en-GB"/>
        </w:rPr>
        <w:t xml:space="preserve">common </w:t>
      </w:r>
      <w:bookmarkStart w:id="0" w:name="_GoBack"/>
      <w:bookmarkEnd w:id="0"/>
      <w:r w:rsidR="00583DEF">
        <w:rPr>
          <w:rFonts w:ascii="Times New Roman" w:hAnsi="Times New Roman" w:cs="Times New Roman"/>
          <w:sz w:val="20"/>
          <w:szCs w:val="20"/>
          <w:lang w:val="en-GB"/>
        </w:rPr>
        <w:t xml:space="preserve">needs. </w:t>
      </w:r>
      <w:r w:rsidR="00043201">
        <w:rPr>
          <w:rFonts w:ascii="Times New Roman" w:hAnsi="Times New Roman" w:cs="Times New Roman"/>
          <w:sz w:val="20"/>
          <w:szCs w:val="20"/>
          <w:lang w:val="en-GB"/>
        </w:rPr>
        <w:t>Finally, any network or framework for cooperation should be systematic in its approach; that is, it should always aim for continuous improvement and ensure that proper mechanisms are in place to solicit feedback and evaluate the effectiveness of its activities over time.</w:t>
      </w:r>
    </w:p>
    <w:p w:rsidR="00CE7CFB" w:rsidRPr="00E17891" w:rsidRDefault="00CE7CFB" w:rsidP="00E17891">
      <w:pPr>
        <w:pStyle w:val="Otherunnumberedheadings"/>
      </w:pPr>
      <w:r w:rsidRPr="00E17891">
        <w:t>References:</w:t>
      </w:r>
    </w:p>
    <w:p w:rsidR="00AB31C6" w:rsidRDefault="00AB31C6" w:rsidP="00AB31C6">
      <w:pPr>
        <w:pStyle w:val="Referencelist"/>
      </w:pPr>
      <w:r w:rsidRPr="00F71BAA">
        <w:t>Objective and Essential Elements of a State’s Nuclear Security Regime</w:t>
      </w:r>
      <w:r>
        <w:t>,</w:t>
      </w:r>
      <w:r w:rsidRPr="00F71BAA">
        <w:t xml:space="preserve"> </w:t>
      </w:r>
      <w:r w:rsidR="00C60F99" w:rsidRPr="00F71BAA">
        <w:t>Nuclear Security Series No. 20</w:t>
      </w:r>
      <w:r w:rsidR="00C60F99">
        <w:t>,</w:t>
      </w:r>
      <w:r w:rsidR="00C60F99" w:rsidRPr="00F71BAA">
        <w:t xml:space="preserve"> </w:t>
      </w:r>
      <w:r w:rsidR="00C60F99">
        <w:t>IAEA, Vienna (2013)</w:t>
      </w:r>
    </w:p>
    <w:p w:rsidR="00F71BAA" w:rsidRDefault="00F71BAA" w:rsidP="00F71BAA">
      <w:pPr>
        <w:pStyle w:val="Referencelist"/>
      </w:pPr>
      <w:r w:rsidRPr="00F71BAA">
        <w:t xml:space="preserve">GOV/2009/54-GC(53)/18 </w:t>
      </w:r>
      <w:r w:rsidR="00AB31C6">
        <w:t>, IAEA, Vienna (2009)</w:t>
      </w:r>
    </w:p>
    <w:p w:rsidR="00C60F99" w:rsidRDefault="00C60F99" w:rsidP="00C60F99">
      <w:pPr>
        <w:pStyle w:val="Referencelist"/>
      </w:pPr>
      <w:r w:rsidRPr="00C60F99">
        <w:t xml:space="preserve">NSSC </w:t>
      </w:r>
      <w:r>
        <w:t>Network Terms o</w:t>
      </w:r>
      <w:r w:rsidRPr="00C60F99">
        <w:t xml:space="preserve">f Reference – </w:t>
      </w:r>
      <w:r>
        <w:t>as</w:t>
      </w:r>
      <w:r w:rsidRPr="00C60F99">
        <w:t xml:space="preserve"> Adopted </w:t>
      </w:r>
      <w:r>
        <w:t>b</w:t>
      </w:r>
      <w:r w:rsidRPr="00C60F99">
        <w:t>y Consensus</w:t>
      </w:r>
      <w:r>
        <w:t xml:space="preserve"> by Network Members, Vienna (</w:t>
      </w:r>
      <w:r w:rsidRPr="00C60F99">
        <w:t>2018</w:t>
      </w:r>
      <w:r>
        <w:t>)</w:t>
      </w:r>
    </w:p>
    <w:p w:rsidR="00F45B16" w:rsidRDefault="003F1C27" w:rsidP="00F45B16">
      <w:pPr>
        <w:pStyle w:val="Referencelist"/>
      </w:pPr>
      <w:r>
        <w:t>“</w:t>
      </w:r>
      <w:r w:rsidR="00F45B16">
        <w:t>Chair’s Report,</w:t>
      </w:r>
      <w:r>
        <w:t>”</w:t>
      </w:r>
      <w:r w:rsidR="00F45B16" w:rsidRPr="00F45B16">
        <w:t xml:space="preserve"> Topical Meeting: Nuclear Security </w:t>
      </w:r>
      <w:r w:rsidR="00F45B16">
        <w:t>Plan 2010-2013 – Establishment o</w:t>
      </w:r>
      <w:r w:rsidR="00F45B16" w:rsidRPr="00F45B16">
        <w:t>f Self-Sustaining Nuclear Security Support Centres</w:t>
      </w:r>
      <w:r w:rsidR="00F45B16">
        <w:t>, IAEA, Vienna (2011)</w:t>
      </w:r>
    </w:p>
    <w:p w:rsidR="00F45B16" w:rsidRDefault="003F1C27" w:rsidP="00F45B16">
      <w:pPr>
        <w:pStyle w:val="Referencelist"/>
      </w:pPr>
      <w:r>
        <w:t>“</w:t>
      </w:r>
      <w:r w:rsidR="00F45B16">
        <w:t>Chair’s Report,</w:t>
      </w:r>
      <w:r>
        <w:t>”</w:t>
      </w:r>
      <w:r w:rsidR="00F45B16" w:rsidRPr="00F45B16">
        <w:t xml:space="preserve"> Topical Meeting: Nuclear Security </w:t>
      </w:r>
      <w:r w:rsidR="00F45B16">
        <w:t>Plan 2010-2013 – Establishment o</w:t>
      </w:r>
      <w:r w:rsidR="00F45B16" w:rsidRPr="00F45B16">
        <w:t>f Self-Sustaining Nuclear Security Support Centres</w:t>
      </w:r>
      <w:r w:rsidR="00F45B16">
        <w:t>, IAEA, Vienna (2012)</w:t>
      </w:r>
    </w:p>
    <w:p w:rsidR="00F71BAA" w:rsidRDefault="00F45B16" w:rsidP="000633EE">
      <w:pPr>
        <w:pStyle w:val="Referencelist"/>
      </w:pPr>
      <w:r w:rsidRPr="00F45B16">
        <w:lastRenderedPageBreak/>
        <w:t xml:space="preserve"> </w:t>
      </w:r>
      <w:r w:rsidR="000633EE">
        <w:t xml:space="preserve">“Chair’s Report,” </w:t>
      </w:r>
      <w:r w:rsidR="000633EE" w:rsidRPr="000633EE">
        <w:t>Technical Meeting: Annual Meeting of the International Network for Nuclear Security Training and Support Centres (NSSC Network)</w:t>
      </w:r>
      <w:r w:rsidR="000633EE">
        <w:t>, IAEA, Islamabad (2016)</w:t>
      </w:r>
    </w:p>
    <w:p w:rsidR="000633EE" w:rsidRDefault="000633EE" w:rsidP="000633EE">
      <w:pPr>
        <w:pStyle w:val="Referencelist"/>
      </w:pPr>
      <w:r>
        <w:t xml:space="preserve">“Chair’s Report,” </w:t>
      </w:r>
      <w:r w:rsidRPr="000633EE">
        <w:t>Technical Meeting: Annual Meeting of the International Network for Nuclear Security Training and Support Centres (NSSC Network)</w:t>
      </w:r>
      <w:r>
        <w:t>, IAEA, Tokai-</w:t>
      </w:r>
      <w:proofErr w:type="spellStart"/>
      <w:r>
        <w:t>mura</w:t>
      </w:r>
      <w:proofErr w:type="spellEnd"/>
      <w:r>
        <w:t xml:space="preserve"> (2018)</w:t>
      </w:r>
    </w:p>
    <w:p w:rsidR="000633EE" w:rsidRDefault="000633EE" w:rsidP="000633EE">
      <w:pPr>
        <w:pStyle w:val="Referencelist"/>
      </w:pPr>
      <w:r>
        <w:t xml:space="preserve">“Chair’s Report,” </w:t>
      </w:r>
      <w:r w:rsidRPr="000633EE">
        <w:t>Technical Meeting: Annual Meeting of the International Network for Nuclear Security Training and Support Centres (NSSC Network)</w:t>
      </w:r>
      <w:r>
        <w:t>, IAEA, Beijing (2019)</w:t>
      </w:r>
    </w:p>
    <w:p w:rsidR="000633EE" w:rsidRDefault="000633EE" w:rsidP="000633EE">
      <w:pPr>
        <w:pStyle w:val="Referencelist"/>
      </w:pPr>
      <w:r>
        <w:t xml:space="preserve">“Chair’s Report,” </w:t>
      </w:r>
      <w:r w:rsidRPr="000633EE">
        <w:t>Technical Meeting: International Workshop on NSSC Programmes in Security of Radioactive Materials and Associated Facilities</w:t>
      </w:r>
      <w:r>
        <w:t>, IAEA, Vienna (2019)</w:t>
      </w:r>
    </w:p>
    <w:p w:rsidR="000633EE" w:rsidRDefault="000633EE" w:rsidP="000633EE">
      <w:pPr>
        <w:pStyle w:val="Referencelist"/>
        <w:numPr>
          <w:ilvl w:val="0"/>
          <w:numId w:val="0"/>
        </w:numPr>
        <w:ind w:left="720"/>
      </w:pPr>
    </w:p>
    <w:p w:rsidR="00F71BAA" w:rsidRDefault="00F71BAA" w:rsidP="00F71BAA">
      <w:pPr>
        <w:pStyle w:val="ListParagraph"/>
        <w:rPr>
          <w:rFonts w:ascii="Times New Roman" w:eastAsia="Times New Roman" w:hAnsi="Times New Roman" w:cs="Times New Roman"/>
          <w:sz w:val="18"/>
          <w:szCs w:val="18"/>
          <w:lang w:val="en-GB"/>
        </w:rPr>
      </w:pPr>
    </w:p>
    <w:sectPr w:rsidR="00F71BAA" w:rsidSect="00A817C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93D" w:rsidRDefault="00E5793D" w:rsidP="00E3008B">
      <w:pPr>
        <w:spacing w:after="0" w:line="240" w:lineRule="auto"/>
      </w:pPr>
      <w:r>
        <w:separator/>
      </w:r>
    </w:p>
  </w:endnote>
  <w:endnote w:type="continuationSeparator" w:id="0">
    <w:p w:rsidR="00E5793D" w:rsidRDefault="00E5793D" w:rsidP="00E300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223553"/>
      <w:docPartObj>
        <w:docPartGallery w:val="Page Numbers (Bottom of Page)"/>
        <w:docPartUnique/>
      </w:docPartObj>
    </w:sdtPr>
    <w:sdtEndPr>
      <w:rPr>
        <w:noProof/>
      </w:rPr>
    </w:sdtEndPr>
    <w:sdtContent>
      <w:p w:rsidR="008C3B9A" w:rsidRDefault="00A817C5">
        <w:pPr>
          <w:pStyle w:val="Footer"/>
          <w:jc w:val="right"/>
        </w:pPr>
        <w:r>
          <w:fldChar w:fldCharType="begin"/>
        </w:r>
        <w:r w:rsidR="008C3B9A">
          <w:instrText xml:space="preserve"> PAGE   \* MERGEFORMAT </w:instrText>
        </w:r>
        <w:r>
          <w:fldChar w:fldCharType="separate"/>
        </w:r>
        <w:r w:rsidR="008F5DEE">
          <w:rPr>
            <w:noProof/>
          </w:rPr>
          <w:t>1</w:t>
        </w:r>
        <w:r>
          <w:rPr>
            <w:noProof/>
          </w:rPr>
          <w:fldChar w:fldCharType="end"/>
        </w:r>
      </w:p>
    </w:sdtContent>
  </w:sdt>
  <w:p w:rsidR="008C3B9A" w:rsidRDefault="008C3B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93D" w:rsidRDefault="00E5793D" w:rsidP="00E3008B">
      <w:pPr>
        <w:spacing w:after="0" w:line="240" w:lineRule="auto"/>
      </w:pPr>
      <w:r>
        <w:separator/>
      </w:r>
    </w:p>
  </w:footnote>
  <w:footnote w:type="continuationSeparator" w:id="0">
    <w:p w:rsidR="00E5793D" w:rsidRDefault="00E5793D" w:rsidP="00E300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1438"/>
      <w:gridCol w:w="8152"/>
    </w:tblGrid>
    <w:tr w:rsidR="009B5471">
      <w:tc>
        <w:tcPr>
          <w:tcW w:w="750" w:type="pct"/>
          <w:tcBorders>
            <w:right w:val="single" w:sz="18" w:space="0" w:color="5B9BD5" w:themeColor="accent1"/>
          </w:tcBorders>
        </w:tcPr>
        <w:p w:rsidR="009B5471" w:rsidRPr="009B5471" w:rsidRDefault="009B5471">
          <w:pPr>
            <w:pStyle w:val="Header"/>
            <w:rPr>
              <w:sz w:val="16"/>
              <w:szCs w:val="16"/>
            </w:rPr>
          </w:pPr>
        </w:p>
      </w:tc>
      <w:sdt>
        <w:sdtPr>
          <w:rPr>
            <w:rFonts w:asciiTheme="majorHAnsi" w:eastAsiaTheme="majorEastAsia" w:hAnsiTheme="majorHAnsi" w:cstheme="majorBidi"/>
            <w:sz w:val="16"/>
            <w:szCs w:val="16"/>
          </w:rPr>
          <w:alias w:val="Title"/>
          <w:id w:val="77580493"/>
          <w:placeholder>
            <w:docPart w:val="58B1DE1DC7454D4EBA69E7E11B051BA1"/>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tcBorders>
                <w:left w:val="single" w:sz="18" w:space="0" w:color="5B9BD5" w:themeColor="accent1"/>
              </w:tcBorders>
            </w:tcPr>
            <w:p w:rsidR="009B5471" w:rsidRPr="009B5471" w:rsidRDefault="009B5471" w:rsidP="009B5471">
              <w:pPr>
                <w:pStyle w:val="Header"/>
                <w:rPr>
                  <w:rFonts w:asciiTheme="majorHAnsi" w:eastAsiaTheme="majorEastAsia" w:hAnsiTheme="majorHAnsi" w:cstheme="majorBidi"/>
                  <w:sz w:val="16"/>
                  <w:szCs w:val="16"/>
                </w:rPr>
              </w:pPr>
              <w:r w:rsidRPr="009B5471">
                <w:rPr>
                  <w:rFonts w:asciiTheme="majorHAnsi" w:eastAsiaTheme="majorEastAsia" w:hAnsiTheme="majorHAnsi" w:cstheme="majorBidi"/>
                  <w:sz w:val="16"/>
                  <w:szCs w:val="16"/>
                </w:rPr>
                <w:t>ALEKSEJUS LIVSIC and INAMUL HAQ</w:t>
              </w:r>
            </w:p>
          </w:tc>
        </w:sdtContent>
      </w:sdt>
    </w:tr>
  </w:tbl>
  <w:p w:rsidR="009B5471" w:rsidRDefault="009B54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D8B6EC"/>
    <w:multiLevelType w:val="hybridMultilevel"/>
    <w:tmpl w:val="EE88AD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E44DE2"/>
    <w:multiLevelType w:val="multilevel"/>
    <w:tmpl w:val="C76E59AE"/>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
    <w:nsid w:val="09E248F3"/>
    <w:multiLevelType w:val="multilevel"/>
    <w:tmpl w:val="C76E59AE"/>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
    <w:nsid w:val="0CBE0F95"/>
    <w:multiLevelType w:val="hybridMultilevel"/>
    <w:tmpl w:val="D8E2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70496"/>
    <w:multiLevelType w:val="hybridMultilevel"/>
    <w:tmpl w:val="2F12472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137C302D"/>
    <w:multiLevelType w:val="hybridMultilevel"/>
    <w:tmpl w:val="CEB47B5E"/>
    <w:lvl w:ilvl="0" w:tplc="D460FF9C">
      <w:start w:val="1"/>
      <w:numFmt w:val="decimal"/>
      <w:lvlText w:val="%1."/>
      <w:lvlJc w:val="left"/>
      <w:pPr>
        <w:ind w:left="400" w:hanging="360"/>
      </w:pPr>
      <w:rPr>
        <w:rFonts w:hint="default"/>
      </w:rPr>
    </w:lvl>
    <w:lvl w:ilvl="1" w:tplc="10090019" w:tentative="1">
      <w:start w:val="1"/>
      <w:numFmt w:val="lowerLetter"/>
      <w:lvlText w:val="%2."/>
      <w:lvlJc w:val="left"/>
      <w:pPr>
        <w:ind w:left="1120" w:hanging="360"/>
      </w:pPr>
    </w:lvl>
    <w:lvl w:ilvl="2" w:tplc="1009001B" w:tentative="1">
      <w:start w:val="1"/>
      <w:numFmt w:val="lowerRoman"/>
      <w:lvlText w:val="%3."/>
      <w:lvlJc w:val="right"/>
      <w:pPr>
        <w:ind w:left="1840" w:hanging="180"/>
      </w:pPr>
    </w:lvl>
    <w:lvl w:ilvl="3" w:tplc="1009000F" w:tentative="1">
      <w:start w:val="1"/>
      <w:numFmt w:val="decimal"/>
      <w:lvlText w:val="%4."/>
      <w:lvlJc w:val="left"/>
      <w:pPr>
        <w:ind w:left="2560" w:hanging="360"/>
      </w:pPr>
    </w:lvl>
    <w:lvl w:ilvl="4" w:tplc="10090019" w:tentative="1">
      <w:start w:val="1"/>
      <w:numFmt w:val="lowerLetter"/>
      <w:lvlText w:val="%5."/>
      <w:lvlJc w:val="left"/>
      <w:pPr>
        <w:ind w:left="3280" w:hanging="360"/>
      </w:pPr>
    </w:lvl>
    <w:lvl w:ilvl="5" w:tplc="1009001B" w:tentative="1">
      <w:start w:val="1"/>
      <w:numFmt w:val="lowerRoman"/>
      <w:lvlText w:val="%6."/>
      <w:lvlJc w:val="right"/>
      <w:pPr>
        <w:ind w:left="4000" w:hanging="180"/>
      </w:pPr>
    </w:lvl>
    <w:lvl w:ilvl="6" w:tplc="1009000F" w:tentative="1">
      <w:start w:val="1"/>
      <w:numFmt w:val="decimal"/>
      <w:lvlText w:val="%7."/>
      <w:lvlJc w:val="left"/>
      <w:pPr>
        <w:ind w:left="4720" w:hanging="360"/>
      </w:pPr>
    </w:lvl>
    <w:lvl w:ilvl="7" w:tplc="10090019" w:tentative="1">
      <w:start w:val="1"/>
      <w:numFmt w:val="lowerLetter"/>
      <w:lvlText w:val="%8."/>
      <w:lvlJc w:val="left"/>
      <w:pPr>
        <w:ind w:left="5440" w:hanging="360"/>
      </w:pPr>
    </w:lvl>
    <w:lvl w:ilvl="8" w:tplc="1009001B" w:tentative="1">
      <w:start w:val="1"/>
      <w:numFmt w:val="lowerRoman"/>
      <w:lvlText w:val="%9."/>
      <w:lvlJc w:val="right"/>
      <w:pPr>
        <w:ind w:left="6160" w:hanging="180"/>
      </w:pPr>
    </w:lvl>
  </w:abstractNum>
  <w:abstractNum w:abstractNumId="6">
    <w:nsid w:val="185C3AA8"/>
    <w:multiLevelType w:val="hybridMultilevel"/>
    <w:tmpl w:val="1A28BDD8"/>
    <w:lvl w:ilvl="0" w:tplc="B810E13E">
      <w:start w:val="1"/>
      <w:numFmt w:val="bullet"/>
      <w:lvlText w:val="•"/>
      <w:lvlJc w:val="left"/>
      <w:pPr>
        <w:tabs>
          <w:tab w:val="num" w:pos="720"/>
        </w:tabs>
        <w:ind w:left="720" w:hanging="360"/>
      </w:pPr>
      <w:rPr>
        <w:rFonts w:ascii="Arial" w:hAnsi="Arial" w:hint="default"/>
      </w:rPr>
    </w:lvl>
    <w:lvl w:ilvl="1" w:tplc="A8DC78EC" w:tentative="1">
      <w:start w:val="1"/>
      <w:numFmt w:val="bullet"/>
      <w:lvlText w:val="•"/>
      <w:lvlJc w:val="left"/>
      <w:pPr>
        <w:tabs>
          <w:tab w:val="num" w:pos="1440"/>
        </w:tabs>
        <w:ind w:left="1440" w:hanging="360"/>
      </w:pPr>
      <w:rPr>
        <w:rFonts w:ascii="Arial" w:hAnsi="Arial" w:hint="default"/>
      </w:rPr>
    </w:lvl>
    <w:lvl w:ilvl="2" w:tplc="76565664" w:tentative="1">
      <w:start w:val="1"/>
      <w:numFmt w:val="bullet"/>
      <w:lvlText w:val="•"/>
      <w:lvlJc w:val="left"/>
      <w:pPr>
        <w:tabs>
          <w:tab w:val="num" w:pos="2160"/>
        </w:tabs>
        <w:ind w:left="2160" w:hanging="360"/>
      </w:pPr>
      <w:rPr>
        <w:rFonts w:ascii="Arial" w:hAnsi="Arial" w:hint="default"/>
      </w:rPr>
    </w:lvl>
    <w:lvl w:ilvl="3" w:tplc="BDC83108" w:tentative="1">
      <w:start w:val="1"/>
      <w:numFmt w:val="bullet"/>
      <w:lvlText w:val="•"/>
      <w:lvlJc w:val="left"/>
      <w:pPr>
        <w:tabs>
          <w:tab w:val="num" w:pos="2880"/>
        </w:tabs>
        <w:ind w:left="2880" w:hanging="360"/>
      </w:pPr>
      <w:rPr>
        <w:rFonts w:ascii="Arial" w:hAnsi="Arial" w:hint="default"/>
      </w:rPr>
    </w:lvl>
    <w:lvl w:ilvl="4" w:tplc="7B0CE05A" w:tentative="1">
      <w:start w:val="1"/>
      <w:numFmt w:val="bullet"/>
      <w:lvlText w:val="•"/>
      <w:lvlJc w:val="left"/>
      <w:pPr>
        <w:tabs>
          <w:tab w:val="num" w:pos="3600"/>
        </w:tabs>
        <w:ind w:left="3600" w:hanging="360"/>
      </w:pPr>
      <w:rPr>
        <w:rFonts w:ascii="Arial" w:hAnsi="Arial" w:hint="default"/>
      </w:rPr>
    </w:lvl>
    <w:lvl w:ilvl="5" w:tplc="644C1C2A" w:tentative="1">
      <w:start w:val="1"/>
      <w:numFmt w:val="bullet"/>
      <w:lvlText w:val="•"/>
      <w:lvlJc w:val="left"/>
      <w:pPr>
        <w:tabs>
          <w:tab w:val="num" w:pos="4320"/>
        </w:tabs>
        <w:ind w:left="4320" w:hanging="360"/>
      </w:pPr>
      <w:rPr>
        <w:rFonts w:ascii="Arial" w:hAnsi="Arial" w:hint="default"/>
      </w:rPr>
    </w:lvl>
    <w:lvl w:ilvl="6" w:tplc="EF4E21DC" w:tentative="1">
      <w:start w:val="1"/>
      <w:numFmt w:val="bullet"/>
      <w:lvlText w:val="•"/>
      <w:lvlJc w:val="left"/>
      <w:pPr>
        <w:tabs>
          <w:tab w:val="num" w:pos="5040"/>
        </w:tabs>
        <w:ind w:left="5040" w:hanging="360"/>
      </w:pPr>
      <w:rPr>
        <w:rFonts w:ascii="Arial" w:hAnsi="Arial" w:hint="default"/>
      </w:rPr>
    </w:lvl>
    <w:lvl w:ilvl="7" w:tplc="6580808E" w:tentative="1">
      <w:start w:val="1"/>
      <w:numFmt w:val="bullet"/>
      <w:lvlText w:val="•"/>
      <w:lvlJc w:val="left"/>
      <w:pPr>
        <w:tabs>
          <w:tab w:val="num" w:pos="5760"/>
        </w:tabs>
        <w:ind w:left="5760" w:hanging="360"/>
      </w:pPr>
      <w:rPr>
        <w:rFonts w:ascii="Arial" w:hAnsi="Arial" w:hint="default"/>
      </w:rPr>
    </w:lvl>
    <w:lvl w:ilvl="8" w:tplc="67B2ABE8" w:tentative="1">
      <w:start w:val="1"/>
      <w:numFmt w:val="bullet"/>
      <w:lvlText w:val="•"/>
      <w:lvlJc w:val="left"/>
      <w:pPr>
        <w:tabs>
          <w:tab w:val="num" w:pos="6480"/>
        </w:tabs>
        <w:ind w:left="6480" w:hanging="360"/>
      </w:pPr>
      <w:rPr>
        <w:rFonts w:ascii="Arial" w:hAnsi="Arial" w:hint="default"/>
      </w:rPr>
    </w:lvl>
  </w:abstractNum>
  <w:abstractNum w:abstractNumId="7">
    <w:nsid w:val="1FDE3017"/>
    <w:multiLevelType w:val="hybridMultilevel"/>
    <w:tmpl w:val="5222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D79D7"/>
    <w:multiLevelType w:val="hybridMultilevel"/>
    <w:tmpl w:val="12A8F948"/>
    <w:lvl w:ilvl="0" w:tplc="E5326588">
      <w:start w:val="1"/>
      <w:numFmt w:val="bullet"/>
      <w:lvlText w:val="•"/>
      <w:lvlJc w:val="left"/>
      <w:pPr>
        <w:tabs>
          <w:tab w:val="num" w:pos="720"/>
        </w:tabs>
        <w:ind w:left="720" w:hanging="360"/>
      </w:pPr>
      <w:rPr>
        <w:rFonts w:ascii="Arial" w:hAnsi="Arial" w:hint="default"/>
      </w:rPr>
    </w:lvl>
    <w:lvl w:ilvl="1" w:tplc="85464620" w:tentative="1">
      <w:start w:val="1"/>
      <w:numFmt w:val="bullet"/>
      <w:lvlText w:val="•"/>
      <w:lvlJc w:val="left"/>
      <w:pPr>
        <w:tabs>
          <w:tab w:val="num" w:pos="1440"/>
        </w:tabs>
        <w:ind w:left="1440" w:hanging="360"/>
      </w:pPr>
      <w:rPr>
        <w:rFonts w:ascii="Arial" w:hAnsi="Arial" w:hint="default"/>
      </w:rPr>
    </w:lvl>
    <w:lvl w:ilvl="2" w:tplc="B09A7916" w:tentative="1">
      <w:start w:val="1"/>
      <w:numFmt w:val="bullet"/>
      <w:lvlText w:val="•"/>
      <w:lvlJc w:val="left"/>
      <w:pPr>
        <w:tabs>
          <w:tab w:val="num" w:pos="2160"/>
        </w:tabs>
        <w:ind w:left="2160" w:hanging="360"/>
      </w:pPr>
      <w:rPr>
        <w:rFonts w:ascii="Arial" w:hAnsi="Arial" w:hint="default"/>
      </w:rPr>
    </w:lvl>
    <w:lvl w:ilvl="3" w:tplc="B2E6AAFC" w:tentative="1">
      <w:start w:val="1"/>
      <w:numFmt w:val="bullet"/>
      <w:lvlText w:val="•"/>
      <w:lvlJc w:val="left"/>
      <w:pPr>
        <w:tabs>
          <w:tab w:val="num" w:pos="2880"/>
        </w:tabs>
        <w:ind w:left="2880" w:hanging="360"/>
      </w:pPr>
      <w:rPr>
        <w:rFonts w:ascii="Arial" w:hAnsi="Arial" w:hint="default"/>
      </w:rPr>
    </w:lvl>
    <w:lvl w:ilvl="4" w:tplc="1B18CDBC" w:tentative="1">
      <w:start w:val="1"/>
      <w:numFmt w:val="bullet"/>
      <w:lvlText w:val="•"/>
      <w:lvlJc w:val="left"/>
      <w:pPr>
        <w:tabs>
          <w:tab w:val="num" w:pos="3600"/>
        </w:tabs>
        <w:ind w:left="3600" w:hanging="360"/>
      </w:pPr>
      <w:rPr>
        <w:rFonts w:ascii="Arial" w:hAnsi="Arial" w:hint="default"/>
      </w:rPr>
    </w:lvl>
    <w:lvl w:ilvl="5" w:tplc="657E3098" w:tentative="1">
      <w:start w:val="1"/>
      <w:numFmt w:val="bullet"/>
      <w:lvlText w:val="•"/>
      <w:lvlJc w:val="left"/>
      <w:pPr>
        <w:tabs>
          <w:tab w:val="num" w:pos="4320"/>
        </w:tabs>
        <w:ind w:left="4320" w:hanging="360"/>
      </w:pPr>
      <w:rPr>
        <w:rFonts w:ascii="Arial" w:hAnsi="Arial" w:hint="default"/>
      </w:rPr>
    </w:lvl>
    <w:lvl w:ilvl="6" w:tplc="C0A899FC" w:tentative="1">
      <w:start w:val="1"/>
      <w:numFmt w:val="bullet"/>
      <w:lvlText w:val="•"/>
      <w:lvlJc w:val="left"/>
      <w:pPr>
        <w:tabs>
          <w:tab w:val="num" w:pos="5040"/>
        </w:tabs>
        <w:ind w:left="5040" w:hanging="360"/>
      </w:pPr>
      <w:rPr>
        <w:rFonts w:ascii="Arial" w:hAnsi="Arial" w:hint="default"/>
      </w:rPr>
    </w:lvl>
    <w:lvl w:ilvl="7" w:tplc="DB248642" w:tentative="1">
      <w:start w:val="1"/>
      <w:numFmt w:val="bullet"/>
      <w:lvlText w:val="•"/>
      <w:lvlJc w:val="left"/>
      <w:pPr>
        <w:tabs>
          <w:tab w:val="num" w:pos="5760"/>
        </w:tabs>
        <w:ind w:left="5760" w:hanging="360"/>
      </w:pPr>
      <w:rPr>
        <w:rFonts w:ascii="Arial" w:hAnsi="Arial" w:hint="default"/>
      </w:rPr>
    </w:lvl>
    <w:lvl w:ilvl="8" w:tplc="2D72C174" w:tentative="1">
      <w:start w:val="1"/>
      <w:numFmt w:val="bullet"/>
      <w:lvlText w:val="•"/>
      <w:lvlJc w:val="left"/>
      <w:pPr>
        <w:tabs>
          <w:tab w:val="num" w:pos="6480"/>
        </w:tabs>
        <w:ind w:left="6480" w:hanging="360"/>
      </w:pPr>
      <w:rPr>
        <w:rFonts w:ascii="Arial" w:hAnsi="Arial" w:hint="default"/>
      </w:rPr>
    </w:lvl>
  </w:abstractNum>
  <w:abstractNum w:abstractNumId="9">
    <w:nsid w:val="23D43DC5"/>
    <w:multiLevelType w:val="hybridMultilevel"/>
    <w:tmpl w:val="F9667CEE"/>
    <w:lvl w:ilvl="0" w:tplc="2DCE9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DD0D4B"/>
    <w:multiLevelType w:val="hybridMultilevel"/>
    <w:tmpl w:val="2C3450DE"/>
    <w:lvl w:ilvl="0" w:tplc="CE02AA74">
      <w:start w:val="1"/>
      <w:numFmt w:val="bullet"/>
      <w:lvlText w:val="•"/>
      <w:lvlJc w:val="left"/>
      <w:pPr>
        <w:tabs>
          <w:tab w:val="num" w:pos="720"/>
        </w:tabs>
        <w:ind w:left="720" w:hanging="360"/>
      </w:pPr>
      <w:rPr>
        <w:rFonts w:ascii="Arial" w:hAnsi="Arial" w:hint="default"/>
      </w:rPr>
    </w:lvl>
    <w:lvl w:ilvl="1" w:tplc="D1C06D36" w:tentative="1">
      <w:start w:val="1"/>
      <w:numFmt w:val="bullet"/>
      <w:lvlText w:val="•"/>
      <w:lvlJc w:val="left"/>
      <w:pPr>
        <w:tabs>
          <w:tab w:val="num" w:pos="1440"/>
        </w:tabs>
        <w:ind w:left="1440" w:hanging="360"/>
      </w:pPr>
      <w:rPr>
        <w:rFonts w:ascii="Arial" w:hAnsi="Arial" w:hint="default"/>
      </w:rPr>
    </w:lvl>
    <w:lvl w:ilvl="2" w:tplc="1D300976" w:tentative="1">
      <w:start w:val="1"/>
      <w:numFmt w:val="bullet"/>
      <w:lvlText w:val="•"/>
      <w:lvlJc w:val="left"/>
      <w:pPr>
        <w:tabs>
          <w:tab w:val="num" w:pos="2160"/>
        </w:tabs>
        <w:ind w:left="2160" w:hanging="360"/>
      </w:pPr>
      <w:rPr>
        <w:rFonts w:ascii="Arial" w:hAnsi="Arial" w:hint="default"/>
      </w:rPr>
    </w:lvl>
    <w:lvl w:ilvl="3" w:tplc="6668196A" w:tentative="1">
      <w:start w:val="1"/>
      <w:numFmt w:val="bullet"/>
      <w:lvlText w:val="•"/>
      <w:lvlJc w:val="left"/>
      <w:pPr>
        <w:tabs>
          <w:tab w:val="num" w:pos="2880"/>
        </w:tabs>
        <w:ind w:left="2880" w:hanging="360"/>
      </w:pPr>
      <w:rPr>
        <w:rFonts w:ascii="Arial" w:hAnsi="Arial" w:hint="default"/>
      </w:rPr>
    </w:lvl>
    <w:lvl w:ilvl="4" w:tplc="7B004AFA" w:tentative="1">
      <w:start w:val="1"/>
      <w:numFmt w:val="bullet"/>
      <w:lvlText w:val="•"/>
      <w:lvlJc w:val="left"/>
      <w:pPr>
        <w:tabs>
          <w:tab w:val="num" w:pos="3600"/>
        </w:tabs>
        <w:ind w:left="3600" w:hanging="360"/>
      </w:pPr>
      <w:rPr>
        <w:rFonts w:ascii="Arial" w:hAnsi="Arial" w:hint="default"/>
      </w:rPr>
    </w:lvl>
    <w:lvl w:ilvl="5" w:tplc="B43E2190" w:tentative="1">
      <w:start w:val="1"/>
      <w:numFmt w:val="bullet"/>
      <w:lvlText w:val="•"/>
      <w:lvlJc w:val="left"/>
      <w:pPr>
        <w:tabs>
          <w:tab w:val="num" w:pos="4320"/>
        </w:tabs>
        <w:ind w:left="4320" w:hanging="360"/>
      </w:pPr>
      <w:rPr>
        <w:rFonts w:ascii="Arial" w:hAnsi="Arial" w:hint="default"/>
      </w:rPr>
    </w:lvl>
    <w:lvl w:ilvl="6" w:tplc="03D2D7D6" w:tentative="1">
      <w:start w:val="1"/>
      <w:numFmt w:val="bullet"/>
      <w:lvlText w:val="•"/>
      <w:lvlJc w:val="left"/>
      <w:pPr>
        <w:tabs>
          <w:tab w:val="num" w:pos="5040"/>
        </w:tabs>
        <w:ind w:left="5040" w:hanging="360"/>
      </w:pPr>
      <w:rPr>
        <w:rFonts w:ascii="Arial" w:hAnsi="Arial" w:hint="default"/>
      </w:rPr>
    </w:lvl>
    <w:lvl w:ilvl="7" w:tplc="BD249166" w:tentative="1">
      <w:start w:val="1"/>
      <w:numFmt w:val="bullet"/>
      <w:lvlText w:val="•"/>
      <w:lvlJc w:val="left"/>
      <w:pPr>
        <w:tabs>
          <w:tab w:val="num" w:pos="5760"/>
        </w:tabs>
        <w:ind w:left="5760" w:hanging="360"/>
      </w:pPr>
      <w:rPr>
        <w:rFonts w:ascii="Arial" w:hAnsi="Arial" w:hint="default"/>
      </w:rPr>
    </w:lvl>
    <w:lvl w:ilvl="8" w:tplc="7BB66B50" w:tentative="1">
      <w:start w:val="1"/>
      <w:numFmt w:val="bullet"/>
      <w:lvlText w:val="•"/>
      <w:lvlJc w:val="left"/>
      <w:pPr>
        <w:tabs>
          <w:tab w:val="num" w:pos="6480"/>
        </w:tabs>
        <w:ind w:left="6480" w:hanging="360"/>
      </w:pPr>
      <w:rPr>
        <w:rFonts w:ascii="Arial" w:hAnsi="Arial" w:hint="default"/>
      </w:rPr>
    </w:lvl>
  </w:abstractNum>
  <w:abstractNum w:abstractNumId="11">
    <w:nsid w:val="262472B5"/>
    <w:multiLevelType w:val="hybridMultilevel"/>
    <w:tmpl w:val="0B26031E"/>
    <w:lvl w:ilvl="0" w:tplc="A1362720">
      <w:start w:val="1"/>
      <w:numFmt w:val="bullet"/>
      <w:lvlText w:val="•"/>
      <w:lvlJc w:val="left"/>
      <w:pPr>
        <w:tabs>
          <w:tab w:val="num" w:pos="720"/>
        </w:tabs>
        <w:ind w:left="720" w:hanging="360"/>
      </w:pPr>
      <w:rPr>
        <w:rFonts w:ascii="Arial" w:hAnsi="Arial" w:hint="default"/>
      </w:rPr>
    </w:lvl>
    <w:lvl w:ilvl="1" w:tplc="3EC68582" w:tentative="1">
      <w:start w:val="1"/>
      <w:numFmt w:val="bullet"/>
      <w:lvlText w:val="•"/>
      <w:lvlJc w:val="left"/>
      <w:pPr>
        <w:tabs>
          <w:tab w:val="num" w:pos="1440"/>
        </w:tabs>
        <w:ind w:left="1440" w:hanging="360"/>
      </w:pPr>
      <w:rPr>
        <w:rFonts w:ascii="Arial" w:hAnsi="Arial" w:hint="default"/>
      </w:rPr>
    </w:lvl>
    <w:lvl w:ilvl="2" w:tplc="3DD22B54" w:tentative="1">
      <w:start w:val="1"/>
      <w:numFmt w:val="bullet"/>
      <w:lvlText w:val="•"/>
      <w:lvlJc w:val="left"/>
      <w:pPr>
        <w:tabs>
          <w:tab w:val="num" w:pos="2160"/>
        </w:tabs>
        <w:ind w:left="2160" w:hanging="360"/>
      </w:pPr>
      <w:rPr>
        <w:rFonts w:ascii="Arial" w:hAnsi="Arial" w:hint="default"/>
      </w:rPr>
    </w:lvl>
    <w:lvl w:ilvl="3" w:tplc="B04CC142" w:tentative="1">
      <w:start w:val="1"/>
      <w:numFmt w:val="bullet"/>
      <w:lvlText w:val="•"/>
      <w:lvlJc w:val="left"/>
      <w:pPr>
        <w:tabs>
          <w:tab w:val="num" w:pos="2880"/>
        </w:tabs>
        <w:ind w:left="2880" w:hanging="360"/>
      </w:pPr>
      <w:rPr>
        <w:rFonts w:ascii="Arial" w:hAnsi="Arial" w:hint="default"/>
      </w:rPr>
    </w:lvl>
    <w:lvl w:ilvl="4" w:tplc="AB2E6D8C" w:tentative="1">
      <w:start w:val="1"/>
      <w:numFmt w:val="bullet"/>
      <w:lvlText w:val="•"/>
      <w:lvlJc w:val="left"/>
      <w:pPr>
        <w:tabs>
          <w:tab w:val="num" w:pos="3600"/>
        </w:tabs>
        <w:ind w:left="3600" w:hanging="360"/>
      </w:pPr>
      <w:rPr>
        <w:rFonts w:ascii="Arial" w:hAnsi="Arial" w:hint="default"/>
      </w:rPr>
    </w:lvl>
    <w:lvl w:ilvl="5" w:tplc="F4BC6EB2" w:tentative="1">
      <w:start w:val="1"/>
      <w:numFmt w:val="bullet"/>
      <w:lvlText w:val="•"/>
      <w:lvlJc w:val="left"/>
      <w:pPr>
        <w:tabs>
          <w:tab w:val="num" w:pos="4320"/>
        </w:tabs>
        <w:ind w:left="4320" w:hanging="360"/>
      </w:pPr>
      <w:rPr>
        <w:rFonts w:ascii="Arial" w:hAnsi="Arial" w:hint="default"/>
      </w:rPr>
    </w:lvl>
    <w:lvl w:ilvl="6" w:tplc="3DD2EE94" w:tentative="1">
      <w:start w:val="1"/>
      <w:numFmt w:val="bullet"/>
      <w:lvlText w:val="•"/>
      <w:lvlJc w:val="left"/>
      <w:pPr>
        <w:tabs>
          <w:tab w:val="num" w:pos="5040"/>
        </w:tabs>
        <w:ind w:left="5040" w:hanging="360"/>
      </w:pPr>
      <w:rPr>
        <w:rFonts w:ascii="Arial" w:hAnsi="Arial" w:hint="default"/>
      </w:rPr>
    </w:lvl>
    <w:lvl w:ilvl="7" w:tplc="6728DD68" w:tentative="1">
      <w:start w:val="1"/>
      <w:numFmt w:val="bullet"/>
      <w:lvlText w:val="•"/>
      <w:lvlJc w:val="left"/>
      <w:pPr>
        <w:tabs>
          <w:tab w:val="num" w:pos="5760"/>
        </w:tabs>
        <w:ind w:left="5760" w:hanging="360"/>
      </w:pPr>
      <w:rPr>
        <w:rFonts w:ascii="Arial" w:hAnsi="Arial" w:hint="default"/>
      </w:rPr>
    </w:lvl>
    <w:lvl w:ilvl="8" w:tplc="A2AAC1BC" w:tentative="1">
      <w:start w:val="1"/>
      <w:numFmt w:val="bullet"/>
      <w:lvlText w:val="•"/>
      <w:lvlJc w:val="left"/>
      <w:pPr>
        <w:tabs>
          <w:tab w:val="num" w:pos="6480"/>
        </w:tabs>
        <w:ind w:left="6480" w:hanging="360"/>
      </w:pPr>
      <w:rPr>
        <w:rFonts w:ascii="Arial" w:hAnsi="Arial" w:hint="default"/>
      </w:rPr>
    </w:lvl>
  </w:abstractNum>
  <w:abstractNum w:abstractNumId="12">
    <w:nsid w:val="2D1E17C3"/>
    <w:multiLevelType w:val="hybridMultilevel"/>
    <w:tmpl w:val="7E68BF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E802C95"/>
    <w:multiLevelType w:val="hybridMultilevel"/>
    <w:tmpl w:val="3A94991A"/>
    <w:lvl w:ilvl="0" w:tplc="A1362720">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8F43710"/>
    <w:multiLevelType w:val="hybridMultilevel"/>
    <w:tmpl w:val="6330A220"/>
    <w:lvl w:ilvl="0" w:tplc="20EA0B3C">
      <w:start w:val="1"/>
      <w:numFmt w:val="bullet"/>
      <w:lvlText w:val="•"/>
      <w:lvlJc w:val="left"/>
      <w:pPr>
        <w:tabs>
          <w:tab w:val="num" w:pos="720"/>
        </w:tabs>
        <w:ind w:left="720" w:hanging="360"/>
      </w:pPr>
      <w:rPr>
        <w:rFonts w:ascii="Arial" w:hAnsi="Arial" w:hint="default"/>
      </w:rPr>
    </w:lvl>
    <w:lvl w:ilvl="1" w:tplc="806E6158" w:tentative="1">
      <w:start w:val="1"/>
      <w:numFmt w:val="bullet"/>
      <w:lvlText w:val="•"/>
      <w:lvlJc w:val="left"/>
      <w:pPr>
        <w:tabs>
          <w:tab w:val="num" w:pos="1440"/>
        </w:tabs>
        <w:ind w:left="1440" w:hanging="360"/>
      </w:pPr>
      <w:rPr>
        <w:rFonts w:ascii="Arial" w:hAnsi="Arial" w:hint="default"/>
      </w:rPr>
    </w:lvl>
    <w:lvl w:ilvl="2" w:tplc="FB080436" w:tentative="1">
      <w:start w:val="1"/>
      <w:numFmt w:val="bullet"/>
      <w:lvlText w:val="•"/>
      <w:lvlJc w:val="left"/>
      <w:pPr>
        <w:tabs>
          <w:tab w:val="num" w:pos="2160"/>
        </w:tabs>
        <w:ind w:left="2160" w:hanging="360"/>
      </w:pPr>
      <w:rPr>
        <w:rFonts w:ascii="Arial" w:hAnsi="Arial" w:hint="default"/>
      </w:rPr>
    </w:lvl>
    <w:lvl w:ilvl="3" w:tplc="DA742BCA" w:tentative="1">
      <w:start w:val="1"/>
      <w:numFmt w:val="bullet"/>
      <w:lvlText w:val="•"/>
      <w:lvlJc w:val="left"/>
      <w:pPr>
        <w:tabs>
          <w:tab w:val="num" w:pos="2880"/>
        </w:tabs>
        <w:ind w:left="2880" w:hanging="360"/>
      </w:pPr>
      <w:rPr>
        <w:rFonts w:ascii="Arial" w:hAnsi="Arial" w:hint="default"/>
      </w:rPr>
    </w:lvl>
    <w:lvl w:ilvl="4" w:tplc="4DAC4DBA" w:tentative="1">
      <w:start w:val="1"/>
      <w:numFmt w:val="bullet"/>
      <w:lvlText w:val="•"/>
      <w:lvlJc w:val="left"/>
      <w:pPr>
        <w:tabs>
          <w:tab w:val="num" w:pos="3600"/>
        </w:tabs>
        <w:ind w:left="3600" w:hanging="360"/>
      </w:pPr>
      <w:rPr>
        <w:rFonts w:ascii="Arial" w:hAnsi="Arial" w:hint="default"/>
      </w:rPr>
    </w:lvl>
    <w:lvl w:ilvl="5" w:tplc="5462B5AE" w:tentative="1">
      <w:start w:val="1"/>
      <w:numFmt w:val="bullet"/>
      <w:lvlText w:val="•"/>
      <w:lvlJc w:val="left"/>
      <w:pPr>
        <w:tabs>
          <w:tab w:val="num" w:pos="4320"/>
        </w:tabs>
        <w:ind w:left="4320" w:hanging="360"/>
      </w:pPr>
      <w:rPr>
        <w:rFonts w:ascii="Arial" w:hAnsi="Arial" w:hint="default"/>
      </w:rPr>
    </w:lvl>
    <w:lvl w:ilvl="6" w:tplc="84DC691C" w:tentative="1">
      <w:start w:val="1"/>
      <w:numFmt w:val="bullet"/>
      <w:lvlText w:val="•"/>
      <w:lvlJc w:val="left"/>
      <w:pPr>
        <w:tabs>
          <w:tab w:val="num" w:pos="5040"/>
        </w:tabs>
        <w:ind w:left="5040" w:hanging="360"/>
      </w:pPr>
      <w:rPr>
        <w:rFonts w:ascii="Arial" w:hAnsi="Arial" w:hint="default"/>
      </w:rPr>
    </w:lvl>
    <w:lvl w:ilvl="7" w:tplc="B78E41F8" w:tentative="1">
      <w:start w:val="1"/>
      <w:numFmt w:val="bullet"/>
      <w:lvlText w:val="•"/>
      <w:lvlJc w:val="left"/>
      <w:pPr>
        <w:tabs>
          <w:tab w:val="num" w:pos="5760"/>
        </w:tabs>
        <w:ind w:left="5760" w:hanging="360"/>
      </w:pPr>
      <w:rPr>
        <w:rFonts w:ascii="Arial" w:hAnsi="Arial" w:hint="default"/>
      </w:rPr>
    </w:lvl>
    <w:lvl w:ilvl="8" w:tplc="53B48CA0" w:tentative="1">
      <w:start w:val="1"/>
      <w:numFmt w:val="bullet"/>
      <w:lvlText w:val="•"/>
      <w:lvlJc w:val="left"/>
      <w:pPr>
        <w:tabs>
          <w:tab w:val="num" w:pos="6480"/>
        </w:tabs>
        <w:ind w:left="6480" w:hanging="360"/>
      </w:pPr>
      <w:rPr>
        <w:rFonts w:ascii="Arial" w:hAnsi="Arial" w:hint="default"/>
      </w:rPr>
    </w:lvl>
  </w:abstractNum>
  <w:abstractNum w:abstractNumId="15">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DD7C82"/>
    <w:multiLevelType w:val="multilevel"/>
    <w:tmpl w:val="A0D0B914"/>
    <w:lvl w:ilvl="0">
      <w:start w:val="1"/>
      <w:numFmt w:val="decimal"/>
      <w:lvlText w:val="%1."/>
      <w:lvlJc w:val="left"/>
      <w:pPr>
        <w:ind w:left="1100" w:hanging="360"/>
      </w:pPr>
      <w:rPr>
        <w:rFonts w:hint="default"/>
      </w:rPr>
    </w:lvl>
    <w:lvl w:ilvl="1">
      <w:start w:val="5"/>
      <w:numFmt w:val="decimal"/>
      <w:isLgl/>
      <w:lvlText w:val="%1.%2."/>
      <w:lvlJc w:val="left"/>
      <w:pPr>
        <w:ind w:left="1100" w:hanging="360"/>
      </w:pPr>
      <w:rPr>
        <w:rFonts w:hint="default"/>
      </w:rPr>
    </w:lvl>
    <w:lvl w:ilvl="2">
      <w:start w:val="1"/>
      <w:numFmt w:val="decimal"/>
      <w:isLgl/>
      <w:lvlText w:val="%1.%2.%3."/>
      <w:lvlJc w:val="left"/>
      <w:pPr>
        <w:ind w:left="1460" w:hanging="720"/>
      </w:pPr>
      <w:rPr>
        <w:rFonts w:hint="default"/>
      </w:rPr>
    </w:lvl>
    <w:lvl w:ilvl="3">
      <w:start w:val="1"/>
      <w:numFmt w:val="decimal"/>
      <w:isLgl/>
      <w:lvlText w:val="%1.%2.%3.%4."/>
      <w:lvlJc w:val="left"/>
      <w:pPr>
        <w:ind w:left="1460" w:hanging="720"/>
      </w:pPr>
      <w:rPr>
        <w:rFonts w:hint="default"/>
      </w:rPr>
    </w:lvl>
    <w:lvl w:ilvl="4">
      <w:start w:val="1"/>
      <w:numFmt w:val="decimal"/>
      <w:isLgl/>
      <w:lvlText w:val="%1.%2.%3.%4.%5."/>
      <w:lvlJc w:val="left"/>
      <w:pPr>
        <w:ind w:left="1820" w:hanging="1080"/>
      </w:pPr>
      <w:rPr>
        <w:rFonts w:hint="default"/>
      </w:rPr>
    </w:lvl>
    <w:lvl w:ilvl="5">
      <w:start w:val="1"/>
      <w:numFmt w:val="decimal"/>
      <w:isLgl/>
      <w:lvlText w:val="%1.%2.%3.%4.%5.%6."/>
      <w:lvlJc w:val="left"/>
      <w:pPr>
        <w:ind w:left="1820"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180" w:hanging="1440"/>
      </w:pPr>
      <w:rPr>
        <w:rFonts w:hint="default"/>
      </w:rPr>
    </w:lvl>
    <w:lvl w:ilvl="8">
      <w:start w:val="1"/>
      <w:numFmt w:val="decimal"/>
      <w:isLgl/>
      <w:lvlText w:val="%1.%2.%3.%4.%5.%6.%7.%8.%9."/>
      <w:lvlJc w:val="left"/>
      <w:pPr>
        <w:ind w:left="2540" w:hanging="1800"/>
      </w:pPr>
      <w:rPr>
        <w:rFonts w:hint="default"/>
      </w:rPr>
    </w:lvl>
  </w:abstractNum>
  <w:abstractNum w:abstractNumId="17">
    <w:nsid w:val="3E601C27"/>
    <w:multiLevelType w:val="hybridMultilevel"/>
    <w:tmpl w:val="62D2724E"/>
    <w:lvl w:ilvl="0" w:tplc="AD3E8E32">
      <w:start w:val="1"/>
      <w:numFmt w:val="bullet"/>
      <w:lvlText w:val="•"/>
      <w:lvlJc w:val="left"/>
      <w:pPr>
        <w:tabs>
          <w:tab w:val="num" w:pos="720"/>
        </w:tabs>
        <w:ind w:left="720" w:hanging="360"/>
      </w:pPr>
      <w:rPr>
        <w:rFonts w:ascii="Arial" w:hAnsi="Arial" w:hint="default"/>
      </w:rPr>
    </w:lvl>
    <w:lvl w:ilvl="1" w:tplc="76E6EC68" w:tentative="1">
      <w:start w:val="1"/>
      <w:numFmt w:val="bullet"/>
      <w:lvlText w:val="•"/>
      <w:lvlJc w:val="left"/>
      <w:pPr>
        <w:tabs>
          <w:tab w:val="num" w:pos="1440"/>
        </w:tabs>
        <w:ind w:left="1440" w:hanging="360"/>
      </w:pPr>
      <w:rPr>
        <w:rFonts w:ascii="Arial" w:hAnsi="Arial" w:hint="default"/>
      </w:rPr>
    </w:lvl>
    <w:lvl w:ilvl="2" w:tplc="13E6B06E" w:tentative="1">
      <w:start w:val="1"/>
      <w:numFmt w:val="bullet"/>
      <w:lvlText w:val="•"/>
      <w:lvlJc w:val="left"/>
      <w:pPr>
        <w:tabs>
          <w:tab w:val="num" w:pos="2160"/>
        </w:tabs>
        <w:ind w:left="2160" w:hanging="360"/>
      </w:pPr>
      <w:rPr>
        <w:rFonts w:ascii="Arial" w:hAnsi="Arial" w:hint="default"/>
      </w:rPr>
    </w:lvl>
    <w:lvl w:ilvl="3" w:tplc="1152CF28" w:tentative="1">
      <w:start w:val="1"/>
      <w:numFmt w:val="bullet"/>
      <w:lvlText w:val="•"/>
      <w:lvlJc w:val="left"/>
      <w:pPr>
        <w:tabs>
          <w:tab w:val="num" w:pos="2880"/>
        </w:tabs>
        <w:ind w:left="2880" w:hanging="360"/>
      </w:pPr>
      <w:rPr>
        <w:rFonts w:ascii="Arial" w:hAnsi="Arial" w:hint="default"/>
      </w:rPr>
    </w:lvl>
    <w:lvl w:ilvl="4" w:tplc="A65C992E" w:tentative="1">
      <w:start w:val="1"/>
      <w:numFmt w:val="bullet"/>
      <w:lvlText w:val="•"/>
      <w:lvlJc w:val="left"/>
      <w:pPr>
        <w:tabs>
          <w:tab w:val="num" w:pos="3600"/>
        </w:tabs>
        <w:ind w:left="3600" w:hanging="360"/>
      </w:pPr>
      <w:rPr>
        <w:rFonts w:ascii="Arial" w:hAnsi="Arial" w:hint="default"/>
      </w:rPr>
    </w:lvl>
    <w:lvl w:ilvl="5" w:tplc="24620932" w:tentative="1">
      <w:start w:val="1"/>
      <w:numFmt w:val="bullet"/>
      <w:lvlText w:val="•"/>
      <w:lvlJc w:val="left"/>
      <w:pPr>
        <w:tabs>
          <w:tab w:val="num" w:pos="4320"/>
        </w:tabs>
        <w:ind w:left="4320" w:hanging="360"/>
      </w:pPr>
      <w:rPr>
        <w:rFonts w:ascii="Arial" w:hAnsi="Arial" w:hint="default"/>
      </w:rPr>
    </w:lvl>
    <w:lvl w:ilvl="6" w:tplc="FE1C163C" w:tentative="1">
      <w:start w:val="1"/>
      <w:numFmt w:val="bullet"/>
      <w:lvlText w:val="•"/>
      <w:lvlJc w:val="left"/>
      <w:pPr>
        <w:tabs>
          <w:tab w:val="num" w:pos="5040"/>
        </w:tabs>
        <w:ind w:left="5040" w:hanging="360"/>
      </w:pPr>
      <w:rPr>
        <w:rFonts w:ascii="Arial" w:hAnsi="Arial" w:hint="default"/>
      </w:rPr>
    </w:lvl>
    <w:lvl w:ilvl="7" w:tplc="478AD9EE" w:tentative="1">
      <w:start w:val="1"/>
      <w:numFmt w:val="bullet"/>
      <w:lvlText w:val="•"/>
      <w:lvlJc w:val="left"/>
      <w:pPr>
        <w:tabs>
          <w:tab w:val="num" w:pos="5760"/>
        </w:tabs>
        <w:ind w:left="5760" w:hanging="360"/>
      </w:pPr>
      <w:rPr>
        <w:rFonts w:ascii="Arial" w:hAnsi="Arial" w:hint="default"/>
      </w:rPr>
    </w:lvl>
    <w:lvl w:ilvl="8" w:tplc="209A37F4" w:tentative="1">
      <w:start w:val="1"/>
      <w:numFmt w:val="bullet"/>
      <w:lvlText w:val="•"/>
      <w:lvlJc w:val="left"/>
      <w:pPr>
        <w:tabs>
          <w:tab w:val="num" w:pos="6480"/>
        </w:tabs>
        <w:ind w:left="6480" w:hanging="360"/>
      </w:pPr>
      <w:rPr>
        <w:rFonts w:ascii="Arial" w:hAnsi="Arial" w:hint="default"/>
      </w:rPr>
    </w:lvl>
  </w:abstractNum>
  <w:abstractNum w:abstractNumId="18">
    <w:nsid w:val="3E7852E1"/>
    <w:multiLevelType w:val="hybridMultilevel"/>
    <w:tmpl w:val="9F82EF22"/>
    <w:lvl w:ilvl="0" w:tplc="8DF44C96">
      <w:start w:val="1"/>
      <w:numFmt w:val="bullet"/>
      <w:lvlText w:val="•"/>
      <w:lvlJc w:val="left"/>
      <w:pPr>
        <w:tabs>
          <w:tab w:val="num" w:pos="720"/>
        </w:tabs>
        <w:ind w:left="720" w:hanging="360"/>
      </w:pPr>
      <w:rPr>
        <w:rFonts w:ascii="Arial" w:hAnsi="Arial" w:hint="default"/>
      </w:rPr>
    </w:lvl>
    <w:lvl w:ilvl="1" w:tplc="7D663E76" w:tentative="1">
      <w:start w:val="1"/>
      <w:numFmt w:val="bullet"/>
      <w:lvlText w:val="•"/>
      <w:lvlJc w:val="left"/>
      <w:pPr>
        <w:tabs>
          <w:tab w:val="num" w:pos="1440"/>
        </w:tabs>
        <w:ind w:left="1440" w:hanging="360"/>
      </w:pPr>
      <w:rPr>
        <w:rFonts w:ascii="Arial" w:hAnsi="Arial" w:hint="default"/>
      </w:rPr>
    </w:lvl>
    <w:lvl w:ilvl="2" w:tplc="919A3DE4" w:tentative="1">
      <w:start w:val="1"/>
      <w:numFmt w:val="bullet"/>
      <w:lvlText w:val="•"/>
      <w:lvlJc w:val="left"/>
      <w:pPr>
        <w:tabs>
          <w:tab w:val="num" w:pos="2160"/>
        </w:tabs>
        <w:ind w:left="2160" w:hanging="360"/>
      </w:pPr>
      <w:rPr>
        <w:rFonts w:ascii="Arial" w:hAnsi="Arial" w:hint="default"/>
      </w:rPr>
    </w:lvl>
    <w:lvl w:ilvl="3" w:tplc="CAEE81DC" w:tentative="1">
      <w:start w:val="1"/>
      <w:numFmt w:val="bullet"/>
      <w:lvlText w:val="•"/>
      <w:lvlJc w:val="left"/>
      <w:pPr>
        <w:tabs>
          <w:tab w:val="num" w:pos="2880"/>
        </w:tabs>
        <w:ind w:left="2880" w:hanging="360"/>
      </w:pPr>
      <w:rPr>
        <w:rFonts w:ascii="Arial" w:hAnsi="Arial" w:hint="default"/>
      </w:rPr>
    </w:lvl>
    <w:lvl w:ilvl="4" w:tplc="33E8A24C" w:tentative="1">
      <w:start w:val="1"/>
      <w:numFmt w:val="bullet"/>
      <w:lvlText w:val="•"/>
      <w:lvlJc w:val="left"/>
      <w:pPr>
        <w:tabs>
          <w:tab w:val="num" w:pos="3600"/>
        </w:tabs>
        <w:ind w:left="3600" w:hanging="360"/>
      </w:pPr>
      <w:rPr>
        <w:rFonts w:ascii="Arial" w:hAnsi="Arial" w:hint="default"/>
      </w:rPr>
    </w:lvl>
    <w:lvl w:ilvl="5" w:tplc="C928B242" w:tentative="1">
      <w:start w:val="1"/>
      <w:numFmt w:val="bullet"/>
      <w:lvlText w:val="•"/>
      <w:lvlJc w:val="left"/>
      <w:pPr>
        <w:tabs>
          <w:tab w:val="num" w:pos="4320"/>
        </w:tabs>
        <w:ind w:left="4320" w:hanging="360"/>
      </w:pPr>
      <w:rPr>
        <w:rFonts w:ascii="Arial" w:hAnsi="Arial" w:hint="default"/>
      </w:rPr>
    </w:lvl>
    <w:lvl w:ilvl="6" w:tplc="027ED8DC" w:tentative="1">
      <w:start w:val="1"/>
      <w:numFmt w:val="bullet"/>
      <w:lvlText w:val="•"/>
      <w:lvlJc w:val="left"/>
      <w:pPr>
        <w:tabs>
          <w:tab w:val="num" w:pos="5040"/>
        </w:tabs>
        <w:ind w:left="5040" w:hanging="360"/>
      </w:pPr>
      <w:rPr>
        <w:rFonts w:ascii="Arial" w:hAnsi="Arial" w:hint="default"/>
      </w:rPr>
    </w:lvl>
    <w:lvl w:ilvl="7" w:tplc="0DE8C57E" w:tentative="1">
      <w:start w:val="1"/>
      <w:numFmt w:val="bullet"/>
      <w:lvlText w:val="•"/>
      <w:lvlJc w:val="left"/>
      <w:pPr>
        <w:tabs>
          <w:tab w:val="num" w:pos="5760"/>
        </w:tabs>
        <w:ind w:left="5760" w:hanging="360"/>
      </w:pPr>
      <w:rPr>
        <w:rFonts w:ascii="Arial" w:hAnsi="Arial" w:hint="default"/>
      </w:rPr>
    </w:lvl>
    <w:lvl w:ilvl="8" w:tplc="0DD0663A" w:tentative="1">
      <w:start w:val="1"/>
      <w:numFmt w:val="bullet"/>
      <w:lvlText w:val="•"/>
      <w:lvlJc w:val="left"/>
      <w:pPr>
        <w:tabs>
          <w:tab w:val="num" w:pos="6480"/>
        </w:tabs>
        <w:ind w:left="6480" w:hanging="360"/>
      </w:pPr>
      <w:rPr>
        <w:rFonts w:ascii="Arial" w:hAnsi="Arial" w:hint="default"/>
      </w:rPr>
    </w:lvl>
  </w:abstractNum>
  <w:abstractNum w:abstractNumId="19">
    <w:nsid w:val="3F1B1E1E"/>
    <w:multiLevelType w:val="hybridMultilevel"/>
    <w:tmpl w:val="CFB619F2"/>
    <w:lvl w:ilvl="0" w:tplc="6D9C7324">
      <w:numFmt w:val="bullet"/>
      <w:lvlText w:val=""/>
      <w:lvlJc w:val="left"/>
      <w:pPr>
        <w:ind w:left="720" w:hanging="360"/>
      </w:pPr>
      <w:rPr>
        <w:rFonts w:ascii="Times New Roman" w:eastAsiaTheme="minorHAnsi"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64766C"/>
    <w:multiLevelType w:val="multilevel"/>
    <w:tmpl w:val="206C3858"/>
    <w:lvl w:ilvl="0">
      <w:start w:val="3"/>
      <w:numFmt w:val="decimal"/>
      <w:lvlText w:val="%1."/>
      <w:lvlJc w:val="left"/>
      <w:pPr>
        <w:ind w:left="720" w:hanging="360"/>
      </w:pPr>
      <w:rPr>
        <w:rFonts w:hint="default"/>
      </w:rPr>
    </w:lvl>
    <w:lvl w:ilvl="1">
      <w:start w:val="4"/>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327792D"/>
    <w:multiLevelType w:val="hybridMultilevel"/>
    <w:tmpl w:val="0F86E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6E0C60"/>
    <w:multiLevelType w:val="multilevel"/>
    <w:tmpl w:val="2AE018E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FDA22B4"/>
    <w:multiLevelType w:val="hybridMultilevel"/>
    <w:tmpl w:val="7E8C6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0310D1"/>
    <w:multiLevelType w:val="hybridMultilevel"/>
    <w:tmpl w:val="AEFA40D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5D4A2E1C"/>
    <w:multiLevelType w:val="hybridMultilevel"/>
    <w:tmpl w:val="6092361C"/>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F35F0D"/>
    <w:multiLevelType w:val="hybridMultilevel"/>
    <w:tmpl w:val="7F28ADCC"/>
    <w:lvl w:ilvl="0" w:tplc="04D6E1C4">
      <w:start w:val="1"/>
      <w:numFmt w:val="bullet"/>
      <w:lvlText w:val="•"/>
      <w:lvlJc w:val="left"/>
      <w:pPr>
        <w:tabs>
          <w:tab w:val="num" w:pos="720"/>
        </w:tabs>
        <w:ind w:left="720" w:hanging="360"/>
      </w:pPr>
      <w:rPr>
        <w:rFonts w:ascii="Arial" w:hAnsi="Arial" w:hint="default"/>
      </w:rPr>
    </w:lvl>
    <w:lvl w:ilvl="1" w:tplc="A8069D5A" w:tentative="1">
      <w:start w:val="1"/>
      <w:numFmt w:val="bullet"/>
      <w:lvlText w:val="•"/>
      <w:lvlJc w:val="left"/>
      <w:pPr>
        <w:tabs>
          <w:tab w:val="num" w:pos="1440"/>
        </w:tabs>
        <w:ind w:left="1440" w:hanging="360"/>
      </w:pPr>
      <w:rPr>
        <w:rFonts w:ascii="Arial" w:hAnsi="Arial" w:hint="default"/>
      </w:rPr>
    </w:lvl>
    <w:lvl w:ilvl="2" w:tplc="24041E8C" w:tentative="1">
      <w:start w:val="1"/>
      <w:numFmt w:val="bullet"/>
      <w:lvlText w:val="•"/>
      <w:lvlJc w:val="left"/>
      <w:pPr>
        <w:tabs>
          <w:tab w:val="num" w:pos="2160"/>
        </w:tabs>
        <w:ind w:left="2160" w:hanging="360"/>
      </w:pPr>
      <w:rPr>
        <w:rFonts w:ascii="Arial" w:hAnsi="Arial" w:hint="default"/>
      </w:rPr>
    </w:lvl>
    <w:lvl w:ilvl="3" w:tplc="345C2D3C" w:tentative="1">
      <w:start w:val="1"/>
      <w:numFmt w:val="bullet"/>
      <w:lvlText w:val="•"/>
      <w:lvlJc w:val="left"/>
      <w:pPr>
        <w:tabs>
          <w:tab w:val="num" w:pos="2880"/>
        </w:tabs>
        <w:ind w:left="2880" w:hanging="360"/>
      </w:pPr>
      <w:rPr>
        <w:rFonts w:ascii="Arial" w:hAnsi="Arial" w:hint="default"/>
      </w:rPr>
    </w:lvl>
    <w:lvl w:ilvl="4" w:tplc="BF7804A8" w:tentative="1">
      <w:start w:val="1"/>
      <w:numFmt w:val="bullet"/>
      <w:lvlText w:val="•"/>
      <w:lvlJc w:val="left"/>
      <w:pPr>
        <w:tabs>
          <w:tab w:val="num" w:pos="3600"/>
        </w:tabs>
        <w:ind w:left="3600" w:hanging="360"/>
      </w:pPr>
      <w:rPr>
        <w:rFonts w:ascii="Arial" w:hAnsi="Arial" w:hint="default"/>
      </w:rPr>
    </w:lvl>
    <w:lvl w:ilvl="5" w:tplc="DEEA6F70" w:tentative="1">
      <w:start w:val="1"/>
      <w:numFmt w:val="bullet"/>
      <w:lvlText w:val="•"/>
      <w:lvlJc w:val="left"/>
      <w:pPr>
        <w:tabs>
          <w:tab w:val="num" w:pos="4320"/>
        </w:tabs>
        <w:ind w:left="4320" w:hanging="360"/>
      </w:pPr>
      <w:rPr>
        <w:rFonts w:ascii="Arial" w:hAnsi="Arial" w:hint="default"/>
      </w:rPr>
    </w:lvl>
    <w:lvl w:ilvl="6" w:tplc="889E7E8C" w:tentative="1">
      <w:start w:val="1"/>
      <w:numFmt w:val="bullet"/>
      <w:lvlText w:val="•"/>
      <w:lvlJc w:val="left"/>
      <w:pPr>
        <w:tabs>
          <w:tab w:val="num" w:pos="5040"/>
        </w:tabs>
        <w:ind w:left="5040" w:hanging="360"/>
      </w:pPr>
      <w:rPr>
        <w:rFonts w:ascii="Arial" w:hAnsi="Arial" w:hint="default"/>
      </w:rPr>
    </w:lvl>
    <w:lvl w:ilvl="7" w:tplc="3E42C4F0" w:tentative="1">
      <w:start w:val="1"/>
      <w:numFmt w:val="bullet"/>
      <w:lvlText w:val="•"/>
      <w:lvlJc w:val="left"/>
      <w:pPr>
        <w:tabs>
          <w:tab w:val="num" w:pos="5760"/>
        </w:tabs>
        <w:ind w:left="5760" w:hanging="360"/>
      </w:pPr>
      <w:rPr>
        <w:rFonts w:ascii="Arial" w:hAnsi="Arial" w:hint="default"/>
      </w:rPr>
    </w:lvl>
    <w:lvl w:ilvl="8" w:tplc="DC0EACBE" w:tentative="1">
      <w:start w:val="1"/>
      <w:numFmt w:val="bullet"/>
      <w:lvlText w:val="•"/>
      <w:lvlJc w:val="left"/>
      <w:pPr>
        <w:tabs>
          <w:tab w:val="num" w:pos="6480"/>
        </w:tabs>
        <w:ind w:left="6480" w:hanging="360"/>
      </w:pPr>
      <w:rPr>
        <w:rFonts w:ascii="Arial" w:hAnsi="Arial" w:hint="default"/>
      </w:rPr>
    </w:lvl>
  </w:abstractNum>
  <w:abstractNum w:abstractNumId="27">
    <w:nsid w:val="6BD472B2"/>
    <w:multiLevelType w:val="hybridMultilevel"/>
    <w:tmpl w:val="7946143C"/>
    <w:lvl w:ilvl="0" w:tplc="A136272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AA744D"/>
    <w:multiLevelType w:val="hybridMultilevel"/>
    <w:tmpl w:val="F1C4A414"/>
    <w:lvl w:ilvl="0" w:tplc="2D080436">
      <w:start w:val="1"/>
      <w:numFmt w:val="bullet"/>
      <w:lvlText w:val="•"/>
      <w:lvlJc w:val="left"/>
      <w:pPr>
        <w:tabs>
          <w:tab w:val="num" w:pos="720"/>
        </w:tabs>
        <w:ind w:left="720" w:hanging="360"/>
      </w:pPr>
      <w:rPr>
        <w:rFonts w:ascii="Arial" w:hAnsi="Arial" w:hint="default"/>
      </w:rPr>
    </w:lvl>
    <w:lvl w:ilvl="1" w:tplc="C97C4198" w:tentative="1">
      <w:start w:val="1"/>
      <w:numFmt w:val="bullet"/>
      <w:lvlText w:val="•"/>
      <w:lvlJc w:val="left"/>
      <w:pPr>
        <w:tabs>
          <w:tab w:val="num" w:pos="1440"/>
        </w:tabs>
        <w:ind w:left="1440" w:hanging="360"/>
      </w:pPr>
      <w:rPr>
        <w:rFonts w:ascii="Arial" w:hAnsi="Arial" w:hint="default"/>
      </w:rPr>
    </w:lvl>
    <w:lvl w:ilvl="2" w:tplc="CDD4D350" w:tentative="1">
      <w:start w:val="1"/>
      <w:numFmt w:val="bullet"/>
      <w:lvlText w:val="•"/>
      <w:lvlJc w:val="left"/>
      <w:pPr>
        <w:tabs>
          <w:tab w:val="num" w:pos="2160"/>
        </w:tabs>
        <w:ind w:left="2160" w:hanging="360"/>
      </w:pPr>
      <w:rPr>
        <w:rFonts w:ascii="Arial" w:hAnsi="Arial" w:hint="default"/>
      </w:rPr>
    </w:lvl>
    <w:lvl w:ilvl="3" w:tplc="559CDE06" w:tentative="1">
      <w:start w:val="1"/>
      <w:numFmt w:val="bullet"/>
      <w:lvlText w:val="•"/>
      <w:lvlJc w:val="left"/>
      <w:pPr>
        <w:tabs>
          <w:tab w:val="num" w:pos="2880"/>
        </w:tabs>
        <w:ind w:left="2880" w:hanging="360"/>
      </w:pPr>
      <w:rPr>
        <w:rFonts w:ascii="Arial" w:hAnsi="Arial" w:hint="default"/>
      </w:rPr>
    </w:lvl>
    <w:lvl w:ilvl="4" w:tplc="21143E28" w:tentative="1">
      <w:start w:val="1"/>
      <w:numFmt w:val="bullet"/>
      <w:lvlText w:val="•"/>
      <w:lvlJc w:val="left"/>
      <w:pPr>
        <w:tabs>
          <w:tab w:val="num" w:pos="3600"/>
        </w:tabs>
        <w:ind w:left="3600" w:hanging="360"/>
      </w:pPr>
      <w:rPr>
        <w:rFonts w:ascii="Arial" w:hAnsi="Arial" w:hint="default"/>
      </w:rPr>
    </w:lvl>
    <w:lvl w:ilvl="5" w:tplc="CD805D0E" w:tentative="1">
      <w:start w:val="1"/>
      <w:numFmt w:val="bullet"/>
      <w:lvlText w:val="•"/>
      <w:lvlJc w:val="left"/>
      <w:pPr>
        <w:tabs>
          <w:tab w:val="num" w:pos="4320"/>
        </w:tabs>
        <w:ind w:left="4320" w:hanging="360"/>
      </w:pPr>
      <w:rPr>
        <w:rFonts w:ascii="Arial" w:hAnsi="Arial" w:hint="default"/>
      </w:rPr>
    </w:lvl>
    <w:lvl w:ilvl="6" w:tplc="6BF61FC8" w:tentative="1">
      <w:start w:val="1"/>
      <w:numFmt w:val="bullet"/>
      <w:lvlText w:val="•"/>
      <w:lvlJc w:val="left"/>
      <w:pPr>
        <w:tabs>
          <w:tab w:val="num" w:pos="5040"/>
        </w:tabs>
        <w:ind w:left="5040" w:hanging="360"/>
      </w:pPr>
      <w:rPr>
        <w:rFonts w:ascii="Arial" w:hAnsi="Arial" w:hint="default"/>
      </w:rPr>
    </w:lvl>
    <w:lvl w:ilvl="7" w:tplc="C7BACC88" w:tentative="1">
      <w:start w:val="1"/>
      <w:numFmt w:val="bullet"/>
      <w:lvlText w:val="•"/>
      <w:lvlJc w:val="left"/>
      <w:pPr>
        <w:tabs>
          <w:tab w:val="num" w:pos="5760"/>
        </w:tabs>
        <w:ind w:left="5760" w:hanging="360"/>
      </w:pPr>
      <w:rPr>
        <w:rFonts w:ascii="Arial" w:hAnsi="Arial" w:hint="default"/>
      </w:rPr>
    </w:lvl>
    <w:lvl w:ilvl="8" w:tplc="2370C93C" w:tentative="1">
      <w:start w:val="1"/>
      <w:numFmt w:val="bullet"/>
      <w:lvlText w:val="•"/>
      <w:lvlJc w:val="left"/>
      <w:pPr>
        <w:tabs>
          <w:tab w:val="num" w:pos="6480"/>
        </w:tabs>
        <w:ind w:left="6480" w:hanging="360"/>
      </w:pPr>
      <w:rPr>
        <w:rFonts w:ascii="Arial" w:hAnsi="Arial" w:hint="default"/>
      </w:rPr>
    </w:lvl>
  </w:abstractNum>
  <w:abstractNum w:abstractNumId="29">
    <w:nsid w:val="6EF614D5"/>
    <w:multiLevelType w:val="multilevel"/>
    <w:tmpl w:val="C76E59AE"/>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0">
    <w:nsid w:val="6FD51093"/>
    <w:multiLevelType w:val="multilevel"/>
    <w:tmpl w:val="D8FA943C"/>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lvlText w:val="%1%2.%3."/>
      <w:lvlJc w:val="left"/>
      <w:pPr>
        <w:ind w:left="0" w:firstLine="0"/>
      </w:pPr>
      <w:rPr>
        <w:rFonts w:hint="default"/>
      </w:rPr>
    </w:lvl>
    <w:lvl w:ilvl="3">
      <w:start w:val="1"/>
      <w:numFmt w:val="decimal"/>
      <w:lvlRestart w:val="0"/>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31">
    <w:nsid w:val="76AA3659"/>
    <w:multiLevelType w:val="hybridMultilevel"/>
    <w:tmpl w:val="657E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361857"/>
    <w:multiLevelType w:val="hybridMultilevel"/>
    <w:tmpl w:val="00EA58B8"/>
    <w:lvl w:ilvl="0" w:tplc="78D04C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B34A64"/>
    <w:multiLevelType w:val="hybridMultilevel"/>
    <w:tmpl w:val="59BC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2A5EF5"/>
    <w:multiLevelType w:val="hybridMultilevel"/>
    <w:tmpl w:val="3A9CC056"/>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5">
    <w:nsid w:val="7F8C744C"/>
    <w:multiLevelType w:val="hybridMultilevel"/>
    <w:tmpl w:val="D00C0598"/>
    <w:lvl w:ilvl="0" w:tplc="EB6AF06A">
      <w:numFmt w:val="bullet"/>
      <w:lvlText w:val="•"/>
      <w:lvlJc w:val="left"/>
      <w:pPr>
        <w:ind w:left="709" w:hanging="360"/>
      </w:pPr>
      <w:rPr>
        <w:rFonts w:ascii="Times New Roman" w:eastAsia="Times New Roman" w:hAnsi="Times New Roman" w:cs="Times New Roman"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num w:numId="1">
    <w:abstractNumId w:val="9"/>
  </w:num>
  <w:num w:numId="2">
    <w:abstractNumId w:val="31"/>
  </w:num>
  <w:num w:numId="3">
    <w:abstractNumId w:val="19"/>
  </w:num>
  <w:num w:numId="4">
    <w:abstractNumId w:val="25"/>
  </w:num>
  <w:num w:numId="5">
    <w:abstractNumId w:val="33"/>
  </w:num>
  <w:num w:numId="6">
    <w:abstractNumId w:val="23"/>
  </w:num>
  <w:num w:numId="7">
    <w:abstractNumId w:val="34"/>
  </w:num>
  <w:num w:numId="8">
    <w:abstractNumId w:val="3"/>
  </w:num>
  <w:num w:numId="9">
    <w:abstractNumId w:val="21"/>
  </w:num>
  <w:num w:numId="10">
    <w:abstractNumId w:val="28"/>
  </w:num>
  <w:num w:numId="11">
    <w:abstractNumId w:val="18"/>
  </w:num>
  <w:num w:numId="12">
    <w:abstractNumId w:val="12"/>
  </w:num>
  <w:num w:numId="13">
    <w:abstractNumId w:val="20"/>
  </w:num>
  <w:num w:numId="14">
    <w:abstractNumId w:val="5"/>
  </w:num>
  <w:num w:numId="15">
    <w:abstractNumId w:val="16"/>
  </w:num>
  <w:num w:numId="16">
    <w:abstractNumId w:val="2"/>
  </w:num>
  <w:num w:numId="17">
    <w:abstractNumId w:val="22"/>
  </w:num>
  <w:num w:numId="18">
    <w:abstractNumId w:val="17"/>
  </w:num>
  <w:num w:numId="19">
    <w:abstractNumId w:val="6"/>
  </w:num>
  <w:num w:numId="20">
    <w:abstractNumId w:val="11"/>
  </w:num>
  <w:num w:numId="21">
    <w:abstractNumId w:val="27"/>
  </w:num>
  <w:num w:numId="22">
    <w:abstractNumId w:val="0"/>
  </w:num>
  <w:num w:numId="23">
    <w:abstractNumId w:val="14"/>
  </w:num>
  <w:num w:numId="24">
    <w:abstractNumId w:val="26"/>
  </w:num>
  <w:num w:numId="25">
    <w:abstractNumId w:val="13"/>
  </w:num>
  <w:num w:numId="26">
    <w:abstractNumId w:val="8"/>
  </w:num>
  <w:num w:numId="27">
    <w:abstractNumId w:val="10"/>
  </w:num>
  <w:num w:numId="28">
    <w:abstractNumId w:val="1"/>
  </w:num>
  <w:num w:numId="29">
    <w:abstractNumId w:val="32"/>
  </w:num>
  <w:num w:numId="30">
    <w:abstractNumId w:val="35"/>
  </w:num>
  <w:num w:numId="31">
    <w:abstractNumId w:val="15"/>
  </w:num>
  <w:num w:numId="32">
    <w:abstractNumId w:val="30"/>
  </w:num>
  <w:num w:numId="33">
    <w:abstractNumId w:val="7"/>
  </w:num>
  <w:num w:numId="34">
    <w:abstractNumId w:val="29"/>
  </w:num>
  <w:num w:numId="35">
    <w:abstractNumId w:val="30"/>
  </w:num>
  <w:num w:numId="36">
    <w:abstractNumId w:val="24"/>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410DD1"/>
    <w:rsid w:val="0000765D"/>
    <w:rsid w:val="00013B73"/>
    <w:rsid w:val="00015E1B"/>
    <w:rsid w:val="00020D84"/>
    <w:rsid w:val="000340DE"/>
    <w:rsid w:val="0003569E"/>
    <w:rsid w:val="00043201"/>
    <w:rsid w:val="000561BE"/>
    <w:rsid w:val="000633EE"/>
    <w:rsid w:val="00073B45"/>
    <w:rsid w:val="00073DB1"/>
    <w:rsid w:val="000772AB"/>
    <w:rsid w:val="00081138"/>
    <w:rsid w:val="000853BB"/>
    <w:rsid w:val="00093178"/>
    <w:rsid w:val="00094D69"/>
    <w:rsid w:val="000B3280"/>
    <w:rsid w:val="000C32B4"/>
    <w:rsid w:val="000D7414"/>
    <w:rsid w:val="000E2215"/>
    <w:rsid w:val="000F32BC"/>
    <w:rsid w:val="000F3788"/>
    <w:rsid w:val="000F4B31"/>
    <w:rsid w:val="001116EA"/>
    <w:rsid w:val="00135E7D"/>
    <w:rsid w:val="00146FB7"/>
    <w:rsid w:val="001A7AB6"/>
    <w:rsid w:val="001B10D2"/>
    <w:rsid w:val="001D2101"/>
    <w:rsid w:val="001D3765"/>
    <w:rsid w:val="001D70B3"/>
    <w:rsid w:val="0021506D"/>
    <w:rsid w:val="00217B17"/>
    <w:rsid w:val="00246D94"/>
    <w:rsid w:val="002643CB"/>
    <w:rsid w:val="002777F9"/>
    <w:rsid w:val="00287979"/>
    <w:rsid w:val="002966E5"/>
    <w:rsid w:val="002B2417"/>
    <w:rsid w:val="002C0BD5"/>
    <w:rsid w:val="002C2DE6"/>
    <w:rsid w:val="002E6F19"/>
    <w:rsid w:val="002F325C"/>
    <w:rsid w:val="00300E0A"/>
    <w:rsid w:val="003036CE"/>
    <w:rsid w:val="0030668E"/>
    <w:rsid w:val="00316770"/>
    <w:rsid w:val="0031680F"/>
    <w:rsid w:val="00322E85"/>
    <w:rsid w:val="003231C8"/>
    <w:rsid w:val="003334D8"/>
    <w:rsid w:val="00350021"/>
    <w:rsid w:val="00365D51"/>
    <w:rsid w:val="00390C52"/>
    <w:rsid w:val="00391D80"/>
    <w:rsid w:val="00396CA5"/>
    <w:rsid w:val="003A5C6B"/>
    <w:rsid w:val="003C177B"/>
    <w:rsid w:val="003D7C90"/>
    <w:rsid w:val="003E7B9E"/>
    <w:rsid w:val="003F1C27"/>
    <w:rsid w:val="003F372B"/>
    <w:rsid w:val="003F466A"/>
    <w:rsid w:val="00400104"/>
    <w:rsid w:val="0040389B"/>
    <w:rsid w:val="00403C6C"/>
    <w:rsid w:val="004041AE"/>
    <w:rsid w:val="00410DD1"/>
    <w:rsid w:val="00416B57"/>
    <w:rsid w:val="00421C85"/>
    <w:rsid w:val="00434379"/>
    <w:rsid w:val="00444D36"/>
    <w:rsid w:val="00445C78"/>
    <w:rsid w:val="0045251D"/>
    <w:rsid w:val="004536E2"/>
    <w:rsid w:val="00453BC6"/>
    <w:rsid w:val="00482708"/>
    <w:rsid w:val="00486330"/>
    <w:rsid w:val="004925A1"/>
    <w:rsid w:val="00492B13"/>
    <w:rsid w:val="004A209F"/>
    <w:rsid w:val="004C17A8"/>
    <w:rsid w:val="004C59C7"/>
    <w:rsid w:val="004D0ADE"/>
    <w:rsid w:val="004D5458"/>
    <w:rsid w:val="004D5C2D"/>
    <w:rsid w:val="004E1D2B"/>
    <w:rsid w:val="00503FE2"/>
    <w:rsid w:val="00513E0E"/>
    <w:rsid w:val="00520F2C"/>
    <w:rsid w:val="005360AE"/>
    <w:rsid w:val="005447C8"/>
    <w:rsid w:val="005462CB"/>
    <w:rsid w:val="00573BC1"/>
    <w:rsid w:val="00577023"/>
    <w:rsid w:val="00583DEF"/>
    <w:rsid w:val="005927C3"/>
    <w:rsid w:val="005B1F7D"/>
    <w:rsid w:val="005B3CB9"/>
    <w:rsid w:val="005B4A21"/>
    <w:rsid w:val="005B6B6F"/>
    <w:rsid w:val="005B7593"/>
    <w:rsid w:val="005C1CC2"/>
    <w:rsid w:val="005C71C3"/>
    <w:rsid w:val="00614034"/>
    <w:rsid w:val="00614C5C"/>
    <w:rsid w:val="00661FB2"/>
    <w:rsid w:val="00691669"/>
    <w:rsid w:val="0069352E"/>
    <w:rsid w:val="006A0D79"/>
    <w:rsid w:val="006A22F4"/>
    <w:rsid w:val="006D3758"/>
    <w:rsid w:val="00705D96"/>
    <w:rsid w:val="00710C18"/>
    <w:rsid w:val="0071755D"/>
    <w:rsid w:val="00720A30"/>
    <w:rsid w:val="0073076F"/>
    <w:rsid w:val="00732E85"/>
    <w:rsid w:val="00744406"/>
    <w:rsid w:val="00746BEC"/>
    <w:rsid w:val="00754A95"/>
    <w:rsid w:val="007612E3"/>
    <w:rsid w:val="0076223F"/>
    <w:rsid w:val="0078296E"/>
    <w:rsid w:val="007838F4"/>
    <w:rsid w:val="007A2B75"/>
    <w:rsid w:val="007A2CE8"/>
    <w:rsid w:val="007A386E"/>
    <w:rsid w:val="007B4CCB"/>
    <w:rsid w:val="007B6218"/>
    <w:rsid w:val="007B71B2"/>
    <w:rsid w:val="007F1C03"/>
    <w:rsid w:val="008161C5"/>
    <w:rsid w:val="00826AF2"/>
    <w:rsid w:val="00865746"/>
    <w:rsid w:val="008746DD"/>
    <w:rsid w:val="00892F5F"/>
    <w:rsid w:val="008B7002"/>
    <w:rsid w:val="008C09BF"/>
    <w:rsid w:val="008C3B9A"/>
    <w:rsid w:val="008C6E5C"/>
    <w:rsid w:val="008D08AD"/>
    <w:rsid w:val="008D3013"/>
    <w:rsid w:val="008D6CA0"/>
    <w:rsid w:val="008E7770"/>
    <w:rsid w:val="008F5DEE"/>
    <w:rsid w:val="009025CC"/>
    <w:rsid w:val="00916B39"/>
    <w:rsid w:val="00923B39"/>
    <w:rsid w:val="00931F83"/>
    <w:rsid w:val="00952597"/>
    <w:rsid w:val="00952804"/>
    <w:rsid w:val="0096750F"/>
    <w:rsid w:val="00972499"/>
    <w:rsid w:val="00980D97"/>
    <w:rsid w:val="0098536B"/>
    <w:rsid w:val="009859CF"/>
    <w:rsid w:val="009918A8"/>
    <w:rsid w:val="00992F0B"/>
    <w:rsid w:val="009A0A62"/>
    <w:rsid w:val="009A15EA"/>
    <w:rsid w:val="009A5D9C"/>
    <w:rsid w:val="009B5471"/>
    <w:rsid w:val="009E4664"/>
    <w:rsid w:val="009F3119"/>
    <w:rsid w:val="009F7CB2"/>
    <w:rsid w:val="00A02055"/>
    <w:rsid w:val="00A155A8"/>
    <w:rsid w:val="00A174EA"/>
    <w:rsid w:val="00A246AA"/>
    <w:rsid w:val="00A24AA9"/>
    <w:rsid w:val="00A264BD"/>
    <w:rsid w:val="00A45929"/>
    <w:rsid w:val="00A64311"/>
    <w:rsid w:val="00A64F61"/>
    <w:rsid w:val="00A6737E"/>
    <w:rsid w:val="00A6748A"/>
    <w:rsid w:val="00A70946"/>
    <w:rsid w:val="00A7167C"/>
    <w:rsid w:val="00A817C5"/>
    <w:rsid w:val="00A81B38"/>
    <w:rsid w:val="00A8436C"/>
    <w:rsid w:val="00A86992"/>
    <w:rsid w:val="00AB31C6"/>
    <w:rsid w:val="00AB7C9A"/>
    <w:rsid w:val="00AD2134"/>
    <w:rsid w:val="00AD58D9"/>
    <w:rsid w:val="00AD7528"/>
    <w:rsid w:val="00B149B0"/>
    <w:rsid w:val="00B15EAC"/>
    <w:rsid w:val="00B257F9"/>
    <w:rsid w:val="00B357D0"/>
    <w:rsid w:val="00B613A1"/>
    <w:rsid w:val="00B639CC"/>
    <w:rsid w:val="00B745B9"/>
    <w:rsid w:val="00B85105"/>
    <w:rsid w:val="00B956A8"/>
    <w:rsid w:val="00BA0780"/>
    <w:rsid w:val="00BA2217"/>
    <w:rsid w:val="00BA480E"/>
    <w:rsid w:val="00BA522D"/>
    <w:rsid w:val="00BC575C"/>
    <w:rsid w:val="00BD6CE4"/>
    <w:rsid w:val="00BE1A74"/>
    <w:rsid w:val="00BE6196"/>
    <w:rsid w:val="00BF03F4"/>
    <w:rsid w:val="00C10A4A"/>
    <w:rsid w:val="00C115BC"/>
    <w:rsid w:val="00C52DF2"/>
    <w:rsid w:val="00C574E6"/>
    <w:rsid w:val="00C60F99"/>
    <w:rsid w:val="00C63E78"/>
    <w:rsid w:val="00C73093"/>
    <w:rsid w:val="00C976A0"/>
    <w:rsid w:val="00CB4B1B"/>
    <w:rsid w:val="00CB5F14"/>
    <w:rsid w:val="00CC6590"/>
    <w:rsid w:val="00CD307E"/>
    <w:rsid w:val="00CD75F1"/>
    <w:rsid w:val="00CE7CFB"/>
    <w:rsid w:val="00CF4EAE"/>
    <w:rsid w:val="00D11F6C"/>
    <w:rsid w:val="00D1438F"/>
    <w:rsid w:val="00D21ED6"/>
    <w:rsid w:val="00D23FE8"/>
    <w:rsid w:val="00D27484"/>
    <w:rsid w:val="00D338C1"/>
    <w:rsid w:val="00D40ADA"/>
    <w:rsid w:val="00D55F81"/>
    <w:rsid w:val="00D570AA"/>
    <w:rsid w:val="00D77615"/>
    <w:rsid w:val="00D87C0E"/>
    <w:rsid w:val="00DA4493"/>
    <w:rsid w:val="00DB0955"/>
    <w:rsid w:val="00DB39E3"/>
    <w:rsid w:val="00DB702D"/>
    <w:rsid w:val="00DC00A3"/>
    <w:rsid w:val="00DE4952"/>
    <w:rsid w:val="00DF004C"/>
    <w:rsid w:val="00DF6ADD"/>
    <w:rsid w:val="00E03D8C"/>
    <w:rsid w:val="00E12B58"/>
    <w:rsid w:val="00E17891"/>
    <w:rsid w:val="00E3008B"/>
    <w:rsid w:val="00E43105"/>
    <w:rsid w:val="00E5793D"/>
    <w:rsid w:val="00E60662"/>
    <w:rsid w:val="00E675F8"/>
    <w:rsid w:val="00EA23BD"/>
    <w:rsid w:val="00EB650F"/>
    <w:rsid w:val="00ED336C"/>
    <w:rsid w:val="00EE765D"/>
    <w:rsid w:val="00F16143"/>
    <w:rsid w:val="00F20583"/>
    <w:rsid w:val="00F45B16"/>
    <w:rsid w:val="00F515B4"/>
    <w:rsid w:val="00F64B8E"/>
    <w:rsid w:val="00F71946"/>
    <w:rsid w:val="00F71BAA"/>
    <w:rsid w:val="00F740BC"/>
    <w:rsid w:val="00F83CD5"/>
    <w:rsid w:val="00F94614"/>
    <w:rsid w:val="00FB0B76"/>
    <w:rsid w:val="00FB3BD1"/>
    <w:rsid w:val="00FB5726"/>
    <w:rsid w:val="00FD1F4D"/>
    <w:rsid w:val="00FE5892"/>
    <w:rsid w:val="00FF0C6F"/>
    <w:rsid w:val="00FF5E9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3"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7C5"/>
  </w:style>
  <w:style w:type="paragraph" w:styleId="Heading1">
    <w:name w:val="heading 1"/>
    <w:aliases w:val="Paper title"/>
    <w:next w:val="Subtitle"/>
    <w:link w:val="Heading1Char"/>
    <w:uiPriority w:val="4"/>
    <w:qFormat/>
    <w:rsid w:val="00E3008B"/>
    <w:pPr>
      <w:spacing w:after="0" w:line="280" w:lineRule="atLeast"/>
      <w:ind w:left="567" w:right="567"/>
      <w:outlineLvl w:val="0"/>
    </w:pPr>
    <w:rPr>
      <w:rFonts w:ascii="Times New Roman Bold" w:eastAsia="Times New Roman" w:hAnsi="Times New Roman Bold" w:cs="Times New Roman"/>
      <w:b/>
      <w:caps/>
      <w:sz w:val="24"/>
      <w:szCs w:val="20"/>
    </w:rPr>
  </w:style>
  <w:style w:type="paragraph" w:styleId="Heading2">
    <w:name w:val="heading 2"/>
    <w:aliases w:val="1st level paper heading"/>
    <w:next w:val="BodyText"/>
    <w:link w:val="Heading2Char"/>
    <w:uiPriority w:val="4"/>
    <w:qFormat/>
    <w:rsid w:val="00E3008B"/>
    <w:pPr>
      <w:widowControl w:val="0"/>
      <w:spacing w:before="100" w:beforeAutospacing="1" w:after="100" w:afterAutospacing="1" w:line="280" w:lineRule="atLeast"/>
      <w:outlineLvl w:val="1"/>
    </w:pPr>
    <w:rPr>
      <w:rFonts w:ascii="Times New Roman" w:eastAsia="Times New Roman" w:hAnsi="Times New Roman" w:cs="Times New Roman"/>
      <w:caps/>
      <w:sz w:val="20"/>
      <w:szCs w:val="20"/>
      <w:lang w:val="en-GB"/>
    </w:rPr>
  </w:style>
  <w:style w:type="paragraph" w:styleId="Heading3">
    <w:name w:val="heading 3"/>
    <w:aliases w:val="2nd level paper heading"/>
    <w:next w:val="BodyText"/>
    <w:link w:val="Heading3Char"/>
    <w:uiPriority w:val="4"/>
    <w:qFormat/>
    <w:rsid w:val="00A6737E"/>
    <w:pPr>
      <w:widowControl w:val="0"/>
      <w:spacing w:before="240" w:after="240" w:line="240" w:lineRule="exact"/>
      <w:outlineLvl w:val="2"/>
    </w:pPr>
    <w:rPr>
      <w:rFonts w:ascii="Times New Roman" w:eastAsia="Times New Roman" w:hAnsi="Times New Roman" w:cs="Times New Roman"/>
      <w:b/>
      <w:sz w:val="20"/>
      <w:szCs w:val="20"/>
      <w:lang w:val="en-GB"/>
    </w:rPr>
  </w:style>
  <w:style w:type="paragraph" w:styleId="Heading4">
    <w:name w:val="heading 4"/>
    <w:aliases w:val="3rd level paper heading"/>
    <w:basedOn w:val="Normal"/>
    <w:next w:val="BodyText"/>
    <w:link w:val="Heading4Char"/>
    <w:uiPriority w:val="4"/>
    <w:qFormat/>
    <w:rsid w:val="00A6737E"/>
    <w:pPr>
      <w:widowControl w:val="0"/>
      <w:overflowPunct w:val="0"/>
      <w:autoSpaceDE w:val="0"/>
      <w:autoSpaceDN w:val="0"/>
      <w:adjustRightInd w:val="0"/>
      <w:spacing w:before="100" w:beforeAutospacing="1" w:after="100" w:afterAutospacing="1" w:line="240" w:lineRule="atLeast"/>
      <w:textAlignment w:val="baseline"/>
      <w:outlineLvl w:val="3"/>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2B5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E7CFB"/>
    <w:pPr>
      <w:ind w:left="720"/>
      <w:contextualSpacing/>
    </w:pPr>
  </w:style>
  <w:style w:type="paragraph" w:styleId="Header">
    <w:name w:val="header"/>
    <w:basedOn w:val="Normal"/>
    <w:link w:val="HeaderChar"/>
    <w:uiPriority w:val="99"/>
    <w:unhideWhenUsed/>
    <w:rsid w:val="00E30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08B"/>
  </w:style>
  <w:style w:type="paragraph" w:styleId="Footer">
    <w:name w:val="footer"/>
    <w:basedOn w:val="Normal"/>
    <w:link w:val="FooterChar"/>
    <w:uiPriority w:val="99"/>
    <w:unhideWhenUsed/>
    <w:rsid w:val="00E30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08B"/>
  </w:style>
  <w:style w:type="character" w:customStyle="1" w:styleId="Heading1Char">
    <w:name w:val="Heading 1 Char"/>
    <w:aliases w:val="Paper title Char"/>
    <w:basedOn w:val="DefaultParagraphFont"/>
    <w:link w:val="Heading1"/>
    <w:uiPriority w:val="4"/>
    <w:rsid w:val="00E3008B"/>
    <w:rPr>
      <w:rFonts w:ascii="Times New Roman Bold" w:eastAsia="Times New Roman" w:hAnsi="Times New Roman Bold" w:cs="Times New Roman"/>
      <w:b/>
      <w:caps/>
      <w:sz w:val="24"/>
      <w:szCs w:val="20"/>
    </w:rPr>
  </w:style>
  <w:style w:type="paragraph" w:styleId="Subtitle">
    <w:name w:val="Subtitle"/>
    <w:basedOn w:val="Normal"/>
    <w:next w:val="Normal"/>
    <w:link w:val="SubtitleChar"/>
    <w:uiPriority w:val="3"/>
    <w:qFormat/>
    <w:rsid w:val="00E3008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3008B"/>
    <w:rPr>
      <w:rFonts w:eastAsiaTheme="minorEastAsia"/>
      <w:color w:val="5A5A5A" w:themeColor="text1" w:themeTint="A5"/>
      <w:spacing w:val="15"/>
    </w:rPr>
  </w:style>
  <w:style w:type="paragraph" w:customStyle="1" w:styleId="Authornameandaffiliation">
    <w:name w:val="Author name and affiliation"/>
    <w:link w:val="AuthornameandaffiliationChar"/>
    <w:uiPriority w:val="49"/>
    <w:qFormat/>
    <w:rsid w:val="00E3008B"/>
    <w:pPr>
      <w:spacing w:after="0" w:line="240" w:lineRule="auto"/>
      <w:ind w:left="567"/>
      <w:contextualSpacing/>
    </w:pPr>
    <w:rPr>
      <w:rFonts w:ascii="Times New Roman" w:eastAsia="Times New Roman" w:hAnsi="Times New Roman" w:cs="Times New Roman"/>
      <w:sz w:val="20"/>
      <w:szCs w:val="20"/>
    </w:rPr>
  </w:style>
  <w:style w:type="character" w:customStyle="1" w:styleId="AuthornameandaffiliationChar">
    <w:name w:val="Author name and affiliation Char"/>
    <w:basedOn w:val="DefaultParagraphFont"/>
    <w:link w:val="Authornameandaffiliation"/>
    <w:uiPriority w:val="49"/>
    <w:rsid w:val="00E3008B"/>
    <w:rPr>
      <w:rFonts w:ascii="Times New Roman" w:eastAsia="Times New Roman" w:hAnsi="Times New Roman" w:cs="Times New Roman"/>
      <w:sz w:val="20"/>
      <w:szCs w:val="20"/>
    </w:rPr>
  </w:style>
  <w:style w:type="character" w:customStyle="1" w:styleId="Heading2Char">
    <w:name w:val="Heading 2 Char"/>
    <w:aliases w:val="1st level paper heading Char"/>
    <w:basedOn w:val="DefaultParagraphFont"/>
    <w:link w:val="Heading2"/>
    <w:uiPriority w:val="4"/>
    <w:rsid w:val="00E3008B"/>
    <w:rPr>
      <w:rFonts w:ascii="Times New Roman" w:eastAsia="Times New Roman" w:hAnsi="Times New Roman" w:cs="Times New Roman"/>
      <w:caps/>
      <w:sz w:val="20"/>
      <w:szCs w:val="20"/>
      <w:lang w:val="en-GB"/>
    </w:rPr>
  </w:style>
  <w:style w:type="paragraph" w:styleId="BodyText">
    <w:name w:val="Body Text"/>
    <w:basedOn w:val="Normal"/>
    <w:link w:val="BodyTextChar"/>
    <w:unhideWhenUsed/>
    <w:qFormat/>
    <w:rsid w:val="00E3008B"/>
    <w:pPr>
      <w:spacing w:after="120"/>
    </w:pPr>
  </w:style>
  <w:style w:type="character" w:customStyle="1" w:styleId="BodyTextChar">
    <w:name w:val="Body Text Char"/>
    <w:basedOn w:val="DefaultParagraphFont"/>
    <w:link w:val="BodyText"/>
    <w:rsid w:val="00E3008B"/>
  </w:style>
  <w:style w:type="paragraph" w:customStyle="1" w:styleId="Abstracttext">
    <w:name w:val="Abstract text"/>
    <w:basedOn w:val="Authornameandaffiliation"/>
    <w:link w:val="AbstracttextChar"/>
    <w:uiPriority w:val="49"/>
    <w:qFormat/>
    <w:rsid w:val="00720A30"/>
    <w:pPr>
      <w:spacing w:line="240" w:lineRule="atLeast"/>
      <w:ind w:left="0" w:firstLine="567"/>
    </w:pPr>
    <w:rPr>
      <w:sz w:val="18"/>
    </w:rPr>
  </w:style>
  <w:style w:type="character" w:customStyle="1" w:styleId="AbstracttextChar">
    <w:name w:val="Abstract text Char"/>
    <w:basedOn w:val="AuthornameandaffiliationChar"/>
    <w:link w:val="Abstracttext"/>
    <w:uiPriority w:val="49"/>
    <w:rsid w:val="00720A30"/>
    <w:rPr>
      <w:rFonts w:ascii="Times New Roman" w:eastAsia="Times New Roman" w:hAnsi="Times New Roman" w:cs="Times New Roman"/>
      <w:sz w:val="18"/>
      <w:szCs w:val="20"/>
    </w:rPr>
  </w:style>
  <w:style w:type="paragraph" w:customStyle="1" w:styleId="ListEmdash">
    <w:name w:val="List Emdash"/>
    <w:basedOn w:val="BodyText"/>
    <w:uiPriority w:val="6"/>
    <w:qFormat/>
    <w:rsid w:val="00931F83"/>
    <w:pPr>
      <w:spacing w:after="0" w:line="260" w:lineRule="atLeast"/>
      <w:ind w:left="709"/>
      <w:contextualSpacing/>
      <w:jc w:val="both"/>
    </w:pPr>
    <w:rPr>
      <w:rFonts w:ascii="Times New Roman" w:eastAsia="Times New Roman" w:hAnsi="Times New Roman" w:cs="Times New Roman"/>
      <w:sz w:val="20"/>
      <w:szCs w:val="20"/>
      <w:lang w:val="en-GB"/>
    </w:rPr>
  </w:style>
  <w:style w:type="paragraph" w:customStyle="1" w:styleId="Otherunnumberedheadings">
    <w:name w:val="Other unnumbered headings"/>
    <w:next w:val="BodyText"/>
    <w:link w:val="OtherunnumberedheadingsChar"/>
    <w:uiPriority w:val="49"/>
    <w:qFormat/>
    <w:locked/>
    <w:rsid w:val="00E17891"/>
    <w:pPr>
      <w:spacing w:before="100" w:beforeAutospacing="1" w:after="100" w:afterAutospacing="1" w:line="260" w:lineRule="atLeast"/>
      <w:jc w:val="center"/>
    </w:pPr>
    <w:rPr>
      <w:rFonts w:ascii="Times New Roman Bold" w:eastAsia="Times New Roman" w:hAnsi="Times New Roman Bold" w:cs="Times New Roman"/>
      <w:b/>
      <w:caps/>
      <w:sz w:val="20"/>
      <w:szCs w:val="20"/>
      <w:lang w:val="en-GB"/>
    </w:rPr>
  </w:style>
  <w:style w:type="character" w:customStyle="1" w:styleId="OtherunnumberedheadingsChar">
    <w:name w:val="Other unnumbered headings Char"/>
    <w:basedOn w:val="BodyTextChar"/>
    <w:link w:val="Otherunnumberedheadings"/>
    <w:uiPriority w:val="49"/>
    <w:rsid w:val="00E17891"/>
    <w:rPr>
      <w:rFonts w:ascii="Times New Roman Bold" w:eastAsia="Times New Roman" w:hAnsi="Times New Roman Bold" w:cs="Times New Roman"/>
      <w:b/>
      <w:caps/>
      <w:sz w:val="20"/>
      <w:szCs w:val="20"/>
      <w:lang w:val="en-GB"/>
    </w:rPr>
  </w:style>
  <w:style w:type="paragraph" w:styleId="BodyTextIndent">
    <w:name w:val="Body Text Indent"/>
    <w:basedOn w:val="Normal"/>
    <w:link w:val="BodyTextIndentChar"/>
    <w:uiPriority w:val="99"/>
    <w:semiHidden/>
    <w:unhideWhenUsed/>
    <w:rsid w:val="00F71BAA"/>
    <w:pPr>
      <w:spacing w:after="120"/>
      <w:ind w:left="283"/>
    </w:pPr>
  </w:style>
  <w:style w:type="character" w:customStyle="1" w:styleId="BodyTextIndentChar">
    <w:name w:val="Body Text Indent Char"/>
    <w:basedOn w:val="DefaultParagraphFont"/>
    <w:link w:val="BodyTextIndent"/>
    <w:uiPriority w:val="99"/>
    <w:semiHidden/>
    <w:rsid w:val="00F71BAA"/>
  </w:style>
  <w:style w:type="paragraph" w:customStyle="1" w:styleId="Referencelist">
    <w:name w:val="Reference list"/>
    <w:basedOn w:val="BodyText"/>
    <w:link w:val="ReferencelistChar"/>
    <w:uiPriority w:val="49"/>
    <w:qFormat/>
    <w:rsid w:val="00F71BAA"/>
    <w:pPr>
      <w:numPr>
        <w:numId w:val="31"/>
      </w:numPr>
      <w:spacing w:after="0" w:line="260" w:lineRule="atLeast"/>
      <w:contextualSpacing/>
      <w:jc w:val="both"/>
    </w:pPr>
    <w:rPr>
      <w:rFonts w:ascii="Times New Roman" w:eastAsia="Times New Roman" w:hAnsi="Times New Roman" w:cs="Times New Roman"/>
      <w:sz w:val="18"/>
      <w:szCs w:val="18"/>
      <w:lang w:val="en-GB"/>
    </w:rPr>
  </w:style>
  <w:style w:type="character" w:customStyle="1" w:styleId="ReferencelistChar">
    <w:name w:val="Reference list Char"/>
    <w:basedOn w:val="BodyTextChar"/>
    <w:link w:val="Referencelist"/>
    <w:uiPriority w:val="49"/>
    <w:rsid w:val="00F71BAA"/>
    <w:rPr>
      <w:rFonts w:ascii="Times New Roman" w:eastAsia="Times New Roman" w:hAnsi="Times New Roman" w:cs="Times New Roman"/>
      <w:sz w:val="18"/>
      <w:szCs w:val="18"/>
      <w:lang w:val="en-GB"/>
    </w:rPr>
  </w:style>
  <w:style w:type="character" w:customStyle="1" w:styleId="Heading3Char">
    <w:name w:val="Heading 3 Char"/>
    <w:aliases w:val="2nd level paper heading Char"/>
    <w:basedOn w:val="DefaultParagraphFont"/>
    <w:link w:val="Heading3"/>
    <w:uiPriority w:val="4"/>
    <w:rsid w:val="00A6737E"/>
    <w:rPr>
      <w:rFonts w:ascii="Times New Roman" w:eastAsia="Times New Roman" w:hAnsi="Times New Roman" w:cs="Times New Roman"/>
      <w:b/>
      <w:sz w:val="20"/>
      <w:szCs w:val="20"/>
      <w:lang w:val="en-GB"/>
    </w:rPr>
  </w:style>
  <w:style w:type="character" w:customStyle="1" w:styleId="Heading4Char">
    <w:name w:val="Heading 4 Char"/>
    <w:aliases w:val="3rd level paper heading Char"/>
    <w:basedOn w:val="DefaultParagraphFont"/>
    <w:link w:val="Heading4"/>
    <w:uiPriority w:val="4"/>
    <w:rsid w:val="00A6737E"/>
    <w:rPr>
      <w:rFonts w:ascii="Times New Roman" w:eastAsia="Times New Roman" w:hAnsi="Times New Roman" w:cs="Times New Roman"/>
      <w:i/>
      <w:sz w:val="20"/>
      <w:szCs w:val="20"/>
    </w:rPr>
  </w:style>
  <w:style w:type="paragraph" w:styleId="BalloonText">
    <w:name w:val="Balloon Text"/>
    <w:basedOn w:val="Normal"/>
    <w:link w:val="BalloonTextChar"/>
    <w:uiPriority w:val="99"/>
    <w:semiHidden/>
    <w:unhideWhenUsed/>
    <w:rsid w:val="009B5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4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8B1DE1DC7454D4EBA69E7E11B051BA1"/>
        <w:category>
          <w:name w:val="General"/>
          <w:gallery w:val="placeholder"/>
        </w:category>
        <w:types>
          <w:type w:val="bbPlcHdr"/>
        </w:types>
        <w:behaviors>
          <w:behavior w:val="content"/>
        </w:behaviors>
        <w:guid w:val="{190A1AF3-8A08-44DA-A439-ECDCBD56F84F}"/>
      </w:docPartPr>
      <w:docPartBody>
        <w:p w:rsidR="00000000" w:rsidRDefault="00410D56" w:rsidP="00410D56">
          <w:pPr>
            <w:pStyle w:val="58B1DE1DC7454D4EBA69E7E11B051BA1"/>
          </w:pPr>
          <w:r>
            <w:rPr>
              <w:rFonts w:asciiTheme="majorHAnsi" w:eastAsiaTheme="majorEastAsia" w:hAnsiTheme="majorHAnsi" w:cstheme="majorBidi"/>
              <w:color w:val="4F81BD" w:themeColor="accent1"/>
              <w:sz w:val="24"/>
              <w:szCs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10D56"/>
    <w:rsid w:val="000D11C0"/>
    <w:rsid w:val="00410D5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B1DE1DC7454D4EBA69E7E11B051BA1">
    <w:name w:val="58B1DE1DC7454D4EBA69E7E11B051BA1"/>
    <w:rsid w:val="00410D5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CDateCreated xmlns="http://schemas.microsoft.com/sharepoint/v3/fields" xsi:nil="true"/>
    <_dlc_DocId xmlns="9a0cca68-9885-4579-a121-0ff71e341cd0">4HWPYYT6XAN2-1407883171-126213</_dlc_DocId>
    <_dlc_DocIdUrl xmlns="9a0cca68-9885-4579-a121-0ff71e341cd0">
      <Url>https://nsns-new.sg.iaea.org/sections/PSG/_layouts/15/DocIdRedir.aspx?ID=4HWPYYT6XAN2-1407883171-126213</Url>
      <Description>4HWPYYT6XAN2-1407883171-126213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F0C946087EC64FBFBE8304B2278E27" ma:contentTypeVersion="12" ma:contentTypeDescription="Create a new document." ma:contentTypeScope="" ma:versionID="a18a5a074b6533e98daec09c88364a8c">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487578a6f61925f60e2671394624080"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6C8568-AD70-4F25-9DB6-9FDF99B6E804}">
  <ds:schemaRefs>
    <ds:schemaRef ds:uri="http://schemas.microsoft.com/office/2006/metadata/properties"/>
    <ds:schemaRef ds:uri="http://schemas.microsoft.com/office/infopath/2007/PartnerControls"/>
    <ds:schemaRef ds:uri="http://schemas.microsoft.com/sharepoint/v3/fields"/>
    <ds:schemaRef ds:uri="9a0cca68-9885-4579-a121-0ff71e341cd0"/>
  </ds:schemaRefs>
</ds:datastoreItem>
</file>

<file path=customXml/itemProps2.xml><?xml version="1.0" encoding="utf-8"?>
<ds:datastoreItem xmlns:ds="http://schemas.openxmlformats.org/officeDocument/2006/customXml" ds:itemID="{BF1C169D-7B5A-4041-BB4C-B718E0CC1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92D0AB-5AF4-4A74-9728-7D1584385C77}">
  <ds:schemaRefs>
    <ds:schemaRef ds:uri="http://schemas.microsoft.com/sharepoint/events"/>
  </ds:schemaRefs>
</ds:datastoreItem>
</file>

<file path=customXml/itemProps4.xml><?xml version="1.0" encoding="utf-8"?>
<ds:datastoreItem xmlns:ds="http://schemas.openxmlformats.org/officeDocument/2006/customXml" ds:itemID="{E762D942-7CFC-444C-8BA1-DB62860469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11</Pages>
  <Words>6250</Words>
  <Characters>35627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ALEKSEJUS LIVSIC and INAMUL HAQ</dc:title>
  <dc:subject/>
  <dc:creator>Inamul Haq</dc:creator>
  <cp:keywords/>
  <dc:description/>
  <cp:lastModifiedBy>Aleksejus</cp:lastModifiedBy>
  <cp:revision>187</cp:revision>
  <dcterms:created xsi:type="dcterms:W3CDTF">2019-11-26T13:31:00Z</dcterms:created>
  <dcterms:modified xsi:type="dcterms:W3CDTF">2019-11-29T17:15:00Z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0x01010013F0C946087EC64FBFBE8304B2278E27</vt:lpwstr>
  </property>
  <property fmtid="{D5CDD505-2E9C-101B-9397-08002B2CF9AE}" pid="3" name="_dlc_DocIdItemGuid">
    <vt:lpwstr>80812a93-3a62-4ce8-a920-c1ef60f87def</vt:lpwstr>
  </property>
</Properties>
</file>