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99" w:rsidRPr="005B6DFE" w:rsidRDefault="00907316" w:rsidP="00FC2C4D">
      <w:pPr>
        <w:spacing w:after="0" w:line="240" w:lineRule="auto"/>
        <w:ind w:left="567"/>
        <w:jc w:val="both"/>
        <w:rPr>
          <w:rFonts w:ascii="Times New Roman" w:hAnsi="Times New Roman" w:cs="Times New Roman"/>
          <w:caps/>
          <w:sz w:val="24"/>
          <w:szCs w:val="32"/>
        </w:rPr>
      </w:pPr>
      <w:r w:rsidRPr="005B6DFE">
        <w:rPr>
          <w:rFonts w:ascii="Times New Roman" w:hAnsi="Times New Roman" w:cs="Times New Roman"/>
          <w:caps/>
          <w:sz w:val="24"/>
          <w:szCs w:val="32"/>
        </w:rPr>
        <w:t>Advancing good practice: The work of the World Nuclear Association’s Security Working Group</w:t>
      </w:r>
      <w:r w:rsidRPr="005B6DFE">
        <w:rPr>
          <w:rFonts w:ascii="Times New Roman" w:hAnsi="Times New Roman" w:cs="Times New Roman"/>
          <w:caps/>
          <w:sz w:val="24"/>
        </w:rPr>
        <w:t xml:space="preserve"> </w:t>
      </w:r>
    </w:p>
    <w:p w:rsidR="00756A6B" w:rsidRDefault="00756A6B" w:rsidP="00FC2C4D">
      <w:pPr>
        <w:spacing w:after="0" w:line="240" w:lineRule="auto"/>
        <w:ind w:left="567"/>
        <w:jc w:val="both"/>
        <w:rPr>
          <w:rFonts w:ascii="Times New Roman" w:hAnsi="Times New Roman" w:cs="Times New Roman"/>
          <w:sz w:val="20"/>
          <w:szCs w:val="20"/>
        </w:rPr>
      </w:pPr>
    </w:p>
    <w:p w:rsidR="00B16B47" w:rsidRDefault="00B16B47" w:rsidP="00FC2C4D">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G.C. KASER</w:t>
      </w:r>
      <w:r w:rsidR="00907316" w:rsidRPr="005B6DFE">
        <w:rPr>
          <w:rFonts w:ascii="Times New Roman" w:hAnsi="Times New Roman" w:cs="Times New Roman"/>
          <w:sz w:val="20"/>
          <w:szCs w:val="20"/>
        </w:rPr>
        <w:t xml:space="preserve"> </w:t>
      </w:r>
    </w:p>
    <w:p w:rsidR="00B16B47" w:rsidRDefault="00907316" w:rsidP="00FC2C4D">
      <w:pPr>
        <w:spacing w:after="0" w:line="240" w:lineRule="auto"/>
        <w:ind w:left="567"/>
        <w:jc w:val="both"/>
        <w:rPr>
          <w:rFonts w:ascii="Times New Roman" w:hAnsi="Times New Roman" w:cs="Times New Roman"/>
          <w:sz w:val="20"/>
          <w:szCs w:val="20"/>
        </w:rPr>
      </w:pPr>
      <w:r w:rsidRPr="005B6DFE">
        <w:rPr>
          <w:rFonts w:ascii="Times New Roman" w:hAnsi="Times New Roman" w:cs="Times New Roman"/>
          <w:sz w:val="20"/>
          <w:szCs w:val="20"/>
        </w:rPr>
        <w:t>World Nuclear Association</w:t>
      </w:r>
    </w:p>
    <w:p w:rsidR="00907316" w:rsidRPr="005B6DFE" w:rsidRDefault="00907316" w:rsidP="00FC2C4D">
      <w:pPr>
        <w:spacing w:after="0" w:line="240" w:lineRule="auto"/>
        <w:ind w:left="567"/>
        <w:jc w:val="both"/>
        <w:rPr>
          <w:rFonts w:ascii="Times New Roman" w:hAnsi="Times New Roman" w:cs="Times New Roman"/>
          <w:sz w:val="20"/>
          <w:szCs w:val="20"/>
        </w:rPr>
      </w:pPr>
      <w:r w:rsidRPr="005B6DFE">
        <w:rPr>
          <w:rFonts w:ascii="Times New Roman" w:hAnsi="Times New Roman" w:cs="Times New Roman"/>
          <w:sz w:val="20"/>
          <w:szCs w:val="20"/>
        </w:rPr>
        <w:t xml:space="preserve">London, United Kingdom </w:t>
      </w:r>
    </w:p>
    <w:p w:rsidR="00B16B47" w:rsidRDefault="00B16B47" w:rsidP="00FC2C4D">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Email: greg.kaser@world-nuclear.org </w:t>
      </w:r>
    </w:p>
    <w:p w:rsidR="00B16B47" w:rsidRDefault="00B16B47" w:rsidP="00FC2C4D">
      <w:pPr>
        <w:spacing w:after="0" w:line="240" w:lineRule="auto"/>
        <w:ind w:left="567"/>
        <w:jc w:val="both"/>
        <w:rPr>
          <w:rFonts w:ascii="Times New Roman" w:hAnsi="Times New Roman" w:cs="Times New Roman"/>
          <w:sz w:val="20"/>
          <w:szCs w:val="20"/>
        </w:rPr>
      </w:pPr>
    </w:p>
    <w:p w:rsidR="00B16B47" w:rsidRDefault="00B16B47" w:rsidP="00FC2C4D">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R</w:t>
      </w:r>
      <w:r w:rsidR="00C63154">
        <w:rPr>
          <w:rFonts w:ascii="Times New Roman" w:hAnsi="Times New Roman" w:cs="Times New Roman"/>
          <w:sz w:val="20"/>
          <w:szCs w:val="20"/>
        </w:rPr>
        <w:t>.</w:t>
      </w:r>
      <w:r>
        <w:rPr>
          <w:rFonts w:ascii="Times New Roman" w:hAnsi="Times New Roman" w:cs="Times New Roman"/>
          <w:sz w:val="20"/>
          <w:szCs w:val="20"/>
        </w:rPr>
        <w:t xml:space="preserve"> HOWSLEY</w:t>
      </w:r>
      <w:r w:rsidR="00907316" w:rsidRPr="005B6DFE">
        <w:rPr>
          <w:rFonts w:ascii="Times New Roman" w:hAnsi="Times New Roman" w:cs="Times New Roman"/>
          <w:sz w:val="20"/>
          <w:szCs w:val="20"/>
        </w:rPr>
        <w:t xml:space="preserve"> </w:t>
      </w:r>
    </w:p>
    <w:p w:rsidR="00B16B47" w:rsidRDefault="00907316" w:rsidP="00FC2C4D">
      <w:pPr>
        <w:spacing w:after="0" w:line="240" w:lineRule="auto"/>
        <w:ind w:left="567"/>
        <w:jc w:val="both"/>
        <w:rPr>
          <w:rFonts w:ascii="Times New Roman" w:hAnsi="Times New Roman" w:cs="Times New Roman"/>
          <w:sz w:val="20"/>
          <w:szCs w:val="20"/>
        </w:rPr>
      </w:pPr>
      <w:r w:rsidRPr="005B6DFE">
        <w:rPr>
          <w:rFonts w:ascii="Times New Roman" w:hAnsi="Times New Roman" w:cs="Times New Roman"/>
          <w:sz w:val="20"/>
          <w:szCs w:val="20"/>
        </w:rPr>
        <w:t>World Institute for Nuclear Security</w:t>
      </w:r>
    </w:p>
    <w:p w:rsidR="00907316" w:rsidRDefault="00907316" w:rsidP="00FC2C4D">
      <w:pPr>
        <w:spacing w:after="0" w:line="240" w:lineRule="auto"/>
        <w:ind w:left="567"/>
        <w:jc w:val="both"/>
        <w:rPr>
          <w:rFonts w:ascii="Times New Roman" w:hAnsi="Times New Roman" w:cs="Times New Roman"/>
          <w:sz w:val="20"/>
          <w:szCs w:val="20"/>
        </w:rPr>
      </w:pPr>
      <w:r w:rsidRPr="005B6DFE">
        <w:rPr>
          <w:rFonts w:ascii="Times New Roman" w:hAnsi="Times New Roman" w:cs="Times New Roman"/>
          <w:sz w:val="20"/>
          <w:szCs w:val="20"/>
        </w:rPr>
        <w:t xml:space="preserve">Vienna, Austria  </w:t>
      </w:r>
    </w:p>
    <w:p w:rsidR="00B16B47" w:rsidRDefault="00B16B47" w:rsidP="00FC2C4D">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Email: roger.howsley@wins.org </w:t>
      </w:r>
    </w:p>
    <w:p w:rsidR="00B16B47" w:rsidRPr="005B6DFE" w:rsidRDefault="00B16B47" w:rsidP="00FC2C4D">
      <w:pPr>
        <w:spacing w:after="0" w:line="240" w:lineRule="auto"/>
        <w:ind w:left="567"/>
        <w:jc w:val="both"/>
        <w:rPr>
          <w:rFonts w:ascii="Times New Roman" w:hAnsi="Times New Roman" w:cs="Times New Roman"/>
          <w:sz w:val="20"/>
          <w:szCs w:val="20"/>
        </w:rPr>
      </w:pPr>
    </w:p>
    <w:p w:rsidR="00896899" w:rsidRDefault="00907316" w:rsidP="00FC2C4D">
      <w:pPr>
        <w:spacing w:after="0" w:line="240" w:lineRule="auto"/>
        <w:ind w:left="567"/>
        <w:jc w:val="both"/>
        <w:rPr>
          <w:rFonts w:ascii="Times New Roman" w:hAnsi="Times New Roman" w:cs="Times New Roman"/>
          <w:b/>
          <w:sz w:val="20"/>
          <w:szCs w:val="20"/>
        </w:rPr>
      </w:pPr>
      <w:r w:rsidRPr="00B16B47">
        <w:rPr>
          <w:rFonts w:ascii="Times New Roman" w:hAnsi="Times New Roman" w:cs="Times New Roman"/>
          <w:b/>
          <w:sz w:val="20"/>
          <w:szCs w:val="20"/>
        </w:rPr>
        <w:t>Abstract</w:t>
      </w:r>
      <w:r w:rsidR="00123FCC" w:rsidRPr="00B16B47">
        <w:rPr>
          <w:rFonts w:ascii="Times New Roman" w:hAnsi="Times New Roman" w:cs="Times New Roman"/>
          <w:b/>
          <w:sz w:val="20"/>
          <w:szCs w:val="20"/>
        </w:rPr>
        <w:t xml:space="preserve"> </w:t>
      </w:r>
    </w:p>
    <w:p w:rsidR="007F513F" w:rsidRPr="007F513F" w:rsidRDefault="007F513F" w:rsidP="00FC2C4D">
      <w:pPr>
        <w:spacing w:after="0" w:line="240" w:lineRule="auto"/>
        <w:ind w:left="567"/>
        <w:jc w:val="both"/>
        <w:rPr>
          <w:rFonts w:ascii="Times New Roman Bold" w:hAnsi="Times New Roman Bold" w:cs="Times New Roman"/>
          <w:b/>
          <w:sz w:val="20"/>
          <w:szCs w:val="20"/>
        </w:rPr>
      </w:pPr>
    </w:p>
    <w:p w:rsidR="00896899" w:rsidRPr="005B6DFE" w:rsidRDefault="00907316" w:rsidP="00FC2C4D">
      <w:pPr>
        <w:spacing w:after="0" w:line="240" w:lineRule="atLeast"/>
        <w:ind w:firstLine="567"/>
        <w:jc w:val="both"/>
        <w:rPr>
          <w:rFonts w:ascii="Times New Roman" w:hAnsi="Times New Roman" w:cs="Times New Roman"/>
          <w:sz w:val="18"/>
          <w:szCs w:val="18"/>
        </w:rPr>
      </w:pPr>
      <w:r w:rsidRPr="005B6DFE">
        <w:rPr>
          <w:rFonts w:ascii="Times New Roman" w:hAnsi="Times New Roman" w:cs="Times New Roman"/>
          <w:sz w:val="18"/>
          <w:szCs w:val="18"/>
        </w:rPr>
        <w:t xml:space="preserve">The World Nuclear Association is an international trade body representing the global nuclear industry, including major reactor vendors, nuclear power plant operators, nuclear fuel suppliers and uranium miners, engineering, construction and waste management companies, along with professional service and transport providers. Its working group on fuel cycle security was reorganised in 2018 to better reflect member views and outputs from the Nuclear Industry Summit series held alongside the Nuclear Security Summits 2010–2016. </w:t>
      </w:r>
    </w:p>
    <w:p w:rsidR="00907316" w:rsidRPr="005B6DFE" w:rsidRDefault="00907316" w:rsidP="00FC2C4D">
      <w:pPr>
        <w:spacing w:after="0" w:line="240" w:lineRule="atLeast"/>
        <w:ind w:firstLine="567"/>
        <w:jc w:val="both"/>
        <w:rPr>
          <w:rFonts w:ascii="Times New Roman" w:hAnsi="Times New Roman" w:cs="Times New Roman"/>
          <w:sz w:val="18"/>
          <w:szCs w:val="18"/>
        </w:rPr>
      </w:pPr>
      <w:r w:rsidRPr="005B6DFE">
        <w:rPr>
          <w:rFonts w:ascii="Times New Roman" w:hAnsi="Times New Roman" w:cs="Times New Roman"/>
          <w:sz w:val="18"/>
          <w:szCs w:val="18"/>
        </w:rPr>
        <w:t xml:space="preserve">Whilst nuclear security is ultimately a </w:t>
      </w:r>
      <w:r w:rsidR="003A2664" w:rsidRPr="005B6DFE">
        <w:rPr>
          <w:rFonts w:ascii="Times New Roman" w:hAnsi="Times New Roman" w:cs="Times New Roman"/>
          <w:sz w:val="18"/>
          <w:szCs w:val="18"/>
        </w:rPr>
        <w:t>s</w:t>
      </w:r>
      <w:r w:rsidRPr="005B6DFE">
        <w:rPr>
          <w:rFonts w:ascii="Times New Roman" w:hAnsi="Times New Roman" w:cs="Times New Roman"/>
          <w:sz w:val="18"/>
          <w:szCs w:val="18"/>
        </w:rPr>
        <w:t>tate responsibi</w:t>
      </w:r>
      <w:r w:rsidR="003A2664" w:rsidRPr="005B6DFE">
        <w:rPr>
          <w:rFonts w:ascii="Times New Roman" w:hAnsi="Times New Roman" w:cs="Times New Roman"/>
          <w:sz w:val="18"/>
          <w:szCs w:val="18"/>
        </w:rPr>
        <w:t>lity and an integral part of a s</w:t>
      </w:r>
      <w:r w:rsidRPr="005B6DFE">
        <w:rPr>
          <w:rFonts w:ascii="Times New Roman" w:hAnsi="Times New Roman" w:cs="Times New Roman"/>
          <w:sz w:val="18"/>
          <w:szCs w:val="18"/>
        </w:rPr>
        <w:t>tate’s national security, licensed nuclear operators are responsible for ensuring that their facilities and materials are protected physically and that their technology and data are secure in accordance with legal and regulatory requirements. The global nuclear industry is committed to effective security and to continual improvement through the exchange of best practice, personnel training and regular review of plans and measures. The World Nuclear Association’s working group on security has adopted an agenda to examine a number of key areas: mitigating insider threats, cyber-security, the safety-security interface and culture, and to learning from other industries in order to establish good practice in corporate governance</w:t>
      </w:r>
      <w:r w:rsidR="005F3A8F" w:rsidRPr="005B6DFE">
        <w:rPr>
          <w:rFonts w:ascii="Times New Roman" w:hAnsi="Times New Roman" w:cs="Times New Roman"/>
          <w:sz w:val="18"/>
          <w:szCs w:val="18"/>
        </w:rPr>
        <w:t>,</w:t>
      </w:r>
      <w:r w:rsidRPr="005B6DFE">
        <w:rPr>
          <w:rFonts w:ascii="Times New Roman" w:hAnsi="Times New Roman" w:cs="Times New Roman"/>
          <w:sz w:val="18"/>
          <w:szCs w:val="18"/>
        </w:rPr>
        <w:t xml:space="preserve"> communication with regulatory bodies and civil society</w:t>
      </w:r>
      <w:r w:rsidR="005F3A8F" w:rsidRPr="005B6DFE">
        <w:rPr>
          <w:rFonts w:ascii="Times New Roman" w:hAnsi="Times New Roman" w:cs="Times New Roman"/>
          <w:sz w:val="18"/>
          <w:szCs w:val="18"/>
        </w:rPr>
        <w:t>, and gender diversity</w:t>
      </w:r>
      <w:r w:rsidRPr="005B6DFE">
        <w:rPr>
          <w:rFonts w:ascii="Times New Roman" w:hAnsi="Times New Roman" w:cs="Times New Roman"/>
          <w:sz w:val="18"/>
          <w:szCs w:val="18"/>
        </w:rPr>
        <w:t xml:space="preserve">. </w:t>
      </w:r>
      <w:r w:rsidR="005F3A8F" w:rsidRPr="005B6DFE">
        <w:rPr>
          <w:rFonts w:ascii="Times New Roman" w:hAnsi="Times New Roman" w:cs="Times New Roman"/>
          <w:sz w:val="18"/>
          <w:szCs w:val="18"/>
        </w:rPr>
        <w:t xml:space="preserve"> </w:t>
      </w:r>
    </w:p>
    <w:p w:rsidR="00BE6024" w:rsidRPr="005B6DFE" w:rsidRDefault="00171C03" w:rsidP="00FC2C4D">
      <w:pPr>
        <w:spacing w:after="0" w:line="240" w:lineRule="atLeast"/>
        <w:ind w:firstLine="567"/>
        <w:jc w:val="both"/>
        <w:rPr>
          <w:rFonts w:ascii="Times New Roman" w:hAnsi="Times New Roman" w:cs="Times New Roman"/>
          <w:sz w:val="18"/>
          <w:szCs w:val="18"/>
        </w:rPr>
      </w:pPr>
      <w:r>
        <w:rPr>
          <w:rFonts w:ascii="Times New Roman" w:hAnsi="Times New Roman" w:cs="Times New Roman"/>
          <w:sz w:val="18"/>
          <w:szCs w:val="18"/>
        </w:rPr>
        <w:t>The</w:t>
      </w:r>
      <w:r w:rsidR="00C01B66" w:rsidRPr="005B6DFE">
        <w:rPr>
          <w:rFonts w:ascii="Times New Roman" w:hAnsi="Times New Roman" w:cs="Times New Roman"/>
          <w:sz w:val="18"/>
          <w:szCs w:val="18"/>
        </w:rPr>
        <w:t xml:space="preserve"> paper reports</w:t>
      </w:r>
      <w:r w:rsidR="00907316" w:rsidRPr="005B6DFE">
        <w:rPr>
          <w:rFonts w:ascii="Times New Roman" w:hAnsi="Times New Roman" w:cs="Times New Roman"/>
          <w:sz w:val="18"/>
          <w:szCs w:val="18"/>
        </w:rPr>
        <w:t xml:space="preserve"> on the progress made in these areas within the context of the changing security and market environment. It will offer suggestions on how the civil nuclear industry can work at the national and the international levels with governments, regulatory bodies and international organisations including the International Atomic Energy Agency to foster effective and efficient security within nuclear energy programs in established and embarking countries to engender a high level of stakeholder confidence. </w:t>
      </w:r>
    </w:p>
    <w:p w:rsidR="000C2382" w:rsidRPr="004E379A" w:rsidRDefault="000C2382" w:rsidP="00FC2C4D">
      <w:pPr>
        <w:pStyle w:val="ListParagraph"/>
        <w:numPr>
          <w:ilvl w:val="0"/>
          <w:numId w:val="2"/>
        </w:numPr>
        <w:spacing w:before="100" w:beforeAutospacing="1" w:after="100" w:afterAutospacing="1" w:line="280" w:lineRule="atLeast"/>
        <w:ind w:left="567" w:hanging="567"/>
        <w:jc w:val="both"/>
        <w:rPr>
          <w:rFonts w:ascii="Times New Roman" w:hAnsi="Times New Roman" w:cs="Times New Roman"/>
          <w:caps/>
          <w:sz w:val="20"/>
          <w:szCs w:val="20"/>
        </w:rPr>
      </w:pPr>
      <w:r w:rsidRPr="004E379A">
        <w:rPr>
          <w:rFonts w:ascii="Times New Roman" w:hAnsi="Times New Roman" w:cs="Times New Roman"/>
          <w:caps/>
          <w:sz w:val="20"/>
          <w:szCs w:val="20"/>
        </w:rPr>
        <w:t xml:space="preserve">Introduction </w:t>
      </w:r>
    </w:p>
    <w:p w:rsidR="00915F69" w:rsidRPr="005B6DFE" w:rsidRDefault="00915F69"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World Nuclear Association is an international trade body representing the global nuclear industry, including major reactor vendors, nuclear power plant operators, nuclear fuel suppliers and uranium miners, engineering, construction and waste management companies, along with professional service and transport providers. The Association organizes a number of industry working groups to allow its members to share good practice, conduct analysis, and develop consolidated positions on economic, safety and environmental issues for members’ business development. </w:t>
      </w:r>
    </w:p>
    <w:p w:rsidR="00AF6DB9" w:rsidRPr="005B6DFE" w:rsidRDefault="00991B60"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World Nuclear Association’s working group on fuel cycle security was reorganised in 2018 to better reflect member views and </w:t>
      </w:r>
      <w:r w:rsidR="00AF6DB9" w:rsidRPr="005B6DFE">
        <w:rPr>
          <w:rFonts w:ascii="Times New Roman" w:hAnsi="Times New Roman" w:cs="Times New Roman"/>
          <w:sz w:val="20"/>
          <w:szCs w:val="20"/>
        </w:rPr>
        <w:t xml:space="preserve">the </w:t>
      </w:r>
      <w:r w:rsidRPr="005B6DFE">
        <w:rPr>
          <w:rFonts w:ascii="Times New Roman" w:hAnsi="Times New Roman" w:cs="Times New Roman"/>
          <w:sz w:val="20"/>
          <w:szCs w:val="20"/>
        </w:rPr>
        <w:t xml:space="preserve">outputs from the Nuclear Industry Summit series held alongside the Nuclear Security Summits 2010–2016. </w:t>
      </w:r>
      <w:r w:rsidR="00AC308A" w:rsidRPr="005B6DFE">
        <w:rPr>
          <w:rFonts w:ascii="Times New Roman" w:hAnsi="Times New Roman" w:cs="Times New Roman"/>
          <w:sz w:val="20"/>
          <w:szCs w:val="20"/>
        </w:rPr>
        <w:t>Not all governments took</w:t>
      </w:r>
      <w:r w:rsidR="008D3A1F" w:rsidRPr="005B6DFE">
        <w:rPr>
          <w:rFonts w:ascii="Times New Roman" w:hAnsi="Times New Roman" w:cs="Times New Roman"/>
          <w:sz w:val="20"/>
          <w:szCs w:val="20"/>
        </w:rPr>
        <w:t xml:space="preserve"> part in the Nuclear Security Summits, which had been held at the initiative</w:t>
      </w:r>
      <w:r w:rsidR="00AC308A" w:rsidRPr="005B6DFE">
        <w:rPr>
          <w:rFonts w:ascii="Times New Roman" w:hAnsi="Times New Roman" w:cs="Times New Roman"/>
          <w:sz w:val="20"/>
          <w:szCs w:val="20"/>
        </w:rPr>
        <w:t xml:space="preserve"> of the USA. Nor had</w:t>
      </w:r>
      <w:r w:rsidR="007E3875" w:rsidRPr="005B6DFE">
        <w:rPr>
          <w:rFonts w:ascii="Times New Roman" w:hAnsi="Times New Roman" w:cs="Times New Roman"/>
          <w:sz w:val="20"/>
          <w:szCs w:val="20"/>
        </w:rPr>
        <w:t xml:space="preserve"> the consultation </w:t>
      </w:r>
      <w:r w:rsidR="00C43B50" w:rsidRPr="005B6DFE">
        <w:rPr>
          <w:rFonts w:ascii="Times New Roman" w:hAnsi="Times New Roman" w:cs="Times New Roman"/>
          <w:sz w:val="20"/>
          <w:szCs w:val="20"/>
        </w:rPr>
        <w:t xml:space="preserve">process </w:t>
      </w:r>
      <w:r w:rsidR="00AC308A" w:rsidRPr="005B6DFE">
        <w:rPr>
          <w:rFonts w:ascii="Times New Roman" w:hAnsi="Times New Roman" w:cs="Times New Roman"/>
          <w:sz w:val="20"/>
          <w:szCs w:val="20"/>
        </w:rPr>
        <w:t>f</w:t>
      </w:r>
      <w:r w:rsidR="00C43B50" w:rsidRPr="005B6DFE">
        <w:rPr>
          <w:rFonts w:ascii="Times New Roman" w:hAnsi="Times New Roman" w:cs="Times New Roman"/>
          <w:sz w:val="20"/>
          <w:szCs w:val="20"/>
        </w:rPr>
        <w:t>o</w:t>
      </w:r>
      <w:r w:rsidR="00AC308A" w:rsidRPr="005B6DFE">
        <w:rPr>
          <w:rFonts w:ascii="Times New Roman" w:hAnsi="Times New Roman" w:cs="Times New Roman"/>
          <w:sz w:val="20"/>
          <w:szCs w:val="20"/>
        </w:rPr>
        <w:t>r</w:t>
      </w:r>
      <w:r w:rsidR="00C43B50" w:rsidRPr="005B6DFE">
        <w:rPr>
          <w:rFonts w:ascii="Times New Roman" w:hAnsi="Times New Roman" w:cs="Times New Roman"/>
          <w:sz w:val="20"/>
          <w:szCs w:val="20"/>
        </w:rPr>
        <w:t xml:space="preserve"> draft</w:t>
      </w:r>
      <w:r w:rsidR="00AC308A" w:rsidRPr="005B6DFE">
        <w:rPr>
          <w:rFonts w:ascii="Times New Roman" w:hAnsi="Times New Roman" w:cs="Times New Roman"/>
          <w:sz w:val="20"/>
          <w:szCs w:val="20"/>
        </w:rPr>
        <w:t>ing</w:t>
      </w:r>
      <w:r w:rsidR="00C43B50" w:rsidRPr="005B6DFE">
        <w:rPr>
          <w:rFonts w:ascii="Times New Roman" w:hAnsi="Times New Roman" w:cs="Times New Roman"/>
          <w:sz w:val="20"/>
          <w:szCs w:val="20"/>
        </w:rPr>
        <w:t xml:space="preserve"> t</w:t>
      </w:r>
      <w:r w:rsidR="00AC308A" w:rsidRPr="005B6DFE">
        <w:rPr>
          <w:rFonts w:ascii="Times New Roman" w:hAnsi="Times New Roman" w:cs="Times New Roman"/>
          <w:sz w:val="20"/>
          <w:szCs w:val="20"/>
        </w:rPr>
        <w:t>he joint declaration issued</w:t>
      </w:r>
      <w:r w:rsidR="007E3875" w:rsidRPr="005B6DFE">
        <w:rPr>
          <w:rFonts w:ascii="Times New Roman" w:hAnsi="Times New Roman" w:cs="Times New Roman"/>
          <w:sz w:val="20"/>
          <w:szCs w:val="20"/>
        </w:rPr>
        <w:t xml:space="preserve"> </w:t>
      </w:r>
      <w:r w:rsidR="00766174" w:rsidRPr="005B6DFE">
        <w:rPr>
          <w:rFonts w:ascii="Times New Roman" w:hAnsi="Times New Roman" w:cs="Times New Roman"/>
          <w:sz w:val="20"/>
          <w:szCs w:val="20"/>
        </w:rPr>
        <w:t xml:space="preserve">by the nuclear industry representatives </w:t>
      </w:r>
      <w:r w:rsidR="008D3A1F" w:rsidRPr="005B6DFE">
        <w:rPr>
          <w:rFonts w:ascii="Times New Roman" w:hAnsi="Times New Roman" w:cs="Times New Roman"/>
          <w:sz w:val="20"/>
          <w:szCs w:val="20"/>
        </w:rPr>
        <w:t>been fully inclusive. Although th</w:t>
      </w:r>
      <w:r w:rsidR="007E3875" w:rsidRPr="005B6DFE">
        <w:rPr>
          <w:rFonts w:ascii="Times New Roman" w:hAnsi="Times New Roman" w:cs="Times New Roman"/>
          <w:sz w:val="20"/>
          <w:szCs w:val="20"/>
        </w:rPr>
        <w:t xml:space="preserve">e World Nuclear Association was consulted by the summit organizers it was clear that </w:t>
      </w:r>
      <w:r w:rsidR="008D3A1F" w:rsidRPr="005B6DFE">
        <w:rPr>
          <w:rFonts w:ascii="Times New Roman" w:hAnsi="Times New Roman" w:cs="Times New Roman"/>
          <w:sz w:val="20"/>
          <w:szCs w:val="20"/>
        </w:rPr>
        <w:t xml:space="preserve">differing views existed within the </w:t>
      </w:r>
      <w:r w:rsidR="007E3875" w:rsidRPr="005B6DFE">
        <w:rPr>
          <w:rFonts w:ascii="Times New Roman" w:hAnsi="Times New Roman" w:cs="Times New Roman"/>
          <w:sz w:val="20"/>
          <w:szCs w:val="20"/>
        </w:rPr>
        <w:t xml:space="preserve">global </w:t>
      </w:r>
      <w:r w:rsidR="008D3A1F" w:rsidRPr="005B6DFE">
        <w:rPr>
          <w:rFonts w:ascii="Times New Roman" w:hAnsi="Times New Roman" w:cs="Times New Roman"/>
          <w:sz w:val="20"/>
          <w:szCs w:val="20"/>
        </w:rPr>
        <w:t xml:space="preserve">civil nuclear industry over </w:t>
      </w:r>
      <w:r w:rsidR="00AF6DB9" w:rsidRPr="005B6DFE">
        <w:rPr>
          <w:rFonts w:ascii="Times New Roman" w:hAnsi="Times New Roman" w:cs="Times New Roman"/>
          <w:sz w:val="20"/>
          <w:szCs w:val="20"/>
        </w:rPr>
        <w:t>its scope of responsibilities</w:t>
      </w:r>
      <w:r w:rsidR="008D3A1F" w:rsidRPr="005B6DFE">
        <w:rPr>
          <w:rFonts w:ascii="Times New Roman" w:hAnsi="Times New Roman" w:cs="Times New Roman"/>
          <w:sz w:val="20"/>
          <w:szCs w:val="20"/>
        </w:rPr>
        <w:t xml:space="preserve"> and </w:t>
      </w:r>
      <w:r w:rsidR="007E3875" w:rsidRPr="005B6DFE">
        <w:rPr>
          <w:rFonts w:ascii="Times New Roman" w:hAnsi="Times New Roman" w:cs="Times New Roman"/>
          <w:sz w:val="20"/>
          <w:szCs w:val="20"/>
        </w:rPr>
        <w:t xml:space="preserve">in relation to the </w:t>
      </w:r>
      <w:r w:rsidR="00BF7B49" w:rsidRPr="005B6DFE">
        <w:rPr>
          <w:rFonts w:ascii="Times New Roman" w:hAnsi="Times New Roman" w:cs="Times New Roman"/>
          <w:sz w:val="20"/>
          <w:szCs w:val="20"/>
        </w:rPr>
        <w:t xml:space="preserve">undertakings </w:t>
      </w:r>
      <w:r w:rsidR="00E5763B" w:rsidRPr="005B6DFE">
        <w:rPr>
          <w:rFonts w:ascii="Times New Roman" w:hAnsi="Times New Roman" w:cs="Times New Roman"/>
          <w:sz w:val="20"/>
          <w:szCs w:val="20"/>
        </w:rPr>
        <w:t>contained</w:t>
      </w:r>
      <w:r w:rsidR="00B7001E" w:rsidRPr="005B6DFE">
        <w:rPr>
          <w:rFonts w:ascii="Times New Roman" w:hAnsi="Times New Roman" w:cs="Times New Roman"/>
          <w:sz w:val="20"/>
          <w:szCs w:val="20"/>
        </w:rPr>
        <w:t xml:space="preserve"> in the Joint Statement</w:t>
      </w:r>
      <w:r w:rsidR="008D3A1F" w:rsidRPr="005B6DFE">
        <w:rPr>
          <w:rFonts w:ascii="Times New Roman" w:hAnsi="Times New Roman" w:cs="Times New Roman"/>
          <w:sz w:val="20"/>
          <w:szCs w:val="20"/>
        </w:rPr>
        <w:t xml:space="preserve">, indicating that </w:t>
      </w:r>
      <w:r w:rsidR="00410B7B" w:rsidRPr="005B6DFE">
        <w:rPr>
          <w:rFonts w:ascii="Times New Roman" w:hAnsi="Times New Roman" w:cs="Times New Roman"/>
          <w:sz w:val="20"/>
          <w:szCs w:val="20"/>
        </w:rPr>
        <w:t>further consideration needed to be given to the issues.</w:t>
      </w:r>
      <w:r w:rsidR="008D3A1F" w:rsidRPr="005B6DFE">
        <w:rPr>
          <w:rFonts w:ascii="Times New Roman" w:hAnsi="Times New Roman" w:cs="Times New Roman"/>
          <w:sz w:val="20"/>
          <w:szCs w:val="20"/>
        </w:rPr>
        <w:t xml:space="preserve"> </w:t>
      </w:r>
      <w:r w:rsidR="00AC308A" w:rsidRPr="005B6DFE">
        <w:rPr>
          <w:rFonts w:ascii="Times New Roman" w:hAnsi="Times New Roman" w:cs="Times New Roman"/>
          <w:sz w:val="20"/>
          <w:szCs w:val="20"/>
        </w:rPr>
        <w:t>The World Nuclear Association’s security working group provided a forum through which c</w:t>
      </w:r>
      <w:r w:rsidR="00F62AA3" w:rsidRPr="005B6DFE">
        <w:rPr>
          <w:rFonts w:ascii="Times New Roman" w:hAnsi="Times New Roman" w:cs="Times New Roman"/>
          <w:sz w:val="20"/>
          <w:szCs w:val="20"/>
        </w:rPr>
        <w:t xml:space="preserve">ompanies from the nuclear industry </w:t>
      </w:r>
      <w:r w:rsidR="00AC308A" w:rsidRPr="005B6DFE">
        <w:rPr>
          <w:rFonts w:ascii="Times New Roman" w:hAnsi="Times New Roman" w:cs="Times New Roman"/>
          <w:sz w:val="20"/>
          <w:szCs w:val="20"/>
        </w:rPr>
        <w:t xml:space="preserve">could </w:t>
      </w:r>
      <w:r w:rsidR="00F62AA3" w:rsidRPr="005B6DFE">
        <w:rPr>
          <w:rFonts w:ascii="Times New Roman" w:hAnsi="Times New Roman" w:cs="Times New Roman"/>
          <w:sz w:val="20"/>
          <w:szCs w:val="20"/>
        </w:rPr>
        <w:t xml:space="preserve">reflect on the </w:t>
      </w:r>
      <w:r w:rsidR="00AC308A" w:rsidRPr="005B6DFE">
        <w:rPr>
          <w:rFonts w:ascii="Times New Roman" w:hAnsi="Times New Roman" w:cs="Times New Roman"/>
          <w:sz w:val="20"/>
          <w:szCs w:val="20"/>
        </w:rPr>
        <w:t>results of the summit process</w:t>
      </w:r>
      <w:r w:rsidR="00F62AA3" w:rsidRPr="005B6DFE">
        <w:rPr>
          <w:rFonts w:ascii="Times New Roman" w:hAnsi="Times New Roman" w:cs="Times New Roman"/>
          <w:sz w:val="20"/>
          <w:szCs w:val="20"/>
        </w:rPr>
        <w:t xml:space="preserve">. </w:t>
      </w:r>
      <w:r w:rsidR="007E3875" w:rsidRPr="005B6DFE">
        <w:rPr>
          <w:rFonts w:ascii="Times New Roman" w:hAnsi="Times New Roman" w:cs="Times New Roman"/>
          <w:sz w:val="20"/>
          <w:szCs w:val="20"/>
        </w:rPr>
        <w:t xml:space="preserve"> </w:t>
      </w:r>
    </w:p>
    <w:p w:rsidR="00727F9B" w:rsidRPr="005B6DFE" w:rsidRDefault="00EA7BEC"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New terms of reference for the working group were proposed in 2018</w:t>
      </w:r>
      <w:r w:rsidR="008D3A1F" w:rsidRPr="005B6DFE">
        <w:rPr>
          <w:rFonts w:ascii="Times New Roman" w:hAnsi="Times New Roman" w:cs="Times New Roman"/>
          <w:sz w:val="20"/>
          <w:szCs w:val="20"/>
        </w:rPr>
        <w:t xml:space="preserve"> </w:t>
      </w:r>
      <w:r w:rsidRPr="005B6DFE">
        <w:rPr>
          <w:rFonts w:ascii="Times New Roman" w:hAnsi="Times New Roman" w:cs="Times New Roman"/>
          <w:sz w:val="20"/>
          <w:szCs w:val="20"/>
        </w:rPr>
        <w:t xml:space="preserve">and agreed in 2019. These terms of reference </w:t>
      </w:r>
      <w:r w:rsidR="00C43B50" w:rsidRPr="005B6DFE">
        <w:rPr>
          <w:rFonts w:ascii="Times New Roman" w:hAnsi="Times New Roman" w:cs="Times New Roman"/>
          <w:sz w:val="20"/>
          <w:szCs w:val="20"/>
        </w:rPr>
        <w:t xml:space="preserve">stated: </w:t>
      </w:r>
    </w:p>
    <w:p w:rsidR="00C43B50" w:rsidRDefault="00C43B50" w:rsidP="00FC2C4D">
      <w:pPr>
        <w:spacing w:after="0" w:line="260" w:lineRule="atLeast"/>
        <w:ind w:left="567"/>
        <w:jc w:val="both"/>
        <w:rPr>
          <w:rFonts w:ascii="Times New Roman" w:hAnsi="Times New Roman" w:cs="Times New Roman"/>
          <w:sz w:val="20"/>
          <w:szCs w:val="20"/>
          <w:lang w:val="en-US"/>
        </w:rPr>
      </w:pPr>
      <w:r w:rsidRPr="005B6DFE">
        <w:rPr>
          <w:rFonts w:ascii="Times New Roman" w:hAnsi="Times New Roman" w:cs="Times New Roman"/>
          <w:sz w:val="20"/>
          <w:szCs w:val="20"/>
          <w:lang w:val="en-US"/>
        </w:rPr>
        <w:lastRenderedPageBreak/>
        <w:t xml:space="preserve">The </w:t>
      </w:r>
      <w:r w:rsidR="00F65886" w:rsidRPr="005B6DFE">
        <w:rPr>
          <w:rFonts w:ascii="Times New Roman" w:hAnsi="Times New Roman" w:cs="Times New Roman"/>
          <w:sz w:val="20"/>
          <w:szCs w:val="20"/>
          <w:lang w:val="en-US"/>
        </w:rPr>
        <w:t xml:space="preserve">Security </w:t>
      </w:r>
      <w:r w:rsidRPr="005B6DFE">
        <w:rPr>
          <w:rFonts w:ascii="Times New Roman" w:hAnsi="Times New Roman" w:cs="Times New Roman"/>
          <w:sz w:val="20"/>
          <w:szCs w:val="20"/>
          <w:lang w:val="en-US"/>
        </w:rPr>
        <w:t xml:space="preserve">Working Group is established to share expertise and good practice between World Nuclear Association members in the field of nuclear security and establish the view of the industry on nuclear security. The Working Group will not discuss or share classified materials or information. </w:t>
      </w:r>
    </w:p>
    <w:p w:rsidR="00756A6B" w:rsidRPr="005B6DFE" w:rsidRDefault="00756A6B" w:rsidP="00FC2C4D">
      <w:pPr>
        <w:spacing w:after="0" w:line="260" w:lineRule="atLeast"/>
        <w:ind w:left="567"/>
        <w:jc w:val="both"/>
        <w:rPr>
          <w:rFonts w:ascii="Times New Roman" w:hAnsi="Times New Roman" w:cs="Times New Roman"/>
          <w:sz w:val="20"/>
          <w:szCs w:val="20"/>
          <w:lang w:val="en-US"/>
        </w:rPr>
      </w:pPr>
    </w:p>
    <w:p w:rsidR="00C43B50" w:rsidRDefault="00C43B50" w:rsidP="00FC2C4D">
      <w:pPr>
        <w:spacing w:after="0" w:line="260" w:lineRule="atLeast"/>
        <w:ind w:left="567"/>
        <w:jc w:val="both"/>
        <w:rPr>
          <w:rFonts w:ascii="Times New Roman" w:hAnsi="Times New Roman" w:cs="Times New Roman"/>
          <w:sz w:val="20"/>
          <w:szCs w:val="20"/>
          <w:lang w:val="en-US"/>
        </w:rPr>
      </w:pPr>
      <w:r w:rsidRPr="005B6DFE">
        <w:rPr>
          <w:rFonts w:ascii="Times New Roman" w:hAnsi="Times New Roman" w:cs="Times New Roman"/>
          <w:sz w:val="20"/>
          <w:szCs w:val="20"/>
          <w:lang w:val="en-US"/>
        </w:rPr>
        <w:t xml:space="preserve">The Working Group supports the World Nuclear Association’s mission to foster public confidence in the nuclear industry in the areas of security and the securing of materials under industry control. </w:t>
      </w:r>
    </w:p>
    <w:p w:rsidR="00756A6B" w:rsidRPr="005B6DFE" w:rsidRDefault="00756A6B" w:rsidP="00FC2C4D">
      <w:pPr>
        <w:spacing w:after="0" w:line="260" w:lineRule="atLeast"/>
        <w:ind w:left="567"/>
        <w:jc w:val="both"/>
        <w:rPr>
          <w:rFonts w:ascii="Times New Roman" w:hAnsi="Times New Roman" w:cs="Times New Roman"/>
          <w:sz w:val="20"/>
          <w:szCs w:val="20"/>
          <w:lang w:val="en-US"/>
        </w:rPr>
      </w:pPr>
    </w:p>
    <w:p w:rsidR="00C43B50" w:rsidRPr="005B6DFE" w:rsidRDefault="00C43B50" w:rsidP="00FC2C4D">
      <w:pPr>
        <w:spacing w:after="0" w:line="260" w:lineRule="atLeast"/>
        <w:ind w:left="567"/>
        <w:jc w:val="both"/>
        <w:rPr>
          <w:rFonts w:ascii="Times New Roman" w:hAnsi="Times New Roman" w:cs="Times New Roman"/>
          <w:sz w:val="20"/>
          <w:szCs w:val="20"/>
        </w:rPr>
      </w:pPr>
      <w:r w:rsidRPr="005B6DFE">
        <w:rPr>
          <w:rFonts w:ascii="Times New Roman" w:hAnsi="Times New Roman" w:cs="Times New Roman"/>
          <w:sz w:val="20"/>
          <w:szCs w:val="20"/>
          <w:lang w:val="en-US"/>
        </w:rPr>
        <w:t xml:space="preserve">The Working Group acknowledges that nuclear security is an integral part of a State’s national security. The responsibility for the national nuclear security regime within a State rests entirely with that State. </w:t>
      </w:r>
      <w:r w:rsidRPr="005B6DFE">
        <w:rPr>
          <w:rFonts w:ascii="Times New Roman" w:hAnsi="Times New Roman" w:cs="Times New Roman"/>
          <w:sz w:val="20"/>
          <w:szCs w:val="20"/>
        </w:rPr>
        <w:t>Responsibility for the implementation of physical protection rests with the holders of the relevant licences or of other authorizing documents.</w:t>
      </w:r>
    </w:p>
    <w:p w:rsidR="00756A6B" w:rsidRDefault="00756A6B" w:rsidP="00FC2C4D">
      <w:pPr>
        <w:spacing w:after="0" w:line="260" w:lineRule="atLeast"/>
        <w:ind w:firstLine="567"/>
        <w:jc w:val="both"/>
        <w:rPr>
          <w:rFonts w:ascii="Times New Roman" w:hAnsi="Times New Roman" w:cs="Times New Roman"/>
          <w:sz w:val="20"/>
          <w:szCs w:val="20"/>
        </w:rPr>
      </w:pPr>
    </w:p>
    <w:p w:rsidR="00B12A66" w:rsidRPr="005B6DFE" w:rsidRDefault="00C01B66"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Association’s working group on security agreed an agenda </w:t>
      </w:r>
      <w:r w:rsidR="00915F69" w:rsidRPr="005B6DFE">
        <w:rPr>
          <w:rFonts w:ascii="Times New Roman" w:hAnsi="Times New Roman" w:cs="Times New Roman"/>
          <w:sz w:val="20"/>
          <w:szCs w:val="20"/>
        </w:rPr>
        <w:t xml:space="preserve">and a two-year work program </w:t>
      </w:r>
      <w:r w:rsidRPr="005B6DFE">
        <w:rPr>
          <w:rFonts w:ascii="Times New Roman" w:hAnsi="Times New Roman" w:cs="Times New Roman"/>
          <w:sz w:val="20"/>
          <w:szCs w:val="20"/>
        </w:rPr>
        <w:t>to examine a number of key areas: mitigating insider threats, cyber-security, the safety-security interface and culture, and to learning from other industries in order to establish good practice in corporate governance</w:t>
      </w:r>
      <w:r w:rsidR="005F3A8F" w:rsidRPr="005B6DFE">
        <w:rPr>
          <w:rFonts w:ascii="Times New Roman" w:hAnsi="Times New Roman" w:cs="Times New Roman"/>
          <w:sz w:val="20"/>
          <w:szCs w:val="20"/>
        </w:rPr>
        <w:t>,</w:t>
      </w:r>
      <w:r w:rsidR="00FC4AB8" w:rsidRPr="005B6DFE">
        <w:rPr>
          <w:rFonts w:ascii="Times New Roman" w:hAnsi="Times New Roman" w:cs="Times New Roman"/>
          <w:sz w:val="20"/>
          <w:szCs w:val="20"/>
        </w:rPr>
        <w:t xml:space="preserve"> </w:t>
      </w:r>
      <w:r w:rsidRPr="005B6DFE">
        <w:rPr>
          <w:rFonts w:ascii="Times New Roman" w:hAnsi="Times New Roman" w:cs="Times New Roman"/>
          <w:sz w:val="20"/>
          <w:szCs w:val="20"/>
        </w:rPr>
        <w:t>communication with regulatory bodies and civil society</w:t>
      </w:r>
      <w:r w:rsidR="005F3A8F" w:rsidRPr="005B6DFE">
        <w:rPr>
          <w:rFonts w:ascii="Times New Roman" w:hAnsi="Times New Roman" w:cs="Times New Roman"/>
          <w:sz w:val="20"/>
          <w:szCs w:val="20"/>
        </w:rPr>
        <w:t>, and gender diversity</w:t>
      </w:r>
      <w:r w:rsidRPr="005B6DFE">
        <w:rPr>
          <w:rFonts w:ascii="Times New Roman" w:hAnsi="Times New Roman" w:cs="Times New Roman"/>
          <w:sz w:val="20"/>
          <w:szCs w:val="20"/>
        </w:rPr>
        <w:t xml:space="preserve">. </w:t>
      </w:r>
      <w:r w:rsidR="009C5441" w:rsidRPr="005B6DFE">
        <w:rPr>
          <w:rFonts w:ascii="Times New Roman" w:hAnsi="Times New Roman" w:cs="Times New Roman"/>
          <w:sz w:val="20"/>
          <w:szCs w:val="20"/>
        </w:rPr>
        <w:t xml:space="preserve">The overall aim is to raise the profile of nuclear </w:t>
      </w:r>
      <w:r w:rsidR="00345299" w:rsidRPr="005B6DFE">
        <w:rPr>
          <w:rFonts w:ascii="Times New Roman" w:hAnsi="Times New Roman" w:cs="Times New Roman"/>
          <w:sz w:val="20"/>
          <w:szCs w:val="20"/>
        </w:rPr>
        <w:t>security among World Nuclear A</w:t>
      </w:r>
      <w:r w:rsidR="009C5441" w:rsidRPr="005B6DFE">
        <w:rPr>
          <w:rFonts w:ascii="Times New Roman" w:hAnsi="Times New Roman" w:cs="Times New Roman"/>
          <w:sz w:val="20"/>
          <w:szCs w:val="20"/>
        </w:rPr>
        <w:t xml:space="preserve">ssociation member organizations and the wider industry. </w:t>
      </w:r>
      <w:r w:rsidR="00915F69" w:rsidRPr="005B6DFE">
        <w:rPr>
          <w:rFonts w:ascii="Times New Roman" w:hAnsi="Times New Roman" w:cs="Times New Roman"/>
          <w:sz w:val="20"/>
          <w:szCs w:val="20"/>
        </w:rPr>
        <w:t>These topics are discussed in the remainder</w:t>
      </w:r>
      <w:r w:rsidR="00171C03">
        <w:rPr>
          <w:rFonts w:ascii="Times New Roman" w:hAnsi="Times New Roman" w:cs="Times New Roman"/>
          <w:sz w:val="20"/>
          <w:szCs w:val="20"/>
        </w:rPr>
        <w:t xml:space="preserve"> of the</w:t>
      </w:r>
      <w:r w:rsidR="00C26A1D" w:rsidRPr="005B6DFE">
        <w:rPr>
          <w:rFonts w:ascii="Times New Roman" w:hAnsi="Times New Roman" w:cs="Times New Roman"/>
          <w:sz w:val="20"/>
          <w:szCs w:val="20"/>
        </w:rPr>
        <w:t xml:space="preserve"> paper. </w:t>
      </w:r>
    </w:p>
    <w:p w:rsidR="00B12A66" w:rsidRPr="004E379A" w:rsidRDefault="001168C1" w:rsidP="00FC2C4D">
      <w:pPr>
        <w:pStyle w:val="ListParagraph"/>
        <w:numPr>
          <w:ilvl w:val="0"/>
          <w:numId w:val="2"/>
        </w:numPr>
        <w:spacing w:before="100" w:beforeAutospacing="1" w:after="100" w:afterAutospacing="1" w:line="280" w:lineRule="atLeast"/>
        <w:ind w:left="567" w:hanging="567"/>
        <w:jc w:val="both"/>
        <w:rPr>
          <w:rFonts w:ascii="Times New Roman" w:hAnsi="Times New Roman" w:cs="Times New Roman"/>
          <w:caps/>
          <w:sz w:val="20"/>
          <w:szCs w:val="20"/>
        </w:rPr>
      </w:pPr>
      <w:r w:rsidRPr="004E379A">
        <w:rPr>
          <w:rFonts w:ascii="Times New Roman" w:hAnsi="Times New Roman" w:cs="Times New Roman"/>
          <w:caps/>
          <w:sz w:val="20"/>
          <w:szCs w:val="20"/>
        </w:rPr>
        <w:t>Market and policy</w:t>
      </w:r>
      <w:r w:rsidR="00B12A66" w:rsidRPr="004E379A">
        <w:rPr>
          <w:rFonts w:ascii="Times New Roman" w:hAnsi="Times New Roman" w:cs="Times New Roman"/>
          <w:caps/>
          <w:sz w:val="20"/>
          <w:szCs w:val="20"/>
        </w:rPr>
        <w:t xml:space="preserve"> context </w:t>
      </w:r>
    </w:p>
    <w:p w:rsidR="007D58A3" w:rsidRPr="005B6DFE" w:rsidRDefault="004A072F"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Nuclear energy is making a significant contribution to </w:t>
      </w:r>
      <w:r w:rsidR="001A10D4" w:rsidRPr="005B6DFE">
        <w:rPr>
          <w:rFonts w:ascii="Times New Roman" w:hAnsi="Times New Roman" w:cs="Times New Roman"/>
          <w:sz w:val="20"/>
          <w:szCs w:val="20"/>
        </w:rPr>
        <w:t>electricity generation and is poised to play a leading role in the transition to a clean energy system.</w:t>
      </w:r>
      <w:r w:rsidR="00734060" w:rsidRPr="005B6DFE">
        <w:rPr>
          <w:rFonts w:ascii="Times New Roman" w:hAnsi="Times New Roman" w:cs="Times New Roman"/>
          <w:sz w:val="20"/>
          <w:szCs w:val="20"/>
        </w:rPr>
        <w:t xml:space="preserve"> However, some countries have decided no</w:t>
      </w:r>
      <w:r w:rsidR="00915F69" w:rsidRPr="005B6DFE">
        <w:rPr>
          <w:rFonts w:ascii="Times New Roman" w:hAnsi="Times New Roman" w:cs="Times New Roman"/>
          <w:sz w:val="20"/>
          <w:szCs w:val="20"/>
        </w:rPr>
        <w:t>t to invest in nuclear energy while others are</w:t>
      </w:r>
      <w:r w:rsidR="00734060" w:rsidRPr="005B6DFE">
        <w:rPr>
          <w:rFonts w:ascii="Times New Roman" w:hAnsi="Times New Roman" w:cs="Times New Roman"/>
          <w:sz w:val="20"/>
          <w:szCs w:val="20"/>
        </w:rPr>
        <w:t xml:space="preserve"> </w:t>
      </w:r>
      <w:r w:rsidR="00915F69" w:rsidRPr="005B6DFE">
        <w:rPr>
          <w:rFonts w:ascii="Times New Roman" w:hAnsi="Times New Roman" w:cs="Times New Roman"/>
          <w:sz w:val="20"/>
          <w:szCs w:val="20"/>
        </w:rPr>
        <w:t>closing</w:t>
      </w:r>
      <w:r w:rsidR="00734060" w:rsidRPr="005B6DFE">
        <w:rPr>
          <w:rFonts w:ascii="Times New Roman" w:hAnsi="Times New Roman" w:cs="Times New Roman"/>
          <w:sz w:val="20"/>
          <w:szCs w:val="20"/>
        </w:rPr>
        <w:t xml:space="preserve"> their existing p</w:t>
      </w:r>
      <w:r w:rsidR="00915F69" w:rsidRPr="005B6DFE">
        <w:rPr>
          <w:rFonts w:ascii="Times New Roman" w:hAnsi="Times New Roman" w:cs="Times New Roman"/>
          <w:sz w:val="20"/>
          <w:szCs w:val="20"/>
        </w:rPr>
        <w:t>lants and phasing</w:t>
      </w:r>
      <w:r w:rsidR="00734060" w:rsidRPr="005B6DFE">
        <w:rPr>
          <w:rFonts w:ascii="Times New Roman" w:hAnsi="Times New Roman" w:cs="Times New Roman"/>
          <w:sz w:val="20"/>
          <w:szCs w:val="20"/>
        </w:rPr>
        <w:t xml:space="preserve"> out the technology altogether</w:t>
      </w:r>
      <w:r w:rsidR="00997EB3">
        <w:rPr>
          <w:rFonts w:ascii="Times New Roman" w:hAnsi="Times New Roman" w:cs="Times New Roman"/>
          <w:sz w:val="20"/>
          <w:szCs w:val="20"/>
        </w:rPr>
        <w:t xml:space="preserve"> [1]</w:t>
      </w:r>
      <w:r w:rsidR="00734060" w:rsidRPr="005B6DFE">
        <w:rPr>
          <w:rFonts w:ascii="Times New Roman" w:hAnsi="Times New Roman" w:cs="Times New Roman"/>
          <w:sz w:val="20"/>
          <w:szCs w:val="20"/>
        </w:rPr>
        <w:t>.</w:t>
      </w:r>
      <w:r w:rsidR="001A10D4" w:rsidRPr="005B6DFE">
        <w:rPr>
          <w:rFonts w:ascii="Times New Roman" w:hAnsi="Times New Roman" w:cs="Times New Roman"/>
          <w:sz w:val="20"/>
          <w:szCs w:val="20"/>
        </w:rPr>
        <w:t xml:space="preserve"> </w:t>
      </w:r>
      <w:r w:rsidR="007D58A3" w:rsidRPr="005B6DFE">
        <w:rPr>
          <w:rFonts w:ascii="Times New Roman" w:hAnsi="Times New Roman" w:cs="Times New Roman"/>
          <w:sz w:val="20"/>
          <w:szCs w:val="20"/>
        </w:rPr>
        <w:t>Even where countries permit nuclear energy</w:t>
      </w:r>
      <w:r w:rsidR="005762D6" w:rsidRPr="005B6DFE">
        <w:rPr>
          <w:rFonts w:ascii="Times New Roman" w:hAnsi="Times New Roman" w:cs="Times New Roman"/>
          <w:sz w:val="20"/>
          <w:szCs w:val="20"/>
        </w:rPr>
        <w:t>,</w:t>
      </w:r>
      <w:r w:rsidR="007D58A3" w:rsidRPr="005B6DFE">
        <w:rPr>
          <w:rFonts w:ascii="Times New Roman" w:hAnsi="Times New Roman" w:cs="Times New Roman"/>
          <w:sz w:val="20"/>
          <w:szCs w:val="20"/>
        </w:rPr>
        <w:t xml:space="preserve"> mobilizing the nec</w:t>
      </w:r>
      <w:r w:rsidR="002D4A8C" w:rsidRPr="005B6DFE">
        <w:rPr>
          <w:rFonts w:ascii="Times New Roman" w:hAnsi="Times New Roman" w:cs="Times New Roman"/>
          <w:sz w:val="20"/>
          <w:szCs w:val="20"/>
        </w:rPr>
        <w:t>essary investment is hampered</w:t>
      </w:r>
      <w:r w:rsidR="007D58A3" w:rsidRPr="005B6DFE">
        <w:rPr>
          <w:rFonts w:ascii="Times New Roman" w:hAnsi="Times New Roman" w:cs="Times New Roman"/>
          <w:sz w:val="20"/>
          <w:szCs w:val="20"/>
        </w:rPr>
        <w:t xml:space="preserve"> by uncertainty around cost recovery and policy </w:t>
      </w:r>
      <w:r w:rsidR="003B02CF" w:rsidRPr="005B6DFE">
        <w:rPr>
          <w:rFonts w:ascii="Times New Roman" w:hAnsi="Times New Roman" w:cs="Times New Roman"/>
          <w:sz w:val="20"/>
          <w:szCs w:val="20"/>
        </w:rPr>
        <w:t>continuity</w:t>
      </w:r>
      <w:r w:rsidR="007D58A3" w:rsidRPr="005B6DFE">
        <w:rPr>
          <w:rFonts w:ascii="Times New Roman" w:hAnsi="Times New Roman" w:cs="Times New Roman"/>
          <w:sz w:val="20"/>
          <w:szCs w:val="20"/>
        </w:rPr>
        <w:t xml:space="preserve">. Public concerns </w:t>
      </w:r>
      <w:r w:rsidR="00F66A81" w:rsidRPr="005B6DFE">
        <w:rPr>
          <w:rFonts w:ascii="Times New Roman" w:hAnsi="Times New Roman" w:cs="Times New Roman"/>
          <w:sz w:val="20"/>
          <w:szCs w:val="20"/>
        </w:rPr>
        <w:t xml:space="preserve">over </w:t>
      </w:r>
      <w:r w:rsidR="007D58A3" w:rsidRPr="005B6DFE">
        <w:rPr>
          <w:rFonts w:ascii="Times New Roman" w:hAnsi="Times New Roman" w:cs="Times New Roman"/>
          <w:sz w:val="20"/>
          <w:szCs w:val="20"/>
        </w:rPr>
        <w:t xml:space="preserve">the safety of nuclear power plants can drive ever more stringent regulation </w:t>
      </w:r>
      <w:r w:rsidR="00482090" w:rsidRPr="005B6DFE">
        <w:rPr>
          <w:rFonts w:ascii="Times New Roman" w:hAnsi="Times New Roman" w:cs="Times New Roman"/>
          <w:sz w:val="20"/>
          <w:szCs w:val="20"/>
        </w:rPr>
        <w:t>that renders continued operation or new construction unviable</w:t>
      </w:r>
      <w:r w:rsidR="00997EB3">
        <w:rPr>
          <w:rFonts w:ascii="Times New Roman" w:hAnsi="Times New Roman" w:cs="Times New Roman"/>
          <w:sz w:val="20"/>
          <w:szCs w:val="20"/>
        </w:rPr>
        <w:t xml:space="preserve"> [2]</w:t>
      </w:r>
      <w:r w:rsidR="00482090" w:rsidRPr="005B6DFE">
        <w:rPr>
          <w:rFonts w:ascii="Times New Roman" w:hAnsi="Times New Roman" w:cs="Times New Roman"/>
          <w:sz w:val="20"/>
          <w:szCs w:val="20"/>
        </w:rPr>
        <w:t>.</w:t>
      </w:r>
      <w:r w:rsidR="007D58A3" w:rsidRPr="005B6DFE">
        <w:rPr>
          <w:rFonts w:ascii="Times New Roman" w:hAnsi="Times New Roman" w:cs="Times New Roman"/>
          <w:sz w:val="20"/>
          <w:szCs w:val="20"/>
        </w:rPr>
        <w:t xml:space="preserve">  </w:t>
      </w:r>
    </w:p>
    <w:p w:rsidR="00492B4C" w:rsidRPr="005B6DFE" w:rsidRDefault="00482090"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same issues arise in relation to security. </w:t>
      </w:r>
      <w:r w:rsidR="005762D6" w:rsidRPr="005B6DFE">
        <w:rPr>
          <w:rFonts w:ascii="Times New Roman" w:hAnsi="Times New Roman" w:cs="Times New Roman"/>
          <w:sz w:val="20"/>
          <w:szCs w:val="20"/>
        </w:rPr>
        <w:t>Alth</w:t>
      </w:r>
      <w:r w:rsidR="00FA0D79" w:rsidRPr="005B6DFE">
        <w:rPr>
          <w:rFonts w:ascii="Times New Roman" w:hAnsi="Times New Roman" w:cs="Times New Roman"/>
          <w:sz w:val="20"/>
          <w:szCs w:val="20"/>
        </w:rPr>
        <w:t xml:space="preserve">ough security </w:t>
      </w:r>
      <w:r w:rsidR="005762D6" w:rsidRPr="005B6DFE">
        <w:rPr>
          <w:rFonts w:ascii="Times New Roman" w:hAnsi="Times New Roman" w:cs="Times New Roman"/>
          <w:sz w:val="20"/>
          <w:szCs w:val="20"/>
        </w:rPr>
        <w:t xml:space="preserve">concerns have not been as prominent as safety risks in public opinion, if a nuclear facility is not secure then it poses a safety risk. </w:t>
      </w:r>
      <w:r w:rsidR="00492B4C" w:rsidRPr="005B6DFE">
        <w:rPr>
          <w:rFonts w:ascii="Times New Roman" w:hAnsi="Times New Roman" w:cs="Times New Roman"/>
          <w:sz w:val="20"/>
          <w:szCs w:val="20"/>
        </w:rPr>
        <w:t xml:space="preserve">The initial rise in </w:t>
      </w:r>
      <w:r w:rsidR="00915F69" w:rsidRPr="005B6DFE">
        <w:rPr>
          <w:rFonts w:ascii="Times New Roman" w:hAnsi="Times New Roman" w:cs="Times New Roman"/>
          <w:sz w:val="20"/>
          <w:szCs w:val="20"/>
        </w:rPr>
        <w:t xml:space="preserve">the level of </w:t>
      </w:r>
      <w:r w:rsidR="00492B4C" w:rsidRPr="005B6DFE">
        <w:rPr>
          <w:rFonts w:ascii="Times New Roman" w:hAnsi="Times New Roman" w:cs="Times New Roman"/>
          <w:sz w:val="20"/>
          <w:szCs w:val="20"/>
        </w:rPr>
        <w:t>con</w:t>
      </w:r>
      <w:r w:rsidR="00F66A81" w:rsidRPr="005B6DFE">
        <w:rPr>
          <w:rFonts w:ascii="Times New Roman" w:hAnsi="Times New Roman" w:cs="Times New Roman"/>
          <w:sz w:val="20"/>
          <w:szCs w:val="20"/>
        </w:rPr>
        <w:t>cern over nuclear security appeared</w:t>
      </w:r>
      <w:r w:rsidR="00492B4C" w:rsidRPr="005B6DFE">
        <w:rPr>
          <w:rFonts w:ascii="Times New Roman" w:hAnsi="Times New Roman" w:cs="Times New Roman"/>
          <w:sz w:val="20"/>
          <w:szCs w:val="20"/>
        </w:rPr>
        <w:t xml:space="preserve"> in the context of confrontational protest actions by environmental and peace activists. </w:t>
      </w:r>
      <w:r w:rsidR="003C4AC2" w:rsidRPr="005B6DFE">
        <w:rPr>
          <w:rFonts w:ascii="Times New Roman" w:hAnsi="Times New Roman" w:cs="Times New Roman"/>
          <w:sz w:val="20"/>
          <w:szCs w:val="20"/>
        </w:rPr>
        <w:t xml:space="preserve">The possibility that nuclear materials in transit could be stolen, or that </w:t>
      </w:r>
      <w:r w:rsidR="00A05EE8" w:rsidRPr="005B6DFE">
        <w:rPr>
          <w:rFonts w:ascii="Times New Roman" w:hAnsi="Times New Roman" w:cs="Times New Roman"/>
          <w:sz w:val="20"/>
          <w:szCs w:val="20"/>
        </w:rPr>
        <w:t xml:space="preserve">a </w:t>
      </w:r>
      <w:r w:rsidR="003C4AC2" w:rsidRPr="005B6DFE">
        <w:rPr>
          <w:rFonts w:ascii="Times New Roman" w:hAnsi="Times New Roman" w:cs="Times New Roman"/>
          <w:sz w:val="20"/>
          <w:szCs w:val="20"/>
        </w:rPr>
        <w:t xml:space="preserve">shipment could be diverted, threatened security </w:t>
      </w:r>
      <w:r w:rsidR="00EA1474" w:rsidRPr="005B6DFE">
        <w:rPr>
          <w:rFonts w:ascii="Times New Roman" w:hAnsi="Times New Roman" w:cs="Times New Roman"/>
          <w:sz w:val="20"/>
          <w:szCs w:val="20"/>
        </w:rPr>
        <w:t>goals</w:t>
      </w:r>
      <w:r w:rsidR="002D4A8C" w:rsidRPr="005B6DFE">
        <w:rPr>
          <w:rFonts w:ascii="Times New Roman" w:hAnsi="Times New Roman" w:cs="Times New Roman"/>
          <w:sz w:val="20"/>
          <w:szCs w:val="20"/>
        </w:rPr>
        <w:t>. Later the threat</w:t>
      </w:r>
      <w:r w:rsidR="003C4AC2" w:rsidRPr="005B6DFE">
        <w:rPr>
          <w:rFonts w:ascii="Times New Roman" w:hAnsi="Times New Roman" w:cs="Times New Roman"/>
          <w:sz w:val="20"/>
          <w:szCs w:val="20"/>
        </w:rPr>
        <w:t xml:space="preserve"> of terrorism </w:t>
      </w:r>
      <w:r w:rsidR="00FE290F" w:rsidRPr="005B6DFE">
        <w:rPr>
          <w:rFonts w:ascii="Times New Roman" w:hAnsi="Times New Roman" w:cs="Times New Roman"/>
          <w:sz w:val="20"/>
          <w:szCs w:val="20"/>
        </w:rPr>
        <w:t xml:space="preserve">in other sectors </w:t>
      </w:r>
      <w:r w:rsidR="003C4AC2" w:rsidRPr="005B6DFE">
        <w:rPr>
          <w:rFonts w:ascii="Times New Roman" w:hAnsi="Times New Roman" w:cs="Times New Roman"/>
          <w:sz w:val="20"/>
          <w:szCs w:val="20"/>
        </w:rPr>
        <w:t>became</w:t>
      </w:r>
      <w:r w:rsidR="00F66A81" w:rsidRPr="005B6DFE">
        <w:rPr>
          <w:rFonts w:ascii="Times New Roman" w:hAnsi="Times New Roman" w:cs="Times New Roman"/>
          <w:sz w:val="20"/>
          <w:szCs w:val="20"/>
        </w:rPr>
        <w:t xml:space="preserve"> </w:t>
      </w:r>
      <w:r w:rsidR="00915F69" w:rsidRPr="005B6DFE">
        <w:rPr>
          <w:rFonts w:ascii="Times New Roman" w:hAnsi="Times New Roman" w:cs="Times New Roman"/>
          <w:sz w:val="20"/>
          <w:szCs w:val="20"/>
        </w:rPr>
        <w:t xml:space="preserve">more </w:t>
      </w:r>
      <w:r w:rsidR="00F66A81" w:rsidRPr="005B6DFE">
        <w:rPr>
          <w:rFonts w:ascii="Times New Roman" w:hAnsi="Times New Roman" w:cs="Times New Roman"/>
          <w:sz w:val="20"/>
          <w:szCs w:val="20"/>
        </w:rPr>
        <w:t>prominent. In many cases it</w:t>
      </w:r>
      <w:r w:rsidR="003C4AC2" w:rsidRPr="005B6DFE">
        <w:rPr>
          <w:rFonts w:ascii="Times New Roman" w:hAnsi="Times New Roman" w:cs="Times New Roman"/>
          <w:sz w:val="20"/>
          <w:szCs w:val="20"/>
        </w:rPr>
        <w:t xml:space="preserve"> led to prescriptive regulatory oversight being exercised</w:t>
      </w:r>
      <w:r w:rsidR="004400D8" w:rsidRPr="005B6DFE">
        <w:rPr>
          <w:rFonts w:ascii="Times New Roman" w:hAnsi="Times New Roman" w:cs="Times New Roman"/>
          <w:sz w:val="20"/>
          <w:szCs w:val="20"/>
        </w:rPr>
        <w:t xml:space="preserve"> over civil nuclear activities despite the lack of incidents specific to the sector</w:t>
      </w:r>
      <w:r w:rsidR="003C4AC2" w:rsidRPr="005B6DFE">
        <w:rPr>
          <w:rFonts w:ascii="Times New Roman" w:hAnsi="Times New Roman" w:cs="Times New Roman"/>
          <w:sz w:val="20"/>
          <w:szCs w:val="20"/>
        </w:rPr>
        <w:t xml:space="preserve">. These issues are addressed more fully in the next section but they provide the backdrop to the way regulatory factors have weighed upon enterprises operating nuclear facilities. </w:t>
      </w:r>
    </w:p>
    <w:p w:rsidR="00B12A66" w:rsidRPr="005B6DFE" w:rsidRDefault="00B12A66"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function of an enterprise in a market economy is to satisfy consumer demand. In the </w:t>
      </w:r>
      <w:r w:rsidR="00133EA9" w:rsidRPr="005B6DFE">
        <w:rPr>
          <w:rFonts w:ascii="Times New Roman" w:hAnsi="Times New Roman" w:cs="Times New Roman"/>
          <w:sz w:val="20"/>
          <w:szCs w:val="20"/>
        </w:rPr>
        <w:t>case of a nuclear power plant this</w:t>
      </w:r>
      <w:r w:rsidRPr="005B6DFE">
        <w:rPr>
          <w:rFonts w:ascii="Times New Roman" w:hAnsi="Times New Roman" w:cs="Times New Roman"/>
          <w:sz w:val="20"/>
          <w:szCs w:val="20"/>
        </w:rPr>
        <w:t xml:space="preserve"> is to sell electricity. </w:t>
      </w:r>
      <w:r w:rsidR="00C3204F" w:rsidRPr="005B6DFE">
        <w:rPr>
          <w:rFonts w:ascii="Times New Roman" w:hAnsi="Times New Roman" w:cs="Times New Roman"/>
          <w:sz w:val="20"/>
          <w:szCs w:val="20"/>
        </w:rPr>
        <w:t>Most markets are sufficiently ‘imperfect’, in the sense of economic theory, to pe</w:t>
      </w:r>
      <w:r w:rsidR="006F53E0" w:rsidRPr="005B6DFE">
        <w:rPr>
          <w:rFonts w:ascii="Times New Roman" w:hAnsi="Times New Roman" w:cs="Times New Roman"/>
          <w:sz w:val="20"/>
          <w:szCs w:val="20"/>
        </w:rPr>
        <w:t>rmit enterp</w:t>
      </w:r>
      <w:r w:rsidR="004778E4" w:rsidRPr="005B6DFE">
        <w:rPr>
          <w:rFonts w:ascii="Times New Roman" w:hAnsi="Times New Roman" w:cs="Times New Roman"/>
          <w:sz w:val="20"/>
          <w:szCs w:val="20"/>
        </w:rPr>
        <w:t>rise</w:t>
      </w:r>
      <w:r w:rsidR="003C4AC2" w:rsidRPr="005B6DFE">
        <w:rPr>
          <w:rFonts w:ascii="Times New Roman" w:hAnsi="Times New Roman" w:cs="Times New Roman"/>
          <w:sz w:val="20"/>
          <w:szCs w:val="20"/>
        </w:rPr>
        <w:t>s</w:t>
      </w:r>
      <w:r w:rsidR="004778E4" w:rsidRPr="005B6DFE">
        <w:rPr>
          <w:rFonts w:ascii="Times New Roman" w:hAnsi="Times New Roman" w:cs="Times New Roman"/>
          <w:sz w:val="20"/>
          <w:szCs w:val="20"/>
        </w:rPr>
        <w:t xml:space="preserve"> </w:t>
      </w:r>
      <w:r w:rsidR="003C4AC2" w:rsidRPr="005B6DFE">
        <w:rPr>
          <w:rFonts w:ascii="Times New Roman" w:hAnsi="Times New Roman" w:cs="Times New Roman"/>
          <w:sz w:val="20"/>
          <w:szCs w:val="20"/>
        </w:rPr>
        <w:t>some</w:t>
      </w:r>
      <w:r w:rsidR="004778E4" w:rsidRPr="005B6DFE">
        <w:rPr>
          <w:rFonts w:ascii="Times New Roman" w:hAnsi="Times New Roman" w:cs="Times New Roman"/>
          <w:sz w:val="20"/>
          <w:szCs w:val="20"/>
        </w:rPr>
        <w:t xml:space="preserve"> latitude</w:t>
      </w:r>
      <w:r w:rsidR="003C4AC2" w:rsidRPr="005B6DFE">
        <w:rPr>
          <w:rFonts w:ascii="Times New Roman" w:hAnsi="Times New Roman" w:cs="Times New Roman"/>
          <w:sz w:val="20"/>
          <w:szCs w:val="20"/>
        </w:rPr>
        <w:t xml:space="preserve"> in</w:t>
      </w:r>
      <w:r w:rsidR="00C3204F" w:rsidRPr="005B6DFE">
        <w:rPr>
          <w:rFonts w:ascii="Times New Roman" w:hAnsi="Times New Roman" w:cs="Times New Roman"/>
          <w:sz w:val="20"/>
          <w:szCs w:val="20"/>
        </w:rPr>
        <w:t xml:space="preserve"> </w:t>
      </w:r>
      <w:r w:rsidR="006F53E0" w:rsidRPr="005B6DFE">
        <w:rPr>
          <w:rFonts w:ascii="Times New Roman" w:hAnsi="Times New Roman" w:cs="Times New Roman"/>
          <w:sz w:val="20"/>
          <w:szCs w:val="20"/>
        </w:rPr>
        <w:t>adopt</w:t>
      </w:r>
      <w:r w:rsidR="003C4AC2" w:rsidRPr="005B6DFE">
        <w:rPr>
          <w:rFonts w:ascii="Times New Roman" w:hAnsi="Times New Roman" w:cs="Times New Roman"/>
          <w:sz w:val="20"/>
          <w:szCs w:val="20"/>
        </w:rPr>
        <w:t>ing</w:t>
      </w:r>
      <w:r w:rsidR="006F53E0" w:rsidRPr="005B6DFE">
        <w:rPr>
          <w:rFonts w:ascii="Times New Roman" w:hAnsi="Times New Roman" w:cs="Times New Roman"/>
          <w:sz w:val="20"/>
          <w:szCs w:val="20"/>
        </w:rPr>
        <w:t xml:space="preserve"> marketing techniques that respond to different customer segments or profiles, and </w:t>
      </w:r>
      <w:r w:rsidR="003C4AC2" w:rsidRPr="005B6DFE">
        <w:rPr>
          <w:rFonts w:ascii="Times New Roman" w:hAnsi="Times New Roman" w:cs="Times New Roman"/>
          <w:sz w:val="20"/>
          <w:szCs w:val="20"/>
        </w:rPr>
        <w:t xml:space="preserve">thus </w:t>
      </w:r>
      <w:r w:rsidR="004778E4" w:rsidRPr="005B6DFE">
        <w:rPr>
          <w:rFonts w:ascii="Times New Roman" w:hAnsi="Times New Roman" w:cs="Times New Roman"/>
          <w:sz w:val="20"/>
          <w:szCs w:val="20"/>
        </w:rPr>
        <w:t xml:space="preserve">to </w:t>
      </w:r>
      <w:r w:rsidR="006F53E0" w:rsidRPr="005B6DFE">
        <w:rPr>
          <w:rFonts w:ascii="Times New Roman" w:hAnsi="Times New Roman" w:cs="Times New Roman"/>
          <w:sz w:val="20"/>
          <w:szCs w:val="20"/>
        </w:rPr>
        <w:t>avoid competing</w:t>
      </w:r>
      <w:r w:rsidR="004778E4" w:rsidRPr="005B6DFE">
        <w:rPr>
          <w:rFonts w:ascii="Times New Roman" w:hAnsi="Times New Roman" w:cs="Times New Roman"/>
          <w:sz w:val="20"/>
          <w:szCs w:val="20"/>
        </w:rPr>
        <w:t xml:space="preserve"> purely on price. They also allow</w:t>
      </w:r>
      <w:r w:rsidR="00F13A5A" w:rsidRPr="005B6DFE">
        <w:rPr>
          <w:rFonts w:ascii="Times New Roman" w:hAnsi="Times New Roman" w:cs="Times New Roman"/>
          <w:sz w:val="20"/>
          <w:szCs w:val="20"/>
        </w:rPr>
        <w:t xml:space="preserve"> enterprises</w:t>
      </w:r>
      <w:r w:rsidR="006F53E0" w:rsidRPr="005B6DFE">
        <w:rPr>
          <w:rFonts w:ascii="Times New Roman" w:hAnsi="Times New Roman" w:cs="Times New Roman"/>
          <w:sz w:val="20"/>
          <w:szCs w:val="20"/>
        </w:rPr>
        <w:t xml:space="preserve"> room for manoeuvre in balancing short-term</w:t>
      </w:r>
      <w:r w:rsidR="00FA0D79" w:rsidRPr="005B6DFE">
        <w:rPr>
          <w:rFonts w:ascii="Times New Roman" w:hAnsi="Times New Roman" w:cs="Times New Roman"/>
          <w:sz w:val="20"/>
          <w:szCs w:val="20"/>
        </w:rPr>
        <w:t xml:space="preserve"> targets</w:t>
      </w:r>
      <w:r w:rsidR="006F53E0" w:rsidRPr="005B6DFE">
        <w:rPr>
          <w:rFonts w:ascii="Times New Roman" w:hAnsi="Times New Roman" w:cs="Times New Roman"/>
          <w:sz w:val="20"/>
          <w:szCs w:val="20"/>
        </w:rPr>
        <w:t xml:space="preserve"> with longer-term </w:t>
      </w:r>
      <w:r w:rsidR="00FA0D79" w:rsidRPr="005B6DFE">
        <w:rPr>
          <w:rFonts w:ascii="Times New Roman" w:hAnsi="Times New Roman" w:cs="Times New Roman"/>
          <w:sz w:val="20"/>
          <w:szCs w:val="20"/>
        </w:rPr>
        <w:t>objectives</w:t>
      </w:r>
      <w:r w:rsidR="00805EBF" w:rsidRPr="005B6DFE">
        <w:rPr>
          <w:rFonts w:ascii="Times New Roman" w:hAnsi="Times New Roman" w:cs="Times New Roman"/>
          <w:sz w:val="20"/>
          <w:szCs w:val="20"/>
        </w:rPr>
        <w:t>,</w:t>
      </w:r>
      <w:r w:rsidR="006F53E0" w:rsidRPr="005B6DFE">
        <w:rPr>
          <w:rFonts w:ascii="Times New Roman" w:hAnsi="Times New Roman" w:cs="Times New Roman"/>
          <w:sz w:val="20"/>
          <w:szCs w:val="20"/>
        </w:rPr>
        <w:t xml:space="preserve"> and between rewarding </w:t>
      </w:r>
      <w:r w:rsidR="005A2F1F" w:rsidRPr="005B6DFE">
        <w:rPr>
          <w:rFonts w:ascii="Times New Roman" w:hAnsi="Times New Roman" w:cs="Times New Roman"/>
          <w:sz w:val="20"/>
          <w:szCs w:val="20"/>
        </w:rPr>
        <w:t xml:space="preserve">employees and </w:t>
      </w:r>
      <w:r w:rsidR="006F53E0" w:rsidRPr="005B6DFE">
        <w:rPr>
          <w:rFonts w:ascii="Times New Roman" w:hAnsi="Times New Roman" w:cs="Times New Roman"/>
          <w:sz w:val="20"/>
          <w:szCs w:val="20"/>
        </w:rPr>
        <w:t xml:space="preserve">investors </w:t>
      </w:r>
      <w:r w:rsidR="006A2F09" w:rsidRPr="005B6DFE">
        <w:rPr>
          <w:rFonts w:ascii="Times New Roman" w:hAnsi="Times New Roman" w:cs="Times New Roman"/>
          <w:sz w:val="20"/>
          <w:szCs w:val="20"/>
        </w:rPr>
        <w:t xml:space="preserve">today </w:t>
      </w:r>
      <w:r w:rsidR="006F53E0" w:rsidRPr="005B6DFE">
        <w:rPr>
          <w:rFonts w:ascii="Times New Roman" w:hAnsi="Times New Roman" w:cs="Times New Roman"/>
          <w:sz w:val="20"/>
          <w:szCs w:val="20"/>
        </w:rPr>
        <w:t xml:space="preserve">and </w:t>
      </w:r>
      <w:r w:rsidR="006A2F09" w:rsidRPr="005B6DFE">
        <w:rPr>
          <w:rFonts w:ascii="Times New Roman" w:hAnsi="Times New Roman" w:cs="Times New Roman"/>
          <w:sz w:val="20"/>
          <w:szCs w:val="20"/>
        </w:rPr>
        <w:t xml:space="preserve">making </w:t>
      </w:r>
      <w:r w:rsidR="006F53E0" w:rsidRPr="005B6DFE">
        <w:rPr>
          <w:rFonts w:ascii="Times New Roman" w:hAnsi="Times New Roman" w:cs="Times New Roman"/>
          <w:sz w:val="20"/>
          <w:szCs w:val="20"/>
        </w:rPr>
        <w:t>investment</w:t>
      </w:r>
      <w:r w:rsidR="006A2F09" w:rsidRPr="005B6DFE">
        <w:rPr>
          <w:rFonts w:ascii="Times New Roman" w:hAnsi="Times New Roman" w:cs="Times New Roman"/>
          <w:sz w:val="20"/>
          <w:szCs w:val="20"/>
        </w:rPr>
        <w:t>s</w:t>
      </w:r>
      <w:r w:rsidR="006F53E0" w:rsidRPr="005B6DFE">
        <w:rPr>
          <w:rFonts w:ascii="Times New Roman" w:hAnsi="Times New Roman" w:cs="Times New Roman"/>
          <w:sz w:val="20"/>
          <w:szCs w:val="20"/>
        </w:rPr>
        <w:t xml:space="preserve"> in the business</w:t>
      </w:r>
      <w:r w:rsidR="006A2F09" w:rsidRPr="005B6DFE">
        <w:rPr>
          <w:rFonts w:ascii="Times New Roman" w:hAnsi="Times New Roman" w:cs="Times New Roman"/>
          <w:sz w:val="20"/>
          <w:szCs w:val="20"/>
        </w:rPr>
        <w:t xml:space="preserve"> for tomorrow</w:t>
      </w:r>
      <w:r w:rsidR="00F13A5A" w:rsidRPr="005B6DFE">
        <w:rPr>
          <w:rFonts w:ascii="Times New Roman" w:hAnsi="Times New Roman" w:cs="Times New Roman"/>
          <w:sz w:val="20"/>
          <w:szCs w:val="20"/>
        </w:rPr>
        <w:t>. Enterprise</w:t>
      </w:r>
      <w:r w:rsidR="005A2F1F" w:rsidRPr="005B6DFE">
        <w:rPr>
          <w:rFonts w:ascii="Times New Roman" w:hAnsi="Times New Roman" w:cs="Times New Roman"/>
          <w:sz w:val="20"/>
          <w:szCs w:val="20"/>
        </w:rPr>
        <w:t xml:space="preserve"> leaders</w:t>
      </w:r>
      <w:r w:rsidR="004778E4" w:rsidRPr="005B6DFE">
        <w:rPr>
          <w:rFonts w:ascii="Times New Roman" w:hAnsi="Times New Roman" w:cs="Times New Roman"/>
          <w:sz w:val="20"/>
          <w:szCs w:val="20"/>
        </w:rPr>
        <w:t xml:space="preserve"> can choose</w:t>
      </w:r>
      <w:r w:rsidR="006F53E0" w:rsidRPr="005B6DFE">
        <w:rPr>
          <w:rFonts w:ascii="Times New Roman" w:hAnsi="Times New Roman" w:cs="Times New Roman"/>
          <w:sz w:val="20"/>
          <w:szCs w:val="20"/>
        </w:rPr>
        <w:t xml:space="preserve"> </w:t>
      </w:r>
      <w:r w:rsidR="004778E4" w:rsidRPr="005B6DFE">
        <w:rPr>
          <w:rFonts w:ascii="Times New Roman" w:hAnsi="Times New Roman" w:cs="Times New Roman"/>
          <w:sz w:val="20"/>
          <w:szCs w:val="20"/>
        </w:rPr>
        <w:t>strategies</w:t>
      </w:r>
      <w:r w:rsidR="001C471D" w:rsidRPr="005B6DFE">
        <w:rPr>
          <w:rFonts w:ascii="Times New Roman" w:hAnsi="Times New Roman" w:cs="Times New Roman"/>
          <w:sz w:val="20"/>
          <w:szCs w:val="20"/>
        </w:rPr>
        <w:t xml:space="preserve"> which take</w:t>
      </w:r>
      <w:r w:rsidR="006F53E0" w:rsidRPr="005B6DFE">
        <w:rPr>
          <w:rFonts w:ascii="Times New Roman" w:hAnsi="Times New Roman" w:cs="Times New Roman"/>
          <w:sz w:val="20"/>
          <w:szCs w:val="20"/>
        </w:rPr>
        <w:t xml:space="preserve"> account of the enterprise’s </w:t>
      </w:r>
      <w:r w:rsidR="001F390C" w:rsidRPr="005B6DFE">
        <w:rPr>
          <w:rFonts w:ascii="Times New Roman" w:hAnsi="Times New Roman" w:cs="Times New Roman"/>
          <w:sz w:val="20"/>
          <w:szCs w:val="20"/>
        </w:rPr>
        <w:t xml:space="preserve">various stakeholder interests. </w:t>
      </w:r>
    </w:p>
    <w:p w:rsidR="00B12A66" w:rsidRPr="005B6DFE" w:rsidRDefault="00EC4FE8"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In the </w:t>
      </w:r>
      <w:r w:rsidR="0059243D" w:rsidRPr="005B6DFE">
        <w:rPr>
          <w:rFonts w:ascii="Times New Roman" w:hAnsi="Times New Roman" w:cs="Times New Roman"/>
          <w:sz w:val="20"/>
          <w:szCs w:val="20"/>
        </w:rPr>
        <w:t>case of a power plant its product is electricity and this</w:t>
      </w:r>
      <w:r w:rsidRPr="005B6DFE">
        <w:rPr>
          <w:rFonts w:ascii="Times New Roman" w:hAnsi="Times New Roman" w:cs="Times New Roman"/>
          <w:sz w:val="20"/>
          <w:szCs w:val="20"/>
        </w:rPr>
        <w:t xml:space="preserve"> does not lend itself easily to product differentiation (although the debate over clim</w:t>
      </w:r>
      <w:r w:rsidR="00EB2BA9" w:rsidRPr="005B6DFE">
        <w:rPr>
          <w:rFonts w:ascii="Times New Roman" w:hAnsi="Times New Roman" w:cs="Times New Roman"/>
          <w:sz w:val="20"/>
          <w:szCs w:val="20"/>
        </w:rPr>
        <w:t>ate change has altered this to some</w:t>
      </w:r>
      <w:r w:rsidRPr="005B6DFE">
        <w:rPr>
          <w:rFonts w:ascii="Times New Roman" w:hAnsi="Times New Roman" w:cs="Times New Roman"/>
          <w:sz w:val="20"/>
          <w:szCs w:val="20"/>
        </w:rPr>
        <w:t xml:space="preserve"> degree</w:t>
      </w:r>
      <w:r w:rsidR="0059243D" w:rsidRPr="005B6DFE">
        <w:rPr>
          <w:rFonts w:ascii="Times New Roman" w:hAnsi="Times New Roman" w:cs="Times New Roman"/>
          <w:sz w:val="20"/>
          <w:szCs w:val="20"/>
        </w:rPr>
        <w:t>, as consumer</w:t>
      </w:r>
      <w:r w:rsidR="00C629D1" w:rsidRPr="005B6DFE">
        <w:rPr>
          <w:rFonts w:ascii="Times New Roman" w:hAnsi="Times New Roman" w:cs="Times New Roman"/>
          <w:sz w:val="20"/>
          <w:szCs w:val="20"/>
        </w:rPr>
        <w:t>s demand carbon-free energy</w:t>
      </w:r>
      <w:r w:rsidRPr="005B6DFE">
        <w:rPr>
          <w:rFonts w:ascii="Times New Roman" w:hAnsi="Times New Roman" w:cs="Times New Roman"/>
          <w:sz w:val="20"/>
          <w:szCs w:val="20"/>
        </w:rPr>
        <w:t xml:space="preserve">). </w:t>
      </w:r>
      <w:r w:rsidR="002D4A8C" w:rsidRPr="005B6DFE">
        <w:rPr>
          <w:rFonts w:ascii="Times New Roman" w:hAnsi="Times New Roman" w:cs="Times New Roman"/>
          <w:sz w:val="20"/>
          <w:szCs w:val="20"/>
        </w:rPr>
        <w:t>Furthermore, a</w:t>
      </w:r>
      <w:r w:rsidRPr="005B6DFE">
        <w:rPr>
          <w:rFonts w:ascii="Times New Roman" w:hAnsi="Times New Roman" w:cs="Times New Roman"/>
          <w:sz w:val="20"/>
          <w:szCs w:val="20"/>
        </w:rPr>
        <w:t xml:space="preserve"> vertically integrated energy utility has more of a chance to tailor its suit of products to consumer preferences but market liberalization policies have pushed utilities to restructure and separate </w:t>
      </w:r>
      <w:r w:rsidR="00EB2BA9" w:rsidRPr="005B6DFE">
        <w:rPr>
          <w:rFonts w:ascii="Times New Roman" w:hAnsi="Times New Roman" w:cs="Times New Roman"/>
          <w:sz w:val="20"/>
          <w:szCs w:val="20"/>
        </w:rPr>
        <w:t xml:space="preserve">their </w:t>
      </w:r>
      <w:r w:rsidRPr="005B6DFE">
        <w:rPr>
          <w:rFonts w:ascii="Times New Roman" w:hAnsi="Times New Roman" w:cs="Times New Roman"/>
          <w:sz w:val="20"/>
          <w:szCs w:val="20"/>
        </w:rPr>
        <w:t xml:space="preserve">generation activities from electricity sales and related services. </w:t>
      </w:r>
    </w:p>
    <w:p w:rsidR="00EB2BA9" w:rsidRPr="005B6DFE" w:rsidRDefault="00133EA9"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A</w:t>
      </w:r>
      <w:r w:rsidR="001C471D" w:rsidRPr="005B6DFE">
        <w:rPr>
          <w:rFonts w:ascii="Times New Roman" w:hAnsi="Times New Roman" w:cs="Times New Roman"/>
          <w:sz w:val="20"/>
          <w:szCs w:val="20"/>
        </w:rPr>
        <w:t>dditionally, while</w:t>
      </w:r>
      <w:r w:rsidRPr="005B6DFE">
        <w:rPr>
          <w:rFonts w:ascii="Times New Roman" w:hAnsi="Times New Roman" w:cs="Times New Roman"/>
          <w:sz w:val="20"/>
          <w:szCs w:val="20"/>
        </w:rPr>
        <w:t xml:space="preserve"> many countries have deregulated their energy markets to encourage greater competition, nuclear energy remains subject to considerable regulation, aimed at assuring safety and security. </w:t>
      </w:r>
      <w:r w:rsidR="00754181" w:rsidRPr="005B6DFE">
        <w:rPr>
          <w:rFonts w:ascii="Times New Roman" w:hAnsi="Times New Roman" w:cs="Times New Roman"/>
          <w:sz w:val="20"/>
          <w:szCs w:val="20"/>
        </w:rPr>
        <w:t>Typically</w:t>
      </w:r>
      <w:r w:rsidR="001E3C91" w:rsidRPr="005B6DFE">
        <w:rPr>
          <w:rFonts w:ascii="Times New Roman" w:hAnsi="Times New Roman" w:cs="Times New Roman"/>
          <w:sz w:val="20"/>
          <w:szCs w:val="20"/>
        </w:rPr>
        <w:t>, therefore,</w:t>
      </w:r>
      <w:r w:rsidR="00EC4FE8" w:rsidRPr="005B6DFE">
        <w:rPr>
          <w:rFonts w:ascii="Times New Roman" w:hAnsi="Times New Roman" w:cs="Times New Roman"/>
          <w:sz w:val="20"/>
          <w:szCs w:val="20"/>
        </w:rPr>
        <w:t xml:space="preserve"> a nuclear power plant operates in a closely regulated environment </w:t>
      </w:r>
      <w:r w:rsidR="005631B8" w:rsidRPr="005B6DFE">
        <w:rPr>
          <w:rFonts w:ascii="Times New Roman" w:hAnsi="Times New Roman" w:cs="Times New Roman"/>
          <w:sz w:val="20"/>
          <w:szCs w:val="20"/>
        </w:rPr>
        <w:t xml:space="preserve">while seeking to sell a homogeneous product on pricing considerations alone. </w:t>
      </w:r>
      <w:r w:rsidR="00EB2BA9" w:rsidRPr="005B6DFE">
        <w:rPr>
          <w:rFonts w:ascii="Times New Roman" w:hAnsi="Times New Roman" w:cs="Times New Roman"/>
          <w:sz w:val="20"/>
          <w:szCs w:val="20"/>
        </w:rPr>
        <w:t>Little or no value accrues</w:t>
      </w:r>
      <w:r w:rsidR="0076334F" w:rsidRPr="005B6DFE">
        <w:rPr>
          <w:rFonts w:ascii="Times New Roman" w:hAnsi="Times New Roman" w:cs="Times New Roman"/>
          <w:sz w:val="20"/>
          <w:szCs w:val="20"/>
        </w:rPr>
        <w:t xml:space="preserve"> to nuclear generation’s around-</w:t>
      </w:r>
      <w:r w:rsidR="0076334F" w:rsidRPr="005B6DFE">
        <w:rPr>
          <w:rFonts w:ascii="Times New Roman" w:hAnsi="Times New Roman" w:cs="Times New Roman"/>
          <w:sz w:val="20"/>
          <w:szCs w:val="20"/>
        </w:rPr>
        <w:lastRenderedPageBreak/>
        <w:t>the-</w:t>
      </w:r>
      <w:r w:rsidR="00EB2BA9" w:rsidRPr="005B6DFE">
        <w:rPr>
          <w:rFonts w:ascii="Times New Roman" w:hAnsi="Times New Roman" w:cs="Times New Roman"/>
          <w:sz w:val="20"/>
          <w:szCs w:val="20"/>
        </w:rPr>
        <w:t>clock reliability and small environmental footprint</w:t>
      </w:r>
      <w:r w:rsidR="001C471D" w:rsidRPr="005B6DFE">
        <w:rPr>
          <w:rFonts w:ascii="Times New Roman" w:hAnsi="Times New Roman" w:cs="Times New Roman"/>
          <w:sz w:val="20"/>
          <w:szCs w:val="20"/>
        </w:rPr>
        <w:t xml:space="preserve"> in deregulated energy markets</w:t>
      </w:r>
      <w:r w:rsidR="00EB2BA9" w:rsidRPr="005B6DFE">
        <w:rPr>
          <w:rFonts w:ascii="Times New Roman" w:hAnsi="Times New Roman" w:cs="Times New Roman"/>
          <w:sz w:val="20"/>
          <w:szCs w:val="20"/>
        </w:rPr>
        <w:t xml:space="preserve">. </w:t>
      </w:r>
      <w:r w:rsidR="00915F69" w:rsidRPr="005B6DFE">
        <w:rPr>
          <w:rFonts w:ascii="Times New Roman" w:hAnsi="Times New Roman" w:cs="Times New Roman"/>
          <w:sz w:val="20"/>
          <w:szCs w:val="20"/>
        </w:rPr>
        <w:t xml:space="preserve">Thus the ‘playing field’ on which nuclear power competes with other generating sources is often not a truly level one. </w:t>
      </w:r>
    </w:p>
    <w:p w:rsidR="005D37BC" w:rsidRPr="005B6DFE" w:rsidRDefault="001C471D"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In these circumstances</w:t>
      </w:r>
      <w:r w:rsidR="005631B8" w:rsidRPr="005B6DFE">
        <w:rPr>
          <w:rFonts w:ascii="Times New Roman" w:hAnsi="Times New Roman" w:cs="Times New Roman"/>
          <w:sz w:val="20"/>
          <w:szCs w:val="20"/>
        </w:rPr>
        <w:t>,</w:t>
      </w:r>
      <w:r w:rsidR="00915F69" w:rsidRPr="005B6DFE">
        <w:rPr>
          <w:rFonts w:ascii="Times New Roman" w:hAnsi="Times New Roman" w:cs="Times New Roman"/>
          <w:sz w:val="20"/>
          <w:szCs w:val="20"/>
        </w:rPr>
        <w:t xml:space="preserve"> a nuclear generator</w:t>
      </w:r>
      <w:r w:rsidR="005631B8" w:rsidRPr="005B6DFE">
        <w:rPr>
          <w:rFonts w:ascii="Times New Roman" w:hAnsi="Times New Roman" w:cs="Times New Roman"/>
          <w:sz w:val="20"/>
          <w:szCs w:val="20"/>
        </w:rPr>
        <w:t xml:space="preserve"> </w:t>
      </w:r>
      <w:r w:rsidRPr="005B6DFE">
        <w:rPr>
          <w:rFonts w:ascii="Times New Roman" w:hAnsi="Times New Roman" w:cs="Times New Roman"/>
          <w:sz w:val="20"/>
          <w:szCs w:val="20"/>
        </w:rPr>
        <w:t xml:space="preserve">must make best use of </w:t>
      </w:r>
      <w:r w:rsidR="005631B8" w:rsidRPr="005B6DFE">
        <w:rPr>
          <w:rFonts w:ascii="Times New Roman" w:hAnsi="Times New Roman" w:cs="Times New Roman"/>
          <w:sz w:val="20"/>
          <w:szCs w:val="20"/>
        </w:rPr>
        <w:t>a nuclear power plant’s critical advantage</w:t>
      </w:r>
      <w:r w:rsidRPr="005B6DFE">
        <w:rPr>
          <w:rFonts w:ascii="Times New Roman" w:hAnsi="Times New Roman" w:cs="Times New Roman"/>
          <w:sz w:val="20"/>
          <w:szCs w:val="20"/>
        </w:rPr>
        <w:t>:</w:t>
      </w:r>
      <w:r w:rsidR="005631B8" w:rsidRPr="005B6DFE">
        <w:rPr>
          <w:rFonts w:ascii="Times New Roman" w:hAnsi="Times New Roman" w:cs="Times New Roman"/>
          <w:sz w:val="20"/>
          <w:szCs w:val="20"/>
        </w:rPr>
        <w:t xml:space="preserve"> its technology. The nuclear fission process releases such a </w:t>
      </w:r>
      <w:r w:rsidR="00805EBF" w:rsidRPr="005B6DFE">
        <w:rPr>
          <w:rFonts w:ascii="Times New Roman" w:hAnsi="Times New Roman" w:cs="Times New Roman"/>
          <w:sz w:val="20"/>
          <w:szCs w:val="20"/>
        </w:rPr>
        <w:t>vast quantity of energy that a</w:t>
      </w:r>
      <w:r w:rsidR="005631B8" w:rsidRPr="005B6DFE">
        <w:rPr>
          <w:rFonts w:ascii="Times New Roman" w:hAnsi="Times New Roman" w:cs="Times New Roman"/>
          <w:sz w:val="20"/>
          <w:szCs w:val="20"/>
        </w:rPr>
        <w:t xml:space="preserve"> </w:t>
      </w:r>
      <w:r w:rsidR="00805EBF" w:rsidRPr="005B6DFE">
        <w:rPr>
          <w:rFonts w:ascii="Times New Roman" w:hAnsi="Times New Roman" w:cs="Times New Roman"/>
          <w:sz w:val="20"/>
          <w:szCs w:val="20"/>
        </w:rPr>
        <w:t>reactor</w:t>
      </w:r>
      <w:r w:rsidR="00C629D1" w:rsidRPr="005B6DFE">
        <w:rPr>
          <w:rFonts w:ascii="Times New Roman" w:hAnsi="Times New Roman" w:cs="Times New Roman"/>
          <w:sz w:val="20"/>
          <w:szCs w:val="20"/>
        </w:rPr>
        <w:t xml:space="preserve"> can operate with a high level of</w:t>
      </w:r>
      <w:r w:rsidR="005631B8" w:rsidRPr="005B6DFE">
        <w:rPr>
          <w:rFonts w:ascii="Times New Roman" w:hAnsi="Times New Roman" w:cs="Times New Roman"/>
          <w:sz w:val="20"/>
          <w:szCs w:val="20"/>
        </w:rPr>
        <w:t xml:space="preserve"> efficiency. </w:t>
      </w:r>
      <w:r w:rsidR="005D37BC" w:rsidRPr="005B6DFE">
        <w:rPr>
          <w:rFonts w:ascii="Times New Roman" w:hAnsi="Times New Roman" w:cs="Times New Roman"/>
          <w:sz w:val="20"/>
          <w:szCs w:val="20"/>
        </w:rPr>
        <w:t xml:space="preserve">Operational performance </w:t>
      </w:r>
      <w:r w:rsidR="00E50DB5" w:rsidRPr="005B6DFE">
        <w:rPr>
          <w:rFonts w:ascii="Times New Roman" w:hAnsi="Times New Roman" w:cs="Times New Roman"/>
          <w:sz w:val="20"/>
          <w:szCs w:val="20"/>
        </w:rPr>
        <w:t>improved</w:t>
      </w:r>
      <w:r w:rsidR="005D37BC" w:rsidRPr="005B6DFE">
        <w:rPr>
          <w:rFonts w:ascii="Times New Roman" w:hAnsi="Times New Roman" w:cs="Times New Roman"/>
          <w:sz w:val="20"/>
          <w:szCs w:val="20"/>
        </w:rPr>
        <w:t xml:space="preserve"> steeply from the 1970s to stay at over 80 percent capacity from the mid-1990s onwards. In 2017, the global average capacity factor was 81.1 percent, up from 80.5 percent in 2016. Increased load-following by nuclear power plants will mean that the average capacity factor will fall in the future but this level of performance remains outstanding</w:t>
      </w:r>
      <w:r w:rsidR="00C629D1" w:rsidRPr="005B6DFE">
        <w:rPr>
          <w:rFonts w:ascii="Times New Roman" w:hAnsi="Times New Roman" w:cs="Times New Roman"/>
          <w:sz w:val="20"/>
          <w:szCs w:val="20"/>
        </w:rPr>
        <w:t xml:space="preserve"> in comparison to </w:t>
      </w:r>
      <w:r w:rsidR="005D37BC" w:rsidRPr="005B6DFE">
        <w:rPr>
          <w:rFonts w:ascii="Times New Roman" w:hAnsi="Times New Roman" w:cs="Times New Roman"/>
          <w:sz w:val="20"/>
          <w:szCs w:val="20"/>
        </w:rPr>
        <w:t>other generating technologies</w:t>
      </w:r>
      <w:r w:rsidR="00997EB3">
        <w:rPr>
          <w:rFonts w:ascii="Times New Roman" w:hAnsi="Times New Roman" w:cs="Times New Roman"/>
          <w:sz w:val="20"/>
          <w:szCs w:val="20"/>
        </w:rPr>
        <w:t xml:space="preserve"> [3]</w:t>
      </w:r>
      <w:r w:rsidR="005D37BC" w:rsidRPr="005B6DFE">
        <w:rPr>
          <w:rFonts w:ascii="Times New Roman" w:hAnsi="Times New Roman" w:cs="Times New Roman"/>
          <w:sz w:val="20"/>
          <w:szCs w:val="20"/>
        </w:rPr>
        <w:t xml:space="preserve">. </w:t>
      </w:r>
    </w:p>
    <w:p w:rsidR="005D37BC" w:rsidRPr="005B6DFE" w:rsidRDefault="005D37BC"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The nuclear industry</w:t>
      </w:r>
      <w:r w:rsidR="00B140D7" w:rsidRPr="005B6DFE">
        <w:rPr>
          <w:rFonts w:ascii="Times New Roman" w:hAnsi="Times New Roman" w:cs="Times New Roman"/>
          <w:sz w:val="20"/>
          <w:szCs w:val="20"/>
        </w:rPr>
        <w:t xml:space="preserve"> also</w:t>
      </w:r>
      <w:r w:rsidRPr="005B6DFE">
        <w:rPr>
          <w:rFonts w:ascii="Times New Roman" w:hAnsi="Times New Roman" w:cs="Times New Roman"/>
          <w:sz w:val="20"/>
          <w:szCs w:val="20"/>
        </w:rPr>
        <w:t xml:space="preserve"> has an excellent track record in technological innovation. Advanced ‘Generation III’ reactors are designs with higher availability and longer operating life (for example, 60 years or more), greater fuel efficiency, and have reduced possibility of core melt accidents. Several such designs entered service recently and are operating well. </w:t>
      </w:r>
      <w:r w:rsidR="0076334F" w:rsidRPr="005B6DFE">
        <w:rPr>
          <w:rFonts w:ascii="Times New Roman" w:hAnsi="Times New Roman" w:cs="Times New Roman"/>
          <w:sz w:val="20"/>
          <w:szCs w:val="20"/>
        </w:rPr>
        <w:t>‘</w:t>
      </w:r>
      <w:r w:rsidR="007922C5" w:rsidRPr="005B6DFE">
        <w:rPr>
          <w:rFonts w:ascii="Times New Roman" w:hAnsi="Times New Roman" w:cs="Times New Roman"/>
          <w:sz w:val="20"/>
          <w:szCs w:val="20"/>
        </w:rPr>
        <w:t>Generation II</w:t>
      </w:r>
      <w:r w:rsidR="0076334F" w:rsidRPr="005B6DFE">
        <w:rPr>
          <w:rFonts w:ascii="Times New Roman" w:hAnsi="Times New Roman" w:cs="Times New Roman"/>
          <w:sz w:val="20"/>
          <w:szCs w:val="20"/>
        </w:rPr>
        <w:t>’</w:t>
      </w:r>
      <w:r w:rsidR="007922C5" w:rsidRPr="005B6DFE">
        <w:rPr>
          <w:rFonts w:ascii="Times New Roman" w:hAnsi="Times New Roman" w:cs="Times New Roman"/>
          <w:sz w:val="20"/>
          <w:szCs w:val="20"/>
        </w:rPr>
        <w:t xml:space="preserve"> reactors, which form the bulk of the world’s fleet, have been upgraded to operate with higher levels of safety and performance. </w:t>
      </w:r>
      <w:r w:rsidR="00805EBF" w:rsidRPr="005B6DFE">
        <w:rPr>
          <w:rFonts w:ascii="Times New Roman" w:hAnsi="Times New Roman" w:cs="Times New Roman"/>
          <w:sz w:val="20"/>
          <w:szCs w:val="20"/>
        </w:rPr>
        <w:t>New acciden</w:t>
      </w:r>
      <w:r w:rsidR="00C629D1" w:rsidRPr="005B6DFE">
        <w:rPr>
          <w:rFonts w:ascii="Times New Roman" w:hAnsi="Times New Roman" w:cs="Times New Roman"/>
          <w:sz w:val="20"/>
          <w:szCs w:val="20"/>
        </w:rPr>
        <w:t>t-tolerant fuels are being developed for</w:t>
      </w:r>
      <w:r w:rsidR="00805EBF" w:rsidRPr="005B6DFE">
        <w:rPr>
          <w:rFonts w:ascii="Times New Roman" w:hAnsi="Times New Roman" w:cs="Times New Roman"/>
          <w:sz w:val="20"/>
          <w:szCs w:val="20"/>
        </w:rPr>
        <w:t xml:space="preserve"> the market, again enhancing the overall safety of nuclear power plants. </w:t>
      </w:r>
    </w:p>
    <w:p w:rsidR="007922C5" w:rsidRPr="005B6DFE" w:rsidRDefault="007922C5"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These two aspects of operation – safety and efficiency – are linked because enhancing safety has a cost and this can sometimes only be absorbed if the nuclear power plant can reduce other operating costs through efficiency improvements given its need to sell el</w:t>
      </w:r>
      <w:r w:rsidR="00DA7135" w:rsidRPr="005B6DFE">
        <w:rPr>
          <w:rFonts w:ascii="Times New Roman" w:hAnsi="Times New Roman" w:cs="Times New Roman"/>
          <w:sz w:val="20"/>
          <w:szCs w:val="20"/>
        </w:rPr>
        <w:t xml:space="preserve">ectricity at the market price. </w:t>
      </w:r>
      <w:r w:rsidRPr="005B6DFE">
        <w:rPr>
          <w:rFonts w:ascii="Times New Roman" w:hAnsi="Times New Roman" w:cs="Times New Roman"/>
          <w:sz w:val="20"/>
          <w:szCs w:val="20"/>
        </w:rPr>
        <w:t xml:space="preserve">In regions where electricity prices have fallen as a result of cheap gas or </w:t>
      </w:r>
      <w:r w:rsidR="003C0321" w:rsidRPr="005B6DFE">
        <w:rPr>
          <w:rFonts w:ascii="Times New Roman" w:hAnsi="Times New Roman" w:cs="Times New Roman"/>
          <w:sz w:val="20"/>
          <w:szCs w:val="20"/>
        </w:rPr>
        <w:t xml:space="preserve">because </w:t>
      </w:r>
      <w:r w:rsidRPr="005B6DFE">
        <w:rPr>
          <w:rFonts w:ascii="Times New Roman" w:hAnsi="Times New Roman" w:cs="Times New Roman"/>
          <w:sz w:val="20"/>
          <w:szCs w:val="20"/>
        </w:rPr>
        <w:t xml:space="preserve">renewable energy sources </w:t>
      </w:r>
      <w:r w:rsidR="00DA7135" w:rsidRPr="005B6DFE">
        <w:rPr>
          <w:rFonts w:ascii="Times New Roman" w:hAnsi="Times New Roman" w:cs="Times New Roman"/>
          <w:sz w:val="20"/>
          <w:szCs w:val="20"/>
        </w:rPr>
        <w:t xml:space="preserve">are </w:t>
      </w:r>
      <w:r w:rsidRPr="005B6DFE">
        <w:rPr>
          <w:rFonts w:ascii="Times New Roman" w:hAnsi="Times New Roman" w:cs="Times New Roman"/>
          <w:sz w:val="20"/>
          <w:szCs w:val="20"/>
        </w:rPr>
        <w:t xml:space="preserve">selling power for </w:t>
      </w:r>
      <w:r w:rsidR="001E3C91" w:rsidRPr="005B6DFE">
        <w:rPr>
          <w:rFonts w:ascii="Times New Roman" w:hAnsi="Times New Roman" w:cs="Times New Roman"/>
          <w:sz w:val="20"/>
          <w:szCs w:val="20"/>
        </w:rPr>
        <w:t xml:space="preserve">almost </w:t>
      </w:r>
      <w:r w:rsidRPr="005B6DFE">
        <w:rPr>
          <w:rFonts w:ascii="Times New Roman" w:hAnsi="Times New Roman" w:cs="Times New Roman"/>
          <w:sz w:val="20"/>
          <w:szCs w:val="20"/>
        </w:rPr>
        <w:t xml:space="preserve">nothing, </w:t>
      </w:r>
      <w:r w:rsidR="00C629D1" w:rsidRPr="005B6DFE">
        <w:rPr>
          <w:rFonts w:ascii="Times New Roman" w:hAnsi="Times New Roman" w:cs="Times New Roman"/>
          <w:sz w:val="20"/>
          <w:szCs w:val="20"/>
        </w:rPr>
        <w:t xml:space="preserve">helped by subsidies, </w:t>
      </w:r>
      <w:r w:rsidRPr="005B6DFE">
        <w:rPr>
          <w:rFonts w:ascii="Times New Roman" w:hAnsi="Times New Roman" w:cs="Times New Roman"/>
          <w:sz w:val="20"/>
          <w:szCs w:val="20"/>
        </w:rPr>
        <w:t xml:space="preserve">some nuclear power plant operators have chosen to halt operation altogether rather than invest in </w:t>
      </w:r>
      <w:r w:rsidR="001E3C91" w:rsidRPr="005B6DFE">
        <w:rPr>
          <w:rFonts w:ascii="Times New Roman" w:hAnsi="Times New Roman" w:cs="Times New Roman"/>
          <w:sz w:val="20"/>
          <w:szCs w:val="20"/>
        </w:rPr>
        <w:t xml:space="preserve">the </w:t>
      </w:r>
      <w:r w:rsidRPr="005B6DFE">
        <w:rPr>
          <w:rFonts w:ascii="Times New Roman" w:hAnsi="Times New Roman" w:cs="Times New Roman"/>
          <w:sz w:val="20"/>
          <w:szCs w:val="20"/>
        </w:rPr>
        <w:t>safety u</w:t>
      </w:r>
      <w:r w:rsidR="00DA7135" w:rsidRPr="005B6DFE">
        <w:rPr>
          <w:rFonts w:ascii="Times New Roman" w:hAnsi="Times New Roman" w:cs="Times New Roman"/>
          <w:sz w:val="20"/>
          <w:szCs w:val="20"/>
        </w:rPr>
        <w:t>pgrades demanded by regulators.</w:t>
      </w:r>
      <w:r w:rsidRPr="005B6DFE">
        <w:rPr>
          <w:rFonts w:ascii="Times New Roman" w:hAnsi="Times New Roman" w:cs="Times New Roman"/>
          <w:sz w:val="20"/>
          <w:szCs w:val="20"/>
        </w:rPr>
        <w:t xml:space="preserve"> </w:t>
      </w:r>
    </w:p>
    <w:p w:rsidR="003C0321" w:rsidRPr="005B6DFE" w:rsidRDefault="00EB2BA9"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The same is true</w:t>
      </w:r>
      <w:r w:rsidR="007922C5" w:rsidRPr="005B6DFE">
        <w:rPr>
          <w:rFonts w:ascii="Times New Roman" w:hAnsi="Times New Roman" w:cs="Times New Roman"/>
          <w:sz w:val="20"/>
          <w:szCs w:val="20"/>
        </w:rPr>
        <w:t xml:space="preserve"> of security enhancements. </w:t>
      </w:r>
      <w:r w:rsidR="00DA771E" w:rsidRPr="005B6DFE">
        <w:rPr>
          <w:rFonts w:ascii="Times New Roman" w:hAnsi="Times New Roman" w:cs="Times New Roman"/>
          <w:sz w:val="20"/>
          <w:szCs w:val="20"/>
        </w:rPr>
        <w:t>Additional expenditure on security can only be achieved if the plant’s operating performance is improved or if economies can be</w:t>
      </w:r>
      <w:r w:rsidR="00A87B4B" w:rsidRPr="005B6DFE">
        <w:rPr>
          <w:rFonts w:ascii="Times New Roman" w:hAnsi="Times New Roman" w:cs="Times New Roman"/>
          <w:sz w:val="20"/>
          <w:szCs w:val="20"/>
        </w:rPr>
        <w:t xml:space="preserve"> realized in the security </w:t>
      </w:r>
      <w:r w:rsidR="003C0321" w:rsidRPr="005B6DFE">
        <w:rPr>
          <w:rFonts w:ascii="Times New Roman" w:hAnsi="Times New Roman" w:cs="Times New Roman"/>
          <w:sz w:val="20"/>
          <w:szCs w:val="20"/>
        </w:rPr>
        <w:t xml:space="preserve">function </w:t>
      </w:r>
      <w:r w:rsidR="00A87B4B" w:rsidRPr="005B6DFE">
        <w:rPr>
          <w:rFonts w:ascii="Times New Roman" w:hAnsi="Times New Roman" w:cs="Times New Roman"/>
          <w:sz w:val="20"/>
          <w:szCs w:val="20"/>
        </w:rPr>
        <w:t>or</w:t>
      </w:r>
      <w:r w:rsidR="003C0321" w:rsidRPr="005B6DFE">
        <w:rPr>
          <w:rFonts w:ascii="Times New Roman" w:hAnsi="Times New Roman" w:cs="Times New Roman"/>
          <w:sz w:val="20"/>
          <w:szCs w:val="20"/>
        </w:rPr>
        <w:t xml:space="preserve"> in</w:t>
      </w:r>
      <w:r w:rsidR="00A87B4B" w:rsidRPr="005B6DFE">
        <w:rPr>
          <w:rFonts w:ascii="Times New Roman" w:hAnsi="Times New Roman" w:cs="Times New Roman"/>
          <w:sz w:val="20"/>
          <w:szCs w:val="20"/>
        </w:rPr>
        <w:t xml:space="preserve"> other budgets</w:t>
      </w:r>
      <w:r w:rsidR="00DA771E" w:rsidRPr="005B6DFE">
        <w:rPr>
          <w:rFonts w:ascii="Times New Roman" w:hAnsi="Times New Roman" w:cs="Times New Roman"/>
          <w:sz w:val="20"/>
          <w:szCs w:val="20"/>
        </w:rPr>
        <w:t>. These constraints on the enterprise are not always given the attention they deserve by the national authorities</w:t>
      </w:r>
      <w:r w:rsidR="004E1C7B" w:rsidRPr="005B6DFE">
        <w:rPr>
          <w:rFonts w:ascii="Times New Roman" w:hAnsi="Times New Roman" w:cs="Times New Roman"/>
          <w:sz w:val="20"/>
          <w:szCs w:val="20"/>
        </w:rPr>
        <w:t xml:space="preserve"> and enterprise leaders can</w:t>
      </w:r>
      <w:r w:rsidR="00C13824" w:rsidRPr="005B6DFE">
        <w:rPr>
          <w:rFonts w:ascii="Times New Roman" w:hAnsi="Times New Roman" w:cs="Times New Roman"/>
          <w:sz w:val="20"/>
          <w:szCs w:val="20"/>
        </w:rPr>
        <w:t xml:space="preserve"> face difficult choices</w:t>
      </w:r>
      <w:r w:rsidR="00DA771E" w:rsidRPr="005B6DFE">
        <w:rPr>
          <w:rFonts w:ascii="Times New Roman" w:hAnsi="Times New Roman" w:cs="Times New Roman"/>
          <w:sz w:val="20"/>
          <w:szCs w:val="20"/>
        </w:rPr>
        <w:t xml:space="preserve">. </w:t>
      </w:r>
    </w:p>
    <w:p w:rsidR="00B12A66" w:rsidRPr="004E379A" w:rsidRDefault="00A2164A" w:rsidP="00FC2C4D">
      <w:pPr>
        <w:pStyle w:val="ListParagraph"/>
        <w:numPr>
          <w:ilvl w:val="0"/>
          <w:numId w:val="2"/>
        </w:numPr>
        <w:spacing w:before="100" w:beforeAutospacing="1" w:after="100" w:afterAutospacing="1" w:line="280" w:lineRule="atLeast"/>
        <w:ind w:left="567" w:hanging="567"/>
        <w:jc w:val="both"/>
        <w:rPr>
          <w:rFonts w:ascii="Times New Roman" w:hAnsi="Times New Roman" w:cs="Times New Roman"/>
          <w:caps/>
          <w:sz w:val="20"/>
          <w:szCs w:val="20"/>
        </w:rPr>
      </w:pPr>
      <w:r w:rsidRPr="004E379A">
        <w:rPr>
          <w:rFonts w:ascii="Times New Roman" w:hAnsi="Times New Roman" w:cs="Times New Roman"/>
          <w:caps/>
          <w:sz w:val="20"/>
          <w:szCs w:val="20"/>
        </w:rPr>
        <w:t>Nuclear security under scrutiny</w:t>
      </w:r>
      <w:r w:rsidR="00B12A66" w:rsidRPr="004E379A">
        <w:rPr>
          <w:rFonts w:ascii="Times New Roman" w:hAnsi="Times New Roman" w:cs="Times New Roman"/>
          <w:caps/>
          <w:sz w:val="20"/>
          <w:szCs w:val="20"/>
        </w:rPr>
        <w:t xml:space="preserve"> </w:t>
      </w:r>
    </w:p>
    <w:p w:rsidR="00A87B4B" w:rsidRPr="005B6DFE" w:rsidRDefault="00A87B4B"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w:t>
      </w:r>
      <w:r w:rsidR="00D33168" w:rsidRPr="005B6DFE">
        <w:rPr>
          <w:rFonts w:ascii="Times New Roman" w:hAnsi="Times New Roman" w:cs="Times New Roman"/>
          <w:sz w:val="20"/>
          <w:szCs w:val="20"/>
        </w:rPr>
        <w:t xml:space="preserve">importance of </w:t>
      </w:r>
      <w:r w:rsidR="003C0321" w:rsidRPr="005B6DFE">
        <w:rPr>
          <w:rFonts w:ascii="Times New Roman" w:hAnsi="Times New Roman" w:cs="Times New Roman"/>
          <w:sz w:val="20"/>
          <w:szCs w:val="20"/>
        </w:rPr>
        <w:t>security in</w:t>
      </w:r>
      <w:r w:rsidRPr="005B6DFE">
        <w:rPr>
          <w:rFonts w:ascii="Times New Roman" w:hAnsi="Times New Roman" w:cs="Times New Roman"/>
          <w:sz w:val="20"/>
          <w:szCs w:val="20"/>
        </w:rPr>
        <w:t xml:space="preserve"> nuclear facilities has gained increasing prominence</w:t>
      </w:r>
      <w:r w:rsidR="003363D3" w:rsidRPr="005B6DFE">
        <w:rPr>
          <w:rFonts w:ascii="Times New Roman" w:hAnsi="Times New Roman" w:cs="Times New Roman"/>
          <w:sz w:val="20"/>
          <w:szCs w:val="20"/>
        </w:rPr>
        <w:t xml:space="preserve"> over recent</w:t>
      </w:r>
      <w:r w:rsidR="00491BBF" w:rsidRPr="005B6DFE">
        <w:rPr>
          <w:rFonts w:ascii="Times New Roman" w:hAnsi="Times New Roman" w:cs="Times New Roman"/>
          <w:sz w:val="20"/>
          <w:szCs w:val="20"/>
        </w:rPr>
        <w:t xml:space="preserve"> decades</w:t>
      </w:r>
      <w:r w:rsidR="00D33168" w:rsidRPr="005B6DFE">
        <w:rPr>
          <w:rFonts w:ascii="Times New Roman" w:hAnsi="Times New Roman" w:cs="Times New Roman"/>
          <w:sz w:val="20"/>
          <w:szCs w:val="20"/>
        </w:rPr>
        <w:t>.</w:t>
      </w:r>
      <w:r w:rsidRPr="005B6DFE">
        <w:rPr>
          <w:rFonts w:ascii="Times New Roman" w:hAnsi="Times New Roman" w:cs="Times New Roman"/>
          <w:sz w:val="20"/>
          <w:szCs w:val="20"/>
        </w:rPr>
        <w:t xml:space="preserve"> </w:t>
      </w:r>
      <w:r w:rsidR="00D33168" w:rsidRPr="005B6DFE">
        <w:rPr>
          <w:rFonts w:ascii="Times New Roman" w:hAnsi="Times New Roman" w:cs="Times New Roman"/>
          <w:sz w:val="20"/>
          <w:szCs w:val="20"/>
        </w:rPr>
        <w:t xml:space="preserve">There has been </w:t>
      </w:r>
      <w:r w:rsidRPr="005B6DFE">
        <w:rPr>
          <w:rFonts w:ascii="Times New Roman" w:hAnsi="Times New Roman" w:cs="Times New Roman"/>
          <w:sz w:val="20"/>
          <w:szCs w:val="20"/>
        </w:rPr>
        <w:t xml:space="preserve">a shift </w:t>
      </w:r>
      <w:r w:rsidR="009A5E0F" w:rsidRPr="005B6DFE">
        <w:rPr>
          <w:rFonts w:ascii="Times New Roman" w:hAnsi="Times New Roman" w:cs="Times New Roman"/>
          <w:sz w:val="20"/>
          <w:szCs w:val="20"/>
        </w:rPr>
        <w:t xml:space="preserve">of attention </w:t>
      </w:r>
      <w:r w:rsidRPr="005B6DFE">
        <w:rPr>
          <w:rFonts w:ascii="Times New Roman" w:hAnsi="Times New Roman" w:cs="Times New Roman"/>
          <w:sz w:val="20"/>
          <w:szCs w:val="20"/>
        </w:rPr>
        <w:t>from ensuring that nuclear materials are not diverted from peaceful uses to</w:t>
      </w:r>
      <w:r w:rsidR="00BF08BE" w:rsidRPr="005B6DFE">
        <w:rPr>
          <w:rFonts w:ascii="Times New Roman" w:hAnsi="Times New Roman" w:cs="Times New Roman"/>
          <w:sz w:val="20"/>
          <w:szCs w:val="20"/>
        </w:rPr>
        <w:t>wards</w:t>
      </w:r>
      <w:r w:rsidRPr="005B6DFE">
        <w:rPr>
          <w:rFonts w:ascii="Times New Roman" w:hAnsi="Times New Roman" w:cs="Times New Roman"/>
          <w:sz w:val="20"/>
          <w:szCs w:val="20"/>
        </w:rPr>
        <w:t xml:space="preserve"> protecting plants from</w:t>
      </w:r>
      <w:r w:rsidR="00506D12" w:rsidRPr="005B6DFE">
        <w:rPr>
          <w:rFonts w:ascii="Times New Roman" w:hAnsi="Times New Roman" w:cs="Times New Roman"/>
          <w:sz w:val="20"/>
          <w:szCs w:val="20"/>
        </w:rPr>
        <w:t xml:space="preserve"> sabotage,</w:t>
      </w:r>
      <w:r w:rsidRPr="005B6DFE">
        <w:rPr>
          <w:rFonts w:ascii="Times New Roman" w:hAnsi="Times New Roman" w:cs="Times New Roman"/>
          <w:sz w:val="20"/>
          <w:szCs w:val="20"/>
        </w:rPr>
        <w:t xml:space="preserve"> armed assault and cyber-attacks. </w:t>
      </w:r>
    </w:p>
    <w:p w:rsidR="003C4AC2" w:rsidRPr="005B6DFE" w:rsidRDefault="003C4AC2"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During the 1970s, the peace movement began to</w:t>
      </w:r>
      <w:r w:rsidR="00D018F4" w:rsidRPr="005B6DFE">
        <w:rPr>
          <w:rFonts w:ascii="Times New Roman" w:hAnsi="Times New Roman" w:cs="Times New Roman"/>
          <w:sz w:val="20"/>
          <w:szCs w:val="20"/>
        </w:rPr>
        <w:t xml:space="preserve"> campaign against nuclear power</w:t>
      </w:r>
      <w:r w:rsidRPr="005B6DFE">
        <w:rPr>
          <w:rFonts w:ascii="Times New Roman" w:hAnsi="Times New Roman" w:cs="Times New Roman"/>
          <w:sz w:val="20"/>
          <w:szCs w:val="20"/>
        </w:rPr>
        <w:t xml:space="preserve"> by linking it to the production of plutonium, and thus</w:t>
      </w:r>
      <w:r w:rsidR="00DC269D" w:rsidRPr="005B6DFE">
        <w:rPr>
          <w:rFonts w:ascii="Times New Roman" w:hAnsi="Times New Roman" w:cs="Times New Roman"/>
          <w:sz w:val="20"/>
          <w:szCs w:val="20"/>
        </w:rPr>
        <w:t>, tendentiously,</w:t>
      </w:r>
      <w:r w:rsidRPr="005B6DFE">
        <w:rPr>
          <w:rFonts w:ascii="Times New Roman" w:hAnsi="Times New Roman" w:cs="Times New Roman"/>
          <w:sz w:val="20"/>
          <w:szCs w:val="20"/>
        </w:rPr>
        <w:t xml:space="preserve"> to </w:t>
      </w:r>
      <w:r w:rsidR="005A2F1F" w:rsidRPr="005B6DFE">
        <w:rPr>
          <w:rFonts w:ascii="Times New Roman" w:hAnsi="Times New Roman" w:cs="Times New Roman"/>
          <w:sz w:val="20"/>
          <w:szCs w:val="20"/>
        </w:rPr>
        <w:t xml:space="preserve">the possession of </w:t>
      </w:r>
      <w:r w:rsidRPr="005B6DFE">
        <w:rPr>
          <w:rFonts w:ascii="Times New Roman" w:hAnsi="Times New Roman" w:cs="Times New Roman"/>
          <w:sz w:val="20"/>
          <w:szCs w:val="20"/>
        </w:rPr>
        <w:t>nuclear weapons, and to a wider critique of so-called technocracy.</w:t>
      </w:r>
      <w:r w:rsidR="00DC269D" w:rsidRPr="005B6DFE">
        <w:rPr>
          <w:rStyle w:val="FootnoteReference"/>
          <w:rFonts w:ascii="Times New Roman" w:hAnsi="Times New Roman" w:cs="Times New Roman"/>
          <w:sz w:val="20"/>
          <w:szCs w:val="20"/>
        </w:rPr>
        <w:footnoteReference w:id="1"/>
      </w:r>
      <w:r w:rsidRPr="005B6DFE">
        <w:rPr>
          <w:rFonts w:ascii="Times New Roman" w:hAnsi="Times New Roman" w:cs="Times New Roman"/>
          <w:sz w:val="20"/>
          <w:szCs w:val="20"/>
        </w:rPr>
        <w:t xml:space="preserve"> Site occupations halted construction of </w:t>
      </w:r>
      <w:r w:rsidR="003F0D65" w:rsidRPr="005B6DFE">
        <w:rPr>
          <w:rFonts w:ascii="Times New Roman" w:hAnsi="Times New Roman" w:cs="Times New Roman"/>
          <w:sz w:val="20"/>
          <w:szCs w:val="20"/>
        </w:rPr>
        <w:t xml:space="preserve">a </w:t>
      </w:r>
      <w:r w:rsidR="00936544" w:rsidRPr="005B6DFE">
        <w:rPr>
          <w:rFonts w:ascii="Times New Roman" w:hAnsi="Times New Roman" w:cs="Times New Roman"/>
          <w:sz w:val="20"/>
          <w:szCs w:val="20"/>
        </w:rPr>
        <w:t>reactor at Wyhl</w:t>
      </w:r>
      <w:r w:rsidR="004400D8" w:rsidRPr="005B6DFE">
        <w:rPr>
          <w:rFonts w:ascii="Times New Roman" w:hAnsi="Times New Roman" w:cs="Times New Roman"/>
          <w:sz w:val="20"/>
          <w:szCs w:val="20"/>
        </w:rPr>
        <w:t>, on the River Rhine,</w:t>
      </w:r>
      <w:r w:rsidR="00936544" w:rsidRPr="005B6DFE">
        <w:rPr>
          <w:rFonts w:ascii="Times New Roman" w:hAnsi="Times New Roman" w:cs="Times New Roman"/>
          <w:sz w:val="20"/>
          <w:szCs w:val="20"/>
        </w:rPr>
        <w:t xml:space="preserve"> and </w:t>
      </w:r>
      <w:r w:rsidRPr="005B6DFE">
        <w:rPr>
          <w:rFonts w:ascii="Times New Roman" w:hAnsi="Times New Roman" w:cs="Times New Roman"/>
          <w:sz w:val="20"/>
          <w:szCs w:val="20"/>
        </w:rPr>
        <w:t>a waste repository at Gorleben</w:t>
      </w:r>
      <w:r w:rsidR="0006416C" w:rsidRPr="005B6DFE">
        <w:rPr>
          <w:rFonts w:ascii="Times New Roman" w:hAnsi="Times New Roman" w:cs="Times New Roman"/>
          <w:sz w:val="20"/>
          <w:szCs w:val="20"/>
        </w:rPr>
        <w:t>, both</w:t>
      </w:r>
      <w:r w:rsidRPr="005B6DFE">
        <w:rPr>
          <w:rFonts w:ascii="Times New Roman" w:hAnsi="Times New Roman" w:cs="Times New Roman"/>
          <w:sz w:val="20"/>
          <w:szCs w:val="20"/>
        </w:rPr>
        <w:t xml:space="preserve"> in Germany</w:t>
      </w:r>
      <w:r w:rsidR="0006416C" w:rsidRPr="005B6DFE">
        <w:rPr>
          <w:rFonts w:ascii="Times New Roman" w:hAnsi="Times New Roman" w:cs="Times New Roman"/>
          <w:sz w:val="20"/>
          <w:szCs w:val="20"/>
        </w:rPr>
        <w:t>,</w:t>
      </w:r>
      <w:r w:rsidRPr="005B6DFE">
        <w:rPr>
          <w:rFonts w:ascii="Times New Roman" w:hAnsi="Times New Roman" w:cs="Times New Roman"/>
          <w:sz w:val="20"/>
          <w:szCs w:val="20"/>
        </w:rPr>
        <w:t xml:space="preserve"> and a reactor </w:t>
      </w:r>
      <w:r w:rsidR="009A5E0F" w:rsidRPr="005B6DFE">
        <w:rPr>
          <w:rFonts w:ascii="Times New Roman" w:hAnsi="Times New Roman" w:cs="Times New Roman"/>
          <w:sz w:val="20"/>
          <w:szCs w:val="20"/>
        </w:rPr>
        <w:t xml:space="preserve">being built </w:t>
      </w:r>
      <w:r w:rsidRPr="005B6DFE">
        <w:rPr>
          <w:rFonts w:ascii="Times New Roman" w:hAnsi="Times New Roman" w:cs="Times New Roman"/>
          <w:sz w:val="20"/>
          <w:szCs w:val="20"/>
        </w:rPr>
        <w:t>at Plogoff in France in the years 197</w:t>
      </w:r>
      <w:r w:rsidR="00936544" w:rsidRPr="005B6DFE">
        <w:rPr>
          <w:rFonts w:ascii="Times New Roman" w:hAnsi="Times New Roman" w:cs="Times New Roman"/>
          <w:sz w:val="20"/>
          <w:szCs w:val="20"/>
        </w:rPr>
        <w:t>5</w:t>
      </w:r>
      <w:r w:rsidRPr="005B6DFE">
        <w:rPr>
          <w:rFonts w:ascii="Times New Roman" w:hAnsi="Times New Roman" w:cs="Times New Roman"/>
          <w:sz w:val="20"/>
          <w:szCs w:val="20"/>
        </w:rPr>
        <w:t>-79</w:t>
      </w:r>
      <w:r w:rsidR="00997EB3">
        <w:rPr>
          <w:rFonts w:ascii="Times New Roman" w:hAnsi="Times New Roman" w:cs="Times New Roman"/>
          <w:sz w:val="20"/>
          <w:szCs w:val="20"/>
        </w:rPr>
        <w:t xml:space="preserve"> [7] [8] [9]</w:t>
      </w:r>
      <w:r w:rsidRPr="005B6DFE">
        <w:rPr>
          <w:rFonts w:ascii="Times New Roman" w:hAnsi="Times New Roman" w:cs="Times New Roman"/>
          <w:sz w:val="20"/>
          <w:szCs w:val="20"/>
        </w:rPr>
        <w:t xml:space="preserve">. </w:t>
      </w:r>
      <w:r w:rsidR="009A5E0F" w:rsidRPr="005B6DFE">
        <w:rPr>
          <w:rFonts w:ascii="Times New Roman" w:hAnsi="Times New Roman" w:cs="Times New Roman"/>
          <w:sz w:val="20"/>
          <w:szCs w:val="20"/>
        </w:rPr>
        <w:t>On the other side of the world, u</w:t>
      </w:r>
      <w:r w:rsidRPr="005B6DFE">
        <w:rPr>
          <w:rFonts w:ascii="Times New Roman" w:hAnsi="Times New Roman" w:cs="Times New Roman"/>
          <w:sz w:val="20"/>
          <w:szCs w:val="20"/>
        </w:rPr>
        <w:t>nfounded rumours that nuclear waste would be dumped in the oceans spurred the formation of the Nuclear Free Pacific Movement in 1975</w:t>
      </w:r>
      <w:r w:rsidR="00D91F06" w:rsidRPr="005B6DFE">
        <w:rPr>
          <w:rFonts w:ascii="Times New Roman" w:hAnsi="Times New Roman" w:cs="Times New Roman"/>
          <w:sz w:val="20"/>
          <w:szCs w:val="20"/>
        </w:rPr>
        <w:t>.</w:t>
      </w:r>
      <w:r w:rsidRPr="005B6DFE">
        <w:rPr>
          <w:rFonts w:ascii="Times New Roman" w:hAnsi="Times New Roman" w:cs="Times New Roman"/>
          <w:sz w:val="20"/>
          <w:szCs w:val="20"/>
        </w:rPr>
        <w:t xml:space="preserve"> </w:t>
      </w:r>
      <w:r w:rsidR="00D91F06" w:rsidRPr="005B6DFE">
        <w:rPr>
          <w:rFonts w:ascii="Times New Roman" w:hAnsi="Times New Roman" w:cs="Times New Roman"/>
          <w:sz w:val="20"/>
          <w:szCs w:val="20"/>
        </w:rPr>
        <w:t xml:space="preserve">Protests against civil nuclear shipping took place </w:t>
      </w:r>
      <w:r w:rsidRPr="005B6DFE">
        <w:rPr>
          <w:rFonts w:ascii="Times New Roman" w:hAnsi="Times New Roman" w:cs="Times New Roman"/>
          <w:sz w:val="20"/>
          <w:szCs w:val="20"/>
        </w:rPr>
        <w:t>in parallel with attempts to stop nuclear weapons testing from 1971 onwards by Greenpeace and Peace Squadron vessels</w:t>
      </w:r>
      <w:r w:rsidR="00997EB3">
        <w:rPr>
          <w:rFonts w:ascii="Times New Roman" w:hAnsi="Times New Roman" w:cs="Times New Roman"/>
          <w:sz w:val="20"/>
          <w:szCs w:val="20"/>
        </w:rPr>
        <w:t xml:space="preserve"> [10]</w:t>
      </w:r>
      <w:r w:rsidRPr="005B6DFE">
        <w:rPr>
          <w:rFonts w:ascii="Times New Roman" w:hAnsi="Times New Roman" w:cs="Times New Roman"/>
          <w:sz w:val="20"/>
          <w:szCs w:val="20"/>
        </w:rPr>
        <w:t>. In addition to direct action at sea, activist groups attempted to block the arrival of used nuclear fuel for reprocessing at La Hague, France, in 1979. Such attempts to interfere with shipments resulted in growing government concerns over the possible sabotage or theft of</w:t>
      </w:r>
      <w:r w:rsidR="00AF7175" w:rsidRPr="005B6DFE">
        <w:rPr>
          <w:rFonts w:ascii="Times New Roman" w:hAnsi="Times New Roman" w:cs="Times New Roman"/>
          <w:sz w:val="20"/>
          <w:szCs w:val="20"/>
        </w:rPr>
        <w:t xml:space="preserve"> materials in transit and spurred</w:t>
      </w:r>
      <w:r w:rsidRPr="005B6DFE">
        <w:rPr>
          <w:rFonts w:ascii="Times New Roman" w:hAnsi="Times New Roman" w:cs="Times New Roman"/>
          <w:sz w:val="20"/>
          <w:szCs w:val="20"/>
        </w:rPr>
        <w:t xml:space="preserve"> the adoption of the Convention for the Physical Protecti</w:t>
      </w:r>
      <w:r w:rsidR="00BF08BE" w:rsidRPr="005B6DFE">
        <w:rPr>
          <w:rFonts w:ascii="Times New Roman" w:hAnsi="Times New Roman" w:cs="Times New Roman"/>
          <w:sz w:val="20"/>
          <w:szCs w:val="20"/>
        </w:rPr>
        <w:t>on of Nuclear Material in 1979</w:t>
      </w:r>
      <w:r w:rsidR="00997EB3">
        <w:rPr>
          <w:rFonts w:ascii="Times New Roman" w:hAnsi="Times New Roman" w:cs="Times New Roman"/>
          <w:sz w:val="20"/>
          <w:szCs w:val="20"/>
        </w:rPr>
        <w:t xml:space="preserve"> [11]</w:t>
      </w:r>
      <w:r w:rsidRPr="005B6DFE">
        <w:rPr>
          <w:rFonts w:ascii="Times New Roman" w:hAnsi="Times New Roman" w:cs="Times New Roman"/>
          <w:sz w:val="20"/>
          <w:szCs w:val="20"/>
        </w:rPr>
        <w:t>. The CPPNM</w:t>
      </w:r>
      <w:r w:rsidR="00BF08BE" w:rsidRPr="005B6DFE">
        <w:rPr>
          <w:rFonts w:ascii="Times New Roman" w:hAnsi="Times New Roman" w:cs="Times New Roman"/>
          <w:sz w:val="20"/>
          <w:szCs w:val="20"/>
        </w:rPr>
        <w:t>, which entered into force in 1987,</w:t>
      </w:r>
      <w:r w:rsidRPr="005B6DFE">
        <w:rPr>
          <w:rFonts w:ascii="Times New Roman" w:hAnsi="Times New Roman" w:cs="Times New Roman"/>
          <w:sz w:val="20"/>
          <w:szCs w:val="20"/>
        </w:rPr>
        <w:t xml:space="preserve"> was the first international treaty to deal with nuclear security. </w:t>
      </w:r>
    </w:p>
    <w:p w:rsidR="002E714C" w:rsidRPr="005B6DFE" w:rsidRDefault="00BF33F5"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The threat from terrorism over the last two decades</w:t>
      </w:r>
      <w:r w:rsidR="003C4AC2" w:rsidRPr="005B6DFE">
        <w:rPr>
          <w:rFonts w:ascii="Times New Roman" w:hAnsi="Times New Roman" w:cs="Times New Roman"/>
          <w:sz w:val="20"/>
          <w:szCs w:val="20"/>
        </w:rPr>
        <w:t xml:space="preserve"> </w:t>
      </w:r>
      <w:r w:rsidRPr="005B6DFE">
        <w:rPr>
          <w:rFonts w:ascii="Times New Roman" w:hAnsi="Times New Roman" w:cs="Times New Roman"/>
          <w:sz w:val="20"/>
          <w:szCs w:val="20"/>
        </w:rPr>
        <w:t>has caused</w:t>
      </w:r>
      <w:r w:rsidR="003C4AC2" w:rsidRPr="005B6DFE">
        <w:rPr>
          <w:rFonts w:ascii="Times New Roman" w:hAnsi="Times New Roman" w:cs="Times New Roman"/>
          <w:sz w:val="20"/>
          <w:szCs w:val="20"/>
        </w:rPr>
        <w:t xml:space="preserve"> governments </w:t>
      </w:r>
      <w:r w:rsidR="00F92644" w:rsidRPr="005B6DFE">
        <w:rPr>
          <w:rFonts w:ascii="Times New Roman" w:hAnsi="Times New Roman" w:cs="Times New Roman"/>
          <w:sz w:val="20"/>
          <w:szCs w:val="20"/>
        </w:rPr>
        <w:t xml:space="preserve">and civil society </w:t>
      </w:r>
      <w:r w:rsidRPr="005B6DFE">
        <w:rPr>
          <w:rFonts w:ascii="Times New Roman" w:hAnsi="Times New Roman" w:cs="Times New Roman"/>
          <w:sz w:val="20"/>
          <w:szCs w:val="20"/>
        </w:rPr>
        <w:t>to accord</w:t>
      </w:r>
      <w:r w:rsidR="003C4AC2" w:rsidRPr="005B6DFE">
        <w:rPr>
          <w:rFonts w:ascii="Times New Roman" w:hAnsi="Times New Roman" w:cs="Times New Roman"/>
          <w:sz w:val="20"/>
          <w:szCs w:val="20"/>
        </w:rPr>
        <w:t xml:space="preserve"> </w:t>
      </w:r>
      <w:r w:rsidR="005A2F1F" w:rsidRPr="005B6DFE">
        <w:rPr>
          <w:rFonts w:ascii="Times New Roman" w:hAnsi="Times New Roman" w:cs="Times New Roman"/>
          <w:sz w:val="20"/>
          <w:szCs w:val="20"/>
        </w:rPr>
        <w:t xml:space="preserve">ever </w:t>
      </w:r>
      <w:r w:rsidR="003C4AC2" w:rsidRPr="005B6DFE">
        <w:rPr>
          <w:rFonts w:ascii="Times New Roman" w:hAnsi="Times New Roman" w:cs="Times New Roman"/>
          <w:sz w:val="20"/>
          <w:szCs w:val="20"/>
        </w:rPr>
        <w:t xml:space="preserve">greater attention to nuclear security. </w:t>
      </w:r>
      <w:r w:rsidR="002E714C" w:rsidRPr="005B6DFE">
        <w:rPr>
          <w:rFonts w:ascii="Times New Roman" w:hAnsi="Times New Roman" w:cs="Times New Roman"/>
          <w:sz w:val="20"/>
          <w:szCs w:val="20"/>
        </w:rPr>
        <w:t xml:space="preserve">In actuality the nuclear industry has been largely free from violent assault, with the only cases having taken place in the 1970s and early 1980s, when the anti-nuclear protests already referred to were at their height. These incidents were directed at nuclear plants that were under construction as a way of demonstrating common cause with the wider peaceful anti-nuclear movement. Leftist guerrillas briefly occupied the Atucha construction site in Argentina in 1973. The Basque separatist group ETA set off bombs and fired shots at the Lemóniz nuclear power plant in Spain while it was under construction on three occasions between 1977 and 1979, killing three workers, and also assassinated the project’s chief engineer </w:t>
      </w:r>
      <w:r w:rsidR="002E714C" w:rsidRPr="005B6DFE">
        <w:rPr>
          <w:rFonts w:ascii="Times New Roman" w:hAnsi="Times New Roman" w:cs="Times New Roman"/>
          <w:sz w:val="20"/>
          <w:szCs w:val="20"/>
        </w:rPr>
        <w:lastRenderedPageBreak/>
        <w:t>and his replacement in 1981 and 1982 respectively. Four small bombs planted by an anti-apartheid sympathiser working at the Koeberg nuclear power plant in South Africa during its construction were detonated in 1982, without causing loss of life or injury. Rocket-propelled grenades were fired at the Creys-Malville fast reactor while it was under construction in France by associates of the Red Army Faction in 1982, causing minor damage</w:t>
      </w:r>
      <w:r w:rsidR="009475DE">
        <w:rPr>
          <w:rFonts w:ascii="Times New Roman" w:hAnsi="Times New Roman" w:cs="Times New Roman"/>
          <w:sz w:val="20"/>
          <w:szCs w:val="20"/>
        </w:rPr>
        <w:t xml:space="preserve"> [12] [13] [14]</w:t>
      </w:r>
      <w:r w:rsidR="002E714C" w:rsidRPr="005B6DFE">
        <w:rPr>
          <w:rFonts w:ascii="Times New Roman" w:hAnsi="Times New Roman" w:cs="Times New Roman"/>
          <w:sz w:val="20"/>
          <w:szCs w:val="20"/>
        </w:rPr>
        <w:t xml:space="preserve">. </w:t>
      </w:r>
    </w:p>
    <w:p w:rsidR="002E714C" w:rsidRPr="005B6DFE" w:rsidRDefault="002E714C"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Chemicals have been used in terrorist attacks around the world but so far there has never been a case where radiological materials have been employed (despite some apparent plans to do so by jihadi fighters). To date, no operating civil nuclear facility has been attacked by an armed group. </w:t>
      </w:r>
    </w:p>
    <w:p w:rsidR="0044454D" w:rsidRDefault="0044454D"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The o</w:t>
      </w:r>
      <w:r w:rsidR="000A124A" w:rsidRPr="005B6DFE">
        <w:rPr>
          <w:rFonts w:ascii="Times New Roman" w:hAnsi="Times New Roman" w:cs="Times New Roman"/>
          <w:sz w:val="20"/>
          <w:szCs w:val="20"/>
        </w:rPr>
        <w:t>pening up of cyberspace has additional</w:t>
      </w:r>
      <w:r w:rsidRPr="005B6DFE">
        <w:rPr>
          <w:rFonts w:ascii="Times New Roman" w:hAnsi="Times New Roman" w:cs="Times New Roman"/>
          <w:sz w:val="20"/>
          <w:szCs w:val="20"/>
        </w:rPr>
        <w:t xml:space="preserve"> created security challenges.</w:t>
      </w:r>
      <w:r w:rsidR="001B7491" w:rsidRPr="005B6DFE">
        <w:rPr>
          <w:rFonts w:ascii="Times New Roman" w:hAnsi="Times New Roman" w:cs="Times New Roman"/>
          <w:sz w:val="20"/>
          <w:szCs w:val="20"/>
        </w:rPr>
        <w:t xml:space="preserve"> Former</w:t>
      </w:r>
      <w:r w:rsidRPr="005B6DFE">
        <w:rPr>
          <w:rFonts w:ascii="Times New Roman" w:hAnsi="Times New Roman" w:cs="Times New Roman"/>
          <w:sz w:val="20"/>
          <w:szCs w:val="20"/>
        </w:rPr>
        <w:t xml:space="preserve"> Director-General </w:t>
      </w:r>
      <w:r w:rsidR="001B7491" w:rsidRPr="005B6DFE">
        <w:rPr>
          <w:rFonts w:ascii="Times New Roman" w:hAnsi="Times New Roman" w:cs="Times New Roman"/>
          <w:sz w:val="20"/>
          <w:szCs w:val="20"/>
        </w:rPr>
        <w:t xml:space="preserve">of the </w:t>
      </w:r>
      <w:r w:rsidRPr="005B6DFE">
        <w:rPr>
          <w:rFonts w:ascii="Times New Roman" w:hAnsi="Times New Roman" w:cs="Times New Roman"/>
          <w:sz w:val="20"/>
          <w:szCs w:val="20"/>
        </w:rPr>
        <w:t>International Atomic Energy Agency</w:t>
      </w:r>
      <w:r w:rsidR="00A356FE" w:rsidRPr="005B6DFE">
        <w:rPr>
          <w:rFonts w:ascii="Times New Roman" w:hAnsi="Times New Roman" w:cs="Times New Roman"/>
          <w:sz w:val="20"/>
          <w:szCs w:val="20"/>
        </w:rPr>
        <w:t xml:space="preserve"> (IAEA)</w:t>
      </w:r>
      <w:r w:rsidRPr="005B6DFE">
        <w:rPr>
          <w:rFonts w:ascii="Times New Roman" w:hAnsi="Times New Roman" w:cs="Times New Roman"/>
          <w:sz w:val="20"/>
          <w:szCs w:val="20"/>
        </w:rPr>
        <w:t xml:space="preserve">, </w:t>
      </w:r>
      <w:r w:rsidR="001B7491" w:rsidRPr="005B6DFE">
        <w:rPr>
          <w:rFonts w:ascii="Times New Roman" w:hAnsi="Times New Roman" w:cs="Times New Roman"/>
          <w:sz w:val="20"/>
          <w:szCs w:val="20"/>
        </w:rPr>
        <w:t xml:space="preserve">Yukiya Amano, </w:t>
      </w:r>
      <w:r w:rsidRPr="005B6DFE">
        <w:rPr>
          <w:rFonts w:ascii="Times New Roman" w:hAnsi="Times New Roman" w:cs="Times New Roman"/>
          <w:sz w:val="20"/>
          <w:szCs w:val="20"/>
        </w:rPr>
        <w:t xml:space="preserve">stated: </w:t>
      </w:r>
    </w:p>
    <w:p w:rsidR="00756A6B" w:rsidRPr="005B6DFE" w:rsidRDefault="00756A6B" w:rsidP="00FC2C4D">
      <w:pPr>
        <w:spacing w:after="0" w:line="260" w:lineRule="atLeast"/>
        <w:ind w:firstLine="567"/>
        <w:jc w:val="both"/>
        <w:rPr>
          <w:rFonts w:ascii="Times New Roman" w:hAnsi="Times New Roman" w:cs="Times New Roman"/>
          <w:sz w:val="20"/>
          <w:szCs w:val="20"/>
        </w:rPr>
      </w:pPr>
    </w:p>
    <w:p w:rsidR="0044454D" w:rsidRDefault="0044454D" w:rsidP="00FC2C4D">
      <w:pPr>
        <w:spacing w:after="0" w:line="260" w:lineRule="atLeast"/>
        <w:ind w:left="567"/>
        <w:jc w:val="both"/>
        <w:rPr>
          <w:rFonts w:ascii="Times New Roman" w:hAnsi="Times New Roman" w:cs="Times New Roman"/>
          <w:sz w:val="20"/>
          <w:szCs w:val="20"/>
        </w:rPr>
      </w:pPr>
      <w:r w:rsidRPr="005B6DFE">
        <w:rPr>
          <w:rFonts w:ascii="Times New Roman" w:hAnsi="Times New Roman" w:cs="Times New Roman"/>
          <w:sz w:val="20"/>
          <w:szCs w:val="20"/>
        </w:rPr>
        <w:t xml:space="preserve">“Digital systems promise higher reliability, more functionality, better plant performance, additional diagnostic capabilities and many other advantages. But, of course, new digital systems also bring new challenges, including those related to nuclear safety and security.” </w:t>
      </w:r>
      <w:r w:rsidR="009475DE">
        <w:rPr>
          <w:rFonts w:ascii="Times New Roman" w:hAnsi="Times New Roman" w:cs="Times New Roman"/>
          <w:sz w:val="20"/>
          <w:szCs w:val="20"/>
        </w:rPr>
        <w:t xml:space="preserve">[15] </w:t>
      </w:r>
    </w:p>
    <w:p w:rsidR="00756A6B" w:rsidRPr="005B6DFE" w:rsidRDefault="00756A6B" w:rsidP="00FC2C4D">
      <w:pPr>
        <w:spacing w:after="0" w:line="260" w:lineRule="atLeast"/>
        <w:ind w:firstLine="567"/>
        <w:jc w:val="both"/>
        <w:rPr>
          <w:rFonts w:ascii="Times New Roman" w:hAnsi="Times New Roman" w:cs="Times New Roman"/>
          <w:sz w:val="20"/>
          <w:szCs w:val="20"/>
        </w:rPr>
      </w:pPr>
    </w:p>
    <w:p w:rsidR="002719BE" w:rsidRPr="005B6DFE" w:rsidRDefault="002719BE"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Concerns that plant personnel could be subverted by extremist ideas and provide insider support to non-state armed groups have grown, alongside the possible role of insiders in facilitating cyber-attacks. These concerns have probably arisen as a result of cases where confidential information has been stolen by hackers and whistle blowers, which demonstrated the vulnerability of computer systems to unauthorized intrusion. </w:t>
      </w:r>
      <w:r w:rsidR="006D735D" w:rsidRPr="005B6DFE">
        <w:rPr>
          <w:rFonts w:ascii="Times New Roman" w:hAnsi="Times New Roman" w:cs="Times New Roman"/>
          <w:sz w:val="20"/>
          <w:szCs w:val="20"/>
        </w:rPr>
        <w:t>Attacks have occurred at nuclear power plants, the most recent example being that in India at the Kudankulam plant, although in all cases the reac</w:t>
      </w:r>
      <w:r w:rsidR="00094EDD" w:rsidRPr="005B6DFE">
        <w:rPr>
          <w:rFonts w:ascii="Times New Roman" w:hAnsi="Times New Roman" w:cs="Times New Roman"/>
          <w:sz w:val="20"/>
          <w:szCs w:val="20"/>
        </w:rPr>
        <w:t>tors’ control and protection/safety</w:t>
      </w:r>
      <w:r w:rsidR="006D735D" w:rsidRPr="005B6DFE">
        <w:rPr>
          <w:rFonts w:ascii="Times New Roman" w:hAnsi="Times New Roman" w:cs="Times New Roman"/>
          <w:sz w:val="20"/>
          <w:szCs w:val="20"/>
        </w:rPr>
        <w:t xml:space="preserve"> systems were unaffected</w:t>
      </w:r>
      <w:r w:rsidR="009475DE">
        <w:rPr>
          <w:rFonts w:ascii="Times New Roman" w:hAnsi="Times New Roman" w:cs="Times New Roman"/>
          <w:sz w:val="20"/>
          <w:szCs w:val="20"/>
        </w:rPr>
        <w:t xml:space="preserve"> [16]</w:t>
      </w:r>
      <w:r w:rsidR="006D735D" w:rsidRPr="005B6DFE">
        <w:rPr>
          <w:rFonts w:ascii="Times New Roman" w:hAnsi="Times New Roman" w:cs="Times New Roman"/>
          <w:sz w:val="20"/>
          <w:szCs w:val="20"/>
        </w:rPr>
        <w:t xml:space="preserve">. </w:t>
      </w:r>
      <w:r w:rsidR="00094EDD" w:rsidRPr="005B6DFE">
        <w:rPr>
          <w:rFonts w:ascii="Times New Roman" w:hAnsi="Times New Roman" w:cs="Times New Roman"/>
          <w:sz w:val="20"/>
          <w:szCs w:val="20"/>
        </w:rPr>
        <w:t>However, c</w:t>
      </w:r>
      <w:r w:rsidR="002B2E79" w:rsidRPr="005B6DFE">
        <w:rPr>
          <w:rFonts w:ascii="Times New Roman" w:hAnsi="Times New Roman" w:cs="Times New Roman"/>
          <w:sz w:val="20"/>
          <w:szCs w:val="20"/>
        </w:rPr>
        <w:t xml:space="preserve">yber-attacks have </w:t>
      </w:r>
      <w:r w:rsidR="00094EDD" w:rsidRPr="005B6DFE">
        <w:rPr>
          <w:rFonts w:ascii="Times New Roman" w:hAnsi="Times New Roman" w:cs="Times New Roman"/>
          <w:sz w:val="20"/>
          <w:szCs w:val="20"/>
        </w:rPr>
        <w:t>recently succeeded in compromising</w:t>
      </w:r>
      <w:r w:rsidR="002B2E79" w:rsidRPr="005B6DFE">
        <w:rPr>
          <w:rFonts w:ascii="Times New Roman" w:hAnsi="Times New Roman" w:cs="Times New Roman"/>
          <w:sz w:val="20"/>
          <w:szCs w:val="20"/>
        </w:rPr>
        <w:t xml:space="preserve"> the safety systems in the petro-chemical sector </w:t>
      </w:r>
      <w:r w:rsidR="00094EDD" w:rsidRPr="005B6DFE">
        <w:rPr>
          <w:rFonts w:ascii="Times New Roman" w:hAnsi="Times New Roman" w:cs="Times New Roman"/>
          <w:sz w:val="20"/>
          <w:szCs w:val="20"/>
        </w:rPr>
        <w:t>and</w:t>
      </w:r>
      <w:r w:rsidR="002B2E79" w:rsidRPr="005B6DFE">
        <w:rPr>
          <w:rFonts w:ascii="Times New Roman" w:hAnsi="Times New Roman" w:cs="Times New Roman"/>
          <w:sz w:val="20"/>
          <w:szCs w:val="20"/>
        </w:rPr>
        <w:t xml:space="preserve"> threat</w:t>
      </w:r>
      <w:r w:rsidR="00094EDD" w:rsidRPr="005B6DFE">
        <w:rPr>
          <w:rFonts w:ascii="Times New Roman" w:hAnsi="Times New Roman" w:cs="Times New Roman"/>
          <w:sz w:val="20"/>
          <w:szCs w:val="20"/>
        </w:rPr>
        <w:t xml:space="preserve"> trends in the industrial control systems/safety systems domain continues to increase hence the threat</w:t>
      </w:r>
      <w:r w:rsidR="002B2E79" w:rsidRPr="005B6DFE">
        <w:rPr>
          <w:rFonts w:ascii="Times New Roman" w:hAnsi="Times New Roman" w:cs="Times New Roman"/>
          <w:sz w:val="20"/>
          <w:szCs w:val="20"/>
        </w:rPr>
        <w:t xml:space="preserve"> to nuclear installations cannot be excluded. </w:t>
      </w:r>
    </w:p>
    <w:p w:rsidR="001C62FA" w:rsidRPr="005B6DFE" w:rsidRDefault="001C62FA"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Addressing th</w:t>
      </w:r>
      <w:r w:rsidR="009C6A4E" w:rsidRPr="005B6DFE">
        <w:rPr>
          <w:rFonts w:ascii="Times New Roman" w:hAnsi="Times New Roman" w:cs="Times New Roman"/>
          <w:sz w:val="20"/>
          <w:szCs w:val="20"/>
        </w:rPr>
        <w:t>e</w:t>
      </w:r>
      <w:r w:rsidRPr="005B6DFE">
        <w:rPr>
          <w:rFonts w:ascii="Times New Roman" w:hAnsi="Times New Roman" w:cs="Times New Roman"/>
          <w:sz w:val="20"/>
          <w:szCs w:val="20"/>
        </w:rPr>
        <w:t xml:space="preserve"> interrelated challenges has been the underlying theme of the discussions at the World Nuclear Association’s </w:t>
      </w:r>
      <w:r w:rsidR="0088406A" w:rsidRPr="005B6DFE">
        <w:rPr>
          <w:rFonts w:ascii="Times New Roman" w:hAnsi="Times New Roman" w:cs="Times New Roman"/>
          <w:sz w:val="20"/>
          <w:szCs w:val="20"/>
        </w:rPr>
        <w:t>s</w:t>
      </w:r>
      <w:r w:rsidRPr="005B6DFE">
        <w:rPr>
          <w:rFonts w:ascii="Times New Roman" w:hAnsi="Times New Roman" w:cs="Times New Roman"/>
          <w:sz w:val="20"/>
          <w:szCs w:val="20"/>
        </w:rPr>
        <w:t xml:space="preserve">ecurity </w:t>
      </w:r>
      <w:r w:rsidR="0088406A" w:rsidRPr="005B6DFE">
        <w:rPr>
          <w:rFonts w:ascii="Times New Roman" w:hAnsi="Times New Roman" w:cs="Times New Roman"/>
          <w:sz w:val="20"/>
          <w:szCs w:val="20"/>
        </w:rPr>
        <w:t>w</w:t>
      </w:r>
      <w:r w:rsidRPr="005B6DFE">
        <w:rPr>
          <w:rFonts w:ascii="Times New Roman" w:hAnsi="Times New Roman" w:cs="Times New Roman"/>
          <w:sz w:val="20"/>
          <w:szCs w:val="20"/>
        </w:rPr>
        <w:t xml:space="preserve">orking </w:t>
      </w:r>
      <w:r w:rsidR="0088406A" w:rsidRPr="005B6DFE">
        <w:rPr>
          <w:rFonts w:ascii="Times New Roman" w:hAnsi="Times New Roman" w:cs="Times New Roman"/>
          <w:sz w:val="20"/>
          <w:szCs w:val="20"/>
        </w:rPr>
        <w:t>g</w:t>
      </w:r>
      <w:r w:rsidRPr="005B6DFE">
        <w:rPr>
          <w:rFonts w:ascii="Times New Roman" w:hAnsi="Times New Roman" w:cs="Times New Roman"/>
          <w:sz w:val="20"/>
          <w:szCs w:val="20"/>
        </w:rPr>
        <w:t xml:space="preserve">roup. </w:t>
      </w:r>
      <w:r w:rsidR="009C6A4E" w:rsidRPr="005B6DFE">
        <w:rPr>
          <w:rFonts w:ascii="Times New Roman" w:hAnsi="Times New Roman" w:cs="Times New Roman"/>
          <w:sz w:val="20"/>
          <w:szCs w:val="20"/>
        </w:rPr>
        <w:t>As part of</w:t>
      </w:r>
      <w:r w:rsidRPr="005B6DFE">
        <w:rPr>
          <w:rFonts w:ascii="Times New Roman" w:hAnsi="Times New Roman" w:cs="Times New Roman"/>
          <w:sz w:val="20"/>
          <w:szCs w:val="20"/>
        </w:rPr>
        <w:t xml:space="preserve"> the Nuclear Industr</w:t>
      </w:r>
      <w:r w:rsidR="00A97795" w:rsidRPr="005B6DFE">
        <w:rPr>
          <w:rFonts w:ascii="Times New Roman" w:hAnsi="Times New Roman" w:cs="Times New Roman"/>
          <w:sz w:val="20"/>
          <w:szCs w:val="20"/>
        </w:rPr>
        <w:t>y Summit Statement of March 2016</w:t>
      </w:r>
      <w:r w:rsidRPr="005B6DFE">
        <w:rPr>
          <w:rFonts w:ascii="Times New Roman" w:hAnsi="Times New Roman" w:cs="Times New Roman"/>
          <w:sz w:val="20"/>
          <w:szCs w:val="20"/>
        </w:rPr>
        <w:t xml:space="preserve"> the industry pledged to </w:t>
      </w:r>
      <w:r w:rsidR="009C6A4E" w:rsidRPr="005B6DFE">
        <w:rPr>
          <w:rFonts w:ascii="Times New Roman" w:hAnsi="Times New Roman" w:cs="Times New Roman"/>
          <w:sz w:val="20"/>
          <w:szCs w:val="20"/>
        </w:rPr>
        <w:t>“</w:t>
      </w:r>
      <w:r w:rsidRPr="005B6DFE">
        <w:rPr>
          <w:rFonts w:ascii="Times New Roman" w:hAnsi="Times New Roman" w:cs="Times New Roman"/>
          <w:sz w:val="20"/>
          <w:szCs w:val="20"/>
        </w:rPr>
        <w:t>further enhance nuclear security</w:t>
      </w:r>
      <w:r w:rsidR="009C6A4E" w:rsidRPr="005B6DFE">
        <w:rPr>
          <w:rFonts w:ascii="Times New Roman" w:hAnsi="Times New Roman" w:cs="Times New Roman"/>
          <w:sz w:val="20"/>
          <w:szCs w:val="20"/>
        </w:rPr>
        <w:t>”</w:t>
      </w:r>
      <w:r w:rsidRPr="005B6DFE">
        <w:rPr>
          <w:rFonts w:ascii="Times New Roman" w:hAnsi="Times New Roman" w:cs="Times New Roman"/>
          <w:sz w:val="20"/>
          <w:szCs w:val="20"/>
        </w:rPr>
        <w:t xml:space="preserve"> to</w:t>
      </w:r>
      <w:r w:rsidR="009C6A4E" w:rsidRPr="005B6DFE">
        <w:rPr>
          <w:rFonts w:ascii="Times New Roman" w:hAnsi="Times New Roman" w:cs="Times New Roman"/>
          <w:sz w:val="20"/>
          <w:szCs w:val="20"/>
        </w:rPr>
        <w:t xml:space="preserve">, </w:t>
      </w:r>
      <w:r w:rsidR="009C6A4E" w:rsidRPr="005B6DFE">
        <w:rPr>
          <w:rFonts w:ascii="Times New Roman" w:hAnsi="Times New Roman" w:cs="Times New Roman"/>
          <w:i/>
          <w:sz w:val="20"/>
          <w:szCs w:val="20"/>
        </w:rPr>
        <w:t>inter alia</w:t>
      </w:r>
      <w:r w:rsidR="009C6A4E" w:rsidRPr="005B6DFE">
        <w:rPr>
          <w:rFonts w:ascii="Times New Roman" w:hAnsi="Times New Roman" w:cs="Times New Roman"/>
          <w:sz w:val="20"/>
          <w:szCs w:val="20"/>
        </w:rPr>
        <w:t>, secure</w:t>
      </w:r>
      <w:r w:rsidRPr="005B6DFE">
        <w:rPr>
          <w:rFonts w:ascii="Times New Roman" w:hAnsi="Times New Roman" w:cs="Times New Roman"/>
          <w:sz w:val="20"/>
          <w:szCs w:val="20"/>
        </w:rPr>
        <w:t xml:space="preserve"> all nuclear and radiological materials in industrial facilities and applications</w:t>
      </w:r>
      <w:r w:rsidR="009C6A4E" w:rsidRPr="005B6DFE">
        <w:rPr>
          <w:rFonts w:ascii="Times New Roman" w:hAnsi="Times New Roman" w:cs="Times New Roman"/>
          <w:sz w:val="20"/>
          <w:szCs w:val="20"/>
        </w:rPr>
        <w:t>; minimize stocks of nuclear and radiological materials requiring special precautions where technically and economically feasible; promote a culture of safety and security among management and personnel; improve cyber-security;</w:t>
      </w:r>
      <w:r w:rsidRPr="005B6DFE">
        <w:rPr>
          <w:rFonts w:ascii="Times New Roman" w:hAnsi="Times New Roman" w:cs="Times New Roman"/>
          <w:sz w:val="20"/>
          <w:szCs w:val="20"/>
        </w:rPr>
        <w:t xml:space="preserve"> and </w:t>
      </w:r>
      <w:r w:rsidR="009C6A4E" w:rsidRPr="005B6DFE">
        <w:rPr>
          <w:rFonts w:ascii="Times New Roman" w:hAnsi="Times New Roman" w:cs="Times New Roman"/>
          <w:sz w:val="20"/>
          <w:szCs w:val="20"/>
        </w:rPr>
        <w:t>provide appropriate information, where permitted, to the public and stakeholders on the effectiveness of security in the civil nuclear industry</w:t>
      </w:r>
      <w:r w:rsidR="009475DE">
        <w:rPr>
          <w:rFonts w:ascii="Times New Roman" w:hAnsi="Times New Roman" w:cs="Times New Roman"/>
          <w:sz w:val="20"/>
          <w:szCs w:val="20"/>
        </w:rPr>
        <w:t xml:space="preserve"> [17]</w:t>
      </w:r>
      <w:r w:rsidR="009C6A4E" w:rsidRPr="005B6DFE">
        <w:rPr>
          <w:rFonts w:ascii="Times New Roman" w:hAnsi="Times New Roman" w:cs="Times New Roman"/>
          <w:sz w:val="20"/>
          <w:szCs w:val="20"/>
        </w:rPr>
        <w:t>. However, each of these aspects involve</w:t>
      </w:r>
      <w:r w:rsidR="001C126A" w:rsidRPr="005B6DFE">
        <w:rPr>
          <w:rFonts w:ascii="Times New Roman" w:hAnsi="Times New Roman" w:cs="Times New Roman"/>
          <w:sz w:val="20"/>
          <w:szCs w:val="20"/>
        </w:rPr>
        <w:t>s</w:t>
      </w:r>
      <w:r w:rsidR="009C6A4E" w:rsidRPr="005B6DFE">
        <w:rPr>
          <w:rFonts w:ascii="Times New Roman" w:hAnsi="Times New Roman" w:cs="Times New Roman"/>
          <w:sz w:val="20"/>
          <w:szCs w:val="20"/>
        </w:rPr>
        <w:t xml:space="preserve"> some degree of shared responsibility between the state and commercial enterprise. </w:t>
      </w:r>
      <w:r w:rsidR="003B5DE9" w:rsidRPr="005B6DFE">
        <w:rPr>
          <w:rFonts w:ascii="Times New Roman" w:hAnsi="Times New Roman" w:cs="Times New Roman"/>
          <w:sz w:val="20"/>
          <w:szCs w:val="20"/>
        </w:rPr>
        <w:t xml:space="preserve">Getting the balance right is critical. </w:t>
      </w:r>
      <w:r w:rsidR="009C6A4E" w:rsidRPr="005B6DFE">
        <w:rPr>
          <w:rFonts w:ascii="Times New Roman" w:hAnsi="Times New Roman" w:cs="Times New Roman"/>
          <w:sz w:val="20"/>
          <w:szCs w:val="20"/>
        </w:rPr>
        <w:t xml:space="preserve"> </w:t>
      </w:r>
    </w:p>
    <w:p w:rsidR="00C765FE" w:rsidRPr="004E379A" w:rsidRDefault="006533C4" w:rsidP="00FC2C4D">
      <w:pPr>
        <w:pStyle w:val="ListParagraph"/>
        <w:numPr>
          <w:ilvl w:val="0"/>
          <w:numId w:val="2"/>
        </w:numPr>
        <w:spacing w:before="100" w:beforeAutospacing="1" w:after="100" w:afterAutospacing="1" w:line="280" w:lineRule="atLeast"/>
        <w:ind w:left="567" w:hanging="567"/>
        <w:jc w:val="both"/>
        <w:rPr>
          <w:rFonts w:ascii="Times New Roman" w:hAnsi="Times New Roman" w:cs="Times New Roman"/>
          <w:caps/>
          <w:sz w:val="20"/>
          <w:szCs w:val="20"/>
        </w:rPr>
      </w:pPr>
      <w:r w:rsidRPr="004E379A">
        <w:rPr>
          <w:rFonts w:ascii="Times New Roman" w:hAnsi="Times New Roman" w:cs="Times New Roman"/>
          <w:caps/>
          <w:sz w:val="20"/>
          <w:szCs w:val="20"/>
        </w:rPr>
        <w:t>S</w:t>
      </w:r>
      <w:r w:rsidR="009C5A75" w:rsidRPr="004E379A">
        <w:rPr>
          <w:rFonts w:ascii="Times New Roman" w:hAnsi="Times New Roman" w:cs="Times New Roman"/>
          <w:caps/>
          <w:sz w:val="20"/>
          <w:szCs w:val="20"/>
        </w:rPr>
        <w:t>ecurity</w:t>
      </w:r>
      <w:r w:rsidRPr="004E379A">
        <w:rPr>
          <w:rFonts w:ascii="Times New Roman" w:hAnsi="Times New Roman" w:cs="Times New Roman"/>
          <w:caps/>
          <w:sz w:val="20"/>
          <w:szCs w:val="20"/>
        </w:rPr>
        <w:t xml:space="preserve"> as part of risk management</w:t>
      </w:r>
      <w:r w:rsidR="00C765FE" w:rsidRPr="004E379A">
        <w:rPr>
          <w:rFonts w:ascii="Times New Roman" w:hAnsi="Times New Roman" w:cs="Times New Roman"/>
          <w:caps/>
          <w:sz w:val="20"/>
          <w:szCs w:val="20"/>
        </w:rPr>
        <w:t xml:space="preserve"> </w:t>
      </w:r>
    </w:p>
    <w:p w:rsidR="005C1681" w:rsidRPr="005B6DFE" w:rsidRDefault="005C1681"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lang w:val="en-US"/>
        </w:rPr>
        <w:t xml:space="preserve">Responsibility for the implementation of </w:t>
      </w:r>
      <w:r w:rsidRPr="005B6DFE">
        <w:rPr>
          <w:rFonts w:ascii="Times New Roman" w:hAnsi="Times New Roman" w:cs="Times New Roman"/>
          <w:sz w:val="20"/>
          <w:szCs w:val="20"/>
        </w:rPr>
        <w:t xml:space="preserve">measures to protect nuclear facilities and nuclear material, including material during transport, and the confidentiality of information relating to physical protection and to maintaining a security culture within the organization </w:t>
      </w:r>
      <w:r w:rsidRPr="005B6DFE">
        <w:rPr>
          <w:rFonts w:ascii="Times New Roman" w:hAnsi="Times New Roman" w:cs="Times New Roman"/>
          <w:sz w:val="20"/>
          <w:szCs w:val="20"/>
          <w:lang w:val="en-US"/>
        </w:rPr>
        <w:t>rests with the holders of the relevant licenses or of other authorizing documents</w:t>
      </w:r>
      <w:r w:rsidR="003B5DE9" w:rsidRPr="005B6DFE">
        <w:rPr>
          <w:rFonts w:ascii="Times New Roman" w:hAnsi="Times New Roman" w:cs="Times New Roman"/>
          <w:sz w:val="20"/>
          <w:szCs w:val="20"/>
          <w:lang w:val="en-US"/>
        </w:rPr>
        <w:t>, that is, usually</w:t>
      </w:r>
      <w:r w:rsidR="001E3C91" w:rsidRPr="005B6DFE">
        <w:rPr>
          <w:rFonts w:ascii="Times New Roman" w:hAnsi="Times New Roman" w:cs="Times New Roman"/>
          <w:sz w:val="20"/>
          <w:szCs w:val="20"/>
          <w:lang w:val="en-US"/>
        </w:rPr>
        <w:t>,</w:t>
      </w:r>
      <w:r w:rsidR="003B5DE9" w:rsidRPr="005B6DFE">
        <w:rPr>
          <w:rFonts w:ascii="Times New Roman" w:hAnsi="Times New Roman" w:cs="Times New Roman"/>
          <w:sz w:val="20"/>
          <w:szCs w:val="20"/>
          <w:lang w:val="en-US"/>
        </w:rPr>
        <w:t xml:space="preserve"> the facility’s operator</w:t>
      </w:r>
      <w:r w:rsidRPr="005B6DFE">
        <w:rPr>
          <w:rFonts w:ascii="Times New Roman" w:hAnsi="Times New Roman" w:cs="Times New Roman"/>
          <w:sz w:val="20"/>
          <w:szCs w:val="20"/>
          <w:lang w:val="en-US"/>
        </w:rPr>
        <w:t>. Senior management is expected to ensure that ap</w:t>
      </w:r>
      <w:r w:rsidR="002B2E79" w:rsidRPr="005B6DFE">
        <w:rPr>
          <w:rFonts w:ascii="Times New Roman" w:hAnsi="Times New Roman" w:cs="Times New Roman"/>
          <w:sz w:val="20"/>
          <w:szCs w:val="20"/>
          <w:lang w:val="en-US"/>
        </w:rPr>
        <w:t xml:space="preserve">propriate and effective </w:t>
      </w:r>
      <w:r w:rsidR="00B777CD" w:rsidRPr="005B6DFE">
        <w:rPr>
          <w:rFonts w:ascii="Times New Roman" w:hAnsi="Times New Roman" w:cs="Times New Roman"/>
          <w:sz w:val="20"/>
          <w:szCs w:val="20"/>
          <w:lang w:val="en-US"/>
        </w:rPr>
        <w:t>physical protection</w:t>
      </w:r>
      <w:r w:rsidR="002B2E79" w:rsidRPr="005B6DFE">
        <w:rPr>
          <w:rFonts w:ascii="Times New Roman" w:hAnsi="Times New Roman" w:cs="Times New Roman"/>
          <w:sz w:val="20"/>
          <w:szCs w:val="20"/>
          <w:lang w:val="en-US"/>
        </w:rPr>
        <w:t xml:space="preserve"> and other nuclear security</w:t>
      </w:r>
      <w:r w:rsidRPr="005B6DFE">
        <w:rPr>
          <w:rFonts w:ascii="Times New Roman" w:hAnsi="Times New Roman" w:cs="Times New Roman"/>
          <w:sz w:val="20"/>
          <w:szCs w:val="20"/>
          <w:lang w:val="en-US"/>
        </w:rPr>
        <w:t xml:space="preserve"> arrangements and training are applied at nuclear facilities and in their operations and during transport. </w:t>
      </w:r>
      <w:r w:rsidRPr="005B6DFE">
        <w:rPr>
          <w:rFonts w:ascii="Times New Roman" w:hAnsi="Times New Roman" w:cs="Times New Roman"/>
          <w:sz w:val="20"/>
          <w:szCs w:val="20"/>
        </w:rPr>
        <w:t>In a competitive market environment, company boards need to be looking for all opportunities</w:t>
      </w:r>
      <w:r w:rsidR="002B2E79" w:rsidRPr="005B6DFE">
        <w:rPr>
          <w:rFonts w:ascii="Times New Roman" w:hAnsi="Times New Roman" w:cs="Times New Roman"/>
          <w:sz w:val="20"/>
          <w:szCs w:val="20"/>
        </w:rPr>
        <w:t xml:space="preserve"> for efficient and effective operation.</w:t>
      </w:r>
      <w:r w:rsidRPr="005B6DFE">
        <w:rPr>
          <w:rFonts w:ascii="Times New Roman" w:hAnsi="Times New Roman" w:cs="Times New Roman"/>
          <w:sz w:val="20"/>
          <w:szCs w:val="20"/>
        </w:rPr>
        <w:t xml:space="preserve"> </w:t>
      </w:r>
      <w:r w:rsidR="00FC4AB8" w:rsidRPr="005B6DFE">
        <w:rPr>
          <w:rFonts w:ascii="Times New Roman" w:hAnsi="Times New Roman" w:cs="Times New Roman"/>
          <w:sz w:val="20"/>
          <w:szCs w:val="20"/>
        </w:rPr>
        <w:t xml:space="preserve">It is essential that company boards ensure that there are effective governance and oversight arrangements in place </w:t>
      </w:r>
      <w:r w:rsidRPr="005B6DFE">
        <w:rPr>
          <w:rFonts w:ascii="Times New Roman" w:hAnsi="Times New Roman" w:cs="Times New Roman"/>
          <w:sz w:val="20"/>
          <w:szCs w:val="20"/>
        </w:rPr>
        <w:t xml:space="preserve">to make sure that the security function is structured and resourced </w:t>
      </w:r>
      <w:r w:rsidR="002B2E79" w:rsidRPr="005B6DFE">
        <w:rPr>
          <w:rFonts w:ascii="Times New Roman" w:hAnsi="Times New Roman" w:cs="Times New Roman"/>
          <w:sz w:val="20"/>
          <w:szCs w:val="20"/>
        </w:rPr>
        <w:t>appropriately</w:t>
      </w:r>
      <w:r w:rsidR="00FC4AB8" w:rsidRPr="005B6DFE">
        <w:rPr>
          <w:rFonts w:ascii="Times New Roman" w:hAnsi="Times New Roman" w:cs="Times New Roman"/>
          <w:sz w:val="20"/>
          <w:szCs w:val="20"/>
        </w:rPr>
        <w:t xml:space="preserve"> with meaningful assurance mechanisms based on evidence and leading performance metrics</w:t>
      </w:r>
      <w:r w:rsidRPr="005B6DFE">
        <w:rPr>
          <w:rFonts w:ascii="Times New Roman" w:hAnsi="Times New Roman" w:cs="Times New Roman"/>
          <w:sz w:val="20"/>
          <w:szCs w:val="20"/>
        </w:rPr>
        <w:t xml:space="preserve">. </w:t>
      </w:r>
    </w:p>
    <w:p w:rsidR="00FB6EDA" w:rsidRPr="005B6DFE" w:rsidRDefault="006620AD"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According to the World Institute for Nuclear Security (WINS), the costs of security at nuclear installations has risen </w:t>
      </w:r>
      <w:r w:rsidR="002B2E79" w:rsidRPr="005B6DFE">
        <w:rPr>
          <w:rFonts w:ascii="Times New Roman" w:hAnsi="Times New Roman" w:cs="Times New Roman"/>
          <w:sz w:val="20"/>
          <w:szCs w:val="20"/>
        </w:rPr>
        <w:t xml:space="preserve">in many countries </w:t>
      </w:r>
      <w:r w:rsidRPr="005B6DFE">
        <w:rPr>
          <w:rFonts w:ascii="Times New Roman" w:hAnsi="Times New Roman" w:cs="Times New Roman"/>
          <w:sz w:val="20"/>
          <w:szCs w:val="20"/>
        </w:rPr>
        <w:t>since the 9/11 attacks. Much of the increase can be attributed to the cost of enhanced guarding arrangements, a higher ratio of armed guards being deployed at nuclear facilities, and greater attention being given to cyber</w:t>
      </w:r>
      <w:r w:rsidR="00732832" w:rsidRPr="005B6DFE">
        <w:rPr>
          <w:rFonts w:ascii="Times New Roman" w:hAnsi="Times New Roman" w:cs="Times New Roman"/>
          <w:sz w:val="20"/>
          <w:szCs w:val="20"/>
        </w:rPr>
        <w:t>-</w:t>
      </w:r>
      <w:r w:rsidRPr="005B6DFE">
        <w:rPr>
          <w:rFonts w:ascii="Times New Roman" w:hAnsi="Times New Roman" w:cs="Times New Roman"/>
          <w:sz w:val="20"/>
          <w:szCs w:val="20"/>
        </w:rPr>
        <w:t xml:space="preserve">security measures. </w:t>
      </w:r>
    </w:p>
    <w:p w:rsidR="000F5B9B" w:rsidRPr="005B6DFE" w:rsidRDefault="00A3330E"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Nuclear facilities are usually required to pay for a guard force to protect their operations, including shipments of radioactive materials during transport. In many countries, the guard force is part of the police service or gendarmerie, but in some states it is employed either directly by the operator or contracted to a </w:t>
      </w:r>
      <w:r w:rsidRPr="005B6DFE">
        <w:rPr>
          <w:rFonts w:ascii="Times New Roman" w:hAnsi="Times New Roman" w:cs="Times New Roman"/>
          <w:sz w:val="20"/>
          <w:szCs w:val="20"/>
        </w:rPr>
        <w:lastRenderedPageBreak/>
        <w:t xml:space="preserve">specialist security company. </w:t>
      </w:r>
      <w:r w:rsidR="00FB6EDA" w:rsidRPr="005B6DFE">
        <w:rPr>
          <w:rFonts w:ascii="Times New Roman" w:hAnsi="Times New Roman" w:cs="Times New Roman"/>
          <w:sz w:val="20"/>
          <w:szCs w:val="20"/>
        </w:rPr>
        <w:t xml:space="preserve">The security function at the nuclear facility then becomes effectively an out-sourced arm of the national security set-up, and </w:t>
      </w:r>
      <w:r w:rsidRPr="005B6DFE">
        <w:rPr>
          <w:rFonts w:ascii="Times New Roman" w:hAnsi="Times New Roman" w:cs="Times New Roman"/>
          <w:sz w:val="20"/>
          <w:szCs w:val="20"/>
        </w:rPr>
        <w:t xml:space="preserve">at best </w:t>
      </w:r>
      <w:r w:rsidR="00FB6EDA" w:rsidRPr="005B6DFE">
        <w:rPr>
          <w:rFonts w:ascii="Times New Roman" w:hAnsi="Times New Roman" w:cs="Times New Roman"/>
          <w:sz w:val="20"/>
          <w:szCs w:val="20"/>
        </w:rPr>
        <w:t>its accountability to the enterprise is blurred. F</w:t>
      </w:r>
      <w:r w:rsidRPr="005B6DFE">
        <w:rPr>
          <w:rFonts w:ascii="Times New Roman" w:hAnsi="Times New Roman" w:cs="Times New Roman"/>
          <w:sz w:val="20"/>
          <w:szCs w:val="20"/>
        </w:rPr>
        <w:t>urthermore, f</w:t>
      </w:r>
      <w:r w:rsidR="00FB6EDA" w:rsidRPr="005B6DFE">
        <w:rPr>
          <w:rFonts w:ascii="Times New Roman" w:hAnsi="Times New Roman" w:cs="Times New Roman"/>
          <w:sz w:val="20"/>
          <w:szCs w:val="20"/>
        </w:rPr>
        <w:t>rom the enterprise leaders</w:t>
      </w:r>
      <w:r w:rsidRPr="005B6DFE">
        <w:rPr>
          <w:rFonts w:ascii="Times New Roman" w:hAnsi="Times New Roman" w:cs="Times New Roman"/>
          <w:sz w:val="20"/>
          <w:szCs w:val="20"/>
        </w:rPr>
        <w:t>hip’s point of view, security becomes seen as</w:t>
      </w:r>
      <w:r w:rsidR="00FB6EDA" w:rsidRPr="005B6DFE">
        <w:rPr>
          <w:rFonts w:ascii="Times New Roman" w:hAnsi="Times New Roman" w:cs="Times New Roman"/>
          <w:sz w:val="20"/>
          <w:szCs w:val="20"/>
        </w:rPr>
        <w:t xml:space="preserve"> simply an activity that must be undertaken to comply with regulatory requirements</w:t>
      </w:r>
      <w:r w:rsidRPr="005B6DFE">
        <w:rPr>
          <w:rFonts w:ascii="Times New Roman" w:hAnsi="Times New Roman" w:cs="Times New Roman"/>
          <w:sz w:val="20"/>
          <w:szCs w:val="20"/>
        </w:rPr>
        <w:t>,</w:t>
      </w:r>
      <w:r w:rsidR="00FB6EDA" w:rsidRPr="005B6DFE">
        <w:rPr>
          <w:rFonts w:ascii="Times New Roman" w:hAnsi="Times New Roman" w:cs="Times New Roman"/>
          <w:sz w:val="20"/>
          <w:szCs w:val="20"/>
        </w:rPr>
        <w:t xml:space="preserve"> and</w:t>
      </w:r>
      <w:r w:rsidRPr="005B6DFE">
        <w:rPr>
          <w:rFonts w:ascii="Times New Roman" w:hAnsi="Times New Roman" w:cs="Times New Roman"/>
          <w:sz w:val="20"/>
          <w:szCs w:val="20"/>
        </w:rPr>
        <w:t>,</w:t>
      </w:r>
      <w:r w:rsidR="00FB6EDA" w:rsidRPr="005B6DFE">
        <w:rPr>
          <w:rFonts w:ascii="Times New Roman" w:hAnsi="Times New Roman" w:cs="Times New Roman"/>
          <w:sz w:val="20"/>
          <w:szCs w:val="20"/>
        </w:rPr>
        <w:t xml:space="preserve"> therefore</w:t>
      </w:r>
      <w:r w:rsidRPr="005B6DFE">
        <w:rPr>
          <w:rFonts w:ascii="Times New Roman" w:hAnsi="Times New Roman" w:cs="Times New Roman"/>
          <w:sz w:val="20"/>
          <w:szCs w:val="20"/>
        </w:rPr>
        <w:t>,</w:t>
      </w:r>
      <w:r w:rsidR="00FB6EDA" w:rsidRPr="005B6DFE">
        <w:rPr>
          <w:rFonts w:ascii="Times New Roman" w:hAnsi="Times New Roman" w:cs="Times New Roman"/>
          <w:sz w:val="20"/>
          <w:szCs w:val="20"/>
        </w:rPr>
        <w:t xml:space="preserve"> there is no point spending management effort in thinking about how to do it. Such an attitude, rooted in long-standing practices at governmental and enterprise levels, is out of step with good risk management in business</w:t>
      </w:r>
      <w:r w:rsidR="00C97202" w:rsidRPr="005B6DFE">
        <w:rPr>
          <w:rFonts w:ascii="Times New Roman" w:hAnsi="Times New Roman" w:cs="Times New Roman"/>
          <w:sz w:val="20"/>
          <w:szCs w:val="20"/>
        </w:rPr>
        <w:t>, which takes into account the full spectrum of risk and assigns clear responsibility for addressing these</w:t>
      </w:r>
      <w:r w:rsidR="00FB6EDA" w:rsidRPr="005B6DFE">
        <w:rPr>
          <w:rFonts w:ascii="Times New Roman" w:hAnsi="Times New Roman" w:cs="Times New Roman"/>
          <w:sz w:val="20"/>
          <w:szCs w:val="20"/>
        </w:rPr>
        <w:t xml:space="preserve">.  </w:t>
      </w:r>
    </w:p>
    <w:p w:rsidR="00545785" w:rsidRPr="005B6DFE" w:rsidRDefault="009408B6"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Risk mana</w:t>
      </w:r>
      <w:r w:rsidR="00025F61" w:rsidRPr="005B6DFE">
        <w:rPr>
          <w:rFonts w:ascii="Times New Roman" w:hAnsi="Times New Roman" w:cs="Times New Roman"/>
          <w:sz w:val="20"/>
          <w:szCs w:val="20"/>
        </w:rPr>
        <w:t>gement lies at the heart of business strategy</w:t>
      </w:r>
      <w:r w:rsidRPr="005B6DFE">
        <w:rPr>
          <w:rFonts w:ascii="Times New Roman" w:hAnsi="Times New Roman" w:cs="Times New Roman"/>
          <w:sz w:val="20"/>
          <w:szCs w:val="20"/>
        </w:rPr>
        <w:t xml:space="preserve">. Enterprises (as well as non-commercial organizations) draw up risk registers as part of a formal process to identify, analyse and evaluate the risks to its business and to put in place measures to address the risks, appropriate to their severity. </w:t>
      </w:r>
      <w:r w:rsidR="00786AB8" w:rsidRPr="005B6DFE">
        <w:rPr>
          <w:rFonts w:ascii="Times New Roman" w:hAnsi="Times New Roman" w:cs="Times New Roman"/>
          <w:sz w:val="20"/>
          <w:szCs w:val="20"/>
        </w:rPr>
        <w:t>The scope and scale of any</w:t>
      </w:r>
      <w:r w:rsidR="009F5CC9" w:rsidRPr="005B6DFE">
        <w:rPr>
          <w:rFonts w:ascii="Times New Roman" w:hAnsi="Times New Roman" w:cs="Times New Roman"/>
          <w:sz w:val="20"/>
          <w:szCs w:val="20"/>
        </w:rPr>
        <w:t xml:space="preserve"> facility’s security function should be planned to be sufficient to address the risks it faces. </w:t>
      </w:r>
    </w:p>
    <w:p w:rsidR="009408B6" w:rsidRPr="005B6DFE" w:rsidRDefault="00614859"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For the most part, the risks identified by an enterprise will involve </w:t>
      </w:r>
      <w:r w:rsidR="00AB324E" w:rsidRPr="005B6DFE">
        <w:rPr>
          <w:rFonts w:ascii="Times New Roman" w:hAnsi="Times New Roman" w:cs="Times New Roman"/>
          <w:sz w:val="20"/>
          <w:szCs w:val="20"/>
        </w:rPr>
        <w:t xml:space="preserve">a mix of </w:t>
      </w:r>
      <w:r w:rsidRPr="005B6DFE">
        <w:rPr>
          <w:rFonts w:ascii="Times New Roman" w:hAnsi="Times New Roman" w:cs="Times New Roman"/>
          <w:sz w:val="20"/>
          <w:szCs w:val="20"/>
        </w:rPr>
        <w:t xml:space="preserve">external market factors and internal organizational and technical factors. The impact will be measured in terms of </w:t>
      </w:r>
      <w:r w:rsidR="00AB324E" w:rsidRPr="005B6DFE">
        <w:rPr>
          <w:rFonts w:ascii="Times New Roman" w:hAnsi="Times New Roman" w:cs="Times New Roman"/>
          <w:sz w:val="20"/>
          <w:szCs w:val="20"/>
        </w:rPr>
        <w:t>production down-</w:t>
      </w:r>
      <w:r w:rsidRPr="005B6DFE">
        <w:rPr>
          <w:rFonts w:ascii="Times New Roman" w:hAnsi="Times New Roman" w:cs="Times New Roman"/>
          <w:sz w:val="20"/>
          <w:szCs w:val="20"/>
        </w:rPr>
        <w:t xml:space="preserve">time, revenue losses or additional costs incurred. </w:t>
      </w:r>
      <w:r w:rsidR="000A403C" w:rsidRPr="005B6DFE">
        <w:rPr>
          <w:rFonts w:ascii="Times New Roman" w:hAnsi="Times New Roman" w:cs="Times New Roman"/>
          <w:sz w:val="20"/>
          <w:szCs w:val="20"/>
        </w:rPr>
        <w:t>Tolerable risks will include the normal commercial risks from undertaking business, for without accepting some level of</w:t>
      </w:r>
      <w:r w:rsidR="006016B3" w:rsidRPr="005B6DFE">
        <w:rPr>
          <w:rFonts w:ascii="Times New Roman" w:hAnsi="Times New Roman" w:cs="Times New Roman"/>
          <w:sz w:val="20"/>
          <w:szCs w:val="20"/>
        </w:rPr>
        <w:t xml:space="preserve"> commercial</w:t>
      </w:r>
      <w:r w:rsidR="000A403C" w:rsidRPr="005B6DFE">
        <w:rPr>
          <w:rFonts w:ascii="Times New Roman" w:hAnsi="Times New Roman" w:cs="Times New Roman"/>
          <w:sz w:val="20"/>
          <w:szCs w:val="20"/>
        </w:rPr>
        <w:t xml:space="preserve"> risk, the enterprise will not likely gain any reward. On the other hand, a</w:t>
      </w:r>
      <w:r w:rsidRPr="005B6DFE">
        <w:rPr>
          <w:rFonts w:ascii="Times New Roman" w:hAnsi="Times New Roman" w:cs="Times New Roman"/>
          <w:sz w:val="20"/>
          <w:szCs w:val="20"/>
        </w:rPr>
        <w:t>n intolerable risk could involve an event that puts the e</w:t>
      </w:r>
      <w:r w:rsidR="00E4506F" w:rsidRPr="005B6DFE">
        <w:rPr>
          <w:rFonts w:ascii="Times New Roman" w:hAnsi="Times New Roman" w:cs="Times New Roman"/>
          <w:sz w:val="20"/>
          <w:szCs w:val="20"/>
        </w:rPr>
        <w:t>nterprise out of business or</w:t>
      </w:r>
      <w:r w:rsidR="00072E87" w:rsidRPr="005B6DFE">
        <w:rPr>
          <w:rFonts w:ascii="Times New Roman" w:hAnsi="Times New Roman" w:cs="Times New Roman"/>
          <w:sz w:val="20"/>
          <w:szCs w:val="20"/>
        </w:rPr>
        <w:t xml:space="preserve"> infringes regulations or the law</w:t>
      </w:r>
      <w:r w:rsidRPr="005B6DFE">
        <w:rPr>
          <w:rFonts w:ascii="Times New Roman" w:hAnsi="Times New Roman" w:cs="Times New Roman"/>
          <w:sz w:val="20"/>
          <w:szCs w:val="20"/>
        </w:rPr>
        <w:t xml:space="preserve">. Any </w:t>
      </w:r>
      <w:r w:rsidR="00923B8E" w:rsidRPr="005B6DFE">
        <w:rPr>
          <w:rFonts w:ascii="Times New Roman" w:hAnsi="Times New Roman" w:cs="Times New Roman"/>
          <w:sz w:val="20"/>
          <w:szCs w:val="20"/>
        </w:rPr>
        <w:t xml:space="preserve">potential </w:t>
      </w:r>
      <w:r w:rsidRPr="005B6DFE">
        <w:rPr>
          <w:rFonts w:ascii="Times New Roman" w:hAnsi="Times New Roman" w:cs="Times New Roman"/>
          <w:sz w:val="20"/>
          <w:szCs w:val="20"/>
        </w:rPr>
        <w:t>event t</w:t>
      </w:r>
      <w:r w:rsidR="00E4506F" w:rsidRPr="005B6DFE">
        <w:rPr>
          <w:rFonts w:ascii="Times New Roman" w:hAnsi="Times New Roman" w:cs="Times New Roman"/>
          <w:sz w:val="20"/>
          <w:szCs w:val="20"/>
        </w:rPr>
        <w:t xml:space="preserve">hat causes harm to </w:t>
      </w:r>
      <w:r w:rsidR="006365F1" w:rsidRPr="005B6DFE">
        <w:rPr>
          <w:rFonts w:ascii="Times New Roman" w:hAnsi="Times New Roman" w:cs="Times New Roman"/>
          <w:sz w:val="20"/>
          <w:szCs w:val="20"/>
        </w:rPr>
        <w:t>the enterprise’s</w:t>
      </w:r>
      <w:r w:rsidRPr="005B6DFE">
        <w:rPr>
          <w:rFonts w:ascii="Times New Roman" w:hAnsi="Times New Roman" w:cs="Times New Roman"/>
          <w:sz w:val="20"/>
          <w:szCs w:val="20"/>
        </w:rPr>
        <w:t xml:space="preserve"> workforce, </w:t>
      </w:r>
      <w:r w:rsidR="006365F1" w:rsidRPr="005B6DFE">
        <w:rPr>
          <w:rFonts w:ascii="Times New Roman" w:hAnsi="Times New Roman" w:cs="Times New Roman"/>
          <w:sz w:val="20"/>
          <w:szCs w:val="20"/>
        </w:rPr>
        <w:t xml:space="preserve">its </w:t>
      </w:r>
      <w:r w:rsidRPr="005B6DFE">
        <w:rPr>
          <w:rFonts w:ascii="Times New Roman" w:hAnsi="Times New Roman" w:cs="Times New Roman"/>
          <w:sz w:val="20"/>
          <w:szCs w:val="20"/>
        </w:rPr>
        <w:t xml:space="preserve">neighbours or customers should </w:t>
      </w:r>
      <w:r w:rsidR="003A3742" w:rsidRPr="005B6DFE">
        <w:rPr>
          <w:rFonts w:ascii="Times New Roman" w:hAnsi="Times New Roman" w:cs="Times New Roman"/>
          <w:sz w:val="20"/>
          <w:szCs w:val="20"/>
        </w:rPr>
        <w:t xml:space="preserve">always </w:t>
      </w:r>
      <w:r w:rsidRPr="005B6DFE">
        <w:rPr>
          <w:rFonts w:ascii="Times New Roman" w:hAnsi="Times New Roman" w:cs="Times New Roman"/>
          <w:sz w:val="20"/>
          <w:szCs w:val="20"/>
        </w:rPr>
        <w:t>fall into a ‘reduce risk’ or ‘intolerable risk’ category</w:t>
      </w:r>
      <w:r w:rsidR="00923B8E" w:rsidRPr="005B6DFE">
        <w:rPr>
          <w:rFonts w:ascii="Times New Roman" w:hAnsi="Times New Roman" w:cs="Times New Roman"/>
          <w:sz w:val="20"/>
          <w:szCs w:val="20"/>
        </w:rPr>
        <w:t xml:space="preserve"> depending upon the severity of the consequences</w:t>
      </w:r>
      <w:r w:rsidRPr="005B6DFE">
        <w:rPr>
          <w:rFonts w:ascii="Times New Roman" w:hAnsi="Times New Roman" w:cs="Times New Roman"/>
          <w:sz w:val="20"/>
          <w:szCs w:val="20"/>
        </w:rPr>
        <w:t xml:space="preserve">. </w:t>
      </w:r>
    </w:p>
    <w:p w:rsidR="00272778" w:rsidRPr="005B6DFE" w:rsidRDefault="003A3742"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Some measure</w:t>
      </w:r>
      <w:r w:rsidR="00D3576A" w:rsidRPr="005B6DFE">
        <w:rPr>
          <w:rFonts w:ascii="Times New Roman" w:hAnsi="Times New Roman" w:cs="Times New Roman"/>
          <w:sz w:val="20"/>
          <w:szCs w:val="20"/>
        </w:rPr>
        <w:t>s</w:t>
      </w:r>
      <w:r w:rsidRPr="005B6DFE">
        <w:rPr>
          <w:rFonts w:ascii="Times New Roman" w:hAnsi="Times New Roman" w:cs="Times New Roman"/>
          <w:sz w:val="20"/>
          <w:szCs w:val="20"/>
        </w:rPr>
        <w:t xml:space="preserve"> </w:t>
      </w:r>
      <w:r w:rsidR="00272778" w:rsidRPr="005B6DFE">
        <w:rPr>
          <w:rFonts w:ascii="Times New Roman" w:hAnsi="Times New Roman" w:cs="Times New Roman"/>
          <w:sz w:val="20"/>
          <w:szCs w:val="20"/>
        </w:rPr>
        <w:t>will involve putting in place contingency plans, taking out insurance, and controlling the factors that give rise to the risk, such as ensuring that personnel are properly trained to handle hazardous equipment or materials, and so on.</w:t>
      </w:r>
      <w:r w:rsidRPr="005B6DFE">
        <w:rPr>
          <w:rFonts w:ascii="Times New Roman" w:hAnsi="Times New Roman" w:cs="Times New Roman"/>
          <w:sz w:val="20"/>
          <w:szCs w:val="20"/>
        </w:rPr>
        <w:t xml:space="preserve"> Under th</w:t>
      </w:r>
      <w:r w:rsidR="00C30236" w:rsidRPr="005B6DFE">
        <w:rPr>
          <w:rFonts w:ascii="Times New Roman" w:hAnsi="Times New Roman" w:cs="Times New Roman"/>
          <w:sz w:val="20"/>
          <w:szCs w:val="20"/>
        </w:rPr>
        <w:t>e International Atomic Energy Agency</w:t>
      </w:r>
      <w:r w:rsidRPr="005B6DFE">
        <w:rPr>
          <w:rFonts w:ascii="Times New Roman" w:hAnsi="Times New Roman" w:cs="Times New Roman"/>
          <w:sz w:val="20"/>
          <w:szCs w:val="20"/>
        </w:rPr>
        <w:t xml:space="preserve">’s framework, operators of nuclear facilities are entirely liable for ensuring nuclear safety, whereas </w:t>
      </w:r>
      <w:r w:rsidR="009B7884" w:rsidRPr="005B6DFE">
        <w:rPr>
          <w:rFonts w:ascii="Times New Roman" w:hAnsi="Times New Roman" w:cs="Times New Roman"/>
          <w:sz w:val="20"/>
          <w:szCs w:val="20"/>
        </w:rPr>
        <w:t>physical protection measures</w:t>
      </w:r>
      <w:r w:rsidR="00E630A1" w:rsidRPr="005B6DFE">
        <w:rPr>
          <w:rFonts w:ascii="Times New Roman" w:hAnsi="Times New Roman" w:cs="Times New Roman"/>
          <w:sz w:val="20"/>
          <w:szCs w:val="20"/>
        </w:rPr>
        <w:t xml:space="preserve">, which </w:t>
      </w:r>
      <w:r w:rsidR="009B7884" w:rsidRPr="005B6DFE">
        <w:rPr>
          <w:rFonts w:ascii="Times New Roman" w:hAnsi="Times New Roman" w:cs="Times New Roman"/>
          <w:sz w:val="20"/>
          <w:szCs w:val="20"/>
        </w:rPr>
        <w:t>are</w:t>
      </w:r>
      <w:r w:rsidR="00E630A1" w:rsidRPr="005B6DFE">
        <w:rPr>
          <w:rFonts w:ascii="Times New Roman" w:hAnsi="Times New Roman" w:cs="Times New Roman"/>
          <w:sz w:val="20"/>
          <w:szCs w:val="20"/>
        </w:rPr>
        <w:t xml:space="preserve"> the responsibility of the operator, form</w:t>
      </w:r>
      <w:r w:rsidRPr="005B6DFE">
        <w:rPr>
          <w:rFonts w:ascii="Times New Roman" w:hAnsi="Times New Roman" w:cs="Times New Roman"/>
          <w:sz w:val="20"/>
          <w:szCs w:val="20"/>
        </w:rPr>
        <w:t xml:space="preserve"> </w:t>
      </w:r>
      <w:r w:rsidR="00E630A1" w:rsidRPr="005B6DFE">
        <w:rPr>
          <w:rFonts w:ascii="Times New Roman" w:hAnsi="Times New Roman" w:cs="Times New Roman"/>
          <w:sz w:val="20"/>
          <w:szCs w:val="20"/>
        </w:rPr>
        <w:t xml:space="preserve">part of the </w:t>
      </w:r>
      <w:r w:rsidR="009B7884" w:rsidRPr="005B6DFE">
        <w:rPr>
          <w:rFonts w:ascii="Times New Roman" w:hAnsi="Times New Roman" w:cs="Times New Roman"/>
          <w:sz w:val="20"/>
          <w:szCs w:val="20"/>
        </w:rPr>
        <w:t xml:space="preserve">overall </w:t>
      </w:r>
      <w:r w:rsidR="00E630A1" w:rsidRPr="005B6DFE">
        <w:rPr>
          <w:rFonts w:ascii="Times New Roman" w:hAnsi="Times New Roman" w:cs="Times New Roman"/>
          <w:sz w:val="20"/>
          <w:szCs w:val="20"/>
        </w:rPr>
        <w:t xml:space="preserve">national </w:t>
      </w:r>
      <w:r w:rsidR="00D72828" w:rsidRPr="005B6DFE">
        <w:rPr>
          <w:rFonts w:ascii="Times New Roman" w:hAnsi="Times New Roman" w:cs="Times New Roman"/>
          <w:sz w:val="20"/>
          <w:szCs w:val="20"/>
        </w:rPr>
        <w:t xml:space="preserve">nuclear </w:t>
      </w:r>
      <w:r w:rsidR="00E630A1" w:rsidRPr="005B6DFE">
        <w:rPr>
          <w:rFonts w:ascii="Times New Roman" w:hAnsi="Times New Roman" w:cs="Times New Roman"/>
          <w:sz w:val="20"/>
          <w:szCs w:val="20"/>
        </w:rPr>
        <w:t>security regime established and maintained at</w:t>
      </w:r>
      <w:r w:rsidRPr="005B6DFE">
        <w:rPr>
          <w:rFonts w:ascii="Times New Roman" w:hAnsi="Times New Roman" w:cs="Times New Roman"/>
          <w:sz w:val="20"/>
          <w:szCs w:val="20"/>
        </w:rPr>
        <w:t xml:space="preserve"> government</w:t>
      </w:r>
      <w:r w:rsidR="00E630A1" w:rsidRPr="005B6DFE">
        <w:rPr>
          <w:rFonts w:ascii="Times New Roman" w:hAnsi="Times New Roman" w:cs="Times New Roman"/>
          <w:sz w:val="20"/>
          <w:szCs w:val="20"/>
        </w:rPr>
        <w:t>al level</w:t>
      </w:r>
      <w:r w:rsidRPr="005B6DFE">
        <w:rPr>
          <w:rFonts w:ascii="Times New Roman" w:hAnsi="Times New Roman" w:cs="Times New Roman"/>
          <w:sz w:val="20"/>
          <w:szCs w:val="20"/>
        </w:rPr>
        <w:t>. T</w:t>
      </w:r>
      <w:r w:rsidR="00272778" w:rsidRPr="005B6DFE">
        <w:rPr>
          <w:rFonts w:ascii="Times New Roman" w:hAnsi="Times New Roman" w:cs="Times New Roman"/>
          <w:sz w:val="20"/>
          <w:szCs w:val="20"/>
        </w:rPr>
        <w:t>he operator of a nuclear facility is obliged to consider a set of threat scenarios defined by the government, known as the Design Basis Threat (DBT).</w:t>
      </w:r>
      <w:r w:rsidRPr="005B6DFE">
        <w:rPr>
          <w:rFonts w:ascii="Times New Roman" w:hAnsi="Times New Roman" w:cs="Times New Roman"/>
          <w:sz w:val="20"/>
          <w:szCs w:val="20"/>
        </w:rPr>
        <w:t xml:space="preserve"> </w:t>
      </w:r>
    </w:p>
    <w:p w:rsidR="00272778" w:rsidRPr="005B6DFE" w:rsidRDefault="00272778"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The DBT is used for development, establishment and sustaining of the appropriate m</w:t>
      </w:r>
      <w:r w:rsidR="007F4376" w:rsidRPr="005B6DFE">
        <w:rPr>
          <w:rFonts w:ascii="Times New Roman" w:hAnsi="Times New Roman" w:cs="Times New Roman"/>
          <w:sz w:val="20"/>
          <w:szCs w:val="20"/>
        </w:rPr>
        <w:t>easures for physical protection</w:t>
      </w:r>
      <w:r w:rsidRPr="005B6DFE">
        <w:rPr>
          <w:rFonts w:ascii="Times New Roman" w:hAnsi="Times New Roman" w:cs="Times New Roman"/>
          <w:sz w:val="20"/>
          <w:szCs w:val="20"/>
        </w:rPr>
        <w:t xml:space="preserve"> by the operators. It is t</w:t>
      </w:r>
      <w:r w:rsidR="00923B8E" w:rsidRPr="005B6DFE">
        <w:rPr>
          <w:rFonts w:ascii="Times New Roman" w:hAnsi="Times New Roman" w:cs="Times New Roman"/>
          <w:sz w:val="20"/>
          <w:szCs w:val="20"/>
        </w:rPr>
        <w:t>he responsibility of the enterprise</w:t>
      </w:r>
      <w:r w:rsidRPr="005B6DFE">
        <w:rPr>
          <w:rFonts w:ascii="Times New Roman" w:hAnsi="Times New Roman" w:cs="Times New Roman"/>
          <w:sz w:val="20"/>
          <w:szCs w:val="20"/>
        </w:rPr>
        <w:t xml:space="preserve"> not only to ensure that its internal capability is sufficiently robust to deal with plausible events, but also that it can obtain additional assistance for any security risks that it is unable manage on its own, in compliance with existing national laws and regulations. In the event of an armed attack, for example, a nuclear plant should expect to receive rapid assistance from the police, gendarmerie or military. Procedures must b</w:t>
      </w:r>
      <w:r w:rsidR="005F6779" w:rsidRPr="005B6DFE">
        <w:rPr>
          <w:rFonts w:ascii="Times New Roman" w:hAnsi="Times New Roman" w:cs="Times New Roman"/>
          <w:sz w:val="20"/>
          <w:szCs w:val="20"/>
        </w:rPr>
        <w:t>e in place to enable the operator</w:t>
      </w:r>
      <w:r w:rsidRPr="005B6DFE">
        <w:rPr>
          <w:rFonts w:ascii="Times New Roman" w:hAnsi="Times New Roman" w:cs="Times New Roman"/>
          <w:sz w:val="20"/>
          <w:szCs w:val="20"/>
        </w:rPr>
        <w:t xml:space="preserve"> to draw upon such external assistance if and when required. </w:t>
      </w:r>
    </w:p>
    <w:p w:rsidR="00272778" w:rsidRPr="005B6DFE" w:rsidRDefault="00272778"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state and the operator therefore share the responsibility for effective physical protection: the operator has the primary responsibility for </w:t>
      </w:r>
      <w:r w:rsidR="00C05A1F" w:rsidRPr="005B6DFE">
        <w:rPr>
          <w:rFonts w:ascii="Times New Roman" w:hAnsi="Times New Roman" w:cs="Times New Roman"/>
          <w:sz w:val="20"/>
          <w:szCs w:val="20"/>
        </w:rPr>
        <w:t xml:space="preserve">mitigating the </w:t>
      </w:r>
      <w:r w:rsidRPr="005B6DFE">
        <w:rPr>
          <w:rFonts w:ascii="Times New Roman" w:hAnsi="Times New Roman" w:cs="Times New Roman"/>
          <w:sz w:val="20"/>
          <w:szCs w:val="20"/>
        </w:rPr>
        <w:t>threats included in the DBT, and the state has the primary responsibility for threats exceeding the DBT limited by the maximum threat capabilities against which protection will be reasonably ensured</w:t>
      </w:r>
      <w:r w:rsidR="009475DE">
        <w:rPr>
          <w:rFonts w:ascii="Times New Roman" w:hAnsi="Times New Roman" w:cs="Times New Roman"/>
          <w:sz w:val="20"/>
          <w:szCs w:val="20"/>
        </w:rPr>
        <w:t xml:space="preserve"> [18]</w:t>
      </w:r>
      <w:r w:rsidRPr="005B6DFE">
        <w:rPr>
          <w:rFonts w:ascii="Times New Roman" w:hAnsi="Times New Roman" w:cs="Times New Roman"/>
          <w:sz w:val="20"/>
          <w:szCs w:val="20"/>
        </w:rPr>
        <w:t>. The roles and responsibilities are illustrated in the following figure</w:t>
      </w:r>
      <w:r w:rsidR="00BA342E">
        <w:rPr>
          <w:rFonts w:ascii="Times New Roman" w:hAnsi="Times New Roman" w:cs="Times New Roman"/>
          <w:sz w:val="20"/>
          <w:szCs w:val="20"/>
        </w:rPr>
        <w:t xml:space="preserve"> (Fig.1)</w:t>
      </w:r>
      <w:r w:rsidRPr="005B6DFE">
        <w:rPr>
          <w:rFonts w:ascii="Times New Roman" w:hAnsi="Times New Roman" w:cs="Times New Roman"/>
          <w:sz w:val="20"/>
          <w:szCs w:val="20"/>
        </w:rPr>
        <w:t xml:space="preserve">. </w:t>
      </w:r>
    </w:p>
    <w:p w:rsidR="00171C03" w:rsidRPr="005B6DFE" w:rsidRDefault="00171C03" w:rsidP="00171C03">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Senior management will want to see a business case for making the necessary investment or associated on-going running costs along the lines of a cost-benefit analysis. Such an evaluation is undertaken in order to ensure that the physical protection measures proposed are appropriate to meet the threats effectively; the need for risk reduction is not the issue and some form of preventive and protective measures must be undertaken regardless.  </w:t>
      </w:r>
    </w:p>
    <w:p w:rsidR="00171C03" w:rsidRDefault="00171C03">
      <w:pPr>
        <w:rPr>
          <w:rFonts w:ascii="Times New Roman" w:hAnsi="Times New Roman" w:cs="Times New Roman"/>
          <w:noProof/>
          <w:lang w:eastAsia="en-GB"/>
        </w:rPr>
      </w:pPr>
      <w:r>
        <w:rPr>
          <w:rFonts w:ascii="Times New Roman" w:hAnsi="Times New Roman" w:cs="Times New Roman"/>
          <w:noProof/>
          <w:lang w:eastAsia="en-GB"/>
        </w:rPr>
        <w:br w:type="page"/>
      </w:r>
    </w:p>
    <w:p w:rsidR="00171C03" w:rsidRDefault="00171C03" w:rsidP="00FC2C4D">
      <w:pPr>
        <w:spacing w:after="0" w:line="260" w:lineRule="atLeast"/>
        <w:ind w:firstLine="567"/>
        <w:jc w:val="both"/>
        <w:rPr>
          <w:rFonts w:ascii="Times New Roman" w:hAnsi="Times New Roman" w:cs="Times New Roman"/>
          <w:noProof/>
          <w:lang w:eastAsia="en-GB"/>
        </w:rPr>
      </w:pPr>
    </w:p>
    <w:p w:rsidR="00BA342E" w:rsidRDefault="00BA342E" w:rsidP="00BA342E">
      <w:pPr>
        <w:spacing w:after="0" w:line="260" w:lineRule="atLeast"/>
        <w:ind w:firstLine="567"/>
        <w:jc w:val="center"/>
        <w:rPr>
          <w:rFonts w:ascii="Times New Roman" w:hAnsi="Times New Roman" w:cs="Times New Roman"/>
          <w:i/>
          <w:sz w:val="18"/>
          <w:szCs w:val="18"/>
        </w:rPr>
      </w:pPr>
      <w:r w:rsidRPr="003F16E0">
        <w:rPr>
          <w:rFonts w:ascii="Times New Roman" w:hAnsi="Times New Roman" w:cs="Times New Roman"/>
          <w:i/>
          <w:sz w:val="18"/>
          <w:szCs w:val="18"/>
        </w:rPr>
        <w:t>FIG.</w:t>
      </w:r>
      <w:r>
        <w:rPr>
          <w:rFonts w:ascii="Times New Roman" w:hAnsi="Times New Roman" w:cs="Times New Roman"/>
          <w:i/>
          <w:sz w:val="18"/>
          <w:szCs w:val="18"/>
        </w:rPr>
        <w:t>1</w:t>
      </w:r>
      <w:r w:rsidRPr="003F16E0">
        <w:rPr>
          <w:rFonts w:ascii="Times New Roman" w:hAnsi="Times New Roman" w:cs="Times New Roman"/>
          <w:i/>
          <w:sz w:val="18"/>
          <w:szCs w:val="18"/>
        </w:rPr>
        <w:t xml:space="preserve">: </w:t>
      </w:r>
      <w:r w:rsidR="0084062E">
        <w:rPr>
          <w:rFonts w:ascii="Times New Roman" w:hAnsi="Times New Roman" w:cs="Times New Roman"/>
          <w:i/>
          <w:sz w:val="18"/>
          <w:szCs w:val="18"/>
        </w:rPr>
        <w:t>Responsibilities for protecting against threats</w:t>
      </w:r>
      <w:r w:rsidRPr="003F16E0">
        <w:rPr>
          <w:rFonts w:ascii="Times New Roman" w:hAnsi="Times New Roman" w:cs="Times New Roman"/>
          <w:i/>
          <w:sz w:val="18"/>
          <w:szCs w:val="18"/>
        </w:rPr>
        <w:t xml:space="preserve"> </w:t>
      </w:r>
    </w:p>
    <w:p w:rsidR="00BA342E" w:rsidRDefault="00BA342E" w:rsidP="00FC2C4D">
      <w:pPr>
        <w:spacing w:after="0" w:line="260" w:lineRule="atLeast"/>
        <w:ind w:firstLine="567"/>
        <w:jc w:val="both"/>
        <w:rPr>
          <w:rFonts w:ascii="Times New Roman" w:hAnsi="Times New Roman" w:cs="Times New Roman"/>
          <w:noProof/>
          <w:lang w:eastAsia="en-GB"/>
        </w:rPr>
      </w:pPr>
    </w:p>
    <w:p w:rsidR="00BA342E" w:rsidRDefault="00BA342E" w:rsidP="00FC2C4D">
      <w:pPr>
        <w:spacing w:after="0" w:line="260" w:lineRule="atLeast"/>
        <w:ind w:firstLine="567"/>
        <w:jc w:val="both"/>
        <w:rPr>
          <w:rFonts w:ascii="Times New Roman" w:hAnsi="Times New Roman" w:cs="Times New Roman"/>
          <w:noProof/>
          <w:lang w:eastAsia="en-GB"/>
        </w:rPr>
      </w:pPr>
      <w:r w:rsidRPr="00BA342E">
        <w:rPr>
          <w:rFonts w:ascii="Times New Roman" w:hAnsi="Times New Roman" w:cs="Times New Roman"/>
          <w:noProof/>
          <w:lang w:eastAsia="en-GB"/>
        </w:rPr>
        <w:drawing>
          <wp:inline distT="0" distB="0" distL="0" distR="0" wp14:anchorId="69CAF1C7" wp14:editId="29AA3BE8">
            <wp:extent cx="4322534" cy="3246519"/>
            <wp:effectExtent l="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988" cy="3246109"/>
                    </a:xfrm>
                    <a:prstGeom prst="rect">
                      <a:avLst/>
                    </a:prstGeom>
                    <a:noFill/>
                    <a:ln>
                      <a:noFill/>
                    </a:ln>
                    <a:effectLst/>
                    <a:extLst/>
                  </pic:spPr>
                </pic:pic>
              </a:graphicData>
            </a:graphic>
          </wp:inline>
        </w:drawing>
      </w:r>
    </w:p>
    <w:p w:rsidR="00BA342E" w:rsidRPr="005B6DFE" w:rsidRDefault="00BA342E" w:rsidP="00FC2C4D">
      <w:pPr>
        <w:spacing w:after="0" w:line="260" w:lineRule="atLeast"/>
        <w:ind w:firstLine="567"/>
        <w:jc w:val="both"/>
        <w:rPr>
          <w:rFonts w:ascii="Times New Roman" w:hAnsi="Times New Roman" w:cs="Times New Roman"/>
        </w:rPr>
      </w:pPr>
    </w:p>
    <w:p w:rsidR="006533C4" w:rsidRPr="004E379A" w:rsidRDefault="006533C4" w:rsidP="00FC2C4D">
      <w:pPr>
        <w:pStyle w:val="ListParagraph"/>
        <w:numPr>
          <w:ilvl w:val="0"/>
          <w:numId w:val="2"/>
        </w:numPr>
        <w:spacing w:before="100" w:beforeAutospacing="1" w:after="100" w:afterAutospacing="1" w:line="280" w:lineRule="atLeast"/>
        <w:ind w:left="567" w:hanging="567"/>
        <w:jc w:val="both"/>
        <w:rPr>
          <w:rFonts w:ascii="Times New Roman" w:hAnsi="Times New Roman" w:cs="Times New Roman"/>
          <w:caps/>
          <w:sz w:val="20"/>
          <w:szCs w:val="20"/>
        </w:rPr>
      </w:pPr>
      <w:r w:rsidRPr="004E379A">
        <w:rPr>
          <w:rFonts w:ascii="Times New Roman" w:hAnsi="Times New Roman" w:cs="Times New Roman"/>
          <w:caps/>
          <w:sz w:val="20"/>
          <w:szCs w:val="20"/>
        </w:rPr>
        <w:t xml:space="preserve">Thinking positively about security </w:t>
      </w:r>
    </w:p>
    <w:p w:rsidR="00CF2119" w:rsidRPr="005B6DFE" w:rsidRDefault="00776098"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C</w:t>
      </w:r>
      <w:r w:rsidR="004A691F" w:rsidRPr="005B6DFE">
        <w:rPr>
          <w:rFonts w:ascii="Times New Roman" w:hAnsi="Times New Roman" w:cs="Times New Roman"/>
          <w:sz w:val="20"/>
          <w:szCs w:val="20"/>
        </w:rPr>
        <w:t>oncerns over terrorism have skewed the discussio</w:t>
      </w:r>
      <w:r w:rsidR="009B7884" w:rsidRPr="005B6DFE">
        <w:rPr>
          <w:rFonts w:ascii="Times New Roman" w:hAnsi="Times New Roman" w:cs="Times New Roman"/>
          <w:sz w:val="20"/>
          <w:szCs w:val="20"/>
        </w:rPr>
        <w:t xml:space="preserve">n within governments and </w:t>
      </w:r>
      <w:r w:rsidR="004A691F" w:rsidRPr="005B6DFE">
        <w:rPr>
          <w:rFonts w:ascii="Times New Roman" w:hAnsi="Times New Roman" w:cs="Times New Roman"/>
          <w:sz w:val="20"/>
          <w:szCs w:val="20"/>
        </w:rPr>
        <w:t xml:space="preserve">civil society over nuclear security into trying to make nuclear facilities impregnable against unlikely </w:t>
      </w:r>
      <w:r w:rsidR="008338DE" w:rsidRPr="005B6DFE">
        <w:rPr>
          <w:rFonts w:ascii="Times New Roman" w:hAnsi="Times New Roman" w:cs="Times New Roman"/>
          <w:sz w:val="20"/>
          <w:szCs w:val="20"/>
        </w:rPr>
        <w:t>threats</w:t>
      </w:r>
      <w:r w:rsidR="004A691F" w:rsidRPr="005B6DFE">
        <w:rPr>
          <w:rFonts w:ascii="Times New Roman" w:hAnsi="Times New Roman" w:cs="Times New Roman"/>
          <w:sz w:val="20"/>
          <w:szCs w:val="20"/>
        </w:rPr>
        <w:t xml:space="preserve"> just in case they were to occur.</w:t>
      </w:r>
      <w:r w:rsidR="00C05A1F" w:rsidRPr="005B6DFE">
        <w:rPr>
          <w:rFonts w:ascii="Times New Roman" w:hAnsi="Times New Roman" w:cs="Times New Roman"/>
          <w:sz w:val="20"/>
          <w:szCs w:val="20"/>
        </w:rPr>
        <w:t xml:space="preserve"> It </w:t>
      </w:r>
      <w:r w:rsidR="009D0557" w:rsidRPr="005B6DFE">
        <w:rPr>
          <w:rFonts w:ascii="Times New Roman" w:hAnsi="Times New Roman" w:cs="Times New Roman"/>
          <w:sz w:val="20"/>
          <w:szCs w:val="20"/>
        </w:rPr>
        <w:t>can pull</w:t>
      </w:r>
      <w:r w:rsidR="00C05A1F" w:rsidRPr="005B6DFE">
        <w:rPr>
          <w:rFonts w:ascii="Times New Roman" w:hAnsi="Times New Roman" w:cs="Times New Roman"/>
          <w:sz w:val="20"/>
          <w:szCs w:val="20"/>
        </w:rPr>
        <w:t xml:space="preserve"> the security </w:t>
      </w:r>
      <w:r w:rsidR="00BC40A8" w:rsidRPr="005B6DFE">
        <w:rPr>
          <w:rFonts w:ascii="Times New Roman" w:hAnsi="Times New Roman" w:cs="Times New Roman"/>
          <w:sz w:val="20"/>
          <w:szCs w:val="20"/>
        </w:rPr>
        <w:t>effort</w:t>
      </w:r>
      <w:r w:rsidR="00C05A1F" w:rsidRPr="005B6DFE">
        <w:rPr>
          <w:rFonts w:ascii="Times New Roman" w:hAnsi="Times New Roman" w:cs="Times New Roman"/>
          <w:sz w:val="20"/>
          <w:szCs w:val="20"/>
        </w:rPr>
        <w:t xml:space="preserve"> away from threats that are more likely to arise towards those that are less plausible but appear to be graver in their impacts.</w:t>
      </w:r>
      <w:r w:rsidR="004A691F" w:rsidRPr="005B6DFE">
        <w:rPr>
          <w:rFonts w:ascii="Times New Roman" w:hAnsi="Times New Roman" w:cs="Times New Roman"/>
          <w:sz w:val="20"/>
          <w:szCs w:val="20"/>
        </w:rPr>
        <w:t xml:space="preserve"> </w:t>
      </w:r>
      <w:r w:rsidR="00795FDA" w:rsidRPr="005B6DFE">
        <w:rPr>
          <w:rFonts w:ascii="Times New Roman" w:hAnsi="Times New Roman" w:cs="Times New Roman"/>
          <w:sz w:val="20"/>
          <w:szCs w:val="20"/>
        </w:rPr>
        <w:t>For example, a</w:t>
      </w:r>
      <w:r w:rsidR="00CF2119" w:rsidRPr="005B6DFE">
        <w:rPr>
          <w:rFonts w:ascii="Times New Roman" w:hAnsi="Times New Roman" w:cs="Times New Roman"/>
          <w:sz w:val="20"/>
          <w:szCs w:val="20"/>
        </w:rPr>
        <w:t xml:space="preserve"> nuclear facility may well find itself under almost continual cyber-attack from a range of threat actors, including anti-nuclear hacktivists, fraudsters and other criminals and possibly even adversarial governments. </w:t>
      </w:r>
      <w:r w:rsidR="004059BE" w:rsidRPr="005B6DFE">
        <w:rPr>
          <w:rFonts w:ascii="Times New Roman" w:hAnsi="Times New Roman" w:cs="Times New Roman"/>
          <w:sz w:val="20"/>
          <w:szCs w:val="20"/>
        </w:rPr>
        <w:t>The enterprise is probably in the best position to guard its computer networks from unauthorized intrusion, with the government providing advice on techniques to manage threats from its own cyber</w:t>
      </w:r>
      <w:r w:rsidR="00732832" w:rsidRPr="005B6DFE">
        <w:rPr>
          <w:rFonts w:ascii="Times New Roman" w:hAnsi="Times New Roman" w:cs="Times New Roman"/>
          <w:sz w:val="20"/>
          <w:szCs w:val="20"/>
        </w:rPr>
        <w:t>-</w:t>
      </w:r>
      <w:r w:rsidR="004059BE" w:rsidRPr="005B6DFE">
        <w:rPr>
          <w:rFonts w:ascii="Times New Roman" w:hAnsi="Times New Roman" w:cs="Times New Roman"/>
          <w:sz w:val="20"/>
          <w:szCs w:val="20"/>
        </w:rPr>
        <w:t xml:space="preserve">security teams. </w:t>
      </w:r>
      <w:r w:rsidR="00C05A1F" w:rsidRPr="005B6DFE">
        <w:rPr>
          <w:rFonts w:ascii="Times New Roman" w:hAnsi="Times New Roman" w:cs="Times New Roman"/>
          <w:sz w:val="20"/>
          <w:szCs w:val="20"/>
        </w:rPr>
        <w:t>The enterprise is less capable of withstanding a military-style assault without making considerable additional investment in its guard force</w:t>
      </w:r>
      <w:r w:rsidR="00D3576A" w:rsidRPr="005B6DFE">
        <w:rPr>
          <w:rFonts w:ascii="Times New Roman" w:hAnsi="Times New Roman" w:cs="Times New Roman"/>
          <w:sz w:val="20"/>
          <w:szCs w:val="20"/>
        </w:rPr>
        <w:t>, however</w:t>
      </w:r>
      <w:r w:rsidR="00C05A1F" w:rsidRPr="005B6DFE">
        <w:rPr>
          <w:rFonts w:ascii="Times New Roman" w:hAnsi="Times New Roman" w:cs="Times New Roman"/>
          <w:sz w:val="20"/>
          <w:szCs w:val="20"/>
        </w:rPr>
        <w:t xml:space="preserve">. </w:t>
      </w:r>
    </w:p>
    <w:p w:rsidR="00A4713A" w:rsidRPr="005B6DFE" w:rsidRDefault="00FA4645"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w:t>
      </w:r>
      <w:r w:rsidR="00A4713A" w:rsidRPr="005B6DFE">
        <w:rPr>
          <w:rFonts w:ascii="Times New Roman" w:hAnsi="Times New Roman" w:cs="Times New Roman"/>
          <w:sz w:val="20"/>
          <w:szCs w:val="20"/>
        </w:rPr>
        <w:t>he scope for a group of attackers, or hackers, to engineer some sort of radiological event at a nuclear facility that would result in a hazard to the site workforce o</w:t>
      </w:r>
      <w:r w:rsidR="00D3576A" w:rsidRPr="005B6DFE">
        <w:rPr>
          <w:rFonts w:ascii="Times New Roman" w:hAnsi="Times New Roman" w:cs="Times New Roman"/>
          <w:sz w:val="20"/>
          <w:szCs w:val="20"/>
        </w:rPr>
        <w:t>r the public is limited. Nevertheless</w:t>
      </w:r>
      <w:r w:rsidR="00A4713A" w:rsidRPr="005B6DFE">
        <w:rPr>
          <w:rFonts w:ascii="Times New Roman" w:hAnsi="Times New Roman" w:cs="Times New Roman"/>
          <w:sz w:val="20"/>
          <w:szCs w:val="20"/>
        </w:rPr>
        <w:t xml:space="preserve">, the anxiety generated could be far higher than the true impact on health and the environment. The consequence of a security breach is therefore analogous to any other serious safety event, which carries a mix of </w:t>
      </w:r>
      <w:r w:rsidR="007125BF" w:rsidRPr="005B6DFE">
        <w:rPr>
          <w:rFonts w:ascii="Times New Roman" w:hAnsi="Times New Roman" w:cs="Times New Roman"/>
          <w:sz w:val="20"/>
          <w:szCs w:val="20"/>
        </w:rPr>
        <w:t>objective hazards and psychologically traumatic</w:t>
      </w:r>
      <w:r w:rsidR="00A4713A" w:rsidRPr="005B6DFE">
        <w:rPr>
          <w:rFonts w:ascii="Times New Roman" w:hAnsi="Times New Roman" w:cs="Times New Roman"/>
          <w:sz w:val="20"/>
          <w:szCs w:val="20"/>
        </w:rPr>
        <w:t xml:space="preserve"> impacts alongside reputational damage. Therefore, the operator of a nuclear facility should be expected to protect its assets from misuse</w:t>
      </w:r>
      <w:r w:rsidR="00F81F66" w:rsidRPr="005B6DFE">
        <w:rPr>
          <w:rFonts w:ascii="Times New Roman" w:hAnsi="Times New Roman" w:cs="Times New Roman"/>
          <w:sz w:val="20"/>
          <w:szCs w:val="20"/>
        </w:rPr>
        <w:t xml:space="preserve"> and to protect people and the environment from the radiological consequences of malicious acts involving nuclear material under its control</w:t>
      </w:r>
      <w:r w:rsidR="00A4713A" w:rsidRPr="005B6DFE">
        <w:rPr>
          <w:rFonts w:ascii="Times New Roman" w:hAnsi="Times New Roman" w:cs="Times New Roman"/>
          <w:sz w:val="20"/>
          <w:szCs w:val="20"/>
        </w:rPr>
        <w:t xml:space="preserve">, </w:t>
      </w:r>
      <w:r w:rsidR="00F81F66" w:rsidRPr="005B6DFE">
        <w:rPr>
          <w:rFonts w:ascii="Times New Roman" w:hAnsi="Times New Roman" w:cs="Times New Roman"/>
          <w:sz w:val="20"/>
          <w:szCs w:val="20"/>
        </w:rPr>
        <w:t xml:space="preserve">and </w:t>
      </w:r>
      <w:r w:rsidR="00A4713A" w:rsidRPr="005B6DFE">
        <w:rPr>
          <w:rFonts w:ascii="Times New Roman" w:hAnsi="Times New Roman" w:cs="Times New Roman"/>
          <w:sz w:val="20"/>
          <w:szCs w:val="20"/>
        </w:rPr>
        <w:t>to be ready to communicate effectively in an emergency w</w:t>
      </w:r>
      <w:r w:rsidR="00F81F66" w:rsidRPr="005B6DFE">
        <w:rPr>
          <w:rFonts w:ascii="Times New Roman" w:hAnsi="Times New Roman" w:cs="Times New Roman"/>
          <w:sz w:val="20"/>
          <w:szCs w:val="20"/>
        </w:rPr>
        <w:t>ith the authorities and society. For its part, the operator should</w:t>
      </w:r>
      <w:r w:rsidR="00A4713A" w:rsidRPr="005B6DFE">
        <w:rPr>
          <w:rFonts w:ascii="Times New Roman" w:hAnsi="Times New Roman" w:cs="Times New Roman"/>
          <w:sz w:val="20"/>
          <w:szCs w:val="20"/>
        </w:rPr>
        <w:t xml:space="preserve"> be afforded appropriate protection by the state from threats that are beyond the operator’s capacity to manage. </w:t>
      </w:r>
    </w:p>
    <w:p w:rsidR="00776098" w:rsidRPr="005B6DFE" w:rsidRDefault="00776098"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The enterprise should also be permitted a degree of discretion</w:t>
      </w:r>
      <w:r w:rsidR="00E33D67" w:rsidRPr="005B6DFE">
        <w:rPr>
          <w:rFonts w:ascii="Times New Roman" w:hAnsi="Times New Roman" w:cs="Times New Roman"/>
          <w:sz w:val="20"/>
          <w:szCs w:val="20"/>
        </w:rPr>
        <w:t xml:space="preserve"> over the form physical protection</w:t>
      </w:r>
      <w:r w:rsidRPr="005B6DFE">
        <w:rPr>
          <w:rFonts w:ascii="Times New Roman" w:hAnsi="Times New Roman" w:cs="Times New Roman"/>
          <w:sz w:val="20"/>
          <w:szCs w:val="20"/>
        </w:rPr>
        <w:t xml:space="preserve"> measures should take</w:t>
      </w:r>
      <w:r w:rsidR="003B1115" w:rsidRPr="005B6DFE">
        <w:rPr>
          <w:rFonts w:ascii="Times New Roman" w:hAnsi="Times New Roman" w:cs="Times New Roman"/>
          <w:sz w:val="20"/>
          <w:szCs w:val="20"/>
        </w:rPr>
        <w:t xml:space="preserve"> alongside its actions</w:t>
      </w:r>
      <w:r w:rsidR="009B7884" w:rsidRPr="005B6DFE">
        <w:rPr>
          <w:rFonts w:ascii="Times New Roman" w:hAnsi="Times New Roman" w:cs="Times New Roman"/>
          <w:sz w:val="20"/>
          <w:szCs w:val="20"/>
        </w:rPr>
        <w:t xml:space="preserve"> to ensure </w:t>
      </w:r>
      <w:r w:rsidR="003B1115" w:rsidRPr="005B6DFE">
        <w:rPr>
          <w:rFonts w:ascii="Times New Roman" w:hAnsi="Times New Roman" w:cs="Times New Roman"/>
          <w:sz w:val="20"/>
          <w:szCs w:val="20"/>
        </w:rPr>
        <w:t>information confidentiality,</w:t>
      </w:r>
      <w:r w:rsidR="009B7884" w:rsidRPr="005B6DFE">
        <w:rPr>
          <w:rFonts w:ascii="Times New Roman" w:hAnsi="Times New Roman" w:cs="Times New Roman"/>
          <w:sz w:val="20"/>
          <w:szCs w:val="20"/>
        </w:rPr>
        <w:t xml:space="preserve"> human reliability</w:t>
      </w:r>
      <w:r w:rsidR="003B1115" w:rsidRPr="005B6DFE">
        <w:rPr>
          <w:rFonts w:ascii="Times New Roman" w:hAnsi="Times New Roman" w:cs="Times New Roman"/>
          <w:sz w:val="20"/>
          <w:szCs w:val="20"/>
        </w:rPr>
        <w:t xml:space="preserve"> and trustworthiness,</w:t>
      </w:r>
      <w:r w:rsidR="009B7884" w:rsidRPr="005B6DFE">
        <w:rPr>
          <w:rFonts w:ascii="Times New Roman" w:hAnsi="Times New Roman" w:cs="Times New Roman"/>
          <w:sz w:val="20"/>
          <w:szCs w:val="20"/>
        </w:rPr>
        <w:t xml:space="preserve"> and </w:t>
      </w:r>
      <w:r w:rsidR="003B1115" w:rsidRPr="005B6DFE">
        <w:rPr>
          <w:rFonts w:ascii="Times New Roman" w:hAnsi="Times New Roman" w:cs="Times New Roman"/>
          <w:sz w:val="20"/>
          <w:szCs w:val="20"/>
        </w:rPr>
        <w:t xml:space="preserve">to engender </w:t>
      </w:r>
      <w:r w:rsidR="009B7884" w:rsidRPr="005B6DFE">
        <w:rPr>
          <w:rFonts w:ascii="Times New Roman" w:hAnsi="Times New Roman" w:cs="Times New Roman"/>
          <w:sz w:val="20"/>
          <w:szCs w:val="20"/>
        </w:rPr>
        <w:t>a security culture</w:t>
      </w:r>
      <w:r w:rsidRPr="005B6DFE">
        <w:rPr>
          <w:rFonts w:ascii="Times New Roman" w:hAnsi="Times New Roman" w:cs="Times New Roman"/>
          <w:sz w:val="20"/>
          <w:szCs w:val="20"/>
        </w:rPr>
        <w:t xml:space="preserve">. </w:t>
      </w:r>
      <w:r w:rsidR="00F81F66" w:rsidRPr="005B6DFE">
        <w:rPr>
          <w:rFonts w:ascii="Times New Roman" w:hAnsi="Times New Roman" w:cs="Times New Roman"/>
          <w:sz w:val="20"/>
          <w:szCs w:val="20"/>
        </w:rPr>
        <w:t xml:space="preserve">In this case, a balanced regulatory approach comprising of prescriptive and performance-based requirements could be the optimal solution. However, a mixed approach is suitable only when the operator possesses sufficient knowledge, skills and experience. </w:t>
      </w:r>
      <w:r w:rsidR="00364A85" w:rsidRPr="005B6DFE">
        <w:rPr>
          <w:rFonts w:ascii="Times New Roman" w:hAnsi="Times New Roman" w:cs="Times New Roman"/>
          <w:sz w:val="20"/>
          <w:szCs w:val="20"/>
        </w:rPr>
        <w:t>It also depends</w:t>
      </w:r>
      <w:r w:rsidR="00E55BB3" w:rsidRPr="005B6DFE">
        <w:rPr>
          <w:rFonts w:ascii="Times New Roman" w:hAnsi="Times New Roman" w:cs="Times New Roman"/>
          <w:sz w:val="20"/>
          <w:szCs w:val="20"/>
        </w:rPr>
        <w:t xml:space="preserve"> on maintaining good communication between the operator and the </w:t>
      </w:r>
      <w:r w:rsidR="00364A85" w:rsidRPr="005B6DFE">
        <w:rPr>
          <w:rFonts w:ascii="Times New Roman" w:hAnsi="Times New Roman" w:cs="Times New Roman"/>
          <w:sz w:val="20"/>
          <w:szCs w:val="20"/>
        </w:rPr>
        <w:t xml:space="preserve">police and </w:t>
      </w:r>
      <w:r w:rsidR="00E55BB3" w:rsidRPr="005B6DFE">
        <w:rPr>
          <w:rFonts w:ascii="Times New Roman" w:hAnsi="Times New Roman" w:cs="Times New Roman"/>
          <w:sz w:val="20"/>
          <w:szCs w:val="20"/>
        </w:rPr>
        <w:t>security s</w:t>
      </w:r>
      <w:r w:rsidR="00364A85" w:rsidRPr="005B6DFE">
        <w:rPr>
          <w:rFonts w:ascii="Times New Roman" w:hAnsi="Times New Roman" w:cs="Times New Roman"/>
          <w:sz w:val="20"/>
          <w:szCs w:val="20"/>
        </w:rPr>
        <w:t>ervices</w:t>
      </w:r>
      <w:r w:rsidR="00E55BB3" w:rsidRPr="005B6DFE">
        <w:rPr>
          <w:rFonts w:ascii="Times New Roman" w:hAnsi="Times New Roman" w:cs="Times New Roman"/>
          <w:sz w:val="20"/>
          <w:szCs w:val="20"/>
        </w:rPr>
        <w:t>, for example, in selecting routings for the transport of nuclear materials, which should allow for variation but also relies on local knowledge</w:t>
      </w:r>
      <w:r w:rsidR="00364A85" w:rsidRPr="005B6DFE">
        <w:rPr>
          <w:rFonts w:ascii="Times New Roman" w:hAnsi="Times New Roman" w:cs="Times New Roman"/>
          <w:sz w:val="20"/>
          <w:szCs w:val="20"/>
        </w:rPr>
        <w:t xml:space="preserve"> of</w:t>
      </w:r>
      <w:r w:rsidR="00E55BB3" w:rsidRPr="005B6DFE">
        <w:rPr>
          <w:rFonts w:ascii="Times New Roman" w:hAnsi="Times New Roman" w:cs="Times New Roman"/>
          <w:sz w:val="20"/>
          <w:szCs w:val="20"/>
        </w:rPr>
        <w:t xml:space="preserve"> the route that the operator may not be aware of. </w:t>
      </w:r>
    </w:p>
    <w:p w:rsidR="00654360" w:rsidRPr="005B6DFE" w:rsidRDefault="00225DA4"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lastRenderedPageBreak/>
        <w:t xml:space="preserve">On the other hand, making sure that no-fly zones are respected by aircraft (of all sizes) would be normally a matter for the state. </w:t>
      </w:r>
      <w:r w:rsidR="008504EE" w:rsidRPr="005B6DFE">
        <w:rPr>
          <w:rFonts w:ascii="Times New Roman" w:hAnsi="Times New Roman" w:cs="Times New Roman"/>
          <w:sz w:val="20"/>
          <w:szCs w:val="20"/>
        </w:rPr>
        <w:t xml:space="preserve">A guard force with capability to shoot down a manned or unmanned aircraft would need to be licensed to do so. In many countries only the state has the legitimate authority to use </w:t>
      </w:r>
      <w:r w:rsidR="00923B8E" w:rsidRPr="005B6DFE">
        <w:rPr>
          <w:rFonts w:ascii="Times New Roman" w:hAnsi="Times New Roman" w:cs="Times New Roman"/>
          <w:sz w:val="20"/>
          <w:szCs w:val="20"/>
        </w:rPr>
        <w:t xml:space="preserve">this level of </w:t>
      </w:r>
      <w:r w:rsidR="008504EE" w:rsidRPr="005B6DFE">
        <w:rPr>
          <w:rFonts w:ascii="Times New Roman" w:hAnsi="Times New Roman" w:cs="Times New Roman"/>
          <w:sz w:val="20"/>
          <w:szCs w:val="20"/>
        </w:rPr>
        <w:t xml:space="preserve">potentially lethal force. </w:t>
      </w:r>
      <w:r w:rsidR="00E23CC4" w:rsidRPr="005B6DFE">
        <w:rPr>
          <w:rFonts w:ascii="Times New Roman" w:hAnsi="Times New Roman" w:cs="Times New Roman"/>
          <w:sz w:val="20"/>
          <w:szCs w:val="20"/>
        </w:rPr>
        <w:t>Even where</w:t>
      </w:r>
      <w:r w:rsidR="008504EE" w:rsidRPr="005B6DFE">
        <w:rPr>
          <w:rFonts w:ascii="Times New Roman" w:hAnsi="Times New Roman" w:cs="Times New Roman"/>
          <w:sz w:val="20"/>
          <w:szCs w:val="20"/>
        </w:rPr>
        <w:t xml:space="preserve"> </w:t>
      </w:r>
      <w:r w:rsidR="00E23CC4" w:rsidRPr="005B6DFE">
        <w:rPr>
          <w:rFonts w:ascii="Times New Roman" w:hAnsi="Times New Roman" w:cs="Times New Roman"/>
          <w:sz w:val="20"/>
          <w:szCs w:val="20"/>
        </w:rPr>
        <w:t>private guard forces are licensed to employ force, there are practical constraints as a result of the potential for civil litigation. People’s civil and human rights must be respected and there is a danger that private se</w:t>
      </w:r>
      <w:r w:rsidR="00256228" w:rsidRPr="005B6DFE">
        <w:rPr>
          <w:rFonts w:ascii="Times New Roman" w:hAnsi="Times New Roman" w:cs="Times New Roman"/>
          <w:sz w:val="20"/>
          <w:szCs w:val="20"/>
        </w:rPr>
        <w:t>curity forces may not be regard</w:t>
      </w:r>
      <w:r w:rsidR="00E23CC4" w:rsidRPr="005B6DFE">
        <w:rPr>
          <w:rFonts w:ascii="Times New Roman" w:hAnsi="Times New Roman" w:cs="Times New Roman"/>
          <w:sz w:val="20"/>
          <w:szCs w:val="20"/>
        </w:rPr>
        <w:t>ed as legitimate guardians by local communities living around</w:t>
      </w:r>
      <w:r w:rsidRPr="005B6DFE">
        <w:rPr>
          <w:rFonts w:ascii="Times New Roman" w:hAnsi="Times New Roman" w:cs="Times New Roman"/>
          <w:sz w:val="20"/>
          <w:szCs w:val="20"/>
        </w:rPr>
        <w:t xml:space="preserve"> </w:t>
      </w:r>
      <w:r w:rsidR="00E23CC4" w:rsidRPr="005B6DFE">
        <w:rPr>
          <w:rFonts w:ascii="Times New Roman" w:hAnsi="Times New Roman" w:cs="Times New Roman"/>
          <w:sz w:val="20"/>
          <w:szCs w:val="20"/>
        </w:rPr>
        <w:t xml:space="preserve">the facility, especially if guards undertake patrols beyond the site boundary. </w:t>
      </w:r>
    </w:p>
    <w:p w:rsidR="00BD0C6A" w:rsidRPr="005B6DFE" w:rsidRDefault="00BD0C6A"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Thus, from the point of view of an enterprise, physical protection of a facility or of mat</w:t>
      </w:r>
      <w:r w:rsidR="00FB09FA" w:rsidRPr="005B6DFE">
        <w:rPr>
          <w:rFonts w:ascii="Times New Roman" w:hAnsi="Times New Roman" w:cs="Times New Roman"/>
          <w:sz w:val="20"/>
          <w:szCs w:val="20"/>
        </w:rPr>
        <w:t>erials during transport</w:t>
      </w:r>
      <w:r w:rsidR="00517E0C" w:rsidRPr="005B6DFE">
        <w:rPr>
          <w:rFonts w:ascii="Times New Roman" w:hAnsi="Times New Roman" w:cs="Times New Roman"/>
          <w:sz w:val="20"/>
          <w:szCs w:val="20"/>
        </w:rPr>
        <w:t>ation</w:t>
      </w:r>
      <w:r w:rsidR="00FB09FA" w:rsidRPr="005B6DFE">
        <w:rPr>
          <w:rFonts w:ascii="Times New Roman" w:hAnsi="Times New Roman" w:cs="Times New Roman"/>
          <w:sz w:val="20"/>
          <w:szCs w:val="20"/>
        </w:rPr>
        <w:t xml:space="preserve"> aims</w:t>
      </w:r>
      <w:r w:rsidRPr="005B6DFE">
        <w:rPr>
          <w:rFonts w:ascii="Times New Roman" w:hAnsi="Times New Roman" w:cs="Times New Roman"/>
          <w:sz w:val="20"/>
          <w:szCs w:val="20"/>
        </w:rPr>
        <w:t xml:space="preserve"> at preventing any harm </w:t>
      </w:r>
      <w:r w:rsidR="00FB09FA" w:rsidRPr="005B6DFE">
        <w:rPr>
          <w:rFonts w:ascii="Times New Roman" w:hAnsi="Times New Roman" w:cs="Times New Roman"/>
          <w:sz w:val="20"/>
          <w:szCs w:val="20"/>
        </w:rPr>
        <w:t>to people and the environment during an incident and the use of force should be limited to that necessary for self-defence. The objective is to</w:t>
      </w:r>
      <w:r w:rsidR="00D72828" w:rsidRPr="005B6DFE">
        <w:rPr>
          <w:rFonts w:ascii="Times New Roman" w:hAnsi="Times New Roman" w:cs="Times New Roman"/>
          <w:sz w:val="20"/>
          <w:szCs w:val="20"/>
        </w:rPr>
        <w:t xml:space="preserve"> prevent, detect</w:t>
      </w:r>
      <w:r w:rsidR="00FB09FA" w:rsidRPr="005B6DFE">
        <w:rPr>
          <w:rFonts w:ascii="Times New Roman" w:hAnsi="Times New Roman" w:cs="Times New Roman"/>
          <w:sz w:val="20"/>
          <w:szCs w:val="20"/>
        </w:rPr>
        <w:t xml:space="preserve"> </w:t>
      </w:r>
      <w:r w:rsidR="00D72828" w:rsidRPr="005B6DFE">
        <w:rPr>
          <w:rFonts w:ascii="Times New Roman" w:hAnsi="Times New Roman" w:cs="Times New Roman"/>
          <w:sz w:val="20"/>
          <w:szCs w:val="20"/>
        </w:rPr>
        <w:t>and respond to</w:t>
      </w:r>
      <w:r w:rsidR="00FB09FA" w:rsidRPr="005B6DFE">
        <w:rPr>
          <w:rFonts w:ascii="Times New Roman" w:hAnsi="Times New Roman" w:cs="Times New Roman"/>
          <w:sz w:val="20"/>
          <w:szCs w:val="20"/>
        </w:rPr>
        <w:t xml:space="preserve"> an assault. This may be achieved through unobtrusive security at the perimeter of a site, where ditches and embankments are used to deter unauthorized entry. A determined intruder</w:t>
      </w:r>
      <w:r w:rsidR="00945425" w:rsidRPr="005B6DFE">
        <w:rPr>
          <w:rFonts w:ascii="Times New Roman" w:hAnsi="Times New Roman" w:cs="Times New Roman"/>
          <w:sz w:val="20"/>
          <w:szCs w:val="20"/>
        </w:rPr>
        <w:t xml:space="preserve"> would then have to be prevented from proceeding further</w:t>
      </w:r>
      <w:r w:rsidR="00FB09FA" w:rsidRPr="005B6DFE">
        <w:rPr>
          <w:rFonts w:ascii="Times New Roman" w:hAnsi="Times New Roman" w:cs="Times New Roman"/>
          <w:sz w:val="20"/>
          <w:szCs w:val="20"/>
        </w:rPr>
        <w:t xml:space="preserve"> </w:t>
      </w:r>
      <w:r w:rsidR="00945425" w:rsidRPr="005B6DFE">
        <w:rPr>
          <w:rFonts w:ascii="Times New Roman" w:hAnsi="Times New Roman" w:cs="Times New Roman"/>
          <w:sz w:val="20"/>
          <w:szCs w:val="20"/>
        </w:rPr>
        <w:t xml:space="preserve">by </w:t>
      </w:r>
      <w:r w:rsidR="00FB09FA" w:rsidRPr="005B6DFE">
        <w:rPr>
          <w:rFonts w:ascii="Times New Roman" w:hAnsi="Times New Roman" w:cs="Times New Roman"/>
          <w:sz w:val="20"/>
          <w:szCs w:val="20"/>
        </w:rPr>
        <w:t>rings of high fences</w:t>
      </w:r>
      <w:r w:rsidR="00945425" w:rsidRPr="005B6DFE">
        <w:rPr>
          <w:rFonts w:ascii="Times New Roman" w:hAnsi="Times New Roman" w:cs="Times New Roman"/>
          <w:sz w:val="20"/>
          <w:szCs w:val="20"/>
        </w:rPr>
        <w:t xml:space="preserve"> until he or she is intercepted by the guards</w:t>
      </w:r>
      <w:r w:rsidR="00FB09FA" w:rsidRPr="005B6DFE">
        <w:rPr>
          <w:rFonts w:ascii="Times New Roman" w:hAnsi="Times New Roman" w:cs="Times New Roman"/>
          <w:sz w:val="20"/>
          <w:szCs w:val="20"/>
        </w:rPr>
        <w:t xml:space="preserve">. Such a philosophy can be seen, for example, at new airport complexes.  </w:t>
      </w:r>
    </w:p>
    <w:p w:rsidR="00171F35" w:rsidRPr="005B6DFE" w:rsidRDefault="00F81F66" w:rsidP="00FC2C4D">
      <w:pPr>
        <w:spacing w:after="0" w:line="260" w:lineRule="atLeast"/>
        <w:ind w:firstLine="567"/>
        <w:jc w:val="both"/>
        <w:rPr>
          <w:rFonts w:ascii="Times New Roman" w:hAnsi="Times New Roman" w:cs="Times New Roman"/>
          <w:sz w:val="20"/>
          <w:szCs w:val="20"/>
          <w:lang w:val="en-US"/>
        </w:rPr>
      </w:pPr>
      <w:r w:rsidRPr="005B6DFE">
        <w:rPr>
          <w:rFonts w:ascii="Times New Roman" w:hAnsi="Times New Roman" w:cs="Times New Roman"/>
          <w:sz w:val="20"/>
          <w:szCs w:val="20"/>
        </w:rPr>
        <w:t>An</w:t>
      </w:r>
      <w:r w:rsidR="00517E0C" w:rsidRPr="005B6DFE">
        <w:rPr>
          <w:rFonts w:ascii="Times New Roman" w:hAnsi="Times New Roman" w:cs="Times New Roman"/>
          <w:sz w:val="20"/>
          <w:szCs w:val="20"/>
        </w:rPr>
        <w:t>other</w:t>
      </w:r>
      <w:r w:rsidRPr="005B6DFE">
        <w:rPr>
          <w:rFonts w:ascii="Times New Roman" w:hAnsi="Times New Roman" w:cs="Times New Roman"/>
          <w:sz w:val="20"/>
          <w:szCs w:val="20"/>
        </w:rPr>
        <w:t xml:space="preserve"> important part of security</w:t>
      </w:r>
      <w:r w:rsidR="008338DE" w:rsidRPr="005B6DFE">
        <w:rPr>
          <w:rFonts w:ascii="Times New Roman" w:hAnsi="Times New Roman" w:cs="Times New Roman"/>
          <w:sz w:val="20"/>
          <w:szCs w:val="20"/>
        </w:rPr>
        <w:t xml:space="preserve"> a</w:t>
      </w:r>
      <w:r w:rsidRPr="005B6DFE">
        <w:rPr>
          <w:rFonts w:ascii="Times New Roman" w:hAnsi="Times New Roman" w:cs="Times New Roman"/>
          <w:sz w:val="20"/>
          <w:szCs w:val="20"/>
        </w:rPr>
        <w:t>t</w:t>
      </w:r>
      <w:r w:rsidR="008338DE" w:rsidRPr="005B6DFE">
        <w:rPr>
          <w:rFonts w:ascii="Times New Roman" w:hAnsi="Times New Roman" w:cs="Times New Roman"/>
          <w:sz w:val="20"/>
          <w:szCs w:val="20"/>
        </w:rPr>
        <w:t xml:space="preserve"> nuclear facilit</w:t>
      </w:r>
      <w:r w:rsidRPr="005B6DFE">
        <w:rPr>
          <w:rFonts w:ascii="Times New Roman" w:hAnsi="Times New Roman" w:cs="Times New Roman"/>
          <w:sz w:val="20"/>
          <w:szCs w:val="20"/>
        </w:rPr>
        <w:t>ies</w:t>
      </w:r>
      <w:r w:rsidR="008338DE" w:rsidRPr="005B6DFE">
        <w:rPr>
          <w:rFonts w:ascii="Times New Roman" w:hAnsi="Times New Roman" w:cs="Times New Roman"/>
          <w:sz w:val="20"/>
          <w:szCs w:val="20"/>
        </w:rPr>
        <w:t xml:space="preserve"> is a security-conscious and conscientious workforce and an engaged and supportive community as its neighbour. </w:t>
      </w:r>
      <w:r w:rsidR="00171F35" w:rsidRPr="005B6DFE">
        <w:rPr>
          <w:rFonts w:ascii="Times New Roman" w:hAnsi="Times New Roman" w:cs="Times New Roman"/>
          <w:sz w:val="20"/>
          <w:szCs w:val="20"/>
          <w:lang w:val="en-US"/>
        </w:rPr>
        <w:t xml:space="preserve">Management </w:t>
      </w:r>
      <w:r w:rsidR="00923B8E" w:rsidRPr="005B6DFE">
        <w:rPr>
          <w:rFonts w:ascii="Times New Roman" w:hAnsi="Times New Roman" w:cs="Times New Roman"/>
          <w:sz w:val="20"/>
          <w:szCs w:val="20"/>
          <w:lang w:val="en-US"/>
        </w:rPr>
        <w:t xml:space="preserve">at the facility </w:t>
      </w:r>
      <w:r w:rsidR="00171F35" w:rsidRPr="005B6DFE">
        <w:rPr>
          <w:rFonts w:ascii="Times New Roman" w:hAnsi="Times New Roman" w:cs="Times New Roman"/>
          <w:sz w:val="20"/>
          <w:szCs w:val="20"/>
          <w:lang w:val="en-US"/>
        </w:rPr>
        <w:t xml:space="preserve">has the responsibility for implementation measures for both nuclear safety and nuclear security. The management should also serve </w:t>
      </w:r>
      <w:r w:rsidR="00923B8E" w:rsidRPr="005B6DFE">
        <w:rPr>
          <w:rFonts w:ascii="Times New Roman" w:hAnsi="Times New Roman" w:cs="Times New Roman"/>
          <w:sz w:val="20"/>
          <w:szCs w:val="20"/>
          <w:lang w:val="en-US"/>
        </w:rPr>
        <w:t xml:space="preserve">as </w:t>
      </w:r>
      <w:r w:rsidR="00171F35" w:rsidRPr="005B6DFE">
        <w:rPr>
          <w:rFonts w:ascii="Times New Roman" w:hAnsi="Times New Roman" w:cs="Times New Roman"/>
          <w:sz w:val="20"/>
          <w:szCs w:val="20"/>
          <w:lang w:val="en-US"/>
        </w:rPr>
        <w:t>an example of safe and secure behaviour. Nuclear safety and security must be coordinated from the very start</w:t>
      </w:r>
      <w:r w:rsidR="00171F35" w:rsidRPr="005B6DFE">
        <w:rPr>
          <w:rFonts w:ascii="Times New Roman" w:hAnsi="Times New Roman" w:cs="Times New Roman"/>
          <w:sz w:val="20"/>
          <w:szCs w:val="20"/>
        </w:rPr>
        <w:t xml:space="preserve"> </w:t>
      </w:r>
      <w:r w:rsidR="00125558" w:rsidRPr="005B6DFE">
        <w:rPr>
          <w:rFonts w:ascii="Times New Roman" w:hAnsi="Times New Roman" w:cs="Times New Roman"/>
          <w:sz w:val="20"/>
          <w:szCs w:val="20"/>
        </w:rPr>
        <w:t>and a</w:t>
      </w:r>
      <w:r w:rsidR="00171F35" w:rsidRPr="005B6DFE">
        <w:rPr>
          <w:rFonts w:ascii="Times New Roman" w:hAnsi="Times New Roman" w:cs="Times New Roman"/>
          <w:sz w:val="20"/>
          <w:szCs w:val="20"/>
          <w:lang w:val="en-US"/>
        </w:rPr>
        <w:t xml:space="preserve"> culture for nuclear safety and security should be </w:t>
      </w:r>
      <w:r w:rsidR="00923B8E" w:rsidRPr="005B6DFE">
        <w:rPr>
          <w:rFonts w:ascii="Times New Roman" w:hAnsi="Times New Roman" w:cs="Times New Roman"/>
          <w:sz w:val="20"/>
          <w:szCs w:val="20"/>
          <w:lang w:val="en-US"/>
        </w:rPr>
        <w:t>developed,</w:t>
      </w:r>
      <w:r w:rsidR="00171F35" w:rsidRPr="005B6DFE">
        <w:rPr>
          <w:rFonts w:ascii="Times New Roman" w:hAnsi="Times New Roman" w:cs="Times New Roman"/>
          <w:sz w:val="20"/>
          <w:szCs w:val="20"/>
          <w:lang w:val="en-US"/>
        </w:rPr>
        <w:t xml:space="preserve"> established and fostered in the organization. It is important to instruct and train new employees; simultaneously, it is vital to constantly organize seminars, training and workshops in order to highlight the importance of safety and security culture. </w:t>
      </w:r>
    </w:p>
    <w:p w:rsidR="00171F35" w:rsidRDefault="00171F35"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Moreover the organization’s corporate culture should endorse the ethical and professional cultures of its staff so as to reinforce the commitments to responsible behaviours and adherence to good practices. If there is a clash of cultures within the organization, staff could experience what psychologists call cognitive dissonance: Discomfort or psychological stress experienced when holding two contradictory beliefs or values or between a belief or perception and an action. Internal psychological conflict could be a trigger for some personnel to become insider threats. </w:t>
      </w:r>
      <w:r w:rsidR="00FA4340" w:rsidRPr="005B6DFE">
        <w:rPr>
          <w:rFonts w:ascii="Times New Roman" w:hAnsi="Times New Roman" w:cs="Times New Roman"/>
          <w:sz w:val="20"/>
          <w:szCs w:val="20"/>
        </w:rPr>
        <w:t xml:space="preserve">Theft of nuclear materials and information are crimes that are most easily perpetrated by insiders. Acts of sabotage committed by insiders have occurred in fuel cycle facilities and nuclear power plants, albeit without leading to serious consequences, such as a radiological incident. </w:t>
      </w:r>
      <w:r w:rsidRPr="005B6DFE">
        <w:rPr>
          <w:rFonts w:ascii="Times New Roman" w:hAnsi="Times New Roman" w:cs="Times New Roman"/>
          <w:sz w:val="20"/>
          <w:szCs w:val="20"/>
        </w:rPr>
        <w:t xml:space="preserve"> </w:t>
      </w:r>
    </w:p>
    <w:p w:rsidR="00C65E45" w:rsidRDefault="00C65E45" w:rsidP="00FC2C4D">
      <w:pPr>
        <w:spacing w:after="0" w:line="260" w:lineRule="atLeast"/>
        <w:ind w:firstLine="567"/>
        <w:jc w:val="both"/>
        <w:rPr>
          <w:rFonts w:ascii="Times New Roman" w:hAnsi="Times New Roman" w:cs="Times New Roman"/>
          <w:sz w:val="20"/>
          <w:szCs w:val="20"/>
        </w:rPr>
      </w:pPr>
    </w:p>
    <w:p w:rsidR="00C65E45" w:rsidRDefault="00C65E45" w:rsidP="00C65E45">
      <w:pPr>
        <w:spacing w:after="0" w:line="260" w:lineRule="atLeast"/>
        <w:ind w:firstLine="567"/>
        <w:jc w:val="center"/>
        <w:rPr>
          <w:rFonts w:ascii="Times New Roman" w:hAnsi="Times New Roman" w:cs="Times New Roman"/>
          <w:i/>
          <w:sz w:val="18"/>
          <w:szCs w:val="18"/>
        </w:rPr>
      </w:pPr>
      <w:r w:rsidRPr="003F16E0">
        <w:rPr>
          <w:rFonts w:ascii="Times New Roman" w:hAnsi="Times New Roman" w:cs="Times New Roman"/>
          <w:i/>
          <w:sz w:val="18"/>
          <w:szCs w:val="18"/>
        </w:rPr>
        <w:t xml:space="preserve">FIG.2: </w:t>
      </w:r>
      <w:r w:rsidR="003F16E0" w:rsidRPr="003F16E0">
        <w:rPr>
          <w:rFonts w:ascii="Times New Roman" w:hAnsi="Times New Roman" w:cs="Times New Roman"/>
          <w:i/>
          <w:sz w:val="18"/>
          <w:szCs w:val="18"/>
        </w:rPr>
        <w:t>Relationship between cultures in an organization</w:t>
      </w:r>
      <w:r w:rsidRPr="003F16E0">
        <w:rPr>
          <w:rFonts w:ascii="Times New Roman" w:hAnsi="Times New Roman" w:cs="Times New Roman"/>
          <w:i/>
          <w:sz w:val="18"/>
          <w:szCs w:val="18"/>
        </w:rPr>
        <w:t xml:space="preserve"> </w:t>
      </w:r>
    </w:p>
    <w:p w:rsidR="003F16E0" w:rsidRPr="003F16E0" w:rsidRDefault="003F16E0" w:rsidP="00C65E45">
      <w:pPr>
        <w:spacing w:after="0" w:line="260" w:lineRule="atLeast"/>
        <w:ind w:firstLine="567"/>
        <w:jc w:val="center"/>
        <w:rPr>
          <w:rFonts w:ascii="Times New Roman" w:hAnsi="Times New Roman" w:cs="Times New Roman"/>
          <w:i/>
          <w:sz w:val="18"/>
          <w:szCs w:val="18"/>
        </w:rPr>
      </w:pPr>
    </w:p>
    <w:p w:rsidR="00171F35" w:rsidRPr="003F16E0" w:rsidRDefault="003F16E0" w:rsidP="00FC2C4D">
      <w:pPr>
        <w:spacing w:after="0" w:line="260" w:lineRule="atLeast"/>
        <w:ind w:firstLine="567"/>
        <w:jc w:val="both"/>
        <w:rPr>
          <w:rFonts w:ascii="Times New Roman" w:hAnsi="Times New Roman" w:cs="Times New Roman"/>
          <w:noProof/>
          <w:sz w:val="20"/>
          <w:szCs w:val="20"/>
          <w:lang w:eastAsia="en-GB"/>
        </w:rPr>
      </w:pPr>
      <w:r w:rsidRPr="003F16E0">
        <w:rPr>
          <w:rFonts w:ascii="Times New Roman" w:hAnsi="Times New Roman" w:cs="Times New Roman"/>
          <w:noProof/>
          <w:sz w:val="20"/>
          <w:szCs w:val="20"/>
          <w:lang w:eastAsia="en-GB"/>
        </w:rPr>
        <w:drawing>
          <wp:inline distT="0" distB="0" distL="0" distR="0" wp14:anchorId="44068434" wp14:editId="490AA6AB">
            <wp:extent cx="4779989" cy="2803647"/>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9173" cy="2803168"/>
                    </a:xfrm>
                    <a:prstGeom prst="rect">
                      <a:avLst/>
                    </a:prstGeom>
                    <a:noFill/>
                    <a:ln>
                      <a:noFill/>
                    </a:ln>
                    <a:effectLst/>
                    <a:extLst/>
                  </pic:spPr>
                </pic:pic>
              </a:graphicData>
            </a:graphic>
          </wp:inline>
        </w:drawing>
      </w:r>
    </w:p>
    <w:p w:rsidR="003F16E0" w:rsidRPr="003F16E0" w:rsidRDefault="003F16E0" w:rsidP="00FC2C4D">
      <w:pPr>
        <w:spacing w:after="0" w:line="260" w:lineRule="atLeast"/>
        <w:ind w:firstLine="567"/>
        <w:jc w:val="both"/>
        <w:rPr>
          <w:rFonts w:ascii="Times New Roman" w:hAnsi="Times New Roman" w:cs="Times New Roman"/>
          <w:sz w:val="20"/>
          <w:szCs w:val="20"/>
        </w:rPr>
      </w:pPr>
    </w:p>
    <w:p w:rsidR="00256228" w:rsidRPr="005B6DFE" w:rsidRDefault="00FA4340"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It is the responsibility of the organization’s leadership and management to resolve any apparent or real conflict between the organization’s values and objectives and the wider professional and ethical norms in society</w:t>
      </w:r>
      <w:r w:rsidR="00C65E45">
        <w:rPr>
          <w:rFonts w:ascii="Times New Roman" w:hAnsi="Times New Roman" w:cs="Times New Roman"/>
          <w:sz w:val="20"/>
          <w:szCs w:val="20"/>
        </w:rPr>
        <w:t xml:space="preserve"> (see Fig. 2</w:t>
      </w:r>
      <w:r w:rsidR="00364A85" w:rsidRPr="005B6DFE">
        <w:rPr>
          <w:rFonts w:ascii="Times New Roman" w:hAnsi="Times New Roman" w:cs="Times New Roman"/>
          <w:sz w:val="20"/>
          <w:szCs w:val="20"/>
        </w:rPr>
        <w:t>)</w:t>
      </w:r>
      <w:r w:rsidRPr="005B6DFE">
        <w:rPr>
          <w:rFonts w:ascii="Times New Roman" w:hAnsi="Times New Roman" w:cs="Times New Roman"/>
          <w:sz w:val="20"/>
          <w:szCs w:val="20"/>
        </w:rPr>
        <w:t xml:space="preserve">. </w:t>
      </w:r>
      <w:r w:rsidR="00A35496" w:rsidRPr="005B6DFE">
        <w:rPr>
          <w:rFonts w:ascii="Times New Roman" w:hAnsi="Times New Roman" w:cs="Times New Roman"/>
          <w:sz w:val="20"/>
          <w:szCs w:val="20"/>
        </w:rPr>
        <w:t xml:space="preserve">Establishing a corporate culture where safety and security are priorities will encourage all </w:t>
      </w:r>
      <w:r w:rsidR="00A35496" w:rsidRPr="005B6DFE">
        <w:rPr>
          <w:rFonts w:ascii="Times New Roman" w:hAnsi="Times New Roman" w:cs="Times New Roman"/>
          <w:sz w:val="20"/>
          <w:szCs w:val="20"/>
        </w:rPr>
        <w:lastRenderedPageBreak/>
        <w:t xml:space="preserve">staff to be vigilant and conscientious. It will engender an </w:t>
      </w:r>
      <w:r w:rsidR="00A35496" w:rsidRPr="005B6DFE">
        <w:rPr>
          <w:rFonts w:ascii="Times New Roman" w:hAnsi="Times New Roman" w:cs="Times New Roman"/>
          <w:i/>
          <w:sz w:val="20"/>
          <w:szCs w:val="20"/>
        </w:rPr>
        <w:t>esprit de corps</w:t>
      </w:r>
      <w:r w:rsidR="00A35496" w:rsidRPr="005B6DFE">
        <w:rPr>
          <w:rFonts w:ascii="Times New Roman" w:hAnsi="Times New Roman" w:cs="Times New Roman"/>
          <w:sz w:val="20"/>
          <w:szCs w:val="20"/>
        </w:rPr>
        <w:t xml:space="preserve"> (team spirit) that emphasizes that every member of the organization, including contractor personnel, is valued and contributes to the company’s mission. </w:t>
      </w:r>
    </w:p>
    <w:p w:rsidR="00171F35" w:rsidRPr="005B6DFE" w:rsidRDefault="00256228"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World Nuclear Association’s security working group prepared briefings </w:t>
      </w:r>
      <w:r w:rsidR="001D31F5" w:rsidRPr="005B6DFE">
        <w:rPr>
          <w:rFonts w:ascii="Times New Roman" w:hAnsi="Times New Roman" w:cs="Times New Roman"/>
          <w:sz w:val="20"/>
          <w:szCs w:val="20"/>
        </w:rPr>
        <w:t>to raise awareness of</w:t>
      </w:r>
      <w:r w:rsidRPr="005B6DFE">
        <w:rPr>
          <w:rFonts w:ascii="Times New Roman" w:hAnsi="Times New Roman" w:cs="Times New Roman"/>
          <w:sz w:val="20"/>
          <w:szCs w:val="20"/>
        </w:rPr>
        <w:t xml:space="preserve"> </w:t>
      </w:r>
      <w:r w:rsidR="001D31F5" w:rsidRPr="005B6DFE">
        <w:rPr>
          <w:rFonts w:ascii="Times New Roman" w:hAnsi="Times New Roman" w:cs="Times New Roman"/>
          <w:sz w:val="20"/>
          <w:szCs w:val="20"/>
        </w:rPr>
        <w:t>nuclear</w:t>
      </w:r>
      <w:r w:rsidRPr="005B6DFE">
        <w:rPr>
          <w:rFonts w:ascii="Times New Roman" w:hAnsi="Times New Roman" w:cs="Times New Roman"/>
          <w:sz w:val="20"/>
          <w:szCs w:val="20"/>
        </w:rPr>
        <w:t xml:space="preserve"> security issues which its member organizations are free to use in their personnel induction training and professional development</w:t>
      </w:r>
      <w:r w:rsidR="001D31F5" w:rsidRPr="005B6DFE">
        <w:rPr>
          <w:rFonts w:ascii="Times New Roman" w:hAnsi="Times New Roman" w:cs="Times New Roman"/>
          <w:sz w:val="20"/>
          <w:szCs w:val="20"/>
        </w:rPr>
        <w:t xml:space="preserve">. </w:t>
      </w:r>
      <w:r w:rsidR="00FA4340" w:rsidRPr="005B6DFE">
        <w:rPr>
          <w:rFonts w:ascii="Times New Roman" w:hAnsi="Times New Roman" w:cs="Times New Roman"/>
          <w:sz w:val="20"/>
          <w:szCs w:val="20"/>
        </w:rPr>
        <w:t xml:space="preserve"> </w:t>
      </w:r>
    </w:p>
    <w:p w:rsidR="006B61E0" w:rsidRPr="004E379A" w:rsidRDefault="00955244" w:rsidP="00FC2C4D">
      <w:pPr>
        <w:pStyle w:val="ListParagraph"/>
        <w:numPr>
          <w:ilvl w:val="0"/>
          <w:numId w:val="2"/>
        </w:numPr>
        <w:spacing w:before="100" w:beforeAutospacing="1" w:after="100" w:afterAutospacing="1" w:line="280" w:lineRule="atLeast"/>
        <w:ind w:left="567" w:hanging="567"/>
        <w:jc w:val="both"/>
        <w:rPr>
          <w:rFonts w:ascii="Times New Roman" w:hAnsi="Times New Roman" w:cs="Times New Roman"/>
          <w:caps/>
          <w:sz w:val="20"/>
          <w:szCs w:val="28"/>
        </w:rPr>
      </w:pPr>
      <w:r w:rsidRPr="004E379A">
        <w:rPr>
          <w:rFonts w:ascii="Times New Roman" w:hAnsi="Times New Roman" w:cs="Times New Roman"/>
          <w:caps/>
          <w:sz w:val="20"/>
          <w:szCs w:val="28"/>
        </w:rPr>
        <w:t>Communication with regulatory bodies and civil society</w:t>
      </w:r>
      <w:r w:rsidR="00624C8F" w:rsidRPr="004E379A">
        <w:rPr>
          <w:rFonts w:ascii="Times New Roman" w:hAnsi="Times New Roman" w:cs="Times New Roman"/>
          <w:caps/>
          <w:sz w:val="20"/>
        </w:rPr>
        <w:t xml:space="preserve"> </w:t>
      </w:r>
    </w:p>
    <w:p w:rsidR="00A35496" w:rsidRPr="005B6DFE" w:rsidRDefault="00A35496" w:rsidP="00FC2C4D">
      <w:pPr>
        <w:spacing w:after="0" w:line="260" w:lineRule="atLeast"/>
        <w:ind w:firstLine="567"/>
        <w:contextualSpacing/>
        <w:jc w:val="both"/>
        <w:rPr>
          <w:rFonts w:ascii="Times New Roman" w:hAnsi="Times New Roman" w:cs="Times New Roman"/>
          <w:sz w:val="20"/>
          <w:szCs w:val="20"/>
        </w:rPr>
      </w:pPr>
      <w:r w:rsidRPr="005B6DFE">
        <w:rPr>
          <w:rFonts w:ascii="Times New Roman" w:hAnsi="Times New Roman" w:cs="Times New Roman"/>
          <w:sz w:val="20"/>
          <w:szCs w:val="20"/>
        </w:rPr>
        <w:t xml:space="preserve">There is an increasing expectation that nuclear organisations (including both operators and regulators) </w:t>
      </w:r>
      <w:r w:rsidR="00517E0C" w:rsidRPr="005B6DFE">
        <w:rPr>
          <w:rFonts w:ascii="Times New Roman" w:hAnsi="Times New Roman" w:cs="Times New Roman"/>
          <w:sz w:val="20"/>
          <w:szCs w:val="20"/>
        </w:rPr>
        <w:t xml:space="preserve">should </w:t>
      </w:r>
      <w:r w:rsidRPr="005B6DFE">
        <w:rPr>
          <w:rFonts w:ascii="Times New Roman" w:hAnsi="Times New Roman" w:cs="Times New Roman"/>
          <w:sz w:val="20"/>
          <w:szCs w:val="20"/>
        </w:rPr>
        <w:t>publish assurance reports for their stakeholders. An effective assurance regime recognises that assurance flows upwards from the operator where nuclear securi</w:t>
      </w:r>
      <w:r w:rsidR="00B75419" w:rsidRPr="005B6DFE">
        <w:rPr>
          <w:rFonts w:ascii="Times New Roman" w:hAnsi="Times New Roman" w:cs="Times New Roman"/>
          <w:sz w:val="20"/>
          <w:szCs w:val="20"/>
        </w:rPr>
        <w:t>ty is managed and implemented in accordance with</w:t>
      </w:r>
      <w:r w:rsidRPr="005B6DFE">
        <w:rPr>
          <w:rFonts w:ascii="Times New Roman" w:hAnsi="Times New Roman" w:cs="Times New Roman"/>
          <w:sz w:val="20"/>
          <w:szCs w:val="20"/>
        </w:rPr>
        <w:t xml:space="preserve"> the national and international regimes. </w:t>
      </w:r>
      <w:r w:rsidR="00A97795" w:rsidRPr="005B6DFE">
        <w:rPr>
          <w:rFonts w:ascii="Times New Roman" w:hAnsi="Times New Roman" w:cs="Times New Roman"/>
          <w:sz w:val="20"/>
          <w:szCs w:val="20"/>
        </w:rPr>
        <w:t xml:space="preserve">The </w:t>
      </w:r>
      <w:r w:rsidR="001C4FB2" w:rsidRPr="005B6DFE">
        <w:rPr>
          <w:rFonts w:ascii="Times New Roman" w:hAnsi="Times New Roman" w:cs="Times New Roman"/>
          <w:sz w:val="20"/>
          <w:szCs w:val="20"/>
        </w:rPr>
        <w:t xml:space="preserve">visible </w:t>
      </w:r>
      <w:r w:rsidR="00A97795" w:rsidRPr="005B6DFE">
        <w:rPr>
          <w:rFonts w:ascii="Times New Roman" w:hAnsi="Times New Roman" w:cs="Times New Roman"/>
          <w:sz w:val="20"/>
          <w:szCs w:val="20"/>
        </w:rPr>
        <w:t xml:space="preserve">commitment of senior management to </w:t>
      </w:r>
      <w:r w:rsidR="001C4FB2" w:rsidRPr="005B6DFE">
        <w:rPr>
          <w:rFonts w:ascii="Times New Roman" w:hAnsi="Times New Roman" w:cs="Times New Roman"/>
          <w:sz w:val="20"/>
          <w:szCs w:val="20"/>
        </w:rPr>
        <w:t xml:space="preserve">an effective assurance regime for </w:t>
      </w:r>
      <w:r w:rsidR="00A97795" w:rsidRPr="005B6DFE">
        <w:rPr>
          <w:rFonts w:ascii="Times New Roman" w:hAnsi="Times New Roman" w:cs="Times New Roman"/>
          <w:sz w:val="20"/>
          <w:szCs w:val="20"/>
        </w:rPr>
        <w:t xml:space="preserve">security </w:t>
      </w:r>
      <w:r w:rsidR="001C4FB2" w:rsidRPr="005B6DFE">
        <w:rPr>
          <w:rFonts w:ascii="Times New Roman" w:hAnsi="Times New Roman" w:cs="Times New Roman"/>
          <w:sz w:val="20"/>
          <w:szCs w:val="20"/>
        </w:rPr>
        <w:t>form</w:t>
      </w:r>
      <w:r w:rsidR="00A97795" w:rsidRPr="005B6DFE">
        <w:rPr>
          <w:rFonts w:ascii="Times New Roman" w:hAnsi="Times New Roman" w:cs="Times New Roman"/>
          <w:sz w:val="20"/>
          <w:szCs w:val="20"/>
        </w:rPr>
        <w:t>s</w:t>
      </w:r>
      <w:r w:rsidR="001C4FB2" w:rsidRPr="005B6DFE">
        <w:rPr>
          <w:rFonts w:ascii="Times New Roman" w:hAnsi="Times New Roman" w:cs="Times New Roman"/>
          <w:sz w:val="20"/>
          <w:szCs w:val="20"/>
        </w:rPr>
        <w:t xml:space="preserve"> a key element </w:t>
      </w:r>
      <w:r w:rsidR="00FA4645" w:rsidRPr="005B6DFE">
        <w:rPr>
          <w:rFonts w:ascii="Times New Roman" w:hAnsi="Times New Roman" w:cs="Times New Roman"/>
          <w:sz w:val="20"/>
          <w:szCs w:val="20"/>
        </w:rPr>
        <w:t>to the further enhancement of</w:t>
      </w:r>
      <w:r w:rsidR="00A97795" w:rsidRPr="005B6DFE">
        <w:rPr>
          <w:rFonts w:ascii="Times New Roman" w:hAnsi="Times New Roman" w:cs="Times New Roman"/>
          <w:sz w:val="20"/>
          <w:szCs w:val="20"/>
        </w:rPr>
        <w:t xml:space="preserve"> nuclear security</w:t>
      </w:r>
      <w:r w:rsidR="00D24EEA" w:rsidRPr="005B6DFE">
        <w:rPr>
          <w:rFonts w:ascii="Times New Roman" w:hAnsi="Times New Roman" w:cs="Times New Roman"/>
          <w:sz w:val="20"/>
          <w:szCs w:val="20"/>
        </w:rPr>
        <w:t xml:space="preserve">. The World Nuclear Association is encouraging its member organizations to report on security performance by raising awareness of the importance of nuclear security to corporate </w:t>
      </w:r>
      <w:r w:rsidR="00F065EF" w:rsidRPr="005B6DFE">
        <w:rPr>
          <w:rFonts w:ascii="Times New Roman" w:hAnsi="Times New Roman" w:cs="Times New Roman"/>
          <w:sz w:val="20"/>
          <w:szCs w:val="20"/>
        </w:rPr>
        <w:t>standing</w:t>
      </w:r>
      <w:r w:rsidR="001C4FB2" w:rsidRPr="005B6DFE">
        <w:rPr>
          <w:rFonts w:ascii="Times New Roman" w:hAnsi="Times New Roman" w:cs="Times New Roman"/>
          <w:sz w:val="20"/>
          <w:szCs w:val="20"/>
        </w:rPr>
        <w:t xml:space="preserve">. </w:t>
      </w:r>
    </w:p>
    <w:p w:rsidR="00A35496" w:rsidRDefault="00A35496" w:rsidP="00FC2C4D">
      <w:pPr>
        <w:spacing w:after="0" w:line="260" w:lineRule="atLeast"/>
        <w:ind w:firstLine="567"/>
        <w:contextualSpacing/>
        <w:jc w:val="both"/>
        <w:rPr>
          <w:rFonts w:ascii="Times New Roman" w:hAnsi="Times New Roman" w:cs="Times New Roman"/>
          <w:sz w:val="20"/>
          <w:szCs w:val="20"/>
        </w:rPr>
      </w:pPr>
      <w:r w:rsidRPr="005B6DFE">
        <w:rPr>
          <w:rFonts w:ascii="Times New Roman" w:hAnsi="Times New Roman" w:cs="Times New Roman"/>
          <w:sz w:val="20"/>
          <w:szCs w:val="20"/>
        </w:rPr>
        <w:t xml:space="preserve">Many organisations publish annual reports </w:t>
      </w:r>
      <w:r w:rsidR="00E54921" w:rsidRPr="005B6DFE">
        <w:rPr>
          <w:rFonts w:ascii="Times New Roman" w:hAnsi="Times New Roman" w:cs="Times New Roman"/>
          <w:sz w:val="20"/>
          <w:szCs w:val="20"/>
        </w:rPr>
        <w:t xml:space="preserve">on their corporate governance and commitment to social </w:t>
      </w:r>
      <w:r w:rsidR="008D78FC" w:rsidRPr="005B6DFE">
        <w:rPr>
          <w:rFonts w:ascii="Times New Roman" w:hAnsi="Times New Roman" w:cs="Times New Roman"/>
          <w:sz w:val="20"/>
          <w:szCs w:val="20"/>
        </w:rPr>
        <w:t xml:space="preserve">responsibility </w:t>
      </w:r>
      <w:r w:rsidR="00E54921" w:rsidRPr="005B6DFE">
        <w:rPr>
          <w:rFonts w:ascii="Times New Roman" w:hAnsi="Times New Roman" w:cs="Times New Roman"/>
          <w:sz w:val="20"/>
          <w:szCs w:val="20"/>
        </w:rPr>
        <w:t xml:space="preserve">and environmental </w:t>
      </w:r>
      <w:r w:rsidR="008D78FC" w:rsidRPr="005B6DFE">
        <w:rPr>
          <w:rFonts w:ascii="Times New Roman" w:hAnsi="Times New Roman" w:cs="Times New Roman"/>
          <w:sz w:val="20"/>
          <w:szCs w:val="20"/>
        </w:rPr>
        <w:t xml:space="preserve">sustainability </w:t>
      </w:r>
      <w:r w:rsidRPr="005B6DFE">
        <w:rPr>
          <w:rFonts w:ascii="Times New Roman" w:hAnsi="Times New Roman" w:cs="Times New Roman"/>
          <w:sz w:val="20"/>
          <w:szCs w:val="20"/>
        </w:rPr>
        <w:t xml:space="preserve">to provide </w:t>
      </w:r>
      <w:r w:rsidR="007F25D9" w:rsidRPr="005B6DFE">
        <w:rPr>
          <w:rFonts w:ascii="Times New Roman" w:hAnsi="Times New Roman" w:cs="Times New Roman"/>
          <w:sz w:val="20"/>
          <w:szCs w:val="20"/>
        </w:rPr>
        <w:t xml:space="preserve">such </w:t>
      </w:r>
      <w:r w:rsidRPr="005B6DFE">
        <w:rPr>
          <w:rFonts w:ascii="Times New Roman" w:hAnsi="Times New Roman" w:cs="Times New Roman"/>
          <w:sz w:val="20"/>
          <w:szCs w:val="20"/>
        </w:rPr>
        <w:t xml:space="preserve">assurances, increase recognition and credibility with stakeholders, and </w:t>
      </w:r>
      <w:r w:rsidR="00E54921" w:rsidRPr="005B6DFE">
        <w:rPr>
          <w:rFonts w:ascii="Times New Roman" w:hAnsi="Times New Roman" w:cs="Times New Roman"/>
          <w:sz w:val="20"/>
          <w:szCs w:val="20"/>
        </w:rPr>
        <w:t xml:space="preserve">to </w:t>
      </w:r>
      <w:r w:rsidRPr="005B6DFE">
        <w:rPr>
          <w:rFonts w:ascii="Times New Roman" w:hAnsi="Times New Roman" w:cs="Times New Roman"/>
          <w:sz w:val="20"/>
          <w:szCs w:val="20"/>
        </w:rPr>
        <w:t xml:space="preserve">improve </w:t>
      </w:r>
      <w:r w:rsidR="00E54921" w:rsidRPr="005B6DFE">
        <w:rPr>
          <w:rFonts w:ascii="Times New Roman" w:hAnsi="Times New Roman" w:cs="Times New Roman"/>
          <w:sz w:val="20"/>
          <w:szCs w:val="20"/>
        </w:rPr>
        <w:t xml:space="preserve">the </w:t>
      </w:r>
      <w:r w:rsidRPr="005B6DFE">
        <w:rPr>
          <w:rFonts w:ascii="Times New Roman" w:hAnsi="Times New Roman" w:cs="Times New Roman"/>
          <w:sz w:val="20"/>
          <w:szCs w:val="20"/>
        </w:rPr>
        <w:t xml:space="preserve">board </w:t>
      </w:r>
      <w:r w:rsidR="00E54921" w:rsidRPr="005B6DFE">
        <w:rPr>
          <w:rFonts w:ascii="Times New Roman" w:hAnsi="Times New Roman" w:cs="Times New Roman"/>
          <w:sz w:val="20"/>
          <w:szCs w:val="20"/>
        </w:rPr>
        <w:t xml:space="preserve">of directors’ </w:t>
      </w:r>
      <w:r w:rsidRPr="005B6DFE">
        <w:rPr>
          <w:rFonts w:ascii="Times New Roman" w:hAnsi="Times New Roman" w:cs="Times New Roman"/>
          <w:sz w:val="20"/>
          <w:szCs w:val="20"/>
        </w:rPr>
        <w:t>e</w:t>
      </w:r>
      <w:r w:rsidR="00E54921" w:rsidRPr="005B6DFE">
        <w:rPr>
          <w:rFonts w:ascii="Times New Roman" w:hAnsi="Times New Roman" w:cs="Times New Roman"/>
          <w:sz w:val="20"/>
          <w:szCs w:val="20"/>
        </w:rPr>
        <w:t>ngagement with all aspects of operation</w:t>
      </w:r>
      <w:r w:rsidRPr="005B6DFE">
        <w:rPr>
          <w:rFonts w:ascii="Times New Roman" w:hAnsi="Times New Roman" w:cs="Times New Roman"/>
          <w:sz w:val="20"/>
          <w:szCs w:val="20"/>
        </w:rPr>
        <w:t>. It is well recognise</w:t>
      </w:r>
      <w:r w:rsidR="00F4694E" w:rsidRPr="005B6DFE">
        <w:rPr>
          <w:rFonts w:ascii="Times New Roman" w:hAnsi="Times New Roman" w:cs="Times New Roman"/>
          <w:sz w:val="20"/>
          <w:szCs w:val="20"/>
        </w:rPr>
        <w:t xml:space="preserve">d that a positive reputation </w:t>
      </w:r>
      <w:r w:rsidR="00E54921" w:rsidRPr="005B6DFE">
        <w:rPr>
          <w:rFonts w:ascii="Times New Roman" w:hAnsi="Times New Roman" w:cs="Times New Roman"/>
          <w:sz w:val="20"/>
          <w:szCs w:val="20"/>
        </w:rPr>
        <w:t xml:space="preserve">for </w:t>
      </w:r>
      <w:r w:rsidR="00F4694E" w:rsidRPr="005B6DFE">
        <w:rPr>
          <w:rFonts w:ascii="Times New Roman" w:hAnsi="Times New Roman" w:cs="Times New Roman"/>
          <w:sz w:val="20"/>
          <w:szCs w:val="20"/>
        </w:rPr>
        <w:t xml:space="preserve">corporate responsibility </w:t>
      </w:r>
      <w:r w:rsidR="00E54921" w:rsidRPr="005B6DFE">
        <w:rPr>
          <w:rFonts w:ascii="Times New Roman" w:hAnsi="Times New Roman" w:cs="Times New Roman"/>
          <w:sz w:val="20"/>
          <w:szCs w:val="20"/>
        </w:rPr>
        <w:t>is</w:t>
      </w:r>
      <w:r w:rsidRPr="005B6DFE">
        <w:rPr>
          <w:rFonts w:ascii="Times New Roman" w:hAnsi="Times New Roman" w:cs="Times New Roman"/>
          <w:sz w:val="20"/>
          <w:szCs w:val="20"/>
        </w:rPr>
        <w:t xml:space="preserve"> ke</w:t>
      </w:r>
      <w:r w:rsidR="00F4694E" w:rsidRPr="005B6DFE">
        <w:rPr>
          <w:rFonts w:ascii="Times New Roman" w:hAnsi="Times New Roman" w:cs="Times New Roman"/>
          <w:sz w:val="20"/>
          <w:szCs w:val="20"/>
        </w:rPr>
        <w:t>y to long-term business success</w:t>
      </w:r>
      <w:r w:rsidRPr="005B6DFE">
        <w:rPr>
          <w:rFonts w:ascii="Times New Roman" w:hAnsi="Times New Roman" w:cs="Times New Roman"/>
          <w:sz w:val="20"/>
          <w:szCs w:val="20"/>
        </w:rPr>
        <w:t xml:space="preserve">. </w:t>
      </w:r>
      <w:r w:rsidR="00EE7F4A" w:rsidRPr="005B6DFE">
        <w:rPr>
          <w:rFonts w:ascii="Times New Roman" w:hAnsi="Times New Roman" w:cs="Times New Roman"/>
          <w:sz w:val="20"/>
          <w:szCs w:val="20"/>
        </w:rPr>
        <w:t>A well-governed company</w:t>
      </w:r>
      <w:r w:rsidR="001D6FBF" w:rsidRPr="005B6DFE">
        <w:rPr>
          <w:rFonts w:ascii="Times New Roman" w:hAnsi="Times New Roman" w:cs="Times New Roman"/>
          <w:sz w:val="20"/>
          <w:szCs w:val="20"/>
        </w:rPr>
        <w:t xml:space="preserve"> </w:t>
      </w:r>
      <w:r w:rsidR="00EE7F4A" w:rsidRPr="005B6DFE">
        <w:rPr>
          <w:rFonts w:ascii="Times New Roman" w:hAnsi="Times New Roman" w:cs="Times New Roman"/>
          <w:sz w:val="20"/>
          <w:szCs w:val="20"/>
        </w:rPr>
        <w:t>“always has a sustainabl</w:t>
      </w:r>
      <w:r w:rsidR="001D6FBF" w:rsidRPr="005B6DFE">
        <w:rPr>
          <w:rFonts w:ascii="Times New Roman" w:hAnsi="Times New Roman" w:cs="Times New Roman"/>
          <w:sz w:val="20"/>
          <w:szCs w:val="20"/>
        </w:rPr>
        <w:t>e long-term plan in its sights”, acc</w:t>
      </w:r>
      <w:r w:rsidR="007F25D9" w:rsidRPr="005B6DFE">
        <w:rPr>
          <w:rFonts w:ascii="Times New Roman" w:hAnsi="Times New Roman" w:cs="Times New Roman"/>
          <w:sz w:val="20"/>
          <w:szCs w:val="20"/>
        </w:rPr>
        <w:t>ording to research undertaken for</w:t>
      </w:r>
      <w:r w:rsidR="001D6FBF" w:rsidRPr="005B6DFE">
        <w:rPr>
          <w:rFonts w:ascii="Times New Roman" w:hAnsi="Times New Roman" w:cs="Times New Roman"/>
          <w:sz w:val="20"/>
          <w:szCs w:val="20"/>
        </w:rPr>
        <w:t xml:space="preserve"> the World Economic Forum</w:t>
      </w:r>
      <w:r w:rsidR="009475DE">
        <w:rPr>
          <w:rFonts w:ascii="Times New Roman" w:hAnsi="Times New Roman" w:cs="Times New Roman"/>
          <w:sz w:val="20"/>
          <w:szCs w:val="20"/>
        </w:rPr>
        <w:t xml:space="preserve"> [19]</w:t>
      </w:r>
      <w:r w:rsidR="00EE7F4A" w:rsidRPr="005B6DFE">
        <w:rPr>
          <w:rFonts w:ascii="Times New Roman" w:hAnsi="Times New Roman" w:cs="Times New Roman"/>
          <w:sz w:val="20"/>
          <w:szCs w:val="20"/>
        </w:rPr>
        <w:t>.</w:t>
      </w:r>
      <w:r w:rsidRPr="005B6DFE">
        <w:rPr>
          <w:rFonts w:ascii="Times New Roman" w:hAnsi="Times New Roman" w:cs="Times New Roman"/>
          <w:sz w:val="20"/>
          <w:szCs w:val="20"/>
        </w:rPr>
        <w:t xml:space="preserve"> </w:t>
      </w:r>
    </w:p>
    <w:p w:rsidR="00B60944" w:rsidRPr="005B6DFE" w:rsidRDefault="00B60944" w:rsidP="00FC2C4D">
      <w:pPr>
        <w:spacing w:after="0" w:line="260" w:lineRule="atLeast"/>
        <w:ind w:firstLine="567"/>
        <w:jc w:val="both"/>
        <w:rPr>
          <w:rFonts w:ascii="Times New Roman" w:hAnsi="Times New Roman" w:cs="Times New Roman"/>
          <w:sz w:val="20"/>
          <w:szCs w:val="20"/>
        </w:rPr>
      </w:pPr>
    </w:p>
    <w:p w:rsidR="001D6FBF" w:rsidRDefault="001D6FBF" w:rsidP="00FC2C4D">
      <w:pPr>
        <w:autoSpaceDE w:val="0"/>
        <w:autoSpaceDN w:val="0"/>
        <w:adjustRightInd w:val="0"/>
        <w:spacing w:after="0" w:line="260" w:lineRule="atLeast"/>
        <w:ind w:left="567"/>
        <w:jc w:val="both"/>
        <w:rPr>
          <w:rFonts w:ascii="Times New Roman" w:hAnsi="Times New Roman" w:cs="Times New Roman"/>
          <w:sz w:val="20"/>
          <w:szCs w:val="20"/>
        </w:rPr>
      </w:pPr>
      <w:r w:rsidRPr="005B6DFE">
        <w:rPr>
          <w:rFonts w:ascii="Times New Roman" w:hAnsi="Times New Roman" w:cs="Times New Roman"/>
          <w:sz w:val="20"/>
          <w:szCs w:val="20"/>
        </w:rPr>
        <w:t xml:space="preserve">“Leaders, at both the management and board levels, must become better storytellers about the company and its direction and must do a better job at making a case for a company’s strategy and the level and duration of financial returns it will produce. By framing </w:t>
      </w:r>
      <w:r w:rsidR="002306C4" w:rsidRPr="005B6DFE">
        <w:rPr>
          <w:rFonts w:ascii="Times New Roman" w:hAnsi="Times New Roman" w:cs="Times New Roman"/>
          <w:sz w:val="20"/>
          <w:szCs w:val="20"/>
        </w:rPr>
        <w:t>[its reporting]</w:t>
      </w:r>
      <w:r w:rsidRPr="005B6DFE">
        <w:rPr>
          <w:rFonts w:ascii="Times New Roman" w:hAnsi="Times New Roman" w:cs="Times New Roman"/>
          <w:sz w:val="20"/>
          <w:szCs w:val="20"/>
        </w:rPr>
        <w:t xml:space="preserve"> as a step in that longer-term story, stakeholders can not only foresee the expected destination, but also contextualize deviations from the expected path</w:t>
      </w:r>
      <w:r w:rsidR="00B721AD" w:rsidRPr="005B6DFE">
        <w:rPr>
          <w:rFonts w:ascii="Times New Roman" w:hAnsi="Times New Roman" w:cs="Times New Roman"/>
          <w:sz w:val="20"/>
          <w:szCs w:val="20"/>
        </w:rPr>
        <w:t>. … To improve the quality of engagement, it is important that consistent metrics be developed to measure the success of long-term strategies. These should cover performance beyond a purely financial story, extending to matters such as the strength of purpose and values, the effectiveness of the corporate governance framework, the loyalty and quality of the workforce and its morale and performance, the capacity for innovation, the sustainability of the supply chain and so on</w:t>
      </w:r>
      <w:r w:rsidRPr="005B6DFE">
        <w:rPr>
          <w:rFonts w:ascii="Times New Roman" w:hAnsi="Times New Roman" w:cs="Times New Roman"/>
          <w:sz w:val="20"/>
          <w:szCs w:val="20"/>
        </w:rPr>
        <w:t xml:space="preserve">.” </w:t>
      </w:r>
      <w:r w:rsidR="009475DE">
        <w:rPr>
          <w:rFonts w:ascii="Times New Roman" w:hAnsi="Times New Roman" w:cs="Times New Roman"/>
          <w:sz w:val="20"/>
          <w:szCs w:val="20"/>
        </w:rPr>
        <w:t xml:space="preserve">[20] </w:t>
      </w:r>
    </w:p>
    <w:p w:rsidR="00B60944" w:rsidRPr="005B6DFE" w:rsidRDefault="00B60944" w:rsidP="00FC2C4D">
      <w:pPr>
        <w:autoSpaceDE w:val="0"/>
        <w:autoSpaceDN w:val="0"/>
        <w:adjustRightInd w:val="0"/>
        <w:spacing w:after="0" w:line="260" w:lineRule="atLeast"/>
        <w:ind w:firstLine="567"/>
        <w:jc w:val="both"/>
        <w:rPr>
          <w:rFonts w:ascii="Times New Roman" w:hAnsi="Times New Roman" w:cs="Times New Roman"/>
          <w:sz w:val="20"/>
          <w:szCs w:val="20"/>
        </w:rPr>
      </w:pPr>
    </w:p>
    <w:p w:rsidR="00624C8F" w:rsidRPr="005B6DFE" w:rsidRDefault="00A35496"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Reporting on security to shareholders and other stakeholders with due consideration for the sensitivity of security-related information and legal requirements should add rather than detract from the company’s public image</w:t>
      </w:r>
      <w:r w:rsidR="00271495" w:rsidRPr="005B6DFE">
        <w:rPr>
          <w:rFonts w:ascii="Times New Roman" w:hAnsi="Times New Roman" w:cs="Times New Roman"/>
          <w:sz w:val="20"/>
          <w:szCs w:val="20"/>
        </w:rPr>
        <w:t xml:space="preserve"> and its engagement with its shareholders and other stakeholders</w:t>
      </w:r>
      <w:r w:rsidRPr="005B6DFE">
        <w:rPr>
          <w:rFonts w:ascii="Times New Roman" w:hAnsi="Times New Roman" w:cs="Times New Roman"/>
          <w:sz w:val="20"/>
          <w:szCs w:val="20"/>
        </w:rPr>
        <w:t xml:space="preserve">. Too often, the prevailing attitude is that one should not talk about security because it might reveal too much to the industry’s critics or to an adversary. The reassurance that a facility is protected through an appropriate physical protection system should be seen as a positive, although it should also be unobtrusive whenever possible to allay concerns </w:t>
      </w:r>
      <w:r w:rsidR="00FC4AB8" w:rsidRPr="005B6DFE">
        <w:rPr>
          <w:rFonts w:ascii="Times New Roman" w:hAnsi="Times New Roman" w:cs="Times New Roman"/>
          <w:sz w:val="20"/>
          <w:szCs w:val="20"/>
        </w:rPr>
        <w:t>that nuclear energy is itself threatening</w:t>
      </w:r>
      <w:r w:rsidRPr="005B6DFE">
        <w:rPr>
          <w:rFonts w:ascii="Times New Roman" w:hAnsi="Times New Roman" w:cs="Times New Roman"/>
          <w:sz w:val="20"/>
          <w:szCs w:val="20"/>
        </w:rPr>
        <w:t xml:space="preserve">. </w:t>
      </w:r>
    </w:p>
    <w:p w:rsidR="000F5B9B" w:rsidRPr="005B6DFE" w:rsidRDefault="002C0124"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An enterprise must be sufficiently mature if it is to manage </w:t>
      </w:r>
      <w:r w:rsidR="000643D2" w:rsidRPr="005B6DFE">
        <w:rPr>
          <w:rFonts w:ascii="Times New Roman" w:hAnsi="Times New Roman" w:cs="Times New Roman"/>
          <w:sz w:val="20"/>
          <w:szCs w:val="20"/>
        </w:rPr>
        <w:t>these different objectives</w:t>
      </w:r>
      <w:r w:rsidR="00161DD3" w:rsidRPr="005B6DFE">
        <w:rPr>
          <w:rFonts w:ascii="Times New Roman" w:hAnsi="Times New Roman" w:cs="Times New Roman"/>
          <w:sz w:val="20"/>
          <w:szCs w:val="20"/>
        </w:rPr>
        <w:t xml:space="preserve">: for </w:t>
      </w:r>
      <w:r w:rsidR="000643D2" w:rsidRPr="005B6DFE">
        <w:rPr>
          <w:rFonts w:ascii="Times New Roman" w:hAnsi="Times New Roman" w:cs="Times New Roman"/>
          <w:sz w:val="20"/>
          <w:szCs w:val="20"/>
        </w:rPr>
        <w:t xml:space="preserve">operational </w:t>
      </w:r>
      <w:r w:rsidR="00161DD3" w:rsidRPr="005B6DFE">
        <w:rPr>
          <w:rFonts w:ascii="Times New Roman" w:hAnsi="Times New Roman" w:cs="Times New Roman"/>
          <w:sz w:val="20"/>
          <w:szCs w:val="20"/>
        </w:rPr>
        <w:t>safety and security; for business success; for employee</w:t>
      </w:r>
      <w:r w:rsidR="000643D2" w:rsidRPr="005B6DFE">
        <w:rPr>
          <w:rFonts w:ascii="Times New Roman" w:hAnsi="Times New Roman" w:cs="Times New Roman"/>
          <w:sz w:val="20"/>
          <w:szCs w:val="20"/>
        </w:rPr>
        <w:t xml:space="preserve"> morale</w:t>
      </w:r>
      <w:r w:rsidR="00161DD3" w:rsidRPr="005B6DFE">
        <w:rPr>
          <w:rFonts w:ascii="Times New Roman" w:hAnsi="Times New Roman" w:cs="Times New Roman"/>
          <w:sz w:val="20"/>
          <w:szCs w:val="20"/>
        </w:rPr>
        <w:t xml:space="preserve">; </w:t>
      </w:r>
      <w:r w:rsidR="00722BCE" w:rsidRPr="005B6DFE">
        <w:rPr>
          <w:rFonts w:ascii="Times New Roman" w:hAnsi="Times New Roman" w:cs="Times New Roman"/>
          <w:sz w:val="20"/>
          <w:szCs w:val="20"/>
        </w:rPr>
        <w:t xml:space="preserve">for social </w:t>
      </w:r>
      <w:r w:rsidR="00796914" w:rsidRPr="005B6DFE">
        <w:rPr>
          <w:rFonts w:ascii="Times New Roman" w:hAnsi="Times New Roman" w:cs="Times New Roman"/>
          <w:sz w:val="20"/>
          <w:szCs w:val="20"/>
        </w:rPr>
        <w:t>development and environmental sustainability</w:t>
      </w:r>
      <w:r w:rsidR="00722BCE" w:rsidRPr="005B6DFE">
        <w:rPr>
          <w:rFonts w:ascii="Times New Roman" w:hAnsi="Times New Roman" w:cs="Times New Roman"/>
          <w:sz w:val="20"/>
          <w:szCs w:val="20"/>
        </w:rPr>
        <w:t xml:space="preserve">; </w:t>
      </w:r>
      <w:r w:rsidR="00161DD3" w:rsidRPr="005B6DFE">
        <w:rPr>
          <w:rFonts w:ascii="Times New Roman" w:hAnsi="Times New Roman" w:cs="Times New Roman"/>
          <w:sz w:val="20"/>
          <w:szCs w:val="20"/>
        </w:rPr>
        <w:t xml:space="preserve">and for customer satisfaction. </w:t>
      </w:r>
      <w:r w:rsidR="00402960" w:rsidRPr="005B6DFE">
        <w:rPr>
          <w:rFonts w:ascii="Times New Roman" w:hAnsi="Times New Roman" w:cs="Times New Roman"/>
          <w:sz w:val="20"/>
          <w:szCs w:val="20"/>
        </w:rPr>
        <w:t>Integrating the security function into the enterprise’s management system, including its approach to risk management, strengthens the facility’s security and makes vigilance and preparedness part of its normal day-to-day activity</w:t>
      </w:r>
      <w:r w:rsidR="00114EC2" w:rsidRPr="005B6DFE">
        <w:rPr>
          <w:rFonts w:ascii="Times New Roman" w:hAnsi="Times New Roman" w:cs="Times New Roman"/>
          <w:sz w:val="20"/>
          <w:szCs w:val="20"/>
        </w:rPr>
        <w:t xml:space="preserve">. It establishes a line of accountability to senior management and the company’s board. Regular reporting on security issues and performance, with due regard for the avoidance of disclosing sensitive information or infringing privacy and commercial confidentiality, can help improve public confidence and understanding. </w:t>
      </w:r>
      <w:r w:rsidR="00402960" w:rsidRPr="005B6DFE">
        <w:rPr>
          <w:rFonts w:ascii="Times New Roman" w:hAnsi="Times New Roman" w:cs="Times New Roman"/>
          <w:sz w:val="20"/>
          <w:szCs w:val="20"/>
        </w:rPr>
        <w:t xml:space="preserve"> </w:t>
      </w:r>
    </w:p>
    <w:p w:rsidR="003B5DE9" w:rsidRPr="005B6DFE" w:rsidRDefault="007F25D9" w:rsidP="00FC2C4D">
      <w:pPr>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w:t>
      </w:r>
      <w:r w:rsidR="00114EC2" w:rsidRPr="005B6DFE">
        <w:rPr>
          <w:rFonts w:ascii="Times New Roman" w:hAnsi="Times New Roman" w:cs="Times New Roman"/>
          <w:sz w:val="20"/>
          <w:szCs w:val="20"/>
        </w:rPr>
        <w:t xml:space="preserve">he state has an important role as well, </w:t>
      </w:r>
      <w:r w:rsidR="003B5DE9" w:rsidRPr="005B6DFE">
        <w:rPr>
          <w:rFonts w:ascii="Times New Roman" w:hAnsi="Times New Roman" w:cs="Times New Roman"/>
          <w:sz w:val="20"/>
          <w:szCs w:val="20"/>
        </w:rPr>
        <w:t>since, as already pointed out, if a nuclear facility is not secure then it poses a safety risk and the government will be ultimately held accountable by the public if anything go</w:t>
      </w:r>
      <w:r w:rsidR="008E4715" w:rsidRPr="005B6DFE">
        <w:rPr>
          <w:rFonts w:ascii="Times New Roman" w:hAnsi="Times New Roman" w:cs="Times New Roman"/>
          <w:sz w:val="20"/>
          <w:szCs w:val="20"/>
        </w:rPr>
        <w:t>es wrong. It is the state’s obligation to prevent</w:t>
      </w:r>
      <w:r w:rsidR="003B5DE9" w:rsidRPr="005B6DFE">
        <w:rPr>
          <w:rFonts w:ascii="Times New Roman" w:hAnsi="Times New Roman" w:cs="Times New Roman"/>
          <w:sz w:val="20"/>
          <w:szCs w:val="20"/>
        </w:rPr>
        <w:t xml:space="preserve"> nuclear facilities and radioactive materials from </w:t>
      </w:r>
      <w:r w:rsidR="008E4715" w:rsidRPr="005B6DFE">
        <w:rPr>
          <w:rFonts w:ascii="Times New Roman" w:hAnsi="Times New Roman" w:cs="Times New Roman"/>
          <w:sz w:val="20"/>
          <w:szCs w:val="20"/>
        </w:rPr>
        <w:t xml:space="preserve">being </w:t>
      </w:r>
      <w:r w:rsidRPr="005B6DFE">
        <w:rPr>
          <w:rFonts w:ascii="Times New Roman" w:hAnsi="Times New Roman" w:cs="Times New Roman"/>
          <w:sz w:val="20"/>
          <w:szCs w:val="20"/>
        </w:rPr>
        <w:t>misappropriated for terrorism</w:t>
      </w:r>
      <w:r w:rsidR="003B5DE9" w:rsidRPr="005B6DFE">
        <w:rPr>
          <w:rFonts w:ascii="Times New Roman" w:hAnsi="Times New Roman" w:cs="Times New Roman"/>
          <w:sz w:val="20"/>
          <w:szCs w:val="20"/>
        </w:rPr>
        <w:t xml:space="preserve"> and to define </w:t>
      </w:r>
      <w:r w:rsidR="008E4715" w:rsidRPr="005B6DFE">
        <w:rPr>
          <w:rFonts w:ascii="Times New Roman" w:hAnsi="Times New Roman" w:cs="Times New Roman"/>
          <w:sz w:val="20"/>
          <w:szCs w:val="20"/>
        </w:rPr>
        <w:t xml:space="preserve">the </w:t>
      </w:r>
      <w:r w:rsidR="003B5DE9" w:rsidRPr="005B6DFE">
        <w:rPr>
          <w:rFonts w:ascii="Times New Roman" w:hAnsi="Times New Roman" w:cs="Times New Roman"/>
          <w:sz w:val="20"/>
          <w:szCs w:val="20"/>
        </w:rPr>
        <w:t>competencies of the regulatory bodies assigned to sup</w:t>
      </w:r>
      <w:r w:rsidR="00114EC2" w:rsidRPr="005B6DFE">
        <w:rPr>
          <w:rFonts w:ascii="Times New Roman" w:hAnsi="Times New Roman" w:cs="Times New Roman"/>
          <w:sz w:val="20"/>
          <w:szCs w:val="20"/>
        </w:rPr>
        <w:t xml:space="preserve">ervise the nuclear industry. </w:t>
      </w:r>
      <w:r w:rsidR="00D72828" w:rsidRPr="005B6DFE">
        <w:rPr>
          <w:rFonts w:ascii="Times New Roman" w:hAnsi="Times New Roman" w:cs="Times New Roman"/>
          <w:sz w:val="20"/>
          <w:szCs w:val="20"/>
        </w:rPr>
        <w:t xml:space="preserve">Striking the right balance is not easy so there has to be good communication between the </w:t>
      </w:r>
      <w:r w:rsidR="00D72828" w:rsidRPr="005B6DFE">
        <w:rPr>
          <w:rFonts w:ascii="Times New Roman" w:hAnsi="Times New Roman" w:cs="Times New Roman"/>
          <w:sz w:val="20"/>
          <w:szCs w:val="20"/>
        </w:rPr>
        <w:lastRenderedPageBreak/>
        <w:t>operator, regulatory bodies and security services but from the government side there must also be understanding of the commercial situation that the enterprise is working within</w:t>
      </w:r>
      <w:r w:rsidR="003B5DE9" w:rsidRPr="005B6DFE">
        <w:rPr>
          <w:rFonts w:ascii="Times New Roman" w:hAnsi="Times New Roman" w:cs="Times New Roman"/>
          <w:sz w:val="20"/>
          <w:szCs w:val="20"/>
        </w:rPr>
        <w:t xml:space="preserve">. </w:t>
      </w:r>
    </w:p>
    <w:p w:rsidR="00D24EEA" w:rsidRPr="005B6DFE" w:rsidRDefault="00D24EEA" w:rsidP="00FC2C4D">
      <w:pPr>
        <w:autoSpaceDE w:val="0"/>
        <w:autoSpaceDN w:val="0"/>
        <w:adjustRightInd w:val="0"/>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 xml:space="preserve">The World Nuclear Association also seeks to contribute to maintaining an effective global framework for nuclear security through its representation as an observer at the IAEA’s Nuclear Security Guidance Committee. </w:t>
      </w:r>
    </w:p>
    <w:p w:rsidR="00B721AD" w:rsidRPr="005B6DFE" w:rsidRDefault="001C36D2" w:rsidP="00FC2C4D">
      <w:pPr>
        <w:autoSpaceDE w:val="0"/>
        <w:autoSpaceDN w:val="0"/>
        <w:adjustRightInd w:val="0"/>
        <w:spacing w:after="0" w:line="260" w:lineRule="atLeast"/>
        <w:ind w:firstLine="567"/>
        <w:jc w:val="both"/>
        <w:rPr>
          <w:rFonts w:ascii="Times New Roman" w:hAnsi="Times New Roman" w:cs="Times New Roman"/>
          <w:sz w:val="20"/>
          <w:szCs w:val="20"/>
        </w:rPr>
      </w:pPr>
      <w:r w:rsidRPr="005B6DFE">
        <w:rPr>
          <w:rFonts w:ascii="Times New Roman" w:hAnsi="Times New Roman" w:cs="Times New Roman"/>
          <w:sz w:val="20"/>
          <w:szCs w:val="20"/>
        </w:rPr>
        <w:t>The theme of ICONS 2020 is “Sustaining and Strengthening Nuclear Security” at national and international levels. Fostering e</w:t>
      </w:r>
      <w:bookmarkStart w:id="0" w:name="_GoBack"/>
      <w:bookmarkEnd w:id="0"/>
      <w:r w:rsidRPr="005B6DFE">
        <w:rPr>
          <w:rFonts w:ascii="Times New Roman" w:hAnsi="Times New Roman" w:cs="Times New Roman"/>
          <w:sz w:val="20"/>
          <w:szCs w:val="20"/>
        </w:rPr>
        <w:t xml:space="preserve">ffective and efficient security regime in both established and embarking countries is </w:t>
      </w:r>
      <w:r w:rsidR="007070E2" w:rsidRPr="005B6DFE">
        <w:rPr>
          <w:rFonts w:ascii="Times New Roman" w:hAnsi="Times New Roman" w:cs="Times New Roman"/>
          <w:sz w:val="20"/>
          <w:szCs w:val="20"/>
        </w:rPr>
        <w:t>vital to preserve</w:t>
      </w:r>
      <w:r w:rsidRPr="005B6DFE">
        <w:rPr>
          <w:rFonts w:ascii="Times New Roman" w:hAnsi="Times New Roman" w:cs="Times New Roman"/>
          <w:sz w:val="20"/>
          <w:szCs w:val="20"/>
        </w:rPr>
        <w:t xml:space="preserve"> a high level of stakeholder confidence in nuclear energy programs. It is also a prerequisite for the economic vitality of the sector. </w:t>
      </w:r>
      <w:r w:rsidR="007070E2" w:rsidRPr="005B6DFE">
        <w:rPr>
          <w:rFonts w:ascii="Times New Roman" w:hAnsi="Times New Roman" w:cs="Times New Roman"/>
          <w:sz w:val="20"/>
          <w:szCs w:val="20"/>
        </w:rPr>
        <w:t xml:space="preserve">Assembling an enabling policy framework rests upon maintaining good communication between the nuclear industry, government and regulators, and other key stakeholders, so that all parties understand the constraints and choices involved. </w:t>
      </w:r>
    </w:p>
    <w:p w:rsidR="00B721AD" w:rsidRDefault="00B721AD" w:rsidP="00FC2C4D">
      <w:pPr>
        <w:spacing w:after="0" w:line="260" w:lineRule="atLeast"/>
        <w:ind w:firstLine="567"/>
        <w:jc w:val="both"/>
        <w:rPr>
          <w:rFonts w:ascii="Times New Roman" w:hAnsi="Times New Roman" w:cs="Times New Roman"/>
          <w:sz w:val="20"/>
          <w:szCs w:val="20"/>
        </w:rPr>
      </w:pPr>
    </w:p>
    <w:p w:rsidR="00171C03" w:rsidRPr="00171C03" w:rsidRDefault="00171C03" w:rsidP="00171C03">
      <w:pPr>
        <w:spacing w:after="0" w:line="260" w:lineRule="atLeast"/>
        <w:ind w:firstLine="567"/>
        <w:jc w:val="center"/>
        <w:rPr>
          <w:rFonts w:ascii="Times New Roman" w:hAnsi="Times New Roman" w:cs="Times New Roman"/>
          <w:b/>
          <w:sz w:val="20"/>
          <w:szCs w:val="20"/>
        </w:rPr>
      </w:pPr>
      <w:r>
        <w:rPr>
          <w:rFonts w:ascii="Times New Roman" w:hAnsi="Times New Roman" w:cs="Times New Roman"/>
          <w:b/>
          <w:sz w:val="20"/>
          <w:szCs w:val="20"/>
        </w:rPr>
        <w:t>ACKNOWLEDGEMENTS</w:t>
      </w:r>
    </w:p>
    <w:p w:rsidR="00171C03" w:rsidRDefault="00171C03" w:rsidP="00FC2C4D">
      <w:pPr>
        <w:spacing w:after="0" w:line="260" w:lineRule="atLeast"/>
        <w:ind w:firstLine="567"/>
        <w:jc w:val="both"/>
        <w:rPr>
          <w:rFonts w:ascii="Times New Roman" w:hAnsi="Times New Roman" w:cs="Times New Roman"/>
          <w:sz w:val="20"/>
          <w:szCs w:val="20"/>
        </w:rPr>
      </w:pPr>
    </w:p>
    <w:p w:rsidR="00171C03" w:rsidRDefault="00171C03" w:rsidP="00FC2C4D">
      <w:pPr>
        <w:spacing w:after="0" w:line="260" w:lineRule="atLeast"/>
        <w:ind w:firstLine="567"/>
        <w:jc w:val="both"/>
        <w:rPr>
          <w:rFonts w:ascii="Times New Roman" w:hAnsi="Times New Roman" w:cs="Times New Roman"/>
          <w:sz w:val="20"/>
          <w:szCs w:val="20"/>
        </w:rPr>
      </w:pPr>
      <w:r>
        <w:rPr>
          <w:rFonts w:ascii="Times New Roman" w:hAnsi="Times New Roman" w:cs="Times New Roman"/>
          <w:sz w:val="20"/>
          <w:szCs w:val="20"/>
        </w:rPr>
        <w:t xml:space="preserve">The authors thank the members of the World Nuclear Association Security Working Group who contributed to the drafting of the paper, notably Taisiya Afanasyeva, Phil Litherland, Robert Rodger, and Laurence Williams.  </w:t>
      </w:r>
    </w:p>
    <w:p w:rsidR="00171C03" w:rsidRPr="005B6DFE" w:rsidRDefault="00171C03" w:rsidP="00FC2C4D">
      <w:pPr>
        <w:spacing w:after="0" w:line="260" w:lineRule="atLeast"/>
        <w:ind w:firstLine="567"/>
        <w:jc w:val="both"/>
        <w:rPr>
          <w:rFonts w:ascii="Times New Roman" w:hAnsi="Times New Roman" w:cs="Times New Roman"/>
          <w:sz w:val="20"/>
          <w:szCs w:val="20"/>
        </w:rPr>
      </w:pPr>
    </w:p>
    <w:p w:rsidR="006D71B5" w:rsidRPr="000D7CAE" w:rsidRDefault="000D7CAE" w:rsidP="00171C03">
      <w:pPr>
        <w:spacing w:after="0" w:line="260" w:lineRule="atLeast"/>
        <w:ind w:firstLine="567"/>
        <w:jc w:val="center"/>
        <w:rPr>
          <w:rFonts w:ascii="Times New Roman" w:hAnsi="Times New Roman" w:cs="Times New Roman"/>
          <w:b/>
          <w:sz w:val="20"/>
          <w:szCs w:val="20"/>
        </w:rPr>
      </w:pPr>
      <w:r w:rsidRPr="000D7CAE">
        <w:rPr>
          <w:rFonts w:ascii="Times New Roman" w:hAnsi="Times New Roman" w:cs="Times New Roman"/>
          <w:b/>
          <w:sz w:val="20"/>
          <w:szCs w:val="20"/>
        </w:rPr>
        <w:t>REFERENCES</w:t>
      </w:r>
    </w:p>
    <w:p w:rsidR="000D7CAE" w:rsidRDefault="000D7CAE" w:rsidP="00FC2C4D">
      <w:pPr>
        <w:spacing w:after="0" w:line="260" w:lineRule="atLeast"/>
        <w:ind w:firstLine="567"/>
        <w:jc w:val="both"/>
        <w:rPr>
          <w:rFonts w:ascii="Times New Roman" w:hAnsi="Times New Roman" w:cs="Times New Roman"/>
          <w:sz w:val="20"/>
          <w:szCs w:val="20"/>
        </w:rPr>
      </w:pPr>
    </w:p>
    <w:p w:rsidR="00EF3568" w:rsidRPr="00997EB3" w:rsidRDefault="00EF3568" w:rsidP="00FC2C4D">
      <w:pPr>
        <w:pStyle w:val="Referencelist"/>
      </w:pPr>
      <w:r w:rsidRPr="00997EB3">
        <w:t>IEA, Nuclear Power in a Clean Energy System, International Energy Agency</w:t>
      </w:r>
      <w:r w:rsidR="006B0E6F" w:rsidRPr="00997EB3">
        <w:t xml:space="preserve">, </w:t>
      </w:r>
      <w:r w:rsidR="006B0E6F" w:rsidRPr="00997EB3">
        <w:t>Paris</w:t>
      </w:r>
      <w:r w:rsidR="006B0E6F" w:rsidRPr="00997EB3">
        <w:t xml:space="preserve"> (</w:t>
      </w:r>
      <w:r w:rsidR="006B0E6F" w:rsidRPr="00997EB3">
        <w:t>2019</w:t>
      </w:r>
      <w:r w:rsidR="006B0E6F" w:rsidRPr="00997EB3">
        <w:t>),</w:t>
      </w:r>
      <w:r w:rsidRPr="00997EB3">
        <w:t xml:space="preserve"> pp. 3 and 17</w:t>
      </w:r>
      <w:r w:rsidRPr="00997EB3">
        <w:t>.</w:t>
      </w:r>
      <w:r w:rsidRPr="00997EB3">
        <w:t xml:space="preserve"> </w:t>
      </w:r>
    </w:p>
    <w:p w:rsidR="00EF3568" w:rsidRPr="00997EB3" w:rsidRDefault="006B0E6F" w:rsidP="00FC2C4D">
      <w:pPr>
        <w:pStyle w:val="Referencelist"/>
      </w:pPr>
      <w:r w:rsidRPr="00997EB3">
        <w:t>IEA, Nuclear Power in a Clean Energy System, International Energy Agency</w:t>
      </w:r>
      <w:r w:rsidRPr="00997EB3">
        <w:t>,</w:t>
      </w:r>
      <w:r w:rsidRPr="00997EB3">
        <w:t xml:space="preserve"> Paris</w:t>
      </w:r>
      <w:r w:rsidRPr="00997EB3">
        <w:t xml:space="preserve"> </w:t>
      </w:r>
      <w:r w:rsidRPr="00997EB3">
        <w:t>(2019), p</w:t>
      </w:r>
      <w:r w:rsidRPr="00997EB3">
        <w:t>. 48</w:t>
      </w:r>
      <w:r w:rsidR="00EF3568" w:rsidRPr="00997EB3">
        <w:t>.</w:t>
      </w:r>
      <w:r w:rsidRPr="00997EB3">
        <w:t xml:space="preserve"> </w:t>
      </w:r>
    </w:p>
    <w:p w:rsidR="00EF3568" w:rsidRPr="00997EB3" w:rsidRDefault="006F0734" w:rsidP="00FC2C4D">
      <w:pPr>
        <w:pStyle w:val="Referencelist"/>
      </w:pPr>
      <w:r w:rsidRPr="00997EB3">
        <w:t>W</w:t>
      </w:r>
      <w:r w:rsidRPr="00997EB3">
        <w:t>ORLD NUCLEAR ASSOCIATION</w:t>
      </w:r>
      <w:r w:rsidRPr="00997EB3">
        <w:t>, World Nuclear Performance Report, World Nuclear Association</w:t>
      </w:r>
      <w:r w:rsidRPr="00997EB3">
        <w:t>, London (</w:t>
      </w:r>
      <w:r w:rsidRPr="00997EB3">
        <w:t>2018</w:t>
      </w:r>
      <w:r w:rsidRPr="00997EB3">
        <w:t>),</w:t>
      </w:r>
      <w:r w:rsidRPr="00997EB3">
        <w:t xml:space="preserve"> p. 12</w:t>
      </w:r>
      <w:r w:rsidR="00EF3568" w:rsidRPr="00997EB3">
        <w:t>.</w:t>
      </w:r>
      <w:r w:rsidR="00304CA8" w:rsidRPr="00997EB3">
        <w:t xml:space="preserve"> </w:t>
      </w:r>
    </w:p>
    <w:p w:rsidR="00EF3568" w:rsidRPr="00997EB3" w:rsidRDefault="006F0734" w:rsidP="00FC2C4D">
      <w:pPr>
        <w:pStyle w:val="Referencelist"/>
      </w:pPr>
      <w:r w:rsidRPr="00997EB3">
        <w:t>JUNGK, R.</w:t>
      </w:r>
      <w:r w:rsidRPr="00997EB3">
        <w:t xml:space="preserve">, Der Atom-Staat: </w:t>
      </w:r>
      <w:r w:rsidRPr="00997EB3">
        <w:rPr>
          <w:rStyle w:val="st"/>
        </w:rPr>
        <w:t>Vom Fortschritt in die Unmenschlichkeit</w:t>
      </w:r>
      <w:r w:rsidRPr="00997EB3">
        <w:t xml:space="preserve"> (The Nuclear State: From progress to de-humanization), Kindler Verlag</w:t>
      </w:r>
      <w:r w:rsidRPr="00997EB3">
        <w:t xml:space="preserve">, </w:t>
      </w:r>
      <w:r w:rsidRPr="00997EB3">
        <w:t>Munich</w:t>
      </w:r>
      <w:r w:rsidRPr="00997EB3">
        <w:t xml:space="preserve"> (</w:t>
      </w:r>
      <w:r w:rsidRPr="00997EB3">
        <w:t>1977</w:t>
      </w:r>
      <w:r w:rsidRPr="00997EB3">
        <w:t>)</w:t>
      </w:r>
      <w:r w:rsidR="00EF3568" w:rsidRPr="00997EB3">
        <w:t>.</w:t>
      </w:r>
      <w:r w:rsidR="00304CA8" w:rsidRPr="00997EB3">
        <w:t xml:space="preserve"> </w:t>
      </w:r>
    </w:p>
    <w:p w:rsidR="00EF3568" w:rsidRPr="00997EB3" w:rsidRDefault="006F0734" w:rsidP="00FC2C4D">
      <w:pPr>
        <w:pStyle w:val="Referencelist"/>
      </w:pPr>
      <w:r w:rsidRPr="00997EB3">
        <w:t>LOVINS, A.B.</w:t>
      </w:r>
      <w:r w:rsidRPr="00997EB3">
        <w:t>, Soft Energy Paths: Towards a durable peace, Harper &amp; Row</w:t>
      </w:r>
      <w:r w:rsidRPr="00997EB3">
        <w:t xml:space="preserve">, </w:t>
      </w:r>
      <w:r w:rsidRPr="00997EB3">
        <w:t>New York</w:t>
      </w:r>
      <w:r w:rsidRPr="00997EB3">
        <w:t xml:space="preserve"> (1979)</w:t>
      </w:r>
      <w:r w:rsidR="00EF3568" w:rsidRPr="00997EB3">
        <w:t>.</w:t>
      </w:r>
      <w:r w:rsidR="00304CA8" w:rsidRPr="00997EB3">
        <w:t xml:space="preserve"> </w:t>
      </w:r>
    </w:p>
    <w:p w:rsidR="00EF3568" w:rsidRPr="00997EB3" w:rsidRDefault="006F0734" w:rsidP="00FC2C4D">
      <w:pPr>
        <w:pStyle w:val="Referencelist"/>
      </w:pPr>
      <w:r w:rsidRPr="00997EB3">
        <w:t>HARVEY K.,</w:t>
      </w:r>
      <w:r w:rsidRPr="00997EB3">
        <w:t xml:space="preserve"> Anti-Nuclear Coalitions: Pacifism, radical action, and a rising atomic threat,</w:t>
      </w:r>
      <w:r w:rsidR="00304CA8" w:rsidRPr="00997EB3">
        <w:t xml:space="preserve"> Chapter 1</w:t>
      </w:r>
      <w:r w:rsidRPr="00997EB3">
        <w:t xml:space="preserve"> in</w:t>
      </w:r>
      <w:r w:rsidR="00304CA8" w:rsidRPr="00997EB3">
        <w:t xml:space="preserve"> </w:t>
      </w:r>
      <w:r w:rsidR="00304CA8" w:rsidRPr="00997EB3">
        <w:t xml:space="preserve">HARVEY K., </w:t>
      </w:r>
      <w:r w:rsidRPr="00997EB3">
        <w:t>American Anti-Nuclear Activism, 1975-1990</w:t>
      </w:r>
      <w:r w:rsidR="00304CA8" w:rsidRPr="00997EB3">
        <w:t>: The Challenge of Peace</w:t>
      </w:r>
      <w:r w:rsidRPr="00997EB3">
        <w:t>, Palgrave Studies in the History of Social Movements, Palgrave Macmillan</w:t>
      </w:r>
      <w:r w:rsidRPr="00997EB3">
        <w:t xml:space="preserve">, </w:t>
      </w:r>
      <w:r w:rsidRPr="00997EB3">
        <w:t>London</w:t>
      </w:r>
      <w:r w:rsidRPr="00997EB3">
        <w:t xml:space="preserve"> (</w:t>
      </w:r>
      <w:r w:rsidRPr="00997EB3">
        <w:t>2014</w:t>
      </w:r>
      <w:r w:rsidRPr="00997EB3">
        <w:t>)</w:t>
      </w:r>
      <w:r w:rsidR="00304CA8" w:rsidRPr="00997EB3">
        <w:t xml:space="preserve"> pp. 12‒</w:t>
      </w:r>
      <w:r w:rsidRPr="00997EB3">
        <w:t>41</w:t>
      </w:r>
      <w:r w:rsidR="00EF3568" w:rsidRPr="00997EB3">
        <w:t>.</w:t>
      </w:r>
      <w:r w:rsidR="00304CA8" w:rsidRPr="00997EB3">
        <w:t xml:space="preserve"> </w:t>
      </w:r>
    </w:p>
    <w:p w:rsidR="00EF3568" w:rsidRPr="00997EB3" w:rsidRDefault="00304CA8" w:rsidP="00FC2C4D">
      <w:pPr>
        <w:pStyle w:val="Referencelist"/>
      </w:pPr>
      <w:r w:rsidRPr="00997EB3">
        <w:t>LIBERATORE, A.</w:t>
      </w:r>
      <w:r w:rsidRPr="00997EB3">
        <w:t>, The Management of Uncertainty: Learning from Chernobyl, Routledge</w:t>
      </w:r>
      <w:r w:rsidRPr="00997EB3">
        <w:t xml:space="preserve">, </w:t>
      </w:r>
      <w:r w:rsidRPr="00997EB3">
        <w:t>Abingdon</w:t>
      </w:r>
      <w:r w:rsidRPr="00997EB3">
        <w:t xml:space="preserve"> (</w:t>
      </w:r>
      <w:r w:rsidRPr="00997EB3">
        <w:t>2013</w:t>
      </w:r>
      <w:r w:rsidRPr="00997EB3">
        <w:t>)</w:t>
      </w:r>
      <w:r w:rsidRPr="00997EB3">
        <w:t xml:space="preserve"> p. 128</w:t>
      </w:r>
      <w:r w:rsidRPr="00997EB3">
        <w:t xml:space="preserve">. </w:t>
      </w:r>
    </w:p>
    <w:p w:rsidR="00304CA8" w:rsidRPr="00997EB3" w:rsidRDefault="00304CA8" w:rsidP="00FC2C4D">
      <w:pPr>
        <w:pStyle w:val="Referencelist"/>
      </w:pPr>
      <w:r w:rsidRPr="00997EB3">
        <w:t>BLOWERS, A.</w:t>
      </w:r>
      <w:r w:rsidRPr="00997EB3">
        <w:t>, The Legacy of Nuclear Power</w:t>
      </w:r>
      <w:r w:rsidRPr="00997EB3">
        <w:t xml:space="preserve">, Earthscan Routledge, </w:t>
      </w:r>
      <w:r w:rsidRPr="00997EB3">
        <w:t>Abingdon</w:t>
      </w:r>
      <w:r w:rsidRPr="00997EB3">
        <w:t xml:space="preserve"> (</w:t>
      </w:r>
      <w:r w:rsidRPr="00997EB3">
        <w:t>2017</w:t>
      </w:r>
      <w:r w:rsidRPr="00997EB3">
        <w:t>)</w:t>
      </w:r>
      <w:r w:rsidRPr="00997EB3">
        <w:t xml:space="preserve"> pp. 148 and 188</w:t>
      </w:r>
      <w:r w:rsidRPr="00997EB3">
        <w:t xml:space="preserve">. </w:t>
      </w:r>
    </w:p>
    <w:p w:rsidR="00304CA8" w:rsidRPr="00997EB3" w:rsidRDefault="00284EC0" w:rsidP="00FC2C4D">
      <w:pPr>
        <w:pStyle w:val="Referencelist"/>
      </w:pPr>
      <w:r w:rsidRPr="00997EB3">
        <w:t>AUGUSTINE, D.L.</w:t>
      </w:r>
      <w:r w:rsidRPr="00997EB3">
        <w:t>, Taking on Technocracy: Nuclear power in Germany, 1945 to the Present, Berghahn</w:t>
      </w:r>
      <w:r w:rsidRPr="00997EB3">
        <w:t xml:space="preserve">, </w:t>
      </w:r>
      <w:r w:rsidRPr="00997EB3">
        <w:t>New York</w:t>
      </w:r>
      <w:r w:rsidRPr="00997EB3">
        <w:t xml:space="preserve"> (</w:t>
      </w:r>
      <w:r w:rsidRPr="00997EB3">
        <w:t>2018</w:t>
      </w:r>
      <w:r w:rsidRPr="00997EB3">
        <w:t>)</w:t>
      </w:r>
      <w:r w:rsidRPr="00997EB3">
        <w:t xml:space="preserve"> p. 3</w:t>
      </w:r>
      <w:r w:rsidRPr="00997EB3">
        <w:t xml:space="preserve">. </w:t>
      </w:r>
    </w:p>
    <w:p w:rsidR="00284EC0" w:rsidRPr="00997EB3" w:rsidRDefault="00284EC0" w:rsidP="00FC2C4D">
      <w:pPr>
        <w:pStyle w:val="Referencelist"/>
        <w:rPr>
          <w:rStyle w:val="Emphasis"/>
          <w:i w:val="0"/>
          <w:iCs w:val="0"/>
        </w:rPr>
      </w:pPr>
      <w:r w:rsidRPr="00997EB3">
        <w:t xml:space="preserve"> </w:t>
      </w:r>
      <w:r w:rsidRPr="00997EB3">
        <w:rPr>
          <w:rStyle w:val="Emphasis"/>
          <w:i w:val="0"/>
        </w:rPr>
        <w:t>WITTNER, L.S.,</w:t>
      </w:r>
      <w:r w:rsidRPr="00997EB3">
        <w:rPr>
          <w:rStyle w:val="Emphasis"/>
          <w:i w:val="0"/>
        </w:rPr>
        <w:t xml:space="preserve"> Nuclear Disarmament Activism in Asia and the Pacific, 1971-1996, The Asia-Pacific Journal</w:t>
      </w:r>
      <w:r w:rsidRPr="00997EB3">
        <w:rPr>
          <w:rStyle w:val="Emphasis"/>
        </w:rPr>
        <w:t>,</w:t>
      </w:r>
      <w:r w:rsidR="002870DE" w:rsidRPr="00997EB3">
        <w:rPr>
          <w:rStyle w:val="Emphasis"/>
          <w:i w:val="0"/>
        </w:rPr>
        <w:t xml:space="preserve"> </w:t>
      </w:r>
      <w:r w:rsidR="002870DE" w:rsidRPr="00997EB3">
        <w:rPr>
          <w:rStyle w:val="Emphasis"/>
          <w:b/>
          <w:i w:val="0"/>
        </w:rPr>
        <w:t>7</w:t>
      </w:r>
      <w:r w:rsidR="002870DE" w:rsidRPr="00997EB3">
        <w:rPr>
          <w:rStyle w:val="Emphasis"/>
          <w:i w:val="0"/>
        </w:rPr>
        <w:t xml:space="preserve"> </w:t>
      </w:r>
      <w:r w:rsidRPr="00997EB3">
        <w:rPr>
          <w:rStyle w:val="Emphasis"/>
          <w:i w:val="0"/>
        </w:rPr>
        <w:t>25-</w:t>
      </w:r>
      <w:r w:rsidRPr="00997EB3">
        <w:rPr>
          <w:rStyle w:val="Emphasis"/>
          <w:i w:val="0"/>
        </w:rPr>
        <w:t>5</w:t>
      </w:r>
      <w:r w:rsidRPr="00997EB3">
        <w:rPr>
          <w:rStyle w:val="Emphasis"/>
          <w:i w:val="0"/>
        </w:rPr>
        <w:t xml:space="preserve"> (</w:t>
      </w:r>
      <w:r w:rsidRPr="00997EB3">
        <w:rPr>
          <w:rStyle w:val="Emphasis"/>
          <w:i w:val="0"/>
        </w:rPr>
        <w:t>2009</w:t>
      </w:r>
      <w:r w:rsidRPr="00997EB3">
        <w:rPr>
          <w:rStyle w:val="Emphasis"/>
          <w:i w:val="0"/>
        </w:rPr>
        <w:t xml:space="preserve">). </w:t>
      </w:r>
    </w:p>
    <w:p w:rsidR="002870DE" w:rsidRPr="00997EB3" w:rsidRDefault="002870DE" w:rsidP="00FC2C4D">
      <w:pPr>
        <w:pStyle w:val="Referencelist"/>
      </w:pPr>
      <w:r w:rsidRPr="00997EB3">
        <w:t>ANTHONY I.</w:t>
      </w:r>
      <w:r w:rsidRPr="00997EB3">
        <w:t>, Reducing security risks by controlling possession and use of civil materials, in SIPRI Yearbook 2007, Stockholm International Peace Research Institute and Oxford University Press</w:t>
      </w:r>
      <w:r w:rsidRPr="00997EB3">
        <w:t xml:space="preserve">, </w:t>
      </w:r>
      <w:r w:rsidRPr="00997EB3">
        <w:t>Oxford</w:t>
      </w:r>
      <w:r w:rsidRPr="00997EB3">
        <w:t xml:space="preserve"> (</w:t>
      </w:r>
      <w:r w:rsidRPr="00997EB3">
        <w:t>2007</w:t>
      </w:r>
      <w:r w:rsidRPr="00997EB3">
        <w:t>)</w:t>
      </w:r>
      <w:r w:rsidRPr="00997EB3">
        <w:t xml:space="preserve"> p. 448</w:t>
      </w:r>
      <w:r w:rsidRPr="00997EB3">
        <w:t xml:space="preserve">. </w:t>
      </w:r>
    </w:p>
    <w:p w:rsidR="00852E74" w:rsidRPr="00997EB3" w:rsidRDefault="002870DE" w:rsidP="00FC2C4D">
      <w:pPr>
        <w:pStyle w:val="Referencelist"/>
      </w:pPr>
      <w:r w:rsidRPr="00997EB3">
        <w:t xml:space="preserve"> </w:t>
      </w:r>
      <w:r w:rsidR="00852E74" w:rsidRPr="00997EB3">
        <w:t>BOHIGAS X.</w:t>
      </w:r>
      <w:r w:rsidR="00852E74" w:rsidRPr="00997EB3">
        <w:t>, Nuclear terrorism at a glance, Centre Delàs d’Estudis per la Pau, 13 February 2014 at &lt;http://www.centredelas.org/en/armament/1311-una-ojeada-al-terrorismo-nuclear-2</w:t>
      </w:r>
      <w:r w:rsidR="00852E74" w:rsidRPr="00997EB3">
        <w:t>&gt;.</w:t>
      </w:r>
      <w:r w:rsidR="00852E74" w:rsidRPr="00997EB3">
        <w:t xml:space="preserve"> </w:t>
      </w:r>
    </w:p>
    <w:p w:rsidR="002870DE" w:rsidRPr="00997EB3" w:rsidRDefault="00752730" w:rsidP="00FC2C4D">
      <w:pPr>
        <w:pStyle w:val="Referencelist"/>
      </w:pPr>
      <w:r w:rsidRPr="00997EB3">
        <w:t xml:space="preserve">STAFF REPORTER, </w:t>
      </w:r>
      <w:r w:rsidR="00852E74" w:rsidRPr="00997EB3">
        <w:t>How we blew up Koeberg (… and escaped on a bicycle), Mail &amp; Guardian (Johannesburg), 15 December 1995 at &lt;https://mg.co.za/article/1995-12-15-how-we-blew-up-koeberg-and-escaped-on-a-bicycle</w:t>
      </w:r>
      <w:r w:rsidR="00852E74" w:rsidRPr="00997EB3">
        <w:t xml:space="preserve">&gt;. </w:t>
      </w:r>
    </w:p>
    <w:p w:rsidR="00752730" w:rsidRPr="00997EB3" w:rsidRDefault="00752730" w:rsidP="00FC2C4D">
      <w:pPr>
        <w:pStyle w:val="Referencelist"/>
      </w:pPr>
      <w:r w:rsidRPr="00997EB3">
        <w:t>N</w:t>
      </w:r>
      <w:r w:rsidRPr="00997EB3">
        <w:t xml:space="preserve">DOYE, G.W., </w:t>
      </w:r>
      <w:r w:rsidRPr="00997EB3">
        <w:t>Retour sur Malville: Chaïm Nissim á coeur overt</w:t>
      </w:r>
      <w:r w:rsidRPr="00997EB3">
        <w:t xml:space="preserve"> (Return to Malville: </w:t>
      </w:r>
      <w:r w:rsidRPr="00997EB3">
        <w:t>Chaïm Nissim</w:t>
      </w:r>
      <w:r w:rsidRPr="00997EB3">
        <w:t xml:space="preserve"> opens up</w:t>
      </w:r>
      <w:r w:rsidR="00AC47B0">
        <w:t>)</w:t>
      </w:r>
      <w:r w:rsidRPr="00997EB3">
        <w:t>, Continent Premier</w:t>
      </w:r>
      <w:r w:rsidR="00AC47B0">
        <w:t xml:space="preserve"> (Geneva)</w:t>
      </w:r>
      <w:r w:rsidR="0037245A" w:rsidRPr="00997EB3">
        <w:t xml:space="preserve">, </w:t>
      </w:r>
      <w:r w:rsidR="0037245A" w:rsidRPr="00997EB3">
        <w:t xml:space="preserve">4 July 2007, </w:t>
      </w:r>
      <w:r w:rsidRPr="00997EB3">
        <w:t xml:space="preserve"> at</w:t>
      </w:r>
      <w:r w:rsidRPr="00997EB3">
        <w:t xml:space="preserve"> </w:t>
      </w:r>
    </w:p>
    <w:p w:rsidR="00752730" w:rsidRPr="00997EB3" w:rsidRDefault="00752730" w:rsidP="00FC2C4D">
      <w:pPr>
        <w:pStyle w:val="Referencelist"/>
        <w:numPr>
          <w:ilvl w:val="0"/>
          <w:numId w:val="0"/>
        </w:numPr>
        <w:ind w:left="720"/>
      </w:pPr>
      <w:r w:rsidRPr="00997EB3">
        <w:t>&lt;http://www.continentpremier.com/?article=1277&amp;magazine=38&gt;</w:t>
      </w:r>
      <w:r w:rsidRPr="00997EB3">
        <w:t xml:space="preserve">. </w:t>
      </w:r>
    </w:p>
    <w:p w:rsidR="00277349" w:rsidRPr="00997EB3" w:rsidRDefault="00752730" w:rsidP="00FC2C4D">
      <w:pPr>
        <w:pStyle w:val="Referencelist"/>
      </w:pPr>
      <w:r w:rsidRPr="00997EB3">
        <w:t xml:space="preserve"> </w:t>
      </w:r>
      <w:r w:rsidR="00BD1B01" w:rsidRPr="00997EB3">
        <w:t xml:space="preserve">AMANO, Y., </w:t>
      </w:r>
      <w:r w:rsidR="00BD1B01" w:rsidRPr="00997EB3">
        <w:t>IAEA Director-General’s Statement</w:t>
      </w:r>
      <w:r w:rsidR="00277349" w:rsidRPr="00997EB3">
        <w:t>,</w:t>
      </w:r>
      <w:r w:rsidR="00BD1B01" w:rsidRPr="00997EB3">
        <w:t xml:space="preserve"> INDEX Conference on Nuclear Digital Experience</w:t>
      </w:r>
      <w:r w:rsidR="00277349" w:rsidRPr="00997EB3">
        <w:t>,</w:t>
      </w:r>
      <w:r w:rsidR="00BD1B01" w:rsidRPr="00997EB3">
        <w:t xml:space="preserve"> </w:t>
      </w:r>
      <w:r w:rsidR="00277349" w:rsidRPr="00997EB3">
        <w:t xml:space="preserve">Paris, France, </w:t>
      </w:r>
      <w:r w:rsidR="00BD1B01" w:rsidRPr="00997EB3">
        <w:t>26 June 2018 at</w:t>
      </w:r>
      <w:r w:rsidR="00277349" w:rsidRPr="00997EB3">
        <w:t xml:space="preserve"> </w:t>
      </w:r>
    </w:p>
    <w:p w:rsidR="00277349" w:rsidRPr="00997EB3" w:rsidRDefault="00277349" w:rsidP="00FC2C4D">
      <w:pPr>
        <w:pStyle w:val="Referencelist"/>
        <w:numPr>
          <w:ilvl w:val="0"/>
          <w:numId w:val="0"/>
        </w:numPr>
        <w:ind w:left="720"/>
      </w:pPr>
      <w:r w:rsidRPr="00997EB3">
        <w:t>&lt;https://www.iaea.org/newscenter/statements/director-generals-s</w:t>
      </w:r>
      <w:r w:rsidRPr="00997EB3">
        <w:t xml:space="preserve">tatement-at-index-conference-on </w:t>
      </w:r>
      <w:r w:rsidRPr="00997EB3">
        <w:t>nuclear-digital-experience&gt;.</w:t>
      </w:r>
      <w:r w:rsidRPr="00997EB3">
        <w:t xml:space="preserve"> </w:t>
      </w:r>
    </w:p>
    <w:p w:rsidR="00852E74" w:rsidRPr="00997EB3" w:rsidRDefault="00BD1B01" w:rsidP="00FC2C4D">
      <w:pPr>
        <w:pStyle w:val="Referencelist"/>
      </w:pPr>
      <w:r w:rsidRPr="00997EB3">
        <w:t xml:space="preserve"> </w:t>
      </w:r>
      <w:r w:rsidR="009A39F3" w:rsidRPr="00997EB3">
        <w:t xml:space="preserve">REPORTER, </w:t>
      </w:r>
      <w:r w:rsidR="009A39F3" w:rsidRPr="00997EB3">
        <w:t xml:space="preserve">World Nuclear News, Kudankulam cyberattack no threat to plant operations, minister confirms, 22 November 2019 at </w:t>
      </w:r>
      <w:r w:rsidR="009A39F3" w:rsidRPr="00997EB3">
        <w:t xml:space="preserve"> </w:t>
      </w:r>
    </w:p>
    <w:p w:rsidR="009A39F3" w:rsidRPr="00997EB3" w:rsidRDefault="009A39F3" w:rsidP="00FC2C4D">
      <w:pPr>
        <w:pStyle w:val="Referencelist"/>
        <w:numPr>
          <w:ilvl w:val="0"/>
          <w:numId w:val="0"/>
        </w:numPr>
        <w:ind w:left="720"/>
      </w:pPr>
      <w:r w:rsidRPr="00997EB3">
        <w:t>&lt;https://www.world-nuclear-news.org/Articles/Minister-confirms-details-of-Kudankulam-cyberattac&gt;</w:t>
      </w:r>
      <w:r w:rsidRPr="00997EB3">
        <w:t xml:space="preserve"> </w:t>
      </w:r>
    </w:p>
    <w:p w:rsidR="009A39F3" w:rsidRPr="00997EB3" w:rsidRDefault="009A39F3" w:rsidP="00FC2C4D">
      <w:pPr>
        <w:pStyle w:val="Referencelist"/>
      </w:pPr>
      <w:r w:rsidRPr="00997EB3">
        <w:lastRenderedPageBreak/>
        <w:t xml:space="preserve">NUCLEAR INDUSTRY, </w:t>
      </w:r>
      <w:r w:rsidRPr="00997EB3">
        <w:t>Nuclear Industry Summit 2016 Joint Statement of 30 March 2016; at &lt;http://nis2016.org&gt;</w:t>
      </w:r>
      <w:r w:rsidRPr="00997EB3">
        <w:t xml:space="preserve">. </w:t>
      </w:r>
    </w:p>
    <w:p w:rsidR="009A39F3" w:rsidRPr="00997EB3" w:rsidRDefault="009A39F3" w:rsidP="00FC2C4D">
      <w:pPr>
        <w:pStyle w:val="Referencelist"/>
      </w:pPr>
      <w:r w:rsidRPr="00997EB3">
        <w:t>IAEA, Development, Use and Maintenance of the Design Basis Threat, Nuclear Security Series No. 10, International Atomic Energy Agency</w:t>
      </w:r>
      <w:r w:rsidRPr="00997EB3">
        <w:t xml:space="preserve">, </w:t>
      </w:r>
      <w:r w:rsidRPr="00997EB3">
        <w:t>Vienna</w:t>
      </w:r>
      <w:r w:rsidRPr="00997EB3">
        <w:t xml:space="preserve"> (</w:t>
      </w:r>
      <w:r w:rsidRPr="00997EB3">
        <w:t>2009</w:t>
      </w:r>
      <w:r w:rsidRPr="00997EB3">
        <w:t>)</w:t>
      </w:r>
      <w:r w:rsidRPr="00997EB3">
        <w:t xml:space="preserve"> p. 6</w:t>
      </w:r>
      <w:r w:rsidRPr="00997EB3">
        <w:t xml:space="preserve">. </w:t>
      </w:r>
    </w:p>
    <w:p w:rsidR="009A39F3" w:rsidRPr="00997EB3" w:rsidRDefault="009A39F3" w:rsidP="00FC2C4D">
      <w:pPr>
        <w:pStyle w:val="Referencelist"/>
      </w:pPr>
      <w:r w:rsidRPr="00997EB3">
        <w:t>WORLD ECONOMIC FORUM</w:t>
      </w:r>
      <w:r w:rsidR="00864A87" w:rsidRPr="00997EB3">
        <w:t>,</w:t>
      </w:r>
      <w:r w:rsidRPr="00997EB3">
        <w:t xml:space="preserve"> The Modern Dilemma: Balancing Short- and Long-term Business Pressures, World Economic Forum</w:t>
      </w:r>
      <w:r w:rsidRPr="00997EB3">
        <w:t xml:space="preserve">, </w:t>
      </w:r>
      <w:r w:rsidRPr="00997EB3">
        <w:t>Geneva</w:t>
      </w:r>
      <w:r w:rsidR="00864A87" w:rsidRPr="00997EB3">
        <w:t xml:space="preserve"> (2019)</w:t>
      </w:r>
      <w:r w:rsidRPr="00997EB3">
        <w:t xml:space="preserve"> p. 10.</w:t>
      </w:r>
      <w:r w:rsidR="00864A87" w:rsidRPr="00997EB3">
        <w:t xml:space="preserve"> </w:t>
      </w:r>
    </w:p>
    <w:p w:rsidR="00EF3568" w:rsidRPr="00997EB3" w:rsidRDefault="00864A87" w:rsidP="00FC2C4D">
      <w:pPr>
        <w:pStyle w:val="Referencelist"/>
      </w:pPr>
      <w:r w:rsidRPr="00997EB3">
        <w:t xml:space="preserve"> </w:t>
      </w:r>
      <w:r w:rsidRPr="00997EB3">
        <w:t>WORLD ECONOMIC FORUM, The Modern Dilemma: Balancing Short- and Long-term Business Pressures, World Economic Forum, Geneva (2019) p.</w:t>
      </w:r>
      <w:r w:rsidRPr="00997EB3">
        <w:t xml:space="preserve"> 8</w:t>
      </w:r>
      <w:r w:rsidR="00EF3568" w:rsidRPr="00997EB3">
        <w:t>.</w:t>
      </w:r>
      <w:r w:rsidRPr="00997EB3">
        <w:t xml:space="preserve"> </w:t>
      </w:r>
    </w:p>
    <w:p w:rsidR="000D7CAE" w:rsidRDefault="000D7CAE" w:rsidP="00FC2C4D">
      <w:pPr>
        <w:spacing w:after="0" w:line="260" w:lineRule="atLeast"/>
        <w:ind w:firstLine="567"/>
        <w:jc w:val="both"/>
        <w:rPr>
          <w:rFonts w:ascii="Times New Roman" w:hAnsi="Times New Roman" w:cs="Times New Roman"/>
          <w:sz w:val="20"/>
          <w:szCs w:val="20"/>
        </w:rPr>
      </w:pPr>
    </w:p>
    <w:p w:rsidR="000D7CAE" w:rsidRPr="005B6DFE" w:rsidRDefault="000D7CAE" w:rsidP="00FC2C4D">
      <w:pPr>
        <w:spacing w:after="0" w:line="260" w:lineRule="atLeast"/>
        <w:ind w:firstLine="567"/>
        <w:jc w:val="both"/>
        <w:rPr>
          <w:rFonts w:ascii="Times New Roman" w:hAnsi="Times New Roman" w:cs="Times New Roman"/>
          <w:sz w:val="20"/>
          <w:szCs w:val="20"/>
        </w:rPr>
      </w:pPr>
    </w:p>
    <w:sectPr w:rsidR="000D7CAE" w:rsidRPr="005B6DF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99" w:rsidRDefault="00896899" w:rsidP="00896899">
      <w:pPr>
        <w:spacing w:after="0" w:line="240" w:lineRule="auto"/>
      </w:pPr>
      <w:r>
        <w:separator/>
      </w:r>
    </w:p>
  </w:endnote>
  <w:endnote w:type="continuationSeparator" w:id="0">
    <w:p w:rsidR="00896899" w:rsidRDefault="00896899" w:rsidP="0089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22038"/>
      <w:docPartObj>
        <w:docPartGallery w:val="Page Numbers (Bottom of Page)"/>
        <w:docPartUnique/>
      </w:docPartObj>
    </w:sdtPr>
    <w:sdtEndPr>
      <w:rPr>
        <w:rFonts w:ascii="Times New Roman" w:hAnsi="Times New Roman" w:cs="Times New Roman"/>
        <w:noProof/>
        <w:sz w:val="20"/>
        <w:szCs w:val="20"/>
      </w:rPr>
    </w:sdtEndPr>
    <w:sdtContent>
      <w:p w:rsidR="00BE6024" w:rsidRPr="001603E8" w:rsidRDefault="00BE6024">
        <w:pPr>
          <w:pStyle w:val="Footer"/>
          <w:jc w:val="right"/>
          <w:rPr>
            <w:rFonts w:ascii="Times New Roman" w:hAnsi="Times New Roman" w:cs="Times New Roman"/>
            <w:sz w:val="20"/>
            <w:szCs w:val="20"/>
          </w:rPr>
        </w:pPr>
        <w:r w:rsidRPr="001603E8">
          <w:rPr>
            <w:rFonts w:ascii="Times New Roman" w:hAnsi="Times New Roman" w:cs="Times New Roman"/>
            <w:color w:val="3E3D40"/>
            <w:sz w:val="20"/>
            <w:szCs w:val="20"/>
          </w:rPr>
          <w:fldChar w:fldCharType="begin"/>
        </w:r>
        <w:r w:rsidRPr="001603E8">
          <w:rPr>
            <w:rFonts w:ascii="Times New Roman" w:hAnsi="Times New Roman" w:cs="Times New Roman"/>
            <w:color w:val="3E3D40"/>
            <w:sz w:val="20"/>
            <w:szCs w:val="20"/>
          </w:rPr>
          <w:instrText xml:space="preserve"> PAGE   \* MERGEFORMAT </w:instrText>
        </w:r>
        <w:r w:rsidRPr="001603E8">
          <w:rPr>
            <w:rFonts w:ascii="Times New Roman" w:hAnsi="Times New Roman" w:cs="Times New Roman"/>
            <w:color w:val="3E3D40"/>
            <w:sz w:val="20"/>
            <w:szCs w:val="20"/>
          </w:rPr>
          <w:fldChar w:fldCharType="separate"/>
        </w:r>
        <w:r w:rsidR="00C63154">
          <w:rPr>
            <w:rFonts w:ascii="Times New Roman" w:hAnsi="Times New Roman" w:cs="Times New Roman"/>
            <w:noProof/>
            <w:color w:val="3E3D40"/>
            <w:sz w:val="20"/>
            <w:szCs w:val="20"/>
          </w:rPr>
          <w:t>9</w:t>
        </w:r>
        <w:r w:rsidRPr="001603E8">
          <w:rPr>
            <w:rFonts w:ascii="Times New Roman" w:hAnsi="Times New Roman" w:cs="Times New Roman"/>
            <w:noProof/>
            <w:color w:val="3E3D4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99" w:rsidRDefault="00896899" w:rsidP="00896899">
      <w:pPr>
        <w:spacing w:after="0" w:line="240" w:lineRule="auto"/>
      </w:pPr>
      <w:r>
        <w:separator/>
      </w:r>
    </w:p>
  </w:footnote>
  <w:footnote w:type="continuationSeparator" w:id="0">
    <w:p w:rsidR="00896899" w:rsidRDefault="00896899" w:rsidP="00896899">
      <w:pPr>
        <w:spacing w:after="0" w:line="240" w:lineRule="auto"/>
      </w:pPr>
      <w:r>
        <w:continuationSeparator/>
      </w:r>
    </w:p>
  </w:footnote>
  <w:footnote w:id="1">
    <w:p w:rsidR="00DC269D" w:rsidRPr="00022B33" w:rsidRDefault="00DC269D">
      <w:pPr>
        <w:pStyle w:val="FootnoteText"/>
        <w:rPr>
          <w:rFonts w:ascii="Times New Roman" w:hAnsi="Times New Roman" w:cs="Times New Roman"/>
          <w:sz w:val="18"/>
          <w:szCs w:val="18"/>
        </w:rPr>
      </w:pPr>
      <w:r w:rsidRPr="00022B33">
        <w:rPr>
          <w:rStyle w:val="FootnoteReference"/>
          <w:rFonts w:ascii="Times New Roman" w:hAnsi="Times New Roman" w:cs="Times New Roman"/>
          <w:sz w:val="18"/>
          <w:szCs w:val="18"/>
        </w:rPr>
        <w:footnoteRef/>
      </w:r>
      <w:r w:rsidRPr="00022B33">
        <w:rPr>
          <w:rFonts w:ascii="Times New Roman" w:hAnsi="Times New Roman" w:cs="Times New Roman"/>
          <w:sz w:val="18"/>
          <w:szCs w:val="18"/>
        </w:rPr>
        <w:t xml:space="preserve"> See for example, Jungk,</w:t>
      </w:r>
      <w:r w:rsidR="00997EB3" w:rsidRPr="00022B33">
        <w:rPr>
          <w:rFonts w:ascii="Times New Roman" w:hAnsi="Times New Roman" w:cs="Times New Roman"/>
          <w:sz w:val="18"/>
          <w:szCs w:val="18"/>
        </w:rPr>
        <w:t xml:space="preserve"> [4]; </w:t>
      </w:r>
      <w:r w:rsidRPr="00022B33">
        <w:rPr>
          <w:rFonts w:ascii="Times New Roman" w:hAnsi="Times New Roman" w:cs="Times New Roman"/>
          <w:sz w:val="18"/>
          <w:szCs w:val="18"/>
        </w:rPr>
        <w:t xml:space="preserve">Lovins, </w:t>
      </w:r>
      <w:r w:rsidR="00997EB3" w:rsidRPr="00022B33">
        <w:rPr>
          <w:rFonts w:ascii="Times New Roman" w:hAnsi="Times New Roman" w:cs="Times New Roman"/>
          <w:sz w:val="18"/>
          <w:szCs w:val="18"/>
        </w:rPr>
        <w:t>[5]</w:t>
      </w:r>
      <w:r w:rsidRPr="00022B33">
        <w:rPr>
          <w:rFonts w:ascii="Times New Roman" w:hAnsi="Times New Roman" w:cs="Times New Roman"/>
          <w:sz w:val="18"/>
          <w:szCs w:val="18"/>
        </w:rPr>
        <w:t>;</w:t>
      </w:r>
      <w:r w:rsidR="0024465C" w:rsidRPr="00022B33">
        <w:rPr>
          <w:rFonts w:ascii="Times New Roman" w:hAnsi="Times New Roman" w:cs="Times New Roman"/>
          <w:sz w:val="18"/>
          <w:szCs w:val="18"/>
        </w:rPr>
        <w:t xml:space="preserve"> </w:t>
      </w:r>
      <w:r w:rsidR="005A2F1F" w:rsidRPr="00022B33">
        <w:rPr>
          <w:rFonts w:ascii="Times New Roman" w:hAnsi="Times New Roman" w:cs="Times New Roman"/>
          <w:sz w:val="18"/>
          <w:szCs w:val="18"/>
        </w:rPr>
        <w:t xml:space="preserve">and </w:t>
      </w:r>
      <w:r w:rsidR="0024465C" w:rsidRPr="00022B33">
        <w:rPr>
          <w:rFonts w:ascii="Times New Roman" w:hAnsi="Times New Roman" w:cs="Times New Roman"/>
          <w:sz w:val="18"/>
          <w:szCs w:val="18"/>
        </w:rPr>
        <w:t>Harvey,</w:t>
      </w:r>
      <w:r w:rsidR="00997EB3" w:rsidRPr="00022B33">
        <w:rPr>
          <w:rFonts w:ascii="Times New Roman" w:hAnsi="Times New Roman" w:cs="Times New Roman"/>
          <w:sz w:val="18"/>
          <w:szCs w:val="18"/>
        </w:rPr>
        <w:t xml:space="preserve"> [6]</w:t>
      </w:r>
      <w:r w:rsidR="0024465C" w:rsidRPr="00022B33">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27" w:rsidRPr="005B6DFE" w:rsidRDefault="005B6DFE" w:rsidP="005B6DFE">
    <w:pPr>
      <w:pStyle w:val="Header"/>
      <w:jc w:val="center"/>
      <w:rPr>
        <w:rFonts w:ascii="Times New Roman" w:hAnsi="Times New Roman" w:cs="Times New Roman"/>
        <w:sz w:val="16"/>
        <w:szCs w:val="16"/>
      </w:rPr>
    </w:pPr>
    <w:r w:rsidRPr="005B6DFE">
      <w:rPr>
        <w:rFonts w:ascii="Times New Roman" w:hAnsi="Times New Roman" w:cs="Times New Roman"/>
        <w:sz w:val="16"/>
        <w:szCs w:val="16"/>
      </w:rPr>
      <w:t xml:space="preserve">KASER </w:t>
    </w:r>
    <w:r w:rsidR="001B5016">
      <w:rPr>
        <w:rFonts w:ascii="Times New Roman" w:hAnsi="Times New Roman" w:cs="Times New Roman"/>
        <w:sz w:val="16"/>
        <w:szCs w:val="16"/>
      </w:rPr>
      <w:t>and</w:t>
    </w:r>
    <w:r w:rsidR="008B2A59">
      <w:rPr>
        <w:rFonts w:ascii="Times New Roman" w:hAnsi="Times New Roman" w:cs="Times New Roman"/>
        <w:sz w:val="16"/>
        <w:szCs w:val="16"/>
      </w:rPr>
      <w:t xml:space="preserve"> HOWSLEY</w:t>
    </w:r>
  </w:p>
  <w:p w:rsidR="00930D27" w:rsidRPr="005B6DFE" w:rsidRDefault="00930D27">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969"/>
    <w:multiLevelType w:val="hybridMultilevel"/>
    <w:tmpl w:val="1F90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D214C"/>
    <w:multiLevelType w:val="hybridMultilevel"/>
    <w:tmpl w:val="0DD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B76F1"/>
    <w:multiLevelType w:val="hybridMultilevel"/>
    <w:tmpl w:val="5B1A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063E3"/>
    <w:multiLevelType w:val="hybridMultilevel"/>
    <w:tmpl w:val="2AD0B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746744"/>
    <w:multiLevelType w:val="hybridMultilevel"/>
    <w:tmpl w:val="EAA8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7174BA"/>
    <w:multiLevelType w:val="hybridMultilevel"/>
    <w:tmpl w:val="AC3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99"/>
    <w:rsid w:val="00002A3C"/>
    <w:rsid w:val="00011902"/>
    <w:rsid w:val="00022B33"/>
    <w:rsid w:val="00025F61"/>
    <w:rsid w:val="000329C8"/>
    <w:rsid w:val="000429E5"/>
    <w:rsid w:val="00047B7C"/>
    <w:rsid w:val="0006416C"/>
    <w:rsid w:val="000643D2"/>
    <w:rsid w:val="00072E87"/>
    <w:rsid w:val="00085131"/>
    <w:rsid w:val="00094EDD"/>
    <w:rsid w:val="00094F56"/>
    <w:rsid w:val="000A124A"/>
    <w:rsid w:val="000A403C"/>
    <w:rsid w:val="000B1400"/>
    <w:rsid w:val="000B52DE"/>
    <w:rsid w:val="000C2382"/>
    <w:rsid w:val="000C69BB"/>
    <w:rsid w:val="000D74E4"/>
    <w:rsid w:val="000D7851"/>
    <w:rsid w:val="000D7CAE"/>
    <w:rsid w:val="000F1BF8"/>
    <w:rsid w:val="000F4B4E"/>
    <w:rsid w:val="000F53D5"/>
    <w:rsid w:val="000F5B9B"/>
    <w:rsid w:val="00104BF7"/>
    <w:rsid w:val="00114EC2"/>
    <w:rsid w:val="001168C1"/>
    <w:rsid w:val="00123FCC"/>
    <w:rsid w:val="00125558"/>
    <w:rsid w:val="00133EA9"/>
    <w:rsid w:val="001425B0"/>
    <w:rsid w:val="0014755D"/>
    <w:rsid w:val="001578D4"/>
    <w:rsid w:val="001603E8"/>
    <w:rsid w:val="00161DD3"/>
    <w:rsid w:val="00163722"/>
    <w:rsid w:val="0016396B"/>
    <w:rsid w:val="00171C03"/>
    <w:rsid w:val="00171F35"/>
    <w:rsid w:val="001769DE"/>
    <w:rsid w:val="0019240D"/>
    <w:rsid w:val="001A10D4"/>
    <w:rsid w:val="001B5016"/>
    <w:rsid w:val="001B5275"/>
    <w:rsid w:val="001B7491"/>
    <w:rsid w:val="001C126A"/>
    <w:rsid w:val="001C36D2"/>
    <w:rsid w:val="001C471D"/>
    <w:rsid w:val="001C4FB2"/>
    <w:rsid w:val="001C62FA"/>
    <w:rsid w:val="001D31F5"/>
    <w:rsid w:val="001D6FBF"/>
    <w:rsid w:val="001E3C91"/>
    <w:rsid w:val="001F390C"/>
    <w:rsid w:val="001F3B47"/>
    <w:rsid w:val="00212EB5"/>
    <w:rsid w:val="00215268"/>
    <w:rsid w:val="00225DA4"/>
    <w:rsid w:val="002301DC"/>
    <w:rsid w:val="002306C4"/>
    <w:rsid w:val="00235236"/>
    <w:rsid w:val="0024465C"/>
    <w:rsid w:val="00256228"/>
    <w:rsid w:val="00271495"/>
    <w:rsid w:val="002719BE"/>
    <w:rsid w:val="00272778"/>
    <w:rsid w:val="0027710A"/>
    <w:rsid w:val="00277349"/>
    <w:rsid w:val="00277480"/>
    <w:rsid w:val="00284EC0"/>
    <w:rsid w:val="002870DE"/>
    <w:rsid w:val="00295B6F"/>
    <w:rsid w:val="002A532E"/>
    <w:rsid w:val="002B2E79"/>
    <w:rsid w:val="002C0124"/>
    <w:rsid w:val="002C017A"/>
    <w:rsid w:val="002C0A44"/>
    <w:rsid w:val="002D4A8C"/>
    <w:rsid w:val="002E69D2"/>
    <w:rsid w:val="002E714C"/>
    <w:rsid w:val="002E7520"/>
    <w:rsid w:val="002F769A"/>
    <w:rsid w:val="00304CA8"/>
    <w:rsid w:val="00312279"/>
    <w:rsid w:val="00314F72"/>
    <w:rsid w:val="00317628"/>
    <w:rsid w:val="00317A62"/>
    <w:rsid w:val="00332CF9"/>
    <w:rsid w:val="00334DEC"/>
    <w:rsid w:val="003363D3"/>
    <w:rsid w:val="00345299"/>
    <w:rsid w:val="00364A85"/>
    <w:rsid w:val="0037245A"/>
    <w:rsid w:val="003732B2"/>
    <w:rsid w:val="0038023A"/>
    <w:rsid w:val="003A2323"/>
    <w:rsid w:val="003A2664"/>
    <w:rsid w:val="003A3582"/>
    <w:rsid w:val="003A3742"/>
    <w:rsid w:val="003A79AD"/>
    <w:rsid w:val="003B02CF"/>
    <w:rsid w:val="003B04F2"/>
    <w:rsid w:val="003B1115"/>
    <w:rsid w:val="003B5DE9"/>
    <w:rsid w:val="003C0321"/>
    <w:rsid w:val="003C13AC"/>
    <w:rsid w:val="003C3818"/>
    <w:rsid w:val="003C4AC2"/>
    <w:rsid w:val="003D5F10"/>
    <w:rsid w:val="003F0D65"/>
    <w:rsid w:val="003F16E0"/>
    <w:rsid w:val="003F3E43"/>
    <w:rsid w:val="003F4867"/>
    <w:rsid w:val="00402960"/>
    <w:rsid w:val="00402E1C"/>
    <w:rsid w:val="00404341"/>
    <w:rsid w:val="004046BA"/>
    <w:rsid w:val="004059BE"/>
    <w:rsid w:val="00410B7B"/>
    <w:rsid w:val="00414C18"/>
    <w:rsid w:val="00415878"/>
    <w:rsid w:val="00422F36"/>
    <w:rsid w:val="004248B2"/>
    <w:rsid w:val="00424EA0"/>
    <w:rsid w:val="004400D8"/>
    <w:rsid w:val="0044186D"/>
    <w:rsid w:val="0044454D"/>
    <w:rsid w:val="00450305"/>
    <w:rsid w:val="004658E0"/>
    <w:rsid w:val="00470B3D"/>
    <w:rsid w:val="00472D68"/>
    <w:rsid w:val="00476EB0"/>
    <w:rsid w:val="00477098"/>
    <w:rsid w:val="004778E4"/>
    <w:rsid w:val="00482090"/>
    <w:rsid w:val="004827F9"/>
    <w:rsid w:val="00491BBF"/>
    <w:rsid w:val="00492B4C"/>
    <w:rsid w:val="00493DE1"/>
    <w:rsid w:val="004A072F"/>
    <w:rsid w:val="004A68C4"/>
    <w:rsid w:val="004A691F"/>
    <w:rsid w:val="004A7F16"/>
    <w:rsid w:val="004E030E"/>
    <w:rsid w:val="004E1C7B"/>
    <w:rsid w:val="004E2C30"/>
    <w:rsid w:val="004E379A"/>
    <w:rsid w:val="004F7CD3"/>
    <w:rsid w:val="00502626"/>
    <w:rsid w:val="00506D12"/>
    <w:rsid w:val="005131CE"/>
    <w:rsid w:val="005179F7"/>
    <w:rsid w:val="00517E0C"/>
    <w:rsid w:val="00534F29"/>
    <w:rsid w:val="00535001"/>
    <w:rsid w:val="00545785"/>
    <w:rsid w:val="00550DC5"/>
    <w:rsid w:val="00562F9D"/>
    <w:rsid w:val="005631B8"/>
    <w:rsid w:val="0057545B"/>
    <w:rsid w:val="005762D6"/>
    <w:rsid w:val="00581286"/>
    <w:rsid w:val="005903B2"/>
    <w:rsid w:val="0059243D"/>
    <w:rsid w:val="005A2F1F"/>
    <w:rsid w:val="005B6DFE"/>
    <w:rsid w:val="005C1681"/>
    <w:rsid w:val="005C5128"/>
    <w:rsid w:val="005D37BC"/>
    <w:rsid w:val="005D482E"/>
    <w:rsid w:val="005E0AC9"/>
    <w:rsid w:val="005F0DB9"/>
    <w:rsid w:val="005F3A8F"/>
    <w:rsid w:val="005F6779"/>
    <w:rsid w:val="005F6DD8"/>
    <w:rsid w:val="006016B3"/>
    <w:rsid w:val="00614859"/>
    <w:rsid w:val="00624C8F"/>
    <w:rsid w:val="006365F1"/>
    <w:rsid w:val="006464C4"/>
    <w:rsid w:val="006533C4"/>
    <w:rsid w:val="006540FA"/>
    <w:rsid w:val="00654360"/>
    <w:rsid w:val="00655F48"/>
    <w:rsid w:val="006620AD"/>
    <w:rsid w:val="00675D0C"/>
    <w:rsid w:val="00681024"/>
    <w:rsid w:val="00681657"/>
    <w:rsid w:val="006833D8"/>
    <w:rsid w:val="00685714"/>
    <w:rsid w:val="00692E1B"/>
    <w:rsid w:val="006A2F09"/>
    <w:rsid w:val="006A43D4"/>
    <w:rsid w:val="006B0E6F"/>
    <w:rsid w:val="006B61E0"/>
    <w:rsid w:val="006C5C55"/>
    <w:rsid w:val="006D4C64"/>
    <w:rsid w:val="006D5725"/>
    <w:rsid w:val="006D71B5"/>
    <w:rsid w:val="006D735D"/>
    <w:rsid w:val="006F0734"/>
    <w:rsid w:val="006F53E0"/>
    <w:rsid w:val="00701814"/>
    <w:rsid w:val="007070E2"/>
    <w:rsid w:val="00710C68"/>
    <w:rsid w:val="007120BB"/>
    <w:rsid w:val="007125BF"/>
    <w:rsid w:val="00713588"/>
    <w:rsid w:val="00722BCE"/>
    <w:rsid w:val="00723E8C"/>
    <w:rsid w:val="00727F9B"/>
    <w:rsid w:val="00730BF3"/>
    <w:rsid w:val="0073131C"/>
    <w:rsid w:val="00732832"/>
    <w:rsid w:val="00733759"/>
    <w:rsid w:val="00734060"/>
    <w:rsid w:val="00740200"/>
    <w:rsid w:val="00743217"/>
    <w:rsid w:val="00752730"/>
    <w:rsid w:val="00754181"/>
    <w:rsid w:val="00756A6B"/>
    <w:rsid w:val="0076334F"/>
    <w:rsid w:val="00764320"/>
    <w:rsid w:val="00766174"/>
    <w:rsid w:val="00776098"/>
    <w:rsid w:val="00786AB8"/>
    <w:rsid w:val="007922C5"/>
    <w:rsid w:val="00793C4A"/>
    <w:rsid w:val="00794906"/>
    <w:rsid w:val="00794D54"/>
    <w:rsid w:val="00795293"/>
    <w:rsid w:val="00795FDA"/>
    <w:rsid w:val="00796914"/>
    <w:rsid w:val="007A5CF1"/>
    <w:rsid w:val="007B5BAC"/>
    <w:rsid w:val="007C64C8"/>
    <w:rsid w:val="007D58A3"/>
    <w:rsid w:val="007E3875"/>
    <w:rsid w:val="007E3FF9"/>
    <w:rsid w:val="007F25D9"/>
    <w:rsid w:val="007F4376"/>
    <w:rsid w:val="007F513F"/>
    <w:rsid w:val="007F5868"/>
    <w:rsid w:val="007F7FCB"/>
    <w:rsid w:val="00805EBF"/>
    <w:rsid w:val="00807679"/>
    <w:rsid w:val="00812AB9"/>
    <w:rsid w:val="00826009"/>
    <w:rsid w:val="008261CA"/>
    <w:rsid w:val="008334F1"/>
    <w:rsid w:val="008338DE"/>
    <w:rsid w:val="0084062E"/>
    <w:rsid w:val="008443D5"/>
    <w:rsid w:val="008504EE"/>
    <w:rsid w:val="00852E74"/>
    <w:rsid w:val="00864A87"/>
    <w:rsid w:val="00875D67"/>
    <w:rsid w:val="00880398"/>
    <w:rsid w:val="0088406A"/>
    <w:rsid w:val="00887742"/>
    <w:rsid w:val="00896899"/>
    <w:rsid w:val="008A22F3"/>
    <w:rsid w:val="008A425B"/>
    <w:rsid w:val="008B2A59"/>
    <w:rsid w:val="008D3A1F"/>
    <w:rsid w:val="008D5160"/>
    <w:rsid w:val="008D78FC"/>
    <w:rsid w:val="008E2352"/>
    <w:rsid w:val="008E4715"/>
    <w:rsid w:val="008F3963"/>
    <w:rsid w:val="00907316"/>
    <w:rsid w:val="009108E2"/>
    <w:rsid w:val="00915F69"/>
    <w:rsid w:val="009215FB"/>
    <w:rsid w:val="00923B8E"/>
    <w:rsid w:val="00930D27"/>
    <w:rsid w:val="00936544"/>
    <w:rsid w:val="009408B6"/>
    <w:rsid w:val="00945425"/>
    <w:rsid w:val="0094651B"/>
    <w:rsid w:val="009475DE"/>
    <w:rsid w:val="00951E33"/>
    <w:rsid w:val="00955244"/>
    <w:rsid w:val="00955B50"/>
    <w:rsid w:val="00961726"/>
    <w:rsid w:val="00967ADC"/>
    <w:rsid w:val="00973F53"/>
    <w:rsid w:val="00973F7F"/>
    <w:rsid w:val="00976945"/>
    <w:rsid w:val="00991B60"/>
    <w:rsid w:val="00993493"/>
    <w:rsid w:val="00997EB3"/>
    <w:rsid w:val="009A39F3"/>
    <w:rsid w:val="009A5E0F"/>
    <w:rsid w:val="009B2B2D"/>
    <w:rsid w:val="009B7884"/>
    <w:rsid w:val="009C5441"/>
    <w:rsid w:val="009C5A75"/>
    <w:rsid w:val="009C6A4E"/>
    <w:rsid w:val="009D0557"/>
    <w:rsid w:val="009D1197"/>
    <w:rsid w:val="009E4F6E"/>
    <w:rsid w:val="009F5CC9"/>
    <w:rsid w:val="009F6B7A"/>
    <w:rsid w:val="00A01C9A"/>
    <w:rsid w:val="00A05EE8"/>
    <w:rsid w:val="00A2164A"/>
    <w:rsid w:val="00A2273F"/>
    <w:rsid w:val="00A2630C"/>
    <w:rsid w:val="00A326F4"/>
    <w:rsid w:val="00A32B67"/>
    <w:rsid w:val="00A3330E"/>
    <w:rsid w:val="00A35496"/>
    <w:rsid w:val="00A356FE"/>
    <w:rsid w:val="00A4713A"/>
    <w:rsid w:val="00A50456"/>
    <w:rsid w:val="00A53620"/>
    <w:rsid w:val="00A54F51"/>
    <w:rsid w:val="00A65CDB"/>
    <w:rsid w:val="00A7288C"/>
    <w:rsid w:val="00A827B1"/>
    <w:rsid w:val="00A854A9"/>
    <w:rsid w:val="00A85D31"/>
    <w:rsid w:val="00A87B4B"/>
    <w:rsid w:val="00A97795"/>
    <w:rsid w:val="00AA2197"/>
    <w:rsid w:val="00AA4B68"/>
    <w:rsid w:val="00AA6C07"/>
    <w:rsid w:val="00AB324E"/>
    <w:rsid w:val="00AC308A"/>
    <w:rsid w:val="00AC47B0"/>
    <w:rsid w:val="00AE4975"/>
    <w:rsid w:val="00AF3B94"/>
    <w:rsid w:val="00AF6DB9"/>
    <w:rsid w:val="00AF6ED5"/>
    <w:rsid w:val="00AF7175"/>
    <w:rsid w:val="00B12A66"/>
    <w:rsid w:val="00B140D7"/>
    <w:rsid w:val="00B16B47"/>
    <w:rsid w:val="00B43829"/>
    <w:rsid w:val="00B44A79"/>
    <w:rsid w:val="00B5405F"/>
    <w:rsid w:val="00B55326"/>
    <w:rsid w:val="00B60944"/>
    <w:rsid w:val="00B7001E"/>
    <w:rsid w:val="00B7080B"/>
    <w:rsid w:val="00B71E2D"/>
    <w:rsid w:val="00B721AD"/>
    <w:rsid w:val="00B75419"/>
    <w:rsid w:val="00B775DA"/>
    <w:rsid w:val="00B7776E"/>
    <w:rsid w:val="00B777CD"/>
    <w:rsid w:val="00B86137"/>
    <w:rsid w:val="00B94415"/>
    <w:rsid w:val="00BA18F3"/>
    <w:rsid w:val="00BA1BF3"/>
    <w:rsid w:val="00BA342E"/>
    <w:rsid w:val="00BB0790"/>
    <w:rsid w:val="00BB147F"/>
    <w:rsid w:val="00BB51F5"/>
    <w:rsid w:val="00BB58F7"/>
    <w:rsid w:val="00BC0932"/>
    <w:rsid w:val="00BC1E81"/>
    <w:rsid w:val="00BC40A8"/>
    <w:rsid w:val="00BC4536"/>
    <w:rsid w:val="00BD0C6A"/>
    <w:rsid w:val="00BD1B01"/>
    <w:rsid w:val="00BE38FD"/>
    <w:rsid w:val="00BE6024"/>
    <w:rsid w:val="00BF08BE"/>
    <w:rsid w:val="00BF0CE6"/>
    <w:rsid w:val="00BF33F5"/>
    <w:rsid w:val="00BF4411"/>
    <w:rsid w:val="00BF561D"/>
    <w:rsid w:val="00BF7B49"/>
    <w:rsid w:val="00C01B66"/>
    <w:rsid w:val="00C05A1F"/>
    <w:rsid w:val="00C10DF2"/>
    <w:rsid w:val="00C13824"/>
    <w:rsid w:val="00C20B0E"/>
    <w:rsid w:val="00C25429"/>
    <w:rsid w:val="00C26A1D"/>
    <w:rsid w:val="00C30236"/>
    <w:rsid w:val="00C3204F"/>
    <w:rsid w:val="00C35B5E"/>
    <w:rsid w:val="00C35E20"/>
    <w:rsid w:val="00C41F6A"/>
    <w:rsid w:val="00C43B50"/>
    <w:rsid w:val="00C5685C"/>
    <w:rsid w:val="00C60BAB"/>
    <w:rsid w:val="00C629D1"/>
    <w:rsid w:val="00C63154"/>
    <w:rsid w:val="00C63D30"/>
    <w:rsid w:val="00C65E45"/>
    <w:rsid w:val="00C7018F"/>
    <w:rsid w:val="00C73876"/>
    <w:rsid w:val="00C765FE"/>
    <w:rsid w:val="00C8194A"/>
    <w:rsid w:val="00C835B0"/>
    <w:rsid w:val="00C873C2"/>
    <w:rsid w:val="00C97202"/>
    <w:rsid w:val="00CB6A57"/>
    <w:rsid w:val="00CD22F7"/>
    <w:rsid w:val="00CD28CA"/>
    <w:rsid w:val="00CD3CD2"/>
    <w:rsid w:val="00CD7041"/>
    <w:rsid w:val="00CE5B2B"/>
    <w:rsid w:val="00CF2119"/>
    <w:rsid w:val="00CF52B2"/>
    <w:rsid w:val="00D018F4"/>
    <w:rsid w:val="00D24EEA"/>
    <w:rsid w:val="00D25849"/>
    <w:rsid w:val="00D33168"/>
    <w:rsid w:val="00D3576A"/>
    <w:rsid w:val="00D35DE2"/>
    <w:rsid w:val="00D50099"/>
    <w:rsid w:val="00D52C94"/>
    <w:rsid w:val="00D72828"/>
    <w:rsid w:val="00D72BBE"/>
    <w:rsid w:val="00D74928"/>
    <w:rsid w:val="00D837E7"/>
    <w:rsid w:val="00D83AA4"/>
    <w:rsid w:val="00D91F06"/>
    <w:rsid w:val="00D923B6"/>
    <w:rsid w:val="00D94CD3"/>
    <w:rsid w:val="00DA0243"/>
    <w:rsid w:val="00DA7135"/>
    <w:rsid w:val="00DA771E"/>
    <w:rsid w:val="00DC1591"/>
    <w:rsid w:val="00DC269D"/>
    <w:rsid w:val="00DD3004"/>
    <w:rsid w:val="00DD4BC3"/>
    <w:rsid w:val="00DD67CF"/>
    <w:rsid w:val="00DE1C98"/>
    <w:rsid w:val="00DF4F02"/>
    <w:rsid w:val="00E23CC4"/>
    <w:rsid w:val="00E32A3E"/>
    <w:rsid w:val="00E33A74"/>
    <w:rsid w:val="00E33D67"/>
    <w:rsid w:val="00E4496A"/>
    <w:rsid w:val="00E4506F"/>
    <w:rsid w:val="00E50DB5"/>
    <w:rsid w:val="00E54921"/>
    <w:rsid w:val="00E55BB3"/>
    <w:rsid w:val="00E5763B"/>
    <w:rsid w:val="00E60E61"/>
    <w:rsid w:val="00E61F70"/>
    <w:rsid w:val="00E630A1"/>
    <w:rsid w:val="00E63AFF"/>
    <w:rsid w:val="00E85C68"/>
    <w:rsid w:val="00EA1474"/>
    <w:rsid w:val="00EA7BEC"/>
    <w:rsid w:val="00EB2BA9"/>
    <w:rsid w:val="00EC3880"/>
    <w:rsid w:val="00EC4FE8"/>
    <w:rsid w:val="00EE3183"/>
    <w:rsid w:val="00EE741F"/>
    <w:rsid w:val="00EE7F4A"/>
    <w:rsid w:val="00EF3568"/>
    <w:rsid w:val="00F033FF"/>
    <w:rsid w:val="00F065EF"/>
    <w:rsid w:val="00F10585"/>
    <w:rsid w:val="00F13A5A"/>
    <w:rsid w:val="00F213A8"/>
    <w:rsid w:val="00F21639"/>
    <w:rsid w:val="00F36AF0"/>
    <w:rsid w:val="00F4694E"/>
    <w:rsid w:val="00F47F12"/>
    <w:rsid w:val="00F62A85"/>
    <w:rsid w:val="00F62AA3"/>
    <w:rsid w:val="00F65886"/>
    <w:rsid w:val="00F66A81"/>
    <w:rsid w:val="00F7638B"/>
    <w:rsid w:val="00F81F66"/>
    <w:rsid w:val="00F92644"/>
    <w:rsid w:val="00FA0D79"/>
    <w:rsid w:val="00FA4340"/>
    <w:rsid w:val="00FA4645"/>
    <w:rsid w:val="00FB09FA"/>
    <w:rsid w:val="00FB440E"/>
    <w:rsid w:val="00FB4710"/>
    <w:rsid w:val="00FB6EDA"/>
    <w:rsid w:val="00FC2C4D"/>
    <w:rsid w:val="00FC4AB8"/>
    <w:rsid w:val="00FE290F"/>
    <w:rsid w:val="00FF0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99"/>
  </w:style>
  <w:style w:type="paragraph" w:styleId="Footer">
    <w:name w:val="footer"/>
    <w:basedOn w:val="Normal"/>
    <w:link w:val="FooterChar"/>
    <w:uiPriority w:val="99"/>
    <w:unhideWhenUsed/>
    <w:rsid w:val="00896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899"/>
  </w:style>
  <w:style w:type="paragraph" w:styleId="BalloonText">
    <w:name w:val="Balloon Text"/>
    <w:basedOn w:val="Normal"/>
    <w:link w:val="BalloonTextChar"/>
    <w:uiPriority w:val="99"/>
    <w:semiHidden/>
    <w:unhideWhenUsed/>
    <w:rsid w:val="0089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99"/>
    <w:rPr>
      <w:rFonts w:ascii="Tahoma" w:hAnsi="Tahoma" w:cs="Tahoma"/>
      <w:sz w:val="16"/>
      <w:szCs w:val="16"/>
    </w:rPr>
  </w:style>
  <w:style w:type="paragraph" w:styleId="FootnoteText">
    <w:name w:val="footnote text"/>
    <w:basedOn w:val="Normal"/>
    <w:link w:val="FootnoteTextChar"/>
    <w:uiPriority w:val="99"/>
    <w:semiHidden/>
    <w:unhideWhenUsed/>
    <w:rsid w:val="008F3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63"/>
    <w:rPr>
      <w:sz w:val="20"/>
      <w:szCs w:val="20"/>
    </w:rPr>
  </w:style>
  <w:style w:type="character" w:styleId="FootnoteReference">
    <w:name w:val="footnote reference"/>
    <w:basedOn w:val="DefaultParagraphFont"/>
    <w:uiPriority w:val="99"/>
    <w:semiHidden/>
    <w:unhideWhenUsed/>
    <w:rsid w:val="008F3963"/>
    <w:rPr>
      <w:vertAlign w:val="superscript"/>
    </w:rPr>
  </w:style>
  <w:style w:type="paragraph" w:styleId="ListParagraph">
    <w:name w:val="List Paragraph"/>
    <w:basedOn w:val="Normal"/>
    <w:uiPriority w:val="34"/>
    <w:qFormat/>
    <w:rsid w:val="008F3963"/>
    <w:pPr>
      <w:ind w:left="720"/>
      <w:contextualSpacing/>
    </w:pPr>
  </w:style>
  <w:style w:type="paragraph" w:styleId="EndnoteText">
    <w:name w:val="endnote text"/>
    <w:basedOn w:val="Normal"/>
    <w:link w:val="EndnoteTextChar"/>
    <w:uiPriority w:val="99"/>
    <w:semiHidden/>
    <w:unhideWhenUsed/>
    <w:rsid w:val="00235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5236"/>
    <w:rPr>
      <w:sz w:val="20"/>
      <w:szCs w:val="20"/>
    </w:rPr>
  </w:style>
  <w:style w:type="character" w:styleId="EndnoteReference">
    <w:name w:val="endnote reference"/>
    <w:basedOn w:val="DefaultParagraphFont"/>
    <w:uiPriority w:val="99"/>
    <w:semiHidden/>
    <w:unhideWhenUsed/>
    <w:rsid w:val="00235236"/>
    <w:rPr>
      <w:vertAlign w:val="superscript"/>
    </w:rPr>
  </w:style>
  <w:style w:type="character" w:styleId="Hyperlink">
    <w:name w:val="Hyperlink"/>
    <w:basedOn w:val="DefaultParagraphFont"/>
    <w:uiPriority w:val="99"/>
    <w:unhideWhenUsed/>
    <w:rsid w:val="00424EA0"/>
    <w:rPr>
      <w:color w:val="0000FF" w:themeColor="hyperlink"/>
      <w:u w:val="single"/>
    </w:rPr>
  </w:style>
  <w:style w:type="character" w:customStyle="1" w:styleId="st">
    <w:name w:val="st"/>
    <w:basedOn w:val="DefaultParagraphFont"/>
    <w:rsid w:val="002301DC"/>
  </w:style>
  <w:style w:type="character" w:styleId="Emphasis">
    <w:name w:val="Emphasis"/>
    <w:basedOn w:val="DefaultParagraphFont"/>
    <w:uiPriority w:val="20"/>
    <w:qFormat/>
    <w:rsid w:val="00212EB5"/>
    <w:rPr>
      <w:i/>
      <w:iCs/>
    </w:rPr>
  </w:style>
  <w:style w:type="paragraph" w:customStyle="1" w:styleId="Referencelist">
    <w:name w:val="Reference list"/>
    <w:basedOn w:val="BodyText"/>
    <w:link w:val="ReferencelistChar"/>
    <w:uiPriority w:val="49"/>
    <w:qFormat/>
    <w:rsid w:val="00EF3568"/>
    <w:pPr>
      <w:numPr>
        <w:numId w:val="7"/>
      </w:numPr>
      <w:spacing w:after="0" w:line="260" w:lineRule="atLeast"/>
      <w:contextualSpacing/>
      <w:jc w:val="both"/>
    </w:pPr>
    <w:rPr>
      <w:rFonts w:ascii="Times New Roman" w:eastAsia="Times New Roman" w:hAnsi="Times New Roman" w:cs="Times New Roman"/>
      <w:sz w:val="18"/>
      <w:szCs w:val="18"/>
    </w:rPr>
  </w:style>
  <w:style w:type="character" w:customStyle="1" w:styleId="ReferencelistChar">
    <w:name w:val="Reference list Char"/>
    <w:basedOn w:val="BodyTextChar"/>
    <w:link w:val="Referencelist"/>
    <w:uiPriority w:val="49"/>
    <w:rsid w:val="00EF3568"/>
    <w:rPr>
      <w:rFonts w:ascii="Times New Roman" w:eastAsia="Times New Roman" w:hAnsi="Times New Roman" w:cs="Times New Roman"/>
      <w:sz w:val="18"/>
      <w:szCs w:val="18"/>
    </w:rPr>
  </w:style>
  <w:style w:type="paragraph" w:styleId="BodyText">
    <w:name w:val="Body Text"/>
    <w:basedOn w:val="Normal"/>
    <w:link w:val="BodyTextChar"/>
    <w:uiPriority w:val="99"/>
    <w:semiHidden/>
    <w:unhideWhenUsed/>
    <w:rsid w:val="00EF3568"/>
    <w:pPr>
      <w:spacing w:after="120"/>
    </w:pPr>
  </w:style>
  <w:style w:type="character" w:customStyle="1" w:styleId="BodyTextChar">
    <w:name w:val="Body Text Char"/>
    <w:basedOn w:val="DefaultParagraphFont"/>
    <w:link w:val="BodyText"/>
    <w:uiPriority w:val="99"/>
    <w:semiHidden/>
    <w:rsid w:val="00EF3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99"/>
  </w:style>
  <w:style w:type="paragraph" w:styleId="Footer">
    <w:name w:val="footer"/>
    <w:basedOn w:val="Normal"/>
    <w:link w:val="FooterChar"/>
    <w:uiPriority w:val="99"/>
    <w:unhideWhenUsed/>
    <w:rsid w:val="00896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899"/>
  </w:style>
  <w:style w:type="paragraph" w:styleId="BalloonText">
    <w:name w:val="Balloon Text"/>
    <w:basedOn w:val="Normal"/>
    <w:link w:val="BalloonTextChar"/>
    <w:uiPriority w:val="99"/>
    <w:semiHidden/>
    <w:unhideWhenUsed/>
    <w:rsid w:val="0089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99"/>
    <w:rPr>
      <w:rFonts w:ascii="Tahoma" w:hAnsi="Tahoma" w:cs="Tahoma"/>
      <w:sz w:val="16"/>
      <w:szCs w:val="16"/>
    </w:rPr>
  </w:style>
  <w:style w:type="paragraph" w:styleId="FootnoteText">
    <w:name w:val="footnote text"/>
    <w:basedOn w:val="Normal"/>
    <w:link w:val="FootnoteTextChar"/>
    <w:uiPriority w:val="99"/>
    <w:semiHidden/>
    <w:unhideWhenUsed/>
    <w:rsid w:val="008F3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63"/>
    <w:rPr>
      <w:sz w:val="20"/>
      <w:szCs w:val="20"/>
    </w:rPr>
  </w:style>
  <w:style w:type="character" w:styleId="FootnoteReference">
    <w:name w:val="footnote reference"/>
    <w:basedOn w:val="DefaultParagraphFont"/>
    <w:uiPriority w:val="99"/>
    <w:semiHidden/>
    <w:unhideWhenUsed/>
    <w:rsid w:val="008F3963"/>
    <w:rPr>
      <w:vertAlign w:val="superscript"/>
    </w:rPr>
  </w:style>
  <w:style w:type="paragraph" w:styleId="ListParagraph">
    <w:name w:val="List Paragraph"/>
    <w:basedOn w:val="Normal"/>
    <w:uiPriority w:val="34"/>
    <w:qFormat/>
    <w:rsid w:val="008F3963"/>
    <w:pPr>
      <w:ind w:left="720"/>
      <w:contextualSpacing/>
    </w:pPr>
  </w:style>
  <w:style w:type="paragraph" w:styleId="EndnoteText">
    <w:name w:val="endnote text"/>
    <w:basedOn w:val="Normal"/>
    <w:link w:val="EndnoteTextChar"/>
    <w:uiPriority w:val="99"/>
    <w:semiHidden/>
    <w:unhideWhenUsed/>
    <w:rsid w:val="00235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5236"/>
    <w:rPr>
      <w:sz w:val="20"/>
      <w:szCs w:val="20"/>
    </w:rPr>
  </w:style>
  <w:style w:type="character" w:styleId="EndnoteReference">
    <w:name w:val="endnote reference"/>
    <w:basedOn w:val="DefaultParagraphFont"/>
    <w:uiPriority w:val="99"/>
    <w:semiHidden/>
    <w:unhideWhenUsed/>
    <w:rsid w:val="00235236"/>
    <w:rPr>
      <w:vertAlign w:val="superscript"/>
    </w:rPr>
  </w:style>
  <w:style w:type="character" w:styleId="Hyperlink">
    <w:name w:val="Hyperlink"/>
    <w:basedOn w:val="DefaultParagraphFont"/>
    <w:uiPriority w:val="99"/>
    <w:unhideWhenUsed/>
    <w:rsid w:val="00424EA0"/>
    <w:rPr>
      <w:color w:val="0000FF" w:themeColor="hyperlink"/>
      <w:u w:val="single"/>
    </w:rPr>
  </w:style>
  <w:style w:type="character" w:customStyle="1" w:styleId="st">
    <w:name w:val="st"/>
    <w:basedOn w:val="DefaultParagraphFont"/>
    <w:rsid w:val="002301DC"/>
  </w:style>
  <w:style w:type="character" w:styleId="Emphasis">
    <w:name w:val="Emphasis"/>
    <w:basedOn w:val="DefaultParagraphFont"/>
    <w:uiPriority w:val="20"/>
    <w:qFormat/>
    <w:rsid w:val="00212EB5"/>
    <w:rPr>
      <w:i/>
      <w:iCs/>
    </w:rPr>
  </w:style>
  <w:style w:type="paragraph" w:customStyle="1" w:styleId="Referencelist">
    <w:name w:val="Reference list"/>
    <w:basedOn w:val="BodyText"/>
    <w:link w:val="ReferencelistChar"/>
    <w:uiPriority w:val="49"/>
    <w:qFormat/>
    <w:rsid w:val="00EF3568"/>
    <w:pPr>
      <w:numPr>
        <w:numId w:val="7"/>
      </w:numPr>
      <w:spacing w:after="0" w:line="260" w:lineRule="atLeast"/>
      <w:contextualSpacing/>
      <w:jc w:val="both"/>
    </w:pPr>
    <w:rPr>
      <w:rFonts w:ascii="Times New Roman" w:eastAsia="Times New Roman" w:hAnsi="Times New Roman" w:cs="Times New Roman"/>
      <w:sz w:val="18"/>
      <w:szCs w:val="18"/>
    </w:rPr>
  </w:style>
  <w:style w:type="character" w:customStyle="1" w:styleId="ReferencelistChar">
    <w:name w:val="Reference list Char"/>
    <w:basedOn w:val="BodyTextChar"/>
    <w:link w:val="Referencelist"/>
    <w:uiPriority w:val="49"/>
    <w:rsid w:val="00EF3568"/>
    <w:rPr>
      <w:rFonts w:ascii="Times New Roman" w:eastAsia="Times New Roman" w:hAnsi="Times New Roman" w:cs="Times New Roman"/>
      <w:sz w:val="18"/>
      <w:szCs w:val="18"/>
    </w:rPr>
  </w:style>
  <w:style w:type="paragraph" w:styleId="BodyText">
    <w:name w:val="Body Text"/>
    <w:basedOn w:val="Normal"/>
    <w:link w:val="BodyTextChar"/>
    <w:uiPriority w:val="99"/>
    <w:semiHidden/>
    <w:unhideWhenUsed/>
    <w:rsid w:val="00EF3568"/>
    <w:pPr>
      <w:spacing w:after="120"/>
    </w:pPr>
  </w:style>
  <w:style w:type="character" w:customStyle="1" w:styleId="BodyTextChar">
    <w:name w:val="Body Text Char"/>
    <w:basedOn w:val="DefaultParagraphFont"/>
    <w:link w:val="BodyText"/>
    <w:uiPriority w:val="99"/>
    <w:semiHidden/>
    <w:rsid w:val="00EF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2159-3EF0-405B-BA70-B4766992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Kaser</dc:creator>
  <cp:lastModifiedBy>Greg Kaser</cp:lastModifiedBy>
  <cp:revision>25</cp:revision>
  <cp:lastPrinted>2019-11-29T11:43:00Z</cp:lastPrinted>
  <dcterms:created xsi:type="dcterms:W3CDTF">2019-11-29T09:04:00Z</dcterms:created>
  <dcterms:modified xsi:type="dcterms:W3CDTF">2019-11-29T11:50:00Z</dcterms:modified>
</cp:coreProperties>
</file>