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5C753" w14:textId="77777777" w:rsidR="00BD582B" w:rsidRDefault="00BD582B" w:rsidP="00537496">
      <w:pPr>
        <w:pStyle w:val="1"/>
      </w:pPr>
      <w:bookmarkStart w:id="0" w:name="_GoBack"/>
      <w:bookmarkEnd w:id="0"/>
    </w:p>
    <w:p w14:paraId="433FE03C" w14:textId="67F0A138" w:rsidR="00E20E70" w:rsidRPr="00AB77E1" w:rsidRDefault="006E5631" w:rsidP="00537496">
      <w:pPr>
        <w:pStyle w:val="1"/>
      </w:pPr>
      <w:r w:rsidRPr="00AB77E1">
        <w:t>U</w:t>
      </w:r>
      <w:r w:rsidR="000A2FFA">
        <w:t xml:space="preserve">NITED </w:t>
      </w:r>
      <w:r w:rsidRPr="00AB77E1">
        <w:t>S</w:t>
      </w:r>
      <w:r w:rsidR="000A2FFA">
        <w:t>TATES</w:t>
      </w:r>
      <w:r w:rsidRPr="00AB77E1">
        <w:t>-Japan Joint Study on Material Attractiveness</w:t>
      </w:r>
    </w:p>
    <w:p w14:paraId="433FE03E" w14:textId="6C47DEFF" w:rsidR="003B5E0E" w:rsidRPr="00AB77E1" w:rsidRDefault="006E5631" w:rsidP="00537496">
      <w:pPr>
        <w:pStyle w:val="a0"/>
      </w:pPr>
      <w:r w:rsidRPr="00AB77E1">
        <w:t>Evaluating and Reducing the Risks to Nuclear Materials and Facilities from Potential Malicious Acts</w:t>
      </w:r>
    </w:p>
    <w:p w14:paraId="433FE03F" w14:textId="77777777" w:rsidR="00802381" w:rsidRPr="00AB77E1" w:rsidRDefault="00802381" w:rsidP="00537496">
      <w:pPr>
        <w:pStyle w:val="Authornameandaffiliation"/>
      </w:pPr>
    </w:p>
    <w:p w14:paraId="433FE040" w14:textId="2D0BB732" w:rsidR="003B5E0E" w:rsidRPr="00AB77E1" w:rsidRDefault="006E5631" w:rsidP="00537496">
      <w:pPr>
        <w:pStyle w:val="Authornameandaffiliation"/>
      </w:pPr>
      <w:r w:rsidRPr="00AB77E1">
        <w:t>M</w:t>
      </w:r>
      <w:r w:rsidR="00537496" w:rsidRPr="00AB77E1">
        <w:t>.</w:t>
      </w:r>
      <w:r w:rsidR="00FF386F" w:rsidRPr="00AB77E1">
        <w:t xml:space="preserve"> </w:t>
      </w:r>
      <w:r w:rsidRPr="00AB77E1">
        <w:t>HORI</w:t>
      </w:r>
    </w:p>
    <w:p w14:paraId="433FE041" w14:textId="7FF24CA8" w:rsidR="00FF386F" w:rsidRPr="00AB77E1" w:rsidRDefault="006E5631" w:rsidP="00537496">
      <w:pPr>
        <w:pStyle w:val="Authornameandaffiliation"/>
      </w:pPr>
      <w:r w:rsidRPr="00AB77E1">
        <w:t>Japan Atomic Energy Agency</w:t>
      </w:r>
    </w:p>
    <w:p w14:paraId="433FE042" w14:textId="2BD0E086" w:rsidR="00FF386F" w:rsidRPr="00AB77E1" w:rsidRDefault="006E5631" w:rsidP="00537496">
      <w:pPr>
        <w:pStyle w:val="Authornameandaffiliation"/>
      </w:pPr>
      <w:r w:rsidRPr="00AB77E1">
        <w:t>Tokai-</w:t>
      </w:r>
      <w:proofErr w:type="spellStart"/>
      <w:r w:rsidRPr="00AB77E1">
        <w:t>mura</w:t>
      </w:r>
      <w:proofErr w:type="spellEnd"/>
      <w:r w:rsidRPr="00AB77E1">
        <w:t>/Ibaraki</w:t>
      </w:r>
      <w:r w:rsidR="00FF386F" w:rsidRPr="00AB77E1">
        <w:t xml:space="preserve">, </w:t>
      </w:r>
      <w:r w:rsidRPr="00AB77E1">
        <w:t>Japan</w:t>
      </w:r>
    </w:p>
    <w:p w14:paraId="433FE043" w14:textId="5FB71E6D" w:rsidR="00FF386F" w:rsidRPr="00AB77E1" w:rsidRDefault="00FF386F" w:rsidP="00537496">
      <w:pPr>
        <w:pStyle w:val="Authornameandaffiliation"/>
      </w:pPr>
      <w:r w:rsidRPr="00AB77E1">
        <w:t xml:space="preserve">Email: </w:t>
      </w:r>
      <w:r w:rsidR="006E5631" w:rsidRPr="00AB77E1">
        <w:t>hori.masato@jaea.go.jp</w:t>
      </w:r>
    </w:p>
    <w:p w14:paraId="433FE044" w14:textId="77777777" w:rsidR="00FF386F" w:rsidRPr="00AB77E1" w:rsidRDefault="00FF386F" w:rsidP="00537496">
      <w:pPr>
        <w:pStyle w:val="Authornameandaffiliation"/>
      </w:pPr>
    </w:p>
    <w:p w14:paraId="4012E81E" w14:textId="16FE97AE" w:rsidR="00817BDF" w:rsidRDefault="00817BDF" w:rsidP="00817BDF">
      <w:pPr>
        <w:pStyle w:val="Authornameandaffiliation"/>
      </w:pPr>
      <w:r>
        <w:t>C.</w:t>
      </w:r>
      <w:r w:rsidR="00E0316B">
        <w:t xml:space="preserve"> </w:t>
      </w:r>
      <w:r>
        <w:t>BEHAN</w:t>
      </w:r>
    </w:p>
    <w:p w14:paraId="305F93DA" w14:textId="77777777" w:rsidR="00817BDF" w:rsidRDefault="00817BDF" w:rsidP="00817BDF">
      <w:pPr>
        <w:pStyle w:val="Authornameandaffiliation"/>
      </w:pPr>
      <w:r>
        <w:t>National Nuclear Security Administration</w:t>
      </w:r>
    </w:p>
    <w:p w14:paraId="5DB7DA93" w14:textId="77777777" w:rsidR="00817BDF" w:rsidRDefault="00817BDF" w:rsidP="00817BDF">
      <w:pPr>
        <w:pStyle w:val="Authornameandaffiliation"/>
      </w:pPr>
      <w:r>
        <w:t>Washington, DC USA</w:t>
      </w:r>
    </w:p>
    <w:p w14:paraId="433FE048" w14:textId="6D0568F1" w:rsidR="00FF386F" w:rsidRDefault="00817BDF" w:rsidP="00817BDF">
      <w:pPr>
        <w:pStyle w:val="Authornameandaffiliation"/>
      </w:pPr>
      <w:r>
        <w:t xml:space="preserve">Email: </w:t>
      </w:r>
      <w:r w:rsidRPr="00817BDF">
        <w:t>christopher.behan@nnsa.doe.gov</w:t>
      </w:r>
    </w:p>
    <w:p w14:paraId="04033024" w14:textId="77777777" w:rsidR="00817BDF" w:rsidRPr="00AB77E1" w:rsidRDefault="00817BDF" w:rsidP="00817BDF">
      <w:pPr>
        <w:pStyle w:val="Authornameandaffiliation"/>
      </w:pPr>
    </w:p>
    <w:p w14:paraId="15108972" w14:textId="77777777" w:rsidR="000709B0" w:rsidRDefault="00647F33" w:rsidP="000709B0">
      <w:pPr>
        <w:pStyle w:val="Authornameandaffiliation"/>
        <w:rPr>
          <w:b/>
        </w:rPr>
      </w:pPr>
      <w:r w:rsidRPr="00AB77E1">
        <w:rPr>
          <w:b/>
        </w:rPr>
        <w:t>Abstract</w:t>
      </w:r>
    </w:p>
    <w:p w14:paraId="5A0FF020" w14:textId="77777777" w:rsidR="000709B0" w:rsidRDefault="000709B0" w:rsidP="000709B0">
      <w:pPr>
        <w:pStyle w:val="Authornameandaffiliation"/>
        <w:rPr>
          <w:b/>
        </w:rPr>
      </w:pPr>
    </w:p>
    <w:p w14:paraId="2E320E61" w14:textId="7C9C76CB" w:rsidR="000709B0" w:rsidRDefault="000709B0" w:rsidP="00BD582B">
      <w:pPr>
        <w:pStyle w:val="Authornameandaffiliation"/>
        <w:ind w:left="0" w:firstLine="567"/>
        <w:jc w:val="both"/>
        <w:rPr>
          <w:sz w:val="18"/>
        </w:rPr>
      </w:pPr>
      <w:r w:rsidRPr="000709B0">
        <w:rPr>
          <w:sz w:val="18"/>
        </w:rPr>
        <w:t>This paper presents the status of a joint United States-Japan effort to establish, through science-based study, a mutual understanding of material attractiveness. Material attractiveness is herein defined as the risk of non-state actors conducting malicious acts involving nuclear and radiological materials and facilities. The ultimate goal of this study is to develop a methodology to evaluate, assess, and reduce material and facility attractiveness. Such a methodology could inform nuclear security approaches in other countries hosting civilian nuclear fuel cycles that wish to reduce the risk associated with their nuclear and radiological facilities and materials. This paper presents the development status of this methodology. This study is being performed at the request of the United States Department of Energy/National Nuclear Security Administration and the Japanese Ministry of Education, Culture, Sports, Science, and Technology.</w:t>
      </w:r>
    </w:p>
    <w:p w14:paraId="6C069AAC" w14:textId="77777777" w:rsidR="000709B0" w:rsidRDefault="000709B0" w:rsidP="000709B0">
      <w:pPr>
        <w:pStyle w:val="Authornameandaffiliation"/>
        <w:ind w:left="0"/>
        <w:rPr>
          <w:sz w:val="18"/>
        </w:rPr>
      </w:pPr>
    </w:p>
    <w:p w14:paraId="433FE04C" w14:textId="4DFE26A7" w:rsidR="00647F33" w:rsidRPr="00F235D8" w:rsidRDefault="00F523CA" w:rsidP="00F235D8">
      <w:pPr>
        <w:pStyle w:val="2"/>
        <w:numPr>
          <w:ilvl w:val="1"/>
          <w:numId w:val="10"/>
        </w:numPr>
        <w:rPr>
          <w:lang w:val="en-US"/>
        </w:rPr>
      </w:pPr>
      <w:r w:rsidRPr="00F235D8">
        <w:rPr>
          <w:lang w:val="en-US"/>
        </w:rPr>
        <w:t>INTRODUCTION</w:t>
      </w:r>
    </w:p>
    <w:p w14:paraId="77F87B5D" w14:textId="3BC63BCC" w:rsidR="000709B0" w:rsidRPr="009C2815" w:rsidRDefault="000709B0" w:rsidP="009C2815">
      <w:pPr>
        <w:pStyle w:val="a1"/>
        <w:rPr>
          <w:lang w:val="en-US"/>
        </w:rPr>
      </w:pPr>
      <w:r w:rsidRPr="009C2815">
        <w:rPr>
          <w:lang w:val="en-US"/>
        </w:rPr>
        <w:t>This paper presents the status of a joint United States-Japan effort to establish, through science-based study, a mutual understanding of material and facility attractiveness, herein defined as the risk from non-state actors conducting malicious acts involving nuclear and radiological materials and facilities. This study is being performed at the request of the United States Department of Energy/National Nuclear Security Administration (DOE/NNSA) and the Japanese Ministry of Education, Culture, Sports, Science, and Technology (MEXT).</w:t>
      </w:r>
    </w:p>
    <w:p w14:paraId="639EE586" w14:textId="7CBE37E8" w:rsidR="006E5631" w:rsidRPr="00AB77E1" w:rsidRDefault="006E5631" w:rsidP="006E5631">
      <w:pPr>
        <w:pStyle w:val="3"/>
        <w:rPr>
          <w:lang w:val="en-US"/>
        </w:rPr>
      </w:pPr>
      <w:bookmarkStart w:id="1" w:name="_Hlk24967712"/>
      <w:r w:rsidRPr="00AB77E1">
        <w:rPr>
          <w:lang w:val="en-US"/>
        </w:rPr>
        <w:t>B</w:t>
      </w:r>
      <w:r w:rsidRPr="00AB77E1">
        <w:rPr>
          <w:lang w:val="en-US" w:eastAsia="ja-JP"/>
        </w:rPr>
        <w:t>ackground</w:t>
      </w:r>
    </w:p>
    <w:bookmarkEnd w:id="1"/>
    <w:p w14:paraId="2AE6DBD1" w14:textId="7086FB79" w:rsidR="006E5631" w:rsidRPr="00AB77E1" w:rsidRDefault="000709B0" w:rsidP="000709B0">
      <w:pPr>
        <w:pStyle w:val="a1"/>
        <w:rPr>
          <w:lang w:val="en-US"/>
        </w:rPr>
      </w:pPr>
      <w:r w:rsidRPr="000709B0">
        <w:rPr>
          <w:lang w:val="en-US"/>
        </w:rPr>
        <w:t>The United States and Japan share a common obligation to ensure that their respective nuclear facilities do not become the source of materials used in a terrorist nuclear or radiological attack. As leaders in the international civilian nuclear energy sector, the two countries share a responsibility to set a global standard for responsible security and storage of nuclear and radiological materials. To achieve these goals, the two countries are jointly analyzing the technical aspects of nuclear material and facility attractiveness. This work is carried out under Goal 9 of the Nuclear Security Working Group (NSWG), established under the U.S.-Japan</w:t>
      </w:r>
      <w:r>
        <w:rPr>
          <w:lang w:val="en-US"/>
        </w:rPr>
        <w:t xml:space="preserve"> </w:t>
      </w:r>
      <w:r w:rsidRPr="000709B0">
        <w:rPr>
          <w:lang w:val="en-US"/>
        </w:rPr>
        <w:t xml:space="preserve">Bilateral Commission on Civil Nuclear Cooperation. It builds upon an earlier joint study for reducing material attractiveness performed from 2011 to 2013. [1] That earlier study considered the risks only from nuclear explosive devices (NEDs), whereas the current study considers a broader range of nuclear and radiological malicious acts. In this context, the overall risk of </w:t>
      </w:r>
      <w:proofErr w:type="gramStart"/>
      <w:r w:rsidRPr="000709B0">
        <w:rPr>
          <w:lang w:val="en-US"/>
        </w:rPr>
        <w:t>an</w:t>
      </w:r>
      <w:proofErr w:type="gramEnd"/>
      <w:r w:rsidRPr="000709B0">
        <w:rPr>
          <w:lang w:val="en-US"/>
        </w:rPr>
        <w:t xml:space="preserve"> NED can be weighed against the risks of other nuclear and radiological malicious acts.</w:t>
      </w:r>
    </w:p>
    <w:p w14:paraId="470CFE9C" w14:textId="2D676F97" w:rsidR="000709B0" w:rsidRPr="000709B0" w:rsidRDefault="000709B0" w:rsidP="000709B0">
      <w:pPr>
        <w:pStyle w:val="a1"/>
        <w:rPr>
          <w:lang w:val="en-US"/>
        </w:rPr>
      </w:pPr>
      <w:r w:rsidRPr="000709B0">
        <w:rPr>
          <w:lang w:val="en-US"/>
        </w:rPr>
        <w:t>A graded approach to physical protection is a fundamental principle in International Atomic Energy Agency (IAEA) Nuclear Security Series (NSS) No. 13 (INFCIRC/225/Revision 5) and its Implementing Guide (Nuclear Security Series No. 27-G). [2, 3] These documents provide guidelines for nuclear security categories based on nuclear material type, isotopic quantity, and irradiation history. These factors form the basis of the IAEA's categorization table - Table 1 in NSS 13.</w:t>
      </w:r>
      <w:r w:rsidR="00C42061">
        <w:rPr>
          <w:lang w:val="en-US"/>
        </w:rPr>
        <w:t xml:space="preserve"> </w:t>
      </w:r>
      <w:r w:rsidRPr="000709B0">
        <w:rPr>
          <w:lang w:val="en-US"/>
        </w:rPr>
        <w:t>Both documents state that other factors can be considered in a graded approach to security, but provide no specific guidance. Other factors such as physical/chemical form and degree of dilution are also considered in this Goal-9 study. The IAEA's categorization table was drafted in 1972</w:t>
      </w:r>
      <w:r>
        <w:rPr>
          <w:lang w:val="en-US"/>
        </w:rPr>
        <w:t xml:space="preserve">. </w:t>
      </w:r>
      <w:r w:rsidRPr="000709B0">
        <w:rPr>
          <w:lang w:val="en-US"/>
        </w:rPr>
        <w:lastRenderedPageBreak/>
        <w:t>[4] Since that time, the table and INFCIRC/225 have become the cornerstones of international nuclear security guidelines championed by the IAEA. While the table itself has largely remained unchanged since its creation, the international security landscape has evolved drastically.</w:t>
      </w:r>
    </w:p>
    <w:p w14:paraId="1A3D42C4" w14:textId="29A68864" w:rsidR="00C71D3A" w:rsidRPr="00AB77E1" w:rsidRDefault="000709B0" w:rsidP="000709B0">
      <w:pPr>
        <w:pStyle w:val="a1"/>
        <w:rPr>
          <w:lang w:val="en-US"/>
        </w:rPr>
      </w:pPr>
      <w:r w:rsidRPr="000709B0">
        <w:rPr>
          <w:lang w:val="en-US"/>
        </w:rPr>
        <w:t xml:space="preserve">Through the late 1980s, the prevailing belief was that only a nation state had the ability and resources to develop </w:t>
      </w:r>
      <w:proofErr w:type="gramStart"/>
      <w:r w:rsidRPr="000709B0">
        <w:rPr>
          <w:lang w:val="en-US"/>
        </w:rPr>
        <w:t>an</w:t>
      </w:r>
      <w:proofErr w:type="gramEnd"/>
      <w:r w:rsidRPr="000709B0">
        <w:rPr>
          <w:lang w:val="en-US"/>
        </w:rPr>
        <w:t xml:space="preserve"> NED. Subsequent acts of mass casualty terrorism perpetrated globally have utilized sophisticated technologies and demonstrated the willingness of some terrorists to sacrifice their own lives to advance their goals. Several terrorist organizations have expressed a desire to obtain weapons of mass destruction, including NEDs. Additionally, a number of known instances of theft and trafficking of nuclear materials, predominantly in the 1990s and 2000s, provided evidence that security was insufficient at some nuclear facilities. These instances also showed that an adversary lacking the means for either isotopic enrichment or irradiation/reprocessing might nevertheless be able to acquire nuclear material. In this context, it is important to understand the relative risks associated with nuclear and radiological malicious acts and to provide that information to regulators and other stakeholders.</w:t>
      </w:r>
    </w:p>
    <w:p w14:paraId="79D38802" w14:textId="089AED84" w:rsidR="006E5631" w:rsidRPr="00AB77E1" w:rsidRDefault="006E5631" w:rsidP="006E5631">
      <w:pPr>
        <w:pStyle w:val="3"/>
        <w:rPr>
          <w:lang w:val="en-US"/>
        </w:rPr>
      </w:pPr>
      <w:r w:rsidRPr="00AB77E1">
        <w:rPr>
          <w:lang w:val="en-US"/>
        </w:rPr>
        <w:t>Previous Study</w:t>
      </w:r>
    </w:p>
    <w:p w14:paraId="1F3971F5" w14:textId="77777777" w:rsidR="000709B0" w:rsidRDefault="000709B0" w:rsidP="000709B0">
      <w:pPr>
        <w:pStyle w:val="ListEmdash"/>
        <w:numPr>
          <w:ilvl w:val="0"/>
          <w:numId w:val="0"/>
        </w:numPr>
        <w:ind w:firstLine="567"/>
        <w:rPr>
          <w:lang w:val="en-US"/>
        </w:rPr>
      </w:pPr>
      <w:r w:rsidRPr="000709B0">
        <w:rPr>
          <w:lang w:val="en-US"/>
        </w:rPr>
        <w:t>The United States and Japan conducted a joint scientific study on material attractiveness in 2011-2013 with the goal of establishing a mutual understanding of the attractiveness of six nuclear materials for possible use in a terrorist NED. The findings of the study were presented at the Global 2013 International Fuel Cycle Conference in fulfilment of the U.S.-Japan pledge to socialize material attractiveness concepts at international venues. [1] The 2011-2013 joint study concluded that:</w:t>
      </w:r>
    </w:p>
    <w:p w14:paraId="0F653082" w14:textId="77777777" w:rsidR="000709B0" w:rsidRDefault="000709B0" w:rsidP="000709B0">
      <w:pPr>
        <w:pStyle w:val="ListEmdash"/>
        <w:rPr>
          <w:lang w:val="en-US"/>
        </w:rPr>
      </w:pPr>
      <w:r w:rsidRPr="000709B0">
        <w:rPr>
          <w:lang w:val="en-US"/>
        </w:rPr>
        <w:t>The attractiveness of separated plutonium is typically high. Denatured plutonium is similar in attractiveness to deep-burn plutonium, and both have an attractiveness of medium.</w:t>
      </w:r>
    </w:p>
    <w:p w14:paraId="04685AC7" w14:textId="77777777" w:rsidR="000709B0" w:rsidRDefault="000709B0" w:rsidP="000709B0">
      <w:pPr>
        <w:pStyle w:val="ListEmdash"/>
        <w:rPr>
          <w:lang w:val="en-US"/>
        </w:rPr>
      </w:pPr>
      <w:r w:rsidRPr="000709B0">
        <w:rPr>
          <w:lang w:val="en-US"/>
        </w:rPr>
        <w:t>The attractiveness (due to the ingrowth of plutonium) of irradiated commercial light-water reactor fuel assemblies with nominal values of burn-up and cooling time is low to very low.</w:t>
      </w:r>
    </w:p>
    <w:p w14:paraId="0F44438E" w14:textId="6E99E520" w:rsidR="000709B0" w:rsidRDefault="000709B0" w:rsidP="000709B0">
      <w:pPr>
        <w:pStyle w:val="ListEmdash"/>
        <w:rPr>
          <w:lang w:val="en-US"/>
        </w:rPr>
      </w:pPr>
      <w:r w:rsidRPr="000709B0">
        <w:rPr>
          <w:lang w:val="en-US"/>
        </w:rPr>
        <w:t xml:space="preserve">Unless diluted with natural uranium, the attractiveness of </w:t>
      </w:r>
      <w:r w:rsidR="00C42061">
        <w:rPr>
          <w:lang w:val="en-US"/>
        </w:rPr>
        <w:t xml:space="preserve">pure </w:t>
      </w:r>
      <w:r w:rsidRPr="000709B0">
        <w:rPr>
          <w:lang w:val="en-US"/>
        </w:rPr>
        <w:t xml:space="preserve">plutonium </w:t>
      </w:r>
      <w:r w:rsidR="00F235D8">
        <w:rPr>
          <w:lang w:val="en-US"/>
        </w:rPr>
        <w:t>products</w:t>
      </w:r>
      <w:r w:rsidR="00C42061">
        <w:rPr>
          <w:lang w:val="en-US"/>
        </w:rPr>
        <w:t xml:space="preserve"> </w:t>
      </w:r>
      <w:r w:rsidRPr="000709B0">
        <w:rPr>
          <w:lang w:val="en-US"/>
        </w:rPr>
        <w:t>is high.</w:t>
      </w:r>
    </w:p>
    <w:p w14:paraId="49B58594" w14:textId="77777777" w:rsidR="000709B0" w:rsidRDefault="000709B0" w:rsidP="000709B0">
      <w:pPr>
        <w:pStyle w:val="ListEmdash"/>
        <w:rPr>
          <w:lang w:val="en-US"/>
        </w:rPr>
      </w:pPr>
      <w:r w:rsidRPr="000709B0">
        <w:rPr>
          <w:lang w:val="en-US"/>
        </w:rPr>
        <w:t>Plutonium oxide or metal with a 50% concentration of natural uranium reduces material attractiveness from high to medium.</w:t>
      </w:r>
    </w:p>
    <w:p w14:paraId="0122FD40" w14:textId="77777777" w:rsidR="000709B0" w:rsidRDefault="000709B0" w:rsidP="000709B0">
      <w:pPr>
        <w:pStyle w:val="ListEmdash"/>
        <w:rPr>
          <w:lang w:val="en-US"/>
        </w:rPr>
      </w:pPr>
      <w:r w:rsidRPr="000709B0">
        <w:rPr>
          <w:lang w:val="en-US"/>
        </w:rPr>
        <w:t>Fresh mixed oxide (MOX) in any form (i.e., powder, pellets, or fuel pins) is medium attractiveness because of its plutonium content.</w:t>
      </w:r>
    </w:p>
    <w:p w14:paraId="4AC6D56B" w14:textId="77777777" w:rsidR="000709B0" w:rsidRDefault="000709B0" w:rsidP="000709B0">
      <w:pPr>
        <w:pStyle w:val="ListEmdash"/>
        <w:rPr>
          <w:lang w:val="en-US"/>
        </w:rPr>
      </w:pPr>
      <w:r w:rsidRPr="000709B0">
        <w:rPr>
          <w:lang w:val="en-US"/>
        </w:rPr>
        <w:t>Fresh low-enriched uranium commercial fuel (i.e., less than 10% U-235 enrichment) is very low attractiveness.</w:t>
      </w:r>
    </w:p>
    <w:p w14:paraId="6D1014FA" w14:textId="77777777" w:rsidR="000709B0" w:rsidRDefault="000709B0" w:rsidP="000709B0">
      <w:pPr>
        <w:pStyle w:val="ListEmdash"/>
        <w:rPr>
          <w:lang w:val="en-US"/>
        </w:rPr>
      </w:pPr>
      <w:r w:rsidRPr="000709B0">
        <w:rPr>
          <w:lang w:val="en-US"/>
        </w:rPr>
        <w:t>Pure plutonium solutions and solutions diluted with 50% or greater natural or depleted uranium are medium in attractiveness.</w:t>
      </w:r>
    </w:p>
    <w:p w14:paraId="6C3BD431" w14:textId="77777777" w:rsidR="000709B0" w:rsidRDefault="000709B0" w:rsidP="000709B0">
      <w:pPr>
        <w:pStyle w:val="ListEmdash"/>
        <w:rPr>
          <w:lang w:val="en-US"/>
        </w:rPr>
      </w:pPr>
      <w:r w:rsidRPr="000709B0">
        <w:rPr>
          <w:lang w:val="en-US"/>
        </w:rPr>
        <w:t>Fresh metallic and oxide fuels for sodium fast reactors are both medium in attractiveness. Within this attractiveness level, metallic fuel is slightly more attractive than MOX fuel, because the former is a d generally contains a slightly higher plutonium concentration.</w:t>
      </w:r>
    </w:p>
    <w:p w14:paraId="3DA7EE69" w14:textId="0E4D53C5" w:rsidR="00F235D8" w:rsidRPr="00F235D8" w:rsidRDefault="000709B0" w:rsidP="00F235D8">
      <w:pPr>
        <w:pStyle w:val="ListEmdash"/>
        <w:rPr>
          <w:lang w:val="en-US"/>
        </w:rPr>
      </w:pPr>
      <w:r w:rsidRPr="000709B0">
        <w:rPr>
          <w:lang w:val="en-US"/>
        </w:rPr>
        <w:t>Spent fuel stored in a dry cask or in a pond for 10 to 30 years is between low and very low attractiveness depending on cooling period.</w:t>
      </w:r>
    </w:p>
    <w:p w14:paraId="433FE04F" w14:textId="47FE8FB2" w:rsidR="00E25B68" w:rsidRPr="00AB77E1" w:rsidRDefault="00C71D3A" w:rsidP="0026525A">
      <w:pPr>
        <w:pStyle w:val="2"/>
        <w:numPr>
          <w:ilvl w:val="1"/>
          <w:numId w:val="10"/>
        </w:numPr>
        <w:rPr>
          <w:lang w:val="en-US"/>
        </w:rPr>
      </w:pPr>
      <w:r w:rsidRPr="00AB77E1">
        <w:rPr>
          <w:lang w:val="en-US"/>
        </w:rPr>
        <w:t>Scope of</w:t>
      </w:r>
      <w:r w:rsidR="000709B0">
        <w:rPr>
          <w:lang w:val="en-US"/>
        </w:rPr>
        <w:t xml:space="preserve"> current</w:t>
      </w:r>
      <w:r w:rsidRPr="00AB77E1">
        <w:rPr>
          <w:lang w:val="en-US"/>
        </w:rPr>
        <w:t xml:space="preserve"> study</w:t>
      </w:r>
    </w:p>
    <w:p w14:paraId="433FE052" w14:textId="4DE853B8" w:rsidR="0026525A" w:rsidRPr="00AB77E1" w:rsidRDefault="00D832CE" w:rsidP="000A2990">
      <w:pPr>
        <w:pStyle w:val="a1"/>
        <w:rPr>
          <w:lang w:val="en-US"/>
        </w:rPr>
      </w:pPr>
      <w:r w:rsidRPr="00D832CE">
        <w:rPr>
          <w:lang w:val="en-US"/>
        </w:rPr>
        <w:t>In 2016, the United States and Japan agreed to continue the Goal-9 technical collaboration and initiated a two-part project in October 2017 to develop a methodology to evaluate material attractiveness (Part A) and to develop concepts and technologies for proactively reducing material attractiveness (Part B).</w:t>
      </w:r>
    </w:p>
    <w:p w14:paraId="4C401596" w14:textId="50BC9A45" w:rsidR="00C71D3A" w:rsidRPr="00AB77E1" w:rsidRDefault="00C71D3A" w:rsidP="004679D2">
      <w:pPr>
        <w:pStyle w:val="3"/>
        <w:numPr>
          <w:ilvl w:val="2"/>
          <w:numId w:val="35"/>
        </w:numPr>
        <w:rPr>
          <w:lang w:val="en-US"/>
        </w:rPr>
      </w:pPr>
      <w:bookmarkStart w:id="2" w:name="_Hlk24968286"/>
      <w:r w:rsidRPr="00AB77E1">
        <w:rPr>
          <w:lang w:val="en-US"/>
        </w:rPr>
        <w:t>Develop Methodology to Evaluate Material Attractiveness (Part A)</w:t>
      </w:r>
    </w:p>
    <w:bookmarkEnd w:id="2"/>
    <w:p w14:paraId="788994C0" w14:textId="4793722D" w:rsidR="00D832CE" w:rsidRDefault="00D832CE" w:rsidP="000A2990">
      <w:pPr>
        <w:pStyle w:val="a1"/>
        <w:rPr>
          <w:lang w:val="en-US"/>
        </w:rPr>
      </w:pPr>
      <w:r w:rsidRPr="00D832CE">
        <w:rPr>
          <w:lang w:val="en-US"/>
        </w:rPr>
        <w:t xml:space="preserve">Compared </w:t>
      </w:r>
      <w:r w:rsidR="00817BDF">
        <w:rPr>
          <w:lang w:val="en-US"/>
        </w:rPr>
        <w:t>to the original 2011-2013 study</w:t>
      </w:r>
      <w:r w:rsidRPr="00D832CE">
        <w:rPr>
          <w:lang w:val="en-US"/>
        </w:rPr>
        <w:t xml:space="preserve">, the scope of the current study was expanded significantly to develop a comprehensive methodology to evaluate the risks of nuclear materials within the nuclear fuel cycle for non-state actor use in a nuclear or radiological malicious act and the risks associated with acts of sabotage against nuclear and radiological facilities. This study is the first to use a science-based methodology to examine both unauthorized removal (theft) from and sabotage of nuclear and radiological facilities. Typical civilian nuclear fuel </w:t>
      </w:r>
      <w:r w:rsidRPr="00D832CE">
        <w:rPr>
          <w:lang w:val="en-US"/>
        </w:rPr>
        <w:lastRenderedPageBreak/>
        <w:t>cycle facilities considered in this current study are summarized in Fig. 1. Nuclear and radioactive materials considered include those associated with all feed, product, in-process, and waste materials in the facilities and the transportation of these materials between facilities.</w:t>
      </w:r>
    </w:p>
    <w:p w14:paraId="7E8FF85E" w14:textId="77777777" w:rsidR="00F235D8" w:rsidRDefault="00F235D8" w:rsidP="000A2990">
      <w:pPr>
        <w:pStyle w:val="a1"/>
        <w:rPr>
          <w:lang w:val="en-US"/>
        </w:rPr>
      </w:pPr>
    </w:p>
    <w:p w14:paraId="4AE2F5A2" w14:textId="77777777" w:rsidR="00D832CE" w:rsidRDefault="00D832CE" w:rsidP="000A2990">
      <w:pPr>
        <w:pStyle w:val="a1"/>
        <w:rPr>
          <w:lang w:val="en-US"/>
        </w:rPr>
      </w:pPr>
    </w:p>
    <w:p w14:paraId="61353470" w14:textId="4E15EED2" w:rsidR="004679D2" w:rsidRPr="00AB77E1" w:rsidRDefault="004679D2" w:rsidP="000A2990">
      <w:pPr>
        <w:pStyle w:val="a1"/>
        <w:rPr>
          <w:lang w:val="en-US"/>
        </w:rPr>
      </w:pPr>
      <w:r w:rsidRPr="00AB77E1">
        <w:rPr>
          <w:noProof/>
          <w:lang w:val="en-US"/>
        </w:rPr>
        <mc:AlternateContent>
          <mc:Choice Requires="wps">
            <w:drawing>
              <wp:anchor distT="0" distB="0" distL="114300" distR="114300" simplePos="0" relativeHeight="251661312" behindDoc="0" locked="0" layoutInCell="1" allowOverlap="1" wp14:anchorId="4210F20A" wp14:editId="32CA9644">
                <wp:simplePos x="0" y="0"/>
                <wp:positionH relativeFrom="margin">
                  <wp:align>center</wp:align>
                </wp:positionH>
                <wp:positionV relativeFrom="paragraph">
                  <wp:posOffset>3562350</wp:posOffset>
                </wp:positionV>
                <wp:extent cx="4371975" cy="635"/>
                <wp:effectExtent l="0" t="0" r="9525" b="5080"/>
                <wp:wrapTopAndBottom/>
                <wp:docPr id="4" name="Text Box 2"/>
                <wp:cNvGraphicFramePr/>
                <a:graphic xmlns:a="http://schemas.openxmlformats.org/drawingml/2006/main">
                  <a:graphicData uri="http://schemas.microsoft.com/office/word/2010/wordprocessingShape">
                    <wps:wsp>
                      <wps:cNvSpPr txBox="1"/>
                      <wps:spPr>
                        <a:xfrm>
                          <a:off x="0" y="0"/>
                          <a:ext cx="4371975" cy="635"/>
                        </a:xfrm>
                        <a:prstGeom prst="rect">
                          <a:avLst/>
                        </a:prstGeom>
                        <a:solidFill>
                          <a:prstClr val="white"/>
                        </a:solidFill>
                        <a:ln>
                          <a:noFill/>
                        </a:ln>
                        <a:effectLst/>
                      </wps:spPr>
                      <wps:txbx>
                        <w:txbxContent>
                          <w:p w14:paraId="647D9802" w14:textId="2E389BEC" w:rsidR="004679D2" w:rsidRPr="00802381" w:rsidRDefault="00D832CE" w:rsidP="004679D2">
                            <w:pPr>
                              <w:pStyle w:val="a7"/>
                              <w:jc w:val="center"/>
                              <w:rPr>
                                <w:i/>
                                <w:sz w:val="20"/>
                              </w:rPr>
                            </w:pPr>
                            <w:r w:rsidRPr="00802381">
                              <w:rPr>
                                <w:i/>
                              </w:rPr>
                              <w:t xml:space="preserve">FIG. </w:t>
                            </w:r>
                            <w:r w:rsidR="004679D2" w:rsidRPr="00802381">
                              <w:rPr>
                                <w:i/>
                              </w:rPr>
                              <w:fldChar w:fldCharType="begin"/>
                            </w:r>
                            <w:r w:rsidR="004679D2" w:rsidRPr="00802381">
                              <w:rPr>
                                <w:i/>
                              </w:rPr>
                              <w:instrText xml:space="preserve"> SEQ Figure \* ARABIC </w:instrText>
                            </w:r>
                            <w:r w:rsidR="004679D2" w:rsidRPr="00802381">
                              <w:rPr>
                                <w:i/>
                              </w:rPr>
                              <w:fldChar w:fldCharType="separate"/>
                            </w:r>
                            <w:r>
                              <w:rPr>
                                <w:i/>
                                <w:noProof/>
                              </w:rPr>
                              <w:t>1</w:t>
                            </w:r>
                            <w:r w:rsidR="004679D2" w:rsidRPr="00802381">
                              <w:rPr>
                                <w:i/>
                              </w:rPr>
                              <w:fldChar w:fldCharType="end"/>
                            </w:r>
                            <w:r>
                              <w:rPr>
                                <w:i/>
                              </w:rPr>
                              <w:t>. N</w:t>
                            </w:r>
                            <w:r w:rsidRPr="004679D2">
                              <w:rPr>
                                <w:i/>
                              </w:rPr>
                              <w:t>UCLEAR FUEL CYCLE FACILITIES TO BE CONSIDER</w:t>
                            </w:r>
                            <w:r w:rsidR="00F235D8">
                              <w:rPr>
                                <w:i/>
                              </w:rPr>
                              <w:t>ED</w:t>
                            </w:r>
                            <w:r w:rsidRPr="004679D2">
                              <w:rPr>
                                <w:i/>
                              </w:rPr>
                              <w:t xml:space="preserve"> IN THIS STUDY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10F20A" id="_x0000_t202" coordsize="21600,21600" o:spt="202" path="m,l,21600r21600,l21600,xe">
                <v:stroke joinstyle="miter"/>
                <v:path gradientshapeok="t" o:connecttype="rect"/>
              </v:shapetype>
              <v:shape id="Text Box 2" o:spid="_x0000_s1026" type="#_x0000_t202" style="position:absolute;left:0;text-align:left;margin-left:0;margin-top:280.5pt;width:344.25pt;height:.0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" stroked="f">
                <v:textbox style="mso-fit-shape-to-text:t" inset="0,0,0,0">
                  <w:txbxContent>
                    <w:p w14:paraId="647D9802" w14:textId="2E389BEC" w:rsidR="004679D2" w:rsidRPr="00802381" w:rsidRDefault="00D832CE" w:rsidP="004679D2">
                      <w:pPr>
                        <w:pStyle w:val="a7"/>
                        <w:jc w:val="center"/>
                        <w:rPr>
                          <w:i/>
                          <w:sz w:val="20"/>
                        </w:rPr>
                      </w:pPr>
                      <w:r w:rsidRPr="00802381">
                        <w:rPr>
                          <w:i/>
                        </w:rPr>
                        <w:t xml:space="preserve">FIG. </w:t>
                      </w:r>
                      <w:r w:rsidR="004679D2" w:rsidRPr="00802381">
                        <w:rPr>
                          <w:i/>
                        </w:rPr>
                        <w:fldChar w:fldCharType="begin"/>
                      </w:r>
                      <w:r w:rsidR="004679D2" w:rsidRPr="00802381">
                        <w:rPr>
                          <w:i/>
                        </w:rPr>
                        <w:instrText xml:space="preserve"> SEQ Figure \* ARABIC </w:instrText>
                      </w:r>
                      <w:r w:rsidR="004679D2" w:rsidRPr="00802381">
                        <w:rPr>
                          <w:i/>
                        </w:rPr>
                        <w:fldChar w:fldCharType="separate"/>
                      </w:r>
                      <w:r>
                        <w:rPr>
                          <w:i/>
                          <w:noProof/>
                        </w:rPr>
                        <w:t>1</w:t>
                      </w:r>
                      <w:r w:rsidR="004679D2" w:rsidRPr="00802381">
                        <w:rPr>
                          <w:i/>
                        </w:rPr>
                        <w:fldChar w:fldCharType="end"/>
                      </w:r>
                      <w:r>
                        <w:rPr>
                          <w:i/>
                        </w:rPr>
                        <w:t>. N</w:t>
                      </w:r>
                      <w:r w:rsidRPr="004679D2">
                        <w:rPr>
                          <w:i/>
                        </w:rPr>
                        <w:t>UCLEAR FUEL CYCLE FACILITIES TO BE CONSIDER</w:t>
                      </w:r>
                      <w:r w:rsidR="00F235D8">
                        <w:rPr>
                          <w:i/>
                        </w:rPr>
                        <w:t>ED</w:t>
                      </w:r>
                      <w:r w:rsidRPr="004679D2">
                        <w:rPr>
                          <w:i/>
                        </w:rPr>
                        <w:t xml:space="preserve"> IN THIS STUDY</w:t>
                      </w:r>
                    </w:p>
                  </w:txbxContent>
                </v:textbox>
                <w10:wrap type="topAndBottom" anchorx="margin"/>
              </v:shape>
            </w:pict>
          </mc:Fallback>
        </mc:AlternateContent>
      </w:r>
      <w:r w:rsidRPr="00AB77E1">
        <w:rPr>
          <w:noProof/>
          <w:sz w:val="24"/>
          <w:szCs w:val="24"/>
          <w:lang w:val="en-US"/>
        </w:rPr>
        <w:drawing>
          <wp:inline distT="0" distB="0" distL="0" distR="0" wp14:anchorId="450BAD52" wp14:editId="20F38B9E">
            <wp:extent cx="5380142" cy="347000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7143" cy="3500322"/>
                    </a:xfrm>
                    <a:prstGeom prst="rect">
                      <a:avLst/>
                    </a:prstGeom>
                    <a:noFill/>
                    <a:ln>
                      <a:noFill/>
                    </a:ln>
                  </pic:spPr>
                </pic:pic>
              </a:graphicData>
            </a:graphic>
          </wp:inline>
        </w:drawing>
      </w:r>
    </w:p>
    <w:p w14:paraId="13FEAEB1" w14:textId="7F0769EF" w:rsidR="004679D2" w:rsidRPr="00AB77E1" w:rsidRDefault="004679D2" w:rsidP="004679D2">
      <w:pPr>
        <w:pStyle w:val="3"/>
        <w:numPr>
          <w:ilvl w:val="2"/>
          <w:numId w:val="33"/>
        </w:numPr>
        <w:rPr>
          <w:lang w:val="en-US"/>
        </w:rPr>
      </w:pPr>
      <w:r w:rsidRPr="00AB77E1">
        <w:rPr>
          <w:lang w:val="en-US"/>
        </w:rPr>
        <w:t xml:space="preserve">Development of Concepts and Technologies for Proactively Reducing Material Attractiveness </w:t>
      </w:r>
      <w:r w:rsidR="008841DE">
        <w:rPr>
          <w:lang w:val="en-US"/>
        </w:rPr>
        <w:br/>
      </w:r>
      <w:r w:rsidRPr="00AB77E1">
        <w:rPr>
          <w:lang w:val="en-US"/>
        </w:rPr>
        <w:t>(Part B)</w:t>
      </w:r>
    </w:p>
    <w:p w14:paraId="7B0BFE26" w14:textId="3A852460" w:rsidR="00D832CE" w:rsidRDefault="00D832CE" w:rsidP="00D832CE">
      <w:pPr>
        <w:pStyle w:val="a1"/>
        <w:rPr>
          <w:lang w:val="en-US"/>
        </w:rPr>
      </w:pPr>
      <w:r w:rsidRPr="00D832CE">
        <w:rPr>
          <w:lang w:val="en-US"/>
        </w:rPr>
        <w:t>The goal of Part B of this Goal-9 study is to develop and evaluate concepts for proactively reducing nuclear material attractiveness. To this end, we are going to examine concepts for the proactive reduction of nuclear material attractiveness including, but not limited to, the following approaches:</w:t>
      </w:r>
    </w:p>
    <w:p w14:paraId="153E1A41" w14:textId="2FA32C9B" w:rsidR="00D832CE" w:rsidRDefault="00D832CE" w:rsidP="00D832CE">
      <w:pPr>
        <w:pStyle w:val="ListEmdash"/>
        <w:rPr>
          <w:lang w:val="en-US"/>
        </w:rPr>
      </w:pPr>
      <w:r w:rsidRPr="00D832CE">
        <w:rPr>
          <w:lang w:val="en-US"/>
        </w:rPr>
        <w:t>Dilution to increase the volume and mass of material that must be stolen, and to force the adversary to process,</w:t>
      </w:r>
    </w:p>
    <w:p w14:paraId="08E7B2D7" w14:textId="77777777" w:rsidR="00D832CE" w:rsidRDefault="00D832CE" w:rsidP="00D832CE">
      <w:pPr>
        <w:pStyle w:val="ListEmdash"/>
        <w:rPr>
          <w:lang w:val="en-US"/>
        </w:rPr>
      </w:pPr>
      <w:r w:rsidRPr="00D832CE">
        <w:rPr>
          <w:lang w:val="en-US"/>
        </w:rPr>
        <w:t>Addition of elements and compounds that specifically make processing more time-consuming and/or more difficult, and</w:t>
      </w:r>
    </w:p>
    <w:p w14:paraId="02828616" w14:textId="77777777" w:rsidR="00D832CE" w:rsidRDefault="00D832CE" w:rsidP="00D832CE">
      <w:pPr>
        <w:pStyle w:val="ListEmdash"/>
        <w:rPr>
          <w:lang w:val="en-US"/>
        </w:rPr>
      </w:pPr>
      <w:r w:rsidRPr="00D832CE">
        <w:rPr>
          <w:lang w:val="en-US"/>
        </w:rPr>
        <w:t>Physical conditioning that makes the form more difficult to process.</w:t>
      </w:r>
    </w:p>
    <w:p w14:paraId="561AD7C5" w14:textId="4AB7C1BA" w:rsidR="004679D2" w:rsidRDefault="00D832CE" w:rsidP="000A2990">
      <w:pPr>
        <w:pStyle w:val="a1"/>
        <w:rPr>
          <w:lang w:val="en-US"/>
        </w:rPr>
      </w:pPr>
      <w:r w:rsidRPr="00D832CE">
        <w:rPr>
          <w:lang w:val="en-US"/>
        </w:rPr>
        <w:t>We surveyed existing concepts and standards for termination of safeguards based on reducing material attractiveness, recognizing that there are ongoing international efforts related to termination of safeguards for geologic</w:t>
      </w:r>
      <w:r w:rsidR="004E37D0">
        <w:rPr>
          <w:lang w:val="en-US"/>
        </w:rPr>
        <w:t>al</w:t>
      </w:r>
      <w:r w:rsidRPr="00D832CE">
        <w:rPr>
          <w:lang w:val="en-US"/>
        </w:rPr>
        <w:t xml:space="preserve"> disposal of dilute waste forms. Our examination included the U.S. Department of Energy order and standard on nuclear material control and accountability (DOE Order 474.2 [5] and DOE-STD-1194-2011, [6] respectively), IAEA safeguards termination criteria, the IAEA nuclear security recommendation on physical protection of nuclear material and nuclear facilities (INFCIRC/225/Rev.5), U.S. approaches to plutonium disposition under the U.S.-Russia Plutonium Management and Disposition Agreement [7], and UK approaches to plutonium management [8]. Once the methodology developed in Part A has been sufficiently vetted, we will apply that methodology to evaluate the various factors described above for reducing material attractiveness.</w:t>
      </w:r>
    </w:p>
    <w:p w14:paraId="5C27B8CA" w14:textId="7AE91245" w:rsidR="00F235D8" w:rsidRDefault="00F235D8" w:rsidP="000A2990">
      <w:pPr>
        <w:pStyle w:val="a1"/>
        <w:rPr>
          <w:lang w:val="en-US"/>
        </w:rPr>
      </w:pPr>
    </w:p>
    <w:p w14:paraId="5A6EC8B1" w14:textId="6716103B" w:rsidR="00F235D8" w:rsidRDefault="00F235D8" w:rsidP="000A2990">
      <w:pPr>
        <w:pStyle w:val="a1"/>
        <w:rPr>
          <w:lang w:val="en-US"/>
        </w:rPr>
      </w:pPr>
    </w:p>
    <w:p w14:paraId="547990C8" w14:textId="77777777" w:rsidR="00F235D8" w:rsidRPr="00AB77E1" w:rsidRDefault="00F235D8" w:rsidP="000A2990">
      <w:pPr>
        <w:pStyle w:val="a1"/>
        <w:rPr>
          <w:lang w:val="en-US"/>
        </w:rPr>
      </w:pPr>
    </w:p>
    <w:p w14:paraId="433FE053" w14:textId="0DFACA32" w:rsidR="00EE0041" w:rsidRPr="00AB77E1" w:rsidRDefault="004679D2" w:rsidP="0026525A">
      <w:pPr>
        <w:pStyle w:val="2"/>
        <w:numPr>
          <w:ilvl w:val="1"/>
          <w:numId w:val="10"/>
        </w:numPr>
        <w:rPr>
          <w:lang w:val="en-US"/>
        </w:rPr>
      </w:pPr>
      <w:r w:rsidRPr="00AB77E1">
        <w:rPr>
          <w:lang w:val="en-US"/>
        </w:rPr>
        <w:lastRenderedPageBreak/>
        <w:t>Progress of methodology development in Part A</w:t>
      </w:r>
    </w:p>
    <w:p w14:paraId="395161C9" w14:textId="0098A955" w:rsidR="004679D2" w:rsidRPr="00AB77E1" w:rsidRDefault="004679D2" w:rsidP="004679D2">
      <w:pPr>
        <w:pStyle w:val="3"/>
        <w:numPr>
          <w:ilvl w:val="2"/>
          <w:numId w:val="34"/>
        </w:numPr>
        <w:rPr>
          <w:lang w:val="en-US"/>
        </w:rPr>
      </w:pPr>
      <w:r w:rsidRPr="00AB77E1">
        <w:rPr>
          <w:lang w:val="en-US"/>
        </w:rPr>
        <w:t>Spectrum of Malicious Acts</w:t>
      </w:r>
    </w:p>
    <w:p w14:paraId="53CF182E" w14:textId="20C87BC0" w:rsidR="00ED562F" w:rsidRDefault="004F1E26" w:rsidP="004679D2">
      <w:pPr>
        <w:pStyle w:val="a1"/>
        <w:rPr>
          <w:lang w:val="en-US"/>
        </w:rPr>
      </w:pPr>
      <w:r>
        <w:rPr>
          <w:noProof/>
          <w:lang w:val="en-US"/>
        </w:rPr>
        <mc:AlternateContent>
          <mc:Choice Requires="wpc">
            <w:drawing>
              <wp:anchor distT="0" distB="0" distL="114300" distR="114300" simplePos="0" relativeHeight="251667456" behindDoc="0" locked="0" layoutInCell="1" allowOverlap="1" wp14:anchorId="79DB051C" wp14:editId="03CAA5E2">
                <wp:simplePos x="0" y="0"/>
                <wp:positionH relativeFrom="column">
                  <wp:posOffset>-104775</wp:posOffset>
                </wp:positionH>
                <wp:positionV relativeFrom="paragraph">
                  <wp:posOffset>187325</wp:posOffset>
                </wp:positionV>
                <wp:extent cx="5943600" cy="2428875"/>
                <wp:effectExtent l="0" t="0" r="19050" b="9525"/>
                <wp:wrapNone/>
                <wp:docPr id="206" name="Canvas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noFill/>
                        </a:ln>
                      </wpc:whole>
                      <wps:wsp>
                        <wps:cNvPr id="70" name="Connector: Elbow 70"/>
                        <wps:cNvCnPr>
                          <a:stCxn id="52" idx="2"/>
                          <a:endCxn id="56" idx="0"/>
                        </wps:cNvCnPr>
                        <wps:spPr>
                          <a:xfrm rot="5400000">
                            <a:off x="212606" y="1328598"/>
                            <a:ext cx="318959" cy="268892"/>
                          </a:xfrm>
                          <a:prstGeom prst="bentConnector3">
                            <a:avLst>
                              <a:gd name="adj1" fmla="val 50000"/>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Connector: Elbow 71"/>
                        <wps:cNvCnPr>
                          <a:stCxn id="52" idx="2"/>
                          <a:endCxn id="57" idx="0"/>
                        </wps:cNvCnPr>
                        <wps:spPr>
                          <a:xfrm rot="16200000" flipH="1">
                            <a:off x="480180" y="1329917"/>
                            <a:ext cx="319618" cy="266911"/>
                          </a:xfrm>
                          <a:prstGeom prst="bentConnector3">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Connector: Elbow 78"/>
                        <wps:cNvCnPr>
                          <a:stCxn id="53" idx="2"/>
                          <a:endCxn id="61" idx="0"/>
                        </wps:cNvCnPr>
                        <wps:spPr>
                          <a:xfrm rot="5400000">
                            <a:off x="1604514" y="1005659"/>
                            <a:ext cx="314999" cy="912128"/>
                          </a:xfrm>
                          <a:prstGeom prst="bentConnector3">
                            <a:avLst>
                              <a:gd name="adj1" fmla="val 50000"/>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Connector: Elbow 79"/>
                        <wps:cNvCnPr>
                          <a:stCxn id="53" idx="2"/>
                          <a:endCxn id="62" idx="0"/>
                        </wps:cNvCnPr>
                        <wps:spPr>
                          <a:xfrm rot="5400000">
                            <a:off x="1894496" y="1296962"/>
                            <a:ext cx="316321" cy="330845"/>
                          </a:xfrm>
                          <a:prstGeom prst="bentConnector3">
                            <a:avLst>
                              <a:gd name="adj1" fmla="val 50000"/>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Connector: Elbow 80"/>
                        <wps:cNvCnPr>
                          <a:stCxn id="53" idx="2"/>
                          <a:endCxn id="63" idx="0"/>
                        </wps:cNvCnPr>
                        <wps:spPr>
                          <a:xfrm rot="16200000" flipH="1">
                            <a:off x="2209200" y="1313099"/>
                            <a:ext cx="314999" cy="297246"/>
                          </a:xfrm>
                          <a:prstGeom prst="bentConnector3">
                            <a:avLst>
                              <a:gd name="adj1" fmla="val 50000"/>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 name="Connector: Elbow 81"/>
                        <wps:cNvCnPr>
                          <a:stCxn id="53" idx="2"/>
                          <a:endCxn id="64" idx="0"/>
                        </wps:cNvCnPr>
                        <wps:spPr>
                          <a:xfrm rot="16200000" flipH="1">
                            <a:off x="2549050" y="973253"/>
                            <a:ext cx="314999" cy="976943"/>
                          </a:xfrm>
                          <a:prstGeom prst="bentConnector3">
                            <a:avLst>
                              <a:gd name="adj1" fmla="val 50000"/>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Connector: Elbow 83"/>
                        <wps:cNvCnPr>
                          <a:stCxn id="55" idx="2"/>
                          <a:endCxn id="68" idx="0"/>
                        </wps:cNvCnPr>
                        <wps:spPr>
                          <a:xfrm rot="16200000" flipH="1">
                            <a:off x="5233098" y="1171011"/>
                            <a:ext cx="315662" cy="580764"/>
                          </a:xfrm>
                          <a:prstGeom prst="bentConnector3">
                            <a:avLst>
                              <a:gd name="adj1" fmla="val 50000"/>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Connector: Elbow 85"/>
                        <wps:cNvCnPr>
                          <a:stCxn id="55" idx="2"/>
                          <a:endCxn id="66" idx="0"/>
                        </wps:cNvCnPr>
                        <wps:spPr>
                          <a:xfrm rot="5400000">
                            <a:off x="4642576" y="1161254"/>
                            <a:ext cx="315662" cy="600278"/>
                          </a:xfrm>
                          <a:prstGeom prst="bentConnector3">
                            <a:avLst>
                              <a:gd name="adj1" fmla="val 50000"/>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a:stCxn id="55" idx="2"/>
                          <a:endCxn id="67" idx="0"/>
                        </wps:cNvCnPr>
                        <wps:spPr>
                          <a:xfrm>
                            <a:off x="5100544" y="1303562"/>
                            <a:ext cx="1540" cy="315662"/>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 name="Straight Arrow Connector 207"/>
                        <wps:cNvCnPr>
                          <a:stCxn id="54" idx="2"/>
                          <a:endCxn id="65" idx="0"/>
                        </wps:cNvCnPr>
                        <wps:spPr>
                          <a:xfrm flipH="1">
                            <a:off x="3871426" y="1303562"/>
                            <a:ext cx="991" cy="315662"/>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Rectangle 49"/>
                        <wps:cNvSpPr/>
                        <wps:spPr>
                          <a:xfrm>
                            <a:off x="2355032" y="3"/>
                            <a:ext cx="1235254" cy="2743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2B6A7F" w14:textId="77777777" w:rsidR="00026D93" w:rsidRDefault="00026D93" w:rsidP="00026D93">
                              <w:pPr>
                                <w:jc w:val="center"/>
                                <w:rPr>
                                  <w:sz w:val="24"/>
                                  <w:szCs w:val="24"/>
                                </w:rPr>
                              </w:pPr>
                              <w:r>
                                <w:rPr>
                                  <w:rFonts w:ascii="Arial" w:eastAsia="ＭＳ 明朝" w:hAnsi="Arial" w:cs="Arial"/>
                                  <w:color w:val="000000"/>
                                </w:rPr>
                                <w:t>Malicious Act</w:t>
                              </w:r>
                            </w:p>
                          </w:txbxContent>
                        </wps:txbx>
                        <wps:bodyPr rot="0" spcFirstLastPara="0" vert="horz" wrap="square" lIns="99013" tIns="49507" rIns="99013" bIns="49507" numCol="1" spcCol="0" rtlCol="0" fromWordArt="0" anchor="ctr" anchorCtr="0" forceAA="0" compatLnSpc="1">
                          <a:prstTxWarp prst="textNoShape">
                            <a:avLst/>
                          </a:prstTxWarp>
                          <a:noAutofit/>
                        </wps:bodyPr>
                      </wps:wsp>
                      <wps:wsp>
                        <wps:cNvPr id="50" name="Rectangle 50"/>
                        <wps:cNvSpPr/>
                        <wps:spPr>
                          <a:xfrm>
                            <a:off x="1157391" y="598929"/>
                            <a:ext cx="855176" cy="19808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1865F" w14:textId="77777777" w:rsidR="00026D93" w:rsidRDefault="00026D93" w:rsidP="00026D93">
                              <w:pPr>
                                <w:jc w:val="center"/>
                                <w:rPr>
                                  <w:sz w:val="24"/>
                                  <w:szCs w:val="24"/>
                                </w:rPr>
                              </w:pPr>
                              <w:r>
                                <w:rPr>
                                  <w:rFonts w:ascii="Arial" w:eastAsia="ＭＳ 明朝" w:hAnsi="Arial" w:cs="Arial"/>
                                  <w:color w:val="000000"/>
                                  <w:szCs w:val="22"/>
                                </w:rPr>
                                <w:t>Theft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1" name="Rectangle 51"/>
                        <wps:cNvSpPr/>
                        <wps:spPr>
                          <a:xfrm>
                            <a:off x="3946609" y="600907"/>
                            <a:ext cx="855176" cy="19808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ACA447" w14:textId="77777777" w:rsidR="00026D93" w:rsidRDefault="00026D93" w:rsidP="00026D93">
                              <w:pPr>
                                <w:jc w:val="center"/>
                                <w:rPr>
                                  <w:sz w:val="24"/>
                                  <w:szCs w:val="24"/>
                                </w:rPr>
                              </w:pPr>
                              <w:r>
                                <w:rPr>
                                  <w:rFonts w:ascii="Arial" w:eastAsia="ＭＳ 明朝" w:hAnsi="Arial" w:cs="Arial"/>
                                  <w:color w:val="000000"/>
                                  <w:szCs w:val="22"/>
                                </w:rPr>
                                <w:t>Sabotage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6" name="Connector: Elbow 76"/>
                        <wps:cNvCnPr>
                          <a:stCxn id="49" idx="2"/>
                          <a:endCxn id="50" idx="0"/>
                        </wps:cNvCnPr>
                        <wps:spPr>
                          <a:xfrm rot="5400000">
                            <a:off x="2116516" y="-257214"/>
                            <a:ext cx="324606" cy="1387680"/>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 name="Connector: Elbow 77"/>
                        <wps:cNvCnPr>
                          <a:stCxn id="49" idx="2"/>
                          <a:endCxn id="51" idx="0"/>
                        </wps:cNvCnPr>
                        <wps:spPr>
                          <a:xfrm rot="16200000" flipH="1">
                            <a:off x="3510136" y="-263154"/>
                            <a:ext cx="326584" cy="1401538"/>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Connector: Elbow 74"/>
                        <wps:cNvCnPr>
                          <a:stCxn id="50" idx="2"/>
                          <a:endCxn id="52" idx="0"/>
                        </wps:cNvCnPr>
                        <wps:spPr>
                          <a:xfrm rot="5400000">
                            <a:off x="891529" y="412021"/>
                            <a:ext cx="308456" cy="1078448"/>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Connector: Elbow 75"/>
                        <wps:cNvCnPr>
                          <a:stCxn id="50" idx="2"/>
                          <a:endCxn id="53" idx="0"/>
                        </wps:cNvCnPr>
                        <wps:spPr>
                          <a:xfrm rot="16200000" flipH="1">
                            <a:off x="1746970" y="635027"/>
                            <a:ext cx="309116" cy="633097"/>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Connector: Elbow 72"/>
                        <wps:cNvCnPr>
                          <a:stCxn id="51" idx="2"/>
                          <a:endCxn id="54" idx="0"/>
                        </wps:cNvCnPr>
                        <wps:spPr>
                          <a:xfrm rot="5400000">
                            <a:off x="3970067" y="701344"/>
                            <a:ext cx="306479" cy="501781"/>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Connector: Elbow 73"/>
                        <wps:cNvCnPr>
                          <a:stCxn id="51" idx="2"/>
                          <a:endCxn id="55" idx="0"/>
                        </wps:cNvCnPr>
                        <wps:spPr>
                          <a:xfrm rot="16200000" flipH="1">
                            <a:off x="4584133" y="589062"/>
                            <a:ext cx="306479" cy="726348"/>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g:cNvPr id="210" name="Group 210"/>
                        <wpg:cNvGrpSpPr/>
                        <wpg:grpSpPr>
                          <a:xfrm>
                            <a:off x="150208" y="1105474"/>
                            <a:ext cx="5425435" cy="198750"/>
                            <a:chOff x="150208" y="1105474"/>
                            <a:chExt cx="5425435" cy="198750"/>
                          </a:xfrm>
                        </wpg:grpSpPr>
                        <wps:wsp>
                          <wps:cNvPr id="52" name="Rectangle 52"/>
                          <wps:cNvSpPr/>
                          <wps:spPr>
                            <a:xfrm>
                              <a:off x="150208" y="1105474"/>
                              <a:ext cx="712647" cy="19808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2739B9" w14:textId="77777777" w:rsidR="00026D93" w:rsidRDefault="00026D93" w:rsidP="00026D93">
                                <w:pPr>
                                  <w:jc w:val="center"/>
                                  <w:rPr>
                                    <w:sz w:val="24"/>
                                    <w:szCs w:val="24"/>
                                  </w:rPr>
                                </w:pPr>
                                <w:r>
                                  <w:rPr>
                                    <w:rFonts w:ascii="Arial" w:eastAsia="ＭＳ 明朝" w:hAnsi="Arial" w:cs="Arial"/>
                                    <w:color w:val="000000"/>
                                    <w:szCs w:val="22"/>
                                  </w:rPr>
                                  <w:t>Nuclear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3" name="Rectangle 53"/>
                          <wps:cNvSpPr/>
                          <wps:spPr>
                            <a:xfrm>
                              <a:off x="1742980" y="1106135"/>
                              <a:ext cx="950195" cy="19808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E207C" w14:textId="77777777" w:rsidR="00026D93" w:rsidRDefault="00026D93" w:rsidP="00026D93">
                                <w:pPr>
                                  <w:jc w:val="center"/>
                                  <w:rPr>
                                    <w:sz w:val="24"/>
                                    <w:szCs w:val="24"/>
                                  </w:rPr>
                                </w:pPr>
                                <w:r>
                                  <w:rPr>
                                    <w:rFonts w:ascii="Arial" w:eastAsia="ＭＳ 明朝" w:hAnsi="Arial" w:cs="Arial"/>
                                    <w:color w:val="000000"/>
                                    <w:szCs w:val="22"/>
                                  </w:rPr>
                                  <w:t>Radiological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5" name="Rectangle 55"/>
                          <wps:cNvSpPr/>
                          <wps:spPr>
                            <a:xfrm>
                              <a:off x="4625448" y="1105474"/>
                              <a:ext cx="950195" cy="19808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59406" w14:textId="77777777" w:rsidR="00026D93" w:rsidRDefault="00026D93" w:rsidP="00026D93">
                                <w:pPr>
                                  <w:jc w:val="center"/>
                                  <w:rPr>
                                    <w:sz w:val="24"/>
                                    <w:szCs w:val="24"/>
                                  </w:rPr>
                                </w:pPr>
                                <w:r>
                                  <w:rPr>
                                    <w:rFonts w:ascii="Arial" w:eastAsia="ＭＳ 明朝" w:hAnsi="Arial" w:cs="Arial"/>
                                    <w:color w:val="000000"/>
                                    <w:szCs w:val="22"/>
                                  </w:rPr>
                                  <w:t>Radiological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4" name="Rectangle 54"/>
                          <wps:cNvSpPr/>
                          <wps:spPr>
                            <a:xfrm>
                              <a:off x="3516094" y="1105474"/>
                              <a:ext cx="712645" cy="19808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910A51" w14:textId="77777777" w:rsidR="00026D93" w:rsidRDefault="00026D93" w:rsidP="00026D93">
                                <w:pPr>
                                  <w:jc w:val="center"/>
                                  <w:rPr>
                                    <w:sz w:val="24"/>
                                    <w:szCs w:val="24"/>
                                  </w:rPr>
                                </w:pPr>
                                <w:r>
                                  <w:rPr>
                                    <w:rFonts w:ascii="Arial" w:eastAsia="ＭＳ 明朝" w:hAnsi="Arial" w:cs="Arial"/>
                                    <w:color w:val="000000"/>
                                    <w:szCs w:val="22"/>
                                  </w:rPr>
                                  <w:t>Nuclear</w:t>
                                </w:r>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209" name="Group 209"/>
                        <wpg:cNvGrpSpPr/>
                        <wpg:grpSpPr>
                          <a:xfrm>
                            <a:off x="3" y="1618492"/>
                            <a:ext cx="5943817" cy="717550"/>
                            <a:chOff x="0" y="1468824"/>
                            <a:chExt cx="5487452" cy="662458"/>
                          </a:xfrm>
                        </wpg:grpSpPr>
                        <wps:wsp>
                          <wps:cNvPr id="56" name="Rectangle 56"/>
                          <wps:cNvSpPr/>
                          <wps:spPr>
                            <a:xfrm>
                              <a:off x="0" y="1471867"/>
                              <a:ext cx="437925" cy="473687"/>
                            </a:xfrm>
                            <a:prstGeom prst="rect">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C98C5" w14:textId="77777777" w:rsidR="00026D93" w:rsidRDefault="00026D93" w:rsidP="00026D93">
                                <w:pPr>
                                  <w:jc w:val="center"/>
                                  <w:rPr>
                                    <w:sz w:val="24"/>
                                    <w:szCs w:val="24"/>
                                  </w:rPr>
                                </w:pPr>
                                <w:r>
                                  <w:rPr>
                                    <w:rFonts w:ascii="Arial" w:eastAsia="ＭＳ 明朝" w:hAnsi="Arial" w:cs="Arial"/>
                                    <w:color w:val="000000"/>
                                    <w:sz w:val="14"/>
                                    <w:szCs w:val="14"/>
                                  </w:rPr>
                                  <w:t>Nuclear Explosive Device</w:t>
                                </w:r>
                                <w:r>
                                  <w:rPr>
                                    <w:rFonts w:ascii="Arial" w:eastAsia="ＭＳ 明朝" w:hAnsi="Arial" w:cs="Arial"/>
                                    <w:color w:val="000000"/>
                                    <w:sz w:val="14"/>
                                    <w:szCs w:val="14"/>
                                  </w:rPr>
                                  <w:br/>
                                  <w:t>(NED)</w:t>
                                </w:r>
                              </w:p>
                            </w:txbxContent>
                          </wps:txbx>
                          <wps:bodyPr rot="0" spcFirstLastPara="0" vert="horz" wrap="square" lIns="0" tIns="45720" rIns="0" bIns="45720" numCol="1" spcCol="0" rtlCol="0" fromWordArt="0" anchor="ctr" anchorCtr="0" forceAA="0" compatLnSpc="1">
                            <a:prstTxWarp prst="textNoShape">
                              <a:avLst/>
                            </a:prstTxWarp>
                            <a:spAutoFit/>
                          </wps:bodyPr>
                        </wps:wsp>
                        <wps:wsp>
                          <wps:cNvPr id="57" name="Rectangle 57"/>
                          <wps:cNvSpPr/>
                          <wps:spPr>
                            <a:xfrm>
                              <a:off x="494665" y="1472478"/>
                              <a:ext cx="437339" cy="37930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DC1AA" w14:textId="77777777" w:rsidR="00026D93" w:rsidRDefault="00026D93" w:rsidP="00026D93">
                                <w:pPr>
                                  <w:jc w:val="center"/>
                                  <w:rPr>
                                    <w:sz w:val="24"/>
                                    <w:szCs w:val="24"/>
                                  </w:rPr>
                                </w:pPr>
                                <w:r>
                                  <w:rPr>
                                    <w:rFonts w:ascii="Arial" w:eastAsia="ＭＳ 明朝" w:hAnsi="Arial" w:cs="Arial"/>
                                    <w:color w:val="000000"/>
                                    <w:sz w:val="14"/>
                                    <w:szCs w:val="14"/>
                                  </w:rPr>
                                  <w:t>Criticality Device</w:t>
                                </w:r>
                                <w:r>
                                  <w:rPr>
                                    <w:rFonts w:ascii="Arial" w:eastAsia="ＭＳ 明朝" w:hAnsi="Arial" w:cs="Arial"/>
                                    <w:color w:val="000000"/>
                                    <w:sz w:val="14"/>
                                    <w:szCs w:val="14"/>
                                  </w:rPr>
                                  <w:br/>
                                  <w:t>(CD)</w:t>
                                </w:r>
                              </w:p>
                            </w:txbxContent>
                          </wps:txbx>
                          <wps:bodyPr rot="0" spcFirstLastPara="0" vert="horz" wrap="square" lIns="0" tIns="45720" rIns="0" bIns="45720" numCol="1" spcCol="0" rtlCol="0" fromWordArt="0" anchor="ctr" anchorCtr="0" forceAA="0" compatLnSpc="1">
                            <a:prstTxWarp prst="textNoShape">
                              <a:avLst/>
                            </a:prstTxWarp>
                            <a:spAutoFit/>
                          </wps:bodyPr>
                        </wps:wsp>
                        <wps:wsp>
                          <wps:cNvPr id="61" name="Rectangle 61"/>
                          <wps:cNvSpPr/>
                          <wps:spPr>
                            <a:xfrm>
                              <a:off x="986285" y="1468824"/>
                              <a:ext cx="438511" cy="56807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4B7997" w14:textId="77777777" w:rsidR="00026D93" w:rsidRDefault="00026D93" w:rsidP="00026D93">
                                <w:pPr>
                                  <w:jc w:val="center"/>
                                  <w:rPr>
                                    <w:sz w:val="24"/>
                                    <w:szCs w:val="24"/>
                                  </w:rPr>
                                </w:pPr>
                                <w:r>
                                  <w:rPr>
                                    <w:rFonts w:ascii="Arial" w:eastAsia="ＭＳ 明朝" w:hAnsi="Arial" w:cs="Arial"/>
                                    <w:color w:val="000000"/>
                                    <w:sz w:val="14"/>
                                    <w:szCs w:val="14"/>
                                  </w:rPr>
                                  <w:t>Radiation Exposure Outside Facility</w:t>
                                </w:r>
                                <w:r>
                                  <w:rPr>
                                    <w:rFonts w:ascii="Arial" w:eastAsia="ＭＳ 明朝" w:hAnsi="Arial" w:cs="Arial"/>
                                    <w:color w:val="000000"/>
                                    <w:sz w:val="14"/>
                                    <w:szCs w:val="14"/>
                                  </w:rPr>
                                  <w:br/>
                                  <w:t>(RE-OF)</w:t>
                                </w:r>
                              </w:p>
                            </w:txbxContent>
                          </wps:txbx>
                          <wps:bodyPr rot="0" spcFirstLastPara="0" vert="horz" wrap="square" lIns="0" tIns="45720" rIns="0" bIns="45720" numCol="1" spcCol="0" rtlCol="0" fromWordArt="0" anchor="ctr" anchorCtr="0" forceAA="0" compatLnSpc="1">
                            <a:prstTxWarp prst="textNoShape">
                              <a:avLst/>
                            </a:prstTxWarp>
                            <a:spAutoFit/>
                          </wps:bodyPr>
                        </wps:wsp>
                        <wps:wsp>
                          <wps:cNvPr id="62" name="Rectangle 62"/>
                          <wps:cNvSpPr/>
                          <wps:spPr>
                            <a:xfrm>
                              <a:off x="1479123" y="1470044"/>
                              <a:ext cx="526448" cy="56807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45FBD" w14:textId="77777777" w:rsidR="00026D93" w:rsidRDefault="00026D93" w:rsidP="00026D93">
                                <w:pPr>
                                  <w:jc w:val="center"/>
                                  <w:rPr>
                                    <w:sz w:val="24"/>
                                    <w:szCs w:val="24"/>
                                  </w:rPr>
                                </w:pPr>
                                <w:r>
                                  <w:rPr>
                                    <w:rFonts w:ascii="Arial" w:eastAsia="ＭＳ 明朝" w:hAnsi="Arial" w:cs="Arial"/>
                                    <w:color w:val="000000"/>
                                    <w:sz w:val="14"/>
                                    <w:szCs w:val="14"/>
                                  </w:rPr>
                                  <w:t>Radiological Dispersal Device with Explosive</w:t>
                                </w:r>
                                <w:r>
                                  <w:rPr>
                                    <w:rFonts w:ascii="Arial" w:eastAsia="ＭＳ 明朝" w:hAnsi="Arial" w:cs="Arial"/>
                                    <w:color w:val="000000"/>
                                    <w:sz w:val="14"/>
                                    <w:szCs w:val="14"/>
                                  </w:rPr>
                                  <w:br/>
                                  <w:t>(RDD-Ex)</w:t>
                                </w:r>
                              </w:p>
                            </w:txbxContent>
                          </wps:txbx>
                          <wps:bodyPr rot="0" spcFirstLastPara="0" vert="horz" wrap="square" lIns="0" tIns="45720" rIns="0" bIns="45720" numCol="1" spcCol="0" rtlCol="0" fromWordArt="0" anchor="ctr" anchorCtr="0" forceAA="0" compatLnSpc="1">
                            <a:prstTxWarp prst="textNoShape">
                              <a:avLst/>
                            </a:prstTxWarp>
                            <a:spAutoFit/>
                          </wps:bodyPr>
                        </wps:wsp>
                        <wps:wsp>
                          <wps:cNvPr id="63" name="Rectangle 63"/>
                          <wps:cNvSpPr/>
                          <wps:spPr>
                            <a:xfrm>
                              <a:off x="2058987" y="1468824"/>
                              <a:ext cx="526448" cy="66245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E8EED" w14:textId="4D3C637F" w:rsidR="00026D93" w:rsidRPr="001C53EC" w:rsidRDefault="00026D93" w:rsidP="001C53EC">
                                <w:pPr>
                                  <w:jc w:val="center"/>
                                  <w:rPr>
                                    <w:sz w:val="24"/>
                                    <w:szCs w:val="24"/>
                                  </w:rPr>
                                </w:pPr>
                                <w:r>
                                  <w:rPr>
                                    <w:rFonts w:ascii="Arial" w:eastAsia="ＭＳ 明朝" w:hAnsi="Arial" w:cs="Arial"/>
                                    <w:color w:val="000000"/>
                                    <w:sz w:val="14"/>
                                    <w:szCs w:val="14"/>
                                  </w:rPr>
                                  <w:t>Radiological Dispersal Device without Explosive</w:t>
                                </w:r>
                                <w:r>
                                  <w:rPr>
                                    <w:rFonts w:ascii="Arial" w:eastAsia="ＭＳ 明朝" w:hAnsi="Arial" w:cs="Arial"/>
                                    <w:color w:val="000000"/>
                                    <w:sz w:val="14"/>
                                    <w:szCs w:val="14"/>
                                  </w:rPr>
                                  <w:br/>
                                  <w:t>(RDD-</w:t>
                                </w:r>
                                <w:proofErr w:type="spellStart"/>
                                <w:r>
                                  <w:rPr>
                                    <w:rFonts w:ascii="Arial" w:eastAsia="ＭＳ 明朝" w:hAnsi="Arial" w:cs="Arial"/>
                                    <w:color w:val="000000"/>
                                    <w:sz w:val="14"/>
                                    <w:szCs w:val="14"/>
                                  </w:rPr>
                                  <w:t>nEx</w:t>
                                </w:r>
                                <w:proofErr w:type="spellEnd"/>
                                <w:r>
                                  <w:rPr>
                                    <w:rFonts w:ascii="Arial" w:eastAsia="ＭＳ 明朝" w:hAnsi="Arial" w:cs="Arial"/>
                                    <w:color w:val="000000"/>
                                    <w:sz w:val="14"/>
                                    <w:szCs w:val="14"/>
                                  </w:rPr>
                                  <w:t>)</w:t>
                                </w:r>
                              </w:p>
                            </w:txbxContent>
                          </wps:txbx>
                          <wps:bodyPr rot="0" spcFirstLastPara="0" vert="horz" wrap="square" lIns="0" tIns="45720" rIns="0" bIns="45720" numCol="1" spcCol="0" rtlCol="0" fromWordArt="0" anchor="ctr" anchorCtr="0" forceAA="0" compatLnSpc="1">
                            <a:prstTxWarp prst="textNoShape">
                              <a:avLst/>
                            </a:prstTxWarp>
                            <a:spAutoFit/>
                          </wps:bodyPr>
                        </wps:wsp>
                        <wps:wsp>
                          <wps:cNvPr id="64" name="Rectangle 64"/>
                          <wps:cNvSpPr/>
                          <wps:spPr>
                            <a:xfrm>
                              <a:off x="2642683" y="1468824"/>
                              <a:ext cx="614385" cy="37930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DCA6C" w14:textId="77777777" w:rsidR="00026D93" w:rsidRDefault="00026D93" w:rsidP="00026D93">
                                <w:pPr>
                                  <w:jc w:val="center"/>
                                  <w:rPr>
                                    <w:sz w:val="24"/>
                                    <w:szCs w:val="24"/>
                                  </w:rPr>
                                </w:pPr>
                                <w:r>
                                  <w:rPr>
                                    <w:rFonts w:ascii="Arial" w:eastAsia="ＭＳ 明朝" w:hAnsi="Arial" w:cs="Arial"/>
                                    <w:color w:val="000000"/>
                                    <w:sz w:val="14"/>
                                    <w:szCs w:val="14"/>
                                  </w:rPr>
                                  <w:t xml:space="preserve">Contamination Food and Water </w:t>
                                </w:r>
                                <w:r>
                                  <w:rPr>
                                    <w:rFonts w:ascii="Arial" w:eastAsia="ＭＳ 明朝" w:hAnsi="Arial" w:cs="Arial"/>
                                    <w:color w:val="000000"/>
                                    <w:sz w:val="14"/>
                                    <w:szCs w:val="14"/>
                                  </w:rPr>
                                  <w:br/>
                                  <w:t>(CFW)</w:t>
                                </w:r>
                              </w:p>
                            </w:txbxContent>
                          </wps:txbx>
                          <wps:bodyPr rot="0" spcFirstLastPara="0" vert="horz" wrap="square" lIns="0" tIns="45720" rIns="0" bIns="45720" numCol="1" spcCol="0" rtlCol="0" fromWordArt="0" anchor="ctr" anchorCtr="0" forceAA="0" compatLnSpc="1">
                            <a:prstTxWarp prst="textNoShape">
                              <a:avLst/>
                            </a:prstTxWarp>
                            <a:spAutoFit/>
                          </wps:bodyPr>
                        </wps:wsp>
                        <wps:wsp>
                          <wps:cNvPr id="65" name="Rectangle 65"/>
                          <wps:cNvSpPr/>
                          <wps:spPr>
                            <a:xfrm>
                              <a:off x="3310969" y="1468824"/>
                              <a:ext cx="527034" cy="37930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8B9781" w14:textId="77777777" w:rsidR="00026D93" w:rsidRDefault="00026D93" w:rsidP="00026D93">
                                <w:pPr>
                                  <w:jc w:val="center"/>
                                  <w:rPr>
                                    <w:sz w:val="24"/>
                                    <w:szCs w:val="24"/>
                                  </w:rPr>
                                </w:pPr>
                                <w:r>
                                  <w:rPr>
                                    <w:rFonts w:ascii="Arial" w:eastAsia="ＭＳ 明朝" w:hAnsi="Arial" w:cs="Arial"/>
                                    <w:color w:val="000000"/>
                                    <w:sz w:val="14"/>
                                    <w:szCs w:val="14"/>
                                  </w:rPr>
                                  <w:t>Uncontrolled Criticality</w:t>
                                </w:r>
                                <w:r>
                                  <w:rPr>
                                    <w:rFonts w:ascii="Arial" w:eastAsia="ＭＳ 明朝" w:hAnsi="Arial" w:cs="Arial"/>
                                    <w:color w:val="000000"/>
                                    <w:sz w:val="14"/>
                                    <w:szCs w:val="14"/>
                                  </w:rPr>
                                  <w:br/>
                                  <w:t>(RE-UC)</w:t>
                                </w:r>
                              </w:p>
                            </w:txbxContent>
                          </wps:txbx>
                          <wps:bodyPr rot="0" spcFirstLastPara="0" vert="horz" wrap="square" lIns="0" tIns="45720" rIns="0" bIns="45720" numCol="1" spcCol="0" rtlCol="0" fromWordArt="0" anchor="ctr" anchorCtr="0" forceAA="0" compatLnSpc="1">
                            <a:prstTxWarp prst="textNoShape">
                              <a:avLst/>
                            </a:prstTxWarp>
                            <a:spAutoFit/>
                          </wps:bodyPr>
                        </wps:wsp>
                        <wps:wsp>
                          <wps:cNvPr id="66" name="Rectangle 66"/>
                          <wps:cNvSpPr/>
                          <wps:spPr>
                            <a:xfrm>
                              <a:off x="3891530" y="1468824"/>
                              <a:ext cx="526448" cy="56807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401CE2" w14:textId="77777777" w:rsidR="00026D93" w:rsidRDefault="00026D93" w:rsidP="00026D93">
                                <w:pPr>
                                  <w:jc w:val="center"/>
                                  <w:rPr>
                                    <w:sz w:val="24"/>
                                    <w:szCs w:val="24"/>
                                  </w:rPr>
                                </w:pPr>
                                <w:r>
                                  <w:rPr>
                                    <w:rFonts w:ascii="Arial" w:eastAsia="ＭＳ 明朝" w:hAnsi="Arial" w:cs="Arial"/>
                                    <w:color w:val="000000"/>
                                    <w:sz w:val="14"/>
                                    <w:szCs w:val="14"/>
                                  </w:rPr>
                                  <w:t>Uncontrolled Exposure to Radioactive Materials</w:t>
                                </w:r>
                                <w:r>
                                  <w:rPr>
                                    <w:rFonts w:ascii="Arial" w:eastAsia="ＭＳ 明朝" w:hAnsi="Arial" w:cs="Arial"/>
                                    <w:color w:val="000000"/>
                                    <w:sz w:val="14"/>
                                    <w:szCs w:val="14"/>
                                  </w:rPr>
                                  <w:br/>
                                  <w:t>(RE-UE)</w:t>
                                </w:r>
                              </w:p>
                            </w:txbxContent>
                          </wps:txbx>
                          <wps:bodyPr rot="0" spcFirstLastPara="0" vert="horz" wrap="square" lIns="0" tIns="45720" rIns="0" bIns="45720" numCol="1" spcCol="0" rtlCol="0" fromWordArt="0" anchor="ctr" anchorCtr="0" forceAA="0" compatLnSpc="1">
                            <a:prstTxWarp prst="textNoShape">
                              <a:avLst/>
                            </a:prstTxWarp>
                            <a:spAutoFit/>
                          </wps:bodyPr>
                        </wps:wsp>
                        <wps:wsp>
                          <wps:cNvPr id="67" name="Rectangle 67"/>
                          <wps:cNvSpPr/>
                          <wps:spPr>
                            <a:xfrm>
                              <a:off x="4469046" y="1468824"/>
                              <a:ext cx="483652" cy="47368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0EEF4" w14:textId="77777777" w:rsidR="00026D93" w:rsidRDefault="00026D93" w:rsidP="00026D93">
                                <w:pPr>
                                  <w:jc w:val="center"/>
                                  <w:rPr>
                                    <w:sz w:val="24"/>
                                    <w:szCs w:val="24"/>
                                  </w:rPr>
                                </w:pPr>
                                <w:r>
                                  <w:rPr>
                                    <w:rFonts w:ascii="Arial" w:eastAsia="ＭＳ 明朝" w:hAnsi="Arial" w:cs="Arial"/>
                                    <w:color w:val="000000"/>
                                    <w:sz w:val="14"/>
                                    <w:szCs w:val="14"/>
                                  </w:rPr>
                                  <w:t xml:space="preserve">Dispersal by Equipment Failure </w:t>
                                </w:r>
                                <w:r>
                                  <w:rPr>
                                    <w:rFonts w:ascii="Arial" w:eastAsia="ＭＳ 明朝" w:hAnsi="Arial" w:cs="Arial"/>
                                    <w:color w:val="000000"/>
                                    <w:sz w:val="14"/>
                                    <w:szCs w:val="14"/>
                                  </w:rPr>
                                  <w:br/>
                                  <w:t>(RD-EF)</w:t>
                                </w:r>
                              </w:p>
                            </w:txbxContent>
                          </wps:txbx>
                          <wps:bodyPr rot="0" spcFirstLastPara="0" vert="horz" wrap="square" lIns="0" tIns="45720" rIns="0" bIns="45720" numCol="1" spcCol="0" rtlCol="0" fromWordArt="0" anchor="ctr" anchorCtr="0" forceAA="0" compatLnSpc="1">
                            <a:prstTxWarp prst="textNoShape">
                              <a:avLst/>
                            </a:prstTxWarp>
                            <a:spAutoFit/>
                          </wps:bodyPr>
                        </wps:wsp>
                        <wps:wsp>
                          <wps:cNvPr id="68" name="Rectangle 68"/>
                          <wps:cNvSpPr/>
                          <wps:spPr>
                            <a:xfrm>
                              <a:off x="5003800" y="1468824"/>
                              <a:ext cx="483652" cy="47368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BF337" w14:textId="77777777" w:rsidR="00026D93" w:rsidRDefault="00026D93" w:rsidP="00026D93">
                                <w:pPr>
                                  <w:jc w:val="center"/>
                                  <w:rPr>
                                    <w:sz w:val="24"/>
                                    <w:szCs w:val="24"/>
                                  </w:rPr>
                                </w:pPr>
                                <w:r>
                                  <w:rPr>
                                    <w:rFonts w:ascii="Arial" w:eastAsia="ＭＳ 明朝" w:hAnsi="Arial" w:cs="Arial"/>
                                    <w:color w:val="000000"/>
                                    <w:sz w:val="14"/>
                                    <w:szCs w:val="14"/>
                                  </w:rPr>
                                  <w:t xml:space="preserve">Dispersal by External Means </w:t>
                                </w:r>
                                <w:r>
                                  <w:rPr>
                                    <w:rFonts w:ascii="Arial" w:eastAsia="ＭＳ 明朝" w:hAnsi="Arial" w:cs="Arial"/>
                                    <w:color w:val="000000"/>
                                    <w:sz w:val="14"/>
                                    <w:szCs w:val="14"/>
                                  </w:rPr>
                                  <w:br/>
                                  <w:t>(RD-</w:t>
                                </w:r>
                                <w:proofErr w:type="spellStart"/>
                                <w:r>
                                  <w:rPr>
                                    <w:rFonts w:ascii="Arial" w:eastAsia="ＭＳ 明朝" w:hAnsi="Arial" w:cs="Arial"/>
                                    <w:color w:val="000000"/>
                                    <w:sz w:val="14"/>
                                    <w:szCs w:val="14"/>
                                  </w:rPr>
                                  <w:t>DbE</w:t>
                                </w:r>
                                <w:proofErr w:type="spellEnd"/>
                                <w:r>
                                  <w:rPr>
                                    <w:rFonts w:ascii="Arial" w:eastAsia="ＭＳ 明朝" w:hAnsi="Arial" w:cs="Arial"/>
                                    <w:color w:val="000000"/>
                                    <w:sz w:val="14"/>
                                    <w:szCs w:val="14"/>
                                  </w:rPr>
                                  <w:t>)</w:t>
                                </w:r>
                              </w:p>
                            </w:txbxContent>
                          </wps:txbx>
                          <wps:bodyPr rot="0" spcFirstLastPara="0" vert="horz" wrap="square" lIns="0" tIns="45720" rIns="0" bIns="45720" numCol="1" spcCol="0" rtlCol="0" fromWordArt="0" anchor="ctr" anchorCtr="0" forceAA="0" compatLnSpc="1">
                            <a:prstTxWarp prst="textNoShape">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79DB051C" id="Canvas 206" o:spid="_x0000_s1027" editas="canvas" style="position:absolute;left:0;text-align:left;margin-left:-8.25pt;margin-top:14.75pt;width:468pt;height:191.25pt;z-index:251667456" coordsize="59436,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24288;visibility:visible;mso-wrap-style:square" filled="t">
                  <v:fill o:detectmouseclick="t"/>
                  <v:path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0" o:spid="_x0000_s1029" type="#_x0000_t34" style="position:absolute;left:2126;top:13285;width:3190;height:26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" strokecolor="red" strokeweight="1pt">
                  <v:stroke endarrow="block"/>
                </v:shape>
                <v:shape id="Connector: Elbow 71" o:spid="_x0000_s1030" type="#_x0000_t34" style="position:absolute;left:4802;top:13298;width:3196;height:266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" strokecolor="red" strokeweight="1pt">
                  <v:stroke endarrow="block"/>
                </v:shape>
                <v:shape id="Connector: Elbow 78" o:spid="_x0000_s1031" type="#_x0000_t34" style="position:absolute;left:16045;top:10056;width:3150;height:91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" strokecolor="#00b050" strokeweight="1pt">
                  <v:stroke endarrow="block"/>
                </v:shape>
                <v:shape id="Connector: Elbow 79" o:spid="_x0000_s1032" type="#_x0000_t34" style="position:absolute;left:18944;top:12970;width:3163;height:330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" strokecolor="#00b050" strokeweight="1pt">
                  <v:stroke endarrow="block"/>
                </v:shape>
                <v:shape id="Connector: Elbow 80" o:spid="_x0000_s1033" type="#_x0000_t34" style="position:absolute;left:22092;top:13130;width:3150;height:297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" strokecolor="#00b050" strokeweight="1pt">
                  <v:stroke endarrow="block"/>
                </v:shape>
                <v:shape id="Connector: Elbow 81" o:spid="_x0000_s1034" type="#_x0000_t34" style="position:absolute;left:25490;top:9732;width:3150;height:97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" strokecolor="#00b050" strokeweight="1pt">
                  <v:stroke endarrow="block"/>
                </v:shape>
                <v:shape id="Connector: Elbow 83" o:spid="_x0000_s1035" type="#_x0000_t34" style="position:absolute;left:52330;top:11710;width:3157;height:58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" strokecolor="#00b0f0" strokeweight="1pt">
                  <v:stroke endarrow="block"/>
                </v:shape>
                <v:shape id="Connector: Elbow 85" o:spid="_x0000_s1036" type="#_x0000_t34" style="position:absolute;left:46425;top:11612;width:3157;height:60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" strokecolor="#00b0f0" strokeweight="1pt">
                  <v:stroke endarrow="block"/>
                </v:shape>
                <v:shapetype id="_x0000_t32" coordsize="21600,21600" o:spt="32" o:oned="t" path="m,l21600,21600e" filled="f">
                  <v:path arrowok="t" fillok="f" o:connecttype="none"/>
                  <o:lock v:ext="edit" shapetype="t"/>
                </v:shapetype>
                <v:shape id="Straight Arrow Connector 86" o:spid="_x0000_s1037" type="#_x0000_t32" style="position:absolute;left:51005;top:13035;width:15;height:3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" strokecolor="#00b0f0" strokeweight="1pt">
                  <v:stroke endarrow="block"/>
                </v:shape>
                <v:shape id="Straight Arrow Connector 207" o:spid="_x0000_s1038" type="#_x0000_t32" style="position:absolute;left:38714;top:13035;width:10;height:31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" strokecolor="#00b0f0" strokeweight="1pt">
                  <v:stroke endarrow="block"/>
                </v:shape>
                <v:rect id="Rectangle 49" o:spid="_x0000_s1039" style="position:absolute;left:23550;width:12352;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" fillcolor="white [3212]" strokecolor="black [3213]" strokeweight="1pt">
                  <v:textbox inset="2.75036mm,1.3752mm,2.75036mm,1.3752mm">
                    <w:txbxContent>
                      <w:p w14:paraId="792B6A7F" w14:textId="77777777" w:rsidR="00026D93" w:rsidRDefault="00026D93" w:rsidP="00026D93">
                        <w:pPr>
                          <w:jc w:val="center"/>
                          <w:rPr>
                            <w:sz w:val="24"/>
                            <w:szCs w:val="24"/>
                          </w:rPr>
                        </w:pPr>
                        <w:r>
                          <w:rPr>
                            <w:rFonts w:ascii="Arial" w:eastAsia="ＭＳ 明朝" w:hAnsi="Arial" w:cs="Arial"/>
                            <w:color w:val="000000"/>
                          </w:rPr>
                          <w:t>Malicious Act</w:t>
                        </w:r>
                      </w:p>
                    </w:txbxContent>
                  </v:textbox>
                </v:rect>
                <v:rect id="Rectangle 50" o:spid="_x0000_s1040" style="position:absolute;left:11573;top:5989;width:8552;height:1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" fillcolor="white [3212]" strokecolor="black [3213]" strokeweight="1pt">
                  <v:textbox inset="0,0,0,0">
                    <w:txbxContent>
                      <w:p w14:paraId="11A1865F" w14:textId="77777777" w:rsidR="00026D93" w:rsidRDefault="00026D93" w:rsidP="00026D93">
                        <w:pPr>
                          <w:jc w:val="center"/>
                          <w:rPr>
                            <w:sz w:val="24"/>
                            <w:szCs w:val="24"/>
                          </w:rPr>
                        </w:pPr>
                        <w:r>
                          <w:rPr>
                            <w:rFonts w:ascii="Arial" w:eastAsia="ＭＳ 明朝" w:hAnsi="Arial" w:cs="Arial"/>
                            <w:color w:val="000000"/>
                            <w:szCs w:val="22"/>
                          </w:rPr>
                          <w:t>Theft</w:t>
                        </w:r>
                      </w:p>
                    </w:txbxContent>
                  </v:textbox>
                </v:rect>
                <v:rect id="Rectangle 51" o:spid="_x0000_s1041" style="position:absolute;left:39466;top:6009;width:8551;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" fillcolor="white [3212]" strokecolor="black [3213]" strokeweight="1pt">
                  <v:textbox inset="0,0,0,0">
                    <w:txbxContent>
                      <w:p w14:paraId="7CACA447" w14:textId="77777777" w:rsidR="00026D93" w:rsidRDefault="00026D93" w:rsidP="00026D93">
                        <w:pPr>
                          <w:jc w:val="center"/>
                          <w:rPr>
                            <w:sz w:val="24"/>
                            <w:szCs w:val="24"/>
                          </w:rPr>
                        </w:pPr>
                        <w:r>
                          <w:rPr>
                            <w:rFonts w:ascii="Arial" w:eastAsia="ＭＳ 明朝" w:hAnsi="Arial" w:cs="Arial"/>
                            <w:color w:val="000000"/>
                            <w:szCs w:val="22"/>
                          </w:rPr>
                          <w:t>Sabotage</w:t>
                        </w:r>
                      </w:p>
                    </w:txbxContent>
                  </v:textbox>
                </v:rect>
                <v:shape id="Connector: Elbow 76" o:spid="_x0000_s1042" type="#_x0000_t34" style="position:absolute;left:21165;top:-2573;width:3246;height:1387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" strokecolor="black [3213]" strokeweight="1pt">
                  <v:stroke endarrow="block"/>
                </v:shape>
                <v:shape id="Connector: Elbow 77" o:spid="_x0000_s1043" type="#_x0000_t34" style="position:absolute;left:35101;top:-2632;width:3266;height:140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" strokecolor="black [3213]" strokeweight="1pt">
                  <v:stroke endarrow="block"/>
                </v:shape>
                <v:shape id="Connector: Elbow 74" o:spid="_x0000_s1044" type="#_x0000_t34" style="position:absolute;left:8915;top:4120;width:3084;height:107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" strokecolor="black [3213]" strokeweight="1pt">
                  <v:stroke endarrow="block"/>
                </v:shape>
                <v:shape id="Connector: Elbow 75" o:spid="_x0000_s1045" type="#_x0000_t34" style="position:absolute;left:17469;top:6350;width:3091;height:633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" strokecolor="black [3213]" strokeweight="1pt">
                  <v:stroke endarrow="block"/>
                </v:shape>
                <v:shape id="Connector: Elbow 72" o:spid="_x0000_s1046" type="#_x0000_t34" style="position:absolute;left:39700;top:7013;width:3065;height:501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" strokecolor="black [3213]" strokeweight="1pt">
                  <v:stroke endarrow="block"/>
                </v:shape>
                <v:shape id="Connector: Elbow 73" o:spid="_x0000_s1047" type="#_x0000_t34" style="position:absolute;left:45840;top:5890;width:3065;height:72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" strokecolor="black [3213]" strokeweight="1pt">
                  <v:stroke endarrow="block"/>
                </v:shape>
                <v:group id="Group 210" o:spid="_x0000_s1048" style="position:absolute;left:1502;top:11054;width:54254;height:1988" coordorigin="1502,11054" coordsize="54254,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rect id="Rectangle 52" o:spid="_x0000_s1049" style="position:absolute;left:1502;top:11054;width:7126;height:1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" fillcolor="white [3212]" strokecolor="black [3213]" strokeweight="1pt">
                    <v:textbox inset="0,0,0,0">
                      <w:txbxContent>
                        <w:p w14:paraId="062739B9" w14:textId="77777777" w:rsidR="00026D93" w:rsidRDefault="00026D93" w:rsidP="00026D93">
                          <w:pPr>
                            <w:jc w:val="center"/>
                            <w:rPr>
                              <w:sz w:val="24"/>
                              <w:szCs w:val="24"/>
                            </w:rPr>
                          </w:pPr>
                          <w:r>
                            <w:rPr>
                              <w:rFonts w:ascii="Arial" w:eastAsia="ＭＳ 明朝" w:hAnsi="Arial" w:cs="Arial"/>
                              <w:color w:val="000000"/>
                              <w:szCs w:val="22"/>
                            </w:rPr>
                            <w:t>Nuclear</w:t>
                          </w:r>
                        </w:p>
                      </w:txbxContent>
                    </v:textbox>
                  </v:rect>
                  <v:rect id="Rectangle 53" o:spid="_x0000_s1050" style="position:absolute;left:17429;top:11061;width:9502;height:1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" fillcolor="white [3212]" strokecolor="black [3213]" strokeweight="1pt">
                    <v:textbox inset="0,0,0,0">
                      <w:txbxContent>
                        <w:p w14:paraId="29DE207C" w14:textId="77777777" w:rsidR="00026D93" w:rsidRDefault="00026D93" w:rsidP="00026D93">
                          <w:pPr>
                            <w:jc w:val="center"/>
                            <w:rPr>
                              <w:sz w:val="24"/>
                              <w:szCs w:val="24"/>
                            </w:rPr>
                          </w:pPr>
                          <w:r>
                            <w:rPr>
                              <w:rFonts w:ascii="Arial" w:eastAsia="ＭＳ 明朝" w:hAnsi="Arial" w:cs="Arial"/>
                              <w:color w:val="000000"/>
                              <w:szCs w:val="22"/>
                            </w:rPr>
                            <w:t>Radiological</w:t>
                          </w:r>
                        </w:p>
                      </w:txbxContent>
                    </v:textbox>
                  </v:rect>
                  <v:rect id="Rectangle 55" o:spid="_x0000_s1051" style="position:absolute;left:46254;top:11054;width:9502;height:1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" fillcolor="white [3212]" strokecolor="black [3213]" strokeweight="1pt">
                    <v:textbox inset="0,0,0,0">
                      <w:txbxContent>
                        <w:p w14:paraId="5C459406" w14:textId="77777777" w:rsidR="00026D93" w:rsidRDefault="00026D93" w:rsidP="00026D93">
                          <w:pPr>
                            <w:jc w:val="center"/>
                            <w:rPr>
                              <w:sz w:val="24"/>
                              <w:szCs w:val="24"/>
                            </w:rPr>
                          </w:pPr>
                          <w:r>
                            <w:rPr>
                              <w:rFonts w:ascii="Arial" w:eastAsia="ＭＳ 明朝" w:hAnsi="Arial" w:cs="Arial"/>
                              <w:color w:val="000000"/>
                              <w:szCs w:val="22"/>
                            </w:rPr>
                            <w:t>Radiological</w:t>
                          </w:r>
                        </w:p>
                      </w:txbxContent>
                    </v:textbox>
                  </v:rect>
                  <v:rect id="Rectangle 54" o:spid="_x0000_s1052" style="position:absolute;left:35160;top:11054;width:7127;height:1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" fillcolor="white [3212]" strokecolor="black [3213]" strokeweight="1pt">
                    <v:textbox inset="0,0,0,0">
                      <w:txbxContent>
                        <w:p w14:paraId="49910A51" w14:textId="77777777" w:rsidR="00026D93" w:rsidRDefault="00026D93" w:rsidP="00026D93">
                          <w:pPr>
                            <w:jc w:val="center"/>
                            <w:rPr>
                              <w:sz w:val="24"/>
                              <w:szCs w:val="24"/>
                            </w:rPr>
                          </w:pPr>
                          <w:r>
                            <w:rPr>
                              <w:rFonts w:ascii="Arial" w:eastAsia="ＭＳ 明朝" w:hAnsi="Arial" w:cs="Arial"/>
                              <w:color w:val="000000"/>
                              <w:szCs w:val="22"/>
                            </w:rPr>
                            <w:t>Nuclear</w:t>
                          </w:r>
                        </w:p>
                      </w:txbxContent>
                    </v:textbox>
                  </v:rect>
                </v:group>
                <v:group id="Group 209" o:spid="_x0000_s1053" style="position:absolute;top:16184;width:59438;height:7176" coordorigin=",14688" coordsize="54874,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rect id="Rectangle 56" o:spid="_x0000_s1054" style="position:absolute;top:14718;width:4379;height:4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" fillcolor="#daeef3 [664]" strokecolor="black [3213]" strokeweight="1pt">
                    <v:textbox style="mso-fit-shape-to-text:t" inset="0,,0">
                      <w:txbxContent>
                        <w:p w14:paraId="744C98C5" w14:textId="77777777" w:rsidR="00026D93" w:rsidRDefault="00026D93" w:rsidP="00026D93">
                          <w:pPr>
                            <w:jc w:val="center"/>
                            <w:rPr>
                              <w:sz w:val="24"/>
                              <w:szCs w:val="24"/>
                            </w:rPr>
                          </w:pPr>
                          <w:r>
                            <w:rPr>
                              <w:rFonts w:ascii="Arial" w:eastAsia="ＭＳ 明朝" w:hAnsi="Arial" w:cs="Arial"/>
                              <w:color w:val="000000"/>
                              <w:sz w:val="14"/>
                              <w:szCs w:val="14"/>
                            </w:rPr>
                            <w:t>Nuclear Explosive Device</w:t>
                          </w:r>
                          <w:r>
                            <w:rPr>
                              <w:rFonts w:ascii="Arial" w:eastAsia="ＭＳ 明朝" w:hAnsi="Arial" w:cs="Arial"/>
                              <w:color w:val="000000"/>
                              <w:sz w:val="14"/>
                              <w:szCs w:val="14"/>
                            </w:rPr>
                            <w:br/>
                            <w:t>(NED)</w:t>
                          </w:r>
                        </w:p>
                      </w:txbxContent>
                    </v:textbox>
                  </v:rect>
                  <v:rect id="Rectangle 57" o:spid="_x0000_s1055" style="position:absolute;left:4946;top:14724;width:4374;height:3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" filled="f" strokecolor="black [3213]" strokeweight="1pt">
                    <v:textbox style="mso-fit-shape-to-text:t" inset="0,,0">
                      <w:txbxContent>
                        <w:p w14:paraId="398DC1AA" w14:textId="77777777" w:rsidR="00026D93" w:rsidRDefault="00026D93" w:rsidP="00026D93">
                          <w:pPr>
                            <w:jc w:val="center"/>
                            <w:rPr>
                              <w:sz w:val="24"/>
                              <w:szCs w:val="24"/>
                            </w:rPr>
                          </w:pPr>
                          <w:r>
                            <w:rPr>
                              <w:rFonts w:ascii="Arial" w:eastAsia="ＭＳ 明朝" w:hAnsi="Arial" w:cs="Arial"/>
                              <w:color w:val="000000"/>
                              <w:sz w:val="14"/>
                              <w:szCs w:val="14"/>
                            </w:rPr>
                            <w:t>Criticality Device</w:t>
                          </w:r>
                          <w:r>
                            <w:rPr>
                              <w:rFonts w:ascii="Arial" w:eastAsia="ＭＳ 明朝" w:hAnsi="Arial" w:cs="Arial"/>
                              <w:color w:val="000000"/>
                              <w:sz w:val="14"/>
                              <w:szCs w:val="14"/>
                            </w:rPr>
                            <w:br/>
                            <w:t>(CD)</w:t>
                          </w:r>
                        </w:p>
                      </w:txbxContent>
                    </v:textbox>
                  </v:rect>
                  <v:rect id="Rectangle 61" o:spid="_x0000_s1056" style="position:absolute;left:9862;top:14688;width:4385;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" filled="f" strokecolor="black [3213]" strokeweight="1pt">
                    <v:textbox style="mso-fit-shape-to-text:t" inset="0,,0">
                      <w:txbxContent>
                        <w:p w14:paraId="0E4B7997" w14:textId="77777777" w:rsidR="00026D93" w:rsidRDefault="00026D93" w:rsidP="00026D93">
                          <w:pPr>
                            <w:jc w:val="center"/>
                            <w:rPr>
                              <w:sz w:val="24"/>
                              <w:szCs w:val="24"/>
                            </w:rPr>
                          </w:pPr>
                          <w:r>
                            <w:rPr>
                              <w:rFonts w:ascii="Arial" w:eastAsia="ＭＳ 明朝" w:hAnsi="Arial" w:cs="Arial"/>
                              <w:color w:val="000000"/>
                              <w:sz w:val="14"/>
                              <w:szCs w:val="14"/>
                            </w:rPr>
                            <w:t>Radiation Exposure Outside Facility</w:t>
                          </w:r>
                          <w:r>
                            <w:rPr>
                              <w:rFonts w:ascii="Arial" w:eastAsia="ＭＳ 明朝" w:hAnsi="Arial" w:cs="Arial"/>
                              <w:color w:val="000000"/>
                              <w:sz w:val="14"/>
                              <w:szCs w:val="14"/>
                            </w:rPr>
                            <w:br/>
                            <w:t>(RE-OF)</w:t>
                          </w:r>
                        </w:p>
                      </w:txbxContent>
                    </v:textbox>
                  </v:rect>
                  <v:rect id="Rectangle 62" o:spid="_x0000_s1057" style="position:absolute;left:14791;top:14700;width:5264;height:5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" filled="f" strokecolor="black [3213]" strokeweight="1pt">
                    <v:textbox style="mso-fit-shape-to-text:t" inset="0,,0">
                      <w:txbxContent>
                        <w:p w14:paraId="00845FBD" w14:textId="77777777" w:rsidR="00026D93" w:rsidRDefault="00026D93" w:rsidP="00026D93">
                          <w:pPr>
                            <w:jc w:val="center"/>
                            <w:rPr>
                              <w:sz w:val="24"/>
                              <w:szCs w:val="24"/>
                            </w:rPr>
                          </w:pPr>
                          <w:r>
                            <w:rPr>
                              <w:rFonts w:ascii="Arial" w:eastAsia="ＭＳ 明朝" w:hAnsi="Arial" w:cs="Arial"/>
                              <w:color w:val="000000"/>
                              <w:sz w:val="14"/>
                              <w:szCs w:val="14"/>
                            </w:rPr>
                            <w:t>Radiological Dispersal Device with Explosive</w:t>
                          </w:r>
                          <w:r>
                            <w:rPr>
                              <w:rFonts w:ascii="Arial" w:eastAsia="ＭＳ 明朝" w:hAnsi="Arial" w:cs="Arial"/>
                              <w:color w:val="000000"/>
                              <w:sz w:val="14"/>
                              <w:szCs w:val="14"/>
                            </w:rPr>
                            <w:br/>
                            <w:t>(RDD-Ex)</w:t>
                          </w:r>
                        </w:p>
                      </w:txbxContent>
                    </v:textbox>
                  </v:rect>
                  <v:rect id="Rectangle 63" o:spid="_x0000_s1058" style="position:absolute;left:20589;top:14688;width:5265;height:6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" filled="f" strokecolor="black [3213]" strokeweight="1pt">
                    <v:textbox style="mso-fit-shape-to-text:t" inset="0,,0">
                      <w:txbxContent>
                        <w:p w14:paraId="137E8EED" w14:textId="4D3C637F" w:rsidR="00026D93" w:rsidRPr="001C53EC" w:rsidRDefault="00026D93" w:rsidP="001C53EC">
                          <w:pPr>
                            <w:jc w:val="center"/>
                            <w:rPr>
                              <w:sz w:val="24"/>
                              <w:szCs w:val="24"/>
                            </w:rPr>
                          </w:pPr>
                          <w:r>
                            <w:rPr>
                              <w:rFonts w:ascii="Arial" w:eastAsia="ＭＳ 明朝" w:hAnsi="Arial" w:cs="Arial"/>
                              <w:color w:val="000000"/>
                              <w:sz w:val="14"/>
                              <w:szCs w:val="14"/>
                            </w:rPr>
                            <w:t>Radiological Dispersal Device without Explosive</w:t>
                          </w:r>
                          <w:r>
                            <w:rPr>
                              <w:rFonts w:ascii="Arial" w:eastAsia="ＭＳ 明朝" w:hAnsi="Arial" w:cs="Arial"/>
                              <w:color w:val="000000"/>
                              <w:sz w:val="14"/>
                              <w:szCs w:val="14"/>
                            </w:rPr>
                            <w:br/>
                            <w:t>(RDD-</w:t>
                          </w:r>
                          <w:proofErr w:type="spellStart"/>
                          <w:r>
                            <w:rPr>
                              <w:rFonts w:ascii="Arial" w:eastAsia="ＭＳ 明朝" w:hAnsi="Arial" w:cs="Arial"/>
                              <w:color w:val="000000"/>
                              <w:sz w:val="14"/>
                              <w:szCs w:val="14"/>
                            </w:rPr>
                            <w:t>nEx</w:t>
                          </w:r>
                          <w:proofErr w:type="spellEnd"/>
                          <w:r>
                            <w:rPr>
                              <w:rFonts w:ascii="Arial" w:eastAsia="ＭＳ 明朝" w:hAnsi="Arial" w:cs="Arial"/>
                              <w:color w:val="000000"/>
                              <w:sz w:val="14"/>
                              <w:szCs w:val="14"/>
                            </w:rPr>
                            <w:t>)</w:t>
                          </w:r>
                        </w:p>
                      </w:txbxContent>
                    </v:textbox>
                  </v:rect>
                  <v:rect id="Rectangle 64" o:spid="_x0000_s1059" style="position:absolute;left:26426;top:14688;width:6144;height:3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" filled="f" strokecolor="black [3213]" strokeweight="1pt">
                    <v:textbox style="mso-fit-shape-to-text:t" inset="0,,0">
                      <w:txbxContent>
                        <w:p w14:paraId="793DCA6C" w14:textId="77777777" w:rsidR="00026D93" w:rsidRDefault="00026D93" w:rsidP="00026D93">
                          <w:pPr>
                            <w:jc w:val="center"/>
                            <w:rPr>
                              <w:sz w:val="24"/>
                              <w:szCs w:val="24"/>
                            </w:rPr>
                          </w:pPr>
                          <w:r>
                            <w:rPr>
                              <w:rFonts w:ascii="Arial" w:eastAsia="ＭＳ 明朝" w:hAnsi="Arial" w:cs="Arial"/>
                              <w:color w:val="000000"/>
                              <w:sz w:val="14"/>
                              <w:szCs w:val="14"/>
                            </w:rPr>
                            <w:t xml:space="preserve">Contamination Food and Water </w:t>
                          </w:r>
                          <w:r>
                            <w:rPr>
                              <w:rFonts w:ascii="Arial" w:eastAsia="ＭＳ 明朝" w:hAnsi="Arial" w:cs="Arial"/>
                              <w:color w:val="000000"/>
                              <w:sz w:val="14"/>
                              <w:szCs w:val="14"/>
                            </w:rPr>
                            <w:br/>
                            <w:t>(CFW)</w:t>
                          </w:r>
                        </w:p>
                      </w:txbxContent>
                    </v:textbox>
                  </v:rect>
                  <v:rect id="Rectangle 65" o:spid="_x0000_s1060" style="position:absolute;left:33109;top:14688;width:5271;height:3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" filled="f" strokecolor="black [3213]" strokeweight="1pt">
                    <v:textbox style="mso-fit-shape-to-text:t" inset="0,,0">
                      <w:txbxContent>
                        <w:p w14:paraId="528B9781" w14:textId="77777777" w:rsidR="00026D93" w:rsidRDefault="00026D93" w:rsidP="00026D93">
                          <w:pPr>
                            <w:jc w:val="center"/>
                            <w:rPr>
                              <w:sz w:val="24"/>
                              <w:szCs w:val="24"/>
                            </w:rPr>
                          </w:pPr>
                          <w:r>
                            <w:rPr>
                              <w:rFonts w:ascii="Arial" w:eastAsia="ＭＳ 明朝" w:hAnsi="Arial" w:cs="Arial"/>
                              <w:color w:val="000000"/>
                              <w:sz w:val="14"/>
                              <w:szCs w:val="14"/>
                            </w:rPr>
                            <w:t>Uncontrolled Criticality</w:t>
                          </w:r>
                          <w:r>
                            <w:rPr>
                              <w:rFonts w:ascii="Arial" w:eastAsia="ＭＳ 明朝" w:hAnsi="Arial" w:cs="Arial"/>
                              <w:color w:val="000000"/>
                              <w:sz w:val="14"/>
                              <w:szCs w:val="14"/>
                            </w:rPr>
                            <w:br/>
                            <w:t>(RE-UC)</w:t>
                          </w:r>
                        </w:p>
                      </w:txbxContent>
                    </v:textbox>
                  </v:rect>
                  <v:rect id="Rectangle 66" o:spid="_x0000_s1061" style="position:absolute;left:38915;top:14688;width:5264;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" filled="f" strokecolor="black [3213]" strokeweight="1pt">
                    <v:textbox style="mso-fit-shape-to-text:t" inset="0,,0">
                      <w:txbxContent>
                        <w:p w14:paraId="50401CE2" w14:textId="77777777" w:rsidR="00026D93" w:rsidRDefault="00026D93" w:rsidP="00026D93">
                          <w:pPr>
                            <w:jc w:val="center"/>
                            <w:rPr>
                              <w:sz w:val="24"/>
                              <w:szCs w:val="24"/>
                            </w:rPr>
                          </w:pPr>
                          <w:r>
                            <w:rPr>
                              <w:rFonts w:ascii="Arial" w:eastAsia="ＭＳ 明朝" w:hAnsi="Arial" w:cs="Arial"/>
                              <w:color w:val="000000"/>
                              <w:sz w:val="14"/>
                              <w:szCs w:val="14"/>
                            </w:rPr>
                            <w:t>Uncontrolled Exposure to Radioactive Materials</w:t>
                          </w:r>
                          <w:r>
                            <w:rPr>
                              <w:rFonts w:ascii="Arial" w:eastAsia="ＭＳ 明朝" w:hAnsi="Arial" w:cs="Arial"/>
                              <w:color w:val="000000"/>
                              <w:sz w:val="14"/>
                              <w:szCs w:val="14"/>
                            </w:rPr>
                            <w:br/>
                            <w:t>(RE-UE)</w:t>
                          </w:r>
                        </w:p>
                      </w:txbxContent>
                    </v:textbox>
                  </v:rect>
                  <v:rect id="Rectangle 67" o:spid="_x0000_s1062" style="position:absolute;left:44690;top:14688;width:4836;height:4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" filled="f" strokecolor="black [3213]" strokeweight="1pt">
                    <v:textbox style="mso-fit-shape-to-text:t" inset="0,,0">
                      <w:txbxContent>
                        <w:p w14:paraId="46A0EEF4" w14:textId="77777777" w:rsidR="00026D93" w:rsidRDefault="00026D93" w:rsidP="00026D93">
                          <w:pPr>
                            <w:jc w:val="center"/>
                            <w:rPr>
                              <w:sz w:val="24"/>
                              <w:szCs w:val="24"/>
                            </w:rPr>
                          </w:pPr>
                          <w:r>
                            <w:rPr>
                              <w:rFonts w:ascii="Arial" w:eastAsia="ＭＳ 明朝" w:hAnsi="Arial" w:cs="Arial"/>
                              <w:color w:val="000000"/>
                              <w:sz w:val="14"/>
                              <w:szCs w:val="14"/>
                            </w:rPr>
                            <w:t xml:space="preserve">Dispersal by Equipment Failure </w:t>
                          </w:r>
                          <w:r>
                            <w:rPr>
                              <w:rFonts w:ascii="Arial" w:eastAsia="ＭＳ 明朝" w:hAnsi="Arial" w:cs="Arial"/>
                              <w:color w:val="000000"/>
                              <w:sz w:val="14"/>
                              <w:szCs w:val="14"/>
                            </w:rPr>
                            <w:br/>
                            <w:t>(RD-EF)</w:t>
                          </w:r>
                        </w:p>
                      </w:txbxContent>
                    </v:textbox>
                  </v:rect>
                  <v:rect id="Rectangle 68" o:spid="_x0000_s1063" style="position:absolute;left:50038;top:14688;width:4836;height:4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" filled="f" strokecolor="black [3213]" strokeweight="1pt">
                    <v:textbox style="mso-fit-shape-to-text:t" inset="0,,0">
                      <w:txbxContent>
                        <w:p w14:paraId="26FBF337" w14:textId="77777777" w:rsidR="00026D93" w:rsidRDefault="00026D93" w:rsidP="00026D93">
                          <w:pPr>
                            <w:jc w:val="center"/>
                            <w:rPr>
                              <w:sz w:val="24"/>
                              <w:szCs w:val="24"/>
                            </w:rPr>
                          </w:pPr>
                          <w:r>
                            <w:rPr>
                              <w:rFonts w:ascii="Arial" w:eastAsia="ＭＳ 明朝" w:hAnsi="Arial" w:cs="Arial"/>
                              <w:color w:val="000000"/>
                              <w:sz w:val="14"/>
                              <w:szCs w:val="14"/>
                            </w:rPr>
                            <w:t xml:space="preserve">Dispersal by External Means </w:t>
                          </w:r>
                          <w:r>
                            <w:rPr>
                              <w:rFonts w:ascii="Arial" w:eastAsia="ＭＳ 明朝" w:hAnsi="Arial" w:cs="Arial"/>
                              <w:color w:val="000000"/>
                              <w:sz w:val="14"/>
                              <w:szCs w:val="14"/>
                            </w:rPr>
                            <w:br/>
                            <w:t>(RD-</w:t>
                          </w:r>
                          <w:proofErr w:type="spellStart"/>
                          <w:r>
                            <w:rPr>
                              <w:rFonts w:ascii="Arial" w:eastAsia="ＭＳ 明朝" w:hAnsi="Arial" w:cs="Arial"/>
                              <w:color w:val="000000"/>
                              <w:sz w:val="14"/>
                              <w:szCs w:val="14"/>
                            </w:rPr>
                            <w:t>DbE</w:t>
                          </w:r>
                          <w:proofErr w:type="spellEnd"/>
                          <w:r>
                            <w:rPr>
                              <w:rFonts w:ascii="Arial" w:eastAsia="ＭＳ 明朝" w:hAnsi="Arial" w:cs="Arial"/>
                              <w:color w:val="000000"/>
                              <w:sz w:val="14"/>
                              <w:szCs w:val="14"/>
                            </w:rPr>
                            <w:t>)</w:t>
                          </w:r>
                        </w:p>
                      </w:txbxContent>
                    </v:textbox>
                  </v:rect>
                </v:group>
              </v:group>
            </w:pict>
          </mc:Fallback>
        </mc:AlternateContent>
      </w:r>
    </w:p>
    <w:p w14:paraId="4DC8DDF1" w14:textId="4EAEBE54" w:rsidR="00021E75" w:rsidRDefault="00021E75" w:rsidP="004679D2">
      <w:pPr>
        <w:pStyle w:val="a1"/>
        <w:rPr>
          <w:lang w:val="en-US"/>
        </w:rPr>
      </w:pPr>
    </w:p>
    <w:p w14:paraId="03177ADD" w14:textId="4F6FC2F6" w:rsidR="00021E75" w:rsidRDefault="00021E75" w:rsidP="004679D2">
      <w:pPr>
        <w:pStyle w:val="a1"/>
        <w:rPr>
          <w:lang w:val="en-US"/>
        </w:rPr>
      </w:pPr>
    </w:p>
    <w:p w14:paraId="10D9FB91" w14:textId="7142E74B" w:rsidR="00021E75" w:rsidRDefault="00021E75" w:rsidP="004679D2">
      <w:pPr>
        <w:pStyle w:val="a1"/>
        <w:rPr>
          <w:lang w:val="en-US"/>
        </w:rPr>
      </w:pPr>
    </w:p>
    <w:p w14:paraId="05152809" w14:textId="607AFB6D" w:rsidR="00021E75" w:rsidRDefault="00021E75" w:rsidP="004679D2">
      <w:pPr>
        <w:pStyle w:val="a1"/>
        <w:rPr>
          <w:lang w:val="en-US"/>
        </w:rPr>
      </w:pPr>
    </w:p>
    <w:p w14:paraId="7BAB7879" w14:textId="07D54CDC" w:rsidR="00021E75" w:rsidRDefault="00021E75" w:rsidP="004679D2">
      <w:pPr>
        <w:pStyle w:val="a1"/>
        <w:rPr>
          <w:lang w:val="en-US"/>
        </w:rPr>
      </w:pPr>
    </w:p>
    <w:p w14:paraId="4F14984B" w14:textId="4DB9CCD6" w:rsidR="00021E75" w:rsidRDefault="00021E75" w:rsidP="004679D2">
      <w:pPr>
        <w:pStyle w:val="a1"/>
        <w:rPr>
          <w:lang w:val="en-US"/>
        </w:rPr>
      </w:pPr>
    </w:p>
    <w:p w14:paraId="37F463CE" w14:textId="35B92D1B" w:rsidR="00021E75" w:rsidRDefault="00021E75" w:rsidP="004679D2">
      <w:pPr>
        <w:pStyle w:val="a1"/>
        <w:rPr>
          <w:lang w:val="en-US"/>
        </w:rPr>
      </w:pPr>
    </w:p>
    <w:p w14:paraId="2FAA9906" w14:textId="1175AE72" w:rsidR="00021E75" w:rsidRDefault="00021E75" w:rsidP="004679D2">
      <w:pPr>
        <w:pStyle w:val="a1"/>
        <w:rPr>
          <w:lang w:val="en-US"/>
        </w:rPr>
      </w:pPr>
    </w:p>
    <w:p w14:paraId="7BF5A637" w14:textId="294E1758" w:rsidR="00021E75" w:rsidRDefault="00021E75" w:rsidP="004679D2">
      <w:pPr>
        <w:pStyle w:val="a1"/>
        <w:rPr>
          <w:lang w:val="en-US"/>
        </w:rPr>
      </w:pPr>
    </w:p>
    <w:p w14:paraId="222D7BAB" w14:textId="413AAAB8" w:rsidR="00021E75" w:rsidRDefault="00021E75" w:rsidP="004679D2">
      <w:pPr>
        <w:pStyle w:val="a1"/>
        <w:rPr>
          <w:lang w:val="en-US"/>
        </w:rPr>
      </w:pPr>
    </w:p>
    <w:p w14:paraId="1C1BB868" w14:textId="1C1D78A0" w:rsidR="00573D8F" w:rsidRDefault="00573D8F" w:rsidP="004679D2">
      <w:pPr>
        <w:pStyle w:val="a1"/>
        <w:rPr>
          <w:lang w:val="en-US"/>
        </w:rPr>
      </w:pPr>
    </w:p>
    <w:p w14:paraId="36988678" w14:textId="45AEEA2C" w:rsidR="00573D8F" w:rsidRDefault="00573D8F" w:rsidP="004679D2">
      <w:pPr>
        <w:pStyle w:val="a1"/>
        <w:rPr>
          <w:lang w:val="en-US"/>
        </w:rPr>
      </w:pPr>
    </w:p>
    <w:p w14:paraId="6DE41F65" w14:textId="639547FF" w:rsidR="00573D8F" w:rsidRDefault="00573D8F" w:rsidP="004679D2">
      <w:pPr>
        <w:pStyle w:val="a1"/>
        <w:rPr>
          <w:lang w:val="en-US"/>
        </w:rPr>
      </w:pPr>
    </w:p>
    <w:p w14:paraId="70F7E776" w14:textId="5672598E" w:rsidR="00573D8F" w:rsidRDefault="00573D8F" w:rsidP="004679D2">
      <w:pPr>
        <w:pStyle w:val="a1"/>
        <w:rPr>
          <w:lang w:val="en-US"/>
        </w:rPr>
      </w:pPr>
    </w:p>
    <w:p w14:paraId="13812052" w14:textId="3411FC3E" w:rsidR="00573D8F" w:rsidRDefault="004F1E26" w:rsidP="004679D2">
      <w:pPr>
        <w:pStyle w:val="a1"/>
        <w:rPr>
          <w:lang w:val="en-US"/>
        </w:rPr>
      </w:pPr>
      <w:r w:rsidRPr="00AB77E1">
        <w:rPr>
          <w:noProof/>
          <w:lang w:val="en-US"/>
        </w:rPr>
        <mc:AlternateContent>
          <mc:Choice Requires="wps">
            <w:drawing>
              <wp:anchor distT="0" distB="0" distL="114300" distR="114300" simplePos="0" relativeHeight="251663360" behindDoc="0" locked="0" layoutInCell="1" allowOverlap="1" wp14:anchorId="18F977AC" wp14:editId="049F2E57">
                <wp:simplePos x="0" y="0"/>
                <wp:positionH relativeFrom="margin">
                  <wp:align>center</wp:align>
                </wp:positionH>
                <wp:positionV relativeFrom="paragraph">
                  <wp:posOffset>194310</wp:posOffset>
                </wp:positionV>
                <wp:extent cx="3863340" cy="635"/>
                <wp:effectExtent l="0" t="0" r="3810" b="5080"/>
                <wp:wrapTopAndBottom/>
                <wp:docPr id="6"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2EB02DC0" w14:textId="3F200FDF" w:rsidR="008176CE" w:rsidRPr="00802381" w:rsidRDefault="00D832CE" w:rsidP="00644078">
                            <w:pPr>
                              <w:pStyle w:val="a7"/>
                              <w:jc w:val="center"/>
                              <w:rPr>
                                <w:i/>
                                <w:sz w:val="20"/>
                              </w:rPr>
                            </w:pPr>
                            <w:r w:rsidRPr="00802381">
                              <w:rPr>
                                <w:i/>
                              </w:rPr>
                              <w:t xml:space="preserve">FIG. </w:t>
                            </w:r>
                            <w:r>
                              <w:rPr>
                                <w:i/>
                              </w:rPr>
                              <w:t xml:space="preserve">2. </w:t>
                            </w:r>
                            <w:r w:rsidRPr="008176CE">
                              <w:rPr>
                                <w:i/>
                              </w:rPr>
                              <w:t>MALICIOUS ACT TREE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F977AC" id="_x0000_s1064" type="#_x0000_t202" style="position:absolute;left:0;text-align:left;margin-left:0;margin-top:15.3pt;width:304.2pt;height:.0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" stroked="f">
                <v:textbox style="mso-fit-shape-to-text:t" inset="0,0,0,0">
                  <w:txbxContent>
                    <w:p w14:paraId="2EB02DC0" w14:textId="3F200FDF" w:rsidR="008176CE" w:rsidRPr="00802381" w:rsidRDefault="00D832CE" w:rsidP="00644078">
                      <w:pPr>
                        <w:pStyle w:val="a7"/>
                        <w:jc w:val="center"/>
                        <w:rPr>
                          <w:i/>
                          <w:sz w:val="20"/>
                        </w:rPr>
                      </w:pPr>
                      <w:r w:rsidRPr="00802381">
                        <w:rPr>
                          <w:i/>
                        </w:rPr>
                        <w:t xml:space="preserve">FIG. </w:t>
                      </w:r>
                      <w:r>
                        <w:rPr>
                          <w:i/>
                        </w:rPr>
                        <w:t xml:space="preserve">2. </w:t>
                      </w:r>
                      <w:r w:rsidRPr="008176CE">
                        <w:rPr>
                          <w:i/>
                        </w:rPr>
                        <w:t>MALICIOUS ACT TREE</w:t>
                      </w:r>
                    </w:p>
                  </w:txbxContent>
                </v:textbox>
                <w10:wrap type="topAndBottom" anchorx="margin"/>
              </v:shape>
            </w:pict>
          </mc:Fallback>
        </mc:AlternateContent>
      </w:r>
    </w:p>
    <w:p w14:paraId="59F735F2" w14:textId="1877678A" w:rsidR="00021E75" w:rsidRDefault="00021E75" w:rsidP="004679D2">
      <w:pPr>
        <w:pStyle w:val="a1"/>
        <w:rPr>
          <w:lang w:val="en-US"/>
        </w:rPr>
      </w:pPr>
    </w:p>
    <w:p w14:paraId="433FE054" w14:textId="42A62712" w:rsidR="00EE0041" w:rsidRPr="00AB77E1" w:rsidRDefault="00F219A8" w:rsidP="008841DE">
      <w:pPr>
        <w:pStyle w:val="a1"/>
        <w:rPr>
          <w:lang w:val="en-US"/>
        </w:rPr>
      </w:pPr>
      <w:r w:rsidRPr="00F219A8">
        <w:rPr>
          <w:lang w:val="en-US"/>
        </w:rPr>
        <w:t>In this Goal-9 study, we reviewed potential nuclear security threats and then proposed a comprehensive malicious act spectrum, shown in Fig. 2. Nuclear security events are first divided into theft of material and sabotage of facilities that contain nuclear material. The acts of theft are further divided into nuclear and radiological manifestations. There are two main types of nuclear-theft malicious acts: NED and criticality device (CD). In both acts, human casualties result from radiation exposure but in the NED malicious act significant additional human casualties and property damage result from blast overpressure. In the radiological malicious acts, radiation exposure outside facility (RE-OF) considers human casualties due to radiation exposure via theft of a highly radioactive material and its subsequent placement in a location that causes human exposure. While RE-OF acts focus on external exposure, radiological dispersal device (RDD) acts focus on both internal and external exposures. Furthermore, we consider separately RDDs with chemical explosives (RDD-Ex) and without (RDD-</w:t>
      </w:r>
      <w:proofErr w:type="spellStart"/>
      <w:r w:rsidRPr="00F219A8">
        <w:rPr>
          <w:lang w:val="en-US"/>
        </w:rPr>
        <w:t>nEx</w:t>
      </w:r>
      <w:proofErr w:type="spellEnd"/>
      <w:r w:rsidRPr="00F219A8">
        <w:rPr>
          <w:lang w:val="en-US"/>
        </w:rPr>
        <w:t>). RDD-</w:t>
      </w:r>
      <w:proofErr w:type="spellStart"/>
      <w:r w:rsidRPr="00F219A8">
        <w:rPr>
          <w:lang w:val="en-US"/>
        </w:rPr>
        <w:t>nEx</w:t>
      </w:r>
      <w:proofErr w:type="spellEnd"/>
      <w:r w:rsidRPr="00F219A8">
        <w:rPr>
          <w:lang w:val="en-US"/>
        </w:rPr>
        <w:t xml:space="preserve"> acts consider human casualties due to radiation exposure resulting from dispersal of radioactive materials by spraying or scattering via non-explosive means. On the other hand, RDD-Ex acts consider in addition the further dispersion of radioactive materials, the deadly effect of chemical explosives themselves, and the high-temperature chemical behavior of materials, i.e. radiological aerosol generation. Contamination of food and water (CFW) acts consider human casualties due to internal exposure resulting from the intentional introduction of radioactive/nuclear materials into food and/or drink.</w:t>
      </w:r>
    </w:p>
    <w:p w14:paraId="08893382" w14:textId="77777777" w:rsidR="00F219A8" w:rsidRDefault="00F219A8" w:rsidP="00F00D9A">
      <w:pPr>
        <w:pStyle w:val="a1"/>
        <w:rPr>
          <w:lang w:val="en-US"/>
        </w:rPr>
      </w:pPr>
      <w:r w:rsidRPr="00F219A8">
        <w:rPr>
          <w:lang w:val="en-US"/>
        </w:rPr>
        <w:t>Four sabotage-based malicious acts were identified. Radiological event- uncontrolled criticality (RE-UC) is a sabotage act that creates supercritical events. Radioactive dispersal by equipment failure (RD-EF) is a sabotage act that disperses radioactive materials through malfunction of equipment in facilities. Radioactive dispersal by external means (RD-</w:t>
      </w:r>
      <w:proofErr w:type="spellStart"/>
      <w:r w:rsidRPr="00F219A8">
        <w:rPr>
          <w:lang w:val="en-US"/>
        </w:rPr>
        <w:t>DbE</w:t>
      </w:r>
      <w:proofErr w:type="spellEnd"/>
      <w:r w:rsidRPr="00F219A8">
        <w:rPr>
          <w:lang w:val="en-US"/>
        </w:rPr>
        <w:t>) is a sabotage act that disperses radioactive materials by means brought to the facility (such as explosives transported to the facility). Lastly, uncontrolled exposure to radioactive materials (RE-UE) is a sabotage act resulting in human casualties.</w:t>
      </w:r>
    </w:p>
    <w:p w14:paraId="4E650D64" w14:textId="7ABC9345" w:rsidR="00F00D9A" w:rsidRPr="00AB77E1" w:rsidRDefault="00F219A8" w:rsidP="00F00D9A">
      <w:pPr>
        <w:pStyle w:val="a1"/>
        <w:rPr>
          <w:lang w:val="en-US"/>
        </w:rPr>
      </w:pPr>
      <w:r w:rsidRPr="00F219A8">
        <w:rPr>
          <w:lang w:val="en-US"/>
        </w:rPr>
        <w:t>Simple examples of all of these malicious acts are provided in Table 1</w:t>
      </w:r>
      <w:r>
        <w:rPr>
          <w:lang w:val="en-US"/>
        </w:rPr>
        <w:t>.</w:t>
      </w:r>
    </w:p>
    <w:p w14:paraId="2D12A764" w14:textId="70DFCCF2" w:rsidR="00F00D9A" w:rsidRDefault="00F00D9A" w:rsidP="00F00D9A">
      <w:pPr>
        <w:pStyle w:val="a1"/>
        <w:rPr>
          <w:lang w:val="en-US"/>
        </w:rPr>
      </w:pPr>
    </w:p>
    <w:p w14:paraId="54C644EB" w14:textId="554EBF84" w:rsidR="00F26BCB" w:rsidRDefault="00F26BCB" w:rsidP="00F00D9A">
      <w:pPr>
        <w:pStyle w:val="a1"/>
        <w:rPr>
          <w:lang w:val="en-US"/>
        </w:rPr>
      </w:pPr>
    </w:p>
    <w:p w14:paraId="4916041E" w14:textId="6CA8D294" w:rsidR="00F26BCB" w:rsidRDefault="00F26BCB" w:rsidP="00F00D9A">
      <w:pPr>
        <w:pStyle w:val="a1"/>
        <w:rPr>
          <w:lang w:val="en-US"/>
        </w:rPr>
      </w:pPr>
    </w:p>
    <w:p w14:paraId="23A3763F" w14:textId="50FC19BD" w:rsidR="00F26BCB" w:rsidRDefault="00F26BCB" w:rsidP="00F00D9A">
      <w:pPr>
        <w:pStyle w:val="a1"/>
        <w:rPr>
          <w:lang w:val="en-US"/>
        </w:rPr>
      </w:pPr>
    </w:p>
    <w:p w14:paraId="7274531B" w14:textId="73A51EC7" w:rsidR="00F26BCB" w:rsidRDefault="00F26BCB" w:rsidP="00F00D9A">
      <w:pPr>
        <w:pStyle w:val="a1"/>
        <w:rPr>
          <w:lang w:val="en-US"/>
        </w:rPr>
      </w:pPr>
    </w:p>
    <w:p w14:paraId="209AAEC2" w14:textId="692F02B2" w:rsidR="00F26BCB" w:rsidRDefault="00F26BCB" w:rsidP="00F00D9A">
      <w:pPr>
        <w:pStyle w:val="a1"/>
        <w:rPr>
          <w:lang w:val="en-US"/>
        </w:rPr>
      </w:pPr>
    </w:p>
    <w:tbl>
      <w:tblPr>
        <w:tblStyle w:val="ae"/>
        <w:tblW w:w="8496" w:type="dxa"/>
        <w:tblLook w:val="04A0" w:firstRow="1" w:lastRow="0" w:firstColumn="1" w:lastColumn="0" w:noHBand="0" w:noVBand="1"/>
      </w:tblPr>
      <w:tblGrid>
        <w:gridCol w:w="2160"/>
        <w:gridCol w:w="1296"/>
        <w:gridCol w:w="1296"/>
        <w:gridCol w:w="1008"/>
        <w:gridCol w:w="1584"/>
        <w:gridCol w:w="576"/>
        <w:gridCol w:w="576"/>
      </w:tblGrid>
      <w:tr w:rsidR="008841DE" w:rsidRPr="008841DE" w14:paraId="69134A81" w14:textId="77777777" w:rsidTr="00754D95">
        <w:trPr>
          <w:cantSplit/>
          <w:trHeight w:val="1512"/>
        </w:trPr>
        <w:tc>
          <w:tcPr>
            <w:tcW w:w="2160" w:type="dxa"/>
            <w:textDirection w:val="tbRl"/>
            <w:vAlign w:val="center"/>
          </w:tcPr>
          <w:p w14:paraId="15513165" w14:textId="7A4BBE2B" w:rsidR="008841DE" w:rsidRPr="008841DE" w:rsidRDefault="008841DE" w:rsidP="00194BAC">
            <w:pPr>
              <w:pStyle w:val="a1"/>
              <w:spacing w:line="240" w:lineRule="auto"/>
              <w:ind w:left="115" w:right="115" w:firstLine="0"/>
              <w:jc w:val="center"/>
              <w:rPr>
                <w:rFonts w:ascii="Arial Narrow" w:hAnsi="Arial Narrow" w:cs="Arial"/>
                <w:sz w:val="22"/>
                <w:szCs w:val="22"/>
                <w:lang w:val="en-US"/>
              </w:rPr>
            </w:pPr>
            <w:bookmarkStart w:id="3" w:name="_Hlk28037191"/>
            <w:r w:rsidRPr="008841DE">
              <w:rPr>
                <w:rFonts w:ascii="Arial Narrow" w:hAnsi="Arial Narrow" w:cs="Arial"/>
                <w:sz w:val="22"/>
                <w:szCs w:val="22"/>
                <w:lang w:val="en-US"/>
              </w:rPr>
              <w:lastRenderedPageBreak/>
              <w:t>Example</w:t>
            </w:r>
          </w:p>
        </w:tc>
        <w:tc>
          <w:tcPr>
            <w:tcW w:w="1296" w:type="dxa"/>
            <w:textDirection w:val="tbRl"/>
            <w:vAlign w:val="center"/>
          </w:tcPr>
          <w:p w14:paraId="66E0B42C" w14:textId="2CDE1840"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Tertiary</w:t>
            </w:r>
          </w:p>
        </w:tc>
        <w:tc>
          <w:tcPr>
            <w:tcW w:w="1296" w:type="dxa"/>
            <w:textDirection w:val="tbRl"/>
            <w:vAlign w:val="center"/>
          </w:tcPr>
          <w:p w14:paraId="556CFCEF" w14:textId="359CF781"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Secondary</w:t>
            </w:r>
          </w:p>
        </w:tc>
        <w:tc>
          <w:tcPr>
            <w:tcW w:w="1008" w:type="dxa"/>
            <w:textDirection w:val="tbRl"/>
            <w:vAlign w:val="center"/>
          </w:tcPr>
          <w:p w14:paraId="51304DD1" w14:textId="6D01839B"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Primary</w:t>
            </w:r>
          </w:p>
        </w:tc>
        <w:tc>
          <w:tcPr>
            <w:tcW w:w="1584" w:type="dxa"/>
            <w:textDirection w:val="tbRl"/>
            <w:vAlign w:val="center"/>
          </w:tcPr>
          <w:p w14:paraId="45262178" w14:textId="01BBBC05"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Radiological/ Nuclear Consequence</w:t>
            </w:r>
          </w:p>
        </w:tc>
        <w:tc>
          <w:tcPr>
            <w:tcW w:w="1152" w:type="dxa"/>
            <w:gridSpan w:val="2"/>
            <w:shd w:val="clear" w:color="auto" w:fill="F2F2F2" w:themeFill="background1" w:themeFillShade="F2"/>
            <w:textDirection w:val="tbRl"/>
            <w:vAlign w:val="center"/>
          </w:tcPr>
          <w:p w14:paraId="180DEB94" w14:textId="18872692"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r>
      <w:tr w:rsidR="008841DE" w:rsidRPr="008841DE" w14:paraId="22A53576" w14:textId="77777777" w:rsidTr="008841DE">
        <w:trPr>
          <w:cantSplit/>
          <w:trHeight w:val="1152"/>
        </w:trPr>
        <w:tc>
          <w:tcPr>
            <w:tcW w:w="2160" w:type="dxa"/>
            <w:textDirection w:val="tbRl"/>
            <w:vAlign w:val="center"/>
          </w:tcPr>
          <w:p w14:paraId="241E2A7B" w14:textId="3C097422" w:rsidR="008841DE" w:rsidRPr="008841DE" w:rsidRDefault="008841DE" w:rsidP="00194BAC">
            <w:pPr>
              <w:pStyle w:val="a1"/>
              <w:spacing w:line="240" w:lineRule="auto"/>
              <w:ind w:left="115" w:right="115" w:firstLine="0"/>
              <w:jc w:val="center"/>
              <w:rPr>
                <w:rFonts w:ascii="Arial Narrow" w:hAnsi="Arial Narrow" w:cs="Arial"/>
                <w:sz w:val="22"/>
                <w:szCs w:val="22"/>
                <w:lang w:val="en-US"/>
              </w:rPr>
            </w:pPr>
            <w:r w:rsidRPr="008841DE">
              <w:rPr>
                <w:rFonts w:ascii="Arial Narrow" w:hAnsi="Arial Narrow" w:cs="Arial"/>
                <w:sz w:val="22"/>
                <w:szCs w:val="22"/>
                <w:lang w:val="en-US"/>
              </w:rPr>
              <w:t>A Fat-Man or Little-Boy-like NED</w:t>
            </w:r>
          </w:p>
        </w:tc>
        <w:tc>
          <w:tcPr>
            <w:tcW w:w="1296" w:type="dxa"/>
            <w:textDirection w:val="tbRl"/>
            <w:vAlign w:val="center"/>
          </w:tcPr>
          <w:p w14:paraId="34506E93" w14:textId="69AF80BD"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Internal Radiation</w:t>
            </w:r>
          </w:p>
        </w:tc>
        <w:tc>
          <w:tcPr>
            <w:tcW w:w="1296" w:type="dxa"/>
            <w:textDirection w:val="tbRl"/>
            <w:vAlign w:val="center"/>
          </w:tcPr>
          <w:p w14:paraId="0CAED898" w14:textId="232BDEE1"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External Radiation</w:t>
            </w:r>
          </w:p>
        </w:tc>
        <w:tc>
          <w:tcPr>
            <w:tcW w:w="1008" w:type="dxa"/>
            <w:textDirection w:val="tbRl"/>
            <w:vAlign w:val="center"/>
          </w:tcPr>
          <w:p w14:paraId="2AB7F4DE" w14:textId="630DC15C"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Physical Damage</w:t>
            </w:r>
          </w:p>
        </w:tc>
        <w:tc>
          <w:tcPr>
            <w:tcW w:w="1584" w:type="dxa"/>
            <w:textDirection w:val="tbRl"/>
            <w:vAlign w:val="center"/>
          </w:tcPr>
          <w:p w14:paraId="15296135"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Nuclear Explosive Device</w:t>
            </w:r>
          </w:p>
          <w:p w14:paraId="6E39C495" w14:textId="6F82F05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(NED)</w:t>
            </w:r>
          </w:p>
        </w:tc>
        <w:tc>
          <w:tcPr>
            <w:tcW w:w="576" w:type="dxa"/>
            <w:vMerge w:val="restart"/>
            <w:textDirection w:val="tbRl"/>
            <w:vAlign w:val="center"/>
          </w:tcPr>
          <w:p w14:paraId="39378376" w14:textId="1AB4E1ED"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Nuclear</w:t>
            </w:r>
          </w:p>
        </w:tc>
        <w:tc>
          <w:tcPr>
            <w:tcW w:w="576" w:type="dxa"/>
            <w:vMerge w:val="restart"/>
            <w:textDirection w:val="tbRl"/>
            <w:vAlign w:val="center"/>
          </w:tcPr>
          <w:p w14:paraId="21BB1F1C" w14:textId="696F6381"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Theft</w:t>
            </w:r>
          </w:p>
        </w:tc>
      </w:tr>
      <w:tr w:rsidR="008841DE" w:rsidRPr="008841DE" w14:paraId="13F8E441" w14:textId="77777777" w:rsidTr="00194BAC">
        <w:trPr>
          <w:cantSplit/>
          <w:trHeight w:val="1202"/>
        </w:trPr>
        <w:tc>
          <w:tcPr>
            <w:tcW w:w="2160" w:type="dxa"/>
            <w:textDirection w:val="tbRl"/>
            <w:vAlign w:val="center"/>
          </w:tcPr>
          <w:p w14:paraId="3700C3DD" w14:textId="1F67F36B" w:rsidR="008841DE" w:rsidRPr="008841DE" w:rsidRDefault="008841DE" w:rsidP="00194BAC">
            <w:pPr>
              <w:pStyle w:val="a1"/>
              <w:spacing w:line="240" w:lineRule="auto"/>
              <w:ind w:left="115" w:right="115" w:firstLine="0"/>
              <w:jc w:val="center"/>
              <w:rPr>
                <w:rFonts w:ascii="Arial Narrow" w:hAnsi="Arial Narrow" w:cs="Arial"/>
                <w:sz w:val="22"/>
                <w:szCs w:val="22"/>
                <w:lang w:val="en-US"/>
              </w:rPr>
            </w:pPr>
            <w:r w:rsidRPr="008841DE">
              <w:rPr>
                <w:rFonts w:ascii="Arial Narrow" w:hAnsi="Arial Narrow" w:cs="Arial"/>
                <w:sz w:val="22"/>
                <w:szCs w:val="22"/>
                <w:lang w:val="en-US"/>
              </w:rPr>
              <w:t>A plutonium solution in a spherical container</w:t>
            </w:r>
          </w:p>
        </w:tc>
        <w:tc>
          <w:tcPr>
            <w:tcW w:w="1296" w:type="dxa"/>
            <w:textDirection w:val="tbRl"/>
            <w:vAlign w:val="center"/>
          </w:tcPr>
          <w:p w14:paraId="3366C084" w14:textId="0DCDD189"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Denial of Land and Structures Use</w:t>
            </w:r>
          </w:p>
        </w:tc>
        <w:tc>
          <w:tcPr>
            <w:tcW w:w="1296" w:type="dxa"/>
            <w:textDirection w:val="tbRl"/>
            <w:vAlign w:val="center"/>
          </w:tcPr>
          <w:p w14:paraId="07F44985" w14:textId="1B028BC5"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Internal Radiation</w:t>
            </w:r>
          </w:p>
        </w:tc>
        <w:tc>
          <w:tcPr>
            <w:tcW w:w="1008" w:type="dxa"/>
            <w:textDirection w:val="tbRl"/>
            <w:vAlign w:val="center"/>
          </w:tcPr>
          <w:p w14:paraId="41B52452" w14:textId="6D9BC2BF"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External Radiation</w:t>
            </w:r>
          </w:p>
        </w:tc>
        <w:tc>
          <w:tcPr>
            <w:tcW w:w="1584" w:type="dxa"/>
            <w:textDirection w:val="tbRl"/>
            <w:vAlign w:val="center"/>
          </w:tcPr>
          <w:p w14:paraId="7E96F617"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Criticality Device</w:t>
            </w:r>
          </w:p>
          <w:p w14:paraId="5D3F2FAF" w14:textId="006BCD7D"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(CD)</w:t>
            </w:r>
          </w:p>
        </w:tc>
        <w:tc>
          <w:tcPr>
            <w:tcW w:w="576" w:type="dxa"/>
            <w:vMerge/>
            <w:textDirection w:val="tbRl"/>
            <w:vAlign w:val="center"/>
          </w:tcPr>
          <w:p w14:paraId="5C153ADE"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c>
          <w:tcPr>
            <w:tcW w:w="576" w:type="dxa"/>
            <w:vMerge/>
            <w:textDirection w:val="tbRl"/>
            <w:vAlign w:val="center"/>
          </w:tcPr>
          <w:p w14:paraId="35803EE0"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r>
      <w:tr w:rsidR="008841DE" w:rsidRPr="008841DE" w14:paraId="177894FE" w14:textId="77777777" w:rsidTr="008841DE">
        <w:trPr>
          <w:cantSplit/>
          <w:trHeight w:val="1152"/>
        </w:trPr>
        <w:tc>
          <w:tcPr>
            <w:tcW w:w="2160" w:type="dxa"/>
            <w:textDirection w:val="tbRl"/>
            <w:vAlign w:val="center"/>
          </w:tcPr>
          <w:p w14:paraId="4E595306" w14:textId="2C2999E7" w:rsidR="008841DE" w:rsidRPr="008841DE" w:rsidRDefault="008841DE" w:rsidP="00194BAC">
            <w:pPr>
              <w:pStyle w:val="a1"/>
              <w:spacing w:line="240" w:lineRule="auto"/>
              <w:ind w:left="115" w:right="115" w:firstLine="0"/>
              <w:jc w:val="center"/>
              <w:rPr>
                <w:rFonts w:ascii="Arial Narrow" w:hAnsi="Arial Narrow" w:cs="Arial"/>
                <w:sz w:val="22"/>
                <w:szCs w:val="22"/>
                <w:lang w:val="en-US"/>
              </w:rPr>
            </w:pPr>
            <w:r w:rsidRPr="008841DE">
              <w:rPr>
                <w:rFonts w:ascii="Arial Narrow" w:hAnsi="Arial Narrow" w:cs="Arial"/>
                <w:sz w:val="22"/>
                <w:szCs w:val="22"/>
                <w:lang w:val="en-US"/>
              </w:rPr>
              <w:t>An encapsulated piece of radioactive material</w:t>
            </w:r>
          </w:p>
        </w:tc>
        <w:tc>
          <w:tcPr>
            <w:tcW w:w="1296" w:type="dxa"/>
            <w:textDirection w:val="tbRl"/>
            <w:vAlign w:val="center"/>
          </w:tcPr>
          <w:p w14:paraId="53D2FCF9"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c>
          <w:tcPr>
            <w:tcW w:w="1296" w:type="dxa"/>
            <w:textDirection w:val="tbRl"/>
            <w:vAlign w:val="center"/>
          </w:tcPr>
          <w:p w14:paraId="603FB698"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c>
          <w:tcPr>
            <w:tcW w:w="1008" w:type="dxa"/>
            <w:textDirection w:val="tbRl"/>
            <w:vAlign w:val="center"/>
          </w:tcPr>
          <w:p w14:paraId="074CD2C5" w14:textId="15B47665"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External Radiation</w:t>
            </w:r>
          </w:p>
        </w:tc>
        <w:tc>
          <w:tcPr>
            <w:tcW w:w="1584" w:type="dxa"/>
            <w:textDirection w:val="tbRl"/>
            <w:vAlign w:val="center"/>
          </w:tcPr>
          <w:p w14:paraId="31F58984"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Radiation Exposure Outside Facility</w:t>
            </w:r>
          </w:p>
          <w:p w14:paraId="293E721C" w14:textId="33A9617A"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(RE-OF)</w:t>
            </w:r>
          </w:p>
        </w:tc>
        <w:tc>
          <w:tcPr>
            <w:tcW w:w="576" w:type="dxa"/>
            <w:vMerge w:val="restart"/>
            <w:textDirection w:val="tbRl"/>
            <w:vAlign w:val="center"/>
          </w:tcPr>
          <w:p w14:paraId="5BAC6BE5" w14:textId="13E28D79"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Radiological</w:t>
            </w:r>
          </w:p>
        </w:tc>
        <w:tc>
          <w:tcPr>
            <w:tcW w:w="576" w:type="dxa"/>
            <w:vMerge/>
            <w:textDirection w:val="tbRl"/>
            <w:vAlign w:val="center"/>
          </w:tcPr>
          <w:p w14:paraId="00B4143A"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r>
      <w:tr w:rsidR="008841DE" w:rsidRPr="008841DE" w14:paraId="055A3EA3" w14:textId="77777777" w:rsidTr="008841DE">
        <w:trPr>
          <w:cantSplit/>
          <w:trHeight w:val="1152"/>
        </w:trPr>
        <w:tc>
          <w:tcPr>
            <w:tcW w:w="2160" w:type="dxa"/>
            <w:textDirection w:val="tbRl"/>
            <w:vAlign w:val="center"/>
          </w:tcPr>
          <w:p w14:paraId="07F8964A" w14:textId="2DE3C44E" w:rsidR="008841DE" w:rsidRPr="008841DE" w:rsidRDefault="008841DE" w:rsidP="00194BAC">
            <w:pPr>
              <w:pStyle w:val="a1"/>
              <w:spacing w:line="240" w:lineRule="auto"/>
              <w:ind w:left="115" w:right="115" w:firstLine="0"/>
              <w:jc w:val="center"/>
              <w:rPr>
                <w:rFonts w:ascii="Arial Narrow" w:hAnsi="Arial Narrow" w:cs="Arial"/>
                <w:sz w:val="22"/>
                <w:szCs w:val="22"/>
                <w:lang w:val="en-US"/>
              </w:rPr>
            </w:pPr>
            <w:r w:rsidRPr="008841DE">
              <w:rPr>
                <w:rFonts w:ascii="Arial Narrow" w:hAnsi="Arial Narrow" w:cs="Arial"/>
                <w:sz w:val="22"/>
                <w:szCs w:val="22"/>
                <w:lang w:val="en-US"/>
              </w:rPr>
              <w:t>A truck containing radioactive materials and explosives</w:t>
            </w:r>
          </w:p>
        </w:tc>
        <w:tc>
          <w:tcPr>
            <w:tcW w:w="1296" w:type="dxa"/>
            <w:textDirection w:val="tbRl"/>
            <w:vAlign w:val="center"/>
          </w:tcPr>
          <w:p w14:paraId="66AA54D5" w14:textId="26C864D0"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Denial of Land and Structures Use</w:t>
            </w:r>
          </w:p>
        </w:tc>
        <w:tc>
          <w:tcPr>
            <w:tcW w:w="1296" w:type="dxa"/>
            <w:textDirection w:val="tbRl"/>
            <w:vAlign w:val="center"/>
          </w:tcPr>
          <w:p w14:paraId="2F855D90" w14:textId="0FA7C70C"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Internal and External Radiation</w:t>
            </w:r>
          </w:p>
        </w:tc>
        <w:tc>
          <w:tcPr>
            <w:tcW w:w="1008" w:type="dxa"/>
            <w:textDirection w:val="tbRl"/>
            <w:vAlign w:val="center"/>
          </w:tcPr>
          <w:p w14:paraId="2A6327F1" w14:textId="25A0679E"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Physical Damage</w:t>
            </w:r>
          </w:p>
        </w:tc>
        <w:tc>
          <w:tcPr>
            <w:tcW w:w="1584" w:type="dxa"/>
            <w:textDirection w:val="tbRl"/>
            <w:vAlign w:val="center"/>
          </w:tcPr>
          <w:p w14:paraId="0F773EDF" w14:textId="493F3D8D"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noProof/>
                <w:sz w:val="22"/>
                <w:szCs w:val="22"/>
                <w:lang w:val="en-US"/>
              </w:rPr>
              <mc:AlternateContent>
                <mc:Choice Requires="wps">
                  <w:drawing>
                    <wp:anchor distT="0" distB="0" distL="114300" distR="114300" simplePos="0" relativeHeight="251671552" behindDoc="0" locked="0" layoutInCell="1" allowOverlap="1" wp14:anchorId="4E073845" wp14:editId="3FFF0B24">
                      <wp:simplePos x="0" y="0"/>
                      <wp:positionH relativeFrom="rightMargin">
                        <wp:posOffset>-479506</wp:posOffset>
                      </wp:positionH>
                      <wp:positionV relativeFrom="paragraph">
                        <wp:posOffset>847407</wp:posOffset>
                      </wp:positionV>
                      <wp:extent cx="3261360" cy="328295"/>
                      <wp:effectExtent l="0" t="0" r="0" b="0"/>
                      <wp:wrapNone/>
                      <wp:docPr id="11" name="テキスト ボックス 11"/>
                      <wp:cNvGraphicFramePr/>
                      <a:graphic xmlns:a="http://schemas.openxmlformats.org/drawingml/2006/main">
                        <a:graphicData uri="http://schemas.microsoft.com/office/word/2010/wordprocessingShape">
                          <wps:wsp>
                            <wps:cNvSpPr txBox="1"/>
                            <wps:spPr>
                              <a:xfrm rot="5400000">
                                <a:off x="0" y="0"/>
                                <a:ext cx="3261360" cy="328295"/>
                              </a:xfrm>
                              <a:prstGeom prst="rect">
                                <a:avLst/>
                              </a:prstGeom>
                              <a:noFill/>
                              <a:ln w="6350">
                                <a:noFill/>
                              </a:ln>
                            </wps:spPr>
                            <wps:txbx>
                              <w:txbxContent>
                                <w:p w14:paraId="300C087B" w14:textId="1AC0C8B0" w:rsidR="008841DE" w:rsidRDefault="008841DE" w:rsidP="004E517E">
                                  <w:pPr>
                                    <w:jc w:val="center"/>
                                  </w:pPr>
                                  <w:r>
                                    <w:t>TABLE 1.</w:t>
                                  </w:r>
                                  <w:r>
                                    <w:tab/>
                                    <w:t>EXAMPLES OF MALICIOUS 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73845" id="テキスト ボックス 11" o:spid="_x0000_s1065" type="#_x0000_t202" style="position:absolute;left:0;text-align:left;margin-left:-37.75pt;margin-top:66.7pt;width:256.8pt;height:25.85pt;rotation:90;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" filled="f" stroked="f" strokeweight=".5pt">
                      <v:textbox>
                        <w:txbxContent>
                          <w:p w14:paraId="300C087B" w14:textId="1AC0C8B0" w:rsidR="008841DE" w:rsidRDefault="008841DE" w:rsidP="004E517E">
                            <w:pPr>
                              <w:jc w:val="center"/>
                            </w:pPr>
                            <w:r>
                              <w:t>TABLE 1.</w:t>
                            </w:r>
                            <w:r>
                              <w:tab/>
                              <w:t>EXAMPLES OF MALICIOUS ACTS</w:t>
                            </w:r>
                          </w:p>
                        </w:txbxContent>
                      </v:textbox>
                      <w10:wrap anchorx="margin"/>
                    </v:shape>
                  </w:pict>
                </mc:Fallback>
              </mc:AlternateContent>
            </w:r>
            <w:r w:rsidRPr="008841DE">
              <w:rPr>
                <w:rFonts w:ascii="Arial Narrow" w:hAnsi="Arial Narrow" w:cs="Arial"/>
                <w:sz w:val="22"/>
                <w:szCs w:val="22"/>
                <w:lang w:val="en-US"/>
              </w:rPr>
              <w:t>RDD with Explosive</w:t>
            </w:r>
          </w:p>
          <w:p w14:paraId="39001F18" w14:textId="4FFF7975"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(RDD-Ex)</w:t>
            </w:r>
          </w:p>
        </w:tc>
        <w:tc>
          <w:tcPr>
            <w:tcW w:w="576" w:type="dxa"/>
            <w:vMerge/>
            <w:textDirection w:val="tbRl"/>
            <w:vAlign w:val="center"/>
          </w:tcPr>
          <w:p w14:paraId="54B5ADB0"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c>
          <w:tcPr>
            <w:tcW w:w="576" w:type="dxa"/>
            <w:vMerge/>
            <w:textDirection w:val="tbRl"/>
            <w:vAlign w:val="center"/>
          </w:tcPr>
          <w:p w14:paraId="58D52E33"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r>
      <w:tr w:rsidR="008841DE" w:rsidRPr="008841DE" w14:paraId="192683BC" w14:textId="77777777" w:rsidTr="008841DE">
        <w:trPr>
          <w:cantSplit/>
          <w:trHeight w:val="1296"/>
        </w:trPr>
        <w:tc>
          <w:tcPr>
            <w:tcW w:w="2160" w:type="dxa"/>
            <w:textDirection w:val="tbRl"/>
            <w:vAlign w:val="center"/>
          </w:tcPr>
          <w:p w14:paraId="72219A1A" w14:textId="4E503C1D" w:rsidR="008841DE" w:rsidRPr="008841DE" w:rsidRDefault="008841DE" w:rsidP="00194BAC">
            <w:pPr>
              <w:pStyle w:val="a1"/>
              <w:spacing w:line="240" w:lineRule="auto"/>
              <w:ind w:left="115" w:right="115" w:firstLine="0"/>
              <w:jc w:val="center"/>
              <w:rPr>
                <w:rFonts w:ascii="Arial Narrow" w:hAnsi="Arial Narrow" w:cs="Arial"/>
                <w:sz w:val="22"/>
                <w:szCs w:val="22"/>
                <w:lang w:val="en-US"/>
              </w:rPr>
            </w:pPr>
            <w:r w:rsidRPr="008841DE">
              <w:rPr>
                <w:rFonts w:ascii="Arial Narrow" w:hAnsi="Arial Narrow" w:cs="Arial"/>
                <w:sz w:val="22"/>
                <w:szCs w:val="22"/>
                <w:lang w:val="en-US"/>
              </w:rPr>
              <w:t>A crop duster spreading radioactive material</w:t>
            </w:r>
          </w:p>
        </w:tc>
        <w:tc>
          <w:tcPr>
            <w:tcW w:w="1296" w:type="dxa"/>
            <w:textDirection w:val="tbRl"/>
            <w:vAlign w:val="center"/>
          </w:tcPr>
          <w:p w14:paraId="0E21BBB4" w14:textId="55E05611"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Denial of Land and Structures Use</w:t>
            </w:r>
          </w:p>
        </w:tc>
        <w:tc>
          <w:tcPr>
            <w:tcW w:w="1296" w:type="dxa"/>
            <w:textDirection w:val="tbRl"/>
            <w:vAlign w:val="center"/>
          </w:tcPr>
          <w:p w14:paraId="3F2A9D5E" w14:textId="62342C31"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External Radiation</w:t>
            </w:r>
          </w:p>
        </w:tc>
        <w:tc>
          <w:tcPr>
            <w:tcW w:w="1008" w:type="dxa"/>
            <w:textDirection w:val="tbRl"/>
            <w:vAlign w:val="center"/>
          </w:tcPr>
          <w:p w14:paraId="60E3E2BB" w14:textId="45BA43B1"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Internal Radiation</w:t>
            </w:r>
          </w:p>
        </w:tc>
        <w:tc>
          <w:tcPr>
            <w:tcW w:w="1584" w:type="dxa"/>
            <w:textDirection w:val="tbRl"/>
            <w:vAlign w:val="center"/>
          </w:tcPr>
          <w:p w14:paraId="48F4E84F" w14:textId="486BFEF1"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RDD without Explosive</w:t>
            </w:r>
          </w:p>
          <w:p w14:paraId="217E19FE" w14:textId="213A00D9"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(RDD-</w:t>
            </w:r>
            <w:proofErr w:type="spellStart"/>
            <w:r w:rsidRPr="008841DE">
              <w:rPr>
                <w:rFonts w:ascii="Arial Narrow" w:hAnsi="Arial Narrow" w:cs="Arial"/>
                <w:sz w:val="22"/>
                <w:szCs w:val="22"/>
                <w:lang w:val="en-US"/>
              </w:rPr>
              <w:t>nEx</w:t>
            </w:r>
            <w:proofErr w:type="spellEnd"/>
            <w:r w:rsidRPr="008841DE">
              <w:rPr>
                <w:rFonts w:ascii="Arial Narrow" w:hAnsi="Arial Narrow" w:cs="Arial"/>
                <w:sz w:val="22"/>
                <w:szCs w:val="22"/>
                <w:lang w:val="en-US"/>
              </w:rPr>
              <w:t>)</w:t>
            </w:r>
          </w:p>
        </w:tc>
        <w:tc>
          <w:tcPr>
            <w:tcW w:w="576" w:type="dxa"/>
            <w:vMerge/>
            <w:textDirection w:val="tbRl"/>
            <w:vAlign w:val="center"/>
          </w:tcPr>
          <w:p w14:paraId="7DB7FAFD"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c>
          <w:tcPr>
            <w:tcW w:w="576" w:type="dxa"/>
            <w:vMerge/>
            <w:textDirection w:val="tbRl"/>
            <w:vAlign w:val="center"/>
          </w:tcPr>
          <w:p w14:paraId="1624B453"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r>
      <w:tr w:rsidR="008841DE" w:rsidRPr="008841DE" w14:paraId="43D75577" w14:textId="77777777" w:rsidTr="008841DE">
        <w:trPr>
          <w:cantSplit/>
          <w:trHeight w:val="1440"/>
        </w:trPr>
        <w:tc>
          <w:tcPr>
            <w:tcW w:w="2160" w:type="dxa"/>
            <w:textDirection w:val="tbRl"/>
            <w:vAlign w:val="center"/>
          </w:tcPr>
          <w:p w14:paraId="759883E2" w14:textId="45CA1E05" w:rsidR="008841DE" w:rsidRPr="008841DE" w:rsidRDefault="008841DE" w:rsidP="00194BAC">
            <w:pPr>
              <w:pStyle w:val="a1"/>
              <w:spacing w:line="240" w:lineRule="auto"/>
              <w:ind w:left="115" w:right="115" w:firstLine="0"/>
              <w:jc w:val="center"/>
              <w:rPr>
                <w:rFonts w:ascii="Arial Narrow" w:hAnsi="Arial Narrow" w:cs="Arial"/>
                <w:sz w:val="22"/>
                <w:szCs w:val="22"/>
                <w:lang w:val="en-US"/>
              </w:rPr>
            </w:pPr>
            <w:r w:rsidRPr="008841DE">
              <w:rPr>
                <w:rFonts w:ascii="Arial Narrow" w:hAnsi="Arial Narrow" w:cs="Arial"/>
                <w:sz w:val="22"/>
                <w:szCs w:val="22"/>
                <w:lang w:val="en-US"/>
              </w:rPr>
              <w:t xml:space="preserve">Addition of </w:t>
            </w:r>
            <w:r w:rsidRPr="008841DE">
              <w:rPr>
                <w:rFonts w:ascii="Arial Narrow" w:hAnsi="Arial Narrow" w:cs="Arial"/>
                <w:sz w:val="22"/>
                <w:szCs w:val="22"/>
                <w:vertAlign w:val="superscript"/>
                <w:lang w:val="en-US"/>
              </w:rPr>
              <w:t>137</w:t>
            </w:r>
            <w:r w:rsidRPr="008841DE">
              <w:rPr>
                <w:rFonts w:ascii="Arial Narrow" w:hAnsi="Arial Narrow" w:cs="Arial"/>
                <w:sz w:val="22"/>
                <w:szCs w:val="22"/>
                <w:lang w:val="en-US"/>
              </w:rPr>
              <w:t xml:space="preserve">Cs or </w:t>
            </w:r>
            <w:r w:rsidRPr="008841DE">
              <w:rPr>
                <w:rFonts w:ascii="Arial Narrow" w:hAnsi="Arial Narrow" w:cs="Arial"/>
                <w:sz w:val="22"/>
                <w:szCs w:val="22"/>
                <w:vertAlign w:val="superscript"/>
                <w:lang w:val="en-US"/>
              </w:rPr>
              <w:t>60</w:t>
            </w:r>
            <w:r w:rsidRPr="008841DE">
              <w:rPr>
                <w:rFonts w:ascii="Arial Narrow" w:hAnsi="Arial Narrow" w:cs="Arial"/>
                <w:sz w:val="22"/>
                <w:szCs w:val="22"/>
                <w:lang w:val="en-US"/>
              </w:rPr>
              <w:t>Co to a water supply</w:t>
            </w:r>
          </w:p>
        </w:tc>
        <w:tc>
          <w:tcPr>
            <w:tcW w:w="1296" w:type="dxa"/>
            <w:textDirection w:val="tbRl"/>
            <w:vAlign w:val="center"/>
          </w:tcPr>
          <w:p w14:paraId="770864F7"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c>
          <w:tcPr>
            <w:tcW w:w="1296" w:type="dxa"/>
            <w:textDirection w:val="tbRl"/>
            <w:vAlign w:val="center"/>
          </w:tcPr>
          <w:p w14:paraId="18165F47" w14:textId="0DB60A5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Loss of Food or Water Supply</w:t>
            </w:r>
          </w:p>
        </w:tc>
        <w:tc>
          <w:tcPr>
            <w:tcW w:w="1008" w:type="dxa"/>
            <w:textDirection w:val="tbRl"/>
            <w:vAlign w:val="center"/>
          </w:tcPr>
          <w:p w14:paraId="2D51F0E6" w14:textId="4129F136"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Internal Radiation</w:t>
            </w:r>
          </w:p>
        </w:tc>
        <w:tc>
          <w:tcPr>
            <w:tcW w:w="1584" w:type="dxa"/>
            <w:textDirection w:val="tbRl"/>
            <w:vAlign w:val="center"/>
          </w:tcPr>
          <w:p w14:paraId="311C2D4A" w14:textId="1C3FDA12"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Contamination Food and Water</w:t>
            </w:r>
          </w:p>
          <w:p w14:paraId="3B9373AF" w14:textId="21022ED3"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(CFW)</w:t>
            </w:r>
          </w:p>
        </w:tc>
        <w:tc>
          <w:tcPr>
            <w:tcW w:w="576" w:type="dxa"/>
            <w:vMerge/>
            <w:textDirection w:val="tbRl"/>
            <w:vAlign w:val="center"/>
          </w:tcPr>
          <w:p w14:paraId="22C9C908"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c>
          <w:tcPr>
            <w:tcW w:w="576" w:type="dxa"/>
            <w:vMerge/>
            <w:textDirection w:val="tbRl"/>
            <w:vAlign w:val="center"/>
          </w:tcPr>
          <w:p w14:paraId="3232042F"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r>
      <w:tr w:rsidR="008841DE" w:rsidRPr="008841DE" w14:paraId="2A27D4E4" w14:textId="77777777" w:rsidTr="008841DE">
        <w:trPr>
          <w:cantSplit/>
          <w:trHeight w:val="1296"/>
        </w:trPr>
        <w:tc>
          <w:tcPr>
            <w:tcW w:w="2160" w:type="dxa"/>
            <w:textDirection w:val="tbRl"/>
            <w:vAlign w:val="center"/>
          </w:tcPr>
          <w:p w14:paraId="36F6A0A1" w14:textId="0A418EC2" w:rsidR="008841DE" w:rsidRPr="008841DE" w:rsidRDefault="008841DE" w:rsidP="00194BAC">
            <w:pPr>
              <w:pStyle w:val="a1"/>
              <w:spacing w:line="240" w:lineRule="auto"/>
              <w:ind w:left="115" w:right="115" w:firstLine="0"/>
              <w:jc w:val="center"/>
              <w:rPr>
                <w:rFonts w:ascii="Arial Narrow" w:hAnsi="Arial Narrow" w:cs="Arial"/>
                <w:sz w:val="22"/>
                <w:szCs w:val="22"/>
                <w:lang w:val="en-US"/>
              </w:rPr>
            </w:pPr>
            <w:r w:rsidRPr="008841DE">
              <w:rPr>
                <w:rFonts w:ascii="Arial Narrow" w:hAnsi="Arial Narrow" w:cs="Arial"/>
                <w:sz w:val="22"/>
                <w:szCs w:val="22"/>
                <w:lang w:val="en-US"/>
              </w:rPr>
              <w:t>Intentional criticality accident in a reactor</w:t>
            </w:r>
          </w:p>
        </w:tc>
        <w:tc>
          <w:tcPr>
            <w:tcW w:w="1296" w:type="dxa"/>
            <w:textDirection w:val="tbRl"/>
            <w:vAlign w:val="center"/>
          </w:tcPr>
          <w:p w14:paraId="2E7D17A2" w14:textId="09A99E2B"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Denial of Land and Structures Use</w:t>
            </w:r>
          </w:p>
        </w:tc>
        <w:tc>
          <w:tcPr>
            <w:tcW w:w="1296" w:type="dxa"/>
            <w:textDirection w:val="tbRl"/>
            <w:vAlign w:val="center"/>
          </w:tcPr>
          <w:p w14:paraId="10005ED9" w14:textId="07C7ADBE"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Internal Radiation</w:t>
            </w:r>
          </w:p>
        </w:tc>
        <w:tc>
          <w:tcPr>
            <w:tcW w:w="1008" w:type="dxa"/>
            <w:textDirection w:val="tbRl"/>
            <w:vAlign w:val="center"/>
          </w:tcPr>
          <w:p w14:paraId="794358C3" w14:textId="47FAD4B1"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External Radiation</w:t>
            </w:r>
          </w:p>
        </w:tc>
        <w:tc>
          <w:tcPr>
            <w:tcW w:w="1584" w:type="dxa"/>
            <w:textDirection w:val="tbRl"/>
            <w:vAlign w:val="center"/>
          </w:tcPr>
          <w:p w14:paraId="3A51A8C9" w14:textId="225D7F19"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Uncontrolled Criticality</w:t>
            </w:r>
          </w:p>
          <w:p w14:paraId="27B117F1" w14:textId="69C501FB"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(RE-UC)</w:t>
            </w:r>
          </w:p>
        </w:tc>
        <w:tc>
          <w:tcPr>
            <w:tcW w:w="576" w:type="dxa"/>
            <w:textDirection w:val="tbRl"/>
            <w:vAlign w:val="center"/>
          </w:tcPr>
          <w:p w14:paraId="4FF04FFE" w14:textId="0B474ADC"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Nuclear</w:t>
            </w:r>
          </w:p>
        </w:tc>
        <w:tc>
          <w:tcPr>
            <w:tcW w:w="576" w:type="dxa"/>
            <w:vMerge w:val="restart"/>
            <w:textDirection w:val="tbRl"/>
            <w:vAlign w:val="center"/>
          </w:tcPr>
          <w:p w14:paraId="51399C23" w14:textId="4DDA9E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Sabotage</w:t>
            </w:r>
          </w:p>
        </w:tc>
      </w:tr>
      <w:tr w:rsidR="008841DE" w:rsidRPr="008841DE" w14:paraId="455EE1A8" w14:textId="77777777" w:rsidTr="008841DE">
        <w:trPr>
          <w:cantSplit/>
          <w:trHeight w:val="1296"/>
        </w:trPr>
        <w:tc>
          <w:tcPr>
            <w:tcW w:w="2160" w:type="dxa"/>
            <w:textDirection w:val="tbRl"/>
            <w:vAlign w:val="center"/>
          </w:tcPr>
          <w:p w14:paraId="551EF110" w14:textId="33951AEA" w:rsidR="008841DE" w:rsidRPr="008841DE" w:rsidRDefault="008841DE" w:rsidP="00194BAC">
            <w:pPr>
              <w:pStyle w:val="a1"/>
              <w:spacing w:line="240" w:lineRule="auto"/>
              <w:ind w:left="115" w:right="115" w:firstLine="0"/>
              <w:jc w:val="center"/>
              <w:rPr>
                <w:rFonts w:ascii="Arial Narrow" w:hAnsi="Arial Narrow" w:cs="Arial"/>
                <w:sz w:val="22"/>
                <w:szCs w:val="22"/>
                <w:lang w:val="en-US"/>
              </w:rPr>
            </w:pPr>
            <w:r w:rsidRPr="008841DE">
              <w:rPr>
                <w:rFonts w:ascii="Arial Narrow" w:hAnsi="Arial Narrow" w:cs="Arial"/>
                <w:sz w:val="22"/>
                <w:szCs w:val="22"/>
                <w:lang w:val="en-US"/>
              </w:rPr>
              <w:t>Lift spent fuel out of cooling pond</w:t>
            </w:r>
          </w:p>
        </w:tc>
        <w:tc>
          <w:tcPr>
            <w:tcW w:w="1296" w:type="dxa"/>
            <w:textDirection w:val="tbRl"/>
            <w:vAlign w:val="center"/>
          </w:tcPr>
          <w:p w14:paraId="1F12E288"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c>
          <w:tcPr>
            <w:tcW w:w="1296" w:type="dxa"/>
            <w:textDirection w:val="tbRl"/>
            <w:vAlign w:val="center"/>
          </w:tcPr>
          <w:p w14:paraId="32894E94"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c>
          <w:tcPr>
            <w:tcW w:w="1008" w:type="dxa"/>
            <w:textDirection w:val="tbRl"/>
            <w:vAlign w:val="center"/>
          </w:tcPr>
          <w:p w14:paraId="58984F11" w14:textId="528C9DB9"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External Radiation</w:t>
            </w:r>
          </w:p>
        </w:tc>
        <w:tc>
          <w:tcPr>
            <w:tcW w:w="1584" w:type="dxa"/>
            <w:textDirection w:val="tbRl"/>
            <w:vAlign w:val="center"/>
          </w:tcPr>
          <w:p w14:paraId="49EA0AE8" w14:textId="127D5C14"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Uncontrolled Exposure to Radioactive Materials</w:t>
            </w:r>
          </w:p>
          <w:p w14:paraId="661E2E11" w14:textId="32B14358"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(RE-UE)</w:t>
            </w:r>
          </w:p>
        </w:tc>
        <w:tc>
          <w:tcPr>
            <w:tcW w:w="576" w:type="dxa"/>
            <w:vMerge w:val="restart"/>
            <w:textDirection w:val="tbRl"/>
            <w:vAlign w:val="center"/>
          </w:tcPr>
          <w:p w14:paraId="2EDA3BC9" w14:textId="222A6F85"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Radiological</w:t>
            </w:r>
          </w:p>
        </w:tc>
        <w:tc>
          <w:tcPr>
            <w:tcW w:w="576" w:type="dxa"/>
            <w:vMerge/>
            <w:textDirection w:val="tbRl"/>
            <w:vAlign w:val="center"/>
          </w:tcPr>
          <w:p w14:paraId="0534604B"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r>
      <w:tr w:rsidR="008841DE" w:rsidRPr="008841DE" w14:paraId="15608DB1" w14:textId="77777777" w:rsidTr="008841DE">
        <w:trPr>
          <w:cantSplit/>
          <w:trHeight w:val="1152"/>
        </w:trPr>
        <w:tc>
          <w:tcPr>
            <w:tcW w:w="2160" w:type="dxa"/>
            <w:textDirection w:val="tbRl"/>
            <w:vAlign w:val="center"/>
          </w:tcPr>
          <w:p w14:paraId="6403BDA6" w14:textId="38920550" w:rsidR="008841DE" w:rsidRPr="008841DE" w:rsidRDefault="008841DE" w:rsidP="00194BAC">
            <w:pPr>
              <w:pStyle w:val="a1"/>
              <w:spacing w:line="240" w:lineRule="auto"/>
              <w:ind w:left="115" w:right="115" w:firstLine="0"/>
              <w:jc w:val="center"/>
              <w:rPr>
                <w:rFonts w:ascii="Arial Narrow" w:hAnsi="Arial Narrow" w:cs="Arial"/>
                <w:sz w:val="22"/>
                <w:szCs w:val="22"/>
                <w:lang w:val="en-US"/>
              </w:rPr>
            </w:pPr>
            <w:r w:rsidRPr="008841DE">
              <w:rPr>
                <w:rFonts w:ascii="Arial Narrow" w:hAnsi="Arial Narrow" w:cs="Arial"/>
                <w:sz w:val="22"/>
                <w:szCs w:val="22"/>
                <w:lang w:val="en-US"/>
              </w:rPr>
              <w:t>Disrupt coolant flow leading to reactor core meltdown</w:t>
            </w:r>
          </w:p>
        </w:tc>
        <w:tc>
          <w:tcPr>
            <w:tcW w:w="1296" w:type="dxa"/>
            <w:textDirection w:val="tbRl"/>
            <w:vAlign w:val="center"/>
          </w:tcPr>
          <w:p w14:paraId="7E8F7E6A" w14:textId="2D7147B0"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Denial of Land and Structures Use</w:t>
            </w:r>
          </w:p>
        </w:tc>
        <w:tc>
          <w:tcPr>
            <w:tcW w:w="1296" w:type="dxa"/>
            <w:textDirection w:val="tbRl"/>
            <w:vAlign w:val="center"/>
          </w:tcPr>
          <w:p w14:paraId="61F1A509" w14:textId="22A2E84C"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External Radiation</w:t>
            </w:r>
          </w:p>
        </w:tc>
        <w:tc>
          <w:tcPr>
            <w:tcW w:w="1008" w:type="dxa"/>
            <w:textDirection w:val="tbRl"/>
            <w:vAlign w:val="center"/>
          </w:tcPr>
          <w:p w14:paraId="0E554647" w14:textId="29A42EE3"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Internal Radiation</w:t>
            </w:r>
          </w:p>
        </w:tc>
        <w:tc>
          <w:tcPr>
            <w:tcW w:w="1584" w:type="dxa"/>
            <w:textDirection w:val="tbRl"/>
            <w:vAlign w:val="center"/>
          </w:tcPr>
          <w:p w14:paraId="4B7B1036" w14:textId="5D257FD1"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Dispersal by Equipment Failure</w:t>
            </w:r>
          </w:p>
          <w:p w14:paraId="7875DCDE" w14:textId="4B29B505"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(RD-EF)</w:t>
            </w:r>
          </w:p>
        </w:tc>
        <w:tc>
          <w:tcPr>
            <w:tcW w:w="576" w:type="dxa"/>
            <w:vMerge/>
            <w:textDirection w:val="tbRl"/>
            <w:vAlign w:val="center"/>
          </w:tcPr>
          <w:p w14:paraId="5CA73100"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c>
          <w:tcPr>
            <w:tcW w:w="576" w:type="dxa"/>
            <w:vMerge/>
            <w:textDirection w:val="tbRl"/>
            <w:vAlign w:val="center"/>
          </w:tcPr>
          <w:p w14:paraId="150FACB0"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r>
      <w:tr w:rsidR="008841DE" w:rsidRPr="008841DE" w14:paraId="5A4D807A" w14:textId="77777777" w:rsidTr="008841DE">
        <w:trPr>
          <w:cantSplit/>
          <w:trHeight w:val="1152"/>
        </w:trPr>
        <w:tc>
          <w:tcPr>
            <w:tcW w:w="2160" w:type="dxa"/>
            <w:textDirection w:val="tbRl"/>
            <w:vAlign w:val="center"/>
          </w:tcPr>
          <w:p w14:paraId="34288A28" w14:textId="72F9A61B" w:rsidR="008841DE" w:rsidRPr="008841DE" w:rsidRDefault="008841DE" w:rsidP="00194BAC">
            <w:pPr>
              <w:pStyle w:val="a1"/>
              <w:spacing w:line="240" w:lineRule="auto"/>
              <w:ind w:left="115" w:right="115" w:firstLine="0"/>
              <w:jc w:val="center"/>
              <w:rPr>
                <w:rFonts w:ascii="Arial Narrow" w:hAnsi="Arial Narrow" w:cs="Arial"/>
                <w:sz w:val="22"/>
                <w:szCs w:val="22"/>
                <w:lang w:val="en-US"/>
              </w:rPr>
            </w:pPr>
            <w:r w:rsidRPr="008841DE">
              <w:rPr>
                <w:rFonts w:ascii="Arial Narrow" w:hAnsi="Arial Narrow" w:cs="Arial"/>
                <w:sz w:val="22"/>
                <w:szCs w:val="22"/>
                <w:lang w:val="en-US"/>
              </w:rPr>
              <w:t>RPG directed at processing plant or storage facility</w:t>
            </w:r>
          </w:p>
        </w:tc>
        <w:tc>
          <w:tcPr>
            <w:tcW w:w="1296" w:type="dxa"/>
            <w:textDirection w:val="tbRl"/>
            <w:vAlign w:val="center"/>
          </w:tcPr>
          <w:p w14:paraId="1248E59E" w14:textId="47511543"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Denial of Land and Structures Use</w:t>
            </w:r>
          </w:p>
        </w:tc>
        <w:tc>
          <w:tcPr>
            <w:tcW w:w="1296" w:type="dxa"/>
            <w:textDirection w:val="tbRl"/>
            <w:vAlign w:val="center"/>
          </w:tcPr>
          <w:p w14:paraId="119DA403" w14:textId="52722430"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Internal and External Radiation</w:t>
            </w:r>
          </w:p>
        </w:tc>
        <w:tc>
          <w:tcPr>
            <w:tcW w:w="1008" w:type="dxa"/>
            <w:textDirection w:val="tbRl"/>
            <w:vAlign w:val="center"/>
          </w:tcPr>
          <w:p w14:paraId="67A9B0BF" w14:textId="34A1D6F4"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Physical Damage</w:t>
            </w:r>
          </w:p>
        </w:tc>
        <w:tc>
          <w:tcPr>
            <w:tcW w:w="1584" w:type="dxa"/>
            <w:textDirection w:val="tbRl"/>
            <w:vAlign w:val="center"/>
          </w:tcPr>
          <w:p w14:paraId="4375ED98" w14:textId="57A09662"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Dispersal by External Means</w:t>
            </w:r>
          </w:p>
          <w:p w14:paraId="73EE8F49" w14:textId="5FC8E041"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r w:rsidRPr="008841DE">
              <w:rPr>
                <w:rFonts w:ascii="Arial Narrow" w:hAnsi="Arial Narrow" w:cs="Arial"/>
                <w:sz w:val="22"/>
                <w:szCs w:val="22"/>
                <w:lang w:val="en-US"/>
              </w:rPr>
              <w:t>(RD-</w:t>
            </w:r>
            <w:proofErr w:type="spellStart"/>
            <w:r w:rsidRPr="008841DE">
              <w:rPr>
                <w:rFonts w:ascii="Arial Narrow" w:hAnsi="Arial Narrow" w:cs="Arial"/>
                <w:sz w:val="22"/>
                <w:szCs w:val="22"/>
                <w:lang w:val="en-US"/>
              </w:rPr>
              <w:t>DbE</w:t>
            </w:r>
            <w:proofErr w:type="spellEnd"/>
            <w:r w:rsidRPr="008841DE">
              <w:rPr>
                <w:rFonts w:ascii="Arial Narrow" w:hAnsi="Arial Narrow" w:cs="Arial"/>
                <w:sz w:val="22"/>
                <w:szCs w:val="22"/>
                <w:lang w:val="en-US"/>
              </w:rPr>
              <w:t>)</w:t>
            </w:r>
          </w:p>
        </w:tc>
        <w:tc>
          <w:tcPr>
            <w:tcW w:w="576" w:type="dxa"/>
            <w:vMerge/>
            <w:textDirection w:val="tbRl"/>
            <w:vAlign w:val="center"/>
          </w:tcPr>
          <w:p w14:paraId="21FBE60C"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c>
          <w:tcPr>
            <w:tcW w:w="576" w:type="dxa"/>
            <w:vMerge/>
            <w:textDirection w:val="tbRl"/>
            <w:vAlign w:val="center"/>
          </w:tcPr>
          <w:p w14:paraId="57B51E05" w14:textId="77777777" w:rsidR="008841DE" w:rsidRPr="008841DE" w:rsidRDefault="008841DE" w:rsidP="00194BAC">
            <w:pPr>
              <w:pStyle w:val="a1"/>
              <w:spacing w:line="240" w:lineRule="auto"/>
              <w:ind w:left="113" w:right="113" w:firstLine="0"/>
              <w:jc w:val="center"/>
              <w:rPr>
                <w:rFonts w:ascii="Arial Narrow" w:hAnsi="Arial Narrow" w:cs="Arial"/>
                <w:sz w:val="22"/>
                <w:szCs w:val="22"/>
                <w:lang w:val="en-US"/>
              </w:rPr>
            </w:pPr>
          </w:p>
        </w:tc>
      </w:tr>
    </w:tbl>
    <w:bookmarkEnd w:id="3"/>
    <w:p w14:paraId="433FE055" w14:textId="322509A7" w:rsidR="008B6BB9" w:rsidRPr="00AB77E1" w:rsidRDefault="004E517E" w:rsidP="00537496">
      <w:pPr>
        <w:pStyle w:val="3"/>
        <w:rPr>
          <w:lang w:val="en-US"/>
        </w:rPr>
      </w:pPr>
      <w:r w:rsidRPr="00AB77E1">
        <w:rPr>
          <w:lang w:val="en-US"/>
        </w:rPr>
        <w:lastRenderedPageBreak/>
        <w:t>Assumed Adversary</w:t>
      </w:r>
    </w:p>
    <w:p w14:paraId="5D27CCD6" w14:textId="7B0F28F4" w:rsidR="00F219A8" w:rsidRPr="00F219A8" w:rsidRDefault="00F219A8" w:rsidP="00F219A8">
      <w:pPr>
        <w:pStyle w:val="a1"/>
        <w:rPr>
          <w:lang w:val="en-US"/>
        </w:rPr>
      </w:pPr>
      <w:r w:rsidRPr="00F219A8">
        <w:rPr>
          <w:lang w:val="en-US"/>
        </w:rPr>
        <w:t>In general, perceived threats, vulnerability assessments, and intelligence should lead to the development of a detailed description of a design basis threat (DBT). Such a DBT becomes the basis of design for physical protection systems that are intended to prevent malicious acts. The DBT should be a comprehensive description of the motivation, intentions, capabilities, and resources of potential adversaries against which protection systems are designed.</w:t>
      </w:r>
    </w:p>
    <w:p w14:paraId="622E4E66" w14:textId="1EA92699" w:rsidR="00F219A8" w:rsidRDefault="00F219A8" w:rsidP="00F219A8">
      <w:pPr>
        <w:pStyle w:val="a1"/>
        <w:rPr>
          <w:lang w:val="en-US"/>
        </w:rPr>
      </w:pPr>
      <w:r w:rsidRPr="00F219A8">
        <w:rPr>
          <w:lang w:val="en-US"/>
        </w:rPr>
        <w:t>The DBT need not be the same worldwide; rather, it should vary from country to country because security, economic, and political situations differ in each country. In addition, such threats may include non-nuclear related events. Three types of adversaries are being considered to cover a wide range of possible adversaries. The attributes and characteristics for the three types (Case 1: single individual, Case 2: sub-state group and Case 3: near state-level group) of assumed adversaries were determined by reference to IAEA Nuclear Security Series No. 10, "Development, Use and Maintenance of the Design Basis Threat." [9] Some of them are as follows.</w:t>
      </w:r>
    </w:p>
    <w:p w14:paraId="6E502878" w14:textId="7C05BE47" w:rsidR="00F219A8" w:rsidRPr="00F219A8" w:rsidRDefault="00F219A8" w:rsidP="00F219A8">
      <w:pPr>
        <w:pStyle w:val="ListEmdash"/>
        <w:rPr>
          <w:lang w:val="en-US"/>
        </w:rPr>
      </w:pPr>
      <w:r w:rsidRPr="00F219A8">
        <w:rPr>
          <w:lang w:val="en-US"/>
        </w:rPr>
        <w:t>Willingness to put one's own life at risk;</w:t>
      </w:r>
    </w:p>
    <w:p w14:paraId="142D7B2F" w14:textId="743141EB" w:rsidR="00F219A8" w:rsidRPr="00F219A8" w:rsidRDefault="00F219A8" w:rsidP="00F219A8">
      <w:pPr>
        <w:pStyle w:val="ListEmdash"/>
        <w:rPr>
          <w:lang w:val="en-US"/>
        </w:rPr>
      </w:pPr>
      <w:r w:rsidRPr="00F219A8">
        <w:rPr>
          <w:lang w:val="en-US"/>
        </w:rPr>
        <w:t>Intentions: radiological sabotage of material or of a facility, theft, causing public panic and social disruption, instigating political instability, causing mass injuries and casualties;</w:t>
      </w:r>
    </w:p>
    <w:p w14:paraId="31FB40C2" w14:textId="166AF593" w:rsidR="00F219A8" w:rsidRDefault="00F219A8" w:rsidP="00F219A8">
      <w:pPr>
        <w:pStyle w:val="ListEmdash"/>
        <w:rPr>
          <w:lang w:val="en-US"/>
        </w:rPr>
      </w:pPr>
      <w:r w:rsidRPr="00F219A8">
        <w:rPr>
          <w:lang w:val="en-US"/>
        </w:rPr>
        <w:t xml:space="preserve">Group size: attack force, coordination personnel, support personnel; </w:t>
      </w:r>
    </w:p>
    <w:p w14:paraId="2FDB69A8" w14:textId="7CE88BD2" w:rsidR="00F219A8" w:rsidRPr="00F219A8" w:rsidRDefault="00F219A8" w:rsidP="00F219A8">
      <w:pPr>
        <w:pStyle w:val="ListEmdash"/>
        <w:rPr>
          <w:lang w:val="en-US"/>
        </w:rPr>
      </w:pPr>
      <w:r w:rsidRPr="00F219A8">
        <w:rPr>
          <w:lang w:val="en-US"/>
        </w:rPr>
        <w:t>Weapons: types, numbers, availability;</w:t>
      </w:r>
    </w:p>
    <w:p w14:paraId="4F2D3070" w14:textId="3C3C5ECE" w:rsidR="00F219A8" w:rsidRDefault="00F219A8" w:rsidP="00F219A8">
      <w:pPr>
        <w:pStyle w:val="ListEmdash"/>
        <w:rPr>
          <w:lang w:val="en-US"/>
        </w:rPr>
      </w:pPr>
      <w:r w:rsidRPr="00F219A8">
        <w:rPr>
          <w:lang w:val="en-US"/>
        </w:rPr>
        <w:t xml:space="preserve">Explosives: type, quantity, availability, triggering sophistication, acquired or improvised; </w:t>
      </w:r>
    </w:p>
    <w:p w14:paraId="0F71129F" w14:textId="13A8135B" w:rsidR="00F219A8" w:rsidRPr="00F219A8" w:rsidRDefault="00F219A8" w:rsidP="00F219A8">
      <w:pPr>
        <w:pStyle w:val="ListEmdash"/>
        <w:rPr>
          <w:lang w:val="en-US"/>
        </w:rPr>
      </w:pPr>
      <w:r w:rsidRPr="00F219A8">
        <w:rPr>
          <w:lang w:val="en-US"/>
        </w:rPr>
        <w:t>Modes of transportation: public, private, land, sea, air, type, number, availability;</w:t>
      </w:r>
    </w:p>
    <w:p w14:paraId="7FE42743" w14:textId="77777777" w:rsidR="00F219A8" w:rsidRPr="00F219A8" w:rsidRDefault="00F219A8" w:rsidP="00F219A8">
      <w:pPr>
        <w:pStyle w:val="ListEmdash"/>
        <w:rPr>
          <w:lang w:val="en-US"/>
        </w:rPr>
      </w:pPr>
      <w:r w:rsidRPr="00F219A8">
        <w:rPr>
          <w:lang w:val="en-US"/>
        </w:rPr>
        <w:t>Technical skills: engineering, use of explosives, chemicals, paramilitary experience, communications skills;</w:t>
      </w:r>
    </w:p>
    <w:p w14:paraId="6EC33CCF" w14:textId="2FADE640" w:rsidR="00F219A8" w:rsidRPr="00F219A8" w:rsidRDefault="00F219A8" w:rsidP="00F219A8">
      <w:pPr>
        <w:pStyle w:val="ListEmdash"/>
        <w:rPr>
          <w:lang w:val="en-US"/>
        </w:rPr>
      </w:pPr>
      <w:r w:rsidRPr="00F219A8">
        <w:rPr>
          <w:lang w:val="en-US"/>
        </w:rPr>
        <w:t>Insider threat issues: collusion, passive or active involvement, violent or non-violent engagement, number of insiders;</w:t>
      </w:r>
    </w:p>
    <w:p w14:paraId="6F503F41" w14:textId="77777777" w:rsidR="00F219A8" w:rsidRDefault="00F219A8" w:rsidP="00F219A8">
      <w:pPr>
        <w:pStyle w:val="ListEmdash"/>
        <w:rPr>
          <w:lang w:val="en-US"/>
        </w:rPr>
      </w:pPr>
      <w:r w:rsidRPr="00F219A8">
        <w:rPr>
          <w:lang w:val="en-US"/>
        </w:rPr>
        <w:t>Tactics: use of stealth, deception, or brute force.</w:t>
      </w:r>
    </w:p>
    <w:p w14:paraId="2A115787" w14:textId="77777777" w:rsidR="00F219A8" w:rsidRDefault="00F219A8" w:rsidP="00F219A8">
      <w:pPr>
        <w:pStyle w:val="ListEmdash"/>
        <w:numPr>
          <w:ilvl w:val="0"/>
          <w:numId w:val="0"/>
        </w:numPr>
        <w:ind w:left="349"/>
        <w:rPr>
          <w:lang w:val="en-US"/>
        </w:rPr>
      </w:pPr>
    </w:p>
    <w:p w14:paraId="7657AEC1" w14:textId="00D6E573" w:rsidR="00F219A8" w:rsidRDefault="00F219A8" w:rsidP="00F219A8">
      <w:pPr>
        <w:pStyle w:val="ListEmdash"/>
        <w:numPr>
          <w:ilvl w:val="0"/>
          <w:numId w:val="0"/>
        </w:numPr>
        <w:ind w:left="349"/>
        <w:rPr>
          <w:lang w:val="en-US"/>
        </w:rPr>
      </w:pPr>
      <w:r w:rsidRPr="00F219A8">
        <w:rPr>
          <w:lang w:val="en-US"/>
        </w:rPr>
        <w:t>In consideration of information security, only generic facilities are being assessed in this Goal-9 study.</w:t>
      </w:r>
    </w:p>
    <w:p w14:paraId="37F60669" w14:textId="48984F20" w:rsidR="004E7A38" w:rsidRPr="00AB77E1" w:rsidRDefault="00F219A8" w:rsidP="004E7A38">
      <w:pPr>
        <w:pStyle w:val="3"/>
        <w:rPr>
          <w:lang w:val="en-US"/>
        </w:rPr>
      </w:pPr>
      <w:r>
        <w:rPr>
          <w:lang w:val="en-US"/>
        </w:rPr>
        <w:t>Material</w:t>
      </w:r>
      <w:r w:rsidR="004E7A38" w:rsidRPr="00AB77E1">
        <w:rPr>
          <w:lang w:val="en-US"/>
        </w:rPr>
        <w:t xml:space="preserve"> Attractiveness</w:t>
      </w:r>
    </w:p>
    <w:p w14:paraId="3CA27B57" w14:textId="71D43509" w:rsidR="004E7A38" w:rsidRPr="00AB77E1" w:rsidRDefault="00F219A8" w:rsidP="004E7A38">
      <w:pPr>
        <w:pStyle w:val="a1"/>
        <w:rPr>
          <w:lang w:val="en-US"/>
        </w:rPr>
      </w:pPr>
      <w:r w:rsidRPr="00F219A8">
        <w:rPr>
          <w:lang w:val="en-US"/>
        </w:rPr>
        <w:t>Material attractiveness is herein defined as the risk of non-state actors conducting malicious acts involving nuclear and radiological materials and facilities. Material attractiveness should also take into account the logistical and technical challenges. Three distinct phases are considered for each malicious act: acquisition, processing, and utilization. For each potential malicious act, metrics</w:t>
      </w:r>
      <w:r w:rsidR="004F1E26">
        <w:rPr>
          <w:lang w:val="en-US"/>
        </w:rPr>
        <w:t xml:space="preserve"> - </w:t>
      </w:r>
      <w:r w:rsidRPr="00F219A8">
        <w:rPr>
          <w:lang w:val="en-US"/>
        </w:rPr>
        <w:t>physical properties by which to gauge material attractiveness</w:t>
      </w:r>
      <w:r w:rsidR="004F1E26">
        <w:rPr>
          <w:lang w:val="en-US"/>
        </w:rPr>
        <w:t xml:space="preserve"> - </w:t>
      </w:r>
      <w:r w:rsidRPr="00F219A8">
        <w:rPr>
          <w:lang w:val="en-US"/>
        </w:rPr>
        <w:t>are identified. Metrics are only considered if they can potentially provide an effective barrier to one or more of the three assumed adversaries. Nuclear material is graded against each metric.</w:t>
      </w:r>
      <w:r>
        <w:rPr>
          <w:lang w:val="en-US"/>
        </w:rPr>
        <w:t xml:space="preserve"> </w:t>
      </w:r>
      <w:r w:rsidRPr="00F219A8">
        <w:rPr>
          <w:lang w:val="en-US"/>
        </w:rPr>
        <w:t>This provides the overall attractiveness of the nuclear material to an adversary, which is a measure of the probability that the adversary could successfully execute the malicious act in question. The study also considers the overall consequences of such malicious acts, because overall attractiveness for each nuclear or radiological material is not the complete picture.</w:t>
      </w:r>
      <w:r>
        <w:rPr>
          <w:lang w:val="en-US"/>
        </w:rPr>
        <w:t xml:space="preserve"> </w:t>
      </w:r>
      <w:r w:rsidRPr="00F219A8">
        <w:rPr>
          <w:lang w:val="en-US"/>
        </w:rPr>
        <w:t>The traditional definition of risk is the probability of executing a malicious act multiplied by the consequence of that malicious act</w:t>
      </w:r>
      <w:r>
        <w:rPr>
          <w:lang w:val="en-US"/>
        </w:rPr>
        <w:t>.</w:t>
      </w:r>
    </w:p>
    <w:p w14:paraId="433FE057" w14:textId="1F776A4B" w:rsidR="00BD605C" w:rsidRPr="00AB77E1" w:rsidRDefault="004E7A38" w:rsidP="00537496">
      <w:pPr>
        <w:pStyle w:val="4"/>
        <w:ind w:left="0"/>
      </w:pPr>
      <w:r w:rsidRPr="00AB77E1">
        <w:t>Basic methodology</w:t>
      </w:r>
    </w:p>
    <w:p w14:paraId="1E3912D9" w14:textId="77777777" w:rsidR="00F219A8" w:rsidRDefault="00F219A8" w:rsidP="004E7A38">
      <w:pPr>
        <w:pStyle w:val="a1"/>
        <w:rPr>
          <w:lang w:val="en-US"/>
        </w:rPr>
      </w:pPr>
      <w:r w:rsidRPr="00F219A8">
        <w:rPr>
          <w:lang w:val="en-US"/>
        </w:rPr>
        <w:t xml:space="preserve">The study considers all nuclear fuel cycle facilities and nuclear/radiological material handling in these facilities, with the exception of uranium mining, milling, and conversion facilities. The nuclear materials and nuclear facilities shown in Table 2 are evaluated in the initial phases of this work. These materials and facilities are common to the civilian nuclear industries of the United States and Japan. Factors that reduce the intrinsic attractiveness of a material include the gross weight (heavier items are more difficult to move offsite), radiation dose rate, processing complexity accounting for chemical dilution, heat content, and other material properties that either provide self-protection or increase the required mass of material that must be stolen. For example, in the case of nuclear material theft for </w:t>
      </w:r>
      <w:proofErr w:type="gramStart"/>
      <w:r w:rsidRPr="00F219A8">
        <w:rPr>
          <w:lang w:val="en-US"/>
        </w:rPr>
        <w:t>an</w:t>
      </w:r>
      <w:proofErr w:type="gramEnd"/>
      <w:r w:rsidRPr="00F219A8">
        <w:rPr>
          <w:lang w:val="en-US"/>
        </w:rPr>
        <w:t xml:space="preserve"> NED, the intrinsic factors selected are gross weight, radiation dose rate, </w:t>
      </w:r>
      <w:r w:rsidRPr="00F219A8">
        <w:rPr>
          <w:lang w:val="en-US"/>
        </w:rPr>
        <w:lastRenderedPageBreak/>
        <w:t>processing complexity, bare critical mass (BCM), and heat content. Each nuclear material is graded against these five factors. The overall material attractiveness of the nuclear material is evaluated using these graded scores.</w:t>
      </w:r>
    </w:p>
    <w:p w14:paraId="558F43C2" w14:textId="77777777" w:rsidR="008F64D7" w:rsidRDefault="008F64D7" w:rsidP="004E7A38">
      <w:pPr>
        <w:pStyle w:val="a1"/>
        <w:rPr>
          <w:lang w:val="en-US"/>
        </w:rPr>
      </w:pPr>
      <w:r w:rsidRPr="008F64D7">
        <w:rPr>
          <w:lang w:val="en-US"/>
        </w:rPr>
        <w:t>Assigning an attractiveness to a given material or facility for acts of sabotage has proven difficult and the appropriate approach is still under consideration. For example, an event or fault tree for safety analysis could be used for evaluation of attractiveness by counting the number of steps that potentially impede an act of sabotage. Each sabotage threat assessment depends on facility design and nuclear/radiological material handling in the facility. The methodology to evaluate attractiveness for sabotage will continue to be studied based on the development of baseline scenarios and model facilities.</w:t>
      </w:r>
    </w:p>
    <w:p w14:paraId="21E0371A" w14:textId="77777777" w:rsidR="008F64D7" w:rsidRDefault="008F64D7" w:rsidP="004E7A38">
      <w:pPr>
        <w:pStyle w:val="a1"/>
        <w:rPr>
          <w:lang w:val="en-US"/>
        </w:rPr>
      </w:pPr>
      <w:r w:rsidRPr="008F64D7">
        <w:rPr>
          <w:lang w:val="en-US"/>
        </w:rPr>
        <w:t>Additionally, the study considers the overall consequences of such malicious acts, including the number of deaths, number of injuries, and economic impacts of each act. In order to evaluate the consequence of each malicious act comprehensively and quantitatively, the International Nuclear Event Scale (INES) [IO], the value of statistical life (VSL), and use of a cost estimation code in combination with a Level-3 PSA code to evaluate economic impacts have been considered.</w:t>
      </w:r>
    </w:p>
    <w:p w14:paraId="4CD90A83" w14:textId="75039440" w:rsidR="008F64D7" w:rsidRDefault="008F64D7" w:rsidP="004E7A38">
      <w:pPr>
        <w:pStyle w:val="a1"/>
        <w:rPr>
          <w:lang w:val="en-US"/>
        </w:rPr>
      </w:pPr>
      <w:r w:rsidRPr="008F64D7">
        <w:rPr>
          <w:lang w:val="en-US"/>
        </w:rPr>
        <w:t xml:space="preserve">Combined, the </w:t>
      </w:r>
      <w:r w:rsidR="00751320">
        <w:rPr>
          <w:lang w:val="en-US"/>
        </w:rPr>
        <w:t xml:space="preserve">obtained </w:t>
      </w:r>
      <w:r w:rsidRPr="008F64D7">
        <w:rPr>
          <w:lang w:val="en-US"/>
        </w:rPr>
        <w:t>risks of individual malicious acts at a facility provides a quantitative measure of the overall nuclear and radiological relative risk of a given material or facility.</w:t>
      </w:r>
    </w:p>
    <w:p w14:paraId="5E49412F" w14:textId="6A13A42C" w:rsidR="004E7A38" w:rsidRPr="00AB77E1" w:rsidRDefault="004E7A38" w:rsidP="004E7A38">
      <w:pPr>
        <w:pStyle w:val="a1"/>
        <w:rPr>
          <w:lang w:val="en-US"/>
        </w:rPr>
      </w:pPr>
    </w:p>
    <w:p w14:paraId="0E8E2D77" w14:textId="59659DCF" w:rsidR="004E7A38" w:rsidRPr="00366441" w:rsidRDefault="004E7A38" w:rsidP="00366441">
      <w:pPr>
        <w:pStyle w:val="a1"/>
        <w:jc w:val="left"/>
        <w:rPr>
          <w:sz w:val="18"/>
          <w:lang w:val="en-US"/>
        </w:rPr>
      </w:pPr>
      <w:r w:rsidRPr="00AB77E1">
        <w:rPr>
          <w:lang w:val="en-US"/>
        </w:rPr>
        <w:t>TABLE 2.</w:t>
      </w:r>
      <w:r w:rsidRPr="00AB77E1">
        <w:rPr>
          <w:lang w:val="en-US"/>
        </w:rPr>
        <w:tab/>
      </w:r>
      <w:r w:rsidR="00366441" w:rsidRPr="00366441">
        <w:rPr>
          <w:sz w:val="22"/>
          <w:szCs w:val="24"/>
          <w:lang w:val="en-US"/>
        </w:rPr>
        <w:t>FACILITIES AND MATERIALS TO BE EVALUATED IN INITIAL PHASE</w:t>
      </w:r>
    </w:p>
    <w:p w14:paraId="71CC25DA" w14:textId="77777777" w:rsidR="004E7A38" w:rsidRPr="00AB77E1" w:rsidRDefault="004E7A38" w:rsidP="004E7A38">
      <w:pPr>
        <w:pStyle w:val="a1"/>
        <w:rPr>
          <w:lang w:val="en-US"/>
        </w:rPr>
      </w:pPr>
    </w:p>
    <w:tbl>
      <w:tblPr>
        <w:tblStyle w:val="ae"/>
        <w:tblW w:w="9067" w:type="dxa"/>
        <w:tblLook w:val="04A0" w:firstRow="1" w:lastRow="0" w:firstColumn="1" w:lastColumn="0" w:noHBand="0" w:noVBand="1"/>
      </w:tblPr>
      <w:tblGrid>
        <w:gridCol w:w="2263"/>
        <w:gridCol w:w="6804"/>
      </w:tblGrid>
      <w:tr w:rsidR="004E7A38" w:rsidRPr="00AB77E1" w14:paraId="5FD2FF05" w14:textId="77777777" w:rsidTr="00057DBB">
        <w:tc>
          <w:tcPr>
            <w:tcW w:w="2263" w:type="dxa"/>
          </w:tcPr>
          <w:p w14:paraId="08CD85BA" w14:textId="77777777" w:rsidR="004E7A38" w:rsidRPr="00AB77E1" w:rsidRDefault="004E7A38" w:rsidP="00057DBB">
            <w:pPr>
              <w:pStyle w:val="af6"/>
              <w:jc w:val="center"/>
              <w:rPr>
                <w:rFonts w:ascii="Times New Roman" w:hAnsi="Times New Roman" w:cs="Times New Roman"/>
                <w:b/>
                <w:bCs/>
                <w:sz w:val="18"/>
                <w:szCs w:val="18"/>
              </w:rPr>
            </w:pPr>
            <w:bookmarkStart w:id="4" w:name="_Hlk28037516"/>
            <w:r w:rsidRPr="00AB77E1">
              <w:rPr>
                <w:rFonts w:ascii="Times New Roman" w:hAnsi="Times New Roman" w:cs="Times New Roman"/>
                <w:b/>
                <w:bCs/>
                <w:sz w:val="18"/>
                <w:szCs w:val="18"/>
              </w:rPr>
              <w:t>Facility</w:t>
            </w:r>
          </w:p>
        </w:tc>
        <w:tc>
          <w:tcPr>
            <w:tcW w:w="6804" w:type="dxa"/>
          </w:tcPr>
          <w:p w14:paraId="4F8FEF0F" w14:textId="77777777" w:rsidR="004E7A38" w:rsidRPr="00AB77E1" w:rsidRDefault="004E7A38" w:rsidP="00057DBB">
            <w:pPr>
              <w:pStyle w:val="af6"/>
              <w:jc w:val="center"/>
              <w:rPr>
                <w:rFonts w:ascii="Times New Roman" w:hAnsi="Times New Roman" w:cs="Times New Roman"/>
                <w:b/>
                <w:bCs/>
                <w:sz w:val="18"/>
                <w:szCs w:val="18"/>
              </w:rPr>
            </w:pPr>
            <w:r w:rsidRPr="00AB77E1">
              <w:rPr>
                <w:rFonts w:ascii="Times New Roman" w:hAnsi="Times New Roman" w:cs="Times New Roman"/>
                <w:b/>
                <w:bCs/>
                <w:sz w:val="18"/>
                <w:szCs w:val="18"/>
              </w:rPr>
              <w:t>Materials (Starting Form)</w:t>
            </w:r>
          </w:p>
        </w:tc>
      </w:tr>
      <w:tr w:rsidR="004E7A38" w:rsidRPr="00AB77E1" w14:paraId="6F69FBBC" w14:textId="77777777" w:rsidTr="00057DBB">
        <w:tc>
          <w:tcPr>
            <w:tcW w:w="2263" w:type="dxa"/>
          </w:tcPr>
          <w:p w14:paraId="3C8E4439" w14:textId="77777777" w:rsidR="004E7A38" w:rsidRPr="00AB77E1" w:rsidRDefault="004E7A38" w:rsidP="00057DBB">
            <w:pPr>
              <w:pStyle w:val="af6"/>
              <w:rPr>
                <w:rFonts w:ascii="Times New Roman" w:hAnsi="Times New Roman" w:cs="Times New Roman"/>
                <w:sz w:val="18"/>
                <w:szCs w:val="18"/>
              </w:rPr>
            </w:pPr>
            <w:r w:rsidRPr="00AB77E1">
              <w:rPr>
                <w:rFonts w:ascii="Times New Roman" w:hAnsi="Times New Roman" w:cs="Times New Roman"/>
                <w:sz w:val="18"/>
                <w:szCs w:val="18"/>
              </w:rPr>
              <w:t>Enrichment</w:t>
            </w:r>
          </w:p>
        </w:tc>
        <w:tc>
          <w:tcPr>
            <w:tcW w:w="6804" w:type="dxa"/>
          </w:tcPr>
          <w:p w14:paraId="38DC1DA4" w14:textId="77777777" w:rsidR="004E7A38" w:rsidRPr="00AB77E1" w:rsidRDefault="004E7A38" w:rsidP="00057DBB">
            <w:pPr>
              <w:pStyle w:val="af6"/>
              <w:rPr>
                <w:rFonts w:ascii="Times New Roman" w:hAnsi="Times New Roman" w:cs="Times New Roman"/>
                <w:sz w:val="18"/>
                <w:szCs w:val="18"/>
              </w:rPr>
            </w:pPr>
            <w:r w:rsidRPr="00AB77E1">
              <w:rPr>
                <w:rFonts w:ascii="Times New Roman" w:hAnsi="Times New Roman" w:cs="Times New Roman"/>
                <w:sz w:val="18"/>
                <w:szCs w:val="18"/>
              </w:rPr>
              <w:t>UF</w:t>
            </w:r>
            <w:r w:rsidRPr="008F64D7">
              <w:rPr>
                <w:rFonts w:ascii="Times New Roman" w:hAnsi="Times New Roman" w:cs="Times New Roman"/>
                <w:sz w:val="18"/>
                <w:szCs w:val="18"/>
                <w:vertAlign w:val="subscript"/>
              </w:rPr>
              <w:t>6</w:t>
            </w:r>
            <w:r w:rsidRPr="00AB77E1">
              <w:rPr>
                <w:rFonts w:ascii="Times New Roman" w:hAnsi="Times New Roman" w:cs="Times New Roman"/>
                <w:sz w:val="18"/>
                <w:szCs w:val="18"/>
              </w:rPr>
              <w:t xml:space="preserve"> (Enriched, Natural, Depleted)</w:t>
            </w:r>
          </w:p>
        </w:tc>
      </w:tr>
      <w:tr w:rsidR="004E7A38" w:rsidRPr="00AB77E1" w14:paraId="5420C1F5" w14:textId="77777777" w:rsidTr="00057DBB">
        <w:tc>
          <w:tcPr>
            <w:tcW w:w="2263" w:type="dxa"/>
          </w:tcPr>
          <w:p w14:paraId="4FEB4F5C" w14:textId="6A52DD4E" w:rsidR="004E7A38" w:rsidRPr="00AB77E1" w:rsidRDefault="004E7A38" w:rsidP="00057DBB">
            <w:pPr>
              <w:pStyle w:val="af6"/>
              <w:rPr>
                <w:rFonts w:ascii="Times New Roman" w:hAnsi="Times New Roman" w:cs="Times New Roman"/>
                <w:sz w:val="18"/>
                <w:szCs w:val="18"/>
              </w:rPr>
            </w:pPr>
            <w:r w:rsidRPr="00AB77E1">
              <w:rPr>
                <w:rFonts w:ascii="Times New Roman" w:hAnsi="Times New Roman" w:cs="Times New Roman"/>
                <w:sz w:val="18"/>
                <w:szCs w:val="18"/>
              </w:rPr>
              <w:t>Re-/De</w:t>
            </w:r>
            <w:r w:rsidR="00D515B8">
              <w:rPr>
                <w:rFonts w:ascii="Times New Roman" w:hAnsi="Times New Roman" w:cs="Times New Roman"/>
                <w:sz w:val="18"/>
                <w:szCs w:val="18"/>
              </w:rPr>
              <w:t>-</w:t>
            </w:r>
            <w:r w:rsidRPr="00AB77E1">
              <w:rPr>
                <w:rFonts w:ascii="Times New Roman" w:hAnsi="Times New Roman" w:cs="Times New Roman"/>
                <w:sz w:val="18"/>
                <w:szCs w:val="18"/>
              </w:rPr>
              <w:t>conversion</w:t>
            </w:r>
          </w:p>
        </w:tc>
        <w:tc>
          <w:tcPr>
            <w:tcW w:w="6804" w:type="dxa"/>
          </w:tcPr>
          <w:p w14:paraId="11506433" w14:textId="77777777" w:rsidR="004E7A38" w:rsidRPr="00AB77E1" w:rsidRDefault="004E7A38" w:rsidP="00057DBB">
            <w:pPr>
              <w:pStyle w:val="af6"/>
              <w:rPr>
                <w:rFonts w:ascii="Times New Roman" w:hAnsi="Times New Roman" w:cs="Times New Roman"/>
                <w:sz w:val="18"/>
                <w:szCs w:val="18"/>
              </w:rPr>
            </w:pPr>
            <w:r w:rsidRPr="00AB77E1">
              <w:rPr>
                <w:rFonts w:ascii="Times New Roman" w:hAnsi="Times New Roman" w:cs="Times New Roman"/>
                <w:sz w:val="18"/>
                <w:szCs w:val="18"/>
              </w:rPr>
              <w:t>UF</w:t>
            </w:r>
            <w:r w:rsidRPr="008F64D7">
              <w:rPr>
                <w:rFonts w:ascii="Times New Roman" w:hAnsi="Times New Roman" w:cs="Times New Roman"/>
                <w:sz w:val="18"/>
                <w:szCs w:val="18"/>
                <w:vertAlign w:val="subscript"/>
              </w:rPr>
              <w:t>6</w:t>
            </w:r>
            <w:r w:rsidRPr="00AB77E1">
              <w:rPr>
                <w:rFonts w:ascii="Times New Roman" w:hAnsi="Times New Roman" w:cs="Times New Roman"/>
                <w:sz w:val="18"/>
                <w:szCs w:val="18"/>
              </w:rPr>
              <w:t xml:space="preserve"> (Enriched, Natural, Depleted), UO</w:t>
            </w:r>
            <w:r w:rsidRPr="008F64D7">
              <w:rPr>
                <w:rFonts w:ascii="Times New Roman" w:hAnsi="Times New Roman" w:cs="Times New Roman"/>
                <w:sz w:val="18"/>
                <w:szCs w:val="18"/>
                <w:vertAlign w:val="subscript"/>
              </w:rPr>
              <w:t>2</w:t>
            </w:r>
            <w:r w:rsidRPr="00AB77E1">
              <w:rPr>
                <w:rFonts w:ascii="Times New Roman" w:hAnsi="Times New Roman" w:cs="Times New Roman"/>
                <w:sz w:val="18"/>
                <w:szCs w:val="18"/>
              </w:rPr>
              <w:t xml:space="preserve"> (Enriched, Natural, Depleted)</w:t>
            </w:r>
          </w:p>
        </w:tc>
      </w:tr>
      <w:tr w:rsidR="004E7A38" w:rsidRPr="00AB77E1" w14:paraId="185C2B08" w14:textId="77777777" w:rsidTr="00057DBB">
        <w:tc>
          <w:tcPr>
            <w:tcW w:w="2263" w:type="dxa"/>
          </w:tcPr>
          <w:p w14:paraId="07BDAE25" w14:textId="5415F2AE" w:rsidR="004E7A38" w:rsidRPr="00AB77E1" w:rsidRDefault="004E7A38" w:rsidP="00057DBB">
            <w:pPr>
              <w:pStyle w:val="af6"/>
              <w:rPr>
                <w:rFonts w:ascii="Times New Roman" w:hAnsi="Times New Roman" w:cs="Times New Roman"/>
                <w:sz w:val="18"/>
                <w:szCs w:val="18"/>
              </w:rPr>
            </w:pPr>
            <w:r w:rsidRPr="00AB77E1">
              <w:rPr>
                <w:rFonts w:ascii="Times New Roman" w:hAnsi="Times New Roman" w:cs="Times New Roman"/>
                <w:sz w:val="18"/>
                <w:szCs w:val="18"/>
              </w:rPr>
              <w:t>U</w:t>
            </w:r>
            <w:r w:rsidR="008F64D7">
              <w:rPr>
                <w:rFonts w:ascii="Times New Roman" w:hAnsi="Times New Roman" w:cs="Times New Roman"/>
                <w:sz w:val="18"/>
                <w:szCs w:val="18"/>
              </w:rPr>
              <w:t>ranium</w:t>
            </w:r>
            <w:r w:rsidRPr="00AB77E1">
              <w:rPr>
                <w:rFonts w:ascii="Times New Roman" w:hAnsi="Times New Roman" w:cs="Times New Roman"/>
                <w:sz w:val="18"/>
                <w:szCs w:val="18"/>
              </w:rPr>
              <w:t xml:space="preserve"> fuel fabrication</w:t>
            </w:r>
          </w:p>
        </w:tc>
        <w:tc>
          <w:tcPr>
            <w:tcW w:w="6804" w:type="dxa"/>
          </w:tcPr>
          <w:p w14:paraId="12CE88A0" w14:textId="77777777" w:rsidR="004E7A38" w:rsidRPr="00AB77E1" w:rsidRDefault="004E7A38" w:rsidP="00057DBB">
            <w:pPr>
              <w:pStyle w:val="af6"/>
              <w:rPr>
                <w:rFonts w:ascii="Times New Roman" w:hAnsi="Times New Roman" w:cs="Times New Roman"/>
                <w:sz w:val="18"/>
                <w:szCs w:val="18"/>
              </w:rPr>
            </w:pPr>
            <w:r w:rsidRPr="00AB77E1">
              <w:rPr>
                <w:rFonts w:ascii="Times New Roman" w:hAnsi="Times New Roman" w:cs="Times New Roman"/>
                <w:sz w:val="18"/>
                <w:szCs w:val="18"/>
              </w:rPr>
              <w:t>UO</w:t>
            </w:r>
            <w:r w:rsidRPr="008F64D7">
              <w:rPr>
                <w:rFonts w:ascii="Times New Roman" w:hAnsi="Times New Roman" w:cs="Times New Roman"/>
                <w:sz w:val="18"/>
                <w:szCs w:val="18"/>
                <w:vertAlign w:val="subscript"/>
              </w:rPr>
              <w:t>2</w:t>
            </w:r>
            <w:r w:rsidRPr="00AB77E1">
              <w:rPr>
                <w:rFonts w:ascii="Times New Roman" w:hAnsi="Times New Roman" w:cs="Times New Roman"/>
                <w:sz w:val="18"/>
                <w:szCs w:val="18"/>
              </w:rPr>
              <w:t xml:space="preserve"> (Enriched, Natural, Depleted), UOX fresh fuel</w:t>
            </w:r>
          </w:p>
        </w:tc>
      </w:tr>
      <w:tr w:rsidR="004E7A38" w:rsidRPr="00AB77E1" w14:paraId="76099199" w14:textId="77777777" w:rsidTr="00057DBB">
        <w:tc>
          <w:tcPr>
            <w:tcW w:w="2263" w:type="dxa"/>
          </w:tcPr>
          <w:p w14:paraId="22EBA1A2" w14:textId="53327815" w:rsidR="004E7A38" w:rsidRPr="00AB77E1" w:rsidRDefault="008F64D7" w:rsidP="00057DBB">
            <w:pPr>
              <w:pStyle w:val="af6"/>
              <w:rPr>
                <w:rFonts w:ascii="Times New Roman" w:hAnsi="Times New Roman" w:cs="Times New Roman"/>
                <w:sz w:val="18"/>
                <w:szCs w:val="18"/>
              </w:rPr>
            </w:pPr>
            <w:r>
              <w:rPr>
                <w:rFonts w:ascii="Times New Roman" w:hAnsi="Times New Roman" w:cs="Times New Roman"/>
                <w:sz w:val="18"/>
                <w:szCs w:val="18"/>
              </w:rPr>
              <w:t>Light water reactor</w:t>
            </w:r>
          </w:p>
        </w:tc>
        <w:tc>
          <w:tcPr>
            <w:tcW w:w="6804" w:type="dxa"/>
          </w:tcPr>
          <w:p w14:paraId="44A48185" w14:textId="77777777" w:rsidR="004E7A38" w:rsidRPr="00AB77E1" w:rsidRDefault="004E7A38" w:rsidP="00057DBB">
            <w:pPr>
              <w:pStyle w:val="af6"/>
              <w:rPr>
                <w:rFonts w:ascii="Times New Roman" w:hAnsi="Times New Roman" w:cs="Times New Roman"/>
                <w:sz w:val="18"/>
                <w:szCs w:val="18"/>
              </w:rPr>
            </w:pPr>
            <w:r w:rsidRPr="00AB77E1">
              <w:rPr>
                <w:rFonts w:ascii="Times New Roman" w:hAnsi="Times New Roman" w:cs="Times New Roman"/>
                <w:sz w:val="18"/>
                <w:szCs w:val="18"/>
              </w:rPr>
              <w:t>UOX fresh assembly, UOX irradiated assembly</w:t>
            </w:r>
          </w:p>
        </w:tc>
      </w:tr>
      <w:tr w:rsidR="004E7A38" w:rsidRPr="00AB77E1" w14:paraId="5091D054" w14:textId="77777777" w:rsidTr="00057DBB">
        <w:tc>
          <w:tcPr>
            <w:tcW w:w="2263" w:type="dxa"/>
          </w:tcPr>
          <w:p w14:paraId="682382F4" w14:textId="77777777" w:rsidR="004E7A38" w:rsidRPr="00AB77E1" w:rsidRDefault="004E7A38" w:rsidP="00057DBB">
            <w:pPr>
              <w:pStyle w:val="af6"/>
              <w:rPr>
                <w:rFonts w:ascii="Times New Roman" w:hAnsi="Times New Roman" w:cs="Times New Roman"/>
                <w:sz w:val="18"/>
                <w:szCs w:val="18"/>
                <w:lang w:eastAsia="ja-JP"/>
              </w:rPr>
            </w:pPr>
            <w:r w:rsidRPr="00AB77E1">
              <w:rPr>
                <w:rFonts w:ascii="Times New Roman" w:hAnsi="Times New Roman" w:cs="Times New Roman"/>
                <w:sz w:val="18"/>
                <w:szCs w:val="18"/>
                <w:lang w:eastAsia="ja-JP"/>
              </w:rPr>
              <w:t>Dry storage</w:t>
            </w:r>
          </w:p>
        </w:tc>
        <w:tc>
          <w:tcPr>
            <w:tcW w:w="6804" w:type="dxa"/>
          </w:tcPr>
          <w:p w14:paraId="3563CBE5" w14:textId="77777777" w:rsidR="004E7A38" w:rsidRPr="00AB77E1" w:rsidRDefault="004E7A38" w:rsidP="00057DBB">
            <w:pPr>
              <w:pStyle w:val="af6"/>
              <w:rPr>
                <w:rFonts w:ascii="Times New Roman" w:hAnsi="Times New Roman" w:cs="Times New Roman"/>
                <w:sz w:val="18"/>
                <w:szCs w:val="18"/>
              </w:rPr>
            </w:pPr>
            <w:r w:rsidRPr="00AB77E1">
              <w:rPr>
                <w:rFonts w:ascii="Times New Roman" w:hAnsi="Times New Roman" w:cs="Times New Roman"/>
                <w:sz w:val="18"/>
                <w:szCs w:val="18"/>
              </w:rPr>
              <w:t>UOX and MOX irradiated assembly</w:t>
            </w:r>
          </w:p>
        </w:tc>
      </w:tr>
      <w:tr w:rsidR="004E7A38" w:rsidRPr="00AB77E1" w14:paraId="41359835" w14:textId="77777777" w:rsidTr="00057DBB">
        <w:tc>
          <w:tcPr>
            <w:tcW w:w="2263" w:type="dxa"/>
          </w:tcPr>
          <w:p w14:paraId="04F212F1" w14:textId="77777777" w:rsidR="004E7A38" w:rsidRPr="00AB77E1" w:rsidRDefault="004E7A38" w:rsidP="00057DBB">
            <w:pPr>
              <w:pStyle w:val="af6"/>
              <w:rPr>
                <w:rFonts w:ascii="Times New Roman" w:hAnsi="Times New Roman" w:cs="Times New Roman"/>
                <w:sz w:val="18"/>
                <w:szCs w:val="18"/>
              </w:rPr>
            </w:pPr>
            <w:r w:rsidRPr="00AB77E1">
              <w:rPr>
                <w:rFonts w:ascii="Times New Roman" w:hAnsi="Times New Roman" w:cs="Times New Roman"/>
                <w:sz w:val="18"/>
                <w:szCs w:val="18"/>
              </w:rPr>
              <w:t>Reprocessing</w:t>
            </w:r>
          </w:p>
        </w:tc>
        <w:tc>
          <w:tcPr>
            <w:tcW w:w="6804" w:type="dxa"/>
          </w:tcPr>
          <w:p w14:paraId="55CD54A8" w14:textId="77777777" w:rsidR="004E7A38" w:rsidRPr="00AB77E1" w:rsidRDefault="004E7A38" w:rsidP="00057DBB">
            <w:pPr>
              <w:pStyle w:val="af6"/>
              <w:rPr>
                <w:rFonts w:ascii="Times New Roman" w:hAnsi="Times New Roman" w:cs="Times New Roman"/>
                <w:sz w:val="18"/>
                <w:szCs w:val="18"/>
              </w:rPr>
            </w:pPr>
            <w:r w:rsidRPr="00AB77E1">
              <w:rPr>
                <w:rFonts w:ascii="Times New Roman" w:hAnsi="Times New Roman" w:cs="Times New Roman"/>
                <w:sz w:val="18"/>
                <w:szCs w:val="18"/>
              </w:rPr>
              <w:t>Primary dissolver solution, Organic solution, Pu nitrate solution, 50/50 Pu/U nitrate solution, rep-UO</w:t>
            </w:r>
            <w:r w:rsidRPr="008F64D7">
              <w:rPr>
                <w:rFonts w:ascii="Times New Roman" w:hAnsi="Times New Roman" w:cs="Times New Roman"/>
                <w:sz w:val="18"/>
                <w:szCs w:val="18"/>
                <w:vertAlign w:val="subscript"/>
              </w:rPr>
              <w:t>3</w:t>
            </w:r>
            <w:r w:rsidRPr="00AB77E1">
              <w:rPr>
                <w:rFonts w:ascii="Times New Roman" w:hAnsi="Times New Roman" w:cs="Times New Roman"/>
                <w:sz w:val="18"/>
                <w:szCs w:val="18"/>
              </w:rPr>
              <w:t>, HALW, HASW</w:t>
            </w:r>
          </w:p>
        </w:tc>
      </w:tr>
      <w:tr w:rsidR="004E7A38" w:rsidRPr="00AB77E1" w14:paraId="2593EE0D" w14:textId="77777777" w:rsidTr="00057DBB">
        <w:tc>
          <w:tcPr>
            <w:tcW w:w="2263" w:type="dxa"/>
          </w:tcPr>
          <w:p w14:paraId="401D07AA" w14:textId="77777777" w:rsidR="004E7A38" w:rsidRPr="00AB77E1" w:rsidRDefault="004E7A38" w:rsidP="00057DBB">
            <w:pPr>
              <w:pStyle w:val="af6"/>
              <w:rPr>
                <w:rFonts w:ascii="Times New Roman" w:hAnsi="Times New Roman" w:cs="Times New Roman"/>
                <w:sz w:val="18"/>
                <w:szCs w:val="18"/>
              </w:rPr>
            </w:pPr>
            <w:r w:rsidRPr="00AB77E1">
              <w:rPr>
                <w:rFonts w:ascii="Times New Roman" w:hAnsi="Times New Roman" w:cs="Times New Roman"/>
                <w:sz w:val="18"/>
                <w:szCs w:val="18"/>
              </w:rPr>
              <w:t>MOX re-/de-conversion</w:t>
            </w:r>
          </w:p>
        </w:tc>
        <w:tc>
          <w:tcPr>
            <w:tcW w:w="6804" w:type="dxa"/>
          </w:tcPr>
          <w:p w14:paraId="34BBD981" w14:textId="77777777" w:rsidR="004E7A38" w:rsidRPr="00AB77E1" w:rsidRDefault="004E7A38" w:rsidP="00057DBB">
            <w:pPr>
              <w:pStyle w:val="af6"/>
              <w:rPr>
                <w:rFonts w:ascii="Times New Roman" w:hAnsi="Times New Roman" w:cs="Times New Roman"/>
                <w:sz w:val="18"/>
                <w:szCs w:val="18"/>
              </w:rPr>
            </w:pPr>
            <w:r w:rsidRPr="00AB77E1">
              <w:rPr>
                <w:rFonts w:ascii="Times New Roman" w:hAnsi="Times New Roman" w:cs="Times New Roman"/>
                <w:sz w:val="18"/>
                <w:szCs w:val="18"/>
              </w:rPr>
              <w:t>50/50 Pu/U nitrate solution, MOX powder, PuO</w:t>
            </w:r>
            <w:r w:rsidRPr="008F64D7">
              <w:rPr>
                <w:rFonts w:ascii="Times New Roman" w:hAnsi="Times New Roman" w:cs="Times New Roman"/>
                <w:sz w:val="18"/>
                <w:szCs w:val="18"/>
                <w:vertAlign w:val="subscript"/>
              </w:rPr>
              <w:t>2</w:t>
            </w:r>
            <w:r w:rsidRPr="00AB77E1">
              <w:rPr>
                <w:rFonts w:ascii="Times New Roman" w:hAnsi="Times New Roman" w:cs="Times New Roman"/>
                <w:sz w:val="18"/>
                <w:szCs w:val="18"/>
              </w:rPr>
              <w:t xml:space="preserve"> powder</w:t>
            </w:r>
          </w:p>
        </w:tc>
      </w:tr>
      <w:tr w:rsidR="004E7A38" w:rsidRPr="00AB77E1" w14:paraId="792B6383" w14:textId="77777777" w:rsidTr="00057DBB">
        <w:tc>
          <w:tcPr>
            <w:tcW w:w="2263" w:type="dxa"/>
          </w:tcPr>
          <w:p w14:paraId="37202770" w14:textId="77777777" w:rsidR="004E7A38" w:rsidRPr="00AB77E1" w:rsidRDefault="004E7A38" w:rsidP="00057DBB">
            <w:pPr>
              <w:pStyle w:val="af6"/>
              <w:rPr>
                <w:rFonts w:ascii="Times New Roman" w:hAnsi="Times New Roman" w:cs="Times New Roman"/>
                <w:sz w:val="18"/>
                <w:szCs w:val="18"/>
                <w:lang w:eastAsia="ja-JP"/>
              </w:rPr>
            </w:pPr>
            <w:r w:rsidRPr="00AB77E1">
              <w:rPr>
                <w:rFonts w:ascii="Times New Roman" w:hAnsi="Times New Roman" w:cs="Times New Roman"/>
                <w:sz w:val="18"/>
                <w:szCs w:val="18"/>
                <w:lang w:eastAsia="ja-JP"/>
              </w:rPr>
              <w:t>MOX fuel fabrication</w:t>
            </w:r>
          </w:p>
        </w:tc>
        <w:tc>
          <w:tcPr>
            <w:tcW w:w="6804" w:type="dxa"/>
          </w:tcPr>
          <w:p w14:paraId="6795CECC" w14:textId="77777777" w:rsidR="004E7A38" w:rsidRPr="00AB77E1" w:rsidRDefault="004E7A38" w:rsidP="00057DBB">
            <w:pPr>
              <w:pStyle w:val="af6"/>
              <w:rPr>
                <w:rFonts w:ascii="Times New Roman" w:hAnsi="Times New Roman" w:cs="Times New Roman"/>
                <w:sz w:val="18"/>
                <w:szCs w:val="18"/>
                <w:lang w:eastAsia="ja-JP"/>
              </w:rPr>
            </w:pPr>
            <w:r w:rsidRPr="00AB77E1">
              <w:rPr>
                <w:rFonts w:ascii="Times New Roman" w:hAnsi="Times New Roman" w:cs="Times New Roman"/>
                <w:sz w:val="18"/>
                <w:szCs w:val="18"/>
                <w:lang w:eastAsia="ja-JP"/>
              </w:rPr>
              <w:t>MOX powder, pellets, fresh assembly, Pu scrap, Pu waste, PuO</w:t>
            </w:r>
            <w:r w:rsidRPr="008F64D7">
              <w:rPr>
                <w:rFonts w:ascii="Times New Roman" w:hAnsi="Times New Roman" w:cs="Times New Roman"/>
                <w:sz w:val="18"/>
                <w:szCs w:val="18"/>
                <w:vertAlign w:val="subscript"/>
                <w:lang w:eastAsia="ja-JP"/>
              </w:rPr>
              <w:t>2</w:t>
            </w:r>
            <w:r w:rsidRPr="00AB77E1">
              <w:rPr>
                <w:rFonts w:ascii="Times New Roman" w:hAnsi="Times New Roman" w:cs="Times New Roman"/>
                <w:sz w:val="18"/>
                <w:szCs w:val="18"/>
                <w:lang w:eastAsia="ja-JP"/>
              </w:rPr>
              <w:t xml:space="preserve"> powder</w:t>
            </w:r>
          </w:p>
        </w:tc>
      </w:tr>
      <w:tr w:rsidR="004E7A38" w:rsidRPr="00AB77E1" w14:paraId="046677EE" w14:textId="77777777" w:rsidTr="00057DBB">
        <w:tc>
          <w:tcPr>
            <w:tcW w:w="2263" w:type="dxa"/>
          </w:tcPr>
          <w:p w14:paraId="10959F04" w14:textId="77777777" w:rsidR="004E7A38" w:rsidRPr="00AB77E1" w:rsidRDefault="004E7A38" w:rsidP="00057DBB">
            <w:pPr>
              <w:pStyle w:val="af6"/>
              <w:rPr>
                <w:rFonts w:ascii="Times New Roman" w:hAnsi="Times New Roman" w:cs="Times New Roman"/>
                <w:sz w:val="18"/>
                <w:szCs w:val="18"/>
                <w:lang w:eastAsia="ja-JP"/>
              </w:rPr>
            </w:pPr>
            <w:r w:rsidRPr="00AB77E1">
              <w:rPr>
                <w:rFonts w:ascii="Times New Roman" w:hAnsi="Times New Roman" w:cs="Times New Roman"/>
                <w:sz w:val="18"/>
                <w:szCs w:val="18"/>
                <w:lang w:eastAsia="ja-JP"/>
              </w:rPr>
              <w:t>MOX reactor</w:t>
            </w:r>
          </w:p>
        </w:tc>
        <w:tc>
          <w:tcPr>
            <w:tcW w:w="6804" w:type="dxa"/>
          </w:tcPr>
          <w:p w14:paraId="57020AD5" w14:textId="77777777" w:rsidR="004E7A38" w:rsidRPr="00AB77E1" w:rsidRDefault="004E7A38" w:rsidP="00057DBB">
            <w:pPr>
              <w:pStyle w:val="af6"/>
              <w:rPr>
                <w:rFonts w:ascii="Times New Roman" w:hAnsi="Times New Roman" w:cs="Times New Roman"/>
                <w:sz w:val="18"/>
                <w:szCs w:val="18"/>
                <w:lang w:eastAsia="ja-JP"/>
              </w:rPr>
            </w:pPr>
            <w:r w:rsidRPr="00AB77E1">
              <w:rPr>
                <w:rFonts w:ascii="Times New Roman" w:hAnsi="Times New Roman" w:cs="Times New Roman"/>
                <w:sz w:val="18"/>
                <w:szCs w:val="18"/>
                <w:lang w:eastAsia="ja-JP"/>
              </w:rPr>
              <w:t>MOX fresh assembly, MOX irradiated assembly</w:t>
            </w:r>
          </w:p>
        </w:tc>
      </w:tr>
    </w:tbl>
    <w:bookmarkEnd w:id="4"/>
    <w:p w14:paraId="06121DE3" w14:textId="3CBE3560" w:rsidR="004E7A38" w:rsidRPr="00AB77E1" w:rsidRDefault="004E7A38" w:rsidP="004E7A38">
      <w:pPr>
        <w:pStyle w:val="4"/>
        <w:ind w:left="0"/>
      </w:pPr>
      <w:r w:rsidRPr="00AB77E1">
        <w:t>Phases, metrics and breakpoints</w:t>
      </w:r>
    </w:p>
    <w:p w14:paraId="03971F18" w14:textId="2AC8CE2B" w:rsidR="004E7A38" w:rsidRDefault="008F64D7" w:rsidP="004E7A38">
      <w:pPr>
        <w:pStyle w:val="a1"/>
        <w:rPr>
          <w:lang w:val="en-US"/>
        </w:rPr>
      </w:pPr>
      <w:r w:rsidRPr="008F64D7">
        <w:rPr>
          <w:lang w:val="en-US"/>
        </w:rPr>
        <w:t>Only the methodology to assess the technical difficulty for theft threats is presented in this paper, because sabotage threats are still being studied. The technical difficulties associated with a successful adversary attack and theft were evaluated based on material properties identified as relevant metrics in three different phases:</w:t>
      </w:r>
    </w:p>
    <w:p w14:paraId="6854DB59" w14:textId="77777777" w:rsidR="008F64D7" w:rsidRPr="008F64D7" w:rsidRDefault="008F64D7" w:rsidP="008F64D7">
      <w:pPr>
        <w:pStyle w:val="ListNumbered"/>
        <w:rPr>
          <w:u w:val="single"/>
          <w:lang w:val="en-US"/>
        </w:rPr>
      </w:pPr>
      <w:r w:rsidRPr="008F64D7">
        <w:rPr>
          <w:u w:val="single"/>
          <w:lang w:val="en-US"/>
        </w:rPr>
        <w:t>Acquisition phase</w:t>
      </w:r>
      <w:r w:rsidRPr="008F64D7">
        <w:rPr>
          <w:lang w:val="en-US"/>
        </w:rPr>
        <w:t xml:space="preserve"> to remove nuclear material from a facility and transport it to the adversary's facility to process the material.</w:t>
      </w:r>
    </w:p>
    <w:p w14:paraId="4D251D95" w14:textId="77777777" w:rsidR="008F64D7" w:rsidRDefault="008F64D7" w:rsidP="008F64D7">
      <w:pPr>
        <w:pStyle w:val="ListNumbered"/>
        <w:rPr>
          <w:u w:val="single"/>
          <w:lang w:val="en-US"/>
        </w:rPr>
      </w:pPr>
      <w:r w:rsidRPr="008F64D7">
        <w:rPr>
          <w:u w:val="single"/>
          <w:lang w:val="en-US"/>
        </w:rPr>
        <w:t>Processing phase</w:t>
      </w:r>
      <w:r w:rsidRPr="008F64D7">
        <w:rPr>
          <w:lang w:val="en-US"/>
        </w:rPr>
        <w:t xml:space="preserve"> to transform the nuclear material from its initial form into the final form for its intended use. This phase includes chemical processing such as purification, concentration or converting to the final form (e.g., metal for </w:t>
      </w:r>
      <w:proofErr w:type="gramStart"/>
      <w:r w:rsidRPr="008F64D7">
        <w:rPr>
          <w:lang w:val="en-US"/>
        </w:rPr>
        <w:t>an</w:t>
      </w:r>
      <w:proofErr w:type="gramEnd"/>
      <w:r w:rsidRPr="008F64D7">
        <w:rPr>
          <w:lang w:val="en-US"/>
        </w:rPr>
        <w:t xml:space="preserve"> NED and solution for a CD).</w:t>
      </w:r>
    </w:p>
    <w:p w14:paraId="19497787" w14:textId="23ECCCA0" w:rsidR="008F64D7" w:rsidRPr="00366441" w:rsidRDefault="008F64D7" w:rsidP="008F64D7">
      <w:pPr>
        <w:pStyle w:val="ListNumbered"/>
        <w:rPr>
          <w:u w:val="single"/>
          <w:lang w:val="en-US"/>
        </w:rPr>
      </w:pPr>
      <w:r w:rsidRPr="008F64D7">
        <w:rPr>
          <w:u w:val="single"/>
          <w:lang w:val="en-US"/>
        </w:rPr>
        <w:t>Utilization phase</w:t>
      </w:r>
      <w:r w:rsidRPr="008F64D7">
        <w:rPr>
          <w:lang w:val="en-US"/>
        </w:rPr>
        <w:t xml:space="preserve"> to build a threat device with the processed nuclear material, to transport it to the location of its intended use, and to use it.</w:t>
      </w:r>
    </w:p>
    <w:p w14:paraId="2A63F05B" w14:textId="77777777" w:rsidR="00366441" w:rsidRPr="008F64D7" w:rsidRDefault="00366441" w:rsidP="00366441">
      <w:pPr>
        <w:pStyle w:val="ListNumbered"/>
        <w:numPr>
          <w:ilvl w:val="0"/>
          <w:numId w:val="0"/>
        </w:numPr>
        <w:ind w:left="720"/>
        <w:rPr>
          <w:u w:val="single"/>
          <w:lang w:val="en-US"/>
        </w:rPr>
      </w:pPr>
    </w:p>
    <w:p w14:paraId="5F598844" w14:textId="37AA463C" w:rsidR="004E7A38" w:rsidRDefault="008F64D7" w:rsidP="004E7A38">
      <w:pPr>
        <w:pStyle w:val="a1"/>
        <w:rPr>
          <w:lang w:val="en-US"/>
        </w:rPr>
      </w:pPr>
      <w:r w:rsidRPr="008F64D7">
        <w:rPr>
          <w:lang w:val="en-US"/>
        </w:rPr>
        <w:t xml:space="preserve">Metrics applicable to these three phases are listed in Table 3. Each metric independently increases the technical difficulty for the adversary independently based upon its relevant material intrinsic properties. These metrics can be categorized into three types of difficulties: handling, delivery, and processing/fabrication. For instance, gross weight and radiation dose are identified as the applicable metrics in the acquisition phase. The difficulty of success during the acquisition of a nuclear material is determined by the intrinsic properties of the material, e.g., weight and radiation dose rate. Processing complexity was identified as the metric for measuring the technical difficulty in the processing phase. It is evaluated based on processing diagrams identified for the different malicious acts. An example processing diagram for </w:t>
      </w:r>
      <w:proofErr w:type="gramStart"/>
      <w:r w:rsidRPr="008F64D7">
        <w:rPr>
          <w:lang w:val="en-US"/>
        </w:rPr>
        <w:t>an</w:t>
      </w:r>
      <w:proofErr w:type="gramEnd"/>
      <w:r w:rsidRPr="008F64D7">
        <w:rPr>
          <w:lang w:val="en-US"/>
        </w:rPr>
        <w:t xml:space="preserve"> NED and a CD is shown in Fig. 3. The processing diagrams outline the generic steps required to complete the material transformation into the adversary's intended use form. After the initial form and the intended use form of a nuclear material for a specific threat are determined, the shortest pathway can be identified with the diagrams. The technical difficulty can be evaluated for each processing step.</w:t>
      </w:r>
    </w:p>
    <w:p w14:paraId="05E770AB" w14:textId="4D9A37A3" w:rsidR="00057DBB" w:rsidRDefault="00057DBB" w:rsidP="007A4EF7">
      <w:pPr>
        <w:pStyle w:val="a1"/>
        <w:jc w:val="center"/>
        <w:rPr>
          <w:sz w:val="24"/>
          <w:szCs w:val="24"/>
          <w:lang w:val="en-US"/>
        </w:rPr>
      </w:pPr>
      <w:r w:rsidRPr="00AB77E1">
        <w:rPr>
          <w:lang w:val="en-US"/>
        </w:rPr>
        <w:lastRenderedPageBreak/>
        <w:t xml:space="preserve">TABLE </w:t>
      </w:r>
      <w:r w:rsidR="00A41C65" w:rsidRPr="00AB77E1">
        <w:rPr>
          <w:lang w:val="en-US" w:eastAsia="ja-JP"/>
        </w:rPr>
        <w:t>3</w:t>
      </w:r>
      <w:r w:rsidRPr="00AB77E1">
        <w:rPr>
          <w:lang w:val="en-US"/>
        </w:rPr>
        <w:t>.</w:t>
      </w:r>
      <w:r w:rsidRPr="00AB77E1">
        <w:rPr>
          <w:lang w:val="en-US"/>
        </w:rPr>
        <w:tab/>
      </w:r>
      <w:r w:rsidRPr="008841DE">
        <w:rPr>
          <w:sz w:val="22"/>
          <w:szCs w:val="22"/>
          <w:lang w:val="en-US"/>
        </w:rPr>
        <w:t>TENTATIVE METRICS IN EACH PHASE</w:t>
      </w:r>
    </w:p>
    <w:p w14:paraId="30553458" w14:textId="77777777" w:rsidR="007A4EF7" w:rsidRPr="00AB77E1" w:rsidRDefault="007A4EF7" w:rsidP="004E7A38">
      <w:pPr>
        <w:pStyle w:val="a1"/>
        <w:rPr>
          <w:sz w:val="24"/>
          <w:szCs w:val="24"/>
          <w:lang w:val="en-US"/>
        </w:rPr>
      </w:pPr>
    </w:p>
    <w:tbl>
      <w:tblPr>
        <w:tblStyle w:val="10"/>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1959"/>
        <w:gridCol w:w="1524"/>
        <w:gridCol w:w="2166"/>
      </w:tblGrid>
      <w:tr w:rsidR="00057DBB" w:rsidRPr="00AB77E1" w14:paraId="7E6B7035" w14:textId="77777777" w:rsidTr="00644078">
        <w:trPr>
          <w:jc w:val="center"/>
        </w:trPr>
        <w:tc>
          <w:tcPr>
            <w:tcW w:w="2294" w:type="dxa"/>
            <w:tcBorders>
              <w:top w:val="single" w:sz="4" w:space="0" w:color="auto"/>
              <w:bottom w:val="single" w:sz="4" w:space="0" w:color="auto"/>
            </w:tcBorders>
          </w:tcPr>
          <w:p w14:paraId="73BAFF76" w14:textId="77777777" w:rsidR="00057DBB" w:rsidRPr="00AB77E1" w:rsidRDefault="00057DBB" w:rsidP="00057DBB">
            <w:pPr>
              <w:overflowPunct/>
              <w:autoSpaceDE/>
              <w:autoSpaceDN/>
              <w:adjustRightInd/>
              <w:textAlignment w:val="auto"/>
              <w:rPr>
                <w:rFonts w:eastAsia="Times New Roman"/>
                <w:sz w:val="18"/>
                <w:szCs w:val="18"/>
                <w:lang w:eastAsia="en-GB"/>
              </w:rPr>
            </w:pPr>
            <w:bookmarkStart w:id="5" w:name="_Hlk28038449"/>
            <w:r w:rsidRPr="00AB77E1">
              <w:rPr>
                <w:rFonts w:eastAsia="Times New Roman"/>
                <w:sz w:val="18"/>
                <w:szCs w:val="18"/>
                <w:lang w:eastAsia="en-GB"/>
              </w:rPr>
              <w:t>Phase</w:t>
            </w:r>
          </w:p>
        </w:tc>
        <w:tc>
          <w:tcPr>
            <w:tcW w:w="1959" w:type="dxa"/>
            <w:tcBorders>
              <w:top w:val="single" w:sz="4" w:space="0" w:color="auto"/>
              <w:bottom w:val="single" w:sz="4" w:space="0" w:color="auto"/>
            </w:tcBorders>
          </w:tcPr>
          <w:p w14:paraId="67E74661" w14:textId="77777777" w:rsidR="00057DBB" w:rsidRPr="00AB77E1" w:rsidRDefault="00057DBB" w:rsidP="00057DBB">
            <w:pPr>
              <w:overflowPunct/>
              <w:autoSpaceDE/>
              <w:autoSpaceDN/>
              <w:adjustRightInd/>
              <w:jc w:val="center"/>
              <w:textAlignment w:val="auto"/>
              <w:rPr>
                <w:rFonts w:eastAsia="Times New Roman"/>
                <w:sz w:val="18"/>
                <w:szCs w:val="18"/>
                <w:lang w:eastAsia="en-GB"/>
              </w:rPr>
            </w:pPr>
            <w:r w:rsidRPr="00AB77E1">
              <w:rPr>
                <w:rFonts w:eastAsia="Times New Roman"/>
                <w:sz w:val="18"/>
                <w:szCs w:val="18"/>
                <w:lang w:eastAsia="en-GB"/>
              </w:rPr>
              <w:t>Metric</w:t>
            </w:r>
          </w:p>
        </w:tc>
        <w:tc>
          <w:tcPr>
            <w:tcW w:w="1524" w:type="dxa"/>
            <w:tcBorders>
              <w:top w:val="single" w:sz="4" w:space="0" w:color="auto"/>
              <w:bottom w:val="single" w:sz="4" w:space="0" w:color="auto"/>
            </w:tcBorders>
          </w:tcPr>
          <w:p w14:paraId="2E83E276" w14:textId="77777777" w:rsidR="00057DBB" w:rsidRPr="00AB77E1" w:rsidRDefault="00057DBB" w:rsidP="00057DBB">
            <w:pPr>
              <w:overflowPunct/>
              <w:autoSpaceDE/>
              <w:autoSpaceDN/>
              <w:adjustRightInd/>
              <w:jc w:val="center"/>
              <w:textAlignment w:val="auto"/>
              <w:rPr>
                <w:rFonts w:eastAsia="Times New Roman"/>
                <w:sz w:val="18"/>
                <w:szCs w:val="18"/>
                <w:lang w:eastAsia="en-GB"/>
              </w:rPr>
            </w:pPr>
            <w:r w:rsidRPr="00AB77E1">
              <w:rPr>
                <w:rFonts w:eastAsia="Times New Roman"/>
                <w:sz w:val="18"/>
                <w:szCs w:val="18"/>
                <w:lang w:eastAsia="en-GB"/>
              </w:rPr>
              <w:t>Unit of measure</w:t>
            </w:r>
          </w:p>
        </w:tc>
        <w:tc>
          <w:tcPr>
            <w:tcW w:w="2166" w:type="dxa"/>
            <w:tcBorders>
              <w:top w:val="single" w:sz="4" w:space="0" w:color="auto"/>
              <w:bottom w:val="single" w:sz="4" w:space="0" w:color="auto"/>
            </w:tcBorders>
          </w:tcPr>
          <w:p w14:paraId="14939FF0" w14:textId="77777777" w:rsidR="00057DBB" w:rsidRPr="00AB77E1" w:rsidRDefault="00057DBB" w:rsidP="00057DBB">
            <w:pPr>
              <w:overflowPunct/>
              <w:autoSpaceDE/>
              <w:autoSpaceDN/>
              <w:adjustRightInd/>
              <w:jc w:val="center"/>
              <w:textAlignment w:val="auto"/>
              <w:rPr>
                <w:rFonts w:eastAsia="Times New Roman"/>
                <w:sz w:val="18"/>
                <w:szCs w:val="18"/>
                <w:lang w:eastAsia="ja-JP"/>
              </w:rPr>
            </w:pPr>
            <w:r w:rsidRPr="00AB77E1">
              <w:rPr>
                <w:rFonts w:eastAsia="Times New Roman"/>
                <w:sz w:val="18"/>
                <w:szCs w:val="18"/>
                <w:lang w:eastAsia="ja-JP"/>
              </w:rPr>
              <w:t>Comment</w:t>
            </w:r>
          </w:p>
        </w:tc>
      </w:tr>
      <w:tr w:rsidR="00057DBB" w:rsidRPr="00AB77E1" w14:paraId="0AC0A01A" w14:textId="77777777" w:rsidTr="00644078">
        <w:trPr>
          <w:jc w:val="center"/>
        </w:trPr>
        <w:tc>
          <w:tcPr>
            <w:tcW w:w="2294" w:type="dxa"/>
            <w:vMerge w:val="restart"/>
            <w:tcBorders>
              <w:top w:val="single" w:sz="4" w:space="0" w:color="auto"/>
            </w:tcBorders>
            <w:vAlign w:val="center"/>
          </w:tcPr>
          <w:p w14:paraId="7ABCA008" w14:textId="77777777" w:rsidR="00057DBB" w:rsidRPr="00AB77E1" w:rsidRDefault="00057DBB" w:rsidP="00057DBB">
            <w:pPr>
              <w:overflowPunct/>
              <w:autoSpaceDE/>
              <w:autoSpaceDN/>
              <w:adjustRightInd/>
              <w:textAlignment w:val="auto"/>
              <w:rPr>
                <w:rFonts w:eastAsia="Times New Roman"/>
                <w:sz w:val="18"/>
                <w:szCs w:val="18"/>
                <w:lang w:eastAsia="en-GB"/>
              </w:rPr>
            </w:pPr>
            <w:r w:rsidRPr="00AB77E1">
              <w:rPr>
                <w:rFonts w:eastAsia="Times New Roman"/>
                <w:sz w:val="18"/>
                <w:szCs w:val="18"/>
                <w:lang w:eastAsia="en-GB"/>
              </w:rPr>
              <w:t>Acquisition</w:t>
            </w:r>
          </w:p>
        </w:tc>
        <w:tc>
          <w:tcPr>
            <w:tcW w:w="1959" w:type="dxa"/>
            <w:tcBorders>
              <w:top w:val="single" w:sz="4" w:space="0" w:color="auto"/>
            </w:tcBorders>
          </w:tcPr>
          <w:p w14:paraId="315439A2" w14:textId="77777777" w:rsidR="00057DBB" w:rsidRPr="00AB77E1" w:rsidRDefault="00057DBB" w:rsidP="00057DBB">
            <w:pPr>
              <w:overflowPunct/>
              <w:autoSpaceDE/>
              <w:autoSpaceDN/>
              <w:adjustRightInd/>
              <w:jc w:val="center"/>
              <w:textAlignment w:val="auto"/>
              <w:rPr>
                <w:rFonts w:eastAsia="Times New Roman"/>
                <w:sz w:val="18"/>
                <w:szCs w:val="18"/>
                <w:lang w:eastAsia="en-GB"/>
              </w:rPr>
            </w:pPr>
            <w:r w:rsidRPr="00AB77E1">
              <w:rPr>
                <w:rFonts w:eastAsia="Times New Roman"/>
                <w:sz w:val="18"/>
                <w:szCs w:val="18"/>
                <w:lang w:eastAsia="en-GB"/>
              </w:rPr>
              <w:t>Gross weight</w:t>
            </w:r>
          </w:p>
        </w:tc>
        <w:tc>
          <w:tcPr>
            <w:tcW w:w="1524" w:type="dxa"/>
            <w:tcBorders>
              <w:top w:val="single" w:sz="4" w:space="0" w:color="auto"/>
            </w:tcBorders>
          </w:tcPr>
          <w:p w14:paraId="0733D6E5" w14:textId="77777777" w:rsidR="00057DBB" w:rsidRPr="00AB77E1" w:rsidRDefault="00057DBB" w:rsidP="00057DBB">
            <w:pPr>
              <w:overflowPunct/>
              <w:autoSpaceDE/>
              <w:autoSpaceDN/>
              <w:adjustRightInd/>
              <w:jc w:val="center"/>
              <w:textAlignment w:val="auto"/>
              <w:rPr>
                <w:rFonts w:eastAsia="Times New Roman"/>
                <w:sz w:val="18"/>
                <w:szCs w:val="18"/>
                <w:lang w:eastAsia="en-GB"/>
              </w:rPr>
            </w:pPr>
            <w:r w:rsidRPr="00AB77E1">
              <w:rPr>
                <w:rFonts w:eastAsia="Times New Roman"/>
                <w:sz w:val="18"/>
                <w:szCs w:val="18"/>
                <w:lang w:eastAsia="en-GB"/>
              </w:rPr>
              <w:t>kg</w:t>
            </w:r>
          </w:p>
        </w:tc>
        <w:tc>
          <w:tcPr>
            <w:tcW w:w="2166" w:type="dxa"/>
            <w:tcBorders>
              <w:top w:val="single" w:sz="4" w:space="0" w:color="auto"/>
            </w:tcBorders>
          </w:tcPr>
          <w:p w14:paraId="6AC7B6E7" w14:textId="77777777" w:rsidR="00057DBB" w:rsidRPr="00AB77E1" w:rsidRDefault="00057DBB" w:rsidP="00057DBB">
            <w:pPr>
              <w:overflowPunct/>
              <w:autoSpaceDE/>
              <w:autoSpaceDN/>
              <w:adjustRightInd/>
              <w:jc w:val="center"/>
              <w:textAlignment w:val="auto"/>
              <w:rPr>
                <w:rFonts w:eastAsia="Times New Roman"/>
                <w:sz w:val="18"/>
                <w:szCs w:val="18"/>
                <w:lang w:eastAsia="en-GB"/>
              </w:rPr>
            </w:pPr>
          </w:p>
        </w:tc>
      </w:tr>
      <w:tr w:rsidR="00057DBB" w:rsidRPr="00AB77E1" w14:paraId="5940D9EF" w14:textId="77777777" w:rsidTr="00644078">
        <w:trPr>
          <w:jc w:val="center"/>
        </w:trPr>
        <w:tc>
          <w:tcPr>
            <w:tcW w:w="2294" w:type="dxa"/>
            <w:vMerge/>
          </w:tcPr>
          <w:p w14:paraId="1ACAB361" w14:textId="77777777" w:rsidR="00057DBB" w:rsidRPr="00AB77E1" w:rsidRDefault="00057DBB" w:rsidP="00057DBB">
            <w:pPr>
              <w:overflowPunct/>
              <w:autoSpaceDE/>
              <w:autoSpaceDN/>
              <w:adjustRightInd/>
              <w:textAlignment w:val="auto"/>
              <w:rPr>
                <w:rFonts w:eastAsia="Times New Roman"/>
                <w:sz w:val="18"/>
                <w:szCs w:val="18"/>
                <w:lang w:eastAsia="en-GB"/>
              </w:rPr>
            </w:pPr>
          </w:p>
        </w:tc>
        <w:tc>
          <w:tcPr>
            <w:tcW w:w="1959" w:type="dxa"/>
          </w:tcPr>
          <w:p w14:paraId="6D5050F9" w14:textId="77777777" w:rsidR="00057DBB" w:rsidRPr="00AB77E1" w:rsidRDefault="00057DBB" w:rsidP="00057DBB">
            <w:pPr>
              <w:overflowPunct/>
              <w:autoSpaceDE/>
              <w:autoSpaceDN/>
              <w:adjustRightInd/>
              <w:jc w:val="center"/>
              <w:textAlignment w:val="auto"/>
              <w:rPr>
                <w:rFonts w:eastAsia="Times New Roman"/>
                <w:sz w:val="18"/>
                <w:szCs w:val="18"/>
                <w:lang w:eastAsia="en-GB"/>
              </w:rPr>
            </w:pPr>
            <w:r w:rsidRPr="00AB77E1">
              <w:rPr>
                <w:rFonts w:eastAsia="Times New Roman"/>
                <w:sz w:val="18"/>
                <w:szCs w:val="18"/>
                <w:lang w:eastAsia="en-GB"/>
              </w:rPr>
              <w:t>Radiation dose</w:t>
            </w:r>
          </w:p>
        </w:tc>
        <w:tc>
          <w:tcPr>
            <w:tcW w:w="1524" w:type="dxa"/>
          </w:tcPr>
          <w:p w14:paraId="5708AAF3" w14:textId="77777777" w:rsidR="00057DBB" w:rsidRDefault="00057DBB" w:rsidP="00057DBB">
            <w:pPr>
              <w:overflowPunct/>
              <w:autoSpaceDE/>
              <w:autoSpaceDN/>
              <w:adjustRightInd/>
              <w:jc w:val="center"/>
              <w:textAlignment w:val="auto"/>
              <w:rPr>
                <w:rFonts w:eastAsia="Times New Roman"/>
                <w:sz w:val="18"/>
                <w:szCs w:val="18"/>
                <w:lang w:eastAsia="en-GB"/>
              </w:rPr>
            </w:pPr>
            <w:proofErr w:type="spellStart"/>
            <w:r w:rsidRPr="00AB77E1">
              <w:rPr>
                <w:rFonts w:eastAsia="Times New Roman"/>
                <w:sz w:val="18"/>
                <w:szCs w:val="18"/>
                <w:lang w:eastAsia="en-GB"/>
              </w:rPr>
              <w:t>Gy</w:t>
            </w:r>
            <w:proofErr w:type="spellEnd"/>
            <w:r w:rsidRPr="00AB77E1">
              <w:rPr>
                <w:rFonts w:eastAsia="Times New Roman"/>
                <w:sz w:val="18"/>
                <w:szCs w:val="18"/>
                <w:lang w:eastAsia="en-GB"/>
              </w:rPr>
              <w:t>/h</w:t>
            </w:r>
          </w:p>
          <w:p w14:paraId="3D3F5E43" w14:textId="77777777" w:rsidR="00366441" w:rsidRPr="00AB77E1" w:rsidRDefault="00366441" w:rsidP="00057DBB">
            <w:pPr>
              <w:overflowPunct/>
              <w:autoSpaceDE/>
              <w:autoSpaceDN/>
              <w:adjustRightInd/>
              <w:jc w:val="center"/>
              <w:textAlignment w:val="auto"/>
              <w:rPr>
                <w:rFonts w:eastAsia="Times New Roman"/>
                <w:sz w:val="18"/>
                <w:szCs w:val="18"/>
                <w:lang w:eastAsia="en-GB"/>
              </w:rPr>
            </w:pPr>
          </w:p>
        </w:tc>
        <w:tc>
          <w:tcPr>
            <w:tcW w:w="2166" w:type="dxa"/>
          </w:tcPr>
          <w:p w14:paraId="43100948" w14:textId="77777777" w:rsidR="00057DBB" w:rsidRPr="00AB77E1" w:rsidRDefault="00057DBB" w:rsidP="00057DBB">
            <w:pPr>
              <w:overflowPunct/>
              <w:autoSpaceDE/>
              <w:autoSpaceDN/>
              <w:adjustRightInd/>
              <w:jc w:val="center"/>
              <w:textAlignment w:val="auto"/>
              <w:rPr>
                <w:rFonts w:eastAsia="Times New Roman"/>
                <w:sz w:val="18"/>
                <w:szCs w:val="18"/>
                <w:lang w:eastAsia="en-GB"/>
              </w:rPr>
            </w:pPr>
          </w:p>
        </w:tc>
      </w:tr>
      <w:tr w:rsidR="00057DBB" w:rsidRPr="00AB77E1" w14:paraId="6D9664E2" w14:textId="77777777" w:rsidTr="00644078">
        <w:trPr>
          <w:jc w:val="center"/>
        </w:trPr>
        <w:tc>
          <w:tcPr>
            <w:tcW w:w="2294" w:type="dxa"/>
          </w:tcPr>
          <w:p w14:paraId="27F58A4E" w14:textId="77777777" w:rsidR="00057DBB" w:rsidRPr="00AB77E1" w:rsidRDefault="00057DBB" w:rsidP="00057DBB">
            <w:pPr>
              <w:overflowPunct/>
              <w:autoSpaceDE/>
              <w:autoSpaceDN/>
              <w:adjustRightInd/>
              <w:textAlignment w:val="auto"/>
              <w:rPr>
                <w:rFonts w:eastAsia="Times New Roman"/>
                <w:sz w:val="18"/>
                <w:szCs w:val="18"/>
                <w:lang w:eastAsia="ja-JP"/>
              </w:rPr>
            </w:pPr>
            <w:r w:rsidRPr="00AB77E1">
              <w:rPr>
                <w:rFonts w:eastAsia="Times New Roman"/>
                <w:sz w:val="18"/>
                <w:szCs w:val="18"/>
                <w:lang w:eastAsia="ja-JP"/>
              </w:rPr>
              <w:t>Processing</w:t>
            </w:r>
          </w:p>
        </w:tc>
        <w:tc>
          <w:tcPr>
            <w:tcW w:w="1959" w:type="dxa"/>
          </w:tcPr>
          <w:p w14:paraId="11C79C12" w14:textId="77777777" w:rsidR="00057DBB" w:rsidRPr="00AB77E1" w:rsidRDefault="00057DBB" w:rsidP="00057DBB">
            <w:pPr>
              <w:overflowPunct/>
              <w:autoSpaceDE/>
              <w:autoSpaceDN/>
              <w:adjustRightInd/>
              <w:jc w:val="center"/>
              <w:textAlignment w:val="auto"/>
              <w:rPr>
                <w:rFonts w:eastAsia="Times New Roman"/>
                <w:sz w:val="18"/>
                <w:szCs w:val="18"/>
                <w:lang w:eastAsia="ja-JP"/>
              </w:rPr>
            </w:pPr>
            <w:r w:rsidRPr="00AB77E1">
              <w:rPr>
                <w:rFonts w:eastAsia="Times New Roman"/>
                <w:sz w:val="18"/>
                <w:szCs w:val="18"/>
                <w:lang w:eastAsia="ja-JP"/>
              </w:rPr>
              <w:t>Complexity</w:t>
            </w:r>
          </w:p>
        </w:tc>
        <w:tc>
          <w:tcPr>
            <w:tcW w:w="1524" w:type="dxa"/>
          </w:tcPr>
          <w:p w14:paraId="02930898" w14:textId="77777777" w:rsidR="00057DBB" w:rsidRDefault="00057DBB" w:rsidP="00057DBB">
            <w:pPr>
              <w:overflowPunct/>
              <w:autoSpaceDE/>
              <w:autoSpaceDN/>
              <w:adjustRightInd/>
              <w:jc w:val="center"/>
              <w:textAlignment w:val="auto"/>
              <w:rPr>
                <w:rFonts w:eastAsia="Times New Roman"/>
                <w:sz w:val="18"/>
                <w:szCs w:val="18"/>
                <w:lang w:eastAsia="ja-JP"/>
              </w:rPr>
            </w:pPr>
            <w:r w:rsidRPr="00AB77E1">
              <w:rPr>
                <w:rFonts w:eastAsia="Times New Roman"/>
                <w:sz w:val="18"/>
                <w:szCs w:val="18"/>
                <w:lang w:eastAsia="ja-JP"/>
              </w:rPr>
              <w:t>Descriptive</w:t>
            </w:r>
          </w:p>
          <w:p w14:paraId="31BB07D3" w14:textId="77777777" w:rsidR="00366441" w:rsidRPr="00AB77E1" w:rsidRDefault="00366441" w:rsidP="00057DBB">
            <w:pPr>
              <w:overflowPunct/>
              <w:autoSpaceDE/>
              <w:autoSpaceDN/>
              <w:adjustRightInd/>
              <w:jc w:val="center"/>
              <w:textAlignment w:val="auto"/>
              <w:rPr>
                <w:rFonts w:eastAsia="Times New Roman"/>
                <w:sz w:val="18"/>
                <w:szCs w:val="18"/>
                <w:lang w:eastAsia="ja-JP"/>
              </w:rPr>
            </w:pPr>
          </w:p>
        </w:tc>
        <w:tc>
          <w:tcPr>
            <w:tcW w:w="2166" w:type="dxa"/>
          </w:tcPr>
          <w:p w14:paraId="6F2806B6" w14:textId="77777777" w:rsidR="00057DBB" w:rsidRPr="00AB77E1" w:rsidRDefault="00057DBB" w:rsidP="00057DBB">
            <w:pPr>
              <w:overflowPunct/>
              <w:autoSpaceDE/>
              <w:autoSpaceDN/>
              <w:adjustRightInd/>
              <w:jc w:val="center"/>
              <w:textAlignment w:val="auto"/>
              <w:rPr>
                <w:rFonts w:eastAsia="Times New Roman"/>
                <w:sz w:val="18"/>
                <w:szCs w:val="18"/>
                <w:lang w:eastAsia="ja-JP"/>
              </w:rPr>
            </w:pPr>
          </w:p>
        </w:tc>
      </w:tr>
      <w:tr w:rsidR="00A41C65" w:rsidRPr="00AB77E1" w14:paraId="78712DC3" w14:textId="77777777" w:rsidTr="00644078">
        <w:trPr>
          <w:jc w:val="center"/>
        </w:trPr>
        <w:tc>
          <w:tcPr>
            <w:tcW w:w="2294" w:type="dxa"/>
            <w:vMerge w:val="restart"/>
            <w:vAlign w:val="center"/>
          </w:tcPr>
          <w:p w14:paraId="3DA91A2D" w14:textId="255B505D" w:rsidR="00A41C65" w:rsidRPr="00AB77E1" w:rsidRDefault="004A6ACD" w:rsidP="00A41C65">
            <w:pPr>
              <w:overflowPunct/>
              <w:autoSpaceDE/>
              <w:autoSpaceDN/>
              <w:adjustRightInd/>
              <w:jc w:val="both"/>
              <w:textAlignment w:val="auto"/>
              <w:rPr>
                <w:rFonts w:eastAsia="Times New Roman"/>
                <w:sz w:val="18"/>
                <w:szCs w:val="18"/>
                <w:lang w:eastAsia="ja-JP"/>
              </w:rPr>
            </w:pPr>
            <w:r>
              <w:rPr>
                <w:rFonts w:asciiTheme="minorEastAsia" w:hAnsiTheme="minorEastAsia" w:hint="eastAsia"/>
                <w:sz w:val="18"/>
                <w:szCs w:val="18"/>
                <w:lang w:eastAsia="ja-JP"/>
              </w:rPr>
              <w:t>U</w:t>
            </w:r>
            <w:r w:rsidR="00A41C65" w:rsidRPr="00AB77E1">
              <w:rPr>
                <w:rFonts w:eastAsia="Times New Roman"/>
                <w:sz w:val="18"/>
                <w:szCs w:val="18"/>
                <w:lang w:eastAsia="ja-JP"/>
              </w:rPr>
              <w:t>tilization</w:t>
            </w:r>
          </w:p>
        </w:tc>
        <w:tc>
          <w:tcPr>
            <w:tcW w:w="1959" w:type="dxa"/>
          </w:tcPr>
          <w:p w14:paraId="1B5E15BA" w14:textId="5DBD5A4D" w:rsidR="00A41C65" w:rsidRPr="00AB77E1" w:rsidRDefault="00A41C65" w:rsidP="00057DBB">
            <w:pPr>
              <w:overflowPunct/>
              <w:autoSpaceDE/>
              <w:autoSpaceDN/>
              <w:adjustRightInd/>
              <w:jc w:val="center"/>
              <w:textAlignment w:val="auto"/>
              <w:rPr>
                <w:rFonts w:eastAsia="Times New Roman"/>
                <w:sz w:val="18"/>
                <w:szCs w:val="18"/>
                <w:lang w:eastAsia="ja-JP"/>
              </w:rPr>
            </w:pPr>
            <w:r w:rsidRPr="00AB77E1">
              <w:rPr>
                <w:rFonts w:eastAsia="Times New Roman"/>
                <w:sz w:val="18"/>
                <w:szCs w:val="18"/>
                <w:lang w:eastAsia="ja-JP"/>
              </w:rPr>
              <w:t>BCM-metal</w:t>
            </w:r>
            <w:r w:rsidR="00366441">
              <w:rPr>
                <w:rFonts w:eastAsia="Times New Roman"/>
                <w:sz w:val="18"/>
                <w:szCs w:val="18"/>
                <w:lang w:eastAsia="ja-JP"/>
              </w:rPr>
              <w:t xml:space="preserve"> (NED)</w:t>
            </w:r>
          </w:p>
        </w:tc>
        <w:tc>
          <w:tcPr>
            <w:tcW w:w="1524" w:type="dxa"/>
          </w:tcPr>
          <w:p w14:paraId="03745132" w14:textId="2ADF902A" w:rsidR="00A41C65" w:rsidRPr="00AB77E1" w:rsidRDefault="00A41C65" w:rsidP="00057DBB">
            <w:pPr>
              <w:overflowPunct/>
              <w:autoSpaceDE/>
              <w:autoSpaceDN/>
              <w:adjustRightInd/>
              <w:jc w:val="center"/>
              <w:textAlignment w:val="auto"/>
              <w:rPr>
                <w:rFonts w:eastAsia="Times New Roman"/>
                <w:sz w:val="18"/>
                <w:szCs w:val="18"/>
                <w:lang w:eastAsia="en-GB"/>
              </w:rPr>
            </w:pPr>
            <w:r w:rsidRPr="00AB77E1">
              <w:rPr>
                <w:rFonts w:eastAsia="Times New Roman"/>
                <w:sz w:val="18"/>
                <w:szCs w:val="18"/>
                <w:lang w:eastAsia="ja-JP"/>
              </w:rPr>
              <w:t>kg</w:t>
            </w:r>
          </w:p>
        </w:tc>
        <w:tc>
          <w:tcPr>
            <w:tcW w:w="2166" w:type="dxa"/>
          </w:tcPr>
          <w:p w14:paraId="205BAFBA" w14:textId="5DAA6CEE" w:rsidR="00A41C65" w:rsidRPr="00AB77E1" w:rsidRDefault="00A41C65" w:rsidP="00057DBB">
            <w:pPr>
              <w:overflowPunct/>
              <w:autoSpaceDE/>
              <w:autoSpaceDN/>
              <w:adjustRightInd/>
              <w:jc w:val="center"/>
              <w:textAlignment w:val="auto"/>
              <w:rPr>
                <w:rFonts w:eastAsia="Times New Roman"/>
                <w:sz w:val="18"/>
                <w:szCs w:val="18"/>
                <w:lang w:eastAsia="ja-JP"/>
              </w:rPr>
            </w:pPr>
            <w:r w:rsidRPr="00AB77E1">
              <w:rPr>
                <w:rFonts w:eastAsia="Times New Roman"/>
                <w:sz w:val="18"/>
                <w:szCs w:val="18"/>
                <w:lang w:eastAsia="ja-JP"/>
              </w:rPr>
              <w:t>NED only</w:t>
            </w:r>
          </w:p>
        </w:tc>
      </w:tr>
      <w:tr w:rsidR="00A41C65" w:rsidRPr="00AB77E1" w14:paraId="02A639AF" w14:textId="77777777" w:rsidTr="00644078">
        <w:trPr>
          <w:jc w:val="center"/>
        </w:trPr>
        <w:tc>
          <w:tcPr>
            <w:tcW w:w="2294" w:type="dxa"/>
            <w:vMerge/>
          </w:tcPr>
          <w:p w14:paraId="28F57EB6" w14:textId="77777777" w:rsidR="00A41C65" w:rsidRPr="00AB77E1" w:rsidRDefault="00A41C65" w:rsidP="00057DBB">
            <w:pPr>
              <w:overflowPunct/>
              <w:autoSpaceDE/>
              <w:autoSpaceDN/>
              <w:adjustRightInd/>
              <w:textAlignment w:val="auto"/>
              <w:rPr>
                <w:rFonts w:eastAsia="Times New Roman"/>
                <w:sz w:val="18"/>
                <w:szCs w:val="18"/>
                <w:lang w:eastAsia="en-GB"/>
              </w:rPr>
            </w:pPr>
          </w:p>
        </w:tc>
        <w:tc>
          <w:tcPr>
            <w:tcW w:w="1959" w:type="dxa"/>
          </w:tcPr>
          <w:p w14:paraId="6D0AE31B" w14:textId="443E26D3" w:rsidR="00A41C65" w:rsidRPr="00AB77E1" w:rsidRDefault="00A41C65" w:rsidP="00057DBB">
            <w:pPr>
              <w:overflowPunct/>
              <w:autoSpaceDE/>
              <w:autoSpaceDN/>
              <w:adjustRightInd/>
              <w:jc w:val="center"/>
              <w:textAlignment w:val="auto"/>
              <w:rPr>
                <w:rFonts w:eastAsia="Times New Roman"/>
                <w:sz w:val="18"/>
                <w:szCs w:val="18"/>
                <w:lang w:eastAsia="ja-JP"/>
              </w:rPr>
            </w:pPr>
            <w:r w:rsidRPr="00AB77E1">
              <w:rPr>
                <w:rFonts w:eastAsia="Times New Roman"/>
                <w:sz w:val="18"/>
                <w:szCs w:val="18"/>
                <w:lang w:eastAsia="ja-JP"/>
              </w:rPr>
              <w:t>BCM-solution</w:t>
            </w:r>
            <w:r w:rsidR="00366441">
              <w:rPr>
                <w:rFonts w:eastAsia="Times New Roman"/>
                <w:sz w:val="18"/>
                <w:szCs w:val="18"/>
                <w:lang w:eastAsia="ja-JP"/>
              </w:rPr>
              <w:t xml:space="preserve"> (CD)</w:t>
            </w:r>
          </w:p>
        </w:tc>
        <w:tc>
          <w:tcPr>
            <w:tcW w:w="1524" w:type="dxa"/>
          </w:tcPr>
          <w:p w14:paraId="55B77E97" w14:textId="62BF43E3" w:rsidR="00A41C65" w:rsidRPr="00AB77E1" w:rsidRDefault="00A41C65" w:rsidP="00057DBB">
            <w:pPr>
              <w:overflowPunct/>
              <w:autoSpaceDE/>
              <w:autoSpaceDN/>
              <w:adjustRightInd/>
              <w:jc w:val="center"/>
              <w:textAlignment w:val="auto"/>
              <w:rPr>
                <w:rFonts w:eastAsia="Times New Roman"/>
                <w:sz w:val="18"/>
                <w:szCs w:val="18"/>
                <w:lang w:eastAsia="en-GB"/>
              </w:rPr>
            </w:pPr>
            <w:r w:rsidRPr="00AB77E1">
              <w:rPr>
                <w:rFonts w:eastAsia="Times New Roman"/>
                <w:sz w:val="18"/>
                <w:szCs w:val="18"/>
                <w:lang w:eastAsia="ja-JP"/>
              </w:rPr>
              <w:t>kg</w:t>
            </w:r>
          </w:p>
        </w:tc>
        <w:tc>
          <w:tcPr>
            <w:tcW w:w="2166" w:type="dxa"/>
          </w:tcPr>
          <w:p w14:paraId="7B804363" w14:textId="5E9C3C58" w:rsidR="00A41C65" w:rsidRPr="00AB77E1" w:rsidRDefault="00A41C65" w:rsidP="00057DBB">
            <w:pPr>
              <w:overflowPunct/>
              <w:autoSpaceDE/>
              <w:autoSpaceDN/>
              <w:adjustRightInd/>
              <w:jc w:val="center"/>
              <w:textAlignment w:val="auto"/>
              <w:rPr>
                <w:rFonts w:eastAsia="Times New Roman"/>
                <w:sz w:val="18"/>
                <w:szCs w:val="18"/>
                <w:lang w:eastAsia="ja-JP"/>
              </w:rPr>
            </w:pPr>
            <w:r w:rsidRPr="00AB77E1">
              <w:rPr>
                <w:rFonts w:eastAsia="Times New Roman"/>
                <w:sz w:val="18"/>
                <w:szCs w:val="18"/>
                <w:lang w:eastAsia="ja-JP"/>
              </w:rPr>
              <w:t>CD only</w:t>
            </w:r>
          </w:p>
        </w:tc>
      </w:tr>
      <w:tr w:rsidR="00A41C65" w:rsidRPr="00AB77E1" w14:paraId="7F01AA6F" w14:textId="77777777" w:rsidTr="00644078">
        <w:trPr>
          <w:jc w:val="center"/>
        </w:trPr>
        <w:tc>
          <w:tcPr>
            <w:tcW w:w="2294" w:type="dxa"/>
            <w:vMerge/>
          </w:tcPr>
          <w:p w14:paraId="3DFFA6D9" w14:textId="2AC3F6DA" w:rsidR="00A41C65" w:rsidRPr="00AB77E1" w:rsidRDefault="00A41C65" w:rsidP="00057DBB">
            <w:pPr>
              <w:overflowPunct/>
              <w:autoSpaceDE/>
              <w:autoSpaceDN/>
              <w:adjustRightInd/>
              <w:textAlignment w:val="auto"/>
              <w:rPr>
                <w:rFonts w:eastAsia="Times New Roman"/>
                <w:sz w:val="18"/>
                <w:szCs w:val="18"/>
                <w:lang w:eastAsia="en-GB"/>
              </w:rPr>
            </w:pPr>
          </w:p>
        </w:tc>
        <w:tc>
          <w:tcPr>
            <w:tcW w:w="1959" w:type="dxa"/>
          </w:tcPr>
          <w:p w14:paraId="13B0961F" w14:textId="062EA930" w:rsidR="00A41C65" w:rsidRPr="00AB77E1" w:rsidRDefault="00A41C65" w:rsidP="00057DBB">
            <w:pPr>
              <w:overflowPunct/>
              <w:autoSpaceDE/>
              <w:autoSpaceDN/>
              <w:adjustRightInd/>
              <w:jc w:val="center"/>
              <w:textAlignment w:val="auto"/>
              <w:rPr>
                <w:rFonts w:eastAsia="Times New Roman"/>
                <w:sz w:val="18"/>
                <w:szCs w:val="18"/>
                <w:lang w:eastAsia="ja-JP"/>
              </w:rPr>
            </w:pPr>
            <w:r w:rsidRPr="00AB77E1">
              <w:rPr>
                <w:rFonts w:eastAsia="Times New Roman"/>
                <w:sz w:val="18"/>
                <w:szCs w:val="18"/>
                <w:lang w:eastAsia="ja-JP"/>
              </w:rPr>
              <w:t>Heat content</w:t>
            </w:r>
          </w:p>
        </w:tc>
        <w:tc>
          <w:tcPr>
            <w:tcW w:w="1524" w:type="dxa"/>
          </w:tcPr>
          <w:p w14:paraId="787BF215" w14:textId="49AF276C" w:rsidR="00A41C65" w:rsidRPr="00AB77E1" w:rsidRDefault="00A41C65" w:rsidP="00057DBB">
            <w:pPr>
              <w:overflowPunct/>
              <w:autoSpaceDE/>
              <w:autoSpaceDN/>
              <w:adjustRightInd/>
              <w:jc w:val="center"/>
              <w:textAlignment w:val="auto"/>
              <w:rPr>
                <w:rFonts w:eastAsia="Times New Roman"/>
                <w:sz w:val="18"/>
                <w:szCs w:val="18"/>
                <w:lang w:eastAsia="ja-JP"/>
              </w:rPr>
            </w:pPr>
            <w:r w:rsidRPr="00AB77E1">
              <w:rPr>
                <w:rFonts w:eastAsia="Times New Roman"/>
                <w:sz w:val="18"/>
                <w:szCs w:val="18"/>
                <w:lang w:eastAsia="ja-JP"/>
              </w:rPr>
              <w:t>W</w:t>
            </w:r>
          </w:p>
        </w:tc>
        <w:tc>
          <w:tcPr>
            <w:tcW w:w="2166" w:type="dxa"/>
          </w:tcPr>
          <w:p w14:paraId="46031321" w14:textId="05F51D94" w:rsidR="00A41C65" w:rsidRPr="00AB77E1" w:rsidRDefault="00A41C65" w:rsidP="00057DBB">
            <w:pPr>
              <w:overflowPunct/>
              <w:autoSpaceDE/>
              <w:autoSpaceDN/>
              <w:adjustRightInd/>
              <w:jc w:val="center"/>
              <w:textAlignment w:val="auto"/>
              <w:rPr>
                <w:rFonts w:eastAsia="Times New Roman"/>
                <w:sz w:val="18"/>
                <w:szCs w:val="18"/>
                <w:lang w:eastAsia="ja-JP"/>
              </w:rPr>
            </w:pPr>
            <w:r w:rsidRPr="00AB77E1">
              <w:rPr>
                <w:rFonts w:eastAsia="Times New Roman"/>
                <w:sz w:val="18"/>
                <w:szCs w:val="18"/>
                <w:lang w:eastAsia="ja-JP"/>
              </w:rPr>
              <w:t>NED only</w:t>
            </w:r>
          </w:p>
        </w:tc>
      </w:tr>
      <w:tr w:rsidR="00A41C65" w:rsidRPr="00AB77E1" w14:paraId="597BF80B" w14:textId="77777777" w:rsidTr="00644078">
        <w:trPr>
          <w:jc w:val="center"/>
        </w:trPr>
        <w:tc>
          <w:tcPr>
            <w:tcW w:w="2294" w:type="dxa"/>
            <w:vMerge/>
          </w:tcPr>
          <w:p w14:paraId="7DF44F2B" w14:textId="77777777" w:rsidR="00A41C65" w:rsidRPr="00AB77E1" w:rsidRDefault="00A41C65" w:rsidP="00057DBB">
            <w:pPr>
              <w:overflowPunct/>
              <w:autoSpaceDE/>
              <w:autoSpaceDN/>
              <w:adjustRightInd/>
              <w:textAlignment w:val="auto"/>
              <w:rPr>
                <w:rFonts w:eastAsia="Times New Roman"/>
                <w:sz w:val="18"/>
                <w:szCs w:val="18"/>
                <w:lang w:eastAsia="en-GB"/>
              </w:rPr>
            </w:pPr>
          </w:p>
        </w:tc>
        <w:tc>
          <w:tcPr>
            <w:tcW w:w="1959" w:type="dxa"/>
          </w:tcPr>
          <w:p w14:paraId="208E25BA" w14:textId="6D99C073" w:rsidR="00A41C65" w:rsidRPr="00AB77E1" w:rsidRDefault="00A41C65" w:rsidP="00057DBB">
            <w:pPr>
              <w:overflowPunct/>
              <w:autoSpaceDE/>
              <w:autoSpaceDN/>
              <w:adjustRightInd/>
              <w:jc w:val="center"/>
              <w:textAlignment w:val="auto"/>
              <w:rPr>
                <w:rFonts w:eastAsia="Times New Roman"/>
                <w:sz w:val="18"/>
                <w:szCs w:val="18"/>
                <w:lang w:eastAsia="ja-JP"/>
              </w:rPr>
            </w:pPr>
            <w:r w:rsidRPr="00AB77E1">
              <w:rPr>
                <w:rFonts w:eastAsia="Times New Roman"/>
                <w:sz w:val="18"/>
                <w:szCs w:val="18"/>
                <w:lang w:eastAsia="ja-JP"/>
              </w:rPr>
              <w:t>Radiation dose</w:t>
            </w:r>
          </w:p>
        </w:tc>
        <w:tc>
          <w:tcPr>
            <w:tcW w:w="1524" w:type="dxa"/>
          </w:tcPr>
          <w:p w14:paraId="084A02DA" w14:textId="3E45CD86" w:rsidR="00A41C65" w:rsidRPr="00AB77E1" w:rsidRDefault="00A41C65" w:rsidP="00057DBB">
            <w:pPr>
              <w:overflowPunct/>
              <w:autoSpaceDE/>
              <w:autoSpaceDN/>
              <w:adjustRightInd/>
              <w:jc w:val="center"/>
              <w:textAlignment w:val="auto"/>
              <w:rPr>
                <w:rFonts w:eastAsia="Times New Roman"/>
                <w:sz w:val="18"/>
                <w:szCs w:val="18"/>
                <w:lang w:eastAsia="ja-JP"/>
              </w:rPr>
            </w:pPr>
            <w:proofErr w:type="spellStart"/>
            <w:r w:rsidRPr="00AB77E1">
              <w:rPr>
                <w:rFonts w:eastAsia="Times New Roman"/>
                <w:sz w:val="18"/>
                <w:szCs w:val="18"/>
                <w:lang w:eastAsia="ja-JP"/>
              </w:rPr>
              <w:t>Gy</w:t>
            </w:r>
            <w:proofErr w:type="spellEnd"/>
            <w:r w:rsidRPr="00AB77E1">
              <w:rPr>
                <w:rFonts w:eastAsia="Times New Roman"/>
                <w:sz w:val="18"/>
                <w:szCs w:val="18"/>
                <w:lang w:eastAsia="ja-JP"/>
              </w:rPr>
              <w:t>/h</w:t>
            </w:r>
          </w:p>
        </w:tc>
        <w:tc>
          <w:tcPr>
            <w:tcW w:w="2166" w:type="dxa"/>
          </w:tcPr>
          <w:p w14:paraId="1A5C141A" w14:textId="16EA5C0F" w:rsidR="00A41C65" w:rsidRPr="00AB77E1" w:rsidRDefault="00A41C65" w:rsidP="00057DBB">
            <w:pPr>
              <w:overflowPunct/>
              <w:autoSpaceDE/>
              <w:autoSpaceDN/>
              <w:adjustRightInd/>
              <w:jc w:val="center"/>
              <w:textAlignment w:val="auto"/>
              <w:rPr>
                <w:rFonts w:eastAsia="Times New Roman"/>
                <w:sz w:val="18"/>
                <w:szCs w:val="18"/>
                <w:lang w:eastAsia="ja-JP"/>
              </w:rPr>
            </w:pPr>
          </w:p>
        </w:tc>
      </w:tr>
      <w:bookmarkEnd w:id="5"/>
    </w:tbl>
    <w:p w14:paraId="442BA620" w14:textId="77777777" w:rsidR="008841DE" w:rsidRDefault="008841DE" w:rsidP="008841DE">
      <w:pPr>
        <w:pStyle w:val="2"/>
        <w:numPr>
          <w:ilvl w:val="0"/>
          <w:numId w:val="0"/>
        </w:numPr>
        <w:spacing w:before="0" w:beforeAutospacing="0" w:after="0" w:afterAutospacing="0"/>
        <w:jc w:val="center"/>
        <w:rPr>
          <w:lang w:val="en-US"/>
        </w:rPr>
      </w:pPr>
    </w:p>
    <w:p w14:paraId="05A579EF" w14:textId="254787A6" w:rsidR="00A41C65" w:rsidRPr="00AB77E1" w:rsidRDefault="00A41C65" w:rsidP="00A41C65">
      <w:pPr>
        <w:pStyle w:val="2"/>
        <w:numPr>
          <w:ilvl w:val="0"/>
          <w:numId w:val="0"/>
        </w:numPr>
        <w:jc w:val="center"/>
        <w:rPr>
          <w:lang w:val="en-US"/>
        </w:rPr>
      </w:pPr>
      <w:r w:rsidRPr="00AB77E1">
        <w:rPr>
          <w:noProof/>
          <w:lang w:val="en-US"/>
        </w:rPr>
        <mc:AlternateContent>
          <mc:Choice Requires="wps">
            <w:drawing>
              <wp:anchor distT="0" distB="0" distL="114300" distR="114300" simplePos="0" relativeHeight="251666432" behindDoc="0" locked="0" layoutInCell="1" allowOverlap="1" wp14:anchorId="17DA402E" wp14:editId="02D3CFF6">
                <wp:simplePos x="0" y="0"/>
                <wp:positionH relativeFrom="margin">
                  <wp:posOffset>1280160</wp:posOffset>
                </wp:positionH>
                <wp:positionV relativeFrom="paragraph">
                  <wp:posOffset>2062729</wp:posOffset>
                </wp:positionV>
                <wp:extent cx="3863340" cy="635"/>
                <wp:effectExtent l="0" t="0" r="3810" b="5080"/>
                <wp:wrapTopAndBottom/>
                <wp:docPr id="8"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141947F2" w14:textId="7F073F55" w:rsidR="00A41C65" w:rsidRPr="00802381" w:rsidRDefault="00A41C65" w:rsidP="00A41C65">
                            <w:pPr>
                              <w:pStyle w:val="a7"/>
                              <w:rPr>
                                <w:i/>
                                <w:sz w:val="20"/>
                              </w:rPr>
                            </w:pPr>
                            <w:r w:rsidRPr="00802381">
                              <w:rPr>
                                <w:i/>
                              </w:rPr>
                              <w:t xml:space="preserve">FIG. </w:t>
                            </w:r>
                            <w:r>
                              <w:rPr>
                                <w:i/>
                              </w:rPr>
                              <w:t xml:space="preserve">3. </w:t>
                            </w:r>
                            <w:r w:rsidRPr="00A41C65">
                              <w:rPr>
                                <w:i/>
                              </w:rPr>
                              <w:t>PROCESSING DIAGRAM FOR NED AND CD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7DA402E" id="_x0000_s1066" type="#_x0000_t202" style="position:absolute;left:0;text-align:left;margin-left:100.8pt;margin-top:162.4pt;width:304.2pt;height:.0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" stroked="f">
                <v:textbox style="mso-fit-shape-to-text:t" inset="0,0,0,0">
                  <w:txbxContent>
                    <w:p w14:paraId="141947F2" w14:textId="7F073F55" w:rsidR="00A41C65" w:rsidRPr="00802381" w:rsidRDefault="00A41C65" w:rsidP="00A41C65">
                      <w:pPr>
                        <w:pStyle w:val="a7"/>
                        <w:rPr>
                          <w:i/>
                          <w:sz w:val="20"/>
                        </w:rPr>
                      </w:pPr>
                      <w:r w:rsidRPr="00802381">
                        <w:rPr>
                          <w:i/>
                        </w:rPr>
                        <w:t xml:space="preserve">FIG. </w:t>
                      </w:r>
                      <w:r>
                        <w:rPr>
                          <w:i/>
                        </w:rPr>
                        <w:t xml:space="preserve">3. </w:t>
                      </w:r>
                      <w:r w:rsidRPr="00A41C65">
                        <w:rPr>
                          <w:i/>
                        </w:rPr>
                        <w:t>PROCESSING DIAGRAM FOR NED AND CD</w:t>
                      </w:r>
                    </w:p>
                  </w:txbxContent>
                </v:textbox>
                <w10:wrap type="topAndBottom" anchorx="margin"/>
              </v:shape>
            </w:pict>
          </mc:Fallback>
        </mc:AlternateContent>
      </w:r>
      <w:r w:rsidRPr="00AB77E1">
        <w:rPr>
          <w:noProof/>
          <w:lang w:val="en-US"/>
        </w:rPr>
        <w:drawing>
          <wp:inline distT="0" distB="0" distL="0" distR="0" wp14:anchorId="57477C63" wp14:editId="28AA6EFD">
            <wp:extent cx="2276475" cy="1770283"/>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5438" cy="1785029"/>
                    </a:xfrm>
                    <a:prstGeom prst="rect">
                      <a:avLst/>
                    </a:prstGeom>
                    <a:noFill/>
                    <a:ln>
                      <a:noFill/>
                    </a:ln>
                  </pic:spPr>
                </pic:pic>
              </a:graphicData>
            </a:graphic>
          </wp:inline>
        </w:drawing>
      </w:r>
    </w:p>
    <w:p w14:paraId="4F20C479" w14:textId="77777777" w:rsidR="00EC760C" w:rsidRDefault="00EC760C" w:rsidP="00A41C65">
      <w:pPr>
        <w:pStyle w:val="a1"/>
        <w:rPr>
          <w:lang w:val="en-US"/>
        </w:rPr>
      </w:pPr>
    </w:p>
    <w:p w14:paraId="0D7AA8B4" w14:textId="4786D342" w:rsidR="00A41C65" w:rsidRPr="00AB77E1" w:rsidRDefault="00A977A3" w:rsidP="00A41C65">
      <w:pPr>
        <w:pStyle w:val="a1"/>
        <w:rPr>
          <w:lang w:val="en-US"/>
        </w:rPr>
      </w:pPr>
      <w:r w:rsidRPr="00A977A3">
        <w:rPr>
          <w:lang w:val="en-US"/>
        </w:rPr>
        <w:t xml:space="preserve">The breakpoints to determine the </w:t>
      </w:r>
      <w:r w:rsidR="00716A19">
        <w:rPr>
          <w:lang w:val="en-US"/>
        </w:rPr>
        <w:t>“</w:t>
      </w:r>
      <w:r w:rsidRPr="00A977A3">
        <w:rPr>
          <w:lang w:val="en-US"/>
        </w:rPr>
        <w:t>bins</w:t>
      </w:r>
      <w:r w:rsidR="00716A19">
        <w:rPr>
          <w:lang w:val="en-US"/>
        </w:rPr>
        <w:t>”</w:t>
      </w:r>
      <w:r w:rsidRPr="00A977A3">
        <w:rPr>
          <w:lang w:val="en-US"/>
        </w:rPr>
        <w:t xml:space="preserve"> of material-attractiveness scoring for each metric were defined quantitatively whenever possible. For example, the radiation dose breakpoints shown in Table 4 were defined based on the radiation dose level causing incapacitation during theft of a material. Otherwise, they were defined descriptively based on the assessed capabilities of the three different adversaries:</w:t>
      </w:r>
    </w:p>
    <w:p w14:paraId="76B0651A" w14:textId="2E889570" w:rsidR="00F3775A" w:rsidRPr="00AB77E1" w:rsidRDefault="00F3775A" w:rsidP="00F3775A">
      <w:pPr>
        <w:pStyle w:val="ListEmdash"/>
        <w:rPr>
          <w:lang w:val="en-US"/>
        </w:rPr>
      </w:pPr>
      <w:r w:rsidRPr="00AB77E1">
        <w:rPr>
          <w:u w:val="single"/>
          <w:lang w:val="en-US"/>
        </w:rPr>
        <w:t>Very High (VH)</w:t>
      </w:r>
      <w:r w:rsidRPr="00AB77E1">
        <w:rPr>
          <w:lang w:val="en-US"/>
        </w:rPr>
        <w:t xml:space="preserve">: Any adversary could </w:t>
      </w:r>
      <w:r w:rsidR="00A977A3">
        <w:rPr>
          <w:lang w:val="en-US"/>
        </w:rPr>
        <w:t>succeed;</w:t>
      </w:r>
    </w:p>
    <w:p w14:paraId="68239299" w14:textId="4F23A637" w:rsidR="00F3775A" w:rsidRPr="00AB77E1" w:rsidRDefault="00F3775A" w:rsidP="00A977A3">
      <w:pPr>
        <w:pStyle w:val="ListEmdash"/>
        <w:rPr>
          <w:lang w:val="en-US"/>
        </w:rPr>
      </w:pPr>
      <w:r w:rsidRPr="00AB77E1">
        <w:rPr>
          <w:u w:val="single"/>
          <w:lang w:val="en-US"/>
        </w:rPr>
        <w:t>High (H)</w:t>
      </w:r>
      <w:r w:rsidRPr="00AB77E1">
        <w:rPr>
          <w:lang w:val="en-US"/>
        </w:rPr>
        <w:t xml:space="preserve">: </w:t>
      </w:r>
      <w:r w:rsidR="00A977A3" w:rsidRPr="00A977A3">
        <w:rPr>
          <w:lang w:val="en-US"/>
        </w:rPr>
        <w:t xml:space="preserve">Only a Case </w:t>
      </w:r>
      <w:r w:rsidR="00273F34">
        <w:rPr>
          <w:lang w:val="en-US"/>
        </w:rPr>
        <w:t>1</w:t>
      </w:r>
      <w:r w:rsidR="00A977A3" w:rsidRPr="00A977A3">
        <w:rPr>
          <w:lang w:val="en-US"/>
        </w:rPr>
        <w:t>, Case 2, or Case 3 adversary could succeed;</w:t>
      </w:r>
    </w:p>
    <w:p w14:paraId="62E68B7C" w14:textId="77777777" w:rsidR="00A977A3" w:rsidRDefault="00F3775A" w:rsidP="00A977A3">
      <w:pPr>
        <w:pStyle w:val="ListEmdash"/>
        <w:rPr>
          <w:lang w:val="en-US"/>
        </w:rPr>
      </w:pPr>
      <w:r w:rsidRPr="00A977A3">
        <w:rPr>
          <w:u w:val="single"/>
          <w:lang w:val="en-US"/>
        </w:rPr>
        <w:t>Medium (M)</w:t>
      </w:r>
      <w:r w:rsidRPr="00A977A3">
        <w:rPr>
          <w:lang w:val="en-US"/>
        </w:rPr>
        <w:t xml:space="preserve">: </w:t>
      </w:r>
      <w:r w:rsidR="00A977A3" w:rsidRPr="00A977A3">
        <w:rPr>
          <w:lang w:val="en-US"/>
        </w:rPr>
        <w:t>Only a Case 2 or Case 3 adversary could succeed;</w:t>
      </w:r>
    </w:p>
    <w:p w14:paraId="51DBE7D6" w14:textId="77777777" w:rsidR="00A977A3" w:rsidRDefault="00F3775A" w:rsidP="00A977A3">
      <w:pPr>
        <w:pStyle w:val="ListEmdash"/>
        <w:rPr>
          <w:lang w:val="en-US"/>
        </w:rPr>
      </w:pPr>
      <w:r w:rsidRPr="00A977A3">
        <w:rPr>
          <w:u w:val="single"/>
          <w:lang w:val="en-US"/>
        </w:rPr>
        <w:t>Low (L)</w:t>
      </w:r>
      <w:r w:rsidRPr="00A977A3">
        <w:rPr>
          <w:lang w:val="en-US"/>
        </w:rPr>
        <w:t xml:space="preserve">: </w:t>
      </w:r>
      <w:r w:rsidR="00A977A3" w:rsidRPr="00A977A3">
        <w:rPr>
          <w:lang w:val="en-US"/>
        </w:rPr>
        <w:t>Only a Case 3 adversary could succeed;</w:t>
      </w:r>
    </w:p>
    <w:p w14:paraId="37FB4AF1" w14:textId="6534EAA6" w:rsidR="00A41C65" w:rsidRDefault="00F3775A" w:rsidP="00A977A3">
      <w:pPr>
        <w:pStyle w:val="ListEmdash"/>
        <w:rPr>
          <w:lang w:val="en-US"/>
        </w:rPr>
      </w:pPr>
      <w:r w:rsidRPr="00A977A3">
        <w:rPr>
          <w:u w:val="single"/>
          <w:lang w:val="en-US"/>
        </w:rPr>
        <w:t>Very Low (VL)</w:t>
      </w:r>
      <w:r w:rsidRPr="00A977A3">
        <w:rPr>
          <w:lang w:val="en-US"/>
        </w:rPr>
        <w:t xml:space="preserve">: </w:t>
      </w:r>
      <w:r w:rsidR="00A977A3" w:rsidRPr="00A977A3">
        <w:rPr>
          <w:lang w:val="en-US"/>
        </w:rPr>
        <w:t xml:space="preserve">Only a state level adversary could (all of Case </w:t>
      </w:r>
      <w:r w:rsidR="00273F34">
        <w:rPr>
          <w:lang w:val="en-US"/>
        </w:rPr>
        <w:t>1</w:t>
      </w:r>
      <w:r w:rsidR="00A977A3" w:rsidRPr="00A977A3">
        <w:rPr>
          <w:lang w:val="en-US"/>
        </w:rPr>
        <w:t xml:space="preserve"> to 3 could not) succeed.</w:t>
      </w:r>
    </w:p>
    <w:p w14:paraId="1667F1FE" w14:textId="77777777" w:rsidR="00A977A3" w:rsidRPr="00A977A3" w:rsidRDefault="00A977A3" w:rsidP="00A977A3">
      <w:pPr>
        <w:pStyle w:val="ListEmdash"/>
        <w:numPr>
          <w:ilvl w:val="0"/>
          <w:numId w:val="0"/>
        </w:numPr>
        <w:ind w:left="709"/>
        <w:rPr>
          <w:lang w:val="en-US"/>
        </w:rPr>
      </w:pPr>
    </w:p>
    <w:p w14:paraId="78F28F6E" w14:textId="77777777" w:rsidR="00F3775A" w:rsidRPr="00AB77E1" w:rsidRDefault="00F3775A" w:rsidP="00A977A3">
      <w:pPr>
        <w:pStyle w:val="a1"/>
        <w:ind w:firstLine="0"/>
        <w:rPr>
          <w:lang w:val="en-US"/>
        </w:rPr>
      </w:pPr>
    </w:p>
    <w:p w14:paraId="5974B26C" w14:textId="6B982937" w:rsidR="00F3775A" w:rsidRPr="00AB77E1" w:rsidRDefault="00F3775A" w:rsidP="00F3775A">
      <w:pPr>
        <w:pStyle w:val="a1"/>
        <w:jc w:val="center"/>
        <w:rPr>
          <w:sz w:val="24"/>
          <w:szCs w:val="24"/>
          <w:lang w:val="en-US"/>
        </w:rPr>
      </w:pPr>
      <w:r w:rsidRPr="00AB77E1">
        <w:rPr>
          <w:lang w:val="en-US"/>
        </w:rPr>
        <w:t xml:space="preserve">TABLE </w:t>
      </w:r>
      <w:r w:rsidRPr="00AB77E1">
        <w:rPr>
          <w:lang w:val="en-US" w:eastAsia="ja-JP"/>
        </w:rPr>
        <w:t>4</w:t>
      </w:r>
      <w:r w:rsidRPr="00AB77E1">
        <w:rPr>
          <w:lang w:val="en-US"/>
        </w:rPr>
        <w:t>.</w:t>
      </w:r>
      <w:r w:rsidRPr="00AB77E1">
        <w:rPr>
          <w:lang w:val="en-US"/>
        </w:rPr>
        <w:tab/>
        <w:t>RADIATION DOSE BINS IN ACQUISITION PHASE</w:t>
      </w:r>
    </w:p>
    <w:tbl>
      <w:tblPr>
        <w:tblStyle w:val="20"/>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3827"/>
      </w:tblGrid>
      <w:tr w:rsidR="00A977A3" w:rsidRPr="00AB77E1" w14:paraId="40C25ED6" w14:textId="77777777" w:rsidTr="00602006">
        <w:trPr>
          <w:jc w:val="center"/>
        </w:trPr>
        <w:tc>
          <w:tcPr>
            <w:tcW w:w="2025" w:type="dxa"/>
            <w:tcBorders>
              <w:top w:val="single" w:sz="4" w:space="0" w:color="auto"/>
              <w:bottom w:val="single" w:sz="4" w:space="0" w:color="auto"/>
            </w:tcBorders>
          </w:tcPr>
          <w:p w14:paraId="5A44B1B2" w14:textId="11FA4321" w:rsidR="00A977A3" w:rsidRPr="00AB77E1" w:rsidRDefault="00366441" w:rsidP="00F3775A">
            <w:pPr>
              <w:overflowPunct/>
              <w:autoSpaceDE/>
              <w:autoSpaceDN/>
              <w:adjustRightInd/>
              <w:textAlignment w:val="auto"/>
              <w:rPr>
                <w:rFonts w:eastAsia="Times New Roman"/>
                <w:sz w:val="18"/>
                <w:szCs w:val="18"/>
                <w:lang w:eastAsia="en-GB"/>
              </w:rPr>
            </w:pPr>
            <w:r>
              <w:rPr>
                <w:rFonts w:eastAsia="Times New Roman"/>
                <w:sz w:val="18"/>
                <w:szCs w:val="18"/>
                <w:lang w:eastAsia="en-GB"/>
              </w:rPr>
              <w:t>Attractiveness</w:t>
            </w:r>
          </w:p>
        </w:tc>
        <w:tc>
          <w:tcPr>
            <w:tcW w:w="3827" w:type="dxa"/>
            <w:tcBorders>
              <w:top w:val="single" w:sz="4" w:space="0" w:color="auto"/>
              <w:bottom w:val="single" w:sz="4" w:space="0" w:color="auto"/>
            </w:tcBorders>
          </w:tcPr>
          <w:p w14:paraId="546BA5BE" w14:textId="77777777" w:rsidR="00A977A3" w:rsidRPr="00AB77E1" w:rsidRDefault="00A977A3" w:rsidP="00F3775A">
            <w:pPr>
              <w:overflowPunct/>
              <w:autoSpaceDE/>
              <w:autoSpaceDN/>
              <w:adjustRightInd/>
              <w:jc w:val="center"/>
              <w:textAlignment w:val="auto"/>
              <w:rPr>
                <w:rFonts w:eastAsia="Times New Roman"/>
                <w:sz w:val="18"/>
                <w:szCs w:val="18"/>
                <w:lang w:eastAsia="en-GB"/>
              </w:rPr>
            </w:pPr>
            <w:r w:rsidRPr="00AB77E1">
              <w:rPr>
                <w:rFonts w:eastAsia="Times New Roman"/>
                <w:sz w:val="18"/>
                <w:szCs w:val="18"/>
                <w:lang w:eastAsia="en-GB"/>
              </w:rPr>
              <w:t>Comments</w:t>
            </w:r>
          </w:p>
        </w:tc>
      </w:tr>
      <w:tr w:rsidR="00A977A3" w:rsidRPr="00AB77E1" w14:paraId="1C8D5DD6" w14:textId="77777777" w:rsidTr="00602006">
        <w:trPr>
          <w:jc w:val="center"/>
        </w:trPr>
        <w:tc>
          <w:tcPr>
            <w:tcW w:w="2025" w:type="dxa"/>
            <w:tcBorders>
              <w:top w:val="single" w:sz="4" w:space="0" w:color="auto"/>
            </w:tcBorders>
          </w:tcPr>
          <w:p w14:paraId="7BBD1865" w14:textId="2BA1D34F" w:rsidR="00A977A3" w:rsidRPr="00AB77E1" w:rsidRDefault="00A977A3" w:rsidP="00A977A3">
            <w:pPr>
              <w:overflowPunct/>
              <w:autoSpaceDE/>
              <w:autoSpaceDN/>
              <w:adjustRightInd/>
              <w:textAlignment w:val="auto"/>
              <w:rPr>
                <w:rFonts w:eastAsia="Times New Roman"/>
                <w:sz w:val="18"/>
                <w:szCs w:val="18"/>
                <w:lang w:eastAsia="en-GB"/>
              </w:rPr>
            </w:pPr>
            <w:r w:rsidRPr="00AB77E1">
              <w:rPr>
                <w:rFonts w:eastAsia="Times New Roman"/>
                <w:sz w:val="18"/>
                <w:szCs w:val="18"/>
                <w:lang w:eastAsia="en-GB"/>
              </w:rPr>
              <w:t xml:space="preserve">Very </w:t>
            </w:r>
            <w:r>
              <w:rPr>
                <w:rFonts w:eastAsia="Times New Roman"/>
                <w:sz w:val="18"/>
                <w:szCs w:val="18"/>
                <w:lang w:eastAsia="en-GB"/>
              </w:rPr>
              <w:t>low</w:t>
            </w:r>
          </w:p>
        </w:tc>
        <w:tc>
          <w:tcPr>
            <w:tcW w:w="3827" w:type="dxa"/>
            <w:tcBorders>
              <w:top w:val="single" w:sz="4" w:space="0" w:color="auto"/>
            </w:tcBorders>
          </w:tcPr>
          <w:p w14:paraId="4D74FFFD" w14:textId="6DC8D707" w:rsidR="00A977A3" w:rsidRPr="00AB77E1" w:rsidRDefault="00A977A3" w:rsidP="00F3775A">
            <w:pPr>
              <w:overflowPunct/>
              <w:autoSpaceDE/>
              <w:autoSpaceDN/>
              <w:adjustRightInd/>
              <w:jc w:val="center"/>
              <w:textAlignment w:val="auto"/>
              <w:rPr>
                <w:rFonts w:eastAsia="Times New Roman"/>
                <w:sz w:val="18"/>
                <w:szCs w:val="18"/>
                <w:lang w:eastAsia="en-GB"/>
              </w:rPr>
            </w:pPr>
            <w:r w:rsidRPr="00AB77E1">
              <w:rPr>
                <w:rFonts w:eastAsia="Times New Roman"/>
                <w:sz w:val="18"/>
                <w:szCs w:val="18"/>
                <w:lang w:eastAsia="en-GB"/>
              </w:rPr>
              <w:t>Incapacitating at contact</w:t>
            </w:r>
          </w:p>
        </w:tc>
      </w:tr>
      <w:tr w:rsidR="00A977A3" w:rsidRPr="00AB77E1" w14:paraId="775E1447" w14:textId="77777777" w:rsidTr="00602006">
        <w:trPr>
          <w:jc w:val="center"/>
        </w:trPr>
        <w:tc>
          <w:tcPr>
            <w:tcW w:w="2025" w:type="dxa"/>
          </w:tcPr>
          <w:p w14:paraId="765594CF" w14:textId="14DE3A83" w:rsidR="00A977A3" w:rsidRPr="00AB77E1" w:rsidRDefault="00A977A3" w:rsidP="00F3775A">
            <w:pPr>
              <w:overflowPunct/>
              <w:autoSpaceDE/>
              <w:autoSpaceDN/>
              <w:adjustRightInd/>
              <w:textAlignment w:val="auto"/>
              <w:rPr>
                <w:rFonts w:eastAsia="Times New Roman"/>
                <w:sz w:val="18"/>
                <w:szCs w:val="18"/>
                <w:lang w:eastAsia="en-GB"/>
              </w:rPr>
            </w:pPr>
            <w:r>
              <w:rPr>
                <w:rFonts w:eastAsia="Times New Roman"/>
                <w:sz w:val="18"/>
                <w:szCs w:val="18"/>
                <w:lang w:eastAsia="en-GB"/>
              </w:rPr>
              <w:t>Low</w:t>
            </w:r>
          </w:p>
        </w:tc>
        <w:tc>
          <w:tcPr>
            <w:tcW w:w="3827" w:type="dxa"/>
          </w:tcPr>
          <w:p w14:paraId="04FCF560" w14:textId="77777777" w:rsidR="00A977A3" w:rsidRPr="00AB77E1" w:rsidRDefault="00A977A3" w:rsidP="00F3775A">
            <w:pPr>
              <w:overflowPunct/>
              <w:autoSpaceDE/>
              <w:autoSpaceDN/>
              <w:adjustRightInd/>
              <w:jc w:val="center"/>
              <w:textAlignment w:val="auto"/>
              <w:rPr>
                <w:rFonts w:eastAsia="Times New Roman"/>
                <w:sz w:val="18"/>
                <w:szCs w:val="18"/>
                <w:lang w:eastAsia="en-GB"/>
              </w:rPr>
            </w:pPr>
            <w:r w:rsidRPr="00AB77E1">
              <w:rPr>
                <w:rFonts w:eastAsia="Times New Roman"/>
                <w:sz w:val="18"/>
                <w:szCs w:val="18"/>
                <w:lang w:eastAsia="en-GB"/>
              </w:rPr>
              <w:t>Incapacitating at 30cm or less</w:t>
            </w:r>
          </w:p>
        </w:tc>
      </w:tr>
      <w:tr w:rsidR="00A977A3" w:rsidRPr="00AB77E1" w14:paraId="565160CE" w14:textId="77777777" w:rsidTr="00602006">
        <w:trPr>
          <w:jc w:val="center"/>
        </w:trPr>
        <w:tc>
          <w:tcPr>
            <w:tcW w:w="2025" w:type="dxa"/>
          </w:tcPr>
          <w:p w14:paraId="6F3CCEAB" w14:textId="77777777" w:rsidR="00A977A3" w:rsidRPr="00AB77E1" w:rsidRDefault="00A977A3" w:rsidP="00F3775A">
            <w:pPr>
              <w:overflowPunct/>
              <w:autoSpaceDE/>
              <w:autoSpaceDN/>
              <w:adjustRightInd/>
              <w:textAlignment w:val="auto"/>
              <w:rPr>
                <w:rFonts w:eastAsia="Times New Roman"/>
                <w:sz w:val="18"/>
                <w:szCs w:val="18"/>
                <w:lang w:eastAsia="ja-JP"/>
              </w:rPr>
            </w:pPr>
            <w:r w:rsidRPr="00AB77E1">
              <w:rPr>
                <w:rFonts w:eastAsia="Times New Roman"/>
                <w:sz w:val="18"/>
                <w:szCs w:val="18"/>
                <w:lang w:eastAsia="ja-JP"/>
              </w:rPr>
              <w:t>Medium</w:t>
            </w:r>
          </w:p>
        </w:tc>
        <w:tc>
          <w:tcPr>
            <w:tcW w:w="3827" w:type="dxa"/>
          </w:tcPr>
          <w:p w14:paraId="1D3A07FE" w14:textId="77777777" w:rsidR="00A977A3" w:rsidRPr="00AB77E1" w:rsidRDefault="00A977A3" w:rsidP="00F3775A">
            <w:pPr>
              <w:overflowPunct/>
              <w:autoSpaceDE/>
              <w:autoSpaceDN/>
              <w:adjustRightInd/>
              <w:jc w:val="center"/>
              <w:textAlignment w:val="auto"/>
              <w:rPr>
                <w:rFonts w:eastAsia="Times New Roman"/>
                <w:sz w:val="18"/>
                <w:szCs w:val="18"/>
                <w:lang w:eastAsia="en-GB"/>
              </w:rPr>
            </w:pPr>
            <w:r w:rsidRPr="00AB77E1">
              <w:rPr>
                <w:rFonts w:eastAsia="Times New Roman"/>
                <w:sz w:val="18"/>
                <w:szCs w:val="18"/>
                <w:lang w:eastAsia="en-GB"/>
              </w:rPr>
              <w:t>Incapacitating between 30cm and 1m</w:t>
            </w:r>
          </w:p>
        </w:tc>
      </w:tr>
      <w:tr w:rsidR="00A977A3" w:rsidRPr="00AB77E1" w14:paraId="44CF9973" w14:textId="77777777" w:rsidTr="00602006">
        <w:trPr>
          <w:jc w:val="center"/>
        </w:trPr>
        <w:tc>
          <w:tcPr>
            <w:tcW w:w="2025" w:type="dxa"/>
          </w:tcPr>
          <w:p w14:paraId="0AFBAE42" w14:textId="177B3A96" w:rsidR="00A977A3" w:rsidRPr="00AB77E1" w:rsidRDefault="00A977A3" w:rsidP="00F3775A">
            <w:pPr>
              <w:overflowPunct/>
              <w:autoSpaceDE/>
              <w:autoSpaceDN/>
              <w:adjustRightInd/>
              <w:textAlignment w:val="auto"/>
              <w:rPr>
                <w:rFonts w:eastAsia="Times New Roman"/>
                <w:sz w:val="18"/>
                <w:szCs w:val="18"/>
                <w:lang w:eastAsia="ja-JP"/>
              </w:rPr>
            </w:pPr>
            <w:r>
              <w:rPr>
                <w:rFonts w:eastAsia="Times New Roman"/>
                <w:sz w:val="18"/>
                <w:szCs w:val="18"/>
                <w:lang w:eastAsia="ja-JP"/>
              </w:rPr>
              <w:t>High</w:t>
            </w:r>
          </w:p>
        </w:tc>
        <w:tc>
          <w:tcPr>
            <w:tcW w:w="3827" w:type="dxa"/>
          </w:tcPr>
          <w:p w14:paraId="0E614638" w14:textId="77777777" w:rsidR="00A977A3" w:rsidRPr="00AB77E1" w:rsidRDefault="00A977A3" w:rsidP="00F3775A">
            <w:pPr>
              <w:overflowPunct/>
              <w:autoSpaceDE/>
              <w:autoSpaceDN/>
              <w:adjustRightInd/>
              <w:jc w:val="center"/>
              <w:textAlignment w:val="auto"/>
              <w:rPr>
                <w:rFonts w:eastAsia="Times New Roman"/>
                <w:sz w:val="18"/>
                <w:szCs w:val="18"/>
                <w:lang w:eastAsia="en-GB"/>
              </w:rPr>
            </w:pPr>
            <w:r w:rsidRPr="00AB77E1">
              <w:rPr>
                <w:rFonts w:eastAsia="Times New Roman"/>
                <w:sz w:val="18"/>
                <w:szCs w:val="18"/>
                <w:lang w:eastAsia="en-GB"/>
              </w:rPr>
              <w:t>Incapacitating between 1m and 3m</w:t>
            </w:r>
          </w:p>
        </w:tc>
      </w:tr>
      <w:tr w:rsidR="00A977A3" w:rsidRPr="00AB77E1" w14:paraId="687757B0" w14:textId="77777777" w:rsidTr="00602006">
        <w:trPr>
          <w:jc w:val="center"/>
        </w:trPr>
        <w:tc>
          <w:tcPr>
            <w:tcW w:w="2025" w:type="dxa"/>
          </w:tcPr>
          <w:p w14:paraId="6B3EB913" w14:textId="265870CB" w:rsidR="00A977A3" w:rsidRPr="00AB77E1" w:rsidRDefault="00A977A3" w:rsidP="00A977A3">
            <w:pPr>
              <w:overflowPunct/>
              <w:autoSpaceDE/>
              <w:autoSpaceDN/>
              <w:adjustRightInd/>
              <w:textAlignment w:val="auto"/>
              <w:rPr>
                <w:rFonts w:eastAsia="Times New Roman"/>
                <w:sz w:val="18"/>
                <w:szCs w:val="18"/>
                <w:lang w:eastAsia="ja-JP"/>
              </w:rPr>
            </w:pPr>
            <w:r w:rsidRPr="00AB77E1">
              <w:rPr>
                <w:rFonts w:eastAsia="Times New Roman"/>
                <w:sz w:val="18"/>
                <w:szCs w:val="18"/>
                <w:lang w:eastAsia="ja-JP"/>
              </w:rPr>
              <w:t>Very</w:t>
            </w:r>
            <w:r>
              <w:rPr>
                <w:rFonts w:eastAsia="Times New Roman"/>
                <w:sz w:val="18"/>
                <w:szCs w:val="18"/>
                <w:lang w:eastAsia="ja-JP"/>
              </w:rPr>
              <w:t xml:space="preserve"> high</w:t>
            </w:r>
          </w:p>
        </w:tc>
        <w:tc>
          <w:tcPr>
            <w:tcW w:w="3827" w:type="dxa"/>
          </w:tcPr>
          <w:p w14:paraId="52F6FDE7" w14:textId="77777777" w:rsidR="00A977A3" w:rsidRPr="00AB77E1" w:rsidRDefault="00A977A3" w:rsidP="00F3775A">
            <w:pPr>
              <w:overflowPunct/>
              <w:autoSpaceDE/>
              <w:autoSpaceDN/>
              <w:adjustRightInd/>
              <w:jc w:val="center"/>
              <w:textAlignment w:val="auto"/>
              <w:rPr>
                <w:rFonts w:eastAsia="Times New Roman"/>
                <w:sz w:val="18"/>
                <w:szCs w:val="18"/>
                <w:lang w:eastAsia="en-GB"/>
              </w:rPr>
            </w:pPr>
            <w:r w:rsidRPr="00AB77E1">
              <w:rPr>
                <w:rFonts w:eastAsia="Times New Roman"/>
                <w:sz w:val="18"/>
                <w:szCs w:val="18"/>
                <w:lang w:eastAsia="en-GB"/>
              </w:rPr>
              <w:t>Incapacitating at greater than 3m</w:t>
            </w:r>
          </w:p>
        </w:tc>
      </w:tr>
    </w:tbl>
    <w:p w14:paraId="433FE05B" w14:textId="1165E7EF" w:rsidR="00E20E70" w:rsidRPr="00AB77E1" w:rsidRDefault="00F329A4" w:rsidP="00537496">
      <w:pPr>
        <w:pStyle w:val="2"/>
        <w:rPr>
          <w:lang w:val="en-US"/>
        </w:rPr>
      </w:pPr>
      <w:r w:rsidRPr="00AB77E1">
        <w:rPr>
          <w:lang w:val="en-US"/>
        </w:rPr>
        <w:t>conclusion</w:t>
      </w:r>
    </w:p>
    <w:p w14:paraId="4887DA5B" w14:textId="48EDF485" w:rsidR="00A977A3" w:rsidRDefault="00A977A3" w:rsidP="00366441">
      <w:pPr>
        <w:pStyle w:val="a1"/>
        <w:rPr>
          <w:lang w:val="en-US"/>
        </w:rPr>
      </w:pPr>
      <w:r w:rsidRPr="00A977A3">
        <w:rPr>
          <w:lang w:val="en-US"/>
        </w:rPr>
        <w:t>This paper presents the status of a joint U.S.-Japan effort to establish, through science-based study, a mutual understanding of material attractiveness. The scope of the current study is to develop a methodology to</w:t>
      </w:r>
      <w:r>
        <w:rPr>
          <w:lang w:val="en-US"/>
        </w:rPr>
        <w:t xml:space="preserve"> e</w:t>
      </w:r>
      <w:r w:rsidRPr="00A977A3">
        <w:rPr>
          <w:lang w:val="en-US"/>
        </w:rPr>
        <w:t xml:space="preserve">valuate material attractiveness (Part A) and to use that methodology to evaluate concepts and technologies for proactively reducing material attractiveness (Part B). To begin, we first reviewed the 2011-2013 joint study on material attractiveness. Compared to the original study, the scope of this current study was expanded significantly to develop a comprehensive methodology to evaluate the risks of nuclear materials within the nuclear fuel cycle of terrorist use in a nuclear or radiological malicious act and the risks associated with acts of sabotage against </w:t>
      </w:r>
      <w:r w:rsidRPr="00A977A3">
        <w:rPr>
          <w:lang w:val="en-US"/>
        </w:rPr>
        <w:lastRenderedPageBreak/>
        <w:t>nuclear and radiological facilities. We developed a spectrum of malicious acts and assumed adversaries. We identified nuclear and radiological facilities and the materials typically found in those facilities for evaluation. We refined the definition of attractiveness, identifying three major phases to be considered: acquisition, processing, and fabrication/utilization. At each phase, metrics were proposed along with four breakpoints to create five bins describing difficulty.</w:t>
      </w:r>
      <w:r w:rsidR="001810AA" w:rsidRPr="00AB77E1">
        <w:rPr>
          <w:lang w:val="en-US"/>
        </w:rPr>
        <w:t xml:space="preserve"> </w:t>
      </w:r>
    </w:p>
    <w:p w14:paraId="433FE094" w14:textId="6BD75F4D" w:rsidR="00E25B68" w:rsidRPr="00AB77E1" w:rsidRDefault="00A977A3" w:rsidP="00A977A3">
      <w:pPr>
        <w:pStyle w:val="a1"/>
        <w:rPr>
          <w:lang w:val="en-US"/>
        </w:rPr>
      </w:pPr>
      <w:r w:rsidRPr="00A977A3">
        <w:rPr>
          <w:lang w:val="en-US"/>
        </w:rPr>
        <w:t>This joint study will continue for two to three more years to develop methodologies for evaluating attractiveness as it applies to acts of sabotage, to evaluate the consequences of malicious acts, and to evaluate the overall risk. The overall methodology will be validated using generic facility models. The validated methodology will be used to evaluate concepts for proactively reducing material attractiveness.</w:t>
      </w:r>
      <w:r>
        <w:rPr>
          <w:lang w:val="en-US"/>
        </w:rPr>
        <w:t xml:space="preserve"> </w:t>
      </w:r>
      <w:r w:rsidRPr="00A977A3">
        <w:rPr>
          <w:lang w:val="en-US"/>
        </w:rPr>
        <w:t>The final results will be presented at relevant academic meetings. Plans for holding a stakeholder workshop to share the study’s results are also being considered.</w:t>
      </w:r>
    </w:p>
    <w:p w14:paraId="433FE095" w14:textId="77777777" w:rsidR="00285755" w:rsidRPr="00AB77E1" w:rsidRDefault="00285755" w:rsidP="00537496">
      <w:pPr>
        <w:pStyle w:val="Otherunnumberedheadings"/>
        <w:rPr>
          <w:lang w:val="en-US"/>
        </w:rPr>
      </w:pPr>
      <w:r w:rsidRPr="00AB77E1">
        <w:rPr>
          <w:lang w:val="en-US"/>
        </w:rPr>
        <w:t>ACKNOWLEDGEMENTS</w:t>
      </w:r>
    </w:p>
    <w:p w14:paraId="510BBEC1" w14:textId="6BB1AC9B" w:rsidR="00EB3DA6" w:rsidRDefault="00A977A3" w:rsidP="00DF67D7">
      <w:pPr>
        <w:pStyle w:val="a1"/>
        <w:rPr>
          <w:lang w:val="en-US"/>
        </w:rPr>
      </w:pPr>
      <w:r w:rsidRPr="00A977A3">
        <w:rPr>
          <w:lang w:val="en-US"/>
        </w:rPr>
        <w:t xml:space="preserve">The entire Goal-9 team has contributed greatly to the content of this paper and to the study's significant progress. The Japanese team consists of </w:t>
      </w:r>
      <w:r w:rsidR="003E2217">
        <w:rPr>
          <w:lang w:val="en-US"/>
        </w:rPr>
        <w:t>Y</w:t>
      </w:r>
      <w:r w:rsidR="00A22B7B">
        <w:rPr>
          <w:lang w:val="en-US"/>
        </w:rPr>
        <w:t>,</w:t>
      </w:r>
      <w:r w:rsidR="003E2217">
        <w:rPr>
          <w:lang w:val="en-US"/>
        </w:rPr>
        <w:t xml:space="preserve"> Ban, </w:t>
      </w:r>
      <w:r w:rsidR="004F1E26">
        <w:rPr>
          <w:lang w:val="en-US"/>
        </w:rPr>
        <w:t xml:space="preserve">T. Kimura, Y. Kimura, </w:t>
      </w:r>
      <w:r w:rsidR="003E2217">
        <w:rPr>
          <w:lang w:val="en-US"/>
        </w:rPr>
        <w:t xml:space="preserve">T. Nakatani, A. </w:t>
      </w:r>
      <w:proofErr w:type="spellStart"/>
      <w:r w:rsidR="003E2217">
        <w:rPr>
          <w:lang w:val="en-US"/>
        </w:rPr>
        <w:t>Oizumi</w:t>
      </w:r>
      <w:proofErr w:type="spellEnd"/>
      <w:r w:rsidR="003E2217">
        <w:rPr>
          <w:lang w:val="en-US"/>
        </w:rPr>
        <w:t xml:space="preserve">, H. Sagara, </w:t>
      </w:r>
      <w:r w:rsidR="004F1E26">
        <w:rPr>
          <w:lang w:val="en-US"/>
        </w:rPr>
        <w:t xml:space="preserve">T. Shiba, </w:t>
      </w:r>
      <w:r w:rsidR="003E2217">
        <w:rPr>
          <w:lang w:val="en-US"/>
        </w:rPr>
        <w:t xml:space="preserve">K. </w:t>
      </w:r>
      <w:proofErr w:type="spellStart"/>
      <w:r w:rsidR="003E2217">
        <w:rPr>
          <w:lang w:val="en-US"/>
        </w:rPr>
        <w:t>Suda</w:t>
      </w:r>
      <w:proofErr w:type="spellEnd"/>
      <w:r w:rsidR="003E2217">
        <w:rPr>
          <w:lang w:val="en-US"/>
        </w:rPr>
        <w:t xml:space="preserve">, </w:t>
      </w:r>
      <w:r w:rsidR="004F1E26">
        <w:rPr>
          <w:lang w:val="en-US"/>
        </w:rPr>
        <w:t>M. Tazaki</w:t>
      </w:r>
      <w:r w:rsidR="004F1E26" w:rsidRPr="00A977A3">
        <w:rPr>
          <w:lang w:val="en-US"/>
        </w:rPr>
        <w:t xml:space="preserve">, </w:t>
      </w:r>
      <w:r w:rsidR="004F1E26">
        <w:rPr>
          <w:lang w:val="en-US"/>
        </w:rPr>
        <w:t xml:space="preserve">H. </w:t>
      </w:r>
      <w:proofErr w:type="spellStart"/>
      <w:r w:rsidR="004F1E26">
        <w:rPr>
          <w:lang w:val="en-US"/>
        </w:rPr>
        <w:t>Tomikawa</w:t>
      </w:r>
      <w:proofErr w:type="spellEnd"/>
      <w:r w:rsidR="004F1E26">
        <w:rPr>
          <w:lang w:val="en-US"/>
        </w:rPr>
        <w:t xml:space="preserve">, </w:t>
      </w:r>
      <w:r w:rsidRPr="00A977A3">
        <w:rPr>
          <w:lang w:val="en-US"/>
        </w:rPr>
        <w:t>together with the co-chair Masato Hori. The U.S. team consists of C. Bathke, B. Ebbinghaus, M. Robel, B. Rooney, S. Vessard, R. Bratton, R. Chambe</w:t>
      </w:r>
      <w:r w:rsidR="00EB3DA6">
        <w:rPr>
          <w:lang w:val="en-US"/>
        </w:rPr>
        <w:t xml:space="preserve">rlin, M. Ruch, </w:t>
      </w:r>
      <w:r w:rsidR="00D300A1" w:rsidRPr="00D300A1">
        <w:rPr>
          <w:lang w:val="en-US"/>
        </w:rPr>
        <w:t>F</w:t>
      </w:r>
      <w:r w:rsidR="00D300A1">
        <w:rPr>
          <w:lang w:val="en-US"/>
        </w:rPr>
        <w:t>.</w:t>
      </w:r>
      <w:r w:rsidR="00D300A1" w:rsidRPr="00D300A1">
        <w:rPr>
          <w:lang w:val="en-US"/>
        </w:rPr>
        <w:t xml:space="preserve"> M</w:t>
      </w:r>
      <w:r w:rsidR="00D300A1">
        <w:rPr>
          <w:lang w:val="en-US"/>
        </w:rPr>
        <w:t>orris</w:t>
      </w:r>
      <w:r w:rsidR="00D300A1">
        <w:rPr>
          <w:rFonts w:hint="eastAsia"/>
          <w:lang w:val="en-US" w:eastAsia="ja-JP"/>
        </w:rPr>
        <w:t>,</w:t>
      </w:r>
      <w:r w:rsidR="00D300A1">
        <w:rPr>
          <w:lang w:val="en-US"/>
        </w:rPr>
        <w:t xml:space="preserve"> </w:t>
      </w:r>
      <w:r w:rsidR="00EB3DA6">
        <w:rPr>
          <w:lang w:val="en-US"/>
        </w:rPr>
        <w:t>B.</w:t>
      </w:r>
      <w:r w:rsidR="00D300A1">
        <w:rPr>
          <w:rFonts w:hint="eastAsia"/>
          <w:lang w:val="en-US" w:eastAsia="ja-JP"/>
        </w:rPr>
        <w:t xml:space="preserve">　　</w:t>
      </w:r>
      <w:r w:rsidR="00EB3DA6">
        <w:rPr>
          <w:lang w:val="en-US"/>
        </w:rPr>
        <w:t xml:space="preserve">Cowell, J. </w:t>
      </w:r>
      <w:r w:rsidRPr="00A977A3">
        <w:rPr>
          <w:lang w:val="en-US"/>
        </w:rPr>
        <w:t xml:space="preserve">L. Wells, A. F. Frederick, A. St. Denis together with the co-chair Chris Behan. The contribution of these many experts </w:t>
      </w:r>
      <w:proofErr w:type="gramStart"/>
      <w:r w:rsidR="00DF67D7">
        <w:rPr>
          <w:lang w:val="en-US"/>
        </w:rPr>
        <w:t>are</w:t>
      </w:r>
      <w:proofErr w:type="gramEnd"/>
      <w:r w:rsidRPr="00A977A3">
        <w:rPr>
          <w:lang w:val="en-US"/>
        </w:rPr>
        <w:t xml:space="preserve"> gratefully acknowledged by the authors.</w:t>
      </w:r>
    </w:p>
    <w:p w14:paraId="44BEAD8C" w14:textId="77777777" w:rsidR="00DF67D7" w:rsidRPr="00DF67D7" w:rsidRDefault="00DF67D7" w:rsidP="00DF67D7">
      <w:pPr>
        <w:pStyle w:val="a1"/>
        <w:rPr>
          <w:lang w:val="en-US"/>
        </w:rPr>
      </w:pPr>
    </w:p>
    <w:p w14:paraId="433FE097" w14:textId="4AA1E102" w:rsidR="00D26ADA" w:rsidRPr="00EB3DA6" w:rsidRDefault="00D26ADA" w:rsidP="00EB3DA6">
      <w:pPr>
        <w:pStyle w:val="Otherunnumberedheadings"/>
        <w:rPr>
          <w:rFonts w:ascii="Times New Roman" w:hAnsi="Times New Roman"/>
          <w:b w:val="0"/>
          <w:caps w:val="0"/>
          <w:lang w:val="en-US"/>
        </w:rPr>
      </w:pPr>
      <w:r w:rsidRPr="00AB77E1">
        <w:rPr>
          <w:lang w:val="en-US"/>
        </w:rPr>
        <w:t>References</w:t>
      </w:r>
    </w:p>
    <w:p w14:paraId="218583DF" w14:textId="77777777" w:rsidR="00EB3DA6" w:rsidRPr="00EB3DA6" w:rsidRDefault="00EB3DA6" w:rsidP="00EB3DA6">
      <w:pPr>
        <w:pStyle w:val="Referencelist"/>
        <w:rPr>
          <w:lang w:val="en-US"/>
        </w:rPr>
      </w:pPr>
      <w:r w:rsidRPr="00EB3DA6">
        <w:rPr>
          <w:lang w:val="en-US"/>
        </w:rPr>
        <w:t>"Summary of Joint US-Japan Study of Potential Approaches to Reduce the Attractiveness of Various Nuclear Material for Use in a Nuclear Explosive Device by a Terrorist Group" Bathke et al., International Nuclear Fuel Cycle Conference (GLOBAL 2013), Salt Lake City USA, 29 September - 3 October 2013.</w:t>
      </w:r>
    </w:p>
    <w:p w14:paraId="6F7555F7" w14:textId="77777777" w:rsidR="00EB3DA6" w:rsidRPr="00EB3DA6" w:rsidRDefault="00EB3DA6" w:rsidP="00EB3DA6">
      <w:pPr>
        <w:pStyle w:val="Referencelist"/>
        <w:rPr>
          <w:lang w:val="en-US"/>
        </w:rPr>
      </w:pPr>
      <w:r w:rsidRPr="00EB3DA6">
        <w:rPr>
          <w:lang w:val="en-US"/>
        </w:rPr>
        <w:t>INTERNATIONAL ATOMIC ENERGY AGENCY, Nuclear Security Recommendations on Physical Protection of Nuclear Material and Nuclear Facilities (INFCIRC/225/Revision 5), IAEA Nuclear Security Series No. 13, Vienna (2011).</w:t>
      </w:r>
    </w:p>
    <w:p w14:paraId="247D0322" w14:textId="48842862" w:rsidR="00EB3DA6" w:rsidRPr="00EB3DA6" w:rsidRDefault="00EB3DA6" w:rsidP="00EB3DA6">
      <w:pPr>
        <w:pStyle w:val="Referencelist"/>
        <w:rPr>
          <w:lang w:val="en-US"/>
        </w:rPr>
      </w:pPr>
      <w:r w:rsidRPr="00EB3DA6">
        <w:rPr>
          <w:lang w:val="en-US"/>
        </w:rPr>
        <w:t>INTERNATIONAL ATOMIC ENERGY AGENCY, Physical Protection of Nuclear Material and Nuclear Facilities (Implementation of</w:t>
      </w:r>
      <w:r>
        <w:rPr>
          <w:lang w:val="en-US"/>
        </w:rPr>
        <w:t xml:space="preserve"> </w:t>
      </w:r>
      <w:r w:rsidRPr="00EB3DA6">
        <w:rPr>
          <w:lang w:val="en-US"/>
        </w:rPr>
        <w:t>INFCIRC/225/Revision 5), IAEA Nuclear Security Series No. 27-G, Vienna (2018).</w:t>
      </w:r>
    </w:p>
    <w:p w14:paraId="7D8F7A07" w14:textId="77777777" w:rsidR="00EB3DA6" w:rsidRPr="00EB3DA6" w:rsidRDefault="00EB3DA6" w:rsidP="00EB3DA6">
      <w:pPr>
        <w:pStyle w:val="Referencelist"/>
        <w:rPr>
          <w:lang w:val="en-US"/>
        </w:rPr>
      </w:pPr>
      <w:r w:rsidRPr="00EB3DA6">
        <w:rPr>
          <w:lang w:val="en-US"/>
        </w:rPr>
        <w:t>INTERNATIONAL ATOMIC ENERGY AGENCY, The Physical Protection of Nuclear Material (INFCIRC/225), IAEA, Vienna (1975).</w:t>
      </w:r>
    </w:p>
    <w:p w14:paraId="69723E9F" w14:textId="77777777" w:rsidR="00EB3DA6" w:rsidRDefault="00EB3DA6" w:rsidP="00EB3DA6">
      <w:pPr>
        <w:pStyle w:val="Referencelist"/>
        <w:rPr>
          <w:lang w:val="en-US" w:eastAsia="ja-JP"/>
        </w:rPr>
      </w:pPr>
      <w:r w:rsidRPr="00EB3DA6">
        <w:rPr>
          <w:lang w:val="en-US" w:eastAsia="ja-JP"/>
        </w:rPr>
        <w:t xml:space="preserve">NUCLEAR MATERIAL CONTROL AND ACCOUNTABILITY, DOE Order 474.2 </w:t>
      </w:r>
      <w:proofErr w:type="spellStart"/>
      <w:r w:rsidRPr="00EB3DA6">
        <w:rPr>
          <w:lang w:val="en-US" w:eastAsia="ja-JP"/>
        </w:rPr>
        <w:t>Chng</w:t>
      </w:r>
      <w:proofErr w:type="spellEnd"/>
      <w:r w:rsidRPr="00EB3DA6">
        <w:rPr>
          <w:lang w:val="en-US" w:eastAsia="ja-JP"/>
        </w:rPr>
        <w:t>. 3, U.S. Department of Energy, 2015.</w:t>
      </w:r>
    </w:p>
    <w:p w14:paraId="40D1172E" w14:textId="4E7AC2A9" w:rsidR="00EB3DA6" w:rsidRDefault="00EB3DA6" w:rsidP="00EB3DA6">
      <w:pPr>
        <w:pStyle w:val="Referencelist"/>
        <w:rPr>
          <w:lang w:val="en-US" w:eastAsia="ja-JP"/>
        </w:rPr>
      </w:pPr>
      <w:r w:rsidRPr="00EB3DA6">
        <w:rPr>
          <w:lang w:val="en-US"/>
        </w:rPr>
        <w:t>NUCLEAR MATERIALS CONTROL AND ACCOUNTABILITY, DOE Standard DOE-STD-1194-2011, U.S. Department of</w:t>
      </w:r>
      <w:r>
        <w:rPr>
          <w:lang w:val="en-US"/>
        </w:rPr>
        <w:t xml:space="preserve"> </w:t>
      </w:r>
      <w:r w:rsidRPr="00EB3DA6">
        <w:rPr>
          <w:lang w:val="en-US"/>
        </w:rPr>
        <w:t>Energy, 2011.</w:t>
      </w:r>
    </w:p>
    <w:p w14:paraId="2262DB85" w14:textId="77777777" w:rsidR="00EB3DA6" w:rsidRPr="00EB3DA6" w:rsidRDefault="00EB3DA6" w:rsidP="00EB3DA6">
      <w:pPr>
        <w:pStyle w:val="Referencelist"/>
        <w:rPr>
          <w:lang w:val="en-US" w:eastAsia="ja-JP"/>
        </w:rPr>
      </w:pPr>
      <w:r w:rsidRPr="00EB3DA6">
        <w:rPr>
          <w:lang w:val="en-US" w:eastAsia="ja-JP"/>
        </w:rPr>
        <w:t>AGREEMENT BETWEEN THE GOVERNMENT OF THE UNITED STATES OF AMERICA AND THE</w:t>
      </w:r>
    </w:p>
    <w:p w14:paraId="458C4D7D" w14:textId="77777777" w:rsidR="00EB3DA6" w:rsidRPr="00EB3DA6" w:rsidRDefault="00EB3DA6" w:rsidP="00EB3DA6">
      <w:pPr>
        <w:pStyle w:val="Referencelist"/>
        <w:numPr>
          <w:ilvl w:val="0"/>
          <w:numId w:val="0"/>
        </w:numPr>
        <w:ind w:left="720"/>
        <w:rPr>
          <w:lang w:val="en-US" w:eastAsia="ja-JP"/>
        </w:rPr>
      </w:pPr>
      <w:r w:rsidRPr="00EB3DA6">
        <w:rPr>
          <w:lang w:val="en-US" w:eastAsia="ja-JP"/>
        </w:rPr>
        <w:t>GOVERNMENT OF THE RUSSIAN FEDERATION CONCERNING THE MANAGEMENT AND DISPOSITION OF PLUTONIUM DESIGNATED AS NO LONGER REQUIRED FOR DEFENSE PURPOSES AND RELATED COOPERATION, Sep. 2000.</w:t>
      </w:r>
    </w:p>
    <w:p w14:paraId="2787813B" w14:textId="77777777" w:rsidR="00EB3DA6" w:rsidRPr="00EB3DA6" w:rsidRDefault="00EB3DA6" w:rsidP="00EB3DA6">
      <w:pPr>
        <w:pStyle w:val="Referencelist"/>
        <w:rPr>
          <w:lang w:val="en-US" w:eastAsia="ja-JP"/>
        </w:rPr>
      </w:pPr>
      <w:r w:rsidRPr="00EB3DA6">
        <w:rPr>
          <w:lang w:val="en-US" w:eastAsia="ja-JP"/>
        </w:rPr>
        <w:t>Nuclear Decommissioning Authority, "Progress on plutonium consolidation, storage and disposition", March 2019, "Progress on approaches to the management of separated plutonium position paper January 2014", "Plutonium position paper February 2011" and "Plutonium: credible options analysis 2010 (redacted)."</w:t>
      </w:r>
    </w:p>
    <w:p w14:paraId="77DCABB3" w14:textId="77777777" w:rsidR="00EB3DA6" w:rsidRPr="00EB3DA6" w:rsidRDefault="00EB3DA6" w:rsidP="00EB3DA6">
      <w:pPr>
        <w:pStyle w:val="Referencelist"/>
        <w:rPr>
          <w:lang w:val="en-US" w:eastAsia="ja-JP"/>
        </w:rPr>
      </w:pPr>
      <w:r w:rsidRPr="00EB3DA6">
        <w:rPr>
          <w:lang w:val="en-US" w:eastAsia="ja-JP"/>
        </w:rPr>
        <w:t>INTERNATIONAL ATOMIC ENERGY AGENCY, "Development, Use and Maintenance of the Design Basis Threat", Implementing Guide, IAEA Nuclear Security Series No. IO, Vienna (2009).</w:t>
      </w:r>
    </w:p>
    <w:p w14:paraId="6CBCF998" w14:textId="77777777" w:rsidR="00EB3DA6" w:rsidRPr="00EB3DA6" w:rsidRDefault="00EB3DA6" w:rsidP="00EB3DA6">
      <w:pPr>
        <w:pStyle w:val="Referencelist"/>
        <w:rPr>
          <w:lang w:val="en-US" w:eastAsia="ja-JP"/>
        </w:rPr>
      </w:pPr>
      <w:r w:rsidRPr="00EB3DA6">
        <w:rPr>
          <w:lang w:val="en-US" w:eastAsia="ja-JP"/>
        </w:rPr>
        <w:t>INTERNATIONAL ATOMIC ENERGY AGENCY, INES: The International Nuclear and Radiological Event Scale User's Manual, IAEA-INES-2009, IAEA, Vienna (2013).</w:t>
      </w:r>
    </w:p>
    <w:p w14:paraId="568A9C5E" w14:textId="77777777" w:rsidR="00EB3DA6" w:rsidRPr="00EB3DA6" w:rsidRDefault="00EB3DA6" w:rsidP="00EB3DA6">
      <w:pPr>
        <w:pStyle w:val="Referencelist"/>
        <w:numPr>
          <w:ilvl w:val="0"/>
          <w:numId w:val="0"/>
        </w:numPr>
        <w:ind w:left="720"/>
        <w:rPr>
          <w:lang w:val="en-US" w:eastAsia="ja-JP"/>
        </w:rPr>
      </w:pPr>
    </w:p>
    <w:p w14:paraId="433FE0B6" w14:textId="77777777" w:rsidR="00F45EEE" w:rsidRPr="00AB77E1" w:rsidRDefault="00F45EEE" w:rsidP="00537496">
      <w:pPr>
        <w:pStyle w:val="a1"/>
        <w:ind w:firstLine="0"/>
        <w:jc w:val="left"/>
        <w:rPr>
          <w:lang w:val="en-US"/>
        </w:rPr>
      </w:pPr>
    </w:p>
    <w:sectPr w:rsidR="00F45EEE" w:rsidRPr="00AB77E1" w:rsidSect="0026525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AC9C4" w14:textId="77777777" w:rsidR="00AC3BD2" w:rsidRDefault="00AC3BD2">
      <w:r>
        <w:separator/>
      </w:r>
    </w:p>
  </w:endnote>
  <w:endnote w:type="continuationSeparator" w:id="0">
    <w:p w14:paraId="636B495D" w14:textId="77777777" w:rsidR="00AC3BD2" w:rsidRDefault="00AC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5B8B" w14:textId="77777777" w:rsidR="00BD582B" w:rsidRDefault="00BD582B" w:rsidP="00BD582B">
    <w:pPr>
      <w:pStyle w:val="zyxClassification1"/>
    </w:pPr>
    <w:r>
      <w:fldChar w:fldCharType="begin"/>
    </w:r>
    <w:r>
      <w:instrText xml:space="preserve"> DOCPROPERTY "IaeaClassification"  \* MERGEFORMAT </w:instrText>
    </w:r>
    <w:r>
      <w:fldChar w:fldCharType="end"/>
    </w:r>
  </w:p>
  <w:p w14:paraId="7E99A8E0" w14:textId="77777777" w:rsidR="00BD582B" w:rsidRPr="00037321" w:rsidRDefault="00BD582B" w:rsidP="00BD582B">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D821E0">
      <w:rPr>
        <w:rFonts w:ascii="Times New Roman" w:hAnsi="Times New Roman" w:cs="Times New Roman"/>
        <w:noProof/>
        <w:sz w:val="20"/>
      </w:rPr>
      <w:t>8</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p w14:paraId="433FE0C7" w14:textId="6B91F7F8" w:rsidR="00E20E70" w:rsidRPr="00BD582B" w:rsidRDefault="00E20E70" w:rsidP="00BD582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D821E0">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7"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7"/>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8"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35FD5" w14:textId="77777777" w:rsidR="00AC3BD2" w:rsidRDefault="00AC3BD2">
      <w:r>
        <w:t>___________________________________________________________________________</w:t>
      </w:r>
    </w:p>
  </w:footnote>
  <w:footnote w:type="continuationSeparator" w:id="0">
    <w:p w14:paraId="7D04358D" w14:textId="77777777" w:rsidR="00AC3BD2" w:rsidRDefault="00AC3BD2">
      <w:r>
        <w:t>___________________________________________________________________________</w:t>
      </w:r>
    </w:p>
  </w:footnote>
  <w:footnote w:type="continuationNotice" w:id="1">
    <w:p w14:paraId="53315FDD" w14:textId="77777777" w:rsidR="00AC3BD2" w:rsidRDefault="00AC3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0" w14:textId="5272F89C" w:rsidR="00CF7AF3" w:rsidRDefault="00CF7AF3" w:rsidP="00CF7AF3">
    <w:pPr>
      <w:pStyle w:val="Runninghead"/>
    </w:pPr>
    <w:r>
      <w:tab/>
      <w:t>IAEA-CN-</w:t>
    </w:r>
    <w:r w:rsidR="00AD4275">
      <w:t>278</w:t>
    </w:r>
  </w:p>
  <w:p w14:paraId="433FE0C1" w14:textId="69252F58" w:rsidR="00CF7AF3" w:rsidRPr="009E1558" w:rsidRDefault="00CF7AF3" w:rsidP="00CF7AF3">
    <w:pPr>
      <w:jc w:val="center"/>
      <w:rPr>
        <w:color w:val="BFBFBF" w:themeColor="background1" w:themeShade="BF"/>
        <w:sz w:val="16"/>
        <w:szCs w:val="16"/>
      </w:rPr>
    </w:pP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4" w14:textId="4D41547F" w:rsidR="00E20E70" w:rsidRDefault="004E37D0" w:rsidP="00B82FA5">
    <w:pPr>
      <w:pStyle w:val="Runninghead"/>
    </w:pPr>
    <w:r>
      <w:t xml:space="preserve">M. HORI </w:t>
    </w:r>
    <w:r w:rsidR="00AC5A3A">
      <w:t xml:space="preserve">and </w:t>
    </w:r>
    <w:r>
      <w:t>C. BEHAN</w:t>
    </w:r>
  </w:p>
  <w:p w14:paraId="433FE0C5" w14:textId="4299F5E5" w:rsidR="00037321" w:rsidRPr="009E1558" w:rsidRDefault="00037321" w:rsidP="00037321">
    <w:pPr>
      <w:jc w:val="center"/>
      <w:rPr>
        <w:color w:val="BFBFBF" w:themeColor="background1" w:themeShade="B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6"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6"/>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D5111"/>
    <w:multiLevelType w:val="hybridMultilevel"/>
    <w:tmpl w:val="BD62DD04"/>
    <w:lvl w:ilvl="0" w:tplc="9392D9C4">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11"/>
  </w:num>
  <w:num w:numId="5">
    <w:abstractNumId w:val="11"/>
  </w:num>
  <w:num w:numId="6">
    <w:abstractNumId w:val="6"/>
  </w:num>
  <w:num w:numId="7">
    <w:abstractNumId w:val="9"/>
  </w:num>
  <w:num w:numId="8">
    <w:abstractNumId w:val="12"/>
  </w:num>
  <w:num w:numId="9">
    <w:abstractNumId w:val="1"/>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1"/>
  </w:num>
  <w:num w:numId="22">
    <w:abstractNumId w:val="3"/>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34">
    <w:abstractNumId w:val="11"/>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3"/>
      <w:lvl w:ilvl="1">
        <w:start w:val="3"/>
        <w:numFmt w:val="decimal"/>
        <w:lvlRestart w:val="0"/>
        <w:pStyle w:val="2"/>
        <w:lvlText w:val="%1%2."/>
        <w:lvlJc w:val="left"/>
        <w:pPr>
          <w:ind w:left="0" w:firstLine="0"/>
        </w:pPr>
        <w:rPr>
          <w:rFonts w:hint="default"/>
          <w:color w:val="auto"/>
        </w:rPr>
      </w:lvl>
    </w:lvlOverride>
    <w:lvlOverride w:ilvl="2">
      <w:startOverride w:val="1"/>
      <w:lvl w:ilvl="2">
        <w:start w:val="1"/>
        <w:numFmt w:val="decimal"/>
        <w:lvlRestart w:val="0"/>
        <w:pStyle w:val="3"/>
        <w:lvlText w:val="%1%2.%3."/>
        <w:lvlJc w:val="left"/>
        <w:pPr>
          <w:ind w:left="0" w:firstLine="0"/>
        </w:pPr>
        <w:rPr>
          <w:rFonts w:hint="default"/>
        </w:rPr>
      </w:lvl>
    </w:lvlOverride>
    <w:lvlOverride w:ilvl="3">
      <w:startOverride w:val="1"/>
      <w:lvl w:ilvl="3">
        <w:start w:val="1"/>
        <w:numFmt w:val="none"/>
        <w:lvlRestart w:val="0"/>
        <w:pStyle w:val="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35">
    <w:abstractNumId w:val="11"/>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2"/>
      <w:lvl w:ilvl="1">
        <w:start w:val="2"/>
        <w:numFmt w:val="decimal"/>
        <w:lvlRestart w:val="0"/>
        <w:pStyle w:val="2"/>
        <w:lvlText w:val="%1%2."/>
        <w:lvlJc w:val="left"/>
        <w:pPr>
          <w:ind w:left="0" w:firstLine="0"/>
        </w:pPr>
        <w:rPr>
          <w:rFonts w:hint="default"/>
          <w:color w:val="auto"/>
        </w:rPr>
      </w:lvl>
    </w:lvlOverride>
    <w:lvlOverride w:ilvl="2">
      <w:startOverride w:val="1"/>
      <w:lvl w:ilvl="2">
        <w:start w:val="1"/>
        <w:numFmt w:val="decimal"/>
        <w:lvlRestart w:val="0"/>
        <w:pStyle w:val="3"/>
        <w:lvlText w:val="%1%2.%3."/>
        <w:lvlJc w:val="left"/>
        <w:pPr>
          <w:ind w:left="0" w:firstLine="0"/>
        </w:pPr>
        <w:rPr>
          <w:rFonts w:hint="default"/>
        </w:rPr>
      </w:lvl>
    </w:lvlOverride>
    <w:lvlOverride w:ilvl="3">
      <w:startOverride w:val="1"/>
      <w:lvl w:ilvl="3">
        <w:start w:val="1"/>
        <w:numFmt w:val="none"/>
        <w:lvlRestart w:val="0"/>
        <w:pStyle w:val="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1E75"/>
    <w:rsid w:val="000229AB"/>
    <w:rsid w:val="0002569A"/>
    <w:rsid w:val="00026D93"/>
    <w:rsid w:val="00037321"/>
    <w:rsid w:val="00057DBB"/>
    <w:rsid w:val="000709B0"/>
    <w:rsid w:val="000A0299"/>
    <w:rsid w:val="000A2990"/>
    <w:rsid w:val="000A2FFA"/>
    <w:rsid w:val="000B03E2"/>
    <w:rsid w:val="000D0E0B"/>
    <w:rsid w:val="000F7E94"/>
    <w:rsid w:val="001119D6"/>
    <w:rsid w:val="001308F2"/>
    <w:rsid w:val="001313E8"/>
    <w:rsid w:val="001810AA"/>
    <w:rsid w:val="00183BC4"/>
    <w:rsid w:val="00192E5C"/>
    <w:rsid w:val="00194BAC"/>
    <w:rsid w:val="001C53EC"/>
    <w:rsid w:val="001C58F5"/>
    <w:rsid w:val="001D5CEE"/>
    <w:rsid w:val="002071D9"/>
    <w:rsid w:val="00256822"/>
    <w:rsid w:val="0026525A"/>
    <w:rsid w:val="00273F34"/>
    <w:rsid w:val="00274790"/>
    <w:rsid w:val="00285755"/>
    <w:rsid w:val="002A1F9C"/>
    <w:rsid w:val="002B29C2"/>
    <w:rsid w:val="002C4208"/>
    <w:rsid w:val="00352DE1"/>
    <w:rsid w:val="003613F1"/>
    <w:rsid w:val="00366441"/>
    <w:rsid w:val="003728E6"/>
    <w:rsid w:val="0038705B"/>
    <w:rsid w:val="003B5E0E"/>
    <w:rsid w:val="003D255A"/>
    <w:rsid w:val="003E2217"/>
    <w:rsid w:val="00416949"/>
    <w:rsid w:val="004370D8"/>
    <w:rsid w:val="00465099"/>
    <w:rsid w:val="004679D2"/>
    <w:rsid w:val="00472C43"/>
    <w:rsid w:val="004A6ACD"/>
    <w:rsid w:val="004E37D0"/>
    <w:rsid w:val="004E517E"/>
    <w:rsid w:val="004E7A38"/>
    <w:rsid w:val="004F1E26"/>
    <w:rsid w:val="00514077"/>
    <w:rsid w:val="005259FB"/>
    <w:rsid w:val="005327C2"/>
    <w:rsid w:val="00537496"/>
    <w:rsid w:val="00544ED3"/>
    <w:rsid w:val="005612DD"/>
    <w:rsid w:val="00573D8F"/>
    <w:rsid w:val="0058477B"/>
    <w:rsid w:val="0058654F"/>
    <w:rsid w:val="00596ACA"/>
    <w:rsid w:val="005A6323"/>
    <w:rsid w:val="005E39BC"/>
    <w:rsid w:val="005F00A0"/>
    <w:rsid w:val="0060311E"/>
    <w:rsid w:val="00644078"/>
    <w:rsid w:val="00647F33"/>
    <w:rsid w:val="00662532"/>
    <w:rsid w:val="006836D6"/>
    <w:rsid w:val="006B2274"/>
    <w:rsid w:val="006E4978"/>
    <w:rsid w:val="006E5631"/>
    <w:rsid w:val="00716A19"/>
    <w:rsid w:val="00717C6F"/>
    <w:rsid w:val="007445DA"/>
    <w:rsid w:val="00751320"/>
    <w:rsid w:val="007A4EF7"/>
    <w:rsid w:val="007B4FD1"/>
    <w:rsid w:val="007F5575"/>
    <w:rsid w:val="00802381"/>
    <w:rsid w:val="008176CE"/>
    <w:rsid w:val="00817BDF"/>
    <w:rsid w:val="00853638"/>
    <w:rsid w:val="00883848"/>
    <w:rsid w:val="008841DE"/>
    <w:rsid w:val="00897ED5"/>
    <w:rsid w:val="008B6BB9"/>
    <w:rsid w:val="008C41EF"/>
    <w:rsid w:val="008F64D7"/>
    <w:rsid w:val="00911543"/>
    <w:rsid w:val="009519C9"/>
    <w:rsid w:val="009948D5"/>
    <w:rsid w:val="009C2815"/>
    <w:rsid w:val="009D0B86"/>
    <w:rsid w:val="009E0D5B"/>
    <w:rsid w:val="009E1558"/>
    <w:rsid w:val="00A212EF"/>
    <w:rsid w:val="00A22B7B"/>
    <w:rsid w:val="00A41C65"/>
    <w:rsid w:val="00A42898"/>
    <w:rsid w:val="00A977A3"/>
    <w:rsid w:val="00AA5B96"/>
    <w:rsid w:val="00AB132C"/>
    <w:rsid w:val="00AB6ACE"/>
    <w:rsid w:val="00AB77E1"/>
    <w:rsid w:val="00AC3BD2"/>
    <w:rsid w:val="00AC5A3A"/>
    <w:rsid w:val="00AD4275"/>
    <w:rsid w:val="00AE3B72"/>
    <w:rsid w:val="00B02D29"/>
    <w:rsid w:val="00B456C0"/>
    <w:rsid w:val="00B82FA5"/>
    <w:rsid w:val="00BD1400"/>
    <w:rsid w:val="00BD582B"/>
    <w:rsid w:val="00BD605C"/>
    <w:rsid w:val="00BE2A76"/>
    <w:rsid w:val="00C42061"/>
    <w:rsid w:val="00C65E60"/>
    <w:rsid w:val="00C71D3A"/>
    <w:rsid w:val="00CB17BB"/>
    <w:rsid w:val="00CB448C"/>
    <w:rsid w:val="00CE5A52"/>
    <w:rsid w:val="00CF7AF3"/>
    <w:rsid w:val="00D26ADA"/>
    <w:rsid w:val="00D300A1"/>
    <w:rsid w:val="00D35A78"/>
    <w:rsid w:val="00D515B8"/>
    <w:rsid w:val="00D555A1"/>
    <w:rsid w:val="00D64DC2"/>
    <w:rsid w:val="00D821E0"/>
    <w:rsid w:val="00D832CE"/>
    <w:rsid w:val="00DA46CA"/>
    <w:rsid w:val="00DC11E9"/>
    <w:rsid w:val="00DC64EF"/>
    <w:rsid w:val="00DF21EB"/>
    <w:rsid w:val="00DF67D7"/>
    <w:rsid w:val="00E0316B"/>
    <w:rsid w:val="00E20E70"/>
    <w:rsid w:val="00E25B68"/>
    <w:rsid w:val="00E84003"/>
    <w:rsid w:val="00E91FE9"/>
    <w:rsid w:val="00EB3DA6"/>
    <w:rsid w:val="00EB5DDE"/>
    <w:rsid w:val="00EC10FC"/>
    <w:rsid w:val="00EC760C"/>
    <w:rsid w:val="00ED0A99"/>
    <w:rsid w:val="00ED562F"/>
    <w:rsid w:val="00EE0041"/>
    <w:rsid w:val="00EE29B9"/>
    <w:rsid w:val="00F004EE"/>
    <w:rsid w:val="00F00D9A"/>
    <w:rsid w:val="00F219A8"/>
    <w:rsid w:val="00F235D8"/>
    <w:rsid w:val="00F26BCB"/>
    <w:rsid w:val="00F329A4"/>
    <w:rsid w:val="00F3775A"/>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3FE039"/>
  <w15:docId w15:val="{626B4109-2EDF-4050-9A1C-5FAF58A8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フッター (文字)"/>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本文 (文字)"/>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吹き出し (文字)"/>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styleId="af1">
    <w:name w:val="annotation reference"/>
    <w:basedOn w:val="a2"/>
    <w:uiPriority w:val="99"/>
    <w:semiHidden/>
    <w:unhideWhenUsed/>
    <w:locked/>
    <w:rsid w:val="006E5631"/>
    <w:rPr>
      <w:sz w:val="18"/>
      <w:szCs w:val="18"/>
    </w:rPr>
  </w:style>
  <w:style w:type="paragraph" w:styleId="af2">
    <w:name w:val="annotation text"/>
    <w:basedOn w:val="a"/>
    <w:link w:val="af3"/>
    <w:uiPriority w:val="49"/>
    <w:semiHidden/>
    <w:unhideWhenUsed/>
    <w:locked/>
    <w:rsid w:val="006E5631"/>
  </w:style>
  <w:style w:type="character" w:customStyle="1" w:styleId="af3">
    <w:name w:val="コメント文字列 (文字)"/>
    <w:basedOn w:val="a2"/>
    <w:link w:val="af2"/>
    <w:uiPriority w:val="49"/>
    <w:semiHidden/>
    <w:rsid w:val="006E5631"/>
    <w:rPr>
      <w:sz w:val="22"/>
      <w:lang w:eastAsia="en-US"/>
    </w:rPr>
  </w:style>
  <w:style w:type="paragraph" w:styleId="af4">
    <w:name w:val="annotation subject"/>
    <w:basedOn w:val="af2"/>
    <w:next w:val="af2"/>
    <w:link w:val="af5"/>
    <w:uiPriority w:val="49"/>
    <w:semiHidden/>
    <w:unhideWhenUsed/>
    <w:locked/>
    <w:rsid w:val="006E5631"/>
    <w:rPr>
      <w:b/>
      <w:bCs/>
    </w:rPr>
  </w:style>
  <w:style w:type="character" w:customStyle="1" w:styleId="af5">
    <w:name w:val="コメント内容 (文字)"/>
    <w:basedOn w:val="af3"/>
    <w:link w:val="af4"/>
    <w:uiPriority w:val="49"/>
    <w:semiHidden/>
    <w:rsid w:val="006E5631"/>
    <w:rPr>
      <w:b/>
      <w:bCs/>
      <w:sz w:val="22"/>
      <w:lang w:eastAsia="en-US"/>
    </w:rPr>
  </w:style>
  <w:style w:type="paragraph" w:styleId="af6">
    <w:name w:val="Plain Text"/>
    <w:basedOn w:val="a"/>
    <w:link w:val="af7"/>
    <w:uiPriority w:val="99"/>
    <w:unhideWhenUsed/>
    <w:locked/>
    <w:rsid w:val="004E7A38"/>
    <w:pPr>
      <w:overflowPunct/>
      <w:autoSpaceDE/>
      <w:autoSpaceDN/>
      <w:adjustRightInd/>
      <w:textAlignment w:val="auto"/>
    </w:pPr>
    <w:rPr>
      <w:rFonts w:ascii="Calibri" w:hAnsi="Calibri" w:cstheme="minorBidi"/>
      <w:szCs w:val="21"/>
      <w:lang w:val="en-US"/>
    </w:rPr>
  </w:style>
  <w:style w:type="character" w:customStyle="1" w:styleId="af7">
    <w:name w:val="書式なし (文字)"/>
    <w:basedOn w:val="a2"/>
    <w:link w:val="af6"/>
    <w:uiPriority w:val="99"/>
    <w:rsid w:val="004E7A38"/>
    <w:rPr>
      <w:rFonts w:ascii="Calibri" w:hAnsi="Calibri" w:cstheme="minorBidi"/>
      <w:sz w:val="22"/>
      <w:szCs w:val="21"/>
      <w:lang w:val="en-US" w:eastAsia="en-US"/>
    </w:rPr>
  </w:style>
  <w:style w:type="table" w:customStyle="1" w:styleId="10">
    <w:name w:val="表 (格子)1"/>
    <w:basedOn w:val="a3"/>
    <w:next w:val="ae"/>
    <w:uiPriority w:val="39"/>
    <w:rsid w:val="00057DBB"/>
    <w:rPr>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3"/>
    <w:next w:val="ae"/>
    <w:uiPriority w:val="39"/>
    <w:rsid w:val="00F3775A"/>
    <w:rPr>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2"/>
    <w:uiPriority w:val="49"/>
    <w:unhideWhenUsed/>
    <w:locked/>
    <w:rsid w:val="00817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312">
      <w:bodyDiv w:val="1"/>
      <w:marLeft w:val="0"/>
      <w:marRight w:val="0"/>
      <w:marTop w:val="0"/>
      <w:marBottom w:val="0"/>
      <w:divBdr>
        <w:top w:val="none" w:sz="0" w:space="0" w:color="auto"/>
        <w:left w:val="none" w:sz="0" w:space="0" w:color="auto"/>
        <w:bottom w:val="none" w:sz="0" w:space="0" w:color="auto"/>
        <w:right w:val="none" w:sz="0" w:space="0" w:color="auto"/>
      </w:divBdr>
    </w:div>
    <w:div w:id="241376516">
      <w:bodyDiv w:val="1"/>
      <w:marLeft w:val="0"/>
      <w:marRight w:val="0"/>
      <w:marTop w:val="0"/>
      <w:marBottom w:val="0"/>
      <w:divBdr>
        <w:top w:val="none" w:sz="0" w:space="0" w:color="auto"/>
        <w:left w:val="none" w:sz="0" w:space="0" w:color="auto"/>
        <w:bottom w:val="none" w:sz="0" w:space="0" w:color="auto"/>
        <w:right w:val="none" w:sz="0" w:space="0" w:color="auto"/>
      </w:divBdr>
    </w:div>
    <w:div w:id="319189979">
      <w:bodyDiv w:val="1"/>
      <w:marLeft w:val="0"/>
      <w:marRight w:val="0"/>
      <w:marTop w:val="0"/>
      <w:marBottom w:val="0"/>
      <w:divBdr>
        <w:top w:val="none" w:sz="0" w:space="0" w:color="auto"/>
        <w:left w:val="none" w:sz="0" w:space="0" w:color="auto"/>
        <w:bottom w:val="none" w:sz="0" w:space="0" w:color="auto"/>
        <w:right w:val="none" w:sz="0" w:space="0" w:color="auto"/>
      </w:divBdr>
    </w:div>
    <w:div w:id="1146316934">
      <w:bodyDiv w:val="1"/>
      <w:marLeft w:val="0"/>
      <w:marRight w:val="0"/>
      <w:marTop w:val="0"/>
      <w:marBottom w:val="0"/>
      <w:divBdr>
        <w:top w:val="none" w:sz="0" w:space="0" w:color="auto"/>
        <w:left w:val="none" w:sz="0" w:space="0" w:color="auto"/>
        <w:bottom w:val="none" w:sz="0" w:space="0" w:color="auto"/>
        <w:right w:val="none" w:sz="0" w:space="0" w:color="auto"/>
      </w:divBdr>
    </w:div>
    <w:div w:id="1307709630">
      <w:bodyDiv w:val="1"/>
      <w:marLeft w:val="0"/>
      <w:marRight w:val="0"/>
      <w:marTop w:val="0"/>
      <w:marBottom w:val="0"/>
      <w:divBdr>
        <w:top w:val="none" w:sz="0" w:space="0" w:color="auto"/>
        <w:left w:val="none" w:sz="0" w:space="0" w:color="auto"/>
        <w:bottom w:val="none" w:sz="0" w:space="0" w:color="auto"/>
        <w:right w:val="none" w:sz="0" w:space="0" w:color="auto"/>
      </w:divBdr>
    </w:div>
    <w:div w:id="1563326688">
      <w:bodyDiv w:val="1"/>
      <w:marLeft w:val="0"/>
      <w:marRight w:val="0"/>
      <w:marTop w:val="0"/>
      <w:marBottom w:val="0"/>
      <w:divBdr>
        <w:top w:val="none" w:sz="0" w:space="0" w:color="auto"/>
        <w:left w:val="none" w:sz="0" w:space="0" w:color="auto"/>
        <w:bottom w:val="none" w:sz="0" w:space="0" w:color="auto"/>
        <w:right w:val="none" w:sz="0" w:space="0" w:color="auto"/>
      </w:divBdr>
    </w:div>
    <w:div w:id="15694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5.xml><?xml version="1.0" encoding="utf-8"?>
<ds:datastoreItem xmlns:ds="http://schemas.openxmlformats.org/officeDocument/2006/customXml" ds:itemID="{4C7C1829-3E99-4D84-92F8-09624821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12</TotalTime>
  <Pages>9</Pages>
  <Words>4210</Words>
  <Characters>24003</Characters>
  <Application>Microsoft Office Word</Application>
  <DocSecurity>0</DocSecurity>
  <Lines>200</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Gemma Anna Ruffino</dc:creator>
  <cp:keywords/>
  <dc:description/>
  <cp:lastModifiedBy>Masato</cp:lastModifiedBy>
  <cp:revision>4</cp:revision>
  <cp:lastPrinted>2015-12-01T10:27:00Z</cp:lastPrinted>
  <dcterms:created xsi:type="dcterms:W3CDTF">2020-01-16T01:33:00Z</dcterms:created>
  <dcterms:modified xsi:type="dcterms:W3CDTF">2020-02-04T01:08:00Z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