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72BA2" w14:textId="77777777" w:rsidR="0065539E" w:rsidRDefault="0065539E" w:rsidP="00537496">
      <w:pPr>
        <w:pStyle w:val="1"/>
      </w:pPr>
      <w:r w:rsidRPr="0065539E">
        <w:t xml:space="preserve">Approach for Harmony of 3S (Safety, Security and Safeguards) in Japan </w:t>
      </w:r>
    </w:p>
    <w:p w14:paraId="433FE03F" w14:textId="77777777" w:rsidR="00802381" w:rsidRDefault="00802381" w:rsidP="00537496">
      <w:pPr>
        <w:pStyle w:val="Authornameandaffiliation"/>
      </w:pPr>
    </w:p>
    <w:p w14:paraId="543063E0" w14:textId="77777777" w:rsidR="0065539E" w:rsidRDefault="0065539E" w:rsidP="00537496">
      <w:pPr>
        <w:pStyle w:val="Authornameandaffiliation"/>
      </w:pPr>
      <w:r>
        <w:t>OKU Hirotaka</w:t>
      </w:r>
    </w:p>
    <w:p w14:paraId="1C63A127" w14:textId="77777777" w:rsidR="00A91835" w:rsidRDefault="00A91835" w:rsidP="00537496">
      <w:pPr>
        <w:pStyle w:val="Authornameandaffiliation"/>
      </w:pPr>
      <w:r w:rsidRPr="00A91835">
        <w:t>Division of Nuclear Security, Radiation Protection Department, the Secretariat of th</w:t>
      </w:r>
      <w:r>
        <w:t>e Nuclear Regulation Authority</w:t>
      </w:r>
    </w:p>
    <w:p w14:paraId="60BA7C7D" w14:textId="2B691349" w:rsidR="00A91835" w:rsidRDefault="00A91835" w:rsidP="00537496">
      <w:pPr>
        <w:pStyle w:val="Authornameandaffiliation"/>
      </w:pPr>
      <w:r>
        <w:t xml:space="preserve">Tokyo, </w:t>
      </w:r>
      <w:r w:rsidRPr="00A91835">
        <w:t>Japan</w:t>
      </w:r>
    </w:p>
    <w:p w14:paraId="433FE043" w14:textId="0C7D6AC2" w:rsidR="00FF386F" w:rsidRDefault="00FF386F" w:rsidP="00537496">
      <w:pPr>
        <w:pStyle w:val="Authornameandaffiliation"/>
      </w:pPr>
      <w:r>
        <w:t xml:space="preserve">Email: </w:t>
      </w:r>
      <w:r w:rsidR="00A91835" w:rsidRPr="00A91835">
        <w:t>hirotaka_oku@nsr.go.jp</w:t>
      </w:r>
    </w:p>
    <w:p w14:paraId="433FE048" w14:textId="77777777" w:rsidR="00FF386F" w:rsidRDefault="00FF386F" w:rsidP="00537496">
      <w:pPr>
        <w:pStyle w:val="Authornameandaffiliation"/>
      </w:pPr>
    </w:p>
    <w:p w14:paraId="433FE049" w14:textId="77777777" w:rsidR="00647F33" w:rsidRPr="00647F33" w:rsidRDefault="00647F33" w:rsidP="00537496">
      <w:pPr>
        <w:pStyle w:val="Authornameandaffiliation"/>
        <w:rPr>
          <w:b/>
        </w:rPr>
      </w:pPr>
      <w:r w:rsidRPr="00647F33">
        <w:rPr>
          <w:b/>
        </w:rPr>
        <w:t>Abstract</w:t>
      </w:r>
    </w:p>
    <w:p w14:paraId="433FE04A" w14:textId="77777777" w:rsidR="00647F33" w:rsidRDefault="00647F33" w:rsidP="00537496">
      <w:pPr>
        <w:pStyle w:val="Authornameandaffiliation"/>
      </w:pPr>
    </w:p>
    <w:p w14:paraId="7162B157" w14:textId="10DC9D91" w:rsidR="00A762CA" w:rsidRPr="00F51B6C" w:rsidRDefault="00A762CA" w:rsidP="00537496">
      <w:pPr>
        <w:pStyle w:val="Abstracttext"/>
        <w:rPr>
          <w:lang w:eastAsia="ja-JP"/>
        </w:rPr>
      </w:pPr>
      <w:r w:rsidRPr="00F51B6C">
        <w:t xml:space="preserve">In order to secure public safety with utilization of nuclear fuel material, etc., </w:t>
      </w:r>
      <w:r w:rsidR="007F2FE9">
        <w:t>it is</w:t>
      </w:r>
      <w:r w:rsidR="007F2FE9" w:rsidRPr="00F51B6C">
        <w:t xml:space="preserve"> </w:t>
      </w:r>
      <w:r w:rsidRPr="00F51B6C">
        <w:t>important to avoid mutual interference of 3S (safety, security and safeguards) as well as take politic measures.</w:t>
      </w:r>
      <w:r w:rsidR="00A257AC">
        <w:rPr>
          <w:rFonts w:hint="eastAsia"/>
          <w:lang w:eastAsia="ja-JP"/>
        </w:rPr>
        <w:t xml:space="preserve"> </w:t>
      </w:r>
      <w:r w:rsidR="007F2FE9">
        <w:t>Since</w:t>
      </w:r>
      <w:r w:rsidR="007F2FE9" w:rsidRPr="00F51B6C">
        <w:t xml:space="preserve"> </w:t>
      </w:r>
      <w:r w:rsidRPr="00F51B6C">
        <w:t xml:space="preserve">September 2012, </w:t>
      </w:r>
      <w:r w:rsidR="007F2FE9">
        <w:t xml:space="preserve">the </w:t>
      </w:r>
      <w:r w:rsidRPr="00F51B6C">
        <w:t xml:space="preserve">Nuclear Regulation Authority Japan (NRA) that has jurisdiction unitarily </w:t>
      </w:r>
      <w:r w:rsidR="007F2FE9">
        <w:t xml:space="preserve">over </w:t>
      </w:r>
      <w:r w:rsidRPr="00F51B6C">
        <w:t xml:space="preserve">these regulations has made an effort toward the harmonization of these regulations through </w:t>
      </w:r>
      <w:r w:rsidR="007F2FE9">
        <w:t>the develop</w:t>
      </w:r>
      <w:r w:rsidR="001B27EC">
        <w:t>ed</w:t>
      </w:r>
      <w:r w:rsidR="007F2FE9">
        <w:t xml:space="preserve"> </w:t>
      </w:r>
      <w:r w:rsidRPr="00F51B6C">
        <w:t>“Code of conduct on nuclear security culture” and “Policy statement on nuclear safety culture” that contain the harmonization of nuclear safety and security.</w:t>
      </w:r>
      <w:r w:rsidR="00A257AC">
        <w:t xml:space="preserve"> </w:t>
      </w:r>
      <w:r w:rsidR="00B132B5" w:rsidRPr="00F51B6C">
        <w:rPr>
          <w:rFonts w:hint="eastAsia"/>
          <w:lang w:eastAsia="ja-JP"/>
        </w:rPr>
        <w:t xml:space="preserve">The paper shows </w:t>
      </w:r>
      <w:r w:rsidR="00B132B5" w:rsidRPr="00F51B6C">
        <w:rPr>
          <w:lang w:eastAsia="ja-JP"/>
        </w:rPr>
        <w:t>the overall measures of NRA for harmonizing 3S.</w:t>
      </w:r>
    </w:p>
    <w:p w14:paraId="433FE04C" w14:textId="77777777" w:rsidR="00647F33" w:rsidRDefault="00F523CA" w:rsidP="00537496">
      <w:pPr>
        <w:pStyle w:val="2"/>
        <w:numPr>
          <w:ilvl w:val="1"/>
          <w:numId w:val="10"/>
        </w:numPr>
      </w:pPr>
      <w:r>
        <w:t>INTRODUCTION</w:t>
      </w:r>
    </w:p>
    <w:p w14:paraId="7B74889F" w14:textId="7A958C0E" w:rsidR="00AD0D8A" w:rsidRDefault="00AD0D8A" w:rsidP="00AD0D8A">
      <w:pPr>
        <w:pStyle w:val="a1"/>
      </w:pPr>
      <w:r>
        <w:t xml:space="preserve">The regulation of nuclear safety, security and safeguards based on </w:t>
      </w:r>
      <w:r w:rsidR="002317C9" w:rsidRPr="002317C9">
        <w:t xml:space="preserve">the </w:t>
      </w:r>
      <w:r w:rsidR="002317C9">
        <w:t>Act</w:t>
      </w:r>
      <w:r w:rsidR="002317C9" w:rsidRPr="002317C9">
        <w:t xml:space="preserve"> for the Regulations of Nuclear Source Material, Nuclear Fuel Material and Reactors </w:t>
      </w:r>
      <w:r w:rsidR="002317C9">
        <w:t>(</w:t>
      </w:r>
      <w:r>
        <w:t>Reactor Regulation Act</w:t>
      </w:r>
      <w:r w:rsidR="002317C9">
        <w:t>)</w:t>
      </w:r>
      <w:r>
        <w:t xml:space="preserve"> have the common purpose of contributing to the protection of the lives, health and property of citizens, preservation of the environment, and national security of Japan, but there is a possibility that these regulations </w:t>
      </w:r>
      <w:r w:rsidR="007F2FE9">
        <w:t xml:space="preserve">rely on one another </w:t>
      </w:r>
      <w:r>
        <w:t>and intervene mutually.</w:t>
      </w:r>
    </w:p>
    <w:p w14:paraId="5CD9CF57" w14:textId="78D2658B" w:rsidR="00AD0D8A" w:rsidRDefault="007F2FE9" w:rsidP="008678F7">
      <w:pPr>
        <w:pStyle w:val="a1"/>
      </w:pPr>
      <w:r>
        <w:t xml:space="preserve">Although </w:t>
      </w:r>
      <w:r w:rsidR="00AD0D8A">
        <w:t>Reactor Regulation Act does</w:t>
      </w:r>
      <w:r>
        <w:t xml:space="preserve"> not</w:t>
      </w:r>
      <w:r w:rsidR="00AD0D8A">
        <w:t xml:space="preserve"> provide </w:t>
      </w:r>
      <w:r>
        <w:t>its regulatory requirements</w:t>
      </w:r>
      <w:r w:rsidR="00AD0D8A">
        <w:t xml:space="preserve"> as </w:t>
      </w:r>
      <w:r>
        <w:t xml:space="preserve">if they could be mutually </w:t>
      </w:r>
      <w:r w:rsidR="008678F7">
        <w:t>related to at some areas, the</w:t>
      </w:r>
      <w:r w:rsidR="00B132B5">
        <w:t xml:space="preserve"> </w:t>
      </w:r>
      <w:r w:rsidR="00AD0D8A">
        <w:t xml:space="preserve">NRA that has jurisdiction unitarily </w:t>
      </w:r>
      <w:r w:rsidR="008678F7">
        <w:t xml:space="preserve">over </w:t>
      </w:r>
      <w:r w:rsidR="00AD0D8A">
        <w:t>these regulations has made an effort toward the harmonization of these regulations</w:t>
      </w:r>
      <w:r w:rsidR="008678F7">
        <w:t xml:space="preserve">, for example, </w:t>
      </w:r>
      <w:r w:rsidR="00AD0D8A">
        <w:t>through</w:t>
      </w:r>
      <w:r w:rsidR="008678F7">
        <w:t xml:space="preserve"> the</w:t>
      </w:r>
      <w:r w:rsidR="00AD0D8A">
        <w:t xml:space="preserve"> developed “</w:t>
      </w:r>
      <w:r w:rsidR="00AE2B60">
        <w:t>C</w:t>
      </w:r>
      <w:r w:rsidR="00AD0D8A">
        <w:t xml:space="preserve">ode of conduct </w:t>
      </w:r>
      <w:r w:rsidR="00AE2B60">
        <w:t>on</w:t>
      </w:r>
      <w:r w:rsidR="00AD0D8A">
        <w:t xml:space="preserve"> nuclear security culture”</w:t>
      </w:r>
      <w:r w:rsidR="00F51B6C">
        <w:t xml:space="preserve"> [1]</w:t>
      </w:r>
      <w:r w:rsidR="00AD0D8A">
        <w:t xml:space="preserve"> and “</w:t>
      </w:r>
      <w:r w:rsidR="00AE2B60">
        <w:t>Policy statement on</w:t>
      </w:r>
      <w:r w:rsidR="00AD0D8A">
        <w:t xml:space="preserve"> nuclear safety culture” </w:t>
      </w:r>
      <w:r w:rsidR="00F51B6C">
        <w:t>[2]</w:t>
      </w:r>
      <w:r w:rsidR="008678F7">
        <w:t>, which</w:t>
      </w:r>
      <w:r w:rsidR="00AD0D8A">
        <w:t xml:space="preserve"> contain the harmonization of nuclear safety and security.</w:t>
      </w:r>
    </w:p>
    <w:p w14:paraId="6255498E" w14:textId="54B66779" w:rsidR="00AD0D8A" w:rsidRDefault="00AD0D8A" w:rsidP="00FD4313">
      <w:pPr>
        <w:pStyle w:val="a1"/>
      </w:pPr>
      <w:r>
        <w:t xml:space="preserve">For advancing measures aiming at achieving the harmonization of 3S at a higher quality level, </w:t>
      </w:r>
      <w:r w:rsidR="008678F7">
        <w:t xml:space="preserve">the </w:t>
      </w:r>
      <w:r>
        <w:t xml:space="preserve">NRA began </w:t>
      </w:r>
      <w:r w:rsidR="008678F7">
        <w:t xml:space="preserve">the </w:t>
      </w:r>
      <w:r w:rsidR="00692141">
        <w:t>system</w:t>
      </w:r>
      <w:r w:rsidR="008678F7">
        <w:t xml:space="preserve"> of </w:t>
      </w:r>
      <w:r>
        <w:t xml:space="preserve">the </w:t>
      </w:r>
      <w:r w:rsidR="00FD4313">
        <w:t>trustworthiness check</w:t>
      </w:r>
      <w:r>
        <w:t xml:space="preserve"> of N</w:t>
      </w:r>
      <w:r w:rsidR="00A257AC">
        <w:t>R</w:t>
      </w:r>
      <w:r>
        <w:t xml:space="preserve">A staff in April 2018, based on </w:t>
      </w:r>
      <w:r w:rsidR="00677AFF">
        <w:t xml:space="preserve">the suggestion provided though </w:t>
      </w:r>
      <w:r>
        <w:t xml:space="preserve">IAEA’s </w:t>
      </w:r>
      <w:r w:rsidR="00677AFF">
        <w:t>Integrated Regulatory Review Service (</w:t>
      </w:r>
      <w:r>
        <w:t>IRRS</w:t>
      </w:r>
      <w:r w:rsidR="00677AFF">
        <w:t xml:space="preserve">) mission </w:t>
      </w:r>
      <w:r>
        <w:t>(</w:t>
      </w:r>
      <w:r w:rsidR="00677AFF">
        <w:t>recei</w:t>
      </w:r>
      <w:r w:rsidR="00FD4313">
        <w:t>v</w:t>
      </w:r>
      <w:r w:rsidR="00677AFF">
        <w:t>ed</w:t>
      </w:r>
      <w:r>
        <w:t xml:space="preserve"> in January 2016) that clarified the issue about the </w:t>
      </w:r>
      <w:r w:rsidR="00677AFF">
        <w:t xml:space="preserve">development </w:t>
      </w:r>
      <w:r>
        <w:t xml:space="preserve">of mechanism for </w:t>
      </w:r>
      <w:r w:rsidR="00677AFF">
        <w:t xml:space="preserve">the integrated regulatory management </w:t>
      </w:r>
      <w:r>
        <w:t xml:space="preserve">of </w:t>
      </w:r>
      <w:r>
        <w:lastRenderedPageBreak/>
        <w:t>nuclear safety and security</w:t>
      </w:r>
      <w:r w:rsidR="00F51B6C">
        <w:t xml:space="preserve"> [3]</w:t>
      </w:r>
      <w:r>
        <w:t>.</w:t>
      </w:r>
      <w:r w:rsidR="00A257AC">
        <w:t xml:space="preserve"> </w:t>
      </w:r>
      <w:r w:rsidR="00FD4313">
        <w:t>In addition,</w:t>
      </w:r>
      <w:r>
        <w:t xml:space="preserve"> NRA began the </w:t>
      </w:r>
      <w:r w:rsidR="00FD4313">
        <w:t xml:space="preserve">trial operation </w:t>
      </w:r>
      <w:r>
        <w:t>of the nuclear inspection system that unifies the inspection regarding nuclear safety and security in October 2018.</w:t>
      </w:r>
    </w:p>
    <w:p w14:paraId="433FE04F" w14:textId="4A2BE869" w:rsidR="00E25B68" w:rsidRDefault="00AD0D8A" w:rsidP="0026525A">
      <w:pPr>
        <w:pStyle w:val="2"/>
        <w:numPr>
          <w:ilvl w:val="1"/>
          <w:numId w:val="10"/>
        </w:numPr>
      </w:pPr>
      <w:r>
        <w:t>BACKGROUND</w:t>
      </w:r>
    </w:p>
    <w:p w14:paraId="3EEDC455" w14:textId="06114F27" w:rsidR="00AD0D8A" w:rsidRDefault="00AD0D8A" w:rsidP="00A257AC">
      <w:pPr>
        <w:pStyle w:val="a1"/>
      </w:pPr>
      <w:r>
        <w:t>IAEA</w:t>
      </w:r>
      <w:r w:rsidR="00FD4313">
        <w:t xml:space="preserve"> INSAG-24 (The Interface between Safety and Security at Nuclear Power Plants) (2010) [4] </w:t>
      </w:r>
      <w:r>
        <w:t>shows the point</w:t>
      </w:r>
      <w:r w:rsidR="00FD4313">
        <w:t>s</w:t>
      </w:r>
      <w:r>
        <w:t xml:space="preserve"> to be noted for </w:t>
      </w:r>
      <w:r w:rsidR="00FD4313">
        <w:t xml:space="preserve">achieving the </w:t>
      </w:r>
      <w:r>
        <w:t>harmonization of nuclear safety and security, etc.</w:t>
      </w:r>
      <w:r w:rsidR="00FD4313">
        <w:t xml:space="preserve"> </w:t>
      </w:r>
      <w:r>
        <w:t xml:space="preserve">IAEA </w:t>
      </w:r>
      <w:r w:rsidR="00FD4313">
        <w:t xml:space="preserve">TECDOC-1801 (Management of the Interface between Nuclear Safety and Security for Research Reactors) (2016) [5] provides </w:t>
      </w:r>
      <w:r>
        <w:t xml:space="preserve">the technical guideline for </w:t>
      </w:r>
      <w:r w:rsidR="00FD4313">
        <w:t xml:space="preserve">the </w:t>
      </w:r>
      <w:r>
        <w:t>harmonization of nuclear safety and security.</w:t>
      </w:r>
      <w:r w:rsidR="00A257AC">
        <w:t xml:space="preserve"> </w:t>
      </w:r>
      <w:r w:rsidR="00FD4313">
        <w:t xml:space="preserve">The </w:t>
      </w:r>
      <w:r>
        <w:t xml:space="preserve">IAEA </w:t>
      </w:r>
      <w:r w:rsidR="00FD4313">
        <w:t xml:space="preserve">continues its consideration </w:t>
      </w:r>
      <w:r w:rsidR="00142002">
        <w:t xml:space="preserve">for achieving the </w:t>
      </w:r>
      <w:r>
        <w:t xml:space="preserve">harmonization of nuclear safety and security through the discussion of </w:t>
      </w:r>
      <w:r w:rsidR="00142002">
        <w:t>numerous T</w:t>
      </w:r>
      <w:r>
        <w:t>echn</w:t>
      </w:r>
      <w:r w:rsidR="00142002">
        <w:t>ical Meetings</w:t>
      </w:r>
      <w:r>
        <w:t>.</w:t>
      </w:r>
    </w:p>
    <w:p w14:paraId="6C1DFD67" w14:textId="0621DCE3" w:rsidR="00AD0D8A" w:rsidRDefault="00AD0D8A">
      <w:pPr>
        <w:pStyle w:val="a1"/>
      </w:pPr>
      <w:r>
        <w:t xml:space="preserve">The concept of 3S was advocated </w:t>
      </w:r>
      <w:r w:rsidR="007502EF">
        <w:t xml:space="preserve">in </w:t>
      </w:r>
      <w:r>
        <w:t xml:space="preserve">“Milestones in the Development of a National Infrastructure for Nuclear Power” (2007) </w:t>
      </w:r>
      <w:r w:rsidR="00973D9D">
        <w:t>[6]</w:t>
      </w:r>
      <w:r w:rsidR="007502EF">
        <w:t>, which identifies items that should be provided by the country</w:t>
      </w:r>
      <w:r>
        <w:t xml:space="preserve"> trying to introduce </w:t>
      </w:r>
      <w:r w:rsidR="00973D9D">
        <w:t xml:space="preserve">a </w:t>
      </w:r>
      <w:r>
        <w:t>nuclear power plant</w:t>
      </w:r>
      <w:r w:rsidR="007502EF">
        <w:t>.</w:t>
      </w:r>
      <w:r w:rsidR="00BC53A4">
        <w:t xml:space="preserve"> At the G8 Hokkaido Toyako Summit (2008), based on the situation </w:t>
      </w:r>
      <w:r>
        <w:t xml:space="preserve">that a growing number of countries worldwide had expressed their interest in nuclear energy, the agreement </w:t>
      </w:r>
      <w:r w:rsidR="00BC53A4">
        <w:t xml:space="preserve">that ensuring 3S should be the basis </w:t>
      </w:r>
      <w:r>
        <w:t>for introducing nuclear energy infrastructure was adopted as the international initiative</w:t>
      </w:r>
      <w:r w:rsidR="00F51B6C">
        <w:t xml:space="preserve"> [7]</w:t>
      </w:r>
      <w:r>
        <w:t>.</w:t>
      </w:r>
    </w:p>
    <w:p w14:paraId="433FE052" w14:textId="32A36231" w:rsidR="0026525A" w:rsidRDefault="00AD0D8A">
      <w:pPr>
        <w:pStyle w:val="a1"/>
      </w:pPr>
      <w:r>
        <w:t xml:space="preserve">In those days, in Japan, it was difficult to </w:t>
      </w:r>
      <w:r w:rsidR="00BA4EEE">
        <w:t xml:space="preserve">achieve the harmonization </w:t>
      </w:r>
      <w:r>
        <w:t>of the</w:t>
      </w:r>
      <w:r w:rsidR="00BA4EEE">
        <w:t xml:space="preserve"> </w:t>
      </w:r>
      <w:r>
        <w:t xml:space="preserve">regulation </w:t>
      </w:r>
      <w:r w:rsidR="00BA4EEE">
        <w:t xml:space="preserve">over different aspects of nuclear activities, </w:t>
      </w:r>
      <w:r>
        <w:t xml:space="preserve">because plural government </w:t>
      </w:r>
      <w:r w:rsidR="00BA4EEE">
        <w:t xml:space="preserve">authorities </w:t>
      </w:r>
      <w:r>
        <w:t>had jurisdiction over safety and security regulation separately.</w:t>
      </w:r>
      <w:r w:rsidR="00A257AC">
        <w:t xml:space="preserve"> </w:t>
      </w:r>
      <w:r>
        <w:t>But at the present time, Nucl</w:t>
      </w:r>
      <w:r w:rsidR="00F51B6C">
        <w:t xml:space="preserve">ear Regulation Authority (NRA: </w:t>
      </w:r>
      <w:r>
        <w:t xml:space="preserve">established in September 2012) has jurisdiction </w:t>
      </w:r>
      <w:r w:rsidR="00BA4EEE">
        <w:t xml:space="preserve">unitarily </w:t>
      </w:r>
      <w:r>
        <w:t xml:space="preserve">over </w:t>
      </w:r>
      <w:r w:rsidR="00BA4EEE">
        <w:t xml:space="preserve">all aspects of </w:t>
      </w:r>
      <w:r>
        <w:t>nuclear regulation including 3S</w:t>
      </w:r>
      <w:r w:rsidR="00BA4EEE">
        <w:t>.</w:t>
      </w:r>
      <w:r>
        <w:t xml:space="preserve"> </w:t>
      </w:r>
    </w:p>
    <w:p w14:paraId="5B5EB0F0" w14:textId="0ED281F7" w:rsidR="00AD0D8A" w:rsidRDefault="00AD0D8A" w:rsidP="00525F93">
      <w:pPr>
        <w:pStyle w:val="a1"/>
        <w:ind w:firstLine="0"/>
      </w:pPr>
      <w:r>
        <w:rPr>
          <w:noProof/>
          <w:lang w:val="en-US" w:eastAsia="ja-JP"/>
        </w:rPr>
        <w:lastRenderedPageBreak/>
        <w:drawing>
          <wp:inline distT="0" distB="0" distL="0" distR="0" wp14:anchorId="3CD0A1FE" wp14:editId="5CC2FC2F">
            <wp:extent cx="5713095" cy="3512361"/>
            <wp:effectExtent l="0" t="0" r="190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6408" cy="3545138"/>
                    </a:xfrm>
                    <a:prstGeom prst="rect">
                      <a:avLst/>
                    </a:prstGeom>
                    <a:noFill/>
                    <a:ln>
                      <a:noFill/>
                    </a:ln>
                  </pic:spPr>
                </pic:pic>
              </a:graphicData>
            </a:graphic>
          </wp:inline>
        </w:drawing>
      </w:r>
    </w:p>
    <w:p w14:paraId="11D22CEF" w14:textId="02D39FDC" w:rsidR="00AD0D8A" w:rsidRPr="00312744" w:rsidRDefault="00AD0D8A" w:rsidP="00AD0D8A">
      <w:pPr>
        <w:pStyle w:val="a1"/>
        <w:jc w:val="center"/>
        <w:rPr>
          <w:i/>
        </w:rPr>
      </w:pPr>
      <w:r w:rsidRPr="00312744">
        <w:rPr>
          <w:i/>
        </w:rPr>
        <w:t>F</w:t>
      </w:r>
      <w:r w:rsidR="00312744" w:rsidRPr="00312744">
        <w:rPr>
          <w:i/>
        </w:rPr>
        <w:t>IG</w:t>
      </w:r>
      <w:r w:rsidRPr="00312744">
        <w:rPr>
          <w:i/>
        </w:rPr>
        <w:t>.</w:t>
      </w:r>
      <w:r w:rsidR="00312744" w:rsidRPr="00312744">
        <w:rPr>
          <w:i/>
        </w:rPr>
        <w:t xml:space="preserve"> </w:t>
      </w:r>
      <w:r w:rsidRPr="00312744">
        <w:rPr>
          <w:i/>
        </w:rPr>
        <w:t>1</w:t>
      </w:r>
      <w:r w:rsidR="00312744" w:rsidRPr="00312744">
        <w:rPr>
          <w:i/>
        </w:rPr>
        <w:t>.</w:t>
      </w:r>
      <w:r w:rsidRPr="00312744">
        <w:rPr>
          <w:i/>
        </w:rPr>
        <w:t xml:space="preserve"> Integration of nuclear regulatory enforcement functions</w:t>
      </w:r>
      <w:r w:rsidR="007119B9">
        <w:rPr>
          <w:i/>
        </w:rPr>
        <w:t>.</w:t>
      </w:r>
    </w:p>
    <w:p w14:paraId="5B825FF5" w14:textId="77777777" w:rsidR="00AD0D8A" w:rsidRDefault="00AD0D8A" w:rsidP="00AD0D8A">
      <w:pPr>
        <w:pStyle w:val="a1"/>
        <w:jc w:val="center"/>
      </w:pPr>
    </w:p>
    <w:p w14:paraId="2D091669" w14:textId="090E6642" w:rsidR="00AC535E" w:rsidRDefault="00AC535E" w:rsidP="00AC535E">
      <w:pPr>
        <w:pStyle w:val="a1"/>
        <w:ind w:firstLine="0"/>
        <w:jc w:val="center"/>
      </w:pPr>
      <w:r>
        <w:rPr>
          <w:noProof/>
          <w:lang w:val="en-US" w:eastAsia="ja-JP"/>
        </w:rPr>
        <w:lastRenderedPageBreak/>
        <w:drawing>
          <wp:inline distT="0" distB="0" distL="0" distR="0" wp14:anchorId="4690CBDF" wp14:editId="51192D14">
            <wp:extent cx="5657850" cy="390844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305" cy="3921196"/>
                    </a:xfrm>
                    <a:prstGeom prst="rect">
                      <a:avLst/>
                    </a:prstGeom>
                    <a:noFill/>
                    <a:ln>
                      <a:noFill/>
                    </a:ln>
                  </pic:spPr>
                </pic:pic>
              </a:graphicData>
            </a:graphic>
          </wp:inline>
        </w:drawing>
      </w:r>
    </w:p>
    <w:p w14:paraId="72E1BCEF" w14:textId="4346FE50" w:rsidR="00AC535E" w:rsidRPr="00312744" w:rsidRDefault="00AC535E" w:rsidP="00AC535E">
      <w:pPr>
        <w:pStyle w:val="a1"/>
        <w:jc w:val="center"/>
        <w:rPr>
          <w:i/>
        </w:rPr>
      </w:pPr>
      <w:r w:rsidRPr="00312744">
        <w:rPr>
          <w:i/>
        </w:rPr>
        <w:t xml:space="preserve">FIG. </w:t>
      </w:r>
      <w:r>
        <w:rPr>
          <w:i/>
        </w:rPr>
        <w:t>2</w:t>
      </w:r>
      <w:r w:rsidRPr="00312744">
        <w:rPr>
          <w:i/>
        </w:rPr>
        <w:t xml:space="preserve">. </w:t>
      </w:r>
      <w:r>
        <w:rPr>
          <w:i/>
        </w:rPr>
        <w:t>Divisions that takes charge of 3S regulation in NRA.</w:t>
      </w:r>
    </w:p>
    <w:p w14:paraId="7F564E5C" w14:textId="77777777" w:rsidR="00AC535E" w:rsidRPr="00AC535E" w:rsidRDefault="00AC535E" w:rsidP="00AD0D8A">
      <w:pPr>
        <w:pStyle w:val="a1"/>
        <w:jc w:val="center"/>
      </w:pPr>
    </w:p>
    <w:p w14:paraId="33A81AAA" w14:textId="2FB2BC76" w:rsidR="00AD0D8A" w:rsidRDefault="00AD0D8A" w:rsidP="00525F93">
      <w:pPr>
        <w:pStyle w:val="a1"/>
        <w:ind w:firstLine="0"/>
        <w:jc w:val="center"/>
      </w:pPr>
      <w:r>
        <w:rPr>
          <w:noProof/>
          <w:lang w:val="en-US" w:eastAsia="ja-JP"/>
        </w:rPr>
        <w:lastRenderedPageBreak/>
        <w:drawing>
          <wp:inline distT="0" distB="0" distL="0" distR="0" wp14:anchorId="76F4C678" wp14:editId="1AECBB98">
            <wp:extent cx="5685140" cy="38290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7298" cy="3864179"/>
                    </a:xfrm>
                    <a:prstGeom prst="rect">
                      <a:avLst/>
                    </a:prstGeom>
                    <a:noFill/>
                    <a:ln>
                      <a:noFill/>
                    </a:ln>
                  </pic:spPr>
                </pic:pic>
              </a:graphicData>
            </a:graphic>
          </wp:inline>
        </w:drawing>
      </w:r>
    </w:p>
    <w:p w14:paraId="1B05C707" w14:textId="5CA128F7" w:rsidR="007039F9" w:rsidRDefault="00312744" w:rsidP="001E3FD1">
      <w:pPr>
        <w:pStyle w:val="a1"/>
        <w:jc w:val="center"/>
        <w:rPr>
          <w:i/>
        </w:rPr>
      </w:pPr>
      <w:r w:rsidRPr="00312744">
        <w:rPr>
          <w:i/>
        </w:rPr>
        <w:t>FIG</w:t>
      </w:r>
      <w:r w:rsidR="00AD0D8A" w:rsidRPr="00312744">
        <w:rPr>
          <w:i/>
        </w:rPr>
        <w:t>.</w:t>
      </w:r>
      <w:r w:rsidRPr="00312744">
        <w:rPr>
          <w:i/>
        </w:rPr>
        <w:t xml:space="preserve"> </w:t>
      </w:r>
      <w:r w:rsidR="00AD0D8A" w:rsidRPr="00312744">
        <w:rPr>
          <w:i/>
        </w:rPr>
        <w:t>2</w:t>
      </w:r>
      <w:r w:rsidRPr="00312744">
        <w:rPr>
          <w:i/>
        </w:rPr>
        <w:t>.</w:t>
      </w:r>
      <w:r w:rsidR="00AD0D8A" w:rsidRPr="00312744">
        <w:rPr>
          <w:i/>
        </w:rPr>
        <w:t xml:space="preserve"> 3S regulation under Reactor Regulation Act</w:t>
      </w:r>
      <w:r w:rsidRPr="00312744">
        <w:rPr>
          <w:i/>
        </w:rPr>
        <w:t>.</w:t>
      </w:r>
    </w:p>
    <w:p w14:paraId="433FE053" w14:textId="7F1FCD38" w:rsidR="00EE0041" w:rsidRDefault="00AD0D8A" w:rsidP="00AD0D8A">
      <w:pPr>
        <w:pStyle w:val="2"/>
        <w:numPr>
          <w:ilvl w:val="1"/>
          <w:numId w:val="10"/>
        </w:numPr>
      </w:pPr>
      <w:r w:rsidRPr="00AD0D8A">
        <w:t xml:space="preserve">MEASURES FOR </w:t>
      </w:r>
      <w:r w:rsidR="00BA4EEE">
        <w:t xml:space="preserve">the </w:t>
      </w:r>
      <w:r w:rsidRPr="00AD0D8A">
        <w:t>HARMINIZATION OF 3S</w:t>
      </w:r>
    </w:p>
    <w:p w14:paraId="433FE054" w14:textId="6DFEDFCB" w:rsidR="00EE0041" w:rsidRDefault="00A52CD9">
      <w:pPr>
        <w:pStyle w:val="a1"/>
      </w:pPr>
      <w:r>
        <w:t xml:space="preserve">The </w:t>
      </w:r>
      <w:r w:rsidR="00AD0D8A">
        <w:t xml:space="preserve">NRA </w:t>
      </w:r>
      <w:r w:rsidR="00EF787E">
        <w:t xml:space="preserve">showed </w:t>
      </w:r>
      <w:r>
        <w:t xml:space="preserve">its policy to make an effort toward the harmonization of nuclear safety and security </w:t>
      </w:r>
      <w:r w:rsidR="00657C35">
        <w:t xml:space="preserve">and clarified this policy </w:t>
      </w:r>
      <w:r>
        <w:t xml:space="preserve">in </w:t>
      </w:r>
      <w:r w:rsidR="00AD0D8A">
        <w:t>“</w:t>
      </w:r>
      <w:r w:rsidR="00CA123B">
        <w:t>C</w:t>
      </w:r>
      <w:r w:rsidR="00AD0D8A">
        <w:t xml:space="preserve">ode of conduct </w:t>
      </w:r>
      <w:r w:rsidR="00CA123B">
        <w:t>on</w:t>
      </w:r>
      <w:r w:rsidR="00AD0D8A">
        <w:t xml:space="preserve"> nuclear security culture” </w:t>
      </w:r>
      <w:r w:rsidR="00F51B6C">
        <w:t>[1]</w:t>
      </w:r>
      <w:r w:rsidR="00AD0D8A">
        <w:t xml:space="preserve"> and “</w:t>
      </w:r>
      <w:r w:rsidR="00CA123B">
        <w:t>Policy statement on</w:t>
      </w:r>
      <w:r w:rsidR="00AD0D8A">
        <w:t xml:space="preserve"> nuclear safety culture” </w:t>
      </w:r>
      <w:r w:rsidR="00F51B6C">
        <w:t>[2]</w:t>
      </w:r>
      <w:r>
        <w:t xml:space="preserve">. </w:t>
      </w:r>
      <w:r w:rsidR="00AD0D8A">
        <w:t>For the harmonization of the 3S, NRA is promoting the following approach.</w:t>
      </w:r>
    </w:p>
    <w:p w14:paraId="433FE055" w14:textId="4FF86C09" w:rsidR="008B6BB9" w:rsidRPr="00EE0041" w:rsidRDefault="00AD0D8A" w:rsidP="00AD0D8A">
      <w:pPr>
        <w:pStyle w:val="3"/>
      </w:pPr>
      <w:r w:rsidRPr="00AD0D8A">
        <w:t>R</w:t>
      </w:r>
      <w:r>
        <w:t>eview</w:t>
      </w:r>
    </w:p>
    <w:p w14:paraId="2EC35655" w14:textId="65DC69ED" w:rsidR="00AD0D8A" w:rsidRPr="00AD0D8A" w:rsidRDefault="00AD0D8A" w:rsidP="00657C35">
      <w:pPr>
        <w:pStyle w:val="Authornameandaffiliation"/>
        <w:ind w:left="0" w:firstLineChars="283" w:firstLine="566"/>
        <w:rPr>
          <w:lang w:val="en-GB"/>
        </w:rPr>
      </w:pPr>
      <w:r w:rsidRPr="00AD0D8A">
        <w:rPr>
          <w:lang w:val="en-GB"/>
        </w:rPr>
        <w:lastRenderedPageBreak/>
        <w:t>Licensing group of Nuclear Regulation Department takes charge of review for nuclear safety (e.g. approval of the design and construction method).</w:t>
      </w:r>
      <w:r w:rsidR="00A257AC">
        <w:rPr>
          <w:lang w:val="en-GB"/>
        </w:rPr>
        <w:t xml:space="preserve"> </w:t>
      </w:r>
      <w:r w:rsidRPr="00AD0D8A">
        <w:rPr>
          <w:lang w:val="en-GB"/>
        </w:rPr>
        <w:t>Division of Nuclear Security takes charge of review for approval of security plan.</w:t>
      </w:r>
    </w:p>
    <w:p w14:paraId="5846A07F" w14:textId="037940C4" w:rsidR="00AD0D8A" w:rsidRDefault="00657C35" w:rsidP="00657C35">
      <w:pPr>
        <w:pStyle w:val="Authornameandaffiliation"/>
        <w:ind w:left="0" w:firstLineChars="283" w:firstLine="566"/>
        <w:rPr>
          <w:lang w:val="en-GB"/>
        </w:rPr>
      </w:pPr>
      <w:r>
        <w:rPr>
          <w:lang w:val="en-GB"/>
        </w:rPr>
        <w:t>Since</w:t>
      </w:r>
      <w:r w:rsidRPr="00AD0D8A">
        <w:rPr>
          <w:lang w:val="en-GB"/>
        </w:rPr>
        <w:t xml:space="preserve"> </w:t>
      </w:r>
      <w:r w:rsidR="00AD0D8A" w:rsidRPr="00AD0D8A">
        <w:rPr>
          <w:lang w:val="en-GB"/>
        </w:rPr>
        <w:t xml:space="preserve">developing </w:t>
      </w:r>
      <w:r>
        <w:rPr>
          <w:lang w:val="en-GB"/>
        </w:rPr>
        <w:t xml:space="preserve">the </w:t>
      </w:r>
      <w:r w:rsidR="00AD0D8A" w:rsidRPr="00AD0D8A">
        <w:rPr>
          <w:lang w:val="en-GB"/>
        </w:rPr>
        <w:t xml:space="preserve">code of conducts, NRA has enhanced cooperation with relevant divisions by exchanging information of review, but there are </w:t>
      </w:r>
      <w:r>
        <w:rPr>
          <w:lang w:val="en-GB"/>
        </w:rPr>
        <w:t xml:space="preserve">still </w:t>
      </w:r>
      <w:r w:rsidR="00AD0D8A" w:rsidRPr="00AD0D8A">
        <w:rPr>
          <w:lang w:val="en-GB"/>
        </w:rPr>
        <w:t xml:space="preserve">some cases of interference with other </w:t>
      </w:r>
      <w:r w:rsidR="004617FE" w:rsidRPr="00AD0D8A">
        <w:rPr>
          <w:lang w:val="en-GB"/>
        </w:rPr>
        <w:t>regulat</w:t>
      </w:r>
      <w:r w:rsidR="004617FE">
        <w:rPr>
          <w:lang w:val="en-GB"/>
        </w:rPr>
        <w:t>ory</w:t>
      </w:r>
      <w:r w:rsidR="004617FE" w:rsidRPr="00AD0D8A">
        <w:rPr>
          <w:lang w:val="en-GB"/>
        </w:rPr>
        <w:t xml:space="preserve"> </w:t>
      </w:r>
      <w:r w:rsidR="00AD0D8A" w:rsidRPr="00AD0D8A">
        <w:rPr>
          <w:lang w:val="en-GB"/>
        </w:rPr>
        <w:t>measures.</w:t>
      </w:r>
      <w:r w:rsidR="00A257AC">
        <w:rPr>
          <w:lang w:val="en-GB"/>
        </w:rPr>
        <w:t xml:space="preserve"> </w:t>
      </w:r>
      <w:r w:rsidR="00AD0D8A" w:rsidRPr="00AD0D8A">
        <w:rPr>
          <w:lang w:val="en-GB"/>
        </w:rPr>
        <w:t>The examples of interference are as follows.</w:t>
      </w:r>
    </w:p>
    <w:p w14:paraId="59C11C3C" w14:textId="77777777" w:rsidR="00AD0D8A" w:rsidRPr="00AD0D8A" w:rsidRDefault="00AD0D8A" w:rsidP="00AD0D8A">
      <w:pPr>
        <w:pStyle w:val="Authornameandaffiliation"/>
        <w:rPr>
          <w:lang w:val="en-GB"/>
        </w:rPr>
      </w:pPr>
    </w:p>
    <w:tbl>
      <w:tblPr>
        <w:tblStyle w:val="ae"/>
        <w:tblW w:w="0" w:type="auto"/>
        <w:tblInd w:w="567" w:type="dxa"/>
        <w:tblLook w:val="04A0" w:firstRow="1" w:lastRow="0" w:firstColumn="1" w:lastColumn="0" w:noHBand="0" w:noVBand="1"/>
      </w:tblPr>
      <w:tblGrid>
        <w:gridCol w:w="8450"/>
      </w:tblGrid>
      <w:tr w:rsidR="00AD0D8A" w14:paraId="446F9780" w14:textId="77777777" w:rsidTr="00AD0D8A">
        <w:tc>
          <w:tcPr>
            <w:tcW w:w="9017" w:type="dxa"/>
          </w:tcPr>
          <w:p w14:paraId="0F163B19" w14:textId="1FAB74AE" w:rsidR="00AD0D8A" w:rsidRPr="00AD0D8A" w:rsidRDefault="00781986" w:rsidP="00AD0D8A">
            <w:pPr>
              <w:pStyle w:val="Authornameandaffiliation"/>
              <w:ind w:left="0"/>
              <w:rPr>
                <w:lang w:val="en-GB"/>
              </w:rPr>
            </w:pPr>
            <w:r>
              <w:rPr>
                <w:lang w:val="en-GB"/>
              </w:rPr>
              <w:t xml:space="preserve">SAFETY </w:t>
            </w:r>
            <w:r w:rsidRPr="00781986">
              <w:rPr>
                <w:rFonts w:hint="eastAsia"/>
                <w:lang w:val="en-GB"/>
              </w:rPr>
              <w:t>→</w:t>
            </w:r>
            <w:r w:rsidR="00AD0D8A" w:rsidRPr="00AD0D8A">
              <w:rPr>
                <w:lang w:val="en-GB"/>
              </w:rPr>
              <w:t xml:space="preserve"> SECURITY</w:t>
            </w:r>
          </w:p>
          <w:p w14:paraId="62E5F1E4" w14:textId="77777777" w:rsidR="00AD0D8A" w:rsidRDefault="00AD0D8A" w:rsidP="00666DAA">
            <w:pPr>
              <w:pStyle w:val="Authornameandaffiliation"/>
              <w:ind w:left="0" w:firstLineChars="298" w:firstLine="596"/>
              <w:rPr>
                <w:lang w:val="en-GB"/>
              </w:rPr>
            </w:pPr>
            <w:r w:rsidRPr="00AD0D8A">
              <w:rPr>
                <w:lang w:val="en-GB"/>
              </w:rPr>
              <w:t>The measure which the ground of the peripheral protected area is plastered by mortar for a fire protection connects in the state which tends to get over a barrier in the border of the peripheral protected area.</w:t>
            </w:r>
          </w:p>
          <w:p w14:paraId="471893E4" w14:textId="77777777" w:rsidR="00860A21" w:rsidRPr="00AD0D8A" w:rsidRDefault="00860A21" w:rsidP="00AD0D8A">
            <w:pPr>
              <w:pStyle w:val="Authornameandaffiliation"/>
              <w:ind w:left="0"/>
              <w:rPr>
                <w:lang w:val="en-GB"/>
              </w:rPr>
            </w:pPr>
          </w:p>
          <w:p w14:paraId="2A7DA06E" w14:textId="26CF51F1" w:rsidR="00AD0D8A" w:rsidRPr="00AD0D8A" w:rsidRDefault="00AD0D8A" w:rsidP="00AD0D8A">
            <w:pPr>
              <w:pStyle w:val="Authornameandaffiliation"/>
              <w:ind w:left="0"/>
              <w:rPr>
                <w:lang w:val="en-GB"/>
              </w:rPr>
            </w:pPr>
            <w:r w:rsidRPr="00AD0D8A">
              <w:rPr>
                <w:lang w:val="en-GB"/>
              </w:rPr>
              <w:t>SECURITY</w:t>
            </w:r>
            <w:r w:rsidR="00781986">
              <w:rPr>
                <w:lang w:val="en-GB"/>
              </w:rPr>
              <w:t xml:space="preserve"> </w:t>
            </w:r>
            <w:r w:rsidR="00781986" w:rsidRPr="00781986">
              <w:rPr>
                <w:rFonts w:hint="eastAsia"/>
                <w:lang w:val="en-GB"/>
              </w:rPr>
              <w:t>→</w:t>
            </w:r>
            <w:r w:rsidR="00781986" w:rsidRPr="00AD0D8A">
              <w:rPr>
                <w:lang w:val="en-GB"/>
              </w:rPr>
              <w:t xml:space="preserve"> </w:t>
            </w:r>
            <w:r w:rsidRPr="00AD0D8A">
              <w:rPr>
                <w:lang w:val="en-GB"/>
              </w:rPr>
              <w:t>SAFETY</w:t>
            </w:r>
          </w:p>
          <w:p w14:paraId="30806551" w14:textId="77777777" w:rsidR="00AD0D8A" w:rsidRPr="00AD0D8A" w:rsidRDefault="00AD0D8A" w:rsidP="00666DAA">
            <w:pPr>
              <w:pStyle w:val="Authornameandaffiliation"/>
              <w:ind w:left="0" w:firstLineChars="298" w:firstLine="596"/>
              <w:rPr>
                <w:lang w:val="en-GB"/>
              </w:rPr>
            </w:pPr>
            <w:r w:rsidRPr="00AD0D8A">
              <w:rPr>
                <w:lang w:val="en-GB"/>
              </w:rPr>
              <w:t>Replacement of a door of the central control room for making sure of delayed performance has an influence on the shielding performance and earthquake resisting, etc. of the central control room.</w:t>
            </w:r>
          </w:p>
          <w:p w14:paraId="14EE6FCB" w14:textId="77777777" w:rsidR="00860A21" w:rsidRDefault="00860A21" w:rsidP="00AD0D8A">
            <w:pPr>
              <w:pStyle w:val="Authornameandaffiliation"/>
              <w:ind w:left="0"/>
              <w:rPr>
                <w:lang w:val="en-GB"/>
              </w:rPr>
            </w:pPr>
          </w:p>
          <w:p w14:paraId="48BBA799" w14:textId="372BD89E" w:rsidR="00AD0D8A" w:rsidRPr="00AD0D8A" w:rsidRDefault="00AD0D8A" w:rsidP="00AD0D8A">
            <w:pPr>
              <w:pStyle w:val="Authornameandaffiliation"/>
              <w:ind w:left="0"/>
              <w:rPr>
                <w:lang w:val="en-GB"/>
              </w:rPr>
            </w:pPr>
            <w:r w:rsidRPr="00AD0D8A">
              <w:rPr>
                <w:lang w:val="en-GB"/>
              </w:rPr>
              <w:t>SAFETY</w:t>
            </w:r>
            <w:r w:rsidR="00781986">
              <w:rPr>
                <w:lang w:val="en-GB"/>
              </w:rPr>
              <w:t xml:space="preserve"> </w:t>
            </w:r>
            <w:r w:rsidR="00781986" w:rsidRPr="00781986">
              <w:rPr>
                <w:rFonts w:hint="eastAsia"/>
                <w:lang w:val="en-GB"/>
              </w:rPr>
              <w:t>→</w:t>
            </w:r>
            <w:r w:rsidR="00781986" w:rsidRPr="00AD0D8A">
              <w:rPr>
                <w:lang w:val="en-GB"/>
              </w:rPr>
              <w:t xml:space="preserve"> </w:t>
            </w:r>
            <w:r w:rsidRPr="00AD0D8A">
              <w:rPr>
                <w:lang w:val="en-GB"/>
              </w:rPr>
              <w:t>SAFEGUARDS</w:t>
            </w:r>
          </w:p>
          <w:p w14:paraId="621963E2" w14:textId="77777777" w:rsidR="00AD0D8A" w:rsidRPr="00AD0D8A" w:rsidRDefault="00AD0D8A" w:rsidP="00666DAA">
            <w:pPr>
              <w:pStyle w:val="Authornameandaffiliation"/>
              <w:ind w:left="0" w:firstLineChars="298" w:firstLine="596"/>
              <w:rPr>
                <w:lang w:val="en-GB"/>
              </w:rPr>
            </w:pPr>
            <w:r w:rsidRPr="00AD0D8A">
              <w:rPr>
                <w:lang w:val="en-GB"/>
              </w:rPr>
              <w:t>The aseismic reinforcing work in the facilities causes visual field defect of inspection monitor.</w:t>
            </w:r>
          </w:p>
          <w:p w14:paraId="1A4369AF" w14:textId="77777777" w:rsidR="00860A21" w:rsidRDefault="00860A21" w:rsidP="00AD0D8A">
            <w:pPr>
              <w:pStyle w:val="Authornameandaffiliation"/>
              <w:ind w:left="0"/>
              <w:rPr>
                <w:lang w:val="en-GB"/>
              </w:rPr>
            </w:pPr>
          </w:p>
          <w:p w14:paraId="0319C400" w14:textId="38023E99" w:rsidR="00AD0D8A" w:rsidRPr="00AD0D8A" w:rsidRDefault="00AD0D8A" w:rsidP="00AD0D8A">
            <w:pPr>
              <w:pStyle w:val="Authornameandaffiliation"/>
              <w:ind w:left="0"/>
              <w:rPr>
                <w:lang w:val="en-GB"/>
              </w:rPr>
            </w:pPr>
            <w:r w:rsidRPr="00AD0D8A">
              <w:rPr>
                <w:lang w:val="en-GB"/>
              </w:rPr>
              <w:t>SECURITY</w:t>
            </w:r>
            <w:r w:rsidR="00781986">
              <w:rPr>
                <w:lang w:val="en-GB"/>
              </w:rPr>
              <w:t xml:space="preserve"> </w:t>
            </w:r>
            <w:r w:rsidR="00781986" w:rsidRPr="00781986">
              <w:rPr>
                <w:rFonts w:hint="eastAsia"/>
                <w:lang w:val="en-GB"/>
              </w:rPr>
              <w:t>→</w:t>
            </w:r>
            <w:r w:rsidR="00781986" w:rsidRPr="00AD0D8A">
              <w:rPr>
                <w:lang w:val="en-GB"/>
              </w:rPr>
              <w:t xml:space="preserve"> </w:t>
            </w:r>
            <w:r w:rsidRPr="00AD0D8A">
              <w:rPr>
                <w:lang w:val="en-GB"/>
              </w:rPr>
              <w:t>SAFEGUARDS</w:t>
            </w:r>
          </w:p>
          <w:p w14:paraId="28A7B24A" w14:textId="5DB64A5C" w:rsidR="00AD0D8A" w:rsidRDefault="00AD0D8A" w:rsidP="00D3382A">
            <w:pPr>
              <w:pStyle w:val="Authornameandaffiliation"/>
              <w:ind w:left="0" w:firstLineChars="298" w:firstLine="596"/>
              <w:rPr>
                <w:lang w:val="en-GB"/>
              </w:rPr>
            </w:pPr>
            <w:r w:rsidRPr="00AD0D8A">
              <w:rPr>
                <w:lang w:val="en-GB"/>
              </w:rPr>
              <w:t>The licensee can</w:t>
            </w:r>
            <w:r w:rsidR="00D3382A">
              <w:rPr>
                <w:lang w:val="en-GB"/>
              </w:rPr>
              <w:t>not</w:t>
            </w:r>
            <w:r w:rsidRPr="00AD0D8A">
              <w:rPr>
                <w:lang w:val="en-GB"/>
              </w:rPr>
              <w:t xml:space="preserve"> give the photograph filmed by </w:t>
            </w:r>
            <w:r w:rsidR="00D3382A">
              <w:rPr>
                <w:lang w:val="en-GB"/>
              </w:rPr>
              <w:t xml:space="preserve">an </w:t>
            </w:r>
            <w:r w:rsidRPr="00AD0D8A">
              <w:rPr>
                <w:lang w:val="en-GB"/>
              </w:rPr>
              <w:t>IAEA inspector</w:t>
            </w:r>
            <w:r w:rsidR="00D3382A">
              <w:rPr>
                <w:lang w:val="en-GB"/>
              </w:rPr>
              <w:t>,</w:t>
            </w:r>
            <w:r w:rsidRPr="00AD0D8A">
              <w:rPr>
                <w:lang w:val="en-GB"/>
              </w:rPr>
              <w:t xml:space="preserve"> because the information </w:t>
            </w:r>
            <w:r w:rsidR="00312744">
              <w:rPr>
                <w:lang w:val="en-GB"/>
              </w:rPr>
              <w:t xml:space="preserve">regarding physical protection </w:t>
            </w:r>
            <w:r w:rsidRPr="00AD0D8A">
              <w:rPr>
                <w:lang w:val="en-GB"/>
              </w:rPr>
              <w:t>is included in this photograph.</w:t>
            </w:r>
          </w:p>
        </w:tc>
      </w:tr>
    </w:tbl>
    <w:p w14:paraId="6F03B7BC" w14:textId="7A790087" w:rsidR="00AD0D8A" w:rsidRPr="00AD0D8A" w:rsidRDefault="00AD0D8A" w:rsidP="00AD0D8A">
      <w:pPr>
        <w:pStyle w:val="Authornameandaffiliation"/>
        <w:rPr>
          <w:lang w:val="en-GB"/>
        </w:rPr>
      </w:pPr>
    </w:p>
    <w:p w14:paraId="7CAC9477" w14:textId="354F9D3D" w:rsidR="00AD0D8A" w:rsidRPr="00AD0D8A" w:rsidRDefault="00AD0D8A" w:rsidP="00860A21">
      <w:pPr>
        <w:pStyle w:val="Authornameandaffiliation"/>
        <w:ind w:leftChars="257" w:left="565" w:firstLineChars="283" w:firstLine="566"/>
        <w:rPr>
          <w:lang w:val="en-GB"/>
        </w:rPr>
      </w:pPr>
      <w:r w:rsidRPr="00AD0D8A">
        <w:rPr>
          <w:lang w:val="en-GB"/>
        </w:rPr>
        <w:t xml:space="preserve">As the review for safeguards, </w:t>
      </w:r>
      <w:r w:rsidR="00D3382A">
        <w:rPr>
          <w:lang w:val="en-GB"/>
        </w:rPr>
        <w:t xml:space="preserve">the </w:t>
      </w:r>
      <w:r w:rsidRPr="00AD0D8A">
        <w:rPr>
          <w:lang w:val="en-GB"/>
        </w:rPr>
        <w:t>NRA review</w:t>
      </w:r>
      <w:r w:rsidR="00D3382A">
        <w:rPr>
          <w:lang w:val="en-GB"/>
        </w:rPr>
        <w:t>s</w:t>
      </w:r>
      <w:r w:rsidRPr="00AD0D8A">
        <w:rPr>
          <w:lang w:val="en-GB"/>
        </w:rPr>
        <w:t xml:space="preserve"> for approval of accounting provisions that </w:t>
      </w:r>
      <w:r w:rsidR="004755C8">
        <w:rPr>
          <w:lang w:val="en-GB"/>
        </w:rPr>
        <w:t xml:space="preserve">are </w:t>
      </w:r>
      <w:r w:rsidRPr="00AD0D8A">
        <w:rPr>
          <w:lang w:val="en-GB"/>
        </w:rPr>
        <w:t>formulated for ensuring proper accounting for and control of material by licensee</w:t>
      </w:r>
      <w:r w:rsidR="004755C8">
        <w:rPr>
          <w:lang w:val="en-GB"/>
        </w:rPr>
        <w:t>s</w:t>
      </w:r>
      <w:r w:rsidRPr="00AD0D8A">
        <w:rPr>
          <w:lang w:val="en-GB"/>
        </w:rPr>
        <w:t>.</w:t>
      </w:r>
    </w:p>
    <w:p w14:paraId="6EC86D95" w14:textId="17C014AC" w:rsidR="00860A21" w:rsidRDefault="00AD0D8A" w:rsidP="00A257AC">
      <w:pPr>
        <w:pStyle w:val="Authornameandaffiliation"/>
        <w:ind w:leftChars="257" w:left="565" w:firstLineChars="283" w:firstLine="566"/>
        <w:rPr>
          <w:lang w:val="en-GB"/>
        </w:rPr>
      </w:pPr>
      <w:r w:rsidRPr="00AD0D8A">
        <w:rPr>
          <w:lang w:val="en-GB"/>
        </w:rPr>
        <w:t xml:space="preserve">The safeguards </w:t>
      </w:r>
      <w:r w:rsidR="004755C8">
        <w:rPr>
          <w:lang w:val="en-GB"/>
        </w:rPr>
        <w:t>measures need to</w:t>
      </w:r>
      <w:r w:rsidR="004755C8" w:rsidRPr="00AD0D8A">
        <w:rPr>
          <w:lang w:val="en-GB"/>
        </w:rPr>
        <w:t xml:space="preserve"> </w:t>
      </w:r>
      <w:r w:rsidRPr="00AD0D8A">
        <w:rPr>
          <w:lang w:val="en-GB"/>
        </w:rPr>
        <w:t xml:space="preserve">enforced in such a way as to conform to nuclear safety based on the agreement with </w:t>
      </w:r>
      <w:r w:rsidR="004755C8">
        <w:rPr>
          <w:lang w:val="en-GB"/>
        </w:rPr>
        <w:t xml:space="preserve">the </w:t>
      </w:r>
      <w:r w:rsidRPr="00AD0D8A">
        <w:rPr>
          <w:lang w:val="en-GB"/>
        </w:rPr>
        <w:t>IAEA.</w:t>
      </w:r>
      <w:r w:rsidR="00A257AC">
        <w:rPr>
          <w:lang w:val="en-GB"/>
        </w:rPr>
        <w:t xml:space="preserve"> </w:t>
      </w:r>
      <w:r w:rsidRPr="00AD0D8A">
        <w:rPr>
          <w:lang w:val="en-GB"/>
        </w:rPr>
        <w:t>But</w:t>
      </w:r>
      <w:r w:rsidR="004755C8">
        <w:rPr>
          <w:lang w:val="en-GB"/>
        </w:rPr>
        <w:t xml:space="preserve">, </w:t>
      </w:r>
      <w:r w:rsidRPr="00AD0D8A">
        <w:rPr>
          <w:lang w:val="en-GB"/>
        </w:rPr>
        <w:t xml:space="preserve">the procedure </w:t>
      </w:r>
      <w:r w:rsidR="004755C8">
        <w:rPr>
          <w:lang w:val="en-GB"/>
        </w:rPr>
        <w:t xml:space="preserve">related to </w:t>
      </w:r>
      <w:r w:rsidRPr="00AD0D8A">
        <w:rPr>
          <w:lang w:val="en-GB"/>
        </w:rPr>
        <w:t xml:space="preserve">safeguards </w:t>
      </w:r>
      <w:r w:rsidR="004755C8">
        <w:rPr>
          <w:rFonts w:hint="eastAsia"/>
          <w:lang w:val="en-GB" w:eastAsia="ja-JP"/>
        </w:rPr>
        <w:t>implementation</w:t>
      </w:r>
      <w:r w:rsidR="004755C8" w:rsidRPr="00AD0D8A">
        <w:rPr>
          <w:lang w:val="en-GB"/>
        </w:rPr>
        <w:t xml:space="preserve"> </w:t>
      </w:r>
      <w:r w:rsidRPr="00AD0D8A">
        <w:rPr>
          <w:lang w:val="en-GB"/>
        </w:rPr>
        <w:t xml:space="preserve">to avoid </w:t>
      </w:r>
      <w:r w:rsidR="004755C8">
        <w:rPr>
          <w:lang w:val="en-GB"/>
        </w:rPr>
        <w:t xml:space="preserve">possible </w:t>
      </w:r>
      <w:r w:rsidRPr="00AD0D8A">
        <w:rPr>
          <w:lang w:val="en-GB"/>
        </w:rPr>
        <w:t>interference with other regula</w:t>
      </w:r>
      <w:r w:rsidR="004755C8">
        <w:rPr>
          <w:lang w:val="en-GB"/>
        </w:rPr>
        <w:t xml:space="preserve">tory </w:t>
      </w:r>
      <w:r w:rsidRPr="00AD0D8A">
        <w:rPr>
          <w:lang w:val="en-GB"/>
        </w:rPr>
        <w:t xml:space="preserve">measures </w:t>
      </w:r>
      <w:r w:rsidR="004755C8">
        <w:rPr>
          <w:lang w:val="en-GB"/>
        </w:rPr>
        <w:t>is not</w:t>
      </w:r>
      <w:r w:rsidR="004755C8" w:rsidRPr="00AD0D8A">
        <w:rPr>
          <w:lang w:val="en-GB"/>
        </w:rPr>
        <w:t xml:space="preserve"> </w:t>
      </w:r>
      <w:r w:rsidRPr="00AD0D8A">
        <w:rPr>
          <w:lang w:val="en-GB"/>
        </w:rPr>
        <w:t>defined.</w:t>
      </w:r>
      <w:r w:rsidR="00A257AC">
        <w:rPr>
          <w:lang w:val="en-GB"/>
        </w:rPr>
        <w:t xml:space="preserve"> </w:t>
      </w:r>
      <w:r w:rsidR="00860A21" w:rsidRPr="00AD0D8A">
        <w:rPr>
          <w:lang w:val="en-GB"/>
        </w:rPr>
        <w:t>Actually, the case that the measure for safeguards interfere</w:t>
      </w:r>
      <w:r w:rsidR="004755C8">
        <w:rPr>
          <w:lang w:val="en-GB"/>
        </w:rPr>
        <w:t>d</w:t>
      </w:r>
      <w:r w:rsidR="00860A21" w:rsidRPr="00AD0D8A">
        <w:rPr>
          <w:lang w:val="en-GB"/>
        </w:rPr>
        <w:t xml:space="preserve"> with safety occurred in 2015.</w:t>
      </w:r>
    </w:p>
    <w:p w14:paraId="561E3D3D" w14:textId="77777777" w:rsidR="00860A21" w:rsidRDefault="00860A21" w:rsidP="00860A21">
      <w:pPr>
        <w:pStyle w:val="Authornameandaffiliation"/>
        <w:ind w:left="0" w:firstLineChars="283" w:firstLine="566"/>
        <w:rPr>
          <w:lang w:val="en-GB"/>
        </w:rPr>
      </w:pPr>
    </w:p>
    <w:tbl>
      <w:tblPr>
        <w:tblStyle w:val="ae"/>
        <w:tblW w:w="0" w:type="auto"/>
        <w:tblInd w:w="562" w:type="dxa"/>
        <w:tblLook w:val="04A0" w:firstRow="1" w:lastRow="0" w:firstColumn="1" w:lastColumn="0" w:noHBand="0" w:noVBand="1"/>
      </w:tblPr>
      <w:tblGrid>
        <w:gridCol w:w="8455"/>
      </w:tblGrid>
      <w:tr w:rsidR="00860A21" w14:paraId="729FD7DF" w14:textId="77777777" w:rsidTr="00860A21">
        <w:tc>
          <w:tcPr>
            <w:tcW w:w="8455" w:type="dxa"/>
          </w:tcPr>
          <w:p w14:paraId="49654BD2" w14:textId="267A6496" w:rsidR="00860A21" w:rsidRPr="00AD0D8A" w:rsidRDefault="00860A21" w:rsidP="00860A21">
            <w:pPr>
              <w:pStyle w:val="Authornameandaffiliation"/>
              <w:ind w:left="0"/>
              <w:rPr>
                <w:lang w:val="en-GB"/>
              </w:rPr>
            </w:pPr>
            <w:r w:rsidRPr="00AD0D8A">
              <w:rPr>
                <w:lang w:val="en-GB"/>
              </w:rPr>
              <w:t>SAFEGUARDS</w:t>
            </w:r>
            <w:r w:rsidR="00781986">
              <w:rPr>
                <w:lang w:val="en-GB"/>
              </w:rPr>
              <w:t xml:space="preserve"> </w:t>
            </w:r>
            <w:r w:rsidR="00781986" w:rsidRPr="00781986">
              <w:rPr>
                <w:rFonts w:hint="eastAsia"/>
                <w:lang w:val="en-GB"/>
              </w:rPr>
              <w:t>→</w:t>
            </w:r>
            <w:r w:rsidR="00781986" w:rsidRPr="00AD0D8A">
              <w:rPr>
                <w:lang w:val="en-GB"/>
              </w:rPr>
              <w:t xml:space="preserve"> </w:t>
            </w:r>
            <w:r w:rsidRPr="00AD0D8A">
              <w:rPr>
                <w:lang w:val="en-GB"/>
              </w:rPr>
              <w:t>SAFETY</w:t>
            </w:r>
          </w:p>
          <w:p w14:paraId="03732003" w14:textId="3EE5CA53" w:rsidR="00860A21" w:rsidRDefault="00860A21" w:rsidP="004755C8">
            <w:pPr>
              <w:pStyle w:val="Authornameandaffiliation"/>
              <w:ind w:left="0" w:firstLineChars="300" w:firstLine="600"/>
              <w:rPr>
                <w:lang w:val="en-GB"/>
              </w:rPr>
            </w:pPr>
            <w:r w:rsidRPr="00AD0D8A">
              <w:rPr>
                <w:lang w:val="en-GB"/>
              </w:rPr>
              <w:t xml:space="preserve">The fire </w:t>
            </w:r>
            <w:r w:rsidR="004755C8">
              <w:rPr>
                <w:lang w:val="en-GB"/>
              </w:rPr>
              <w:t>caused by a monitoring device has</w:t>
            </w:r>
            <w:r w:rsidRPr="00AD0D8A">
              <w:rPr>
                <w:lang w:val="en-GB"/>
              </w:rPr>
              <w:t xml:space="preserve"> an influence on safety in facilities.</w:t>
            </w:r>
          </w:p>
        </w:tc>
      </w:tr>
    </w:tbl>
    <w:p w14:paraId="5F7A375B" w14:textId="467E1A6C" w:rsidR="00AD0D8A" w:rsidRPr="00AD0D8A" w:rsidRDefault="00AD0D8A" w:rsidP="00860A21">
      <w:pPr>
        <w:pStyle w:val="Authornameandaffiliation"/>
        <w:ind w:left="0" w:firstLineChars="283" w:firstLine="566"/>
        <w:rPr>
          <w:lang w:val="en-GB"/>
        </w:rPr>
      </w:pPr>
    </w:p>
    <w:p w14:paraId="65BD9B3D" w14:textId="108FA2B4" w:rsidR="00AD0D8A" w:rsidRPr="00AD0D8A" w:rsidRDefault="00AD0D8A">
      <w:pPr>
        <w:pStyle w:val="Authornameandaffiliation"/>
        <w:ind w:leftChars="257" w:left="565" w:firstLineChars="283" w:firstLine="566"/>
        <w:rPr>
          <w:lang w:val="en-GB"/>
        </w:rPr>
      </w:pPr>
      <w:r w:rsidRPr="00AD0D8A">
        <w:rPr>
          <w:lang w:val="en-GB"/>
        </w:rPr>
        <w:t xml:space="preserve">As a result of the discussion in April and September 2018, </w:t>
      </w:r>
      <w:r w:rsidR="007D3326">
        <w:rPr>
          <w:lang w:val="en-GB"/>
        </w:rPr>
        <w:t xml:space="preserve">the </w:t>
      </w:r>
      <w:r w:rsidRPr="00AD0D8A">
        <w:rPr>
          <w:lang w:val="en-GB"/>
        </w:rPr>
        <w:t>NRA takes the measures for 3S harmonization regarding review.</w:t>
      </w:r>
      <w:r w:rsidR="00A257AC">
        <w:rPr>
          <w:lang w:val="en-GB"/>
        </w:rPr>
        <w:t xml:space="preserve"> </w:t>
      </w:r>
      <w:r w:rsidRPr="00AD0D8A">
        <w:rPr>
          <w:lang w:val="en-GB"/>
        </w:rPr>
        <w:t>The measures are as follows.</w:t>
      </w:r>
    </w:p>
    <w:p w14:paraId="1C423629" w14:textId="77777777" w:rsidR="00860A21" w:rsidRPr="00A257AC" w:rsidRDefault="00860A21" w:rsidP="00860A21">
      <w:pPr>
        <w:pStyle w:val="Authornameandaffiliation"/>
        <w:rPr>
          <w:lang w:val="en-GB"/>
        </w:rPr>
      </w:pPr>
    </w:p>
    <w:p w14:paraId="35F95C23" w14:textId="55472B60" w:rsidR="00AD0D8A" w:rsidRPr="00AD0D8A" w:rsidRDefault="00AD0D8A" w:rsidP="00860A21">
      <w:pPr>
        <w:pStyle w:val="Authornameandaffiliation"/>
        <w:rPr>
          <w:lang w:val="en-GB"/>
        </w:rPr>
      </w:pPr>
      <w:r w:rsidRPr="00AD0D8A">
        <w:rPr>
          <w:lang w:val="en-GB"/>
        </w:rPr>
        <w:lastRenderedPageBreak/>
        <w:t>Information sharing:</w:t>
      </w:r>
    </w:p>
    <w:p w14:paraId="3A50708C" w14:textId="716190FB" w:rsidR="00AD0D8A" w:rsidRPr="00AD0D8A" w:rsidRDefault="00AD0D8A" w:rsidP="00860A21">
      <w:pPr>
        <w:pStyle w:val="Authornameandaffiliation"/>
        <w:numPr>
          <w:ilvl w:val="0"/>
          <w:numId w:val="33"/>
        </w:numPr>
        <w:rPr>
          <w:lang w:val="en-GB"/>
        </w:rPr>
      </w:pPr>
      <w:r w:rsidRPr="00AD0D8A">
        <w:rPr>
          <w:lang w:val="en-GB"/>
        </w:rPr>
        <w:t xml:space="preserve">The information regarding nuclear safety and security (e.g. installation of the new system, </w:t>
      </w:r>
      <w:r w:rsidR="00C507B4" w:rsidRPr="00AD0D8A">
        <w:rPr>
          <w:lang w:val="en-GB"/>
        </w:rPr>
        <w:t>remodelling</w:t>
      </w:r>
      <w:r w:rsidRPr="00AD0D8A">
        <w:rPr>
          <w:lang w:val="en-GB"/>
        </w:rPr>
        <w:t xml:space="preserve"> of existing facilities and change of </w:t>
      </w:r>
      <w:r w:rsidR="00CD2718" w:rsidRPr="00AD0D8A">
        <w:rPr>
          <w:lang w:val="en-GB"/>
        </w:rPr>
        <w:t>opera</w:t>
      </w:r>
      <w:r w:rsidR="00CD2718">
        <w:rPr>
          <w:lang w:val="en-GB"/>
        </w:rPr>
        <w:t>tional</w:t>
      </w:r>
      <w:r w:rsidR="00CD2718" w:rsidRPr="00AD0D8A">
        <w:rPr>
          <w:lang w:val="en-GB"/>
        </w:rPr>
        <w:t xml:space="preserve"> </w:t>
      </w:r>
      <w:r w:rsidRPr="00AD0D8A">
        <w:rPr>
          <w:lang w:val="en-GB"/>
        </w:rPr>
        <w:t>procedure</w:t>
      </w:r>
      <w:r w:rsidR="00CD2718">
        <w:rPr>
          <w:lang w:val="en-GB"/>
        </w:rPr>
        <w:t>s</w:t>
      </w:r>
      <w:r w:rsidRPr="00AD0D8A">
        <w:rPr>
          <w:lang w:val="en-GB"/>
        </w:rPr>
        <w:t>, etc.) is shared with relevant divisions.</w:t>
      </w:r>
    </w:p>
    <w:p w14:paraId="2657EE99" w14:textId="77777777" w:rsidR="00860A21" w:rsidRDefault="00860A21" w:rsidP="00860A21">
      <w:pPr>
        <w:pStyle w:val="Authornameandaffiliation"/>
        <w:rPr>
          <w:lang w:val="en-GB"/>
        </w:rPr>
      </w:pPr>
    </w:p>
    <w:p w14:paraId="3AFA8FCA" w14:textId="51794A02" w:rsidR="00AD0D8A" w:rsidRPr="00AD0D8A" w:rsidRDefault="00AD0D8A" w:rsidP="00860A21">
      <w:pPr>
        <w:pStyle w:val="Authornameandaffiliation"/>
        <w:rPr>
          <w:lang w:val="en-GB"/>
        </w:rPr>
      </w:pPr>
      <w:r w:rsidRPr="00AD0D8A">
        <w:rPr>
          <w:lang w:val="en-GB"/>
        </w:rPr>
        <w:t>Coordination to avoid interference:</w:t>
      </w:r>
    </w:p>
    <w:p w14:paraId="433FE056" w14:textId="78BD2E7D" w:rsidR="00EE0041" w:rsidRDefault="00AD0D8A" w:rsidP="00860A21">
      <w:pPr>
        <w:pStyle w:val="Authornameandaffiliation"/>
        <w:numPr>
          <w:ilvl w:val="0"/>
          <w:numId w:val="33"/>
        </w:numPr>
        <w:rPr>
          <w:lang w:val="en-GB"/>
        </w:rPr>
      </w:pPr>
      <w:r w:rsidRPr="00AD0D8A">
        <w:rPr>
          <w:lang w:val="en-GB"/>
        </w:rPr>
        <w:t xml:space="preserve">When </w:t>
      </w:r>
      <w:r w:rsidR="007D3326">
        <w:rPr>
          <w:lang w:val="en-GB"/>
        </w:rPr>
        <w:t xml:space="preserve">the </w:t>
      </w:r>
      <w:r w:rsidRPr="00AD0D8A">
        <w:rPr>
          <w:lang w:val="en-GB"/>
        </w:rPr>
        <w:t>NRA receives application</w:t>
      </w:r>
      <w:r w:rsidR="007D3326">
        <w:rPr>
          <w:lang w:val="en-GB"/>
        </w:rPr>
        <w:t>s</w:t>
      </w:r>
      <w:r w:rsidRPr="00AD0D8A">
        <w:rPr>
          <w:lang w:val="en-GB"/>
        </w:rPr>
        <w:t xml:space="preserve"> for permission and authorization regarding any of 3S measures, the division </w:t>
      </w:r>
      <w:r w:rsidR="006355C1">
        <w:rPr>
          <w:lang w:val="en-GB"/>
        </w:rPr>
        <w:t xml:space="preserve">in charge </w:t>
      </w:r>
      <w:r w:rsidRPr="00AD0D8A">
        <w:rPr>
          <w:lang w:val="en-GB"/>
        </w:rPr>
        <w:t>of this application shares information with other relevant division</w:t>
      </w:r>
      <w:r w:rsidR="006355C1">
        <w:rPr>
          <w:lang w:val="en-GB"/>
        </w:rPr>
        <w:t>s</w:t>
      </w:r>
      <w:r w:rsidRPr="00AD0D8A">
        <w:rPr>
          <w:lang w:val="en-GB"/>
        </w:rPr>
        <w:t xml:space="preserve"> and tries to exclude interference as much as possible.</w:t>
      </w:r>
    </w:p>
    <w:p w14:paraId="33C26F83" w14:textId="1BDF08B4" w:rsidR="00860A21" w:rsidRPr="00EE0041" w:rsidRDefault="00860A21" w:rsidP="00860A21">
      <w:pPr>
        <w:pStyle w:val="3"/>
      </w:pPr>
      <w:r w:rsidRPr="00860A21">
        <w:t>I</w:t>
      </w:r>
      <w:r>
        <w:t>nspection</w:t>
      </w:r>
    </w:p>
    <w:p w14:paraId="54479A18" w14:textId="02A432AA" w:rsidR="00860A21" w:rsidRPr="00860A21" w:rsidRDefault="006355C1">
      <w:pPr>
        <w:pStyle w:val="Authornameandaffiliation"/>
        <w:ind w:leftChars="257" w:left="565" w:firstLineChars="283" w:firstLine="566"/>
        <w:rPr>
          <w:lang w:val="en-GB"/>
        </w:rPr>
      </w:pPr>
      <w:r>
        <w:rPr>
          <w:lang w:val="en-GB"/>
        </w:rPr>
        <w:t>Under t</w:t>
      </w:r>
      <w:r w:rsidRPr="00860A21">
        <w:rPr>
          <w:lang w:val="en-GB"/>
        </w:rPr>
        <w:t xml:space="preserve">he </w:t>
      </w:r>
      <w:r w:rsidR="00860A21" w:rsidRPr="00860A21">
        <w:rPr>
          <w:lang w:val="en-GB"/>
        </w:rPr>
        <w:t xml:space="preserve">current Reactor Regulation Act provides the inspection regarding nuclear safety and the inspection regarding security are </w:t>
      </w:r>
      <w:r>
        <w:rPr>
          <w:lang w:val="en-GB"/>
        </w:rPr>
        <w:t>treated as different inspections</w:t>
      </w:r>
      <w:r w:rsidR="00860A21" w:rsidRPr="00860A21">
        <w:rPr>
          <w:lang w:val="en-GB"/>
        </w:rPr>
        <w:t>.</w:t>
      </w:r>
      <w:r w:rsidR="00A257AC">
        <w:rPr>
          <w:lang w:val="en-GB"/>
        </w:rPr>
        <w:t xml:space="preserve"> </w:t>
      </w:r>
      <w:r w:rsidR="00860A21" w:rsidRPr="00860A21">
        <w:rPr>
          <w:lang w:val="en-GB"/>
        </w:rPr>
        <w:t xml:space="preserve">The inspection regarding nuclear safety is </w:t>
      </w:r>
      <w:r>
        <w:rPr>
          <w:lang w:val="en-GB"/>
        </w:rPr>
        <w:t>conducted</w:t>
      </w:r>
      <w:r w:rsidRPr="00860A21">
        <w:rPr>
          <w:lang w:val="en-GB"/>
        </w:rPr>
        <w:t xml:space="preserve"> </w:t>
      </w:r>
      <w:r w:rsidR="00860A21" w:rsidRPr="00860A21">
        <w:rPr>
          <w:lang w:val="en-GB"/>
        </w:rPr>
        <w:t xml:space="preserve">by the inspectors </w:t>
      </w:r>
      <w:r>
        <w:rPr>
          <w:lang w:val="en-GB"/>
        </w:rPr>
        <w:t xml:space="preserve">who </w:t>
      </w:r>
      <w:r w:rsidR="00860A21" w:rsidRPr="00860A21">
        <w:rPr>
          <w:lang w:val="en-GB"/>
        </w:rPr>
        <w:t>are stationed at NRA’s regional office</w:t>
      </w:r>
      <w:r>
        <w:rPr>
          <w:lang w:val="en-GB"/>
        </w:rPr>
        <w:t>, while t</w:t>
      </w:r>
      <w:r w:rsidR="00860A21" w:rsidRPr="00860A21">
        <w:rPr>
          <w:lang w:val="en-GB"/>
        </w:rPr>
        <w:t xml:space="preserve">he inspection regarding security is </w:t>
      </w:r>
      <w:r>
        <w:rPr>
          <w:lang w:val="en-GB"/>
        </w:rPr>
        <w:t>conducted</w:t>
      </w:r>
      <w:r w:rsidRPr="00860A21">
        <w:rPr>
          <w:lang w:val="en-GB"/>
        </w:rPr>
        <w:t xml:space="preserve"> </w:t>
      </w:r>
      <w:r w:rsidR="00860A21" w:rsidRPr="00860A21">
        <w:rPr>
          <w:lang w:val="en-GB"/>
        </w:rPr>
        <w:t xml:space="preserve">by the inspectors that are stationed at </w:t>
      </w:r>
      <w:r w:rsidR="007D3326">
        <w:rPr>
          <w:lang w:val="en-GB"/>
        </w:rPr>
        <w:t xml:space="preserve">the </w:t>
      </w:r>
      <w:r w:rsidR="00860A21" w:rsidRPr="00860A21">
        <w:rPr>
          <w:lang w:val="en-GB"/>
        </w:rPr>
        <w:t>NRA</w:t>
      </w:r>
      <w:r>
        <w:rPr>
          <w:lang w:val="en-GB"/>
        </w:rPr>
        <w:t xml:space="preserve"> headquarters</w:t>
      </w:r>
      <w:r w:rsidR="00860A21" w:rsidRPr="00860A21">
        <w:rPr>
          <w:lang w:val="en-GB"/>
        </w:rPr>
        <w:t>.</w:t>
      </w:r>
    </w:p>
    <w:p w14:paraId="52E5919C" w14:textId="38659FD5" w:rsidR="00860A21" w:rsidRPr="00860A21" w:rsidRDefault="006355C1">
      <w:pPr>
        <w:pStyle w:val="Authornameandaffiliation"/>
        <w:ind w:leftChars="257" w:left="565" w:firstLineChars="283" w:firstLine="566"/>
        <w:rPr>
          <w:lang w:val="en-GB"/>
        </w:rPr>
      </w:pPr>
      <w:r>
        <w:rPr>
          <w:lang w:val="en-GB"/>
        </w:rPr>
        <w:t>It was decided that t</w:t>
      </w:r>
      <w:r w:rsidR="00860A21" w:rsidRPr="00860A21">
        <w:rPr>
          <w:lang w:val="en-GB"/>
        </w:rPr>
        <w:t xml:space="preserve">he inspection regarding nuclear safety and security are </w:t>
      </w:r>
      <w:r>
        <w:rPr>
          <w:lang w:val="en-GB"/>
        </w:rPr>
        <w:t xml:space="preserve">to be </w:t>
      </w:r>
      <w:r w:rsidR="00860A21" w:rsidRPr="00860A21">
        <w:rPr>
          <w:lang w:val="en-GB"/>
        </w:rPr>
        <w:t>unified as the nuclear regulation inspection.</w:t>
      </w:r>
      <w:r w:rsidR="00A257AC">
        <w:rPr>
          <w:lang w:val="en-GB"/>
        </w:rPr>
        <w:t xml:space="preserve"> </w:t>
      </w:r>
      <w:r w:rsidR="007D3326">
        <w:rPr>
          <w:lang w:val="en-GB"/>
        </w:rPr>
        <w:t xml:space="preserve">The </w:t>
      </w:r>
      <w:r w:rsidR="00860A21" w:rsidRPr="00860A21">
        <w:rPr>
          <w:lang w:val="en-GB"/>
        </w:rPr>
        <w:t xml:space="preserve">NRA began the </w:t>
      </w:r>
      <w:r>
        <w:rPr>
          <w:lang w:val="en-GB"/>
        </w:rPr>
        <w:t xml:space="preserve">trial operation </w:t>
      </w:r>
      <w:r w:rsidR="00860A21" w:rsidRPr="00860A21">
        <w:rPr>
          <w:lang w:val="en-GB"/>
        </w:rPr>
        <w:t xml:space="preserve">of the nuclear regulation inspection in October 2018 towards the </w:t>
      </w:r>
      <w:r>
        <w:rPr>
          <w:lang w:val="en-GB"/>
        </w:rPr>
        <w:t>full operation</w:t>
      </w:r>
      <w:r w:rsidR="00860A21" w:rsidRPr="00860A21">
        <w:rPr>
          <w:lang w:val="en-GB"/>
        </w:rPr>
        <w:t xml:space="preserve"> of this </w:t>
      </w:r>
      <w:r>
        <w:rPr>
          <w:lang w:val="en-GB"/>
        </w:rPr>
        <w:t xml:space="preserve">new </w:t>
      </w:r>
      <w:r w:rsidR="00860A21" w:rsidRPr="00860A21">
        <w:rPr>
          <w:lang w:val="en-GB"/>
        </w:rPr>
        <w:t xml:space="preserve">inspection </w:t>
      </w:r>
      <w:r>
        <w:rPr>
          <w:lang w:val="en-GB"/>
        </w:rPr>
        <w:t xml:space="preserve">system </w:t>
      </w:r>
      <w:r w:rsidR="00860A21" w:rsidRPr="00860A21">
        <w:rPr>
          <w:lang w:val="en-GB"/>
        </w:rPr>
        <w:t>from April 2020.</w:t>
      </w:r>
    </w:p>
    <w:p w14:paraId="4C0FDD65" w14:textId="72D7EAFE" w:rsidR="00860A21" w:rsidRPr="00860A21" w:rsidRDefault="00860A21" w:rsidP="00860A21">
      <w:pPr>
        <w:pStyle w:val="Authornameandaffiliation"/>
        <w:ind w:leftChars="257" w:left="565" w:firstLineChars="283" w:firstLine="566"/>
        <w:rPr>
          <w:lang w:val="en-GB"/>
        </w:rPr>
      </w:pPr>
      <w:r w:rsidRPr="00860A21">
        <w:rPr>
          <w:lang w:val="en-GB"/>
        </w:rPr>
        <w:t xml:space="preserve">Furthermore, the inspection regarding safeguards is </w:t>
      </w:r>
      <w:r w:rsidR="006355C1">
        <w:rPr>
          <w:lang w:val="en-GB"/>
        </w:rPr>
        <w:t>conducted</w:t>
      </w:r>
      <w:r w:rsidR="006355C1" w:rsidRPr="00860A21">
        <w:rPr>
          <w:lang w:val="en-GB"/>
        </w:rPr>
        <w:t xml:space="preserve"> </w:t>
      </w:r>
      <w:r w:rsidRPr="00860A21">
        <w:rPr>
          <w:lang w:val="en-GB"/>
        </w:rPr>
        <w:t>by outside agency</w:t>
      </w:r>
      <w:r w:rsidR="00DE09AE">
        <w:rPr>
          <w:lang w:val="en-GB"/>
        </w:rPr>
        <w:t>,</w:t>
      </w:r>
      <w:r w:rsidRPr="00860A21">
        <w:rPr>
          <w:lang w:val="en-GB"/>
        </w:rPr>
        <w:t xml:space="preserve"> and </w:t>
      </w:r>
      <w:r w:rsidR="00DE09AE">
        <w:rPr>
          <w:lang w:val="en-GB"/>
        </w:rPr>
        <w:t>safeguards inspection</w:t>
      </w:r>
      <w:r w:rsidR="00DE09AE" w:rsidRPr="00860A21">
        <w:rPr>
          <w:lang w:val="en-GB"/>
        </w:rPr>
        <w:t xml:space="preserve"> </w:t>
      </w:r>
      <w:r w:rsidRPr="00860A21">
        <w:rPr>
          <w:lang w:val="en-GB"/>
        </w:rPr>
        <w:t>system</w:t>
      </w:r>
      <w:r w:rsidR="00DE09AE">
        <w:rPr>
          <w:lang w:val="en-GB"/>
        </w:rPr>
        <w:t xml:space="preserve"> </w:t>
      </w:r>
      <w:r w:rsidRPr="00860A21">
        <w:rPr>
          <w:lang w:val="en-GB"/>
        </w:rPr>
        <w:t>is</w:t>
      </w:r>
      <w:r w:rsidR="006355C1">
        <w:rPr>
          <w:lang w:val="en-GB"/>
        </w:rPr>
        <w:t xml:space="preserve"> not</w:t>
      </w:r>
      <w:r w:rsidRPr="00860A21">
        <w:rPr>
          <w:lang w:val="en-GB"/>
        </w:rPr>
        <w:t xml:space="preserve"> affected by </w:t>
      </w:r>
      <w:r w:rsidR="00DE09AE">
        <w:rPr>
          <w:lang w:val="en-GB"/>
        </w:rPr>
        <w:t xml:space="preserve">the introduction </w:t>
      </w:r>
      <w:r w:rsidRPr="00860A21">
        <w:rPr>
          <w:lang w:val="en-GB"/>
        </w:rPr>
        <w:t xml:space="preserve">of </w:t>
      </w:r>
      <w:r w:rsidR="00DE09AE" w:rsidRPr="00860A21">
        <w:rPr>
          <w:lang w:val="en-GB"/>
        </w:rPr>
        <w:t>th</w:t>
      </w:r>
      <w:r w:rsidR="00DE09AE">
        <w:rPr>
          <w:lang w:val="en-GB"/>
        </w:rPr>
        <w:t>is new system of</w:t>
      </w:r>
      <w:r w:rsidR="00DE09AE" w:rsidRPr="00860A21">
        <w:rPr>
          <w:lang w:val="en-GB"/>
        </w:rPr>
        <w:t xml:space="preserve"> </w:t>
      </w:r>
      <w:r w:rsidRPr="00860A21">
        <w:rPr>
          <w:lang w:val="en-GB"/>
        </w:rPr>
        <w:t>nuclear regulation inspection.</w:t>
      </w:r>
    </w:p>
    <w:p w14:paraId="3506ED53" w14:textId="605EFA33" w:rsidR="00860A21" w:rsidRDefault="00860A21">
      <w:pPr>
        <w:pStyle w:val="Authornameandaffiliation"/>
        <w:ind w:leftChars="257" w:left="565" w:firstLineChars="283" w:firstLine="566"/>
        <w:rPr>
          <w:lang w:val="en-GB"/>
        </w:rPr>
      </w:pPr>
      <w:r w:rsidRPr="00860A21">
        <w:rPr>
          <w:lang w:val="en-GB"/>
        </w:rPr>
        <w:t xml:space="preserve">As a result of the discussion in April and September 2018, </w:t>
      </w:r>
      <w:r w:rsidR="007D3326">
        <w:rPr>
          <w:lang w:val="en-GB"/>
        </w:rPr>
        <w:t xml:space="preserve">the </w:t>
      </w:r>
      <w:r w:rsidRPr="00860A21">
        <w:rPr>
          <w:lang w:val="en-GB"/>
        </w:rPr>
        <w:t>NRA takes the measures for 3S harmonization regarding inspection</w:t>
      </w:r>
      <w:r w:rsidR="00DE09AE">
        <w:rPr>
          <w:lang w:val="en-GB"/>
        </w:rPr>
        <w:t>s</w:t>
      </w:r>
      <w:r w:rsidRPr="00860A21">
        <w:rPr>
          <w:lang w:val="en-GB"/>
        </w:rPr>
        <w:t>.</w:t>
      </w:r>
      <w:r w:rsidR="00A257AC">
        <w:rPr>
          <w:lang w:val="en-GB"/>
        </w:rPr>
        <w:t xml:space="preserve"> </w:t>
      </w:r>
      <w:r w:rsidRPr="00860A21">
        <w:rPr>
          <w:lang w:val="en-GB"/>
        </w:rPr>
        <w:t>The measures are as follows.</w:t>
      </w:r>
    </w:p>
    <w:p w14:paraId="7715CDC8" w14:textId="77777777" w:rsidR="00860A21" w:rsidRPr="00A257AC" w:rsidRDefault="00860A21" w:rsidP="00860A21">
      <w:pPr>
        <w:pStyle w:val="Authornameandaffiliation"/>
        <w:ind w:leftChars="257" w:left="565" w:firstLineChars="283" w:firstLine="566"/>
        <w:rPr>
          <w:lang w:val="en-GB"/>
        </w:rPr>
      </w:pPr>
    </w:p>
    <w:p w14:paraId="0E77C649" w14:textId="77777777" w:rsidR="00860A21" w:rsidRPr="00860A21" w:rsidRDefault="00860A21" w:rsidP="00860A21">
      <w:pPr>
        <w:pStyle w:val="Authornameandaffiliation"/>
        <w:rPr>
          <w:lang w:val="en-GB"/>
        </w:rPr>
      </w:pPr>
      <w:r w:rsidRPr="00860A21">
        <w:rPr>
          <w:lang w:val="en-GB"/>
        </w:rPr>
        <w:t>Qualification and training:</w:t>
      </w:r>
    </w:p>
    <w:p w14:paraId="23FE972B" w14:textId="36B14DF8" w:rsidR="00860A21" w:rsidRPr="00860A21" w:rsidRDefault="00860A21" w:rsidP="00860A21">
      <w:pPr>
        <w:pStyle w:val="Authornameandaffiliation"/>
        <w:numPr>
          <w:ilvl w:val="0"/>
          <w:numId w:val="33"/>
        </w:numPr>
        <w:rPr>
          <w:lang w:val="en-GB"/>
        </w:rPr>
      </w:pPr>
      <w:r w:rsidRPr="00860A21">
        <w:rPr>
          <w:lang w:val="en-GB"/>
        </w:rPr>
        <w:t xml:space="preserve">In the nuclear regulation inspection system, the </w:t>
      </w:r>
      <w:r w:rsidR="005E67A9">
        <w:rPr>
          <w:lang w:val="en-GB"/>
        </w:rPr>
        <w:t>title</w:t>
      </w:r>
      <w:r w:rsidR="005E67A9" w:rsidRPr="00860A21">
        <w:rPr>
          <w:lang w:val="en-GB"/>
        </w:rPr>
        <w:t xml:space="preserve"> </w:t>
      </w:r>
      <w:r w:rsidRPr="00860A21">
        <w:rPr>
          <w:lang w:val="en-GB"/>
        </w:rPr>
        <w:t>of inspector</w:t>
      </w:r>
      <w:r w:rsidR="005E67A9">
        <w:rPr>
          <w:lang w:val="en-GB"/>
        </w:rPr>
        <w:t>s</w:t>
      </w:r>
      <w:r w:rsidRPr="00860A21">
        <w:rPr>
          <w:lang w:val="en-GB"/>
        </w:rPr>
        <w:t xml:space="preserve"> regarding nuclear safety and security are unified to </w:t>
      </w:r>
      <w:r w:rsidR="005E67A9">
        <w:rPr>
          <w:lang w:val="en-GB"/>
        </w:rPr>
        <w:t xml:space="preserve">be </w:t>
      </w:r>
      <w:r w:rsidRPr="00860A21">
        <w:rPr>
          <w:lang w:val="en-GB"/>
        </w:rPr>
        <w:t>“the nuclear inspector”.</w:t>
      </w:r>
    </w:p>
    <w:p w14:paraId="78FA0C62" w14:textId="5AAE3C7B" w:rsidR="00860A21" w:rsidRPr="00860A21" w:rsidRDefault="005E67A9" w:rsidP="00860A21">
      <w:pPr>
        <w:pStyle w:val="Authornameandaffiliation"/>
        <w:numPr>
          <w:ilvl w:val="0"/>
          <w:numId w:val="33"/>
        </w:numPr>
        <w:rPr>
          <w:lang w:val="en-GB"/>
        </w:rPr>
      </w:pPr>
      <w:r>
        <w:rPr>
          <w:lang w:val="en-GB"/>
        </w:rPr>
        <w:t>B</w:t>
      </w:r>
      <w:r w:rsidR="00860A21" w:rsidRPr="00860A21">
        <w:rPr>
          <w:lang w:val="en-GB"/>
        </w:rPr>
        <w:t xml:space="preserve">ecause necessary knowledge and experience are different for the inspector regarding nuclear safety and security, new qualification system that </w:t>
      </w:r>
      <w:r w:rsidRPr="00860A21">
        <w:rPr>
          <w:lang w:val="en-GB"/>
        </w:rPr>
        <w:t>start</w:t>
      </w:r>
      <w:r>
        <w:rPr>
          <w:lang w:val="en-GB"/>
        </w:rPr>
        <w:t>ed</w:t>
      </w:r>
      <w:r w:rsidRPr="00860A21">
        <w:rPr>
          <w:lang w:val="en-GB"/>
        </w:rPr>
        <w:t xml:space="preserve"> </w:t>
      </w:r>
      <w:r w:rsidR="00860A21" w:rsidRPr="00860A21">
        <w:rPr>
          <w:lang w:val="en-GB"/>
        </w:rPr>
        <w:t xml:space="preserve">in 2018 sets </w:t>
      </w:r>
      <w:r>
        <w:rPr>
          <w:lang w:val="en-GB"/>
        </w:rPr>
        <w:t xml:space="preserve">specific requirements for each nuclear safety and security in </w:t>
      </w:r>
      <w:r w:rsidR="00860A21" w:rsidRPr="00860A21">
        <w:rPr>
          <w:lang w:val="en-GB"/>
        </w:rPr>
        <w:t>technical training courses and</w:t>
      </w:r>
      <w:r>
        <w:rPr>
          <w:lang w:val="en-GB"/>
        </w:rPr>
        <w:t xml:space="preserve"> </w:t>
      </w:r>
      <w:r w:rsidR="00A64321">
        <w:rPr>
          <w:lang w:val="en-GB"/>
        </w:rPr>
        <w:t xml:space="preserve">accordingly, assigns an appropriate field in charge </w:t>
      </w:r>
      <w:r>
        <w:rPr>
          <w:lang w:val="en-GB"/>
        </w:rPr>
        <w:t xml:space="preserve">based on the obtained qualifications </w:t>
      </w:r>
      <w:r w:rsidR="00A64321">
        <w:rPr>
          <w:lang w:val="en-GB"/>
        </w:rPr>
        <w:t>either for</w:t>
      </w:r>
      <w:r w:rsidR="00860A21" w:rsidRPr="00860A21">
        <w:rPr>
          <w:lang w:val="en-GB"/>
        </w:rPr>
        <w:t xml:space="preserve"> nuclear safety </w:t>
      </w:r>
      <w:r w:rsidR="00A64321">
        <w:rPr>
          <w:lang w:val="en-GB"/>
        </w:rPr>
        <w:t xml:space="preserve">or nuclear </w:t>
      </w:r>
      <w:r w:rsidR="00860A21" w:rsidRPr="00860A21">
        <w:rPr>
          <w:lang w:val="en-GB"/>
        </w:rPr>
        <w:t>security.</w:t>
      </w:r>
    </w:p>
    <w:p w14:paraId="64065070" w14:textId="77777777" w:rsidR="00860A21" w:rsidRDefault="00860A21" w:rsidP="00860A21">
      <w:pPr>
        <w:pStyle w:val="Authornameandaffiliation"/>
        <w:rPr>
          <w:lang w:val="en-GB"/>
        </w:rPr>
      </w:pPr>
    </w:p>
    <w:p w14:paraId="2BB9FB8C" w14:textId="14B7A374" w:rsidR="00860A21" w:rsidRPr="00860A21" w:rsidRDefault="00860A21" w:rsidP="00860A21">
      <w:pPr>
        <w:pStyle w:val="Authornameandaffiliation"/>
        <w:rPr>
          <w:lang w:val="en-GB"/>
        </w:rPr>
      </w:pPr>
      <w:r w:rsidRPr="00860A21">
        <w:rPr>
          <w:lang w:val="en-GB"/>
        </w:rPr>
        <w:t>Information sharing:</w:t>
      </w:r>
    </w:p>
    <w:p w14:paraId="18F3EBB9" w14:textId="34B660C9" w:rsidR="00860A21" w:rsidRPr="00860A21" w:rsidRDefault="00860A21" w:rsidP="00860A21">
      <w:pPr>
        <w:pStyle w:val="Authornameandaffiliation"/>
        <w:numPr>
          <w:ilvl w:val="0"/>
          <w:numId w:val="33"/>
        </w:numPr>
        <w:rPr>
          <w:lang w:val="en-GB"/>
        </w:rPr>
      </w:pPr>
      <w:r w:rsidRPr="00860A21">
        <w:rPr>
          <w:lang w:val="en-GB"/>
        </w:rPr>
        <w:t xml:space="preserve">However, if the inspector regarding nuclear safety notices </w:t>
      </w:r>
      <w:r w:rsidR="006810B4">
        <w:rPr>
          <w:lang w:val="en-GB"/>
        </w:rPr>
        <w:t>a</w:t>
      </w:r>
      <w:r w:rsidRPr="00860A21">
        <w:rPr>
          <w:lang w:val="en-GB"/>
        </w:rPr>
        <w:t xml:space="preserve"> measure </w:t>
      </w:r>
      <w:r w:rsidR="006810B4">
        <w:rPr>
          <w:lang w:val="en-GB"/>
        </w:rPr>
        <w:t xml:space="preserve">or situation undesirable for </w:t>
      </w:r>
      <w:r w:rsidRPr="00860A21">
        <w:rPr>
          <w:lang w:val="en-GB"/>
        </w:rPr>
        <w:t xml:space="preserve">security or safeguards </w:t>
      </w:r>
      <w:r w:rsidR="006810B4">
        <w:rPr>
          <w:lang w:val="en-GB"/>
        </w:rPr>
        <w:t>during an</w:t>
      </w:r>
      <w:r w:rsidR="006810B4" w:rsidRPr="00860A21">
        <w:rPr>
          <w:lang w:val="en-GB"/>
        </w:rPr>
        <w:t xml:space="preserve"> </w:t>
      </w:r>
      <w:r w:rsidRPr="00860A21">
        <w:rPr>
          <w:lang w:val="en-GB"/>
        </w:rPr>
        <w:t xml:space="preserve">inspection, the inspector directly </w:t>
      </w:r>
      <w:r w:rsidR="006810B4">
        <w:rPr>
          <w:lang w:val="en-GB"/>
        </w:rPr>
        <w:t>inform</w:t>
      </w:r>
      <w:r w:rsidR="006810B4" w:rsidRPr="00860A21">
        <w:rPr>
          <w:lang w:val="en-GB"/>
        </w:rPr>
        <w:t xml:space="preserve">s </w:t>
      </w:r>
      <w:r w:rsidRPr="00860A21">
        <w:rPr>
          <w:lang w:val="en-GB"/>
        </w:rPr>
        <w:t>the noticed matter to relevant divisions by telephone, etc.</w:t>
      </w:r>
    </w:p>
    <w:p w14:paraId="60A6E515" w14:textId="6ED666BC" w:rsidR="00860A21" w:rsidRPr="00860A21" w:rsidRDefault="00860A21" w:rsidP="00860A21">
      <w:pPr>
        <w:pStyle w:val="Authornameandaffiliation"/>
        <w:numPr>
          <w:ilvl w:val="0"/>
          <w:numId w:val="33"/>
        </w:numPr>
        <w:rPr>
          <w:lang w:val="en-GB"/>
        </w:rPr>
      </w:pPr>
      <w:r w:rsidRPr="00860A21">
        <w:rPr>
          <w:lang w:val="en-GB"/>
        </w:rPr>
        <w:lastRenderedPageBreak/>
        <w:t xml:space="preserve">If the inspector regarding security or inspector of safeguards notice </w:t>
      </w:r>
      <w:r w:rsidR="006810B4">
        <w:rPr>
          <w:lang w:val="en-GB"/>
        </w:rPr>
        <w:t xml:space="preserve">a measure or situation </w:t>
      </w:r>
      <w:r w:rsidRPr="00860A21">
        <w:rPr>
          <w:lang w:val="en-GB"/>
        </w:rPr>
        <w:t xml:space="preserve">undesirable </w:t>
      </w:r>
      <w:r w:rsidR="006810B4">
        <w:rPr>
          <w:lang w:val="en-GB"/>
        </w:rPr>
        <w:t>for</w:t>
      </w:r>
      <w:r w:rsidRPr="00860A21">
        <w:rPr>
          <w:lang w:val="en-GB"/>
        </w:rPr>
        <w:t xml:space="preserve"> nuclear safety, the inspector </w:t>
      </w:r>
      <w:r w:rsidR="006810B4">
        <w:rPr>
          <w:lang w:val="en-GB"/>
        </w:rPr>
        <w:t xml:space="preserve">informs </w:t>
      </w:r>
      <w:r w:rsidRPr="00860A21">
        <w:rPr>
          <w:lang w:val="en-GB"/>
        </w:rPr>
        <w:t>the noticed matter to relevant divisions as necessary.</w:t>
      </w:r>
    </w:p>
    <w:p w14:paraId="57175582" w14:textId="77777777" w:rsidR="00860A21" w:rsidRDefault="00860A21" w:rsidP="00860A21">
      <w:pPr>
        <w:pStyle w:val="Authornameandaffiliation"/>
        <w:rPr>
          <w:lang w:val="en-GB"/>
        </w:rPr>
      </w:pPr>
    </w:p>
    <w:p w14:paraId="7DAF3E67" w14:textId="6C962506" w:rsidR="00860A21" w:rsidRPr="00860A21" w:rsidRDefault="00860A21" w:rsidP="00860A21">
      <w:pPr>
        <w:pStyle w:val="Authornameandaffiliation"/>
        <w:rPr>
          <w:lang w:val="en-GB"/>
        </w:rPr>
      </w:pPr>
      <w:r w:rsidRPr="00860A21">
        <w:rPr>
          <w:lang w:val="en-GB"/>
        </w:rPr>
        <w:t>Coordination to avoid interference:</w:t>
      </w:r>
    </w:p>
    <w:p w14:paraId="703E2798" w14:textId="6AD6725A" w:rsidR="00860A21" w:rsidRDefault="00860A21" w:rsidP="00860A21">
      <w:pPr>
        <w:pStyle w:val="Authornameandaffiliation"/>
        <w:numPr>
          <w:ilvl w:val="0"/>
          <w:numId w:val="33"/>
        </w:numPr>
        <w:rPr>
          <w:lang w:val="en-GB"/>
        </w:rPr>
      </w:pPr>
      <w:r w:rsidRPr="00860A21">
        <w:rPr>
          <w:lang w:val="en-GB"/>
        </w:rPr>
        <w:t xml:space="preserve">The relevant divisions check the shared information. And if the interference is concerned, the relevant divisions </w:t>
      </w:r>
      <w:r w:rsidR="001740C5">
        <w:rPr>
          <w:lang w:val="en-GB"/>
        </w:rPr>
        <w:t xml:space="preserve">try to </w:t>
      </w:r>
      <w:r w:rsidRPr="00860A21">
        <w:rPr>
          <w:lang w:val="en-GB"/>
        </w:rPr>
        <w:t xml:space="preserve">exclude the interference as much as possible by </w:t>
      </w:r>
      <w:r w:rsidR="001740C5">
        <w:rPr>
          <w:lang w:val="en-GB"/>
        </w:rPr>
        <w:t>coordinating or cooperating with a</w:t>
      </w:r>
      <w:r w:rsidRPr="00860A21">
        <w:rPr>
          <w:lang w:val="en-GB"/>
        </w:rPr>
        <w:t xml:space="preserve"> licensee </w:t>
      </w:r>
      <w:r w:rsidR="001740C5">
        <w:rPr>
          <w:lang w:val="en-GB"/>
        </w:rPr>
        <w:t>and the</w:t>
      </w:r>
      <w:r w:rsidRPr="00860A21">
        <w:rPr>
          <w:lang w:val="en-GB"/>
        </w:rPr>
        <w:t xml:space="preserve"> IAEA</w:t>
      </w:r>
      <w:r w:rsidR="001740C5">
        <w:rPr>
          <w:lang w:val="en-GB"/>
        </w:rPr>
        <w:t>,</w:t>
      </w:r>
      <w:r w:rsidRPr="00860A21">
        <w:rPr>
          <w:lang w:val="en-GB"/>
        </w:rPr>
        <w:t xml:space="preserve"> as necessary.</w:t>
      </w:r>
    </w:p>
    <w:p w14:paraId="210C0FD5" w14:textId="1EC4C8AD" w:rsidR="00860A21" w:rsidRPr="00EE0041" w:rsidRDefault="00860A21" w:rsidP="00860A21">
      <w:pPr>
        <w:pStyle w:val="3"/>
      </w:pPr>
      <w:r w:rsidRPr="00860A21">
        <w:t>S</w:t>
      </w:r>
      <w:r>
        <w:t>ystem maintenance</w:t>
      </w:r>
    </w:p>
    <w:p w14:paraId="2A948689" w14:textId="616348E2" w:rsidR="00860A21" w:rsidRPr="00860A21" w:rsidRDefault="00860A21" w:rsidP="0062464D">
      <w:pPr>
        <w:pStyle w:val="Authornameandaffiliation"/>
        <w:ind w:left="0" w:firstLineChars="283" w:firstLine="566"/>
        <w:rPr>
          <w:lang w:val="en-GB"/>
        </w:rPr>
      </w:pPr>
      <w:r w:rsidRPr="00860A21">
        <w:rPr>
          <w:lang w:val="en-GB"/>
        </w:rPr>
        <w:t>The NRA staff</w:t>
      </w:r>
      <w:r w:rsidR="002F7374">
        <w:rPr>
          <w:lang w:val="en-GB"/>
        </w:rPr>
        <w:t xml:space="preserve"> members </w:t>
      </w:r>
      <w:r w:rsidRPr="00860A21">
        <w:rPr>
          <w:lang w:val="en-GB"/>
        </w:rPr>
        <w:t xml:space="preserve">who </w:t>
      </w:r>
      <w:r w:rsidR="002F7374">
        <w:rPr>
          <w:lang w:val="en-GB"/>
        </w:rPr>
        <w:t xml:space="preserve">are responsible for the regulation of one of 3S related matters take training and educational courses for other areas of 3S to obtain necessary knowledge for the harmonization effort of 3S. </w:t>
      </w:r>
    </w:p>
    <w:p w14:paraId="4E4A673D" w14:textId="77438019" w:rsidR="00860A21" w:rsidRPr="00860A21" w:rsidRDefault="007D3326" w:rsidP="0062464D">
      <w:pPr>
        <w:pStyle w:val="Authornameandaffiliation"/>
        <w:ind w:left="0" w:firstLineChars="283" w:firstLine="566"/>
        <w:rPr>
          <w:lang w:val="en-GB"/>
        </w:rPr>
      </w:pPr>
      <w:r>
        <w:rPr>
          <w:lang w:val="en-GB"/>
        </w:rPr>
        <w:t xml:space="preserve">The </w:t>
      </w:r>
      <w:r w:rsidR="00860A21" w:rsidRPr="00860A21">
        <w:rPr>
          <w:lang w:val="en-GB"/>
        </w:rPr>
        <w:t xml:space="preserve">NRA began the </w:t>
      </w:r>
      <w:r w:rsidR="00692141">
        <w:rPr>
          <w:lang w:val="en-GB"/>
        </w:rPr>
        <w:t>system</w:t>
      </w:r>
      <w:r w:rsidR="00D1443E">
        <w:rPr>
          <w:lang w:val="en-GB"/>
        </w:rPr>
        <w:t xml:space="preserve"> of trustworthiness check </w:t>
      </w:r>
      <w:r w:rsidR="00860A21" w:rsidRPr="00860A21">
        <w:rPr>
          <w:lang w:val="en-GB"/>
        </w:rPr>
        <w:t xml:space="preserve">of </w:t>
      </w:r>
      <w:r w:rsidR="00D1443E" w:rsidRPr="00860A21">
        <w:rPr>
          <w:lang w:val="en-GB"/>
        </w:rPr>
        <w:t>N</w:t>
      </w:r>
      <w:r w:rsidR="00D1443E">
        <w:rPr>
          <w:lang w:val="en-GB"/>
        </w:rPr>
        <w:t>R</w:t>
      </w:r>
      <w:r w:rsidR="00D1443E" w:rsidRPr="00860A21">
        <w:rPr>
          <w:lang w:val="en-GB"/>
        </w:rPr>
        <w:t xml:space="preserve">A </w:t>
      </w:r>
      <w:r w:rsidR="00860A21" w:rsidRPr="00860A21">
        <w:rPr>
          <w:lang w:val="en-GB"/>
        </w:rPr>
        <w:t xml:space="preserve">staff </w:t>
      </w:r>
      <w:r w:rsidR="00D1443E">
        <w:rPr>
          <w:lang w:val="en-GB"/>
        </w:rPr>
        <w:t xml:space="preserve">in April 2018 to ensure appropriate management and control of information that contains physical protection secrets and other sensitive information. </w:t>
      </w:r>
      <w:r>
        <w:rPr>
          <w:lang w:val="en-GB"/>
        </w:rPr>
        <w:t xml:space="preserve">The </w:t>
      </w:r>
      <w:r w:rsidR="00860A21" w:rsidRPr="00860A21">
        <w:rPr>
          <w:lang w:val="en-GB"/>
        </w:rPr>
        <w:t xml:space="preserve">NRA is considering </w:t>
      </w:r>
      <w:r w:rsidR="00D1443E">
        <w:rPr>
          <w:lang w:val="en-GB"/>
        </w:rPr>
        <w:t xml:space="preserve">to expand the scope of the trustworthiness check to include </w:t>
      </w:r>
      <w:r w:rsidR="00860A21" w:rsidRPr="00860A21">
        <w:rPr>
          <w:lang w:val="en-GB"/>
        </w:rPr>
        <w:t xml:space="preserve">the inspectors </w:t>
      </w:r>
      <w:r w:rsidR="00D1443E">
        <w:rPr>
          <w:lang w:val="en-GB"/>
        </w:rPr>
        <w:t>who</w:t>
      </w:r>
      <w:r w:rsidR="00D1443E" w:rsidRPr="00860A21">
        <w:rPr>
          <w:lang w:val="en-GB"/>
        </w:rPr>
        <w:t xml:space="preserve"> </w:t>
      </w:r>
      <w:r w:rsidR="00860A21" w:rsidRPr="00860A21">
        <w:rPr>
          <w:lang w:val="en-GB"/>
        </w:rPr>
        <w:t>are stationed at NRA’s regional office</w:t>
      </w:r>
      <w:r w:rsidR="00D1443E">
        <w:rPr>
          <w:lang w:val="en-GB"/>
        </w:rPr>
        <w:t>s</w:t>
      </w:r>
      <w:r w:rsidR="00860A21" w:rsidRPr="00860A21">
        <w:rPr>
          <w:lang w:val="en-GB"/>
        </w:rPr>
        <w:t xml:space="preserve"> </w:t>
      </w:r>
      <w:r w:rsidR="00D1443E">
        <w:rPr>
          <w:lang w:val="en-GB"/>
        </w:rPr>
        <w:t xml:space="preserve">for the purpose to mitigate possible obstructs for information sharing necessary for the conduct of </w:t>
      </w:r>
      <w:r w:rsidR="00860A21" w:rsidRPr="00860A21">
        <w:rPr>
          <w:lang w:val="en-GB"/>
        </w:rPr>
        <w:t>nuclear regulation inspection</w:t>
      </w:r>
      <w:r w:rsidR="00D1443E">
        <w:rPr>
          <w:lang w:val="en-GB"/>
        </w:rPr>
        <w:t>s</w:t>
      </w:r>
      <w:r w:rsidR="00860A21" w:rsidRPr="00860A21">
        <w:rPr>
          <w:lang w:val="en-GB"/>
        </w:rPr>
        <w:t>.</w:t>
      </w:r>
    </w:p>
    <w:p w14:paraId="6FBB81CC" w14:textId="7A0ABCB7" w:rsidR="00860A21" w:rsidRPr="00EE0041" w:rsidRDefault="00860A21" w:rsidP="00860A21">
      <w:pPr>
        <w:pStyle w:val="3"/>
      </w:pPr>
      <w:r w:rsidRPr="00860A21">
        <w:t>R</w:t>
      </w:r>
      <w:r>
        <w:t>ole</w:t>
      </w:r>
      <w:r w:rsidRPr="00860A21">
        <w:t xml:space="preserve"> </w:t>
      </w:r>
      <w:r>
        <w:t>and</w:t>
      </w:r>
      <w:r w:rsidRPr="00860A21">
        <w:t xml:space="preserve"> </w:t>
      </w:r>
      <w:r>
        <w:t>responsibility</w:t>
      </w:r>
      <w:r w:rsidRPr="00860A21">
        <w:t xml:space="preserve"> </w:t>
      </w:r>
      <w:r>
        <w:t xml:space="preserve">of </w:t>
      </w:r>
      <w:bookmarkStart w:id="0" w:name="_GoBack"/>
      <w:bookmarkEnd w:id="0"/>
      <w:r>
        <w:t>licensees</w:t>
      </w:r>
    </w:p>
    <w:p w14:paraId="5C267B68" w14:textId="41EFBA09" w:rsidR="00860A21" w:rsidRPr="00860A21" w:rsidRDefault="007D3326" w:rsidP="0062464D">
      <w:pPr>
        <w:pStyle w:val="Authornameandaffiliation"/>
        <w:ind w:left="0" w:firstLineChars="283" w:firstLine="566"/>
        <w:rPr>
          <w:lang w:val="en-GB"/>
        </w:rPr>
      </w:pPr>
      <w:r>
        <w:rPr>
          <w:lang w:val="en-GB"/>
        </w:rPr>
        <w:t xml:space="preserve">The </w:t>
      </w:r>
      <w:r w:rsidR="00860A21" w:rsidRPr="00860A21">
        <w:rPr>
          <w:lang w:val="en-GB"/>
        </w:rPr>
        <w:t>NRA guides licensees to recognize</w:t>
      </w:r>
      <w:r w:rsidR="00AE5320">
        <w:rPr>
          <w:lang w:val="en-GB"/>
        </w:rPr>
        <w:t xml:space="preserve"> and be reminded</w:t>
      </w:r>
      <w:r w:rsidR="00860A21" w:rsidRPr="00860A21">
        <w:rPr>
          <w:lang w:val="en-GB"/>
        </w:rPr>
        <w:t xml:space="preserve"> that </w:t>
      </w:r>
      <w:r w:rsidR="00AE5320">
        <w:rPr>
          <w:lang w:val="en-GB"/>
        </w:rPr>
        <w:t xml:space="preserve">the </w:t>
      </w:r>
      <w:r w:rsidR="00860A21" w:rsidRPr="00860A21">
        <w:rPr>
          <w:lang w:val="en-GB"/>
        </w:rPr>
        <w:t>licensee bears primary responsibility for managing the nuclear facilities</w:t>
      </w:r>
      <w:r w:rsidR="00AE5320">
        <w:rPr>
          <w:lang w:val="en-GB"/>
        </w:rPr>
        <w:t>,</w:t>
      </w:r>
      <w:r w:rsidR="00860A21" w:rsidRPr="00860A21">
        <w:rPr>
          <w:lang w:val="en-GB"/>
        </w:rPr>
        <w:t xml:space="preserve"> while </w:t>
      </w:r>
      <w:r w:rsidR="00AE5320">
        <w:rPr>
          <w:lang w:val="en-GB"/>
        </w:rPr>
        <w:t xml:space="preserve">trying to achieve the harmonization of </w:t>
      </w:r>
      <w:r w:rsidR="00860A21" w:rsidRPr="00860A21">
        <w:rPr>
          <w:lang w:val="en-GB"/>
        </w:rPr>
        <w:t xml:space="preserve">3S and </w:t>
      </w:r>
      <w:r w:rsidR="00AE5320">
        <w:rPr>
          <w:lang w:val="en-GB"/>
        </w:rPr>
        <w:t xml:space="preserve">prompts them to take </w:t>
      </w:r>
      <w:r w:rsidR="00860A21" w:rsidRPr="00860A21">
        <w:rPr>
          <w:lang w:val="en-GB"/>
        </w:rPr>
        <w:t>necessary measures.</w:t>
      </w:r>
    </w:p>
    <w:p w14:paraId="1810CE54" w14:textId="641E0489" w:rsidR="00860A21" w:rsidRPr="00860A21" w:rsidRDefault="00AE5320" w:rsidP="0062464D">
      <w:pPr>
        <w:pStyle w:val="Authornameandaffiliation"/>
        <w:ind w:left="0" w:firstLineChars="283" w:firstLine="566"/>
        <w:rPr>
          <w:lang w:val="en-GB"/>
        </w:rPr>
      </w:pPr>
      <w:r>
        <w:rPr>
          <w:lang w:val="en-GB"/>
        </w:rPr>
        <w:t xml:space="preserve">The </w:t>
      </w:r>
      <w:r w:rsidR="00860A21" w:rsidRPr="00860A21">
        <w:rPr>
          <w:lang w:val="en-GB"/>
        </w:rPr>
        <w:t xml:space="preserve">NRA </w:t>
      </w:r>
      <w:r>
        <w:rPr>
          <w:lang w:val="en-GB"/>
        </w:rPr>
        <w:t xml:space="preserve">conducted several hearings from licensees </w:t>
      </w:r>
      <w:r w:rsidR="00860A21" w:rsidRPr="00860A21">
        <w:rPr>
          <w:lang w:val="en-GB"/>
        </w:rPr>
        <w:t xml:space="preserve">about the system and operational situation, etc. regarding </w:t>
      </w:r>
      <w:r>
        <w:rPr>
          <w:lang w:val="en-GB"/>
        </w:rPr>
        <w:t xml:space="preserve">the management of </w:t>
      </w:r>
      <w:r w:rsidR="00860A21" w:rsidRPr="00860A21">
        <w:rPr>
          <w:lang w:val="en-GB"/>
        </w:rPr>
        <w:t>3S.</w:t>
      </w:r>
      <w:r w:rsidR="00A257AC">
        <w:rPr>
          <w:lang w:val="en-GB"/>
        </w:rPr>
        <w:t xml:space="preserve"> </w:t>
      </w:r>
      <w:r w:rsidR="00860A21" w:rsidRPr="00860A21">
        <w:rPr>
          <w:lang w:val="en-GB"/>
        </w:rPr>
        <w:t>The result</w:t>
      </w:r>
      <w:r>
        <w:rPr>
          <w:lang w:val="en-GB"/>
        </w:rPr>
        <w:t>s</w:t>
      </w:r>
      <w:r w:rsidR="00860A21" w:rsidRPr="00860A21">
        <w:rPr>
          <w:lang w:val="en-GB"/>
        </w:rPr>
        <w:t xml:space="preserve"> of </w:t>
      </w:r>
      <w:r w:rsidRPr="00860A21">
        <w:rPr>
          <w:lang w:val="en-GB"/>
        </w:rPr>
        <w:t>th</w:t>
      </w:r>
      <w:r>
        <w:rPr>
          <w:lang w:val="en-GB"/>
        </w:rPr>
        <w:t>ese</w:t>
      </w:r>
      <w:r w:rsidRPr="00860A21">
        <w:rPr>
          <w:lang w:val="en-GB"/>
        </w:rPr>
        <w:t xml:space="preserve"> </w:t>
      </w:r>
      <w:r w:rsidR="00860A21" w:rsidRPr="00860A21">
        <w:rPr>
          <w:lang w:val="en-GB"/>
        </w:rPr>
        <w:t>hearing</w:t>
      </w:r>
      <w:r>
        <w:rPr>
          <w:lang w:val="en-GB"/>
        </w:rPr>
        <w:t>s</w:t>
      </w:r>
      <w:r w:rsidR="00860A21" w:rsidRPr="00860A21">
        <w:rPr>
          <w:lang w:val="en-GB"/>
        </w:rPr>
        <w:t xml:space="preserve"> </w:t>
      </w:r>
      <w:r>
        <w:rPr>
          <w:lang w:val="en-GB"/>
        </w:rPr>
        <w:t>are</w:t>
      </w:r>
      <w:r w:rsidRPr="00860A21">
        <w:rPr>
          <w:lang w:val="en-GB"/>
        </w:rPr>
        <w:t xml:space="preserve"> </w:t>
      </w:r>
      <w:r w:rsidR="00860A21" w:rsidRPr="00860A21">
        <w:rPr>
          <w:lang w:val="en-GB"/>
        </w:rPr>
        <w:t>as follows.</w:t>
      </w:r>
    </w:p>
    <w:p w14:paraId="599251F5" w14:textId="77777777" w:rsidR="00860A21" w:rsidRDefault="00860A21" w:rsidP="00A1738F">
      <w:pPr>
        <w:pStyle w:val="Authornameandaffiliation"/>
        <w:ind w:left="0"/>
        <w:rPr>
          <w:lang w:val="en-GB"/>
        </w:rPr>
      </w:pPr>
    </w:p>
    <w:p w14:paraId="3E645A60" w14:textId="77777777" w:rsidR="00860A21" w:rsidRPr="00860A21" w:rsidRDefault="00860A21" w:rsidP="0062464D">
      <w:pPr>
        <w:pStyle w:val="Authornameandaffiliation"/>
        <w:numPr>
          <w:ilvl w:val="0"/>
          <w:numId w:val="33"/>
        </w:numPr>
        <w:ind w:left="422"/>
        <w:rPr>
          <w:lang w:val="en-GB"/>
        </w:rPr>
      </w:pPr>
      <w:r w:rsidRPr="00860A21">
        <w:rPr>
          <w:lang w:val="en-GB"/>
        </w:rPr>
        <w:t>Comparatively large-scale licensees (Reactors, Reprocessing and Fabricating, etc.) provided the procedure (e.g. check the documents, etc. with relevant divisions) to exclude the interference with other regulation measures in the stage of design by the office routine regulations.</w:t>
      </w:r>
    </w:p>
    <w:p w14:paraId="2AEBD7DD" w14:textId="03F4ECE9" w:rsidR="00860A21" w:rsidRPr="00860A21" w:rsidRDefault="00860A21" w:rsidP="0062464D">
      <w:pPr>
        <w:pStyle w:val="Authornameandaffiliation"/>
        <w:numPr>
          <w:ilvl w:val="0"/>
          <w:numId w:val="33"/>
        </w:numPr>
        <w:ind w:left="422"/>
        <w:rPr>
          <w:lang w:val="en-GB"/>
        </w:rPr>
      </w:pPr>
      <w:r w:rsidRPr="00860A21">
        <w:rPr>
          <w:lang w:val="en-GB"/>
        </w:rPr>
        <w:t>The licensees that entrusts the judgment for performing such a procedure to only the design charge post were confirmed. But this licensees recognized the problem of such a situation and worked at improvement.</w:t>
      </w:r>
    </w:p>
    <w:p w14:paraId="57A49BD6" w14:textId="66314F54" w:rsidR="00860A21" w:rsidRPr="00860A21" w:rsidRDefault="00860A21" w:rsidP="0062464D">
      <w:pPr>
        <w:pStyle w:val="Authornameandaffiliation"/>
        <w:numPr>
          <w:ilvl w:val="0"/>
          <w:numId w:val="33"/>
        </w:numPr>
        <w:ind w:left="422"/>
        <w:rPr>
          <w:lang w:val="en-GB"/>
        </w:rPr>
      </w:pPr>
      <w:r w:rsidRPr="00860A21">
        <w:rPr>
          <w:lang w:val="en-GB"/>
        </w:rPr>
        <w:t>As for comparatively small-scale licensees (University and use facilities, etc.), because limited staffs take charge of plural 3S measures, the interference with other regulation measures is excluded needless to provide the particular procedure.</w:t>
      </w:r>
    </w:p>
    <w:p w14:paraId="0A4CEF2F" w14:textId="5B3BF9D4" w:rsidR="00860A21" w:rsidRPr="00EE0041" w:rsidRDefault="00860A21" w:rsidP="00860A21">
      <w:pPr>
        <w:pStyle w:val="3"/>
      </w:pPr>
      <w:r w:rsidRPr="00860A21">
        <w:t>I</w:t>
      </w:r>
      <w:r>
        <w:t>nstitutionalization</w:t>
      </w:r>
    </w:p>
    <w:p w14:paraId="11D7B280" w14:textId="6EA0F873" w:rsidR="00860A21" w:rsidRPr="00860A21" w:rsidRDefault="00860A21" w:rsidP="007D3326">
      <w:pPr>
        <w:pStyle w:val="Authornameandaffiliation"/>
        <w:ind w:left="0" w:firstLineChars="283" w:firstLine="566"/>
        <w:rPr>
          <w:lang w:val="en-GB"/>
        </w:rPr>
      </w:pPr>
      <w:r w:rsidRPr="00860A21">
        <w:rPr>
          <w:lang w:val="en-GB"/>
        </w:rPr>
        <w:lastRenderedPageBreak/>
        <w:t>Reactor Regulation Act provides measures regarding 3S for ensuring the public safety associated with utilization of nuclear power.</w:t>
      </w:r>
      <w:r w:rsidR="00A257AC">
        <w:rPr>
          <w:lang w:val="en-GB"/>
        </w:rPr>
        <w:t xml:space="preserve"> </w:t>
      </w:r>
      <w:r w:rsidRPr="00860A21">
        <w:rPr>
          <w:lang w:val="en-GB"/>
        </w:rPr>
        <w:t>But because the provisions about these measures are not closely related, systematic measures are needed for making a connection with mutual provisions.</w:t>
      </w:r>
    </w:p>
    <w:p w14:paraId="1A4459C3" w14:textId="01405FA4" w:rsidR="00860A21" w:rsidRPr="00860A21" w:rsidRDefault="007D3326" w:rsidP="007D3326">
      <w:pPr>
        <w:pStyle w:val="Authornameandaffiliation"/>
        <w:ind w:left="0" w:firstLineChars="283" w:firstLine="566"/>
        <w:rPr>
          <w:lang w:val="en-GB"/>
        </w:rPr>
      </w:pPr>
      <w:r>
        <w:rPr>
          <w:lang w:val="en-GB"/>
        </w:rPr>
        <w:t xml:space="preserve">The </w:t>
      </w:r>
      <w:r w:rsidR="00860A21" w:rsidRPr="00860A21">
        <w:rPr>
          <w:lang w:val="en-GB"/>
        </w:rPr>
        <w:t>NRA will consider about institutionalization after accumulation of the experience regarding harmonization of 3S.</w:t>
      </w:r>
    </w:p>
    <w:p w14:paraId="433FE059" w14:textId="5653709A" w:rsidR="00F004EE" w:rsidRDefault="00860A21" w:rsidP="00860A21">
      <w:pPr>
        <w:pStyle w:val="2"/>
      </w:pPr>
      <w:r w:rsidRPr="00860A21">
        <w:t>SUMMARY</w:t>
      </w:r>
    </w:p>
    <w:p w14:paraId="131364E3" w14:textId="30683735" w:rsidR="00860A21" w:rsidRDefault="00860A21" w:rsidP="00A257AC">
      <w:pPr>
        <w:pStyle w:val="a1"/>
      </w:pPr>
      <w:r>
        <w:t>The contents of 3S measures are respectively different.</w:t>
      </w:r>
      <w:r w:rsidR="00A257AC">
        <w:t xml:space="preserve"> </w:t>
      </w:r>
      <w:r>
        <w:t>Because such a measures can have unintended adverse effects on the one or the other, it is necessary to manage 3S in an integrated manner.</w:t>
      </w:r>
    </w:p>
    <w:p w14:paraId="6A12256A" w14:textId="77777777" w:rsidR="00860A21" w:rsidRDefault="00860A21" w:rsidP="00860A21">
      <w:pPr>
        <w:pStyle w:val="a1"/>
      </w:pPr>
      <w:r>
        <w:t>NRA is advancing measures regarding harmonization of 3S by making the best of features that NRA unitarily has jurisdiction over 3S regulation while promoting association with relevant divisions.</w:t>
      </w:r>
    </w:p>
    <w:p w14:paraId="433FE05A" w14:textId="55324240" w:rsidR="001308F2" w:rsidRDefault="00860A21" w:rsidP="00860A21">
      <w:pPr>
        <w:pStyle w:val="a1"/>
      </w:pPr>
      <w:r>
        <w:t>NRA promotes mutual understanding of NRA staffs who take charge of 3S and aims at enhancing effectiveness of nuclear regulation through various measures.</w:t>
      </w:r>
    </w:p>
    <w:p w14:paraId="433FE095" w14:textId="77777777" w:rsidR="00285755" w:rsidRDefault="00285755" w:rsidP="00537496">
      <w:pPr>
        <w:pStyle w:val="Otherunnumberedheadings"/>
      </w:pPr>
      <w:r w:rsidRPr="00285755">
        <w:t>ACKNOWLEDGEMENTS</w:t>
      </w:r>
    </w:p>
    <w:p w14:paraId="29BCD249" w14:textId="622DAFCC" w:rsidR="003B408E" w:rsidRDefault="003B408E" w:rsidP="00537496">
      <w:pPr>
        <w:pStyle w:val="a1"/>
      </w:pPr>
      <w:r w:rsidRPr="003B408E">
        <w:t xml:space="preserve">I would like to thank </w:t>
      </w:r>
      <w:r w:rsidR="009D3EC2">
        <w:t>staffs of Nuclear Regulation Policy Planning Division, Oversight Planning and Coordination Division, Safeguard Office and Division of Nuclear Security</w:t>
      </w:r>
      <w:r w:rsidRPr="003B408E">
        <w:t xml:space="preserve"> for carefully proofreading the manuscript.</w:t>
      </w:r>
    </w:p>
    <w:p w14:paraId="433FE097" w14:textId="77777777" w:rsidR="00D26ADA" w:rsidRPr="00285755" w:rsidRDefault="00D26ADA" w:rsidP="00537496">
      <w:pPr>
        <w:pStyle w:val="Otherunnumberedheadings"/>
      </w:pPr>
      <w:r>
        <w:t>References</w:t>
      </w:r>
    </w:p>
    <w:p w14:paraId="106E9916" w14:textId="77777777" w:rsidR="00F51B6C" w:rsidRDefault="00F51B6C" w:rsidP="00F51B6C">
      <w:pPr>
        <w:pStyle w:val="Referencelist"/>
      </w:pPr>
      <w:r>
        <w:t>The Code of Conduct on Nuclear Security Culture, NRA, Japan (2015).</w:t>
      </w:r>
    </w:p>
    <w:p w14:paraId="7DF39DC1" w14:textId="77777777" w:rsidR="00F51B6C" w:rsidRDefault="00F51B6C" w:rsidP="00F51B6C">
      <w:pPr>
        <w:pStyle w:val="Referencelist"/>
      </w:pPr>
      <w:r>
        <w:t>The Policy Statement on Nuclear Safety Culture, NRA, Japan (2015).</w:t>
      </w:r>
    </w:p>
    <w:p w14:paraId="03896388" w14:textId="187AE3AE" w:rsidR="00376C20" w:rsidRDefault="00376C20" w:rsidP="00376C20">
      <w:pPr>
        <w:pStyle w:val="Referencelist"/>
      </w:pPr>
      <w:r w:rsidRPr="00376C20">
        <w:t>I</w:t>
      </w:r>
      <w:r w:rsidR="00A257AC">
        <w:t>ntegrated</w:t>
      </w:r>
      <w:r w:rsidRPr="00376C20">
        <w:t xml:space="preserve"> R</w:t>
      </w:r>
      <w:r w:rsidR="00A257AC">
        <w:t>egulatory</w:t>
      </w:r>
      <w:r w:rsidRPr="00376C20">
        <w:t xml:space="preserve"> R</w:t>
      </w:r>
      <w:r w:rsidR="00A257AC">
        <w:t>eview</w:t>
      </w:r>
      <w:r w:rsidRPr="00376C20">
        <w:t xml:space="preserve"> S</w:t>
      </w:r>
      <w:r w:rsidR="00A257AC">
        <w:t>ervice</w:t>
      </w:r>
      <w:r w:rsidRPr="00376C20">
        <w:t xml:space="preserve"> (IRRS) M</w:t>
      </w:r>
      <w:r w:rsidR="00A257AC">
        <w:t>ission</w:t>
      </w:r>
      <w:r w:rsidRPr="00376C20">
        <w:t xml:space="preserve"> </w:t>
      </w:r>
      <w:r w:rsidR="00A257AC">
        <w:t>to</w:t>
      </w:r>
      <w:r w:rsidRPr="00376C20">
        <w:t xml:space="preserve"> J</w:t>
      </w:r>
      <w:r w:rsidR="00A257AC">
        <w:t>apan</w:t>
      </w:r>
      <w:r>
        <w:t>, IAEA</w:t>
      </w:r>
      <w:r w:rsidR="00225907">
        <w:t>, Japan</w:t>
      </w:r>
      <w:r>
        <w:t xml:space="preserve"> (2016).</w:t>
      </w:r>
    </w:p>
    <w:p w14:paraId="4958B1BF" w14:textId="6F24F9A7" w:rsidR="00376C20" w:rsidRDefault="00376C20" w:rsidP="00376C20">
      <w:pPr>
        <w:pStyle w:val="Referencelist"/>
      </w:pPr>
      <w:r>
        <w:t>The Interface between Safety and Security at Nuclear Power Plants</w:t>
      </w:r>
      <w:r>
        <w:rPr>
          <w:rFonts w:hint="eastAsia"/>
          <w:lang w:eastAsia="ja-JP"/>
        </w:rPr>
        <w:t xml:space="preserve">, </w:t>
      </w:r>
      <w:r>
        <w:t>INSAG-24, IAEA, Vienna (2010).</w:t>
      </w:r>
    </w:p>
    <w:p w14:paraId="6FE63929" w14:textId="1341025B" w:rsidR="00225907" w:rsidRDefault="00225907" w:rsidP="00225907">
      <w:pPr>
        <w:pStyle w:val="Referencelist"/>
      </w:pPr>
      <w:r w:rsidRPr="00225907">
        <w:t>Management of the Interface between Nuclear Safety and Security for Research Reactors</w:t>
      </w:r>
      <w:r>
        <w:t>, TECDOC-1801, IAEA, Vienna (2016).</w:t>
      </w:r>
    </w:p>
    <w:p w14:paraId="4EABEDDF" w14:textId="25EB7C88" w:rsidR="00225907" w:rsidRDefault="00225907" w:rsidP="00225907">
      <w:pPr>
        <w:pStyle w:val="Referencelist"/>
      </w:pPr>
      <w:r w:rsidRPr="00225907">
        <w:t>Milestones in the Development of a National Infrastructure for Nuclear Power</w:t>
      </w:r>
      <w:r>
        <w:t>, IAEA, Vienna (2007).</w:t>
      </w:r>
    </w:p>
    <w:p w14:paraId="14B2E437" w14:textId="20F461D3" w:rsidR="00376C20" w:rsidRDefault="00376C20" w:rsidP="00376C20">
      <w:pPr>
        <w:pStyle w:val="Referencelist"/>
      </w:pPr>
      <w:r>
        <w:t>I</w:t>
      </w:r>
      <w:r w:rsidR="00A257AC">
        <w:t>nternational</w:t>
      </w:r>
      <w:r>
        <w:t xml:space="preserve"> I</w:t>
      </w:r>
      <w:r w:rsidR="00A257AC">
        <w:t>nitiative</w:t>
      </w:r>
      <w:r>
        <w:t xml:space="preserve"> </w:t>
      </w:r>
      <w:r w:rsidR="00A257AC">
        <w:t>on</w:t>
      </w:r>
      <w:r>
        <w:t xml:space="preserve"> 3S-B</w:t>
      </w:r>
      <w:r w:rsidR="00A257AC">
        <w:t>ased</w:t>
      </w:r>
      <w:r>
        <w:t xml:space="preserve"> N</w:t>
      </w:r>
      <w:r w:rsidR="00A257AC">
        <w:t>uclear</w:t>
      </w:r>
      <w:r>
        <w:t xml:space="preserve"> E</w:t>
      </w:r>
      <w:r w:rsidR="00A257AC">
        <w:t>nergy</w:t>
      </w:r>
      <w:r>
        <w:t xml:space="preserve"> I</w:t>
      </w:r>
      <w:r w:rsidR="00A257AC">
        <w:t>nfrastructure</w:t>
      </w:r>
      <w:r>
        <w:t>, G8 summit 2008 Hokkaido Toyako (2008).</w:t>
      </w:r>
    </w:p>
    <w:p w14:paraId="433FE0B6" w14:textId="77777777" w:rsidR="00F45EEE" w:rsidRPr="00662532" w:rsidRDefault="00F45EEE" w:rsidP="00537496">
      <w:pPr>
        <w:pStyle w:val="a1"/>
        <w:ind w:firstLine="0"/>
        <w:jc w:val="left"/>
      </w:pPr>
    </w:p>
    <w:sectPr w:rsidR="00F45EEE" w:rsidRPr="00662532" w:rsidSect="0026525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85511" w14:textId="77777777" w:rsidR="00747FC3" w:rsidRDefault="00747FC3">
      <w:r>
        <w:separator/>
      </w:r>
    </w:p>
  </w:endnote>
  <w:endnote w:type="continuationSeparator" w:id="0">
    <w:p w14:paraId="4766A703" w14:textId="77777777" w:rsidR="00747FC3" w:rsidRDefault="0074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6" w14:textId="77777777" w:rsidR="00E20E70" w:rsidRDefault="00E20E70">
    <w:pPr>
      <w:pStyle w:val="zyxClassification1"/>
    </w:pPr>
    <w:r>
      <w:fldChar w:fldCharType="begin"/>
    </w:r>
    <w:r>
      <w:instrText xml:space="preserve"> DOCPROPERTY "IaeaClassification"  \* MERGEFORMAT </w:instrText>
    </w:r>
    <w:r>
      <w:fldChar w:fldCharType="end"/>
    </w:r>
  </w:p>
  <w:p w14:paraId="433FE0C7"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8" w14:textId="77777777" w:rsidR="00E20E70" w:rsidRDefault="00E20E70">
    <w:pPr>
      <w:pStyle w:val="zyxClassification1"/>
    </w:pPr>
    <w:r>
      <w:fldChar w:fldCharType="begin"/>
    </w:r>
    <w:r>
      <w:instrText xml:space="preserve"> DOCPROPERTY "IaeaClassification"  \* MERGEFORMAT </w:instrText>
    </w:r>
    <w:r>
      <w:fldChar w:fldCharType="end"/>
    </w:r>
  </w:p>
  <w:p w14:paraId="433FE0C9" w14:textId="1A12A3B3"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62464D">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433FE0D8" w14:textId="77777777">
      <w:trPr>
        <w:cantSplit/>
      </w:trPr>
      <w:tc>
        <w:tcPr>
          <w:tcW w:w="4644" w:type="dxa"/>
        </w:tcPr>
        <w:p w14:paraId="433FE0D4"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433FE0D5"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433FE0D6"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433FE0D7"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433FE0D9" w14:textId="5A598D8E" w:rsidR="00E20E70" w:rsidRDefault="00E20E70">
    <w:r>
      <w:rPr>
        <w:sz w:val="16"/>
      </w:rPr>
      <w:fldChar w:fldCharType="begin"/>
    </w:r>
    <w:r>
      <w:rPr>
        <w:sz w:val="16"/>
      </w:rPr>
      <w:instrText xml:space="preserve"> FILENAME \* MERGEFORMAT </w:instrText>
    </w:r>
    <w:r>
      <w:rPr>
        <w:sz w:val="16"/>
      </w:rPr>
      <w:fldChar w:fldCharType="separate"/>
    </w:r>
    <w:r w:rsidR="00C21A87">
      <w:rPr>
        <w:noProof/>
        <w:sz w:val="16"/>
      </w:rPr>
      <w:t>ICONS2020_Paper_Oku rev1 K.H.Com.docx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15B98" w14:textId="77777777" w:rsidR="00747FC3" w:rsidRDefault="00747FC3">
      <w:r>
        <w:t>___________________________________________________________________________</w:t>
      </w:r>
    </w:p>
  </w:footnote>
  <w:footnote w:type="continuationSeparator" w:id="0">
    <w:p w14:paraId="4CC135E3" w14:textId="77777777" w:rsidR="00747FC3" w:rsidRDefault="00747FC3">
      <w:r>
        <w:t>___________________________________________________________________________</w:t>
      </w:r>
    </w:p>
  </w:footnote>
  <w:footnote w:type="continuationNotice" w:id="1">
    <w:p w14:paraId="61D8912A" w14:textId="77777777" w:rsidR="00747FC3" w:rsidRDefault="00747F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0" w14:textId="77777777" w:rsidR="00CF7AF3" w:rsidRDefault="00CF7AF3" w:rsidP="00CF7AF3">
    <w:pPr>
      <w:pStyle w:val="Runninghead"/>
    </w:pPr>
    <w:r>
      <w:tab/>
      <w:t>IAEA-CN-123/45</w:t>
    </w:r>
  </w:p>
  <w:p w14:paraId="433FE0C1" w14:textId="77777777"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14:paraId="433FE0C2"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433FE0C3"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FE0C5" w14:textId="3EB171FD" w:rsidR="00037321" w:rsidRPr="00AD0D8A" w:rsidRDefault="00AD0D8A" w:rsidP="00AD0D8A">
    <w:pPr>
      <w:pStyle w:val="Runninghead"/>
    </w:pPr>
    <w:r>
      <w:t>OKU Hirotaka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433FE0CE" w14:textId="77777777">
      <w:trPr>
        <w:cantSplit/>
        <w:trHeight w:val="716"/>
      </w:trPr>
      <w:tc>
        <w:tcPr>
          <w:tcW w:w="979" w:type="dxa"/>
          <w:vMerge w:val="restart"/>
        </w:tcPr>
        <w:p w14:paraId="433FE0CA" w14:textId="77777777" w:rsidR="00E20E70" w:rsidRDefault="00E20E70">
          <w:pPr>
            <w:spacing w:before="180"/>
            <w:ind w:left="17"/>
          </w:pPr>
        </w:p>
      </w:tc>
      <w:tc>
        <w:tcPr>
          <w:tcW w:w="3638" w:type="dxa"/>
          <w:vAlign w:val="bottom"/>
        </w:tcPr>
        <w:p w14:paraId="433FE0CB" w14:textId="77777777" w:rsidR="00E20E70" w:rsidRDefault="00E20E70">
          <w:pPr>
            <w:spacing w:after="20"/>
          </w:pPr>
        </w:p>
      </w:tc>
      <w:bookmarkStart w:id="1" w:name="DOC_bkmClassification1"/>
      <w:tc>
        <w:tcPr>
          <w:tcW w:w="5702" w:type="dxa"/>
          <w:vMerge w:val="restart"/>
          <w:tcMar>
            <w:right w:w="193" w:type="dxa"/>
          </w:tcMar>
        </w:tcPr>
        <w:p w14:paraId="433FE0CC"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433FE0CD" w14:textId="77777777" w:rsidR="00E20E70" w:rsidRDefault="00E20E70">
          <w:pPr>
            <w:pStyle w:val="zyxConfid2Red"/>
          </w:pPr>
          <w:r>
            <w:fldChar w:fldCharType="begin"/>
          </w:r>
          <w:r>
            <w:instrText>DOCPROPERTY "IaeaClassification2"  \* MERGEFORMAT</w:instrText>
          </w:r>
          <w:r>
            <w:fldChar w:fldCharType="end"/>
          </w:r>
        </w:p>
      </w:tc>
    </w:tr>
    <w:tr w:rsidR="00E20E70" w14:paraId="433FE0D2" w14:textId="77777777">
      <w:trPr>
        <w:cantSplit/>
        <w:trHeight w:val="167"/>
      </w:trPr>
      <w:tc>
        <w:tcPr>
          <w:tcW w:w="979" w:type="dxa"/>
          <w:vMerge/>
        </w:tcPr>
        <w:p w14:paraId="433FE0CF" w14:textId="77777777" w:rsidR="00E20E70" w:rsidRDefault="00E20E70">
          <w:pPr>
            <w:spacing w:before="57"/>
          </w:pPr>
        </w:p>
      </w:tc>
      <w:tc>
        <w:tcPr>
          <w:tcW w:w="3638" w:type="dxa"/>
          <w:vAlign w:val="bottom"/>
        </w:tcPr>
        <w:p w14:paraId="433FE0D0" w14:textId="77777777" w:rsidR="00E20E70" w:rsidRDefault="00E20E70">
          <w:pPr>
            <w:pStyle w:val="9"/>
            <w:spacing w:before="0" w:after="10"/>
          </w:pPr>
        </w:p>
      </w:tc>
      <w:tc>
        <w:tcPr>
          <w:tcW w:w="5702" w:type="dxa"/>
          <w:vMerge/>
          <w:vAlign w:val="bottom"/>
        </w:tcPr>
        <w:p w14:paraId="433FE0D1" w14:textId="77777777" w:rsidR="00E20E70" w:rsidRDefault="00E20E70">
          <w:pPr>
            <w:pStyle w:val="9"/>
            <w:spacing w:before="0" w:after="10"/>
          </w:pPr>
        </w:p>
      </w:tc>
    </w:tr>
  </w:tbl>
  <w:p w14:paraId="433FE0D3" w14:textId="77777777"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987C26"/>
    <w:multiLevelType w:val="hybridMultilevel"/>
    <w:tmpl w:val="13342D88"/>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2"/>
      <w:suff w:val="space"/>
      <w:lvlText w:val="%1%2."/>
      <w:lvlJc w:val="left"/>
      <w:pPr>
        <w:ind w:left="0" w:firstLine="0"/>
      </w:pPr>
      <w:rPr>
        <w:rFonts w:hint="default"/>
        <w:color w:val="auto"/>
      </w:rPr>
    </w:lvl>
    <w:lvl w:ilvl="2">
      <w:start w:val="1"/>
      <w:numFmt w:val="decimal"/>
      <w:lvlRestart w:val="0"/>
      <w:pStyle w:val="3"/>
      <w:lvlText w:val="%1%2.%3."/>
      <w:lvlJc w:val="left"/>
      <w:pPr>
        <w:ind w:left="0" w:firstLine="0"/>
      </w:pPr>
      <w:rPr>
        <w:rFonts w:hint="default"/>
      </w:rPr>
    </w:lvl>
    <w:lvl w:ilvl="3">
      <w:start w:val="1"/>
      <w:numFmt w:val="decimal"/>
      <w:lvlRestart w:val="0"/>
      <w:pStyle w:val="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2"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4"/>
  </w:num>
  <w:num w:numId="3">
    <w:abstractNumId w:val="11"/>
  </w:num>
  <w:num w:numId="4">
    <w:abstractNumId w:val="11"/>
  </w:num>
  <w:num w:numId="5">
    <w:abstractNumId w:val="11"/>
  </w:num>
  <w:num w:numId="6">
    <w:abstractNumId w:val="6"/>
  </w:num>
  <w:num w:numId="7">
    <w:abstractNumId w:val="9"/>
  </w:num>
  <w:num w:numId="8">
    <w:abstractNumId w:val="12"/>
  </w:num>
  <w:num w:numId="9">
    <w:abstractNumId w:val="1"/>
  </w:num>
  <w:num w:numId="10">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lvlText w:val="%1%2."/>
        <w:lvlJc w:val="left"/>
        <w:pPr>
          <w:ind w:left="0" w:firstLine="0"/>
        </w:pPr>
        <w:rPr>
          <w:rFonts w:hint="default"/>
          <w:color w:val="auto"/>
        </w:rPr>
      </w:lvl>
    </w:lvlOverride>
    <w:lvlOverride w:ilvl="2">
      <w:lvl w:ilvl="2">
        <w:start w:val="1"/>
        <w:numFmt w:val="decimal"/>
        <w:lvlRestart w:val="0"/>
        <w:pStyle w:val="3"/>
        <w:lvlText w:val="%1%2.%3."/>
        <w:lvlJc w:val="left"/>
        <w:pPr>
          <w:ind w:left="0" w:firstLine="0"/>
        </w:pPr>
        <w:rPr>
          <w:rFonts w:hint="default"/>
        </w:rPr>
      </w:lvl>
    </w:lvlOverride>
    <w:lvlOverride w:ilvl="3">
      <w:lvl w:ilvl="3">
        <w:start w:val="1"/>
        <w:numFmt w:val="none"/>
        <w:lvlRestart w:val="0"/>
        <w:pStyle w:val="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1"/>
  </w:num>
  <w:num w:numId="12">
    <w:abstractNumId w:val="11"/>
  </w:num>
  <w:num w:numId="13">
    <w:abstractNumId w:val="11"/>
  </w:num>
  <w:num w:numId="14">
    <w:abstractNumId w:val="11"/>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2"/>
        <w:suff w:val="space"/>
        <w:lvlText w:val="%1%2."/>
        <w:lvlJc w:val="left"/>
        <w:pPr>
          <w:ind w:left="0" w:firstLine="0"/>
        </w:pPr>
        <w:rPr>
          <w:rFonts w:hint="default"/>
          <w:color w:val="auto"/>
        </w:rPr>
      </w:lvl>
    </w:lvlOverride>
    <w:lvlOverride w:ilvl="2">
      <w:lvl w:ilvl="2">
        <w:start w:val="1"/>
        <w:numFmt w:val="decimal"/>
        <w:lvlRestart w:val="0"/>
        <w:pStyle w:val="3"/>
        <w:suff w:val="space"/>
        <w:lvlText w:val="%1%2.%3."/>
        <w:lvlJc w:val="left"/>
        <w:pPr>
          <w:ind w:left="0" w:firstLine="0"/>
        </w:pPr>
        <w:rPr>
          <w:rFonts w:hint="default"/>
        </w:rPr>
      </w:lvl>
    </w:lvlOverride>
    <w:lvlOverride w:ilvl="3">
      <w:lvl w:ilvl="3">
        <w:start w:val="1"/>
        <w:numFmt w:val="decimal"/>
        <w:lvlRestart w:val="0"/>
        <w:pStyle w:val="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1"/>
  </w:num>
  <w:num w:numId="16">
    <w:abstractNumId w:val="11"/>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1"/>
  </w:num>
  <w:num w:numId="22">
    <w:abstractNumId w:val="3"/>
  </w:num>
  <w:num w:numId="23">
    <w:abstractNumId w:val="0"/>
  </w:num>
  <w:num w:numId="24">
    <w:abstractNumId w:val="10"/>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7"/>
  </w:num>
  <w:num w:numId="32">
    <w:abstractNumId w:val="1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42002"/>
    <w:rsid w:val="00161F6D"/>
    <w:rsid w:val="001740C5"/>
    <w:rsid w:val="00183BC4"/>
    <w:rsid w:val="001B27EC"/>
    <w:rsid w:val="001C58F5"/>
    <w:rsid w:val="001D5CEE"/>
    <w:rsid w:val="001E3FD1"/>
    <w:rsid w:val="002071D9"/>
    <w:rsid w:val="00225907"/>
    <w:rsid w:val="002317C9"/>
    <w:rsid w:val="00256822"/>
    <w:rsid w:val="0026525A"/>
    <w:rsid w:val="00274790"/>
    <w:rsid w:val="00285755"/>
    <w:rsid w:val="002A1F9C"/>
    <w:rsid w:val="002B29C2"/>
    <w:rsid w:val="002C4208"/>
    <w:rsid w:val="002F7374"/>
    <w:rsid w:val="00312744"/>
    <w:rsid w:val="00352DE1"/>
    <w:rsid w:val="003728E6"/>
    <w:rsid w:val="00376C20"/>
    <w:rsid w:val="00385409"/>
    <w:rsid w:val="003B408E"/>
    <w:rsid w:val="003B5E0E"/>
    <w:rsid w:val="003D255A"/>
    <w:rsid w:val="00416949"/>
    <w:rsid w:val="004370D8"/>
    <w:rsid w:val="004617FE"/>
    <w:rsid w:val="00472C43"/>
    <w:rsid w:val="004755C8"/>
    <w:rsid w:val="00525F93"/>
    <w:rsid w:val="00537496"/>
    <w:rsid w:val="005408C0"/>
    <w:rsid w:val="00544ED3"/>
    <w:rsid w:val="0058477B"/>
    <w:rsid w:val="0058654F"/>
    <w:rsid w:val="00596ACA"/>
    <w:rsid w:val="005E39BC"/>
    <w:rsid w:val="005E67A9"/>
    <w:rsid w:val="005F00A0"/>
    <w:rsid w:val="006156B3"/>
    <w:rsid w:val="0062464D"/>
    <w:rsid w:val="006355C1"/>
    <w:rsid w:val="00647F33"/>
    <w:rsid w:val="0065539E"/>
    <w:rsid w:val="00657C35"/>
    <w:rsid w:val="00662532"/>
    <w:rsid w:val="00666DAA"/>
    <w:rsid w:val="00677AFF"/>
    <w:rsid w:val="006810B4"/>
    <w:rsid w:val="00692141"/>
    <w:rsid w:val="006B2274"/>
    <w:rsid w:val="007039F9"/>
    <w:rsid w:val="007119B9"/>
    <w:rsid w:val="00717C6F"/>
    <w:rsid w:val="007445DA"/>
    <w:rsid w:val="00747FC3"/>
    <w:rsid w:val="007502EF"/>
    <w:rsid w:val="00781986"/>
    <w:rsid w:val="007B4FD1"/>
    <w:rsid w:val="007D3326"/>
    <w:rsid w:val="007F2FE9"/>
    <w:rsid w:val="00802381"/>
    <w:rsid w:val="00813266"/>
    <w:rsid w:val="00816987"/>
    <w:rsid w:val="00860A21"/>
    <w:rsid w:val="008678F7"/>
    <w:rsid w:val="00883848"/>
    <w:rsid w:val="00897ED5"/>
    <w:rsid w:val="008B6BB9"/>
    <w:rsid w:val="008D2365"/>
    <w:rsid w:val="00911543"/>
    <w:rsid w:val="009519C9"/>
    <w:rsid w:val="009524F0"/>
    <w:rsid w:val="00973D9D"/>
    <w:rsid w:val="009D0B86"/>
    <w:rsid w:val="009D3EC2"/>
    <w:rsid w:val="009E0D5B"/>
    <w:rsid w:val="009E1558"/>
    <w:rsid w:val="00A1738F"/>
    <w:rsid w:val="00A257AC"/>
    <w:rsid w:val="00A42898"/>
    <w:rsid w:val="00A52CD9"/>
    <w:rsid w:val="00A64321"/>
    <w:rsid w:val="00A762CA"/>
    <w:rsid w:val="00A91835"/>
    <w:rsid w:val="00AB6ACE"/>
    <w:rsid w:val="00AC535E"/>
    <w:rsid w:val="00AC5A3A"/>
    <w:rsid w:val="00AD0D8A"/>
    <w:rsid w:val="00AE2B60"/>
    <w:rsid w:val="00AE5320"/>
    <w:rsid w:val="00B132B5"/>
    <w:rsid w:val="00B62416"/>
    <w:rsid w:val="00B82FA5"/>
    <w:rsid w:val="00BA4EEE"/>
    <w:rsid w:val="00BC53A4"/>
    <w:rsid w:val="00BD1400"/>
    <w:rsid w:val="00BD605C"/>
    <w:rsid w:val="00BE2A76"/>
    <w:rsid w:val="00C21A87"/>
    <w:rsid w:val="00C507B4"/>
    <w:rsid w:val="00C65E60"/>
    <w:rsid w:val="00CA123B"/>
    <w:rsid w:val="00CD2718"/>
    <w:rsid w:val="00CE5A52"/>
    <w:rsid w:val="00CF7AF3"/>
    <w:rsid w:val="00D1443E"/>
    <w:rsid w:val="00D26ADA"/>
    <w:rsid w:val="00D3382A"/>
    <w:rsid w:val="00D35A78"/>
    <w:rsid w:val="00D555A1"/>
    <w:rsid w:val="00D64DC2"/>
    <w:rsid w:val="00DA46CA"/>
    <w:rsid w:val="00DC4884"/>
    <w:rsid w:val="00DE09AE"/>
    <w:rsid w:val="00DF21EB"/>
    <w:rsid w:val="00E20E70"/>
    <w:rsid w:val="00E25B68"/>
    <w:rsid w:val="00E32248"/>
    <w:rsid w:val="00E84003"/>
    <w:rsid w:val="00E85418"/>
    <w:rsid w:val="00EC10FC"/>
    <w:rsid w:val="00ED0A99"/>
    <w:rsid w:val="00EE0041"/>
    <w:rsid w:val="00EE29B9"/>
    <w:rsid w:val="00EF787E"/>
    <w:rsid w:val="00F004EE"/>
    <w:rsid w:val="00F231DA"/>
    <w:rsid w:val="00F42E23"/>
    <w:rsid w:val="00F45EEE"/>
    <w:rsid w:val="00F51B6C"/>
    <w:rsid w:val="00F51E9C"/>
    <w:rsid w:val="00F523CA"/>
    <w:rsid w:val="00F74A9D"/>
    <w:rsid w:val="00FD4313"/>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33FE039"/>
  <w15:docId w15:val="{11E613AA-FBCC-4207-88B2-F2EE5843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1" w:defUIPriority="49" w:defSemiHidden="0" w:defUnhideWhenUsed="0" w:defQFormat="0" w:count="371">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uiPriority w:val="49"/>
    <w:rsid w:val="00CF7AF3"/>
    <w:pPr>
      <w:overflowPunct w:val="0"/>
      <w:autoSpaceDE w:val="0"/>
      <w:autoSpaceDN w:val="0"/>
      <w:adjustRightInd w:val="0"/>
      <w:textAlignment w:val="baseline"/>
    </w:pPr>
    <w:rPr>
      <w:sz w:val="22"/>
      <w:lang w:eastAsia="en-US"/>
    </w:rPr>
  </w:style>
  <w:style w:type="paragraph" w:styleId="1">
    <w:name w:val="heading 1"/>
    <w:aliases w:val="Paper title"/>
    <w:next w:val="a0"/>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2">
    <w:name w:val="heading 2"/>
    <w:aliases w:val="1st level paper heading"/>
    <w:next w:val="a1"/>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3">
    <w:name w:val="heading 3"/>
    <w:aliases w:val="2nd level paper heading"/>
    <w:next w:val="a1"/>
    <w:uiPriority w:val="4"/>
    <w:qFormat/>
    <w:rsid w:val="00897ED5"/>
    <w:pPr>
      <w:widowControl w:val="0"/>
      <w:numPr>
        <w:ilvl w:val="2"/>
        <w:numId w:val="12"/>
      </w:numPr>
      <w:spacing w:before="240" w:after="240" w:line="240" w:lineRule="exact"/>
      <w:outlineLvl w:val="2"/>
    </w:pPr>
    <w:rPr>
      <w:b/>
      <w:lang w:eastAsia="en-US"/>
    </w:rPr>
  </w:style>
  <w:style w:type="paragraph" w:styleId="4">
    <w:name w:val="heading 4"/>
    <w:aliases w:val="3rd level paper heading"/>
    <w:basedOn w:val="a"/>
    <w:next w:val="a1"/>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5">
    <w:name w:val="heading 5"/>
    <w:basedOn w:val="a"/>
    <w:next w:val="a"/>
    <w:uiPriority w:val="19"/>
    <w:locked/>
    <w:pPr>
      <w:overflowPunct/>
      <w:autoSpaceDE/>
      <w:autoSpaceDN/>
      <w:adjustRightInd/>
      <w:spacing w:before="240" w:after="60"/>
      <w:textAlignment w:val="auto"/>
      <w:outlineLvl w:val="4"/>
    </w:pPr>
    <w:rPr>
      <w:b/>
      <w:bCs/>
      <w:i/>
      <w:iCs/>
      <w:sz w:val="26"/>
      <w:szCs w:val="26"/>
      <w:lang w:val="en-US"/>
    </w:rPr>
  </w:style>
  <w:style w:type="paragraph" w:styleId="6">
    <w:name w:val="heading 6"/>
    <w:basedOn w:val="a"/>
    <w:next w:val="a"/>
    <w:uiPriority w:val="19"/>
    <w:locked/>
    <w:pPr>
      <w:overflowPunct/>
      <w:autoSpaceDE/>
      <w:autoSpaceDN/>
      <w:adjustRightInd/>
      <w:spacing w:before="240" w:after="60"/>
      <w:textAlignment w:val="auto"/>
      <w:outlineLvl w:val="5"/>
    </w:pPr>
    <w:rPr>
      <w:b/>
      <w:bCs/>
      <w:szCs w:val="22"/>
      <w:lang w:val="en-US"/>
    </w:rPr>
  </w:style>
  <w:style w:type="paragraph" w:styleId="7">
    <w:name w:val="heading 7"/>
    <w:basedOn w:val="a"/>
    <w:next w:val="a"/>
    <w:uiPriority w:val="19"/>
    <w:locked/>
    <w:pPr>
      <w:overflowPunct/>
      <w:autoSpaceDE/>
      <w:autoSpaceDN/>
      <w:adjustRightInd/>
      <w:spacing w:before="240" w:after="60"/>
      <w:textAlignment w:val="auto"/>
      <w:outlineLvl w:val="6"/>
    </w:pPr>
    <w:rPr>
      <w:szCs w:val="24"/>
      <w:lang w:val="en-US"/>
    </w:rPr>
  </w:style>
  <w:style w:type="paragraph" w:styleId="8">
    <w:name w:val="heading 8"/>
    <w:basedOn w:val="a"/>
    <w:next w:val="a"/>
    <w:uiPriority w:val="19"/>
    <w:locked/>
    <w:pPr>
      <w:overflowPunct/>
      <w:autoSpaceDE/>
      <w:autoSpaceDN/>
      <w:adjustRightInd/>
      <w:spacing w:before="240" w:after="60"/>
      <w:textAlignment w:val="auto"/>
      <w:outlineLvl w:val="7"/>
    </w:pPr>
    <w:rPr>
      <w:i/>
      <w:iCs/>
      <w:szCs w:val="24"/>
      <w:lang w:val="en-US"/>
    </w:rPr>
  </w:style>
  <w:style w:type="paragraph" w:styleId="9">
    <w:name w:val="heading 9"/>
    <w:basedOn w:val="a"/>
    <w:next w:val="a"/>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link w:val="a5"/>
    <w:qFormat/>
    <w:rsid w:val="00647F33"/>
    <w:pPr>
      <w:spacing w:line="260" w:lineRule="atLeast"/>
      <w:ind w:firstLine="567"/>
      <w:contextualSpacing/>
      <w:jc w:val="both"/>
    </w:pPr>
    <w:rPr>
      <w:lang w:eastAsia="en-US"/>
    </w:rPr>
  </w:style>
  <w:style w:type="paragraph" w:styleId="a6">
    <w:name w:val="Body Text Indent"/>
    <w:basedOn w:val="a1"/>
    <w:uiPriority w:val="49"/>
    <w:locked/>
    <w:pPr>
      <w:ind w:left="1134" w:hanging="675"/>
    </w:pPr>
  </w:style>
  <w:style w:type="paragraph" w:customStyle="1" w:styleId="BodyTextMultiline">
    <w:name w:val="Body Text Multiline"/>
    <w:basedOn w:val="a1"/>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a7">
    <w:name w:val="caption"/>
    <w:next w:val="a"/>
    <w:uiPriority w:val="49"/>
    <w:pPr>
      <w:spacing w:after="85"/>
    </w:pPr>
    <w:rPr>
      <w:bCs/>
      <w:sz w:val="18"/>
      <w:lang w:val="en-US" w:eastAsia="en-US"/>
    </w:rPr>
  </w:style>
  <w:style w:type="paragraph" w:styleId="a8">
    <w:name w:val="footer"/>
    <w:basedOn w:val="a"/>
    <w:link w:val="a9"/>
    <w:uiPriority w:val="99"/>
    <w:locked/>
    <w:pPr>
      <w:overflowPunct/>
      <w:autoSpaceDE/>
      <w:autoSpaceDN/>
      <w:adjustRightInd/>
      <w:textAlignment w:val="auto"/>
    </w:pPr>
    <w:rPr>
      <w:sz w:val="2"/>
      <w:lang w:val="en-US"/>
    </w:rPr>
  </w:style>
  <w:style w:type="paragraph" w:styleId="aa">
    <w:name w:val="footnote text"/>
    <w:semiHidden/>
    <w:locked/>
    <w:pPr>
      <w:tabs>
        <w:tab w:val="left" w:pos="459"/>
      </w:tabs>
      <w:spacing w:before="142"/>
      <w:ind w:left="459"/>
      <w:jc w:val="both"/>
    </w:pPr>
    <w:rPr>
      <w:sz w:val="18"/>
      <w:lang w:eastAsia="en-US"/>
    </w:rPr>
  </w:style>
  <w:style w:type="paragraph" w:styleId="ab">
    <w:name w:val="header"/>
    <w:next w:val="a1"/>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a1"/>
    <w:uiPriority w:val="6"/>
    <w:qFormat/>
    <w:rsid w:val="00717C6F"/>
    <w:pPr>
      <w:numPr>
        <w:numId w:val="20"/>
      </w:numPr>
      <w:ind w:left="709"/>
    </w:pPr>
  </w:style>
  <w:style w:type="paragraph" w:customStyle="1" w:styleId="ListNumbered">
    <w:name w:val="List Numbered"/>
    <w:basedOn w:val="a1"/>
    <w:uiPriority w:val="5"/>
    <w:qFormat/>
    <w:locked/>
    <w:rsid w:val="00717C6F"/>
    <w:pPr>
      <w:numPr>
        <w:numId w:val="22"/>
      </w:numPr>
    </w:pPr>
  </w:style>
  <w:style w:type="paragraph" w:styleId="ac">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a"/>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a"/>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a"/>
    <w:uiPriority w:val="49"/>
    <w:locked/>
    <w:pPr>
      <w:keepNext/>
      <w:spacing w:after="10"/>
    </w:pPr>
    <w:rPr>
      <w:rFonts w:ascii="Arial" w:hAnsi="Arial"/>
      <w:b/>
      <w:sz w:val="13"/>
    </w:rPr>
  </w:style>
  <w:style w:type="paragraph" w:customStyle="1" w:styleId="zyxP1Footer">
    <w:name w:val="zyxP1_Footer"/>
    <w:basedOn w:val="a"/>
    <w:uiPriority w:val="49"/>
    <w:locked/>
    <w:pPr>
      <w:widowControl w:val="0"/>
      <w:spacing w:line="160" w:lineRule="exact"/>
      <w:ind w:left="108"/>
    </w:pPr>
    <w:rPr>
      <w:sz w:val="14"/>
    </w:rPr>
  </w:style>
  <w:style w:type="paragraph" w:customStyle="1" w:styleId="zyxSensitivity">
    <w:name w:val="zyxSensitivity"/>
    <w:basedOn w:val="a"/>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a"/>
    <w:uiPriority w:val="49"/>
    <w:locked/>
    <w:pPr>
      <w:keepNext/>
      <w:spacing w:line="420" w:lineRule="exact"/>
    </w:pPr>
    <w:rPr>
      <w:rFonts w:ascii="Arial" w:hAnsi="Arial"/>
      <w:sz w:val="40"/>
    </w:rPr>
  </w:style>
  <w:style w:type="character" w:styleId="ad">
    <w:name w:val="footnote reference"/>
    <w:basedOn w:val="a2"/>
    <w:semiHidden/>
    <w:locked/>
    <w:rPr>
      <w:vertAlign w:val="superscript"/>
    </w:rPr>
  </w:style>
  <w:style w:type="paragraph" w:styleId="a0">
    <w:name w:val="Subtitle"/>
    <w:next w:val="a1"/>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a1"/>
    <w:uiPriority w:val="49"/>
    <w:locked/>
    <w:pPr>
      <w:spacing w:line="280" w:lineRule="exact"/>
      <w:jc w:val="right"/>
    </w:pPr>
    <w:rPr>
      <w:rFonts w:ascii="Arial" w:hAnsi="Arial" w:cs="Arial"/>
      <w:b/>
      <w:bCs/>
      <w:caps/>
      <w:sz w:val="24"/>
    </w:rPr>
  </w:style>
  <w:style w:type="paragraph" w:customStyle="1" w:styleId="zyxClassification2">
    <w:name w:val="zyxClassification2"/>
    <w:basedOn w:val="a8"/>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a9">
    <w:name w:val="フッター (文字)"/>
    <w:basedOn w:val="a2"/>
    <w:link w:val="a8"/>
    <w:uiPriority w:val="99"/>
    <w:rsid w:val="00037321"/>
    <w:rPr>
      <w:sz w:val="2"/>
      <w:lang w:val="en-US" w:eastAsia="en-US"/>
    </w:rPr>
  </w:style>
  <w:style w:type="paragraph" w:customStyle="1" w:styleId="Runninghead">
    <w:name w:val="Running head"/>
    <w:basedOn w:val="a"/>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a2"/>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a5">
    <w:name w:val="本文 (文字)"/>
    <w:basedOn w:val="a2"/>
    <w:link w:val="a1"/>
    <w:rsid w:val="00647F33"/>
    <w:rPr>
      <w:lang w:eastAsia="en-US"/>
    </w:rPr>
  </w:style>
  <w:style w:type="character" w:customStyle="1" w:styleId="AuthornameandaffiliationChar">
    <w:name w:val="Author name and affiliation Char"/>
    <w:basedOn w:val="a5"/>
    <w:link w:val="Authornameandaffiliation"/>
    <w:uiPriority w:val="49"/>
    <w:rsid w:val="00647F33"/>
    <w:rPr>
      <w:lang w:val="en-US" w:eastAsia="en-US"/>
    </w:rPr>
  </w:style>
  <w:style w:type="table" w:styleId="ae">
    <w:name w:val="Table Grid"/>
    <w:basedOn w:val="a3"/>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af">
    <w:name w:val="Balloon Text"/>
    <w:basedOn w:val="a"/>
    <w:link w:val="af0"/>
    <w:uiPriority w:val="49"/>
    <w:locked/>
    <w:rsid w:val="005F00A0"/>
    <w:rPr>
      <w:rFonts w:ascii="Tahoma" w:hAnsi="Tahoma" w:cs="Tahoma"/>
      <w:sz w:val="16"/>
      <w:szCs w:val="16"/>
    </w:rPr>
  </w:style>
  <w:style w:type="character" w:customStyle="1" w:styleId="af0">
    <w:name w:val="吹き出し (文字)"/>
    <w:basedOn w:val="a2"/>
    <w:link w:val="af"/>
    <w:uiPriority w:val="49"/>
    <w:rsid w:val="005F00A0"/>
    <w:rPr>
      <w:rFonts w:ascii="Tahoma" w:hAnsi="Tahoma" w:cs="Tahoma"/>
      <w:sz w:val="16"/>
      <w:szCs w:val="16"/>
      <w:lang w:eastAsia="en-US"/>
    </w:rPr>
  </w:style>
  <w:style w:type="paragraph" w:customStyle="1" w:styleId="Figurecaption">
    <w:name w:val="Figure caption"/>
    <w:basedOn w:val="a1"/>
    <w:link w:val="FigurecaptionChar"/>
    <w:uiPriority w:val="49"/>
    <w:qFormat/>
    <w:locked/>
    <w:rsid w:val="00717C6F"/>
    <w:pPr>
      <w:jc w:val="center"/>
    </w:pPr>
    <w:rPr>
      <w:i/>
      <w:sz w:val="18"/>
    </w:rPr>
  </w:style>
  <w:style w:type="paragraph" w:customStyle="1" w:styleId="Otherunnumberedheadings">
    <w:name w:val="Other unnumbered headings"/>
    <w:next w:val="a1"/>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a5"/>
    <w:link w:val="Figurecaption"/>
    <w:uiPriority w:val="49"/>
    <w:rsid w:val="00717C6F"/>
    <w:rPr>
      <w:i/>
      <w:sz w:val="18"/>
      <w:lang w:eastAsia="en-US"/>
    </w:rPr>
  </w:style>
  <w:style w:type="paragraph" w:customStyle="1" w:styleId="Referencelist">
    <w:name w:val="Reference list"/>
    <w:basedOn w:val="a1"/>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a5"/>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a5"/>
    <w:link w:val="Referencelist"/>
    <w:uiPriority w:val="49"/>
    <w:rsid w:val="009E0D5B"/>
    <w:rPr>
      <w:sz w:val="18"/>
      <w:szCs w:val="18"/>
      <w:lang w:eastAsia="en-US"/>
    </w:rPr>
  </w:style>
  <w:style w:type="paragraph" w:customStyle="1" w:styleId="Tabletext">
    <w:name w:val="Table text"/>
    <w:basedOn w:val="a1"/>
    <w:link w:val="TabletextChar"/>
    <w:uiPriority w:val="49"/>
    <w:qFormat/>
    <w:rsid w:val="00883848"/>
    <w:pPr>
      <w:ind w:firstLine="0"/>
    </w:pPr>
  </w:style>
  <w:style w:type="character" w:customStyle="1" w:styleId="TabletextChar">
    <w:name w:val="Table text Char"/>
    <w:basedOn w:val="a5"/>
    <w:link w:val="Tabletext"/>
    <w:uiPriority w:val="49"/>
    <w:rsid w:val="00883848"/>
    <w:rPr>
      <w:lang w:eastAsia="en-US"/>
    </w:rPr>
  </w:style>
  <w:style w:type="character" w:styleId="af1">
    <w:name w:val="annotation reference"/>
    <w:basedOn w:val="a2"/>
    <w:uiPriority w:val="49"/>
    <w:semiHidden/>
    <w:unhideWhenUsed/>
    <w:locked/>
    <w:rsid w:val="00A257AC"/>
    <w:rPr>
      <w:sz w:val="18"/>
      <w:szCs w:val="18"/>
    </w:rPr>
  </w:style>
  <w:style w:type="paragraph" w:styleId="af2">
    <w:name w:val="annotation text"/>
    <w:basedOn w:val="a"/>
    <w:link w:val="af3"/>
    <w:uiPriority w:val="49"/>
    <w:semiHidden/>
    <w:unhideWhenUsed/>
    <w:locked/>
    <w:rsid w:val="00A257AC"/>
  </w:style>
  <w:style w:type="character" w:customStyle="1" w:styleId="af3">
    <w:name w:val="コメント文字列 (文字)"/>
    <w:basedOn w:val="a2"/>
    <w:link w:val="af2"/>
    <w:uiPriority w:val="49"/>
    <w:semiHidden/>
    <w:rsid w:val="00A257AC"/>
    <w:rPr>
      <w:sz w:val="22"/>
      <w:lang w:eastAsia="en-US"/>
    </w:rPr>
  </w:style>
  <w:style w:type="paragraph" w:styleId="af4">
    <w:name w:val="annotation subject"/>
    <w:basedOn w:val="af2"/>
    <w:next w:val="af2"/>
    <w:link w:val="af5"/>
    <w:uiPriority w:val="49"/>
    <w:semiHidden/>
    <w:unhideWhenUsed/>
    <w:locked/>
    <w:rsid w:val="00A257AC"/>
    <w:rPr>
      <w:b/>
      <w:bCs/>
    </w:rPr>
  </w:style>
  <w:style w:type="character" w:customStyle="1" w:styleId="af5">
    <w:name w:val="コメント内容 (文字)"/>
    <w:basedOn w:val="af3"/>
    <w:link w:val="af4"/>
    <w:uiPriority w:val="49"/>
    <w:semiHidden/>
    <w:rsid w:val="00A257AC"/>
    <w:rPr>
      <w:b/>
      <w:bC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BAA37EDD-2E1A-4759-89A8-5D2D8E84B97D}">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http://schemas.openxmlformats.org/package/2006/metadata/core-properties"/>
    <ds:schemaRef ds:uri="http://purl.org/dc/terms/"/>
    <ds:schemaRef ds:uri="9a0cca68-9885-4579-a121-0ff71e341cd0"/>
    <ds:schemaRef ds:uri="http://www.w3.org/XML/1998/namespace"/>
    <ds:schemaRef ds:uri="http://purl.org/dc/dcmitype/"/>
  </ds:schemaRefs>
</ds:datastoreItem>
</file>

<file path=customXml/itemProps2.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3.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4.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69AA230-4A18-4E65-8AD2-7F04BDAE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6</Pages>
  <Words>1952</Words>
  <Characters>11149</Characters>
  <Application>Microsoft Office Word</Application>
  <DocSecurity>0</DocSecurity>
  <Lines>92</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IAEA</vt:lpstr>
      <vt:lpstr>IAEA</vt:lpstr>
    </vt:vector>
  </TitlesOfParts>
  <Company>IAEA</Company>
  <LinksUpToDate>false</LinksUpToDate>
  <CharactersWithSpaces>13075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NSR</cp:lastModifiedBy>
  <cp:revision>2</cp:revision>
  <cp:lastPrinted>2019-12-09T09:24:00Z</cp:lastPrinted>
  <dcterms:created xsi:type="dcterms:W3CDTF">2019-12-09T09:52:00Z</dcterms:created>
  <dcterms:modified xsi:type="dcterms:W3CDTF">2019-12-09T09:52:00Z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