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0BA03A0B" w:rsidR="00E20E70" w:rsidRPr="00EE29B9" w:rsidRDefault="00154217" w:rsidP="00537496">
      <w:pPr>
        <w:pStyle w:val="1"/>
      </w:pPr>
      <w:r>
        <w:t>Cyber Security exercise in republic of korea</w:t>
      </w:r>
    </w:p>
    <w:p w14:paraId="433FE03E" w14:textId="66950694" w:rsidR="003B5E0E" w:rsidRPr="003B5E0E" w:rsidRDefault="00822DF2" w:rsidP="00822DF2">
      <w:pPr>
        <w:pStyle w:val="a0"/>
      </w:pPr>
      <w:r>
        <w:t>Improve strategy for the current status</w:t>
      </w:r>
    </w:p>
    <w:p w14:paraId="433FE03F" w14:textId="77777777" w:rsidR="00802381" w:rsidRDefault="00802381" w:rsidP="00537496">
      <w:pPr>
        <w:pStyle w:val="Authornameandaffiliation"/>
      </w:pPr>
    </w:p>
    <w:p w14:paraId="433FE040" w14:textId="22E4B660" w:rsidR="003B5E0E" w:rsidRDefault="00154217" w:rsidP="00537496">
      <w:pPr>
        <w:pStyle w:val="Authornameandaffiliation"/>
      </w:pPr>
      <w:r>
        <w:t>J</w:t>
      </w:r>
      <w:r w:rsidR="006E3627">
        <w:t>.</w:t>
      </w:r>
      <w:r>
        <w:t xml:space="preserve"> RYU</w:t>
      </w:r>
    </w:p>
    <w:p w14:paraId="433FE041" w14:textId="5AB91F66" w:rsidR="00FF386F" w:rsidRDefault="00154217" w:rsidP="00537496">
      <w:pPr>
        <w:pStyle w:val="Authornameandaffiliation"/>
      </w:pPr>
      <w:r>
        <w:t>Korea Institute of Nuclear Nonproliferation and Control</w:t>
      </w:r>
    </w:p>
    <w:p w14:paraId="433FE042" w14:textId="0211F477" w:rsidR="00FF386F" w:rsidRDefault="00154217" w:rsidP="00537496">
      <w:pPr>
        <w:pStyle w:val="Authornameandaffiliation"/>
      </w:pPr>
      <w:r>
        <w:t>Daejeon</w:t>
      </w:r>
      <w:r w:rsidR="00FF386F">
        <w:t xml:space="preserve">, </w:t>
      </w:r>
      <w:r>
        <w:t>Republic of Korea</w:t>
      </w:r>
    </w:p>
    <w:p w14:paraId="433FE043" w14:textId="69827A3D" w:rsidR="00FF386F" w:rsidRDefault="00FF386F" w:rsidP="00537496">
      <w:pPr>
        <w:pStyle w:val="Authornameandaffiliation"/>
      </w:pPr>
      <w:r>
        <w:t xml:space="preserve">Email: </w:t>
      </w:r>
      <w:r w:rsidR="00154217">
        <w:t>halloyu</w:t>
      </w:r>
      <w:r>
        <w:t>@</w:t>
      </w:r>
      <w:r w:rsidR="00154217">
        <w:t>kinac.re.kr</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1CD75C69" w14:textId="69C96520" w:rsidR="0022397F" w:rsidRPr="00BD605C" w:rsidRDefault="00C60A56" w:rsidP="0022397F">
      <w:pPr>
        <w:pStyle w:val="Abstracttext"/>
        <w:rPr>
          <w:rFonts w:hint="eastAsia"/>
          <w:lang w:eastAsia="ko-KR"/>
        </w:rPr>
      </w:pPr>
      <w:r>
        <w:rPr>
          <w:rFonts w:hint="eastAsia"/>
          <w:lang w:eastAsia="ko-KR"/>
        </w:rPr>
        <w:t>Cyber security exercise is a</w:t>
      </w:r>
      <w:r>
        <w:rPr>
          <w:lang w:eastAsia="ko-KR"/>
        </w:rPr>
        <w:t xml:space="preserve">n uncharted area for </w:t>
      </w:r>
      <w:r w:rsidR="0065496B">
        <w:rPr>
          <w:lang w:eastAsia="ko-KR"/>
        </w:rPr>
        <w:t>many</w:t>
      </w:r>
      <w:r>
        <w:rPr>
          <w:lang w:eastAsia="ko-KR"/>
        </w:rPr>
        <w:t xml:space="preserve"> of international nuclear facilities. </w:t>
      </w:r>
      <w:r w:rsidR="0065496B">
        <w:rPr>
          <w:lang w:eastAsia="ko-KR"/>
        </w:rPr>
        <w:t>In general, it is believed that cyber attack on closed network of operational systems rarely happens, thus focuses were more on the materialize the cyber security framework (threat assessment, establishing security program and implementing protective measures of the program) in nuclear facility firstly.</w:t>
      </w:r>
      <w:r w:rsidR="00350C38">
        <w:rPr>
          <w:lang w:eastAsia="ko-KR"/>
        </w:rPr>
        <w:t xml:space="preserve"> However, </w:t>
      </w:r>
      <w:r w:rsidR="00281B08">
        <w:rPr>
          <w:lang w:eastAsia="ko-KR"/>
        </w:rPr>
        <w:t xml:space="preserve">as the cyber security program </w:t>
      </w:r>
      <w:r w:rsidR="00B2645E">
        <w:rPr>
          <w:lang w:eastAsia="ko-KR"/>
        </w:rPr>
        <w:t xml:space="preserve">is </w:t>
      </w:r>
      <w:r w:rsidR="00281B08">
        <w:rPr>
          <w:lang w:eastAsia="ko-KR"/>
        </w:rPr>
        <w:t>get</w:t>
      </w:r>
      <w:r w:rsidR="00B2645E">
        <w:rPr>
          <w:lang w:eastAsia="ko-KR"/>
        </w:rPr>
        <w:t>ting</w:t>
      </w:r>
      <w:r w:rsidR="00281B08">
        <w:rPr>
          <w:lang w:eastAsia="ko-KR"/>
        </w:rPr>
        <w:t xml:space="preserve"> mature in its quality and its implementation progresses</w:t>
      </w:r>
      <w:r w:rsidR="00B2645E">
        <w:rPr>
          <w:lang w:eastAsia="ko-KR"/>
        </w:rPr>
        <w:t xml:space="preserve">, the needs to evaluate performance of cyber security program is raised. </w:t>
      </w:r>
      <w:r w:rsidR="00B2645E">
        <w:rPr>
          <w:rFonts w:hint="eastAsia"/>
          <w:lang w:eastAsia="ko-KR"/>
        </w:rPr>
        <w:t xml:space="preserve">Narrowing down the performance-based assessment of cyber security program, at the same time as a part of the assessment, </w:t>
      </w:r>
      <w:r w:rsidR="00E539C3">
        <w:rPr>
          <w:lang w:eastAsia="ko-KR"/>
        </w:rPr>
        <w:t xml:space="preserve">cyber security exercise can be practiced aiming to test the effectiveness of cyber security incident response plan (CSIRP), which is a part of cyber security program. Therefore, in the paper, we present </w:t>
      </w:r>
      <w:r w:rsidR="003D7252">
        <w:rPr>
          <w:lang w:eastAsia="ko-KR"/>
        </w:rPr>
        <w:t>the current status of cyber security exercise which has 4-year of history in Republic of Korea. With the comparison between similar exercises of nuclear facility, it is possible to characterize the concept of cyber security exercise as presented in the paper. Moreover, the paper presents regulatory requirements</w:t>
      </w:r>
      <w:r w:rsidR="009F4733">
        <w:rPr>
          <w:lang w:eastAsia="ko-KR"/>
        </w:rPr>
        <w:t xml:space="preserve"> </w:t>
      </w:r>
      <w:r w:rsidR="008E1CE9">
        <w:rPr>
          <w:lang w:eastAsia="ko-KR"/>
        </w:rPr>
        <w:t>of cyber security exercise in ROK; a part of them were being utilized until now and rest of them are going to be used for the settlement of improve strategy from the current status.</w:t>
      </w:r>
    </w:p>
    <w:p w14:paraId="433FE04B" w14:textId="2857BB38" w:rsidR="00647F33" w:rsidRPr="00BD605C" w:rsidRDefault="00647F33" w:rsidP="00537496">
      <w:pPr>
        <w:pStyle w:val="Abstracttext"/>
      </w:pPr>
    </w:p>
    <w:p w14:paraId="433FE04C" w14:textId="77777777" w:rsidR="00647F33" w:rsidRDefault="00F523CA" w:rsidP="00537496">
      <w:pPr>
        <w:pStyle w:val="2"/>
        <w:numPr>
          <w:ilvl w:val="1"/>
          <w:numId w:val="10"/>
        </w:numPr>
      </w:pPr>
      <w:r>
        <w:t>INTRODUCTION</w:t>
      </w:r>
    </w:p>
    <w:p w14:paraId="7B122DC3" w14:textId="623C0FFC" w:rsidR="0022397F" w:rsidRDefault="0022397F" w:rsidP="0022397F">
      <w:pPr>
        <w:pStyle w:val="a1"/>
      </w:pPr>
      <w:r>
        <w:t>In republic of Korea (ROK), the ACT ON PHYSICAL PROTECTION AND RADIOLOGICAL EMERGENCY [1] (APPRE) is revised in 2015. There, the electronic infringement against nuclear facilities became a threat that nuclear licensee shall protect against. Upon the revis</w:t>
      </w:r>
      <w:r w:rsidR="0036521B">
        <w:t xml:space="preserve">ion of the APPRE, now ROK has a regulatory framework of </w:t>
      </w:r>
      <w:r>
        <w:t>cyber security for the nuclear facilities including threat assessment, examination and approval of cyber security plan, biennial regular inspection and annual assessment of cyber security exercise. Looking at this framework macroscopically, the cyber security exercise can be considered as a means to assess the performance of cyber security framework of nuclear facilities, which is made through the above regulatory framework.</w:t>
      </w:r>
    </w:p>
    <w:p w14:paraId="037293B2" w14:textId="2F3EBC06" w:rsidR="0022397F" w:rsidRDefault="0022397F" w:rsidP="0022397F">
      <w:pPr>
        <w:pStyle w:val="a1"/>
      </w:pPr>
      <w:r>
        <w:t xml:space="preserve">However, cyber security exercise for the ICS systems which has almost no connection point to the open internet network, is seldom practiced. Moreover, cyber security exercise for the closed OT network of nuclear facilities has almost no </w:t>
      </w:r>
      <w:r w:rsidR="005D5619">
        <w:t>reference cases</w:t>
      </w:r>
      <w:r>
        <w:t xml:space="preserve">, internationally. </w:t>
      </w:r>
      <w:r w:rsidR="00271F33">
        <w:t>In these contexts</w:t>
      </w:r>
      <w:r>
        <w:t>, we introduce the current practice of cyber security exercises in ROK, including related regulatory framework, current status and future improve strategy.</w:t>
      </w:r>
    </w:p>
    <w:p w14:paraId="5D2D5800" w14:textId="74191BDB" w:rsidR="0022397F" w:rsidRDefault="0022397F" w:rsidP="0022397F">
      <w:pPr>
        <w:pStyle w:val="a1"/>
      </w:pPr>
      <w:r>
        <w:t>Still, there is an ambiguity on what would be the exact differen</w:t>
      </w:r>
      <w:r w:rsidR="009865C5">
        <w:t>ce between drill and exercise [2]</w:t>
      </w:r>
      <w:r>
        <w:t>. To improve readability, the term “exercise” is used throughout the paper and we conceptually consider that the exercise is a practice of whole cyber security incident response plan (CSIRP), while the drill is a practice of one stage of CSIRP, such as detection or recovery stage.</w:t>
      </w:r>
    </w:p>
    <w:p w14:paraId="433FE04F" w14:textId="22F52676" w:rsidR="00E25B68" w:rsidRDefault="00CC66C2" w:rsidP="0026525A">
      <w:pPr>
        <w:pStyle w:val="2"/>
        <w:numPr>
          <w:ilvl w:val="1"/>
          <w:numId w:val="10"/>
        </w:numPr>
        <w:rPr>
          <w:lang w:eastAsia="ko-KR"/>
        </w:rPr>
      </w:pPr>
      <w:r>
        <w:rPr>
          <w:rFonts w:hint="eastAsia"/>
          <w:lang w:eastAsia="ko-KR"/>
        </w:rPr>
        <w:t>o</w:t>
      </w:r>
      <w:r>
        <w:rPr>
          <w:lang w:eastAsia="ko-KR"/>
        </w:rPr>
        <w:t>verview of cyber security exercise in rok</w:t>
      </w:r>
    </w:p>
    <w:p w14:paraId="31D147A6" w14:textId="78FA88A1" w:rsidR="00CC66C2" w:rsidRPr="00CC66C2" w:rsidRDefault="00CC66C2" w:rsidP="00CC66C2">
      <w:pPr>
        <w:pStyle w:val="3"/>
      </w:pPr>
      <w:r>
        <w:t>Current Status of Exercise Practice</w:t>
      </w:r>
    </w:p>
    <w:p w14:paraId="0E9115D6" w14:textId="452FE124" w:rsidR="00CC66C2" w:rsidRDefault="00CC66C2" w:rsidP="00CC66C2">
      <w:pPr>
        <w:pStyle w:val="a1"/>
      </w:pPr>
      <w:r w:rsidRPr="00CC66C2">
        <w:t xml:space="preserve">Following the Notification of </w:t>
      </w:r>
      <w:r w:rsidR="00E97CDE">
        <w:t>Nuclear Safety-Security Commission</w:t>
      </w:r>
      <w:r w:rsidRPr="00CC66C2">
        <w:t xml:space="preserve"> (NSSC)</w:t>
      </w:r>
      <w:r w:rsidR="007D5630">
        <w:t xml:space="preserve"> 2017-1</w:t>
      </w:r>
      <w:r w:rsidR="006A3CB8">
        <w:t xml:space="preserve"> [3]</w:t>
      </w:r>
      <w:r w:rsidR="007D5630">
        <w:t>, every nuclear licensee</w:t>
      </w:r>
      <w:r w:rsidRPr="00CC66C2">
        <w:t xml:space="preserve"> in ROK has to conduct cyber security exercise 3 times a year, twice as a partial exercise and once as an entire exercise. As a result, the number of cyber security entire exercise within recent 3 years in ROK is 32, which is as follows.</w:t>
      </w:r>
    </w:p>
    <w:p w14:paraId="58A2E28E" w14:textId="3443B1D4" w:rsidR="00CC66C2" w:rsidRDefault="00CC66C2" w:rsidP="00CC66C2">
      <w:r>
        <w:t xml:space="preserve"> </w:t>
      </w:r>
    </w:p>
    <w:p w14:paraId="2409DA19" w14:textId="50C5A7E3" w:rsidR="00CC66C2" w:rsidRDefault="00CC66C2" w:rsidP="00CC66C2"/>
    <w:p w14:paraId="49C69C1C" w14:textId="77777777" w:rsidR="00CC66C2" w:rsidRPr="007E7F16" w:rsidRDefault="00CC66C2" w:rsidP="00CC66C2">
      <w:pPr>
        <w:rPr>
          <w:rFonts w:ascii="Times" w:hAnsi="Times" w:cs="Times"/>
          <w:sz w:val="20"/>
        </w:rPr>
      </w:pPr>
    </w:p>
    <w:p w14:paraId="7BDA3D4B" w14:textId="77777777" w:rsidR="00CC66C2" w:rsidRPr="007E7F16" w:rsidRDefault="00CC66C2" w:rsidP="00CC66C2">
      <w:pPr>
        <w:pStyle w:val="a1"/>
        <w:ind w:firstLine="0"/>
        <w:rPr>
          <w:rFonts w:ascii="Times" w:hAnsi="Times" w:cs="Times"/>
        </w:rPr>
      </w:pPr>
      <w:r w:rsidRPr="007E7F16">
        <w:rPr>
          <w:rFonts w:ascii="Times" w:hAnsi="Times" w:cs="Times"/>
        </w:rPr>
        <w:t>TABLE 1.</w:t>
      </w:r>
      <w:r w:rsidRPr="007E7F16">
        <w:rPr>
          <w:rFonts w:ascii="Times" w:hAnsi="Times" w:cs="Times"/>
        </w:rPr>
        <w:tab/>
        <w:t>3 YEAR HISTORY OF PRACTICE OF CYBER SECURITY ENTIRE EXERCISE IN ROK</w:t>
      </w:r>
      <w:r w:rsidRPr="007E7F16">
        <w:rPr>
          <w:rStyle w:val="ab"/>
          <w:rFonts w:ascii="Times" w:hAnsi="Times" w:cs="Times"/>
        </w:rPr>
        <w:footnoteReference w:id="2"/>
      </w:r>
    </w:p>
    <w:p w14:paraId="7E6E7308" w14:textId="77777777" w:rsidR="00CC66C2" w:rsidRPr="007E7F16" w:rsidRDefault="00CC66C2" w:rsidP="00CC66C2">
      <w:pPr>
        <w:pStyle w:val="a1"/>
        <w:rPr>
          <w:rFonts w:ascii="Times" w:hAnsi="Times" w:cs="Times"/>
        </w:rPr>
      </w:pPr>
    </w:p>
    <w:tbl>
      <w:tblPr>
        <w:tblStyle w:val="ac"/>
        <w:tblW w:w="902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567"/>
        <w:gridCol w:w="567"/>
        <w:gridCol w:w="567"/>
        <w:gridCol w:w="567"/>
        <w:gridCol w:w="1134"/>
        <w:gridCol w:w="709"/>
        <w:gridCol w:w="567"/>
        <w:gridCol w:w="9"/>
        <w:gridCol w:w="700"/>
        <w:gridCol w:w="708"/>
        <w:gridCol w:w="993"/>
        <w:gridCol w:w="662"/>
      </w:tblGrid>
      <w:tr w:rsidR="00CC66C2" w:rsidRPr="007E7F16" w14:paraId="430CD450" w14:textId="77777777" w:rsidTr="00E800F9">
        <w:trPr>
          <w:trHeight w:val="128"/>
          <w:jc w:val="center"/>
        </w:trPr>
        <w:tc>
          <w:tcPr>
            <w:tcW w:w="709" w:type="dxa"/>
            <w:vMerge w:val="restart"/>
            <w:tcBorders>
              <w:top w:val="single" w:sz="4" w:space="0" w:color="auto"/>
              <w:right w:val="single" w:sz="8" w:space="0" w:color="auto"/>
            </w:tcBorders>
            <w:vAlign w:val="center"/>
          </w:tcPr>
          <w:p w14:paraId="6E4005CB" w14:textId="77777777" w:rsidR="00CC66C2" w:rsidRPr="007E7F16" w:rsidRDefault="00CC66C2" w:rsidP="00E800F9">
            <w:pPr>
              <w:pStyle w:val="a1"/>
              <w:ind w:firstLine="0"/>
              <w:jc w:val="center"/>
              <w:rPr>
                <w:rFonts w:ascii="Times" w:hAnsi="Times" w:cs="Times"/>
              </w:rPr>
            </w:pPr>
          </w:p>
        </w:tc>
        <w:tc>
          <w:tcPr>
            <w:tcW w:w="2835" w:type="dxa"/>
            <w:gridSpan w:val="5"/>
            <w:tcBorders>
              <w:top w:val="single" w:sz="4" w:space="0" w:color="auto"/>
              <w:left w:val="single" w:sz="8" w:space="0" w:color="auto"/>
              <w:bottom w:val="single" w:sz="4" w:space="0" w:color="auto"/>
              <w:right w:val="single" w:sz="4" w:space="0" w:color="auto"/>
            </w:tcBorders>
            <w:vAlign w:val="center"/>
          </w:tcPr>
          <w:p w14:paraId="292B41BF"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KHNP</w:t>
            </w:r>
          </w:p>
        </w:tc>
        <w:tc>
          <w:tcPr>
            <w:tcW w:w="1134" w:type="dxa"/>
            <w:vMerge w:val="restart"/>
            <w:tcBorders>
              <w:top w:val="single" w:sz="4" w:space="0" w:color="auto"/>
              <w:left w:val="single" w:sz="4" w:space="0" w:color="auto"/>
              <w:right w:val="single" w:sz="4" w:space="0" w:color="auto"/>
            </w:tcBorders>
            <w:vAlign w:val="center"/>
          </w:tcPr>
          <w:p w14:paraId="7B85FFBE"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KAERI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EB1278A"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KNF</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D46BB5D"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KORAD</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D8EBDA5"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Soya</w:t>
            </w:r>
          </w:p>
        </w:tc>
        <w:tc>
          <w:tcPr>
            <w:tcW w:w="993" w:type="dxa"/>
            <w:vMerge w:val="restart"/>
            <w:tcBorders>
              <w:top w:val="single" w:sz="4" w:space="0" w:color="auto"/>
              <w:left w:val="single" w:sz="4" w:space="0" w:color="auto"/>
              <w:bottom w:val="single" w:sz="4" w:space="0" w:color="auto"/>
              <w:right w:val="single" w:sz="8" w:space="0" w:color="auto"/>
            </w:tcBorders>
            <w:vAlign w:val="center"/>
          </w:tcPr>
          <w:p w14:paraId="580E3B22"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Greenpia</w:t>
            </w:r>
          </w:p>
        </w:tc>
        <w:tc>
          <w:tcPr>
            <w:tcW w:w="662" w:type="dxa"/>
            <w:vMerge w:val="restart"/>
            <w:tcBorders>
              <w:top w:val="single" w:sz="4" w:space="0" w:color="auto"/>
              <w:left w:val="single" w:sz="8" w:space="0" w:color="auto"/>
              <w:bottom w:val="single" w:sz="4" w:space="0" w:color="auto"/>
              <w:right w:val="nil"/>
            </w:tcBorders>
            <w:vAlign w:val="center"/>
          </w:tcPr>
          <w:p w14:paraId="34FF592D"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Total</w:t>
            </w:r>
          </w:p>
        </w:tc>
      </w:tr>
      <w:tr w:rsidR="00CC66C2" w:rsidRPr="007E7F16" w14:paraId="5BF6DA24" w14:textId="77777777" w:rsidTr="00E800F9">
        <w:trPr>
          <w:trHeight w:val="127"/>
          <w:jc w:val="center"/>
        </w:trPr>
        <w:tc>
          <w:tcPr>
            <w:tcW w:w="709" w:type="dxa"/>
            <w:vMerge/>
            <w:tcBorders>
              <w:bottom w:val="single" w:sz="8" w:space="0" w:color="auto"/>
              <w:right w:val="single" w:sz="8" w:space="0" w:color="auto"/>
            </w:tcBorders>
            <w:vAlign w:val="center"/>
          </w:tcPr>
          <w:p w14:paraId="5E39C70B" w14:textId="77777777" w:rsidR="00CC66C2" w:rsidRPr="007E7F16" w:rsidRDefault="00CC66C2" w:rsidP="00E800F9">
            <w:pPr>
              <w:pStyle w:val="a1"/>
              <w:ind w:firstLine="0"/>
              <w:jc w:val="center"/>
              <w:rPr>
                <w:rFonts w:ascii="Times" w:hAnsi="Times" w:cs="Times"/>
              </w:rPr>
            </w:pPr>
          </w:p>
        </w:tc>
        <w:tc>
          <w:tcPr>
            <w:tcW w:w="567" w:type="dxa"/>
            <w:tcBorders>
              <w:top w:val="single" w:sz="4" w:space="0" w:color="auto"/>
              <w:left w:val="single" w:sz="8" w:space="0" w:color="auto"/>
              <w:bottom w:val="single" w:sz="8" w:space="0" w:color="auto"/>
              <w:right w:val="nil"/>
            </w:tcBorders>
            <w:vAlign w:val="center"/>
          </w:tcPr>
          <w:p w14:paraId="6995E3DC"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KR</w:t>
            </w:r>
          </w:p>
        </w:tc>
        <w:tc>
          <w:tcPr>
            <w:tcW w:w="567" w:type="dxa"/>
            <w:tcBorders>
              <w:top w:val="single" w:sz="4" w:space="0" w:color="auto"/>
              <w:left w:val="nil"/>
              <w:bottom w:val="single" w:sz="8" w:space="0" w:color="auto"/>
              <w:right w:val="nil"/>
            </w:tcBorders>
            <w:vAlign w:val="center"/>
          </w:tcPr>
          <w:p w14:paraId="36535A38"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SU</w:t>
            </w:r>
          </w:p>
        </w:tc>
        <w:tc>
          <w:tcPr>
            <w:tcW w:w="567" w:type="dxa"/>
            <w:tcBorders>
              <w:top w:val="single" w:sz="4" w:space="0" w:color="auto"/>
              <w:left w:val="nil"/>
              <w:bottom w:val="single" w:sz="8" w:space="0" w:color="auto"/>
              <w:right w:val="nil"/>
            </w:tcBorders>
            <w:vAlign w:val="center"/>
          </w:tcPr>
          <w:p w14:paraId="36B8F461"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WS</w:t>
            </w:r>
          </w:p>
        </w:tc>
        <w:tc>
          <w:tcPr>
            <w:tcW w:w="567" w:type="dxa"/>
            <w:tcBorders>
              <w:top w:val="single" w:sz="4" w:space="0" w:color="auto"/>
              <w:left w:val="nil"/>
              <w:bottom w:val="single" w:sz="8" w:space="0" w:color="auto"/>
              <w:right w:val="nil"/>
            </w:tcBorders>
            <w:vAlign w:val="center"/>
          </w:tcPr>
          <w:p w14:paraId="70840580"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HU</w:t>
            </w:r>
          </w:p>
        </w:tc>
        <w:tc>
          <w:tcPr>
            <w:tcW w:w="567" w:type="dxa"/>
            <w:tcBorders>
              <w:top w:val="single" w:sz="4" w:space="0" w:color="auto"/>
              <w:left w:val="nil"/>
              <w:bottom w:val="single" w:sz="8" w:space="0" w:color="auto"/>
              <w:right w:val="single" w:sz="4" w:space="0" w:color="auto"/>
            </w:tcBorders>
            <w:vAlign w:val="center"/>
          </w:tcPr>
          <w:p w14:paraId="13D3FEA8"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HB</w:t>
            </w:r>
          </w:p>
        </w:tc>
        <w:tc>
          <w:tcPr>
            <w:tcW w:w="1134" w:type="dxa"/>
            <w:vMerge/>
            <w:tcBorders>
              <w:left w:val="single" w:sz="4" w:space="0" w:color="auto"/>
              <w:bottom w:val="single" w:sz="8" w:space="0" w:color="auto"/>
              <w:right w:val="single" w:sz="4" w:space="0" w:color="auto"/>
            </w:tcBorders>
            <w:vAlign w:val="center"/>
          </w:tcPr>
          <w:p w14:paraId="46DD2FF3" w14:textId="77777777" w:rsidR="00CC66C2" w:rsidRPr="007E7F16" w:rsidRDefault="00CC66C2" w:rsidP="00E800F9">
            <w:pPr>
              <w:pStyle w:val="a1"/>
              <w:ind w:firstLine="0"/>
              <w:jc w:val="center"/>
              <w:rPr>
                <w:rFonts w:ascii="Times" w:hAnsi="Times" w:cs="Times"/>
              </w:rPr>
            </w:pPr>
          </w:p>
        </w:tc>
        <w:tc>
          <w:tcPr>
            <w:tcW w:w="709" w:type="dxa"/>
            <w:vMerge/>
            <w:tcBorders>
              <w:top w:val="single" w:sz="4" w:space="0" w:color="auto"/>
              <w:left w:val="single" w:sz="4" w:space="0" w:color="auto"/>
              <w:bottom w:val="single" w:sz="8" w:space="0" w:color="auto"/>
              <w:right w:val="single" w:sz="4" w:space="0" w:color="auto"/>
            </w:tcBorders>
            <w:vAlign w:val="center"/>
          </w:tcPr>
          <w:p w14:paraId="2E854A9B" w14:textId="77777777" w:rsidR="00CC66C2" w:rsidRPr="007E7F16" w:rsidRDefault="00CC66C2" w:rsidP="00E800F9">
            <w:pPr>
              <w:pStyle w:val="a1"/>
              <w:ind w:firstLine="0"/>
              <w:jc w:val="center"/>
              <w:rPr>
                <w:rFonts w:ascii="Times" w:hAnsi="Times" w:cs="Times"/>
              </w:rPr>
            </w:pPr>
          </w:p>
        </w:tc>
        <w:tc>
          <w:tcPr>
            <w:tcW w:w="576" w:type="dxa"/>
            <w:gridSpan w:val="2"/>
            <w:tcBorders>
              <w:top w:val="single" w:sz="4" w:space="0" w:color="auto"/>
              <w:left w:val="single" w:sz="4" w:space="0" w:color="auto"/>
              <w:bottom w:val="single" w:sz="8" w:space="0" w:color="auto"/>
              <w:right w:val="nil"/>
            </w:tcBorders>
            <w:vAlign w:val="center"/>
          </w:tcPr>
          <w:p w14:paraId="4A8BE12B"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WS</w:t>
            </w:r>
          </w:p>
        </w:tc>
        <w:tc>
          <w:tcPr>
            <w:tcW w:w="700" w:type="dxa"/>
            <w:tcBorders>
              <w:top w:val="single" w:sz="4" w:space="0" w:color="auto"/>
              <w:left w:val="nil"/>
              <w:bottom w:val="single" w:sz="8" w:space="0" w:color="auto"/>
              <w:right w:val="single" w:sz="4" w:space="0" w:color="auto"/>
            </w:tcBorders>
            <w:vAlign w:val="center"/>
          </w:tcPr>
          <w:p w14:paraId="734A05AF"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DJ</w:t>
            </w:r>
          </w:p>
        </w:tc>
        <w:tc>
          <w:tcPr>
            <w:tcW w:w="708" w:type="dxa"/>
            <w:vMerge/>
            <w:tcBorders>
              <w:top w:val="single" w:sz="4" w:space="0" w:color="auto"/>
              <w:left w:val="single" w:sz="4" w:space="0" w:color="auto"/>
              <w:bottom w:val="single" w:sz="8" w:space="0" w:color="auto"/>
              <w:right w:val="single" w:sz="4" w:space="0" w:color="auto"/>
            </w:tcBorders>
            <w:vAlign w:val="center"/>
          </w:tcPr>
          <w:p w14:paraId="79C90D52" w14:textId="77777777" w:rsidR="00CC66C2" w:rsidRPr="007E7F16" w:rsidRDefault="00CC66C2" w:rsidP="00E800F9">
            <w:pPr>
              <w:pStyle w:val="a1"/>
              <w:ind w:firstLine="0"/>
              <w:jc w:val="center"/>
              <w:rPr>
                <w:rFonts w:ascii="Times" w:hAnsi="Times" w:cs="Times"/>
              </w:rPr>
            </w:pPr>
          </w:p>
        </w:tc>
        <w:tc>
          <w:tcPr>
            <w:tcW w:w="993" w:type="dxa"/>
            <w:vMerge/>
            <w:tcBorders>
              <w:top w:val="single" w:sz="4" w:space="0" w:color="auto"/>
              <w:left w:val="single" w:sz="4" w:space="0" w:color="auto"/>
              <w:bottom w:val="single" w:sz="8" w:space="0" w:color="auto"/>
              <w:right w:val="single" w:sz="8" w:space="0" w:color="auto"/>
            </w:tcBorders>
            <w:vAlign w:val="center"/>
          </w:tcPr>
          <w:p w14:paraId="311101A5" w14:textId="77777777" w:rsidR="00CC66C2" w:rsidRPr="007E7F16" w:rsidRDefault="00CC66C2" w:rsidP="00E800F9">
            <w:pPr>
              <w:pStyle w:val="a1"/>
              <w:ind w:firstLine="0"/>
              <w:jc w:val="center"/>
              <w:rPr>
                <w:rFonts w:ascii="Times" w:hAnsi="Times" w:cs="Times"/>
              </w:rPr>
            </w:pPr>
          </w:p>
        </w:tc>
        <w:tc>
          <w:tcPr>
            <w:tcW w:w="662" w:type="dxa"/>
            <w:vMerge/>
            <w:tcBorders>
              <w:top w:val="single" w:sz="4" w:space="0" w:color="auto"/>
              <w:left w:val="single" w:sz="8" w:space="0" w:color="auto"/>
              <w:bottom w:val="single" w:sz="8" w:space="0" w:color="auto"/>
              <w:right w:val="nil"/>
            </w:tcBorders>
            <w:vAlign w:val="center"/>
          </w:tcPr>
          <w:p w14:paraId="7478DE58" w14:textId="77777777" w:rsidR="00CC66C2" w:rsidRPr="007E7F16" w:rsidRDefault="00CC66C2" w:rsidP="00E800F9">
            <w:pPr>
              <w:pStyle w:val="a1"/>
              <w:ind w:firstLine="0"/>
              <w:jc w:val="center"/>
              <w:rPr>
                <w:rFonts w:ascii="Times" w:hAnsi="Times" w:cs="Times"/>
              </w:rPr>
            </w:pPr>
          </w:p>
        </w:tc>
      </w:tr>
      <w:tr w:rsidR="00CC66C2" w:rsidRPr="007E7F16" w14:paraId="73CF1D14" w14:textId="77777777" w:rsidTr="00E800F9">
        <w:trPr>
          <w:jc w:val="center"/>
        </w:trPr>
        <w:tc>
          <w:tcPr>
            <w:tcW w:w="709" w:type="dxa"/>
            <w:tcBorders>
              <w:top w:val="single" w:sz="8" w:space="0" w:color="auto"/>
              <w:bottom w:val="nil"/>
              <w:right w:val="single" w:sz="8" w:space="0" w:color="auto"/>
            </w:tcBorders>
            <w:vAlign w:val="center"/>
          </w:tcPr>
          <w:p w14:paraId="281B80CE"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2017</w:t>
            </w:r>
          </w:p>
        </w:tc>
        <w:tc>
          <w:tcPr>
            <w:tcW w:w="1134" w:type="dxa"/>
            <w:gridSpan w:val="2"/>
            <w:tcBorders>
              <w:top w:val="single" w:sz="8" w:space="0" w:color="auto"/>
              <w:left w:val="single" w:sz="8" w:space="0" w:color="auto"/>
              <w:bottom w:val="nil"/>
              <w:right w:val="nil"/>
            </w:tcBorders>
            <w:vAlign w:val="center"/>
          </w:tcPr>
          <w:p w14:paraId="42291DA0" w14:textId="77777777" w:rsidR="00CC66C2" w:rsidRPr="007E7F16" w:rsidRDefault="00CC66C2" w:rsidP="00E800F9">
            <w:pPr>
              <w:pStyle w:val="a1"/>
              <w:ind w:firstLine="0"/>
              <w:jc w:val="center"/>
              <w:rPr>
                <w:rFonts w:ascii="Times" w:hAnsi="Times" w:cs="Times"/>
                <w:sz w:val="16"/>
              </w:rPr>
            </w:pPr>
            <w:r w:rsidRPr="007E7F16">
              <w:rPr>
                <w:rFonts w:ascii="Times" w:hAnsi="Times" w:cs="Times"/>
                <w:sz w:val="16"/>
                <w:lang w:eastAsia="ko-KR"/>
              </w:rPr>
              <w:t>Apr.</w:t>
            </w:r>
          </w:p>
        </w:tc>
        <w:tc>
          <w:tcPr>
            <w:tcW w:w="567" w:type="dxa"/>
            <w:tcBorders>
              <w:top w:val="single" w:sz="8" w:space="0" w:color="auto"/>
              <w:left w:val="nil"/>
              <w:bottom w:val="nil"/>
              <w:right w:val="nil"/>
            </w:tcBorders>
            <w:vAlign w:val="center"/>
          </w:tcPr>
          <w:p w14:paraId="3E626535"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Nov.</w:t>
            </w:r>
          </w:p>
        </w:tc>
        <w:tc>
          <w:tcPr>
            <w:tcW w:w="567" w:type="dxa"/>
            <w:tcBorders>
              <w:top w:val="single" w:sz="8" w:space="0" w:color="auto"/>
              <w:left w:val="nil"/>
              <w:bottom w:val="nil"/>
              <w:right w:val="nil"/>
            </w:tcBorders>
            <w:vAlign w:val="center"/>
          </w:tcPr>
          <w:p w14:paraId="5FD1732D"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Jun.</w:t>
            </w:r>
          </w:p>
        </w:tc>
        <w:tc>
          <w:tcPr>
            <w:tcW w:w="567" w:type="dxa"/>
            <w:tcBorders>
              <w:top w:val="single" w:sz="8" w:space="0" w:color="auto"/>
              <w:left w:val="nil"/>
              <w:bottom w:val="nil"/>
              <w:right w:val="single" w:sz="4" w:space="0" w:color="auto"/>
            </w:tcBorders>
            <w:vAlign w:val="center"/>
          </w:tcPr>
          <w:p w14:paraId="013C65C9"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Oct.</w:t>
            </w:r>
          </w:p>
        </w:tc>
        <w:tc>
          <w:tcPr>
            <w:tcW w:w="1134" w:type="dxa"/>
            <w:tcBorders>
              <w:top w:val="single" w:sz="8" w:space="0" w:color="auto"/>
              <w:left w:val="single" w:sz="4" w:space="0" w:color="auto"/>
              <w:bottom w:val="nil"/>
              <w:right w:val="single" w:sz="4" w:space="0" w:color="auto"/>
            </w:tcBorders>
            <w:vAlign w:val="center"/>
          </w:tcPr>
          <w:p w14:paraId="05197ABC"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Aug.</w:t>
            </w:r>
          </w:p>
        </w:tc>
        <w:tc>
          <w:tcPr>
            <w:tcW w:w="709" w:type="dxa"/>
            <w:tcBorders>
              <w:top w:val="single" w:sz="8" w:space="0" w:color="auto"/>
              <w:left w:val="single" w:sz="4" w:space="0" w:color="auto"/>
              <w:bottom w:val="nil"/>
              <w:right w:val="single" w:sz="4" w:space="0" w:color="auto"/>
            </w:tcBorders>
            <w:vAlign w:val="center"/>
          </w:tcPr>
          <w:p w14:paraId="3D861FF1"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Aug.</w:t>
            </w:r>
          </w:p>
        </w:tc>
        <w:tc>
          <w:tcPr>
            <w:tcW w:w="567" w:type="dxa"/>
            <w:tcBorders>
              <w:top w:val="single" w:sz="8" w:space="0" w:color="auto"/>
              <w:left w:val="single" w:sz="4" w:space="0" w:color="auto"/>
              <w:bottom w:val="nil"/>
              <w:right w:val="nil"/>
            </w:tcBorders>
            <w:vAlign w:val="center"/>
          </w:tcPr>
          <w:p w14:paraId="5D8434E0"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Oct.</w:t>
            </w:r>
          </w:p>
        </w:tc>
        <w:tc>
          <w:tcPr>
            <w:tcW w:w="709" w:type="dxa"/>
            <w:gridSpan w:val="2"/>
            <w:tcBorders>
              <w:top w:val="single" w:sz="8" w:space="0" w:color="auto"/>
              <w:left w:val="nil"/>
              <w:bottom w:val="nil"/>
              <w:right w:val="single" w:sz="4" w:space="0" w:color="auto"/>
            </w:tcBorders>
            <w:vAlign w:val="center"/>
          </w:tcPr>
          <w:p w14:paraId="33ED6B8A"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Sept.</w:t>
            </w:r>
          </w:p>
        </w:tc>
        <w:tc>
          <w:tcPr>
            <w:tcW w:w="708" w:type="dxa"/>
            <w:tcBorders>
              <w:top w:val="single" w:sz="8" w:space="0" w:color="auto"/>
              <w:left w:val="single" w:sz="4" w:space="0" w:color="auto"/>
              <w:bottom w:val="nil"/>
              <w:right w:val="single" w:sz="4" w:space="0" w:color="auto"/>
            </w:tcBorders>
            <w:vAlign w:val="center"/>
          </w:tcPr>
          <w:p w14:paraId="364351C5"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Nov.</w:t>
            </w:r>
          </w:p>
        </w:tc>
        <w:tc>
          <w:tcPr>
            <w:tcW w:w="993" w:type="dxa"/>
            <w:tcBorders>
              <w:top w:val="single" w:sz="8" w:space="0" w:color="auto"/>
              <w:left w:val="single" w:sz="4" w:space="0" w:color="auto"/>
              <w:bottom w:val="nil"/>
              <w:right w:val="single" w:sz="8" w:space="0" w:color="auto"/>
            </w:tcBorders>
            <w:vAlign w:val="center"/>
          </w:tcPr>
          <w:p w14:paraId="4FA4B4BA"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Nov.</w:t>
            </w:r>
          </w:p>
        </w:tc>
        <w:tc>
          <w:tcPr>
            <w:tcW w:w="662" w:type="dxa"/>
            <w:tcBorders>
              <w:top w:val="single" w:sz="8" w:space="0" w:color="auto"/>
              <w:left w:val="single" w:sz="8" w:space="0" w:color="auto"/>
              <w:bottom w:val="nil"/>
              <w:right w:val="nil"/>
            </w:tcBorders>
            <w:vAlign w:val="center"/>
          </w:tcPr>
          <w:p w14:paraId="7CB62C51"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10</w:t>
            </w:r>
          </w:p>
        </w:tc>
      </w:tr>
      <w:tr w:rsidR="00CC66C2" w:rsidRPr="007E7F16" w14:paraId="1A58410F" w14:textId="77777777" w:rsidTr="00E800F9">
        <w:trPr>
          <w:jc w:val="center"/>
        </w:trPr>
        <w:tc>
          <w:tcPr>
            <w:tcW w:w="709" w:type="dxa"/>
            <w:tcBorders>
              <w:top w:val="nil"/>
              <w:bottom w:val="nil"/>
              <w:right w:val="single" w:sz="8" w:space="0" w:color="auto"/>
            </w:tcBorders>
            <w:vAlign w:val="center"/>
          </w:tcPr>
          <w:p w14:paraId="6B9B79A1"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2018</w:t>
            </w:r>
          </w:p>
        </w:tc>
        <w:tc>
          <w:tcPr>
            <w:tcW w:w="567" w:type="dxa"/>
            <w:tcBorders>
              <w:top w:val="nil"/>
              <w:left w:val="single" w:sz="8" w:space="0" w:color="auto"/>
              <w:bottom w:val="nil"/>
              <w:right w:val="nil"/>
            </w:tcBorders>
            <w:vAlign w:val="center"/>
          </w:tcPr>
          <w:p w14:paraId="46960EF2"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Oct.</w:t>
            </w:r>
          </w:p>
        </w:tc>
        <w:tc>
          <w:tcPr>
            <w:tcW w:w="567" w:type="dxa"/>
            <w:tcBorders>
              <w:top w:val="nil"/>
              <w:left w:val="nil"/>
              <w:bottom w:val="nil"/>
              <w:right w:val="nil"/>
            </w:tcBorders>
            <w:vAlign w:val="center"/>
          </w:tcPr>
          <w:p w14:paraId="05C844B1"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Nov.</w:t>
            </w:r>
          </w:p>
        </w:tc>
        <w:tc>
          <w:tcPr>
            <w:tcW w:w="567" w:type="dxa"/>
            <w:tcBorders>
              <w:top w:val="nil"/>
              <w:left w:val="nil"/>
              <w:bottom w:val="nil"/>
              <w:right w:val="nil"/>
            </w:tcBorders>
            <w:vAlign w:val="center"/>
          </w:tcPr>
          <w:p w14:paraId="6EFFE78E"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Mar.</w:t>
            </w:r>
          </w:p>
        </w:tc>
        <w:tc>
          <w:tcPr>
            <w:tcW w:w="567" w:type="dxa"/>
            <w:tcBorders>
              <w:top w:val="nil"/>
              <w:left w:val="nil"/>
              <w:bottom w:val="nil"/>
              <w:right w:val="nil"/>
            </w:tcBorders>
            <w:vAlign w:val="center"/>
          </w:tcPr>
          <w:p w14:paraId="6A6327B2"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Sept.</w:t>
            </w:r>
          </w:p>
        </w:tc>
        <w:tc>
          <w:tcPr>
            <w:tcW w:w="567" w:type="dxa"/>
            <w:tcBorders>
              <w:top w:val="nil"/>
              <w:left w:val="nil"/>
              <w:bottom w:val="nil"/>
              <w:right w:val="single" w:sz="4" w:space="0" w:color="auto"/>
            </w:tcBorders>
            <w:vAlign w:val="center"/>
          </w:tcPr>
          <w:p w14:paraId="78F6D444"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Jun.</w:t>
            </w:r>
          </w:p>
        </w:tc>
        <w:tc>
          <w:tcPr>
            <w:tcW w:w="1134" w:type="dxa"/>
            <w:tcBorders>
              <w:top w:val="nil"/>
              <w:left w:val="single" w:sz="4" w:space="0" w:color="auto"/>
              <w:bottom w:val="nil"/>
              <w:right w:val="single" w:sz="4" w:space="0" w:color="auto"/>
            </w:tcBorders>
            <w:vAlign w:val="center"/>
          </w:tcPr>
          <w:p w14:paraId="303A3787"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Aug.</w:t>
            </w:r>
          </w:p>
        </w:tc>
        <w:tc>
          <w:tcPr>
            <w:tcW w:w="709" w:type="dxa"/>
            <w:tcBorders>
              <w:top w:val="nil"/>
              <w:left w:val="single" w:sz="4" w:space="0" w:color="auto"/>
              <w:bottom w:val="nil"/>
              <w:right w:val="single" w:sz="4" w:space="0" w:color="auto"/>
            </w:tcBorders>
            <w:vAlign w:val="center"/>
          </w:tcPr>
          <w:p w14:paraId="44711594"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Aug.</w:t>
            </w:r>
          </w:p>
        </w:tc>
        <w:tc>
          <w:tcPr>
            <w:tcW w:w="576" w:type="dxa"/>
            <w:gridSpan w:val="2"/>
            <w:tcBorders>
              <w:top w:val="nil"/>
              <w:left w:val="single" w:sz="4" w:space="0" w:color="auto"/>
              <w:bottom w:val="nil"/>
              <w:right w:val="nil"/>
            </w:tcBorders>
            <w:vAlign w:val="center"/>
          </w:tcPr>
          <w:p w14:paraId="415598F2"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Oct.</w:t>
            </w:r>
          </w:p>
        </w:tc>
        <w:tc>
          <w:tcPr>
            <w:tcW w:w="700" w:type="dxa"/>
            <w:tcBorders>
              <w:top w:val="nil"/>
              <w:left w:val="nil"/>
              <w:bottom w:val="nil"/>
              <w:right w:val="single" w:sz="4" w:space="0" w:color="auto"/>
            </w:tcBorders>
            <w:vAlign w:val="center"/>
          </w:tcPr>
          <w:p w14:paraId="0BD94F03"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Sept.</w:t>
            </w:r>
          </w:p>
        </w:tc>
        <w:tc>
          <w:tcPr>
            <w:tcW w:w="708" w:type="dxa"/>
            <w:tcBorders>
              <w:top w:val="nil"/>
              <w:left w:val="single" w:sz="4" w:space="0" w:color="auto"/>
              <w:bottom w:val="nil"/>
              <w:right w:val="single" w:sz="4" w:space="0" w:color="auto"/>
            </w:tcBorders>
            <w:vAlign w:val="center"/>
          </w:tcPr>
          <w:p w14:paraId="2AB8EA6D"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Nov.</w:t>
            </w:r>
          </w:p>
        </w:tc>
        <w:tc>
          <w:tcPr>
            <w:tcW w:w="993" w:type="dxa"/>
            <w:tcBorders>
              <w:top w:val="nil"/>
              <w:left w:val="single" w:sz="4" w:space="0" w:color="auto"/>
              <w:bottom w:val="nil"/>
              <w:right w:val="single" w:sz="8" w:space="0" w:color="auto"/>
            </w:tcBorders>
            <w:vAlign w:val="center"/>
          </w:tcPr>
          <w:p w14:paraId="13062441"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Nov.</w:t>
            </w:r>
          </w:p>
        </w:tc>
        <w:tc>
          <w:tcPr>
            <w:tcW w:w="662" w:type="dxa"/>
            <w:tcBorders>
              <w:top w:val="nil"/>
              <w:left w:val="single" w:sz="8" w:space="0" w:color="auto"/>
              <w:bottom w:val="nil"/>
              <w:right w:val="nil"/>
            </w:tcBorders>
            <w:vAlign w:val="center"/>
          </w:tcPr>
          <w:p w14:paraId="6DA97E1E"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11</w:t>
            </w:r>
          </w:p>
        </w:tc>
      </w:tr>
      <w:tr w:rsidR="00CC66C2" w:rsidRPr="007E7F16" w14:paraId="57E768A5" w14:textId="77777777" w:rsidTr="00E800F9">
        <w:trPr>
          <w:jc w:val="center"/>
        </w:trPr>
        <w:tc>
          <w:tcPr>
            <w:tcW w:w="709" w:type="dxa"/>
            <w:tcBorders>
              <w:top w:val="nil"/>
              <w:bottom w:val="single" w:sz="4" w:space="0" w:color="auto"/>
              <w:right w:val="single" w:sz="8" w:space="0" w:color="auto"/>
            </w:tcBorders>
            <w:vAlign w:val="center"/>
          </w:tcPr>
          <w:p w14:paraId="46C48F2D" w14:textId="77777777" w:rsidR="00CC66C2" w:rsidRPr="007E7F16" w:rsidRDefault="00CC66C2" w:rsidP="00E800F9">
            <w:pPr>
              <w:pStyle w:val="a1"/>
              <w:ind w:firstLine="0"/>
              <w:jc w:val="center"/>
              <w:rPr>
                <w:rFonts w:ascii="Times" w:hAnsi="Times" w:cs="Times"/>
                <w:lang w:eastAsia="ko-KR"/>
              </w:rPr>
            </w:pPr>
            <w:r w:rsidRPr="007E7F16">
              <w:rPr>
                <w:rFonts w:ascii="Times" w:hAnsi="Times" w:cs="Times"/>
                <w:lang w:eastAsia="ko-KR"/>
              </w:rPr>
              <w:t>2019</w:t>
            </w:r>
          </w:p>
        </w:tc>
        <w:tc>
          <w:tcPr>
            <w:tcW w:w="567" w:type="dxa"/>
            <w:tcBorders>
              <w:top w:val="nil"/>
              <w:left w:val="single" w:sz="8" w:space="0" w:color="auto"/>
              <w:bottom w:val="single" w:sz="4" w:space="0" w:color="auto"/>
              <w:right w:val="nil"/>
            </w:tcBorders>
            <w:vAlign w:val="center"/>
          </w:tcPr>
          <w:p w14:paraId="7DB58A0F"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Jun.</w:t>
            </w:r>
          </w:p>
        </w:tc>
        <w:tc>
          <w:tcPr>
            <w:tcW w:w="567" w:type="dxa"/>
            <w:tcBorders>
              <w:top w:val="nil"/>
              <w:left w:val="nil"/>
              <w:bottom w:val="single" w:sz="4" w:space="0" w:color="auto"/>
              <w:right w:val="nil"/>
            </w:tcBorders>
            <w:vAlign w:val="center"/>
          </w:tcPr>
          <w:p w14:paraId="387E640D"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Jul.</w:t>
            </w:r>
          </w:p>
        </w:tc>
        <w:tc>
          <w:tcPr>
            <w:tcW w:w="567" w:type="dxa"/>
            <w:tcBorders>
              <w:top w:val="nil"/>
              <w:left w:val="nil"/>
              <w:bottom w:val="single" w:sz="4" w:space="0" w:color="auto"/>
              <w:right w:val="nil"/>
            </w:tcBorders>
            <w:vAlign w:val="center"/>
          </w:tcPr>
          <w:p w14:paraId="63D11146"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May.</w:t>
            </w:r>
          </w:p>
        </w:tc>
        <w:tc>
          <w:tcPr>
            <w:tcW w:w="567" w:type="dxa"/>
            <w:tcBorders>
              <w:top w:val="nil"/>
              <w:left w:val="nil"/>
              <w:bottom w:val="single" w:sz="4" w:space="0" w:color="auto"/>
              <w:right w:val="nil"/>
            </w:tcBorders>
            <w:vAlign w:val="center"/>
          </w:tcPr>
          <w:p w14:paraId="6690A05D"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Oct.</w:t>
            </w:r>
          </w:p>
        </w:tc>
        <w:tc>
          <w:tcPr>
            <w:tcW w:w="567" w:type="dxa"/>
            <w:tcBorders>
              <w:top w:val="nil"/>
              <w:left w:val="nil"/>
              <w:bottom w:val="single" w:sz="4" w:space="0" w:color="auto"/>
              <w:right w:val="single" w:sz="4" w:space="0" w:color="auto"/>
            </w:tcBorders>
            <w:vAlign w:val="center"/>
          </w:tcPr>
          <w:p w14:paraId="55650C3D" w14:textId="77777777" w:rsidR="00CC66C2" w:rsidRPr="007E7F16" w:rsidRDefault="00CC66C2" w:rsidP="00E800F9">
            <w:pPr>
              <w:pStyle w:val="a1"/>
              <w:ind w:firstLine="0"/>
              <w:rPr>
                <w:rFonts w:ascii="Times" w:hAnsi="Times" w:cs="Times"/>
                <w:sz w:val="16"/>
                <w:lang w:eastAsia="ko-KR"/>
              </w:rPr>
            </w:pPr>
            <w:r w:rsidRPr="007E7F16">
              <w:rPr>
                <w:rFonts w:ascii="Times" w:hAnsi="Times" w:cs="Times"/>
                <w:sz w:val="16"/>
                <w:lang w:eastAsia="ko-KR"/>
              </w:rPr>
              <w:t>Sept.</w:t>
            </w:r>
          </w:p>
        </w:tc>
        <w:tc>
          <w:tcPr>
            <w:tcW w:w="1134" w:type="dxa"/>
            <w:tcBorders>
              <w:top w:val="nil"/>
              <w:left w:val="single" w:sz="4" w:space="0" w:color="auto"/>
              <w:bottom w:val="single" w:sz="4" w:space="0" w:color="auto"/>
              <w:right w:val="single" w:sz="4" w:space="0" w:color="auto"/>
            </w:tcBorders>
            <w:vAlign w:val="center"/>
          </w:tcPr>
          <w:p w14:paraId="2093750D"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May.</w:t>
            </w:r>
          </w:p>
        </w:tc>
        <w:tc>
          <w:tcPr>
            <w:tcW w:w="709" w:type="dxa"/>
            <w:tcBorders>
              <w:top w:val="nil"/>
              <w:left w:val="single" w:sz="4" w:space="0" w:color="auto"/>
              <w:bottom w:val="single" w:sz="4" w:space="0" w:color="auto"/>
              <w:right w:val="single" w:sz="4" w:space="0" w:color="auto"/>
            </w:tcBorders>
            <w:vAlign w:val="center"/>
          </w:tcPr>
          <w:p w14:paraId="53FE34FC"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May.</w:t>
            </w:r>
          </w:p>
        </w:tc>
        <w:tc>
          <w:tcPr>
            <w:tcW w:w="576" w:type="dxa"/>
            <w:gridSpan w:val="2"/>
            <w:tcBorders>
              <w:top w:val="nil"/>
              <w:left w:val="single" w:sz="4" w:space="0" w:color="auto"/>
              <w:bottom w:val="single" w:sz="4" w:space="0" w:color="auto"/>
              <w:right w:val="nil"/>
            </w:tcBorders>
            <w:vAlign w:val="center"/>
          </w:tcPr>
          <w:p w14:paraId="5A438967"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Oct.</w:t>
            </w:r>
          </w:p>
        </w:tc>
        <w:tc>
          <w:tcPr>
            <w:tcW w:w="700" w:type="dxa"/>
            <w:tcBorders>
              <w:top w:val="nil"/>
              <w:left w:val="nil"/>
              <w:bottom w:val="single" w:sz="4" w:space="0" w:color="auto"/>
              <w:right w:val="single" w:sz="4" w:space="0" w:color="auto"/>
            </w:tcBorders>
            <w:vAlign w:val="center"/>
          </w:tcPr>
          <w:p w14:paraId="6BFB16CC"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Sept.</w:t>
            </w:r>
          </w:p>
        </w:tc>
        <w:tc>
          <w:tcPr>
            <w:tcW w:w="708" w:type="dxa"/>
            <w:tcBorders>
              <w:top w:val="nil"/>
              <w:left w:val="single" w:sz="4" w:space="0" w:color="auto"/>
              <w:bottom w:val="single" w:sz="4" w:space="0" w:color="auto"/>
              <w:right w:val="single" w:sz="4" w:space="0" w:color="auto"/>
            </w:tcBorders>
            <w:vAlign w:val="center"/>
          </w:tcPr>
          <w:p w14:paraId="1AA67CE8"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Mar.</w:t>
            </w:r>
          </w:p>
        </w:tc>
        <w:tc>
          <w:tcPr>
            <w:tcW w:w="993" w:type="dxa"/>
            <w:tcBorders>
              <w:top w:val="nil"/>
              <w:left w:val="single" w:sz="4" w:space="0" w:color="auto"/>
              <w:bottom w:val="single" w:sz="4" w:space="0" w:color="auto"/>
              <w:right w:val="single" w:sz="8" w:space="0" w:color="auto"/>
            </w:tcBorders>
            <w:vAlign w:val="center"/>
          </w:tcPr>
          <w:p w14:paraId="0012A03C"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Mar</w:t>
            </w:r>
          </w:p>
        </w:tc>
        <w:tc>
          <w:tcPr>
            <w:tcW w:w="662" w:type="dxa"/>
            <w:tcBorders>
              <w:top w:val="nil"/>
              <w:left w:val="single" w:sz="8" w:space="0" w:color="auto"/>
              <w:bottom w:val="single" w:sz="4" w:space="0" w:color="auto"/>
              <w:right w:val="nil"/>
            </w:tcBorders>
            <w:vAlign w:val="center"/>
          </w:tcPr>
          <w:p w14:paraId="6599CA01" w14:textId="77777777" w:rsidR="00CC66C2" w:rsidRPr="007E7F16" w:rsidRDefault="00CC66C2" w:rsidP="00E800F9">
            <w:pPr>
              <w:pStyle w:val="a1"/>
              <w:ind w:firstLine="0"/>
              <w:jc w:val="center"/>
              <w:rPr>
                <w:rFonts w:ascii="Times" w:hAnsi="Times" w:cs="Times"/>
                <w:sz w:val="16"/>
                <w:lang w:eastAsia="ko-KR"/>
              </w:rPr>
            </w:pPr>
            <w:r w:rsidRPr="007E7F16">
              <w:rPr>
                <w:rFonts w:ascii="Times" w:hAnsi="Times" w:cs="Times"/>
                <w:sz w:val="16"/>
                <w:lang w:eastAsia="ko-KR"/>
              </w:rPr>
              <w:t>11</w:t>
            </w:r>
          </w:p>
        </w:tc>
      </w:tr>
    </w:tbl>
    <w:p w14:paraId="433FE050" w14:textId="27C6BEC3" w:rsidR="00CC66C2" w:rsidRDefault="00CC66C2" w:rsidP="00CC66C2">
      <w:pPr>
        <w:pStyle w:val="a1"/>
      </w:pPr>
    </w:p>
    <w:p w14:paraId="3A7E56CE" w14:textId="509D90E6" w:rsidR="00CC66C2" w:rsidRDefault="00CC66C2" w:rsidP="00CC66C2">
      <w:pPr>
        <w:pStyle w:val="3"/>
      </w:pPr>
      <w:r w:rsidRPr="00CC66C2">
        <w:t>Characteristics of Cyber Security Exercise</w:t>
      </w:r>
    </w:p>
    <w:p w14:paraId="3CA96251" w14:textId="44417DB3" w:rsidR="00CC66C2" w:rsidRDefault="00CC66C2" w:rsidP="00CC66C2">
      <w:pPr>
        <w:pStyle w:val="a1"/>
      </w:pPr>
      <w:r w:rsidRPr="00CC66C2">
        <w:t xml:space="preserve">In ROK, among various legal exercises, there are three types of exercise according to APPRE and NSSC Notification 2017-1, which the regulatory authority (NSSC and </w:t>
      </w:r>
      <w:r w:rsidRPr="007E7F16">
        <w:rPr>
          <w:rFonts w:ascii="Times" w:hAnsi="Times" w:cs="Times"/>
        </w:rPr>
        <w:t>KINAC</w:t>
      </w:r>
      <w:r w:rsidRPr="007E7F16">
        <w:rPr>
          <w:rStyle w:val="ab"/>
          <w:rFonts w:ascii="Times" w:hAnsi="Times" w:cs="Times"/>
        </w:rPr>
        <w:footnoteReference w:id="3"/>
      </w:r>
      <w:r w:rsidRPr="007E7F16">
        <w:rPr>
          <w:rFonts w:ascii="Times" w:hAnsi="Times" w:cs="Times"/>
        </w:rPr>
        <w:t>)</w:t>
      </w:r>
      <w:r w:rsidRPr="00CC66C2">
        <w:t xml:space="preserve"> assesses those exercises: Radiation Emergency Exercise, Physical Protection Exercise and Cyber Security Exercise. Comparing the happening radiological emergency and cyber security incident which not yet leads to the radiological emergency, it would be apparent that the radiological emergency has more priority for the nuclear facilities to respond to. Therefore, there is hierarchy between the response plans of two occasions (radiological emergency and cyber security incident).</w:t>
      </w:r>
    </w:p>
    <w:p w14:paraId="433FE054" w14:textId="58F82C74" w:rsidR="00EE0041" w:rsidRDefault="00CC66C2" w:rsidP="00537496">
      <w:pPr>
        <w:pStyle w:val="a1"/>
      </w:pPr>
      <w:r w:rsidRPr="00CC66C2">
        <w:t>Once an incident is proved to be a radiological emergency, any activities related with CSIRP should be integrated into the response procedure of radiological emergency, such as AOP (Abnormal Operating Procedure) or EOP (Emergency Operating Procedure). This concept of hierarchy can be pictured as figure 1.</w:t>
      </w:r>
    </w:p>
    <w:p w14:paraId="43CE36B5" w14:textId="77777777" w:rsidR="00CC66C2" w:rsidRDefault="00CC66C2" w:rsidP="00537496">
      <w:pPr>
        <w:pStyle w:val="a1"/>
      </w:pPr>
    </w:p>
    <w:p w14:paraId="6DA99AFA" w14:textId="77777777" w:rsidR="00CC66C2" w:rsidRPr="007E7F16" w:rsidRDefault="00CC66C2" w:rsidP="00CC66C2">
      <w:pPr>
        <w:keepNext/>
        <w:rPr>
          <w:rFonts w:ascii="Times" w:hAnsi="Times" w:cs="Times"/>
          <w:sz w:val="20"/>
        </w:rPr>
      </w:pPr>
      <w:r w:rsidRPr="007E7F16">
        <w:rPr>
          <w:rFonts w:ascii="Times" w:hAnsi="Times" w:cs="Times"/>
          <w:noProof/>
          <w:sz w:val="20"/>
          <w:lang w:val="en-US" w:eastAsia="ko-KR"/>
        </w:rPr>
        <w:drawing>
          <wp:inline distT="0" distB="0" distL="0" distR="0" wp14:anchorId="316D16FB" wp14:editId="4117576D">
            <wp:extent cx="5731510" cy="1959610"/>
            <wp:effectExtent l="0" t="0" r="254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8514E.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14:paraId="1EAB6C79" w14:textId="77777777" w:rsidR="00CC66C2" w:rsidRPr="007E7F16" w:rsidRDefault="00CC66C2" w:rsidP="00CC66C2">
      <w:pPr>
        <w:numPr>
          <w:ilvl w:val="12"/>
          <w:numId w:val="0"/>
        </w:numPr>
        <w:jc w:val="center"/>
        <w:rPr>
          <w:rFonts w:ascii="Times" w:eastAsia="Times New Roman" w:hAnsi="Times" w:cs="Times"/>
          <w:bCs/>
          <w:i/>
          <w:sz w:val="20"/>
        </w:rPr>
      </w:pPr>
      <w:r w:rsidRPr="007E7F16">
        <w:rPr>
          <w:rFonts w:ascii="Times" w:eastAsia="Times New Roman" w:hAnsi="Times" w:cs="Times"/>
          <w:bCs/>
          <w:i/>
          <w:sz w:val="20"/>
        </w:rPr>
        <w:t>FIG. 1. Incident Response Framework of Nuclear Facility following the Severity Escalation of Incident</w:t>
      </w:r>
    </w:p>
    <w:p w14:paraId="4A3B77B1" w14:textId="27C38FD5" w:rsidR="00CC66C2" w:rsidRDefault="00CC66C2" w:rsidP="00537496">
      <w:pPr>
        <w:pStyle w:val="a1"/>
      </w:pPr>
    </w:p>
    <w:p w14:paraId="1471A68A" w14:textId="3049C7D1" w:rsidR="00CC66C2" w:rsidRDefault="00CC66C2" w:rsidP="00537496">
      <w:pPr>
        <w:pStyle w:val="a1"/>
      </w:pPr>
      <w:r w:rsidRPr="00CC66C2">
        <w:t>It is important to make certain that cyber security incident can be considered as not an “emergency”, so that the urgent actions against the incident would not be necessary. As there are typically expectations for exercises to be practiced in an urgent and imminent air, it might harm the ultimate purpose of cyber security exercise. Then the purpose of cyber security exercise should be set acceptably for both regulators and licensees.</w:t>
      </w:r>
    </w:p>
    <w:p w14:paraId="19837BA3" w14:textId="585A4F7C" w:rsidR="00CC66C2" w:rsidRDefault="00CC66C2" w:rsidP="00537496">
      <w:pPr>
        <w:pStyle w:val="a1"/>
      </w:pPr>
    </w:p>
    <w:p w14:paraId="1BA82E8D" w14:textId="77777777" w:rsidR="00CC66C2" w:rsidRPr="00CC66C2" w:rsidRDefault="00CC66C2" w:rsidP="00537496">
      <w:pPr>
        <w:pStyle w:val="a1"/>
      </w:pPr>
    </w:p>
    <w:p w14:paraId="433FE059" w14:textId="6C8F569D" w:rsidR="00F004EE" w:rsidRDefault="00CC66C2" w:rsidP="00537496">
      <w:pPr>
        <w:pStyle w:val="2"/>
      </w:pPr>
      <w:r>
        <w:lastRenderedPageBreak/>
        <w:t>pulpose of cyber security exercise</w:t>
      </w:r>
    </w:p>
    <w:p w14:paraId="51FAB9D9" w14:textId="7761C315" w:rsidR="00CC66C2" w:rsidRPr="00CC66C2" w:rsidRDefault="00CC66C2" w:rsidP="00CC66C2">
      <w:pPr>
        <w:pStyle w:val="3"/>
        <w:numPr>
          <w:ilvl w:val="1"/>
          <w:numId w:val="34"/>
        </w:numPr>
      </w:pPr>
      <w:r>
        <w:t xml:space="preserve">  </w:t>
      </w:r>
      <w:r w:rsidRPr="00CC66C2">
        <w:t xml:space="preserve">Regulatory Requirements of NSSC Notification </w:t>
      </w:r>
    </w:p>
    <w:p w14:paraId="23308EEF" w14:textId="2FAA56F6" w:rsidR="00303777" w:rsidRDefault="00303777" w:rsidP="00303777">
      <w:pPr>
        <w:pStyle w:val="a1"/>
      </w:pPr>
      <w:r w:rsidRPr="00303777">
        <w:t>The regulatory requirements for cyber security exercises reside in two documents: NSSC Notification 2017-1 and KINAC Regulatory Standard (KINAC/RS-015</w:t>
      </w:r>
      <w:r w:rsidR="004907F4">
        <w:t xml:space="preserve"> [4]</w:t>
      </w:r>
      <w:r w:rsidRPr="00303777">
        <w:t>). In the NSSC Notification 2017-1, The Article 13 is about the cyber security exercise. According to the Article 13 and APPRE, cyber security exercise is a part of physical protection exercise, conceptually. Still, it is possible to consider the cyber security exercise independently from the physical exercise. An excerpt of the Article 13 considering the cyber security exercise is as figure 2.</w:t>
      </w:r>
    </w:p>
    <w:p w14:paraId="41933635" w14:textId="5AD082D0" w:rsidR="00303777" w:rsidRPr="00303777" w:rsidRDefault="00303777" w:rsidP="00303777">
      <w:pPr>
        <w:pStyle w:val="a1"/>
      </w:pPr>
      <w:r>
        <w:rPr>
          <w:rFonts w:hint="eastAsia"/>
          <w:noProof/>
          <w:lang w:val="en-US" w:eastAsia="ko-KR"/>
        </w:rPr>
        <mc:AlternateContent>
          <mc:Choice Requires="wps">
            <w:drawing>
              <wp:anchor distT="0" distB="0" distL="114300" distR="114300" simplePos="0" relativeHeight="251657728" behindDoc="0" locked="0" layoutInCell="1" allowOverlap="1" wp14:anchorId="155F9E5B" wp14:editId="6C6EA90B">
                <wp:simplePos x="0" y="0"/>
                <wp:positionH relativeFrom="margin">
                  <wp:posOffset>327025</wp:posOffset>
                </wp:positionH>
                <wp:positionV relativeFrom="paragraph">
                  <wp:posOffset>231775</wp:posOffset>
                </wp:positionV>
                <wp:extent cx="5207000" cy="2319655"/>
                <wp:effectExtent l="0" t="0" r="12700" b="23495"/>
                <wp:wrapSquare wrapText="bothSides"/>
                <wp:docPr id="2" name="직사각형 2"/>
                <wp:cNvGraphicFramePr/>
                <a:graphic xmlns:a="http://schemas.openxmlformats.org/drawingml/2006/main">
                  <a:graphicData uri="http://schemas.microsoft.com/office/word/2010/wordprocessingShape">
                    <wps:wsp>
                      <wps:cNvSpPr/>
                      <wps:spPr>
                        <a:xfrm>
                          <a:off x="0" y="0"/>
                          <a:ext cx="5207000" cy="2319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A2564" w14:textId="77777777" w:rsidR="00303777" w:rsidRPr="00982BA9" w:rsidRDefault="00303777" w:rsidP="00303777">
                            <w:pPr>
                              <w:rPr>
                                <w:rFonts w:ascii="Times" w:hAnsi="Times" w:cs="Times"/>
                                <w:color w:val="000000" w:themeColor="text1"/>
                                <w:sz w:val="18"/>
                              </w:rPr>
                            </w:pPr>
                            <w:r w:rsidRPr="00982BA9">
                              <w:rPr>
                                <w:rFonts w:ascii="Times" w:hAnsi="Times" w:cs="Times"/>
                                <w:color w:val="000000" w:themeColor="text1"/>
                                <w:sz w:val="18"/>
                              </w:rPr>
                              <w:t xml:space="preserve">The Article 13 (Exercise) </w:t>
                            </w:r>
                            <w:r w:rsidRPr="00982BA9">
                              <w:rPr>
                                <w:rFonts w:ascii="바탕" w:eastAsia="바탕" w:hAnsi="바탕" w:cs="바탕" w:hint="eastAsia"/>
                                <w:color w:val="000000" w:themeColor="text1"/>
                                <w:sz w:val="18"/>
                              </w:rPr>
                              <w:t>①</w:t>
                            </w:r>
                            <w:r w:rsidRPr="00982BA9">
                              <w:rPr>
                                <w:rFonts w:ascii="Times" w:eastAsia="맑은 고딕" w:hAnsi="Times" w:cs="Times"/>
                                <w:color w:val="000000" w:themeColor="text1"/>
                                <w:sz w:val="18"/>
                              </w:rPr>
                              <w:t xml:space="preserve"> Nuclear licensees shall practice </w:t>
                            </w:r>
                            <w:r>
                              <w:rPr>
                                <w:rFonts w:ascii="Times" w:eastAsia="맑은 고딕" w:hAnsi="Times" w:cs="Times"/>
                                <w:color w:val="000000" w:themeColor="text1"/>
                                <w:sz w:val="18"/>
                              </w:rPr>
                              <w:t>cyber security</w:t>
                            </w:r>
                            <w:r w:rsidRPr="00982BA9">
                              <w:rPr>
                                <w:rFonts w:ascii="Times" w:eastAsia="맑은 고딕" w:hAnsi="Times" w:cs="Times"/>
                                <w:color w:val="000000" w:themeColor="text1"/>
                                <w:sz w:val="18"/>
                              </w:rPr>
                              <w:t xml:space="preserve"> exercise.</w:t>
                            </w:r>
                            <w:r>
                              <w:rPr>
                                <w:rFonts w:ascii="Times" w:eastAsia="맑은 고딕" w:hAnsi="Times" w:cs="Times"/>
                                <w:color w:val="000000" w:themeColor="text1"/>
                                <w:sz w:val="18"/>
                              </w:rPr>
                              <w:br/>
                            </w:r>
                            <w:r>
                              <w:rPr>
                                <w:rFonts w:ascii="Times" w:hAnsi="Times" w:cs="Times"/>
                                <w:color w:val="000000" w:themeColor="text1"/>
                                <w:sz w:val="18"/>
                              </w:rPr>
                              <w:t xml:space="preserve">  </w:t>
                            </w:r>
                            <w:r w:rsidRPr="00982BA9">
                              <w:rPr>
                                <w:rFonts w:ascii="Times" w:hAnsi="Times" w:cs="Times"/>
                                <w:color w:val="000000" w:themeColor="text1"/>
                                <w:sz w:val="18"/>
                              </w:rPr>
                              <w:t>1. Partial exercise: Cyber Security Exercise shall be practiced by more than half-yearly basis, per every plant and every response organization.</w:t>
                            </w:r>
                            <w:r>
                              <w:rPr>
                                <w:rFonts w:ascii="Times" w:hAnsi="Times" w:cs="Times"/>
                                <w:color w:val="000000" w:themeColor="text1"/>
                                <w:sz w:val="18"/>
                              </w:rPr>
                              <w:br/>
                              <w:t xml:space="preserve">  </w:t>
                            </w:r>
                            <w:r w:rsidRPr="00982BA9">
                              <w:rPr>
                                <w:rFonts w:ascii="Times" w:eastAsia="맑은 고딕" w:hAnsi="Times" w:cs="Times"/>
                                <w:color w:val="000000" w:themeColor="text1"/>
                                <w:sz w:val="18"/>
                              </w:rPr>
                              <w:t xml:space="preserve">2. Entire exercise: </w:t>
                            </w:r>
                            <w:r w:rsidRPr="00982BA9">
                              <w:rPr>
                                <w:rFonts w:ascii="Times" w:hAnsi="Times" w:cs="Times"/>
                                <w:color w:val="000000" w:themeColor="text1"/>
                                <w:sz w:val="18"/>
                              </w:rPr>
                              <w:t>Physical Protection Emergency Exercise and Cyber Security Exercise shall be practiced by more than yearly basis and by all response organization, per every plant.</w:t>
                            </w:r>
                          </w:p>
                          <w:p w14:paraId="66F92047" w14:textId="77777777" w:rsidR="00303777" w:rsidRPr="00982BA9" w:rsidRDefault="00303777" w:rsidP="00303777">
                            <w:pPr>
                              <w:ind w:firstLineChars="50" w:firstLine="90"/>
                              <w:rPr>
                                <w:rFonts w:ascii="Times" w:hAnsi="Times" w:cs="Times"/>
                                <w:color w:val="000000" w:themeColor="text1"/>
                                <w:sz w:val="18"/>
                              </w:rPr>
                            </w:pPr>
                            <w:r w:rsidRPr="00982BA9">
                              <w:rPr>
                                <w:rFonts w:ascii="바탕" w:eastAsia="바탕" w:hAnsi="바탕" w:cs="바탕" w:hint="eastAsia"/>
                                <w:color w:val="000000" w:themeColor="text1"/>
                                <w:sz w:val="18"/>
                              </w:rPr>
                              <w:t>②</w:t>
                            </w:r>
                            <w:r w:rsidRPr="00982BA9">
                              <w:rPr>
                                <w:rFonts w:ascii="Times" w:eastAsia="바탕" w:hAnsi="Times" w:cs="Times"/>
                                <w:color w:val="000000" w:themeColor="text1"/>
                                <w:sz w:val="18"/>
                              </w:rPr>
                              <w:t xml:space="preserve"> </w:t>
                            </w:r>
                            <w:r>
                              <w:rPr>
                                <w:rFonts w:ascii="Times" w:eastAsia="바탕" w:hAnsi="Times" w:cs="Times"/>
                                <w:color w:val="000000" w:themeColor="text1"/>
                                <w:sz w:val="18"/>
                              </w:rPr>
                              <w:t>The plan for cyber security exercise should describe the way how test the effectiveness of cyber security incident response plan (CSIRP) and response capability of organization staff</w:t>
                            </w:r>
                          </w:p>
                          <w:p w14:paraId="7E583169" w14:textId="77777777" w:rsidR="00303777" w:rsidRPr="00493F40" w:rsidRDefault="00303777" w:rsidP="00303777">
                            <w:pPr>
                              <w:ind w:firstLineChars="50" w:firstLine="90"/>
                              <w:rPr>
                                <w:rFonts w:ascii="Times" w:eastAsia="맑은 고딕" w:hAnsi="Times" w:cs="Times"/>
                                <w:color w:val="000000" w:themeColor="text1"/>
                                <w:sz w:val="18"/>
                                <w:lang w:val="en-US"/>
                              </w:rPr>
                            </w:pPr>
                            <w:r>
                              <w:rPr>
                                <w:rFonts w:ascii="맑은 고딕" w:eastAsia="맑은 고딕" w:hAnsi="맑은 고딕" w:cs="Times" w:hint="eastAsia"/>
                                <w:color w:val="000000" w:themeColor="text1"/>
                                <w:sz w:val="18"/>
                              </w:rPr>
                              <w:t>③</w:t>
                            </w:r>
                            <w:r>
                              <w:rPr>
                                <w:rFonts w:ascii="Times" w:eastAsia="맑은 고딕" w:hAnsi="Times" w:cs="Times" w:hint="eastAsia"/>
                                <w:color w:val="000000" w:themeColor="text1"/>
                                <w:sz w:val="18"/>
                              </w:rPr>
                              <w:t xml:space="preserve"> </w:t>
                            </w:r>
                            <w:r>
                              <w:rPr>
                                <w:rFonts w:ascii="Times" w:eastAsia="맑은 고딕" w:hAnsi="Times" w:cs="Times"/>
                                <w:color w:val="000000" w:themeColor="text1"/>
                                <w:sz w:val="18"/>
                              </w:rPr>
                              <w:t>The plan for cyber security exercise should contain followings</w:t>
                            </w:r>
                            <w:r>
                              <w:rPr>
                                <w:rFonts w:ascii="Times" w:eastAsia="맑은 고딕" w:hAnsi="Times" w:cs="Times"/>
                                <w:color w:val="000000" w:themeColor="text1"/>
                                <w:sz w:val="18"/>
                              </w:rPr>
                              <w:br/>
                              <w:t xml:space="preserve">  1. Attack scenario following the Design Basis Threat (DBT) should be based for the exercise.</w:t>
                            </w:r>
                            <w:r>
                              <w:rPr>
                                <w:rFonts w:ascii="Times" w:eastAsia="맑은 고딕" w:hAnsi="Times" w:cs="Times"/>
                                <w:color w:val="000000" w:themeColor="text1"/>
                                <w:sz w:val="18"/>
                              </w:rPr>
                              <w:br/>
                              <w:t xml:space="preserve">  2. Attack and response scenario should be discussed with outside and collaborating parties.</w:t>
                            </w:r>
                            <w:r>
                              <w:rPr>
                                <w:rFonts w:ascii="Times" w:eastAsia="맑은 고딕" w:hAnsi="Times" w:cs="Times"/>
                                <w:color w:val="000000" w:themeColor="text1"/>
                                <w:sz w:val="18"/>
                              </w:rPr>
                              <w:br/>
                              <w:t xml:space="preserve">  3. The duty of Staff of response organization, outside and collaborating parties should be described</w:t>
                            </w:r>
                            <w:r>
                              <w:rPr>
                                <w:rFonts w:ascii="Times" w:eastAsia="맑은 고딕" w:hAnsi="Times" w:cs="Times"/>
                                <w:color w:val="000000" w:themeColor="text1"/>
                                <w:sz w:val="18"/>
                              </w:rPr>
                              <w:br/>
                              <w:t xml:space="preserve">  4. In order to testify ability to respond against attack scenario, the exercise should be planned to exercise every key element of CSIRP and response organization, and planned to mobilize outside and collaborating parties.</w:t>
                            </w:r>
                            <w:r>
                              <w:rPr>
                                <w:rFonts w:ascii="Times" w:eastAsia="맑은 고딕" w:hAnsi="Times" w:cs="Times"/>
                                <w:color w:val="000000" w:themeColor="text1"/>
                                <w:sz w:val="18"/>
                              </w:rPr>
                              <w:br/>
                              <w:t xml:space="preserve">  5. The plan should describe the method to evaluate suitability of CSIRP, and the method to supplement the resultant inadequacy.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9E5B" id="직사각형 2" o:spid="_x0000_s1026" style="position:absolute;left:0;text-align:left;margin-left:25.75pt;margin-top:18.25pt;width:410pt;height:182.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" filled="f" strokecolor="black [3213]" strokeweight=".5pt">
                <v:textbox>
                  <w:txbxContent>
                    <w:p w14:paraId="167A2564" w14:textId="77777777" w:rsidR="00303777" w:rsidRPr="00982BA9" w:rsidRDefault="00303777" w:rsidP="00303777">
                      <w:pPr>
                        <w:rPr>
                          <w:rFonts w:ascii="Times" w:hAnsi="Times" w:cs="Times"/>
                          <w:color w:val="000000" w:themeColor="text1"/>
                          <w:sz w:val="18"/>
                        </w:rPr>
                      </w:pPr>
                      <w:r w:rsidRPr="00982BA9">
                        <w:rPr>
                          <w:rFonts w:ascii="Times" w:hAnsi="Times" w:cs="Times"/>
                          <w:color w:val="000000" w:themeColor="text1"/>
                          <w:sz w:val="18"/>
                        </w:rPr>
                        <w:t xml:space="preserve">The Article 13 (Exercise) </w:t>
                      </w:r>
                      <w:r w:rsidRPr="00982BA9">
                        <w:rPr>
                          <w:rFonts w:ascii="바탕" w:eastAsia="바탕" w:hAnsi="바탕" w:cs="바탕" w:hint="eastAsia"/>
                          <w:color w:val="000000" w:themeColor="text1"/>
                          <w:sz w:val="18"/>
                        </w:rPr>
                        <w:t>①</w:t>
                      </w:r>
                      <w:r w:rsidRPr="00982BA9">
                        <w:rPr>
                          <w:rFonts w:ascii="Times" w:eastAsia="맑은 고딕" w:hAnsi="Times" w:cs="Times"/>
                          <w:color w:val="000000" w:themeColor="text1"/>
                          <w:sz w:val="18"/>
                        </w:rPr>
                        <w:t xml:space="preserve"> Nuclear licensees shall practice </w:t>
                      </w:r>
                      <w:r>
                        <w:rPr>
                          <w:rFonts w:ascii="Times" w:eastAsia="맑은 고딕" w:hAnsi="Times" w:cs="Times"/>
                          <w:color w:val="000000" w:themeColor="text1"/>
                          <w:sz w:val="18"/>
                        </w:rPr>
                        <w:t>cyber security</w:t>
                      </w:r>
                      <w:r w:rsidRPr="00982BA9">
                        <w:rPr>
                          <w:rFonts w:ascii="Times" w:eastAsia="맑은 고딕" w:hAnsi="Times" w:cs="Times"/>
                          <w:color w:val="000000" w:themeColor="text1"/>
                          <w:sz w:val="18"/>
                        </w:rPr>
                        <w:t xml:space="preserve"> exercise.</w:t>
                      </w:r>
                      <w:r>
                        <w:rPr>
                          <w:rFonts w:ascii="Times" w:eastAsia="맑은 고딕" w:hAnsi="Times" w:cs="Times"/>
                          <w:color w:val="000000" w:themeColor="text1"/>
                          <w:sz w:val="18"/>
                        </w:rPr>
                        <w:br/>
                      </w:r>
                      <w:r>
                        <w:rPr>
                          <w:rFonts w:ascii="Times" w:hAnsi="Times" w:cs="Times"/>
                          <w:color w:val="000000" w:themeColor="text1"/>
                          <w:sz w:val="18"/>
                        </w:rPr>
                        <w:t xml:space="preserve">  </w:t>
                      </w:r>
                      <w:r w:rsidRPr="00982BA9">
                        <w:rPr>
                          <w:rFonts w:ascii="Times" w:hAnsi="Times" w:cs="Times"/>
                          <w:color w:val="000000" w:themeColor="text1"/>
                          <w:sz w:val="18"/>
                        </w:rPr>
                        <w:t>1. Partial exercise: Cyber Security Exercise shall be practiced by more than half-yearly basis, per every plant and every response organization.</w:t>
                      </w:r>
                      <w:r>
                        <w:rPr>
                          <w:rFonts w:ascii="Times" w:hAnsi="Times" w:cs="Times"/>
                          <w:color w:val="000000" w:themeColor="text1"/>
                          <w:sz w:val="18"/>
                        </w:rPr>
                        <w:br/>
                        <w:t xml:space="preserve">  </w:t>
                      </w:r>
                      <w:r w:rsidRPr="00982BA9">
                        <w:rPr>
                          <w:rFonts w:ascii="Times" w:eastAsia="맑은 고딕" w:hAnsi="Times" w:cs="Times"/>
                          <w:color w:val="000000" w:themeColor="text1"/>
                          <w:sz w:val="18"/>
                        </w:rPr>
                        <w:t xml:space="preserve">2. Entire exercise: </w:t>
                      </w:r>
                      <w:r w:rsidRPr="00982BA9">
                        <w:rPr>
                          <w:rFonts w:ascii="Times" w:hAnsi="Times" w:cs="Times"/>
                          <w:color w:val="000000" w:themeColor="text1"/>
                          <w:sz w:val="18"/>
                        </w:rPr>
                        <w:t>Physical Protection Emergency Exercise and Cyber Security Exercise shall be practiced by more than yearly basis and by all response organization, per every plant.</w:t>
                      </w:r>
                    </w:p>
                    <w:p w14:paraId="66F92047" w14:textId="77777777" w:rsidR="00303777" w:rsidRPr="00982BA9" w:rsidRDefault="00303777" w:rsidP="00303777">
                      <w:pPr>
                        <w:ind w:firstLineChars="50" w:firstLine="90"/>
                        <w:rPr>
                          <w:rFonts w:ascii="Times" w:hAnsi="Times" w:cs="Times"/>
                          <w:color w:val="000000" w:themeColor="text1"/>
                          <w:sz w:val="18"/>
                        </w:rPr>
                      </w:pPr>
                      <w:r w:rsidRPr="00982BA9">
                        <w:rPr>
                          <w:rFonts w:ascii="바탕" w:eastAsia="바탕" w:hAnsi="바탕" w:cs="바탕" w:hint="eastAsia"/>
                          <w:color w:val="000000" w:themeColor="text1"/>
                          <w:sz w:val="18"/>
                        </w:rPr>
                        <w:t>②</w:t>
                      </w:r>
                      <w:r w:rsidRPr="00982BA9">
                        <w:rPr>
                          <w:rFonts w:ascii="Times" w:eastAsia="바탕" w:hAnsi="Times" w:cs="Times"/>
                          <w:color w:val="000000" w:themeColor="text1"/>
                          <w:sz w:val="18"/>
                        </w:rPr>
                        <w:t xml:space="preserve"> </w:t>
                      </w:r>
                      <w:r>
                        <w:rPr>
                          <w:rFonts w:ascii="Times" w:eastAsia="바탕" w:hAnsi="Times" w:cs="Times"/>
                          <w:color w:val="000000" w:themeColor="text1"/>
                          <w:sz w:val="18"/>
                        </w:rPr>
                        <w:t>The plan for cyber security exercise should describe the way how test the effectiveness of cyber security incident response plan (CSIRP) and response capability of organization staff</w:t>
                      </w:r>
                    </w:p>
                    <w:p w14:paraId="7E583169" w14:textId="77777777" w:rsidR="00303777" w:rsidRPr="00493F40" w:rsidRDefault="00303777" w:rsidP="00303777">
                      <w:pPr>
                        <w:ind w:firstLineChars="50" w:firstLine="90"/>
                        <w:rPr>
                          <w:rFonts w:ascii="Times" w:eastAsia="맑은 고딕" w:hAnsi="Times" w:cs="Times"/>
                          <w:color w:val="000000" w:themeColor="text1"/>
                          <w:sz w:val="18"/>
                          <w:lang w:val="en-US"/>
                        </w:rPr>
                      </w:pPr>
                      <w:r>
                        <w:rPr>
                          <w:rFonts w:ascii="맑은 고딕" w:eastAsia="맑은 고딕" w:hAnsi="맑은 고딕" w:cs="Times" w:hint="eastAsia"/>
                          <w:color w:val="000000" w:themeColor="text1"/>
                          <w:sz w:val="18"/>
                        </w:rPr>
                        <w:t>③</w:t>
                      </w:r>
                      <w:r>
                        <w:rPr>
                          <w:rFonts w:ascii="Times" w:eastAsia="맑은 고딕" w:hAnsi="Times" w:cs="Times" w:hint="eastAsia"/>
                          <w:color w:val="000000" w:themeColor="text1"/>
                          <w:sz w:val="18"/>
                        </w:rPr>
                        <w:t xml:space="preserve"> </w:t>
                      </w:r>
                      <w:r>
                        <w:rPr>
                          <w:rFonts w:ascii="Times" w:eastAsia="맑은 고딕" w:hAnsi="Times" w:cs="Times"/>
                          <w:color w:val="000000" w:themeColor="text1"/>
                          <w:sz w:val="18"/>
                        </w:rPr>
                        <w:t>The plan for cyber security exercise should contain followings</w:t>
                      </w:r>
                      <w:r>
                        <w:rPr>
                          <w:rFonts w:ascii="Times" w:eastAsia="맑은 고딕" w:hAnsi="Times" w:cs="Times"/>
                          <w:color w:val="000000" w:themeColor="text1"/>
                          <w:sz w:val="18"/>
                        </w:rPr>
                        <w:br/>
                        <w:t xml:space="preserve">  1. Attack scenario following the Design Basis Threat (DBT) should be based for the exercise.</w:t>
                      </w:r>
                      <w:r>
                        <w:rPr>
                          <w:rFonts w:ascii="Times" w:eastAsia="맑은 고딕" w:hAnsi="Times" w:cs="Times"/>
                          <w:color w:val="000000" w:themeColor="text1"/>
                          <w:sz w:val="18"/>
                        </w:rPr>
                        <w:br/>
                        <w:t xml:space="preserve">  2. Attack and response scenario should be discussed with outside and collaborating parties.</w:t>
                      </w:r>
                      <w:r>
                        <w:rPr>
                          <w:rFonts w:ascii="Times" w:eastAsia="맑은 고딕" w:hAnsi="Times" w:cs="Times"/>
                          <w:color w:val="000000" w:themeColor="text1"/>
                          <w:sz w:val="18"/>
                        </w:rPr>
                        <w:br/>
                        <w:t xml:space="preserve">  3. The duty of Staff of response organization, outside and collaborating parties should be described</w:t>
                      </w:r>
                      <w:r>
                        <w:rPr>
                          <w:rFonts w:ascii="Times" w:eastAsia="맑은 고딕" w:hAnsi="Times" w:cs="Times"/>
                          <w:color w:val="000000" w:themeColor="text1"/>
                          <w:sz w:val="18"/>
                        </w:rPr>
                        <w:br/>
                        <w:t xml:space="preserve">  4. In order to testify ability to respond against attack scenario, the exercise should be planned to exercise every key element of CSIRP and response organization, and planned to mobilize outside and collaborating parties.</w:t>
                      </w:r>
                      <w:r>
                        <w:rPr>
                          <w:rFonts w:ascii="Times" w:eastAsia="맑은 고딕" w:hAnsi="Times" w:cs="Times"/>
                          <w:color w:val="000000" w:themeColor="text1"/>
                          <w:sz w:val="18"/>
                        </w:rPr>
                        <w:br/>
                        <w:t xml:space="preserve">  5. The plan should describe the method to evaluate suitability of CSIRP, and the method to supplement the resultant inadequacy.</w:t>
                      </w:r>
                    </w:p>
                  </w:txbxContent>
                </v:textbox>
                <w10:wrap type="square" anchorx="margin"/>
              </v:rect>
            </w:pict>
          </mc:Fallback>
        </mc:AlternateContent>
      </w:r>
    </w:p>
    <w:p w14:paraId="27739D82" w14:textId="77777777" w:rsidR="00303777" w:rsidRPr="00303777" w:rsidRDefault="00303777" w:rsidP="00303777">
      <w:pPr>
        <w:numPr>
          <w:ilvl w:val="12"/>
          <w:numId w:val="0"/>
        </w:numPr>
        <w:jc w:val="center"/>
        <w:rPr>
          <w:rFonts w:ascii="Times" w:eastAsia="Times New Roman" w:hAnsi="Times" w:cs="Times"/>
          <w:bCs/>
          <w:i/>
          <w:sz w:val="20"/>
          <w:lang w:val="en-US"/>
        </w:rPr>
      </w:pPr>
      <w:r w:rsidRPr="00303777">
        <w:rPr>
          <w:rFonts w:ascii="Times" w:eastAsia="Times New Roman" w:hAnsi="Times" w:cs="Times"/>
          <w:bCs/>
          <w:i/>
          <w:sz w:val="20"/>
        </w:rPr>
        <w:t>FIG. 2. Regulatory Requirements of Cyber Security Exercise, from NSSC Notification 2017-1</w:t>
      </w:r>
    </w:p>
    <w:p w14:paraId="0569033E" w14:textId="74617B9F" w:rsidR="00303777" w:rsidRDefault="00303777" w:rsidP="00303777">
      <w:pPr>
        <w:pStyle w:val="a1"/>
      </w:pPr>
    </w:p>
    <w:p w14:paraId="74787272" w14:textId="77777777" w:rsidR="00AC336D" w:rsidRDefault="00AC336D" w:rsidP="00AC336D">
      <w:pPr>
        <w:pStyle w:val="a1"/>
      </w:pPr>
      <w:r>
        <w:t>According to the regulatory requirement of NSSC Notification 2017-1, Article, 13 Clause 2, the purpose of cyber security exercise can be clearly seen:</w:t>
      </w:r>
    </w:p>
    <w:p w14:paraId="4BCB7533" w14:textId="50DA6B04" w:rsidR="00AC336D" w:rsidRDefault="00AC336D" w:rsidP="00AC336D">
      <w:pPr>
        <w:pStyle w:val="a1"/>
      </w:pPr>
    </w:p>
    <w:p w14:paraId="3B408DD6" w14:textId="77777777" w:rsidR="00AC336D" w:rsidRDefault="00AC336D" w:rsidP="00AC336D">
      <w:pPr>
        <w:pStyle w:val="a1"/>
        <w:numPr>
          <w:ilvl w:val="0"/>
          <w:numId w:val="20"/>
        </w:numPr>
        <w:ind w:left="800"/>
      </w:pPr>
      <w:r>
        <w:t>To test the effectiveness of CSIRP</w:t>
      </w:r>
    </w:p>
    <w:p w14:paraId="368E216F" w14:textId="77777777" w:rsidR="00AC336D" w:rsidRDefault="00AC336D" w:rsidP="00AC336D">
      <w:pPr>
        <w:pStyle w:val="a1"/>
        <w:numPr>
          <w:ilvl w:val="0"/>
          <w:numId w:val="20"/>
        </w:numPr>
        <w:ind w:left="800"/>
      </w:pPr>
      <w:r>
        <w:t>To test response capability of response organization staff</w:t>
      </w:r>
    </w:p>
    <w:p w14:paraId="19A49D81" w14:textId="5BC7D7E3" w:rsidR="00AC336D" w:rsidRDefault="00AC336D" w:rsidP="00AC336D">
      <w:pPr>
        <w:pStyle w:val="a1"/>
        <w:ind w:firstLine="0"/>
      </w:pPr>
    </w:p>
    <w:p w14:paraId="433FE094" w14:textId="5FD83C29" w:rsidR="00E25B68" w:rsidRDefault="00AC336D" w:rsidP="00AC336D">
      <w:pPr>
        <w:pStyle w:val="a1"/>
      </w:pPr>
      <w:r>
        <w:t>Conceptually, the cyber security exercise is comprised of attack scenario and response scenario. Attack scenario should utilize the attribute of Design Basis Threat (DBT) to devise a realistic scenario. Response scenario should be based on the CSIRP, and on the developed attack scenario. Considering the purpose of exercise as above, the ideal and recommended way of exercise would be practiced without detailed response scenario, so that any actions can be made following an arbitrary attack scenario and CSIRP. Through this kind of exercise, personnel in response organization can be trained to implement CSIRP at any occasions. If the CSIRP turns out not to be sufficient to the arbitrary attack, one can raise a better way to improve the plan.</w:t>
      </w:r>
    </w:p>
    <w:p w14:paraId="0588D813" w14:textId="363FE683" w:rsidR="00AC336D" w:rsidRDefault="00AC336D" w:rsidP="00AC336D">
      <w:pPr>
        <w:pStyle w:val="a1"/>
      </w:pPr>
    </w:p>
    <w:p w14:paraId="215DAEBE" w14:textId="18FF1234" w:rsidR="00AC336D" w:rsidRPr="00D94B1A" w:rsidRDefault="00AC336D" w:rsidP="00AC336D">
      <w:pPr>
        <w:pStyle w:val="3"/>
        <w:numPr>
          <w:ilvl w:val="0"/>
          <w:numId w:val="0"/>
        </w:numPr>
      </w:pPr>
      <w:r>
        <w:rPr>
          <w:rFonts w:hint="eastAsia"/>
        </w:rPr>
        <w:t>3</w:t>
      </w:r>
      <w:r>
        <w:t>.2   Regulatory Requirements of KINAC/RS-015</w:t>
      </w:r>
    </w:p>
    <w:p w14:paraId="220572C3" w14:textId="176C0630" w:rsidR="00AC336D" w:rsidRDefault="00AC336D" w:rsidP="00AC336D">
      <w:pPr>
        <w:pStyle w:val="a1"/>
        <w:rPr>
          <w:lang w:eastAsia="ko-KR"/>
        </w:rPr>
      </w:pPr>
      <w:r>
        <w:rPr>
          <w:rFonts w:hint="eastAsia"/>
          <w:lang w:eastAsia="ko-KR"/>
        </w:rPr>
        <w:t>KINAC regulatory standard</w:t>
      </w:r>
      <w:r>
        <w:rPr>
          <w:lang w:eastAsia="ko-KR"/>
        </w:rPr>
        <w:t xml:space="preserve"> </w:t>
      </w:r>
      <w:r>
        <w:rPr>
          <w:rFonts w:hint="eastAsia"/>
          <w:lang w:eastAsia="ko-KR"/>
        </w:rPr>
        <w:t>(KINAC/RS-015)</w:t>
      </w:r>
      <w:r>
        <w:rPr>
          <w:lang w:eastAsia="ko-KR"/>
        </w:rPr>
        <w:t xml:space="preserve"> contains following regulatory requirements regarding the cyber security exercise as in figure 3.</w:t>
      </w:r>
    </w:p>
    <w:p w14:paraId="26361038" w14:textId="0D6F3F40" w:rsidR="00A22C1B" w:rsidRDefault="00A22C1B" w:rsidP="00AC336D">
      <w:pPr>
        <w:pStyle w:val="a1"/>
        <w:rPr>
          <w:lang w:eastAsia="ko-KR"/>
        </w:rPr>
      </w:pPr>
    </w:p>
    <w:p w14:paraId="7FDA41BA" w14:textId="36936450" w:rsidR="00A22C1B" w:rsidRDefault="00A22C1B" w:rsidP="00AC336D">
      <w:pPr>
        <w:pStyle w:val="a1"/>
        <w:rPr>
          <w:lang w:eastAsia="ko-KR"/>
        </w:rPr>
      </w:pPr>
    </w:p>
    <w:p w14:paraId="4F7C3039" w14:textId="072FDF5F" w:rsidR="00A22C1B" w:rsidRDefault="00A22C1B" w:rsidP="00AC336D">
      <w:pPr>
        <w:pStyle w:val="a1"/>
        <w:rPr>
          <w:lang w:eastAsia="ko-KR"/>
        </w:rPr>
      </w:pPr>
    </w:p>
    <w:p w14:paraId="5298F383" w14:textId="3B912CD7" w:rsidR="00A22C1B" w:rsidRDefault="00A22C1B" w:rsidP="00AC336D">
      <w:pPr>
        <w:pStyle w:val="a1"/>
        <w:rPr>
          <w:lang w:eastAsia="ko-KR"/>
        </w:rPr>
      </w:pPr>
    </w:p>
    <w:p w14:paraId="39329409" w14:textId="6FE8A4FE" w:rsidR="00A22C1B" w:rsidRDefault="00A22C1B" w:rsidP="00AC336D">
      <w:pPr>
        <w:pStyle w:val="a1"/>
        <w:rPr>
          <w:lang w:eastAsia="ko-KR"/>
        </w:rPr>
      </w:pPr>
    </w:p>
    <w:p w14:paraId="5A5B3EC4" w14:textId="452C83CA" w:rsidR="00A22C1B" w:rsidRDefault="00A22C1B" w:rsidP="00AC336D">
      <w:pPr>
        <w:pStyle w:val="a1"/>
        <w:rPr>
          <w:lang w:eastAsia="ko-KR"/>
        </w:rPr>
      </w:pPr>
    </w:p>
    <w:p w14:paraId="23E2C4B8" w14:textId="7D19D3FD" w:rsidR="00A22C1B" w:rsidRPr="00493F40" w:rsidRDefault="00A22C1B" w:rsidP="00A22C1B">
      <w:pPr>
        <w:pStyle w:val="a1"/>
        <w:ind w:firstLine="0"/>
        <w:jc w:val="center"/>
        <w:rPr>
          <w:rFonts w:ascii="Times" w:eastAsia="Times New Roman" w:hAnsi="Times" w:cs="Times"/>
          <w:bCs/>
          <w:i/>
          <w:lang w:val="en-US"/>
        </w:rPr>
      </w:pPr>
      <w:r w:rsidRPr="00911490">
        <w:rPr>
          <w:rFonts w:hint="eastAsia"/>
          <w:noProof/>
          <w:lang w:val="en-US" w:eastAsia="ko-KR"/>
        </w:rPr>
        <w:lastRenderedPageBreak/>
        <mc:AlternateContent>
          <mc:Choice Requires="wps">
            <w:drawing>
              <wp:anchor distT="0" distB="0" distL="114300" distR="114300" simplePos="0" relativeHeight="251659776" behindDoc="0" locked="0" layoutInCell="1" allowOverlap="1" wp14:anchorId="6F11EC71" wp14:editId="559B86EA">
                <wp:simplePos x="0" y="0"/>
                <wp:positionH relativeFrom="margin">
                  <wp:posOffset>252095</wp:posOffset>
                </wp:positionH>
                <wp:positionV relativeFrom="paragraph">
                  <wp:posOffset>115570</wp:posOffset>
                </wp:positionV>
                <wp:extent cx="5207000" cy="3138805"/>
                <wp:effectExtent l="0" t="0" r="12700" b="23495"/>
                <wp:wrapSquare wrapText="bothSides"/>
                <wp:docPr id="4" name="직사각형 4"/>
                <wp:cNvGraphicFramePr/>
                <a:graphic xmlns:a="http://schemas.openxmlformats.org/drawingml/2006/main">
                  <a:graphicData uri="http://schemas.microsoft.com/office/word/2010/wordprocessingShape">
                    <wps:wsp>
                      <wps:cNvSpPr/>
                      <wps:spPr>
                        <a:xfrm>
                          <a:off x="0" y="0"/>
                          <a:ext cx="5207000" cy="31388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F425C" w14:textId="77777777" w:rsidR="00A22C1B" w:rsidRPr="00377AE7" w:rsidRDefault="00A22C1B" w:rsidP="00A22C1B">
                            <w:pPr>
                              <w:ind w:firstLineChars="50" w:firstLine="90"/>
                              <w:jc w:val="center"/>
                              <w:rPr>
                                <w:rFonts w:ascii="Times" w:hAnsi="Times" w:cs="Times"/>
                                <w:b/>
                                <w:color w:val="000000" w:themeColor="text1"/>
                                <w:sz w:val="18"/>
                              </w:rPr>
                            </w:pPr>
                            <w:r w:rsidRPr="00377AE7">
                              <w:rPr>
                                <w:rFonts w:ascii="Times" w:hAnsi="Times" w:cs="Times" w:hint="eastAsia"/>
                                <w:b/>
                                <w:color w:val="000000" w:themeColor="text1"/>
                                <w:sz w:val="18"/>
                              </w:rPr>
                              <w:t>KINAC/RS-020 Appendix</w:t>
                            </w:r>
                            <w:r w:rsidRPr="00377AE7">
                              <w:rPr>
                                <w:rFonts w:ascii="Times" w:hAnsi="Times" w:cs="Times"/>
                                <w:b/>
                                <w:color w:val="000000" w:themeColor="text1"/>
                                <w:sz w:val="18"/>
                              </w:rPr>
                              <w:t xml:space="preserve"> 1. Template of Cyber Security Plan</w:t>
                            </w:r>
                          </w:p>
                          <w:p w14:paraId="5421B4A3" w14:textId="77777777" w:rsidR="00A22C1B" w:rsidRPr="00377AE7" w:rsidRDefault="00A22C1B" w:rsidP="00A22C1B">
                            <w:pPr>
                              <w:ind w:firstLineChars="50" w:firstLine="90"/>
                              <w:jc w:val="center"/>
                              <w:rPr>
                                <w:rFonts w:ascii="Times" w:hAnsi="Times" w:cs="Times"/>
                                <w:b/>
                                <w:color w:val="000000" w:themeColor="text1"/>
                                <w:sz w:val="18"/>
                              </w:rPr>
                            </w:pPr>
                            <w:r w:rsidRPr="00377AE7">
                              <w:rPr>
                                <w:rFonts w:ascii="Times" w:hAnsi="Times" w:cs="Times"/>
                                <w:b/>
                                <w:color w:val="000000" w:themeColor="text1"/>
                                <w:sz w:val="18"/>
                              </w:rPr>
                              <w:t>Chapter 3. Items for incident response plan of nuclear facilities against cyber attack</w:t>
                            </w:r>
                          </w:p>
                          <w:p w14:paraId="2C1BBCAA" w14:textId="77777777" w:rsidR="00A22C1B" w:rsidRDefault="00A22C1B" w:rsidP="00A22C1B">
                            <w:pPr>
                              <w:ind w:firstLineChars="50" w:firstLine="90"/>
                              <w:rPr>
                                <w:rFonts w:ascii="Times" w:hAnsi="Times" w:cs="Times"/>
                                <w:color w:val="000000" w:themeColor="text1"/>
                                <w:sz w:val="18"/>
                              </w:rPr>
                            </w:pPr>
                            <w:r>
                              <w:rPr>
                                <w:rFonts w:ascii="Times" w:hAnsi="Times" w:cs="Times"/>
                                <w:color w:val="000000" w:themeColor="text1"/>
                                <w:sz w:val="18"/>
                              </w:rPr>
                              <w:t>3.3 Items for education and exercise</w:t>
                            </w:r>
                          </w:p>
                          <w:p w14:paraId="3F218B5E" w14:textId="77777777" w:rsidR="00A22C1B" w:rsidRDefault="00A22C1B" w:rsidP="00A22C1B">
                            <w:pPr>
                              <w:ind w:firstLineChars="50" w:firstLine="90"/>
                              <w:rPr>
                                <w:rFonts w:ascii="Times" w:hAnsi="Times" w:cs="Times"/>
                                <w:color w:val="000000" w:themeColor="text1"/>
                                <w:sz w:val="18"/>
                              </w:rPr>
                            </w:pPr>
                            <w:r>
                              <w:rPr>
                                <w:rFonts w:ascii="Times" w:hAnsi="Times" w:cs="Times"/>
                                <w:color w:val="000000" w:themeColor="text1"/>
                                <w:sz w:val="18"/>
                              </w:rPr>
                              <w:t>3.3.1 education and exercise</w:t>
                            </w:r>
                          </w:p>
                          <w:p w14:paraId="04EC652D" w14:textId="77777777" w:rsidR="00A22C1B" w:rsidRDefault="00A22C1B" w:rsidP="00A22C1B">
                            <w:pPr>
                              <w:ind w:firstLineChars="50" w:firstLine="90"/>
                              <w:rPr>
                                <w:rFonts w:ascii="Times" w:hAnsi="Times" w:cs="Times"/>
                                <w:color w:val="000000" w:themeColor="text1"/>
                                <w:sz w:val="18"/>
                              </w:rPr>
                            </w:pPr>
                            <w:r>
                              <w:rPr>
                                <w:rFonts w:ascii="Times" w:hAnsi="Times" w:cs="Times"/>
                                <w:color w:val="000000" w:themeColor="text1"/>
                                <w:sz w:val="18"/>
                              </w:rPr>
                              <w:t>3.3.1.1 incident response exercise</w:t>
                            </w:r>
                          </w:p>
                          <w:p w14:paraId="7BF22285" w14:textId="77777777" w:rsidR="00A22C1B" w:rsidRDefault="00A22C1B" w:rsidP="00A22C1B">
                            <w:pPr>
                              <w:ind w:firstLineChars="50" w:firstLine="90"/>
                              <w:rPr>
                                <w:rFonts w:ascii="Times" w:hAnsi="Times" w:cs="Times"/>
                                <w:color w:val="000000" w:themeColor="text1"/>
                                <w:sz w:val="18"/>
                              </w:rPr>
                            </w:pPr>
                            <w:r>
                              <w:rPr>
                                <w:rFonts w:ascii="Times" w:hAnsi="Times" w:cs="Times" w:hint="eastAsia"/>
                                <w:color w:val="000000" w:themeColor="text1"/>
                                <w:sz w:val="18"/>
                              </w:rPr>
                              <w:t xml:space="preserve">Licensee is responsible </w:t>
                            </w:r>
                            <w:r>
                              <w:rPr>
                                <w:rFonts w:ascii="Times" w:hAnsi="Times" w:cs="Times"/>
                                <w:color w:val="000000" w:themeColor="text1"/>
                                <w:sz w:val="18"/>
                              </w:rPr>
                              <w:t>for taking the following actions</w:t>
                            </w:r>
                          </w:p>
                          <w:p w14:paraId="13234AD8" w14:textId="77777777" w:rsidR="00A22C1B" w:rsidRDefault="00A22C1B" w:rsidP="00A22C1B">
                            <w:pPr>
                              <w:ind w:leftChars="50" w:left="110" w:firstLineChars="50" w:firstLine="90"/>
                              <w:rPr>
                                <w:rFonts w:ascii="Times" w:hAnsi="Times" w:cs="Times"/>
                                <w:color w:val="000000" w:themeColor="text1"/>
                                <w:sz w:val="18"/>
                              </w:rPr>
                            </w:pPr>
                            <w:r>
                              <w:rPr>
                                <w:rFonts w:ascii="Times" w:hAnsi="Times" w:cs="Times"/>
                                <w:color w:val="000000" w:themeColor="text1"/>
                                <w:sz w:val="18"/>
                              </w:rPr>
                              <w:t>a) Provide periodic education for the incident response personnel</w:t>
                            </w:r>
                            <w:r>
                              <w:rPr>
                                <w:rFonts w:ascii="Times" w:hAnsi="Times" w:cs="Times"/>
                                <w:color w:val="000000" w:themeColor="text1"/>
                                <w:sz w:val="18"/>
                              </w:rPr>
                              <w:br/>
                              <w:t xml:space="preserve"> b) Practice periodic exercise (at least annually) based on the incident response plan and scenario, within the scope not affecting the operation of nuclear facility</w:t>
                            </w:r>
                            <w:r>
                              <w:rPr>
                                <w:rFonts w:ascii="Times" w:hAnsi="Times" w:cs="Times"/>
                                <w:color w:val="000000" w:themeColor="text1"/>
                                <w:sz w:val="18"/>
                              </w:rPr>
                              <w:br/>
                              <w:t xml:space="preserve"> c) Documentation of education and exercise</w:t>
                            </w:r>
                          </w:p>
                          <w:p w14:paraId="4BFB0421" w14:textId="77777777" w:rsidR="00A22C1B" w:rsidRDefault="00A22C1B" w:rsidP="00A22C1B">
                            <w:pPr>
                              <w:ind w:firstLineChars="50" w:firstLine="90"/>
                              <w:rPr>
                                <w:rFonts w:ascii="Times" w:hAnsi="Times" w:cs="Times"/>
                                <w:color w:val="000000" w:themeColor="text1"/>
                                <w:sz w:val="18"/>
                              </w:rPr>
                            </w:pPr>
                            <w:r>
                              <w:rPr>
                                <w:rFonts w:ascii="Times" w:hAnsi="Times" w:cs="Times"/>
                                <w:color w:val="000000" w:themeColor="text1"/>
                                <w:sz w:val="18"/>
                              </w:rPr>
                              <w:t>3.3.1.2 recovery plan test and exercise</w:t>
                            </w:r>
                          </w:p>
                          <w:p w14:paraId="77DA40A6" w14:textId="77777777" w:rsidR="00A22C1B" w:rsidRDefault="00A22C1B" w:rsidP="00A22C1B">
                            <w:pPr>
                              <w:ind w:firstLineChars="50" w:firstLine="90"/>
                              <w:rPr>
                                <w:rFonts w:ascii="Times" w:hAnsi="Times" w:cs="Times"/>
                                <w:color w:val="000000" w:themeColor="text1"/>
                                <w:sz w:val="18"/>
                              </w:rPr>
                            </w:pPr>
                            <w:r>
                              <w:rPr>
                                <w:rFonts w:ascii="Times" w:hAnsi="Times" w:cs="Times" w:hint="eastAsia"/>
                                <w:color w:val="000000" w:themeColor="text1"/>
                                <w:sz w:val="18"/>
                              </w:rPr>
                              <w:t xml:space="preserve">Licensee is responsible </w:t>
                            </w:r>
                            <w:r>
                              <w:rPr>
                                <w:rFonts w:ascii="Times" w:hAnsi="Times" w:cs="Times"/>
                                <w:color w:val="000000" w:themeColor="text1"/>
                                <w:sz w:val="18"/>
                              </w:rPr>
                              <w:t>for taking the following actions</w:t>
                            </w:r>
                          </w:p>
                          <w:p w14:paraId="0AEF1845" w14:textId="1E92EB00" w:rsidR="00A22C1B" w:rsidRDefault="00A22C1B" w:rsidP="00A22C1B">
                            <w:pPr>
                              <w:ind w:firstLineChars="50" w:firstLine="90"/>
                              <w:rPr>
                                <w:rFonts w:ascii="Times" w:eastAsia="맑은 고딕" w:hAnsi="Times" w:cs="Times"/>
                                <w:color w:val="000000" w:themeColor="text1"/>
                                <w:sz w:val="18"/>
                              </w:rPr>
                            </w:pPr>
                            <w:r>
                              <w:rPr>
                                <w:rFonts w:ascii="Times" w:eastAsia="맑은 고딕" w:hAnsi="Times" w:cs="Times"/>
                                <w:color w:val="000000" w:themeColor="text1"/>
                                <w:sz w:val="18"/>
                              </w:rPr>
                              <w:t xml:space="preserve"> a) Verification of effectiveness through periodic (at least annually) test and exercise of the recovery plan</w:t>
                            </w:r>
                            <w:r>
                              <w:rPr>
                                <w:rFonts w:ascii="Times" w:eastAsia="맑은 고딕" w:hAnsi="Times" w:cs="Times"/>
                                <w:color w:val="000000" w:themeColor="text1"/>
                                <w:sz w:val="18"/>
                              </w:rPr>
                              <w:br/>
                              <w:t xml:space="preserve">  b) Exercise should be conducted in a realistic site, so that the staff get accustomed to the situation, and confirm the site supports the ability to conduct actions based on recovery plan.</w:t>
                            </w:r>
                            <w:r>
                              <w:rPr>
                                <w:rFonts w:ascii="Times" w:eastAsia="맑은 고딕" w:hAnsi="Times" w:cs="Times"/>
                                <w:color w:val="000000" w:themeColor="text1"/>
                                <w:sz w:val="18"/>
                              </w:rPr>
                              <w:br/>
                              <w:t xml:space="preserve">  c) Exercise should be based on pre</w:t>
                            </w:r>
                            <w:r w:rsidR="000C2C6A">
                              <w:rPr>
                                <w:rFonts w:ascii="Times" w:eastAsia="맑은 고딕" w:hAnsi="Times" w:cs="Times"/>
                                <w:color w:val="000000" w:themeColor="text1"/>
                                <w:sz w:val="18"/>
                              </w:rPr>
                              <w:t>-</w:t>
                            </w:r>
                            <w:r>
                              <w:rPr>
                                <w:rFonts w:ascii="Times" w:eastAsia="맑은 고딕" w:hAnsi="Times" w:cs="Times"/>
                                <w:color w:val="000000" w:themeColor="text1"/>
                                <w:sz w:val="18"/>
                              </w:rPr>
                              <w:t>planned realistic scenario.</w:t>
                            </w:r>
                            <w:r>
                              <w:rPr>
                                <w:rFonts w:ascii="Times" w:eastAsia="맑은 고딕" w:hAnsi="Times" w:cs="Times"/>
                                <w:color w:val="000000" w:themeColor="text1"/>
                                <w:sz w:val="18"/>
                              </w:rPr>
                              <w:br/>
                              <w:t xml:space="preserve">  d) Exercise includes recovery and reconstitution of CDAs.</w:t>
                            </w:r>
                            <w:r>
                              <w:rPr>
                                <w:rFonts w:ascii="Times" w:eastAsia="맑은 고딕" w:hAnsi="Times" w:cs="Times"/>
                                <w:color w:val="000000" w:themeColor="text1"/>
                                <w:sz w:val="18"/>
                              </w:rPr>
                              <w:br/>
                              <w:t xml:space="preserve">  e) Take proper actions reflecting inadequate indications as a result of evaluation and revise the recovery plan</w:t>
                            </w:r>
                            <w:r>
                              <w:rPr>
                                <w:rFonts w:ascii="Times" w:eastAsia="맑은 고딕" w:hAnsi="Times" w:cs="Times"/>
                                <w:color w:val="000000" w:themeColor="text1"/>
                                <w:sz w:val="18"/>
                              </w:rPr>
                              <w:br/>
                              <w:t xml:space="preserve">  f) Establish alternative measure when the recovery plan cannot be exercised because of the potential for a significant adverse impact on safety, security, performance, emergency preparedness, performance or reliability of CDA</w:t>
                            </w:r>
                            <w:r>
                              <w:rPr>
                                <w:rFonts w:ascii="Times" w:eastAsia="맑은 고딕" w:hAnsi="Times" w:cs="Times"/>
                                <w:color w:val="000000" w:themeColor="text1"/>
                                <w:sz w:val="18"/>
                              </w:rPr>
                              <w:br/>
                              <w:t xml:space="preserve">  g) use scheduled plant maintenance activities as an opportunity to exercise the recovery plan</w:t>
                            </w:r>
                          </w:p>
                          <w:p w14:paraId="1182BB34" w14:textId="77777777" w:rsidR="00A22C1B" w:rsidRPr="00DE47A6" w:rsidRDefault="00A22C1B" w:rsidP="00A22C1B">
                            <w:pPr>
                              <w:ind w:firstLineChars="50" w:firstLine="90"/>
                              <w:rPr>
                                <w:rFonts w:ascii="Times" w:eastAsia="맑은 고딕" w:hAnsi="Times" w:cs="Times"/>
                                <w:color w:val="000000" w:themeColor="text1"/>
                                <w:sz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1EC71" id="직사각형 4" o:spid="_x0000_s1027" style="position:absolute;left:0;text-align:left;margin-left:19.85pt;margin-top:9.1pt;width:410pt;height:247.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" filled="f" strokecolor="black [3213]" strokeweight=".25pt">
                <v:textbox>
                  <w:txbxContent>
                    <w:p w14:paraId="537F425C" w14:textId="77777777" w:rsidR="00A22C1B" w:rsidRPr="00377AE7" w:rsidRDefault="00A22C1B" w:rsidP="00A22C1B">
                      <w:pPr>
                        <w:ind w:firstLineChars="50" w:firstLine="90"/>
                        <w:jc w:val="center"/>
                        <w:rPr>
                          <w:rFonts w:ascii="Times" w:hAnsi="Times" w:cs="Times"/>
                          <w:b/>
                          <w:color w:val="000000" w:themeColor="text1"/>
                          <w:sz w:val="18"/>
                        </w:rPr>
                      </w:pPr>
                      <w:r w:rsidRPr="00377AE7">
                        <w:rPr>
                          <w:rFonts w:ascii="Times" w:hAnsi="Times" w:cs="Times" w:hint="eastAsia"/>
                          <w:b/>
                          <w:color w:val="000000" w:themeColor="text1"/>
                          <w:sz w:val="18"/>
                        </w:rPr>
                        <w:t>KINAC/RS-020 Appendix</w:t>
                      </w:r>
                      <w:r w:rsidRPr="00377AE7">
                        <w:rPr>
                          <w:rFonts w:ascii="Times" w:hAnsi="Times" w:cs="Times"/>
                          <w:b/>
                          <w:color w:val="000000" w:themeColor="text1"/>
                          <w:sz w:val="18"/>
                        </w:rPr>
                        <w:t xml:space="preserve"> 1. Template of Cyber Security Plan</w:t>
                      </w:r>
                    </w:p>
                    <w:p w14:paraId="5421B4A3" w14:textId="77777777" w:rsidR="00A22C1B" w:rsidRPr="00377AE7" w:rsidRDefault="00A22C1B" w:rsidP="00A22C1B">
                      <w:pPr>
                        <w:ind w:firstLineChars="50" w:firstLine="90"/>
                        <w:jc w:val="center"/>
                        <w:rPr>
                          <w:rFonts w:ascii="Times" w:hAnsi="Times" w:cs="Times"/>
                          <w:b/>
                          <w:color w:val="000000" w:themeColor="text1"/>
                          <w:sz w:val="18"/>
                        </w:rPr>
                      </w:pPr>
                      <w:r w:rsidRPr="00377AE7">
                        <w:rPr>
                          <w:rFonts w:ascii="Times" w:hAnsi="Times" w:cs="Times"/>
                          <w:b/>
                          <w:color w:val="000000" w:themeColor="text1"/>
                          <w:sz w:val="18"/>
                        </w:rPr>
                        <w:t>Chapter 3. Items for incident response plan of nuclear facilities against cyber attack</w:t>
                      </w:r>
                    </w:p>
                    <w:p w14:paraId="2C1BBCAA" w14:textId="77777777" w:rsidR="00A22C1B" w:rsidRDefault="00A22C1B" w:rsidP="00A22C1B">
                      <w:pPr>
                        <w:ind w:firstLineChars="50" w:firstLine="90"/>
                        <w:rPr>
                          <w:rFonts w:ascii="Times" w:hAnsi="Times" w:cs="Times"/>
                          <w:color w:val="000000" w:themeColor="text1"/>
                          <w:sz w:val="18"/>
                        </w:rPr>
                      </w:pPr>
                      <w:r>
                        <w:rPr>
                          <w:rFonts w:ascii="Times" w:hAnsi="Times" w:cs="Times"/>
                          <w:color w:val="000000" w:themeColor="text1"/>
                          <w:sz w:val="18"/>
                        </w:rPr>
                        <w:t>3.3 Items for education and exercise</w:t>
                      </w:r>
                    </w:p>
                    <w:p w14:paraId="3F218B5E" w14:textId="77777777" w:rsidR="00A22C1B" w:rsidRDefault="00A22C1B" w:rsidP="00A22C1B">
                      <w:pPr>
                        <w:ind w:firstLineChars="50" w:firstLine="90"/>
                        <w:rPr>
                          <w:rFonts w:ascii="Times" w:hAnsi="Times" w:cs="Times"/>
                          <w:color w:val="000000" w:themeColor="text1"/>
                          <w:sz w:val="18"/>
                        </w:rPr>
                      </w:pPr>
                      <w:r>
                        <w:rPr>
                          <w:rFonts w:ascii="Times" w:hAnsi="Times" w:cs="Times"/>
                          <w:color w:val="000000" w:themeColor="text1"/>
                          <w:sz w:val="18"/>
                        </w:rPr>
                        <w:t>3.3.1 education and exercise</w:t>
                      </w:r>
                    </w:p>
                    <w:p w14:paraId="04EC652D" w14:textId="77777777" w:rsidR="00A22C1B" w:rsidRDefault="00A22C1B" w:rsidP="00A22C1B">
                      <w:pPr>
                        <w:ind w:firstLineChars="50" w:firstLine="90"/>
                        <w:rPr>
                          <w:rFonts w:ascii="Times" w:hAnsi="Times" w:cs="Times"/>
                          <w:color w:val="000000" w:themeColor="text1"/>
                          <w:sz w:val="18"/>
                        </w:rPr>
                      </w:pPr>
                      <w:r>
                        <w:rPr>
                          <w:rFonts w:ascii="Times" w:hAnsi="Times" w:cs="Times"/>
                          <w:color w:val="000000" w:themeColor="text1"/>
                          <w:sz w:val="18"/>
                        </w:rPr>
                        <w:t>3.3.1.1 incident response exercise</w:t>
                      </w:r>
                    </w:p>
                    <w:p w14:paraId="7BF22285" w14:textId="77777777" w:rsidR="00A22C1B" w:rsidRDefault="00A22C1B" w:rsidP="00A22C1B">
                      <w:pPr>
                        <w:ind w:firstLineChars="50" w:firstLine="90"/>
                        <w:rPr>
                          <w:rFonts w:ascii="Times" w:hAnsi="Times" w:cs="Times"/>
                          <w:color w:val="000000" w:themeColor="text1"/>
                          <w:sz w:val="18"/>
                        </w:rPr>
                      </w:pPr>
                      <w:r>
                        <w:rPr>
                          <w:rFonts w:ascii="Times" w:hAnsi="Times" w:cs="Times" w:hint="eastAsia"/>
                          <w:color w:val="000000" w:themeColor="text1"/>
                          <w:sz w:val="18"/>
                        </w:rPr>
                        <w:t xml:space="preserve">Licensee is responsible </w:t>
                      </w:r>
                      <w:r>
                        <w:rPr>
                          <w:rFonts w:ascii="Times" w:hAnsi="Times" w:cs="Times"/>
                          <w:color w:val="000000" w:themeColor="text1"/>
                          <w:sz w:val="18"/>
                        </w:rPr>
                        <w:t>for taking the following actions</w:t>
                      </w:r>
                    </w:p>
                    <w:p w14:paraId="13234AD8" w14:textId="77777777" w:rsidR="00A22C1B" w:rsidRDefault="00A22C1B" w:rsidP="00A22C1B">
                      <w:pPr>
                        <w:ind w:leftChars="50" w:left="110" w:firstLineChars="50" w:firstLine="90"/>
                        <w:rPr>
                          <w:rFonts w:ascii="Times" w:hAnsi="Times" w:cs="Times"/>
                          <w:color w:val="000000" w:themeColor="text1"/>
                          <w:sz w:val="18"/>
                        </w:rPr>
                      </w:pPr>
                      <w:r>
                        <w:rPr>
                          <w:rFonts w:ascii="Times" w:hAnsi="Times" w:cs="Times"/>
                          <w:color w:val="000000" w:themeColor="text1"/>
                          <w:sz w:val="18"/>
                        </w:rPr>
                        <w:t>a) Provide periodic education for the incident response personnel</w:t>
                      </w:r>
                      <w:r>
                        <w:rPr>
                          <w:rFonts w:ascii="Times" w:hAnsi="Times" w:cs="Times"/>
                          <w:color w:val="000000" w:themeColor="text1"/>
                          <w:sz w:val="18"/>
                        </w:rPr>
                        <w:br/>
                        <w:t xml:space="preserve"> b) Practice periodic exercise (at least annually) based on the incident response plan and scenario, within the scope not affecting the operation of nuclear facility</w:t>
                      </w:r>
                      <w:r>
                        <w:rPr>
                          <w:rFonts w:ascii="Times" w:hAnsi="Times" w:cs="Times"/>
                          <w:color w:val="000000" w:themeColor="text1"/>
                          <w:sz w:val="18"/>
                        </w:rPr>
                        <w:br/>
                        <w:t xml:space="preserve"> c) Documentation of education and exercise</w:t>
                      </w:r>
                    </w:p>
                    <w:p w14:paraId="4BFB0421" w14:textId="77777777" w:rsidR="00A22C1B" w:rsidRDefault="00A22C1B" w:rsidP="00A22C1B">
                      <w:pPr>
                        <w:ind w:firstLineChars="50" w:firstLine="90"/>
                        <w:rPr>
                          <w:rFonts w:ascii="Times" w:hAnsi="Times" w:cs="Times"/>
                          <w:color w:val="000000" w:themeColor="text1"/>
                          <w:sz w:val="18"/>
                        </w:rPr>
                      </w:pPr>
                      <w:r>
                        <w:rPr>
                          <w:rFonts w:ascii="Times" w:hAnsi="Times" w:cs="Times"/>
                          <w:color w:val="000000" w:themeColor="text1"/>
                          <w:sz w:val="18"/>
                        </w:rPr>
                        <w:t>3.3.1.2 recovery plan test and exercise</w:t>
                      </w:r>
                    </w:p>
                    <w:p w14:paraId="77DA40A6" w14:textId="77777777" w:rsidR="00A22C1B" w:rsidRDefault="00A22C1B" w:rsidP="00A22C1B">
                      <w:pPr>
                        <w:ind w:firstLineChars="50" w:firstLine="90"/>
                        <w:rPr>
                          <w:rFonts w:ascii="Times" w:hAnsi="Times" w:cs="Times"/>
                          <w:color w:val="000000" w:themeColor="text1"/>
                          <w:sz w:val="18"/>
                        </w:rPr>
                      </w:pPr>
                      <w:r>
                        <w:rPr>
                          <w:rFonts w:ascii="Times" w:hAnsi="Times" w:cs="Times" w:hint="eastAsia"/>
                          <w:color w:val="000000" w:themeColor="text1"/>
                          <w:sz w:val="18"/>
                        </w:rPr>
                        <w:t xml:space="preserve">Licensee is responsible </w:t>
                      </w:r>
                      <w:r>
                        <w:rPr>
                          <w:rFonts w:ascii="Times" w:hAnsi="Times" w:cs="Times"/>
                          <w:color w:val="000000" w:themeColor="text1"/>
                          <w:sz w:val="18"/>
                        </w:rPr>
                        <w:t>for taking the following actions</w:t>
                      </w:r>
                    </w:p>
                    <w:p w14:paraId="0AEF1845" w14:textId="1E92EB00" w:rsidR="00A22C1B" w:rsidRDefault="00A22C1B" w:rsidP="00A22C1B">
                      <w:pPr>
                        <w:ind w:firstLineChars="50" w:firstLine="90"/>
                        <w:rPr>
                          <w:rFonts w:ascii="Times" w:eastAsia="맑은 고딕" w:hAnsi="Times" w:cs="Times"/>
                          <w:color w:val="000000" w:themeColor="text1"/>
                          <w:sz w:val="18"/>
                        </w:rPr>
                      </w:pPr>
                      <w:r>
                        <w:rPr>
                          <w:rFonts w:ascii="Times" w:eastAsia="맑은 고딕" w:hAnsi="Times" w:cs="Times"/>
                          <w:color w:val="000000" w:themeColor="text1"/>
                          <w:sz w:val="18"/>
                        </w:rPr>
                        <w:t xml:space="preserve"> a) Verification of effectiveness through periodic (at least annually) test and exercise of the recovery plan</w:t>
                      </w:r>
                      <w:r>
                        <w:rPr>
                          <w:rFonts w:ascii="Times" w:eastAsia="맑은 고딕" w:hAnsi="Times" w:cs="Times"/>
                          <w:color w:val="000000" w:themeColor="text1"/>
                          <w:sz w:val="18"/>
                        </w:rPr>
                        <w:br/>
                        <w:t xml:space="preserve">  b) Exercise should be conducted in a realistic site, so that the staff get accustomed to the situation, and confirm the site supports the ability to conduct actions based on recovery plan.</w:t>
                      </w:r>
                      <w:r>
                        <w:rPr>
                          <w:rFonts w:ascii="Times" w:eastAsia="맑은 고딕" w:hAnsi="Times" w:cs="Times"/>
                          <w:color w:val="000000" w:themeColor="text1"/>
                          <w:sz w:val="18"/>
                        </w:rPr>
                        <w:br/>
                        <w:t xml:space="preserve">  c) Exercise should be based on pre</w:t>
                      </w:r>
                      <w:r w:rsidR="000C2C6A">
                        <w:rPr>
                          <w:rFonts w:ascii="Times" w:eastAsia="맑은 고딕" w:hAnsi="Times" w:cs="Times"/>
                          <w:color w:val="000000" w:themeColor="text1"/>
                          <w:sz w:val="18"/>
                        </w:rPr>
                        <w:t>-</w:t>
                      </w:r>
                      <w:r>
                        <w:rPr>
                          <w:rFonts w:ascii="Times" w:eastAsia="맑은 고딕" w:hAnsi="Times" w:cs="Times"/>
                          <w:color w:val="000000" w:themeColor="text1"/>
                          <w:sz w:val="18"/>
                        </w:rPr>
                        <w:t>planned realistic scenario.</w:t>
                      </w:r>
                      <w:r>
                        <w:rPr>
                          <w:rFonts w:ascii="Times" w:eastAsia="맑은 고딕" w:hAnsi="Times" w:cs="Times"/>
                          <w:color w:val="000000" w:themeColor="text1"/>
                          <w:sz w:val="18"/>
                        </w:rPr>
                        <w:br/>
                        <w:t xml:space="preserve">  d) Exercise includes recovery and reconstitution of CDAs.</w:t>
                      </w:r>
                      <w:r>
                        <w:rPr>
                          <w:rFonts w:ascii="Times" w:eastAsia="맑은 고딕" w:hAnsi="Times" w:cs="Times"/>
                          <w:color w:val="000000" w:themeColor="text1"/>
                          <w:sz w:val="18"/>
                        </w:rPr>
                        <w:br/>
                        <w:t xml:space="preserve">  e) Take proper actions reflecting inadequate indications as a result of evaluation and revise the recovery plan</w:t>
                      </w:r>
                      <w:r>
                        <w:rPr>
                          <w:rFonts w:ascii="Times" w:eastAsia="맑은 고딕" w:hAnsi="Times" w:cs="Times"/>
                          <w:color w:val="000000" w:themeColor="text1"/>
                          <w:sz w:val="18"/>
                        </w:rPr>
                        <w:br/>
                        <w:t xml:space="preserve">  f) Establish alternative measure when the recovery plan cannot be exercised because of the potential for a significant adverse impact on safety, security, performance, emergency preparedness, performance or reliability of CDA</w:t>
                      </w:r>
                      <w:r>
                        <w:rPr>
                          <w:rFonts w:ascii="Times" w:eastAsia="맑은 고딕" w:hAnsi="Times" w:cs="Times"/>
                          <w:color w:val="000000" w:themeColor="text1"/>
                          <w:sz w:val="18"/>
                        </w:rPr>
                        <w:br/>
                        <w:t xml:space="preserve">  g) use scheduled plant maintenance activities as an opportunity to exercise the recovery plan</w:t>
                      </w:r>
                    </w:p>
                    <w:p w14:paraId="1182BB34" w14:textId="77777777" w:rsidR="00A22C1B" w:rsidRPr="00DE47A6" w:rsidRDefault="00A22C1B" w:rsidP="00A22C1B">
                      <w:pPr>
                        <w:ind w:firstLineChars="50" w:firstLine="90"/>
                        <w:rPr>
                          <w:rFonts w:ascii="Times" w:eastAsia="맑은 고딕" w:hAnsi="Times" w:cs="Times"/>
                          <w:color w:val="000000" w:themeColor="text1"/>
                          <w:sz w:val="18"/>
                          <w:lang w:val="en-US"/>
                        </w:rPr>
                      </w:pPr>
                    </w:p>
                  </w:txbxContent>
                </v:textbox>
                <w10:wrap type="square" anchorx="margin"/>
              </v:rect>
            </w:pict>
          </mc:Fallback>
        </mc:AlternateContent>
      </w:r>
      <w:r>
        <w:rPr>
          <w:rFonts w:ascii="Times" w:eastAsia="Times New Roman" w:hAnsi="Times" w:cs="Times"/>
          <w:bCs/>
          <w:i/>
        </w:rPr>
        <w:t>FIG. 3</w:t>
      </w:r>
      <w:r w:rsidRPr="007E7F16">
        <w:rPr>
          <w:rFonts w:ascii="Times" w:eastAsia="Times New Roman" w:hAnsi="Times" w:cs="Times"/>
          <w:bCs/>
          <w:i/>
        </w:rPr>
        <w:t xml:space="preserve">. </w:t>
      </w:r>
      <w:r>
        <w:rPr>
          <w:rFonts w:ascii="Times" w:eastAsia="Times New Roman" w:hAnsi="Times" w:cs="Times"/>
          <w:bCs/>
          <w:i/>
        </w:rPr>
        <w:t>Regulatory Requirements of Cyber Security Exercise, KINAC/RS-015</w:t>
      </w:r>
    </w:p>
    <w:p w14:paraId="4C7AEF94" w14:textId="4A2C6147" w:rsidR="00AC336D" w:rsidRDefault="00AC336D" w:rsidP="00AC336D">
      <w:pPr>
        <w:pStyle w:val="a1"/>
      </w:pPr>
    </w:p>
    <w:p w14:paraId="4273DC68" w14:textId="77777777" w:rsidR="00A22C1B" w:rsidRDefault="00A22C1B" w:rsidP="00A22C1B">
      <w:pPr>
        <w:pStyle w:val="a1"/>
      </w:pPr>
      <w:r>
        <w:t xml:space="preserve">From the regulatory requirements of KINAC/RS-015, current practice of cyber security exercise in ROK can be considered that both the incident response exercise (3.3.1.1) and recovery exercise (3.3.1.2) are conducted as a whole entire/partial cyber security exercise. From the history of cyber security regulation for nuclear facilities in ROK, the requirements of KINAC/RS-015 related cyber security exercise (which are introduced in fig. 3) which were not set so forward to be implemented, are shed new light upon the starting points of improve strategy of cyber security exercise. </w:t>
      </w:r>
    </w:p>
    <w:p w14:paraId="239CB697" w14:textId="449FE69E" w:rsidR="00A22C1B" w:rsidRDefault="00A22C1B" w:rsidP="00A22C1B">
      <w:pPr>
        <w:pStyle w:val="a1"/>
      </w:pPr>
      <w:r>
        <w:rPr>
          <w:rFonts w:hint="eastAsia"/>
        </w:rPr>
        <w:t xml:space="preserve">Until now, current exercise is rather passive to adopt a realistic practice during the exercise. That is, during the </w:t>
      </w:r>
      <w:r w:rsidRPr="005548BF">
        <w:rPr>
          <w:rFonts w:ascii="Times" w:hAnsi="Times" w:cs="Times"/>
          <w:lang w:eastAsia="ko-KR"/>
        </w:rPr>
        <w:t>distinguishable</w:t>
      </w:r>
      <w:r w:rsidRPr="005548BF">
        <w:rPr>
          <w:rStyle w:val="ab"/>
          <w:rFonts w:ascii="Times" w:hAnsi="Times" w:cs="Times"/>
          <w:lang w:eastAsia="ko-KR"/>
        </w:rPr>
        <w:footnoteReference w:id="4"/>
      </w:r>
      <w:r>
        <w:rPr>
          <w:rFonts w:hint="eastAsia"/>
        </w:rPr>
        <w:t xml:space="preserve"> stages</w:t>
      </w:r>
      <w:r w:rsidR="004C0BBD">
        <w:t xml:space="preserve"> [5]</w:t>
      </w:r>
      <w:r>
        <w:rPr>
          <w:rFonts w:hint="eastAsia"/>
        </w:rPr>
        <w:t xml:space="preserve"> of cyber incident response such as </w:t>
      </w:r>
      <w:r>
        <w:rPr>
          <w:rFonts w:hint="eastAsia"/>
        </w:rPr>
        <w:t>“</w:t>
      </w:r>
      <w:r>
        <w:rPr>
          <w:rFonts w:hint="eastAsia"/>
        </w:rPr>
        <w:t xml:space="preserve">Preparation </w:t>
      </w:r>
      <w:r>
        <w:rPr>
          <w:rFonts w:hint="eastAsia"/>
        </w:rPr>
        <w:t>→</w:t>
      </w:r>
      <w:r>
        <w:rPr>
          <w:rFonts w:hint="eastAsia"/>
        </w:rPr>
        <w:t xml:space="preserve"> Detection </w:t>
      </w:r>
      <w:r>
        <w:rPr>
          <w:rFonts w:hint="eastAsia"/>
        </w:rPr>
        <w:t>→</w:t>
      </w:r>
      <w:r>
        <w:rPr>
          <w:rFonts w:hint="eastAsia"/>
        </w:rPr>
        <w:t xml:space="preserve"> Isolation </w:t>
      </w:r>
      <w:r>
        <w:rPr>
          <w:rFonts w:hint="eastAsia"/>
        </w:rPr>
        <w:t>→</w:t>
      </w:r>
      <w:r>
        <w:rPr>
          <w:rFonts w:hint="eastAsia"/>
        </w:rPr>
        <w:t xml:space="preserve"> Elimination </w:t>
      </w:r>
      <w:r>
        <w:rPr>
          <w:rFonts w:hint="eastAsia"/>
        </w:rPr>
        <w:t>→</w:t>
      </w:r>
      <w:r>
        <w:rPr>
          <w:rFonts w:hint="eastAsia"/>
        </w:rPr>
        <w:t xml:space="preserve"> Recovery </w:t>
      </w:r>
      <w:r>
        <w:rPr>
          <w:rFonts w:hint="eastAsia"/>
        </w:rPr>
        <w:t>→</w:t>
      </w:r>
      <w:r>
        <w:rPr>
          <w:rFonts w:hint="eastAsia"/>
        </w:rPr>
        <w:t xml:space="preserve"> Post-activity</w:t>
      </w:r>
      <w:r>
        <w:rPr>
          <w:rFonts w:hint="eastAsia"/>
        </w:rPr>
        <w:t>”</w:t>
      </w:r>
      <w:r>
        <w:rPr>
          <w:rFonts w:hint="eastAsia"/>
        </w:rPr>
        <w:t xml:space="preserve">, </w:t>
      </w:r>
      <w:r>
        <w:t>only few stage and activities in the stage are conducted as actual exercise. Understandably, reckless adoption of actual exercise on the operating nuclear facilities could cause dramatic damages, however, gradual improvement from the current status is required from the inside/outside stakeholders. To do so, it is becoming apparent that introduction of improved attack scenario which can more effectively stress the CDAs, so that actual adverse impact can be expected to occur, is strongly required.</w:t>
      </w:r>
    </w:p>
    <w:p w14:paraId="33877FF0" w14:textId="35B34E69" w:rsidR="00A22C1B" w:rsidRDefault="00A22C1B" w:rsidP="00AC336D">
      <w:pPr>
        <w:pStyle w:val="a1"/>
      </w:pPr>
    </w:p>
    <w:p w14:paraId="0497C382" w14:textId="21A396B5" w:rsidR="00B956B9" w:rsidRDefault="00B956B9" w:rsidP="00B956B9">
      <w:pPr>
        <w:pStyle w:val="ae"/>
        <w:numPr>
          <w:ilvl w:val="0"/>
          <w:numId w:val="34"/>
        </w:numPr>
        <w:ind w:leftChars="0"/>
        <w:rPr>
          <w:caps/>
          <w:sz w:val="20"/>
        </w:rPr>
      </w:pPr>
      <w:r w:rsidRPr="00B956B9">
        <w:rPr>
          <w:caps/>
          <w:sz w:val="20"/>
        </w:rPr>
        <w:t>Improve Strategy of Current Exercise</w:t>
      </w:r>
    </w:p>
    <w:p w14:paraId="1BD95009" w14:textId="2E82BCF5" w:rsidR="00D07E64" w:rsidRDefault="00D07E64" w:rsidP="00D07E64">
      <w:pPr>
        <w:pStyle w:val="a1"/>
        <w:ind w:firstLine="0"/>
      </w:pPr>
    </w:p>
    <w:p w14:paraId="1DDFCE89" w14:textId="77777777" w:rsidR="00D07E64" w:rsidRDefault="00D07E64" w:rsidP="00D07E64">
      <w:pPr>
        <w:pStyle w:val="a1"/>
        <w:rPr>
          <w:lang w:eastAsia="ko-KR"/>
        </w:rPr>
      </w:pPr>
      <w:r>
        <w:rPr>
          <w:lang w:eastAsia="ko-KR"/>
        </w:rPr>
        <w:t>Until now, cyber security exercise practiced in ROK can be considered in the beginning period since 2016. Thus the utmost importance was to raise awareness of cyber security and build procedures for the cyber security incident response. As a result of three years exercise and implementation of CSP 4</w:t>
      </w:r>
      <w:r>
        <w:rPr>
          <w:rFonts w:hint="eastAsia"/>
          <w:vertAlign w:val="superscript"/>
          <w:lang w:eastAsia="ko-KR"/>
        </w:rPr>
        <w:t xml:space="preserve">th </w:t>
      </w:r>
      <w:r>
        <w:rPr>
          <w:lang w:eastAsia="ko-KR"/>
        </w:rPr>
        <w:t>stage in 2018, the CSIRP of each licensee in ROK was prepared. Even imperfect, the CSIRP itself serves as a milestone in the field of exercise, so that exercises in 2019 were practiced and evaluated based on the CSIRP.</w:t>
      </w:r>
    </w:p>
    <w:p w14:paraId="2E030FAC" w14:textId="411F97FA" w:rsidR="00D07E64" w:rsidRPr="005E1685" w:rsidRDefault="00D07E64" w:rsidP="00D07E64">
      <w:pPr>
        <w:pStyle w:val="a1"/>
        <w:rPr>
          <w:lang w:eastAsia="ko-KR"/>
        </w:rPr>
      </w:pPr>
      <w:r>
        <w:rPr>
          <w:lang w:eastAsia="ko-KR"/>
        </w:rPr>
        <w:t>However, as the CSIRP covers every stages of cyber incident response, the exercise based on this plan dealt with only the superficial aspects of the plan. It could be because of both the plan itself and the way how it i</w:t>
      </w:r>
      <w:r w:rsidR="00785D65">
        <w:rPr>
          <w:lang w:eastAsia="ko-KR"/>
        </w:rPr>
        <w:t>s implemented. As an independent regulatory authority, KINAC proposes following strategy to improve the current exercise.</w:t>
      </w:r>
    </w:p>
    <w:p w14:paraId="6897CA1C" w14:textId="77777777" w:rsidR="00D07E64" w:rsidRPr="00D07E64" w:rsidRDefault="00D07E64" w:rsidP="00D07E64">
      <w:pPr>
        <w:pStyle w:val="a1"/>
      </w:pPr>
    </w:p>
    <w:p w14:paraId="04F24856" w14:textId="1A11BFC9" w:rsidR="00276E71" w:rsidRPr="00276E71" w:rsidRDefault="008E36F1" w:rsidP="00017802">
      <w:pPr>
        <w:pStyle w:val="3"/>
        <w:numPr>
          <w:ilvl w:val="1"/>
          <w:numId w:val="34"/>
        </w:numPr>
      </w:pPr>
      <w:r>
        <w:lastRenderedPageBreak/>
        <w:t xml:space="preserve">  </w:t>
      </w:r>
      <w:r w:rsidR="00276E71" w:rsidRPr="00276E71">
        <w:t>Modularize the exercise and implement realistic module</w:t>
      </w:r>
    </w:p>
    <w:p w14:paraId="46E5F905" w14:textId="56EC6E51" w:rsidR="00687B73" w:rsidRDefault="00A7785F" w:rsidP="00D07E64">
      <w:pPr>
        <w:pStyle w:val="a1"/>
        <w:rPr>
          <w:lang w:eastAsia="ko-KR"/>
        </w:rPr>
      </w:pPr>
      <w:r>
        <w:rPr>
          <w:lang w:eastAsia="ko-KR"/>
        </w:rPr>
        <w:t>Based on the conceptual distinction between each stages of cyber incident response, it is possible to modularize the whole exercise into several segment</w:t>
      </w:r>
      <w:r w:rsidR="00687B73">
        <w:rPr>
          <w:lang w:eastAsia="ko-KR"/>
        </w:rPr>
        <w:t>s</w:t>
      </w:r>
      <w:r>
        <w:rPr>
          <w:lang w:eastAsia="ko-KR"/>
        </w:rPr>
        <w:t xml:space="preserve">. </w:t>
      </w:r>
      <w:r w:rsidR="00687B73">
        <w:rPr>
          <w:lang w:eastAsia="ko-KR"/>
        </w:rPr>
        <w:t>Then for each module, a simulating device</w:t>
      </w:r>
      <w:r w:rsidR="00AB4382">
        <w:rPr>
          <w:lang w:eastAsia="ko-KR"/>
        </w:rPr>
        <w:t xml:space="preserve"> (namely, exercise tool kit)</w:t>
      </w:r>
      <w:r w:rsidR="00687B73">
        <w:rPr>
          <w:lang w:eastAsia="ko-KR"/>
        </w:rPr>
        <w:t xml:space="preserve"> which implements the realistic environment of software/hardware configurati</w:t>
      </w:r>
      <w:r w:rsidR="00C9645E">
        <w:rPr>
          <w:lang w:eastAsia="ko-KR"/>
        </w:rPr>
        <w:t>on of systems in nuclear facilit</w:t>
      </w:r>
      <w:r w:rsidR="00687B73">
        <w:rPr>
          <w:lang w:eastAsia="ko-KR"/>
        </w:rPr>
        <w:t>y</w:t>
      </w:r>
      <w:r w:rsidR="00817DFB">
        <w:rPr>
          <w:lang w:eastAsia="ko-KR"/>
        </w:rPr>
        <w:t xml:space="preserve"> can be developed</w:t>
      </w:r>
      <w:r w:rsidR="00687B73">
        <w:rPr>
          <w:lang w:eastAsia="ko-KR"/>
        </w:rPr>
        <w:t xml:space="preserve">. </w:t>
      </w:r>
      <w:r w:rsidR="00485233">
        <w:rPr>
          <w:lang w:eastAsia="ko-KR"/>
        </w:rPr>
        <w:t>This is possible upon considering the possible attack scenario to the closed network of OT environment, as highly probable means of attack would be mobile storage devices or maintenance tools such as laptop, etc.</w:t>
      </w:r>
      <w:r w:rsidR="00A6581C">
        <w:rPr>
          <w:lang w:eastAsia="ko-KR"/>
        </w:rPr>
        <w:t xml:space="preserve"> Thus utilizing simple combination of mobile devices, it is possible to build </w:t>
      </w:r>
      <w:r w:rsidR="00AB4382">
        <w:rPr>
          <w:lang w:eastAsia="ko-KR"/>
        </w:rPr>
        <w:t xml:space="preserve">exercise tool kit to actually practice the stage of cyber incident response with </w:t>
      </w:r>
      <w:r w:rsidR="00AB4382">
        <w:rPr>
          <w:rFonts w:hint="eastAsia"/>
          <w:lang w:eastAsia="ko-KR"/>
        </w:rPr>
        <w:t>a</w:t>
      </w:r>
      <w:r w:rsidR="00AB4382">
        <w:rPr>
          <w:lang w:eastAsia="ko-KR"/>
        </w:rPr>
        <w:t>ccompanying activities.</w:t>
      </w:r>
    </w:p>
    <w:p w14:paraId="2A9C8DDD" w14:textId="6DDB5E63" w:rsidR="00D07E64" w:rsidRDefault="00687B73" w:rsidP="00D07E64">
      <w:pPr>
        <w:pStyle w:val="a1"/>
        <w:rPr>
          <w:lang w:eastAsia="ko-KR"/>
        </w:rPr>
      </w:pPr>
      <w:r>
        <w:rPr>
          <w:lang w:eastAsia="ko-KR"/>
        </w:rPr>
        <w:t>Focusing on one stage such as “Detection”, for example, it is po</w:t>
      </w:r>
      <w:r w:rsidR="00AB4382">
        <w:rPr>
          <w:lang w:eastAsia="ko-KR"/>
        </w:rPr>
        <w:t xml:space="preserve">ssible to </w:t>
      </w:r>
      <w:r w:rsidR="009259F8">
        <w:rPr>
          <w:lang w:eastAsia="ko-KR"/>
        </w:rPr>
        <w:t xml:space="preserve">make software configuration of exercise tool kit to mimic the maintenance </w:t>
      </w:r>
      <w:r w:rsidR="00965F03">
        <w:rPr>
          <w:lang w:eastAsia="ko-KR"/>
        </w:rPr>
        <w:t>tool</w:t>
      </w:r>
      <w:r w:rsidR="009259F8">
        <w:rPr>
          <w:lang w:eastAsia="ko-KR"/>
        </w:rPr>
        <w:t xml:space="preserve"> of PLCs in a safety system of nuclear power plant. There, the executable files of intrinsic software for the PLC is </w:t>
      </w:r>
      <w:r w:rsidR="009259F8">
        <w:rPr>
          <w:rFonts w:hint="eastAsia"/>
          <w:lang w:eastAsia="ko-KR"/>
        </w:rPr>
        <w:t xml:space="preserve">falsified. </w:t>
      </w:r>
      <w:r w:rsidR="009259F8">
        <w:rPr>
          <w:lang w:eastAsia="ko-KR"/>
        </w:rPr>
        <w:t>Any transmittal of new configuration setting to the PLC would cause delivery of PLC worm. At this situation, a personnel of cyber incident response organization who is responsible to utilize th</w:t>
      </w:r>
      <w:r w:rsidR="00965F03">
        <w:rPr>
          <w:lang w:eastAsia="ko-KR"/>
        </w:rPr>
        <w:t>e maintenance tool, is required to use exercise tool kit. So that this personnel’s ability to detect the sign of cyber attack of maintenance tool can be tested and such an ability can be raised through this kind of modularized and realistic exercise.</w:t>
      </w:r>
    </w:p>
    <w:p w14:paraId="53C3D4EA" w14:textId="77777777" w:rsidR="00EA314B" w:rsidRPr="009259F8" w:rsidRDefault="00EA314B" w:rsidP="00D07E64">
      <w:pPr>
        <w:pStyle w:val="a1"/>
        <w:rPr>
          <w:lang w:eastAsia="ko-KR"/>
        </w:rPr>
      </w:pPr>
    </w:p>
    <w:p w14:paraId="50155F53" w14:textId="09D8483D" w:rsidR="008E36F1" w:rsidRDefault="00B956B9" w:rsidP="00017802">
      <w:pPr>
        <w:pStyle w:val="3"/>
        <w:numPr>
          <w:ilvl w:val="1"/>
          <w:numId w:val="34"/>
        </w:numPr>
        <w:rPr>
          <w:lang w:eastAsia="ko-KR"/>
        </w:rPr>
      </w:pPr>
      <w:r>
        <w:rPr>
          <w:lang w:eastAsia="ko-KR"/>
        </w:rPr>
        <w:t xml:space="preserve">  </w:t>
      </w:r>
      <w:r w:rsidR="008E36F1">
        <w:rPr>
          <w:rFonts w:hint="eastAsia"/>
          <w:lang w:eastAsia="ko-KR"/>
        </w:rPr>
        <w:t xml:space="preserve">Intensify the </w:t>
      </w:r>
      <w:r w:rsidR="008E36F1">
        <w:rPr>
          <w:lang w:eastAsia="ko-KR"/>
        </w:rPr>
        <w:t xml:space="preserve">probability and severity of </w:t>
      </w:r>
      <w:r w:rsidR="008E36F1">
        <w:rPr>
          <w:rFonts w:hint="eastAsia"/>
          <w:lang w:eastAsia="ko-KR"/>
        </w:rPr>
        <w:t>attack scenario</w:t>
      </w:r>
    </w:p>
    <w:p w14:paraId="6C8670DF" w14:textId="0163285F" w:rsidR="00D15508" w:rsidRDefault="00D15508" w:rsidP="008E36F1">
      <w:pPr>
        <w:pStyle w:val="a1"/>
        <w:rPr>
          <w:lang w:eastAsia="ko-KR"/>
        </w:rPr>
      </w:pPr>
      <w:r>
        <w:rPr>
          <w:lang w:eastAsia="ko-KR"/>
        </w:rPr>
        <w:t xml:space="preserve">The necessity of modularized exercise explained in 4.1 </w:t>
      </w:r>
      <w:r w:rsidR="007042FC">
        <w:rPr>
          <w:lang w:eastAsia="ko-KR"/>
        </w:rPr>
        <w:t xml:space="preserve">can be enlarged by the more probable attack scenario. The detailed and realistic attack scenario can justify the practice of specialized activities in cyber incident response. </w:t>
      </w:r>
      <w:r w:rsidR="00EB28D1">
        <w:rPr>
          <w:lang w:eastAsia="ko-KR"/>
        </w:rPr>
        <w:t>S</w:t>
      </w:r>
      <w:r w:rsidR="007042FC">
        <w:rPr>
          <w:lang w:eastAsia="ko-KR"/>
        </w:rPr>
        <w:t>uch a scenario can be helpful to develop more practical and educative program implemented in the exercise tool kit.</w:t>
      </w:r>
    </w:p>
    <w:p w14:paraId="18AC2FCA" w14:textId="3649484D" w:rsidR="00EB28D1" w:rsidRDefault="008A5E94" w:rsidP="008E36F1">
      <w:pPr>
        <w:pStyle w:val="a1"/>
        <w:rPr>
          <w:lang w:eastAsia="ko-KR"/>
        </w:rPr>
      </w:pPr>
      <w:r>
        <w:rPr>
          <w:lang w:eastAsia="ko-KR"/>
        </w:rPr>
        <w:t xml:space="preserve">Moreover, as the CSIRP covers vast area of cyber incident response, in order to thoroughly test the effectiveness of plan, it is inadequate to test a single and simple attack scenario during an exercise. But still, it is difficult for a licensee to </w:t>
      </w:r>
      <w:r w:rsidR="00142F26">
        <w:rPr>
          <w:lang w:eastAsia="ko-KR"/>
        </w:rPr>
        <w:t xml:space="preserve">abruptly </w:t>
      </w:r>
      <w:r>
        <w:rPr>
          <w:lang w:eastAsia="ko-KR"/>
        </w:rPr>
        <w:t xml:space="preserve">conduct </w:t>
      </w:r>
      <w:r w:rsidR="00142F26">
        <w:rPr>
          <w:lang w:eastAsia="ko-KR"/>
        </w:rPr>
        <w:t xml:space="preserve">an exercise based on severe attack. Therefore, it can be possible to set a long-term plan to intensify the severity of attack gradually. </w:t>
      </w:r>
      <w:r w:rsidR="00751648">
        <w:rPr>
          <w:lang w:eastAsia="ko-KR"/>
        </w:rPr>
        <w:t>For this, following items of exercise can progress:</w:t>
      </w:r>
    </w:p>
    <w:p w14:paraId="3467940E" w14:textId="77777777" w:rsidR="00751648" w:rsidRDefault="00751648" w:rsidP="008E36F1">
      <w:pPr>
        <w:pStyle w:val="a1"/>
        <w:rPr>
          <w:lang w:eastAsia="ko-KR"/>
        </w:rPr>
      </w:pPr>
    </w:p>
    <w:p w14:paraId="0B5DFBD2" w14:textId="0CCB30BA" w:rsidR="00751648" w:rsidRDefault="00084D40" w:rsidP="00751648">
      <w:pPr>
        <w:pStyle w:val="a1"/>
        <w:numPr>
          <w:ilvl w:val="0"/>
          <w:numId w:val="20"/>
        </w:numPr>
        <w:ind w:left="800"/>
      </w:pPr>
      <w:r>
        <w:t>Target of Attack (EP, BOP, Indirect, Direct [</w:t>
      </w:r>
      <w:r w:rsidR="00CD463D">
        <w:t>6</w:t>
      </w:r>
      <w:r>
        <w:t>] / Security Level 3, 4)</w:t>
      </w:r>
    </w:p>
    <w:p w14:paraId="2F92554C" w14:textId="4E5912FB" w:rsidR="00751648" w:rsidRDefault="00084D40" w:rsidP="00751648">
      <w:pPr>
        <w:pStyle w:val="a1"/>
        <w:numPr>
          <w:ilvl w:val="0"/>
          <w:numId w:val="20"/>
        </w:numPr>
        <w:ind w:left="800"/>
      </w:pPr>
      <w:r>
        <w:t xml:space="preserve">Scope of Attack (Single CDA attack, Consecutive attack on CDAs, </w:t>
      </w:r>
      <w:r>
        <w:rPr>
          <w:rFonts w:hint="eastAsia"/>
          <w:lang w:eastAsia="ko-KR"/>
        </w:rPr>
        <w:t>Simultaneous attack on CDAs)</w:t>
      </w:r>
    </w:p>
    <w:p w14:paraId="4A3A097D" w14:textId="20D32FE6" w:rsidR="00084D40" w:rsidRDefault="00084D40" w:rsidP="00751648">
      <w:pPr>
        <w:pStyle w:val="a1"/>
        <w:numPr>
          <w:ilvl w:val="0"/>
          <w:numId w:val="20"/>
        </w:numPr>
        <w:ind w:left="800"/>
      </w:pPr>
      <w:r>
        <w:rPr>
          <w:lang w:eastAsia="ko-KR"/>
        </w:rPr>
        <w:t>Severity of Attack (Simple malfunction of CDA, malicious action due to Attack, transmit deceptive signal to the operator under malicious action)</w:t>
      </w:r>
    </w:p>
    <w:p w14:paraId="16440A06" w14:textId="09158291" w:rsidR="008A5E94" w:rsidRDefault="008A5E94" w:rsidP="008E36F1">
      <w:pPr>
        <w:pStyle w:val="a1"/>
        <w:rPr>
          <w:lang w:eastAsia="ko-KR"/>
        </w:rPr>
      </w:pPr>
    </w:p>
    <w:p w14:paraId="193EA9CD" w14:textId="7E8489AE" w:rsidR="00084D40" w:rsidRDefault="00084D40" w:rsidP="008E36F1">
      <w:pPr>
        <w:pStyle w:val="a1"/>
        <w:rPr>
          <w:lang w:eastAsia="ko-KR"/>
        </w:rPr>
      </w:pPr>
      <w:r>
        <w:rPr>
          <w:rFonts w:hint="eastAsia"/>
          <w:lang w:eastAsia="ko-KR"/>
        </w:rPr>
        <w:t>I</w:t>
      </w:r>
      <w:r>
        <w:rPr>
          <w:lang w:eastAsia="ko-KR"/>
        </w:rPr>
        <w:t xml:space="preserve">n addition, </w:t>
      </w:r>
      <w:r>
        <w:rPr>
          <w:rFonts w:hint="eastAsia"/>
          <w:lang w:eastAsia="ko-KR"/>
        </w:rPr>
        <w:t>a</w:t>
      </w:r>
      <w:r>
        <w:rPr>
          <w:lang w:eastAsia="ko-KR"/>
        </w:rPr>
        <w:t>n arbitrary element of exercise can be gradually introduced such as:</w:t>
      </w:r>
    </w:p>
    <w:p w14:paraId="3DA2DA5D" w14:textId="77777777" w:rsidR="00084D40" w:rsidRDefault="00084D40" w:rsidP="008E36F1">
      <w:pPr>
        <w:pStyle w:val="a1"/>
        <w:rPr>
          <w:lang w:eastAsia="ko-KR"/>
        </w:rPr>
      </w:pPr>
    </w:p>
    <w:p w14:paraId="3572B6C1" w14:textId="0620E327" w:rsidR="00084D40" w:rsidRDefault="00084D40" w:rsidP="00084D40">
      <w:pPr>
        <w:pStyle w:val="a1"/>
        <w:numPr>
          <w:ilvl w:val="0"/>
          <w:numId w:val="20"/>
        </w:numPr>
        <w:ind w:left="800"/>
      </w:pPr>
      <w:r>
        <w:t>Randomly select the attack target of CDA</w:t>
      </w:r>
    </w:p>
    <w:p w14:paraId="4E4221DC" w14:textId="2FEFD598" w:rsidR="00084D40" w:rsidRDefault="00084D40" w:rsidP="008F3423">
      <w:pPr>
        <w:pStyle w:val="a1"/>
        <w:numPr>
          <w:ilvl w:val="0"/>
          <w:numId w:val="20"/>
        </w:numPr>
        <w:ind w:left="800"/>
        <w:rPr>
          <w:lang w:eastAsia="ko-KR"/>
        </w:rPr>
      </w:pPr>
      <w:r>
        <w:t>Randomly grant the period of attack</w:t>
      </w:r>
    </w:p>
    <w:p w14:paraId="53DE1E82" w14:textId="3B4B5EB0" w:rsidR="008E36F1" w:rsidRDefault="008E36F1" w:rsidP="00084D40">
      <w:pPr>
        <w:pStyle w:val="a1"/>
        <w:ind w:firstLine="0"/>
        <w:rPr>
          <w:lang w:eastAsia="ko-KR"/>
        </w:rPr>
      </w:pPr>
    </w:p>
    <w:p w14:paraId="0B453766" w14:textId="1A79CD16" w:rsidR="008E36F1" w:rsidRDefault="008E36F1" w:rsidP="007F26F2">
      <w:pPr>
        <w:pStyle w:val="2"/>
        <w:numPr>
          <w:ilvl w:val="0"/>
          <w:numId w:val="34"/>
        </w:numPr>
        <w:rPr>
          <w:lang w:eastAsia="ko-KR"/>
        </w:rPr>
      </w:pPr>
      <w:r>
        <w:rPr>
          <w:lang w:eastAsia="ko-KR"/>
        </w:rPr>
        <w:t>Conclusion</w:t>
      </w:r>
    </w:p>
    <w:p w14:paraId="796AF32E" w14:textId="29002F50" w:rsidR="008E36F1" w:rsidRPr="00C01109" w:rsidRDefault="00867E54" w:rsidP="00C01109">
      <w:pPr>
        <w:pStyle w:val="a1"/>
        <w:rPr>
          <w:lang w:eastAsia="ko-KR"/>
        </w:rPr>
      </w:pPr>
      <w:r>
        <w:rPr>
          <w:lang w:eastAsia="ko-KR"/>
        </w:rPr>
        <w:t>Cyber security exercise</w:t>
      </w:r>
      <w:r w:rsidR="00084D40">
        <w:rPr>
          <w:rFonts w:hint="eastAsia"/>
          <w:lang w:eastAsia="ko-KR"/>
        </w:rPr>
        <w:t xml:space="preserve"> </w:t>
      </w:r>
      <w:r>
        <w:rPr>
          <w:lang w:eastAsia="ko-KR"/>
        </w:rPr>
        <w:t xml:space="preserve">for the closed network of OT environment of nuclear facilities racks international reference cases. Nevertheless, ROK </w:t>
      </w:r>
      <w:r w:rsidR="00A87F2C">
        <w:rPr>
          <w:lang w:eastAsia="ko-KR"/>
        </w:rPr>
        <w:t xml:space="preserve">successfully set legal background for cyber security exercise by the revision of related act and notification, </w:t>
      </w:r>
      <w:r w:rsidR="00A87F2C">
        <w:rPr>
          <w:rFonts w:hint="eastAsia"/>
          <w:lang w:eastAsia="ko-KR"/>
        </w:rPr>
        <w:t xml:space="preserve">clarifying the concept of </w:t>
      </w:r>
      <w:r w:rsidR="00A87F2C">
        <w:rPr>
          <w:lang w:eastAsia="ko-KR"/>
        </w:rPr>
        <w:t xml:space="preserve">the </w:t>
      </w:r>
      <w:r w:rsidR="00A87F2C">
        <w:rPr>
          <w:rFonts w:hint="eastAsia"/>
          <w:lang w:eastAsia="ko-KR"/>
        </w:rPr>
        <w:t>exercise</w:t>
      </w:r>
      <w:r w:rsidR="00A87F2C">
        <w:rPr>
          <w:lang w:eastAsia="ko-KR"/>
        </w:rPr>
        <w:t>. Since 2016, ROK has accumulated 4-year experience of exercise practice. Upon enactment, however, the purpose of exercise and orientation of progressive improvement was not</w:t>
      </w:r>
      <w:r w:rsidR="0005795F">
        <w:rPr>
          <w:lang w:eastAsia="ko-KR"/>
        </w:rPr>
        <w:t xml:space="preserve"> established </w:t>
      </w:r>
      <w:r w:rsidR="0005795F">
        <w:rPr>
          <w:rFonts w:hint="eastAsia"/>
          <w:lang w:eastAsia="ko-KR"/>
        </w:rPr>
        <w:t>s</w:t>
      </w:r>
      <w:r w:rsidR="0005795F">
        <w:rPr>
          <w:lang w:eastAsia="ko-KR"/>
        </w:rPr>
        <w:t xml:space="preserve">pontaneously. Nuclear licensees and regulatory authorities in ROK has communicated for a long period of time regarding the burdensome task of cyber security exercise. Together with trial and error, and international collaboration through various channel (IAEA, etc.), we are able to conceptualize the cyber security exercise, analysing the status quo our exercise. </w:t>
      </w:r>
      <w:r w:rsidR="00490A8B">
        <w:rPr>
          <w:lang w:eastAsia="ko-KR"/>
        </w:rPr>
        <w:t xml:space="preserve">Even though there are several areas to be improved, we plan to put our endeavour effectively and </w:t>
      </w:r>
      <w:r w:rsidR="00490A8B">
        <w:rPr>
          <w:rFonts w:hint="eastAsia"/>
          <w:lang w:eastAsia="ko-KR"/>
        </w:rPr>
        <w:t>c</w:t>
      </w:r>
      <w:r w:rsidR="00490A8B">
        <w:rPr>
          <w:lang w:eastAsia="ko-KR"/>
        </w:rPr>
        <w:t>easelessly for exercise to achieve the desired outcome.</w:t>
      </w:r>
    </w:p>
    <w:p w14:paraId="3AD3DFD9" w14:textId="77777777" w:rsidR="008E36F1" w:rsidRPr="008E36F1" w:rsidRDefault="008E36F1" w:rsidP="00AC336D">
      <w:pPr>
        <w:pStyle w:val="a1"/>
      </w:pPr>
    </w:p>
    <w:p w14:paraId="433FE097" w14:textId="77777777" w:rsidR="00D26ADA" w:rsidRPr="00285755" w:rsidRDefault="00D26ADA" w:rsidP="00537496">
      <w:pPr>
        <w:pStyle w:val="Otherunnumberedheadings"/>
      </w:pPr>
      <w:r>
        <w:lastRenderedPageBreak/>
        <w:t>References</w:t>
      </w:r>
    </w:p>
    <w:p w14:paraId="1308AEE5" w14:textId="4AB65CA0" w:rsidR="00E97CDE" w:rsidRDefault="00E97CDE" w:rsidP="00537496">
      <w:pPr>
        <w:pStyle w:val="Referencelist"/>
      </w:pPr>
      <w:r>
        <w:rPr>
          <w:rFonts w:hint="eastAsia"/>
          <w:lang w:eastAsia="ko-KR"/>
        </w:rPr>
        <w:t xml:space="preserve">ACT ON PHYSICAL PROTECTION AND RADIOLOGICAL EMERGENCY, ACT </w:t>
      </w:r>
      <w:r>
        <w:rPr>
          <w:lang w:eastAsia="ko-KR"/>
        </w:rPr>
        <w:t>No</w:t>
      </w:r>
      <w:r>
        <w:rPr>
          <w:rFonts w:hint="eastAsia"/>
          <w:lang w:eastAsia="ko-KR"/>
        </w:rPr>
        <w:t>.</w:t>
      </w:r>
      <w:r>
        <w:rPr>
          <w:lang w:eastAsia="ko-KR"/>
        </w:rPr>
        <w:t xml:space="preserve"> 15280, Republic of Korea (2017)</w:t>
      </w:r>
    </w:p>
    <w:p w14:paraId="0926CC85" w14:textId="6FF2EA66" w:rsidR="00621DE9" w:rsidRDefault="00AB6B2E" w:rsidP="00537496">
      <w:pPr>
        <w:pStyle w:val="Referencelist"/>
      </w:pPr>
      <w:r>
        <w:rPr>
          <w:lang w:eastAsia="ko-KR"/>
        </w:rPr>
        <w:t>NEI, “</w:t>
      </w:r>
      <w:r w:rsidR="00621DE9">
        <w:rPr>
          <w:rFonts w:hint="eastAsia"/>
          <w:lang w:eastAsia="ko-KR"/>
        </w:rPr>
        <w:t>Conducting a Hostile Action-Based Emergency Response Drill</w:t>
      </w:r>
      <w:r>
        <w:rPr>
          <w:lang w:eastAsia="ko-KR"/>
        </w:rPr>
        <w:t>”</w:t>
      </w:r>
      <w:r w:rsidR="00621DE9">
        <w:rPr>
          <w:rFonts w:hint="eastAsia"/>
          <w:lang w:eastAsia="ko-KR"/>
        </w:rPr>
        <w:t xml:space="preserve">, </w:t>
      </w:r>
      <w:r>
        <w:rPr>
          <w:lang w:eastAsia="ko-KR"/>
        </w:rPr>
        <w:t>Wa</w:t>
      </w:r>
      <w:r w:rsidR="006A3CB8">
        <w:rPr>
          <w:lang w:eastAsia="ko-KR"/>
        </w:rPr>
        <w:t>shington D.C., USA</w:t>
      </w:r>
      <w:r>
        <w:rPr>
          <w:lang w:eastAsia="ko-KR"/>
        </w:rPr>
        <w:t xml:space="preserve"> </w:t>
      </w:r>
      <w:r w:rsidR="006A3CB8">
        <w:rPr>
          <w:lang w:eastAsia="ko-KR"/>
        </w:rPr>
        <w:t>(</w:t>
      </w:r>
      <w:r>
        <w:rPr>
          <w:lang w:eastAsia="ko-KR"/>
        </w:rPr>
        <w:t>2010</w:t>
      </w:r>
      <w:r w:rsidR="006A3CB8">
        <w:rPr>
          <w:lang w:eastAsia="ko-KR"/>
        </w:rPr>
        <w:t>)</w:t>
      </w:r>
    </w:p>
    <w:p w14:paraId="105DED5F" w14:textId="349C45F9" w:rsidR="006A3CB8" w:rsidRDefault="004C0BBD" w:rsidP="00537496">
      <w:pPr>
        <w:pStyle w:val="Referencelist"/>
      </w:pPr>
      <w:r>
        <w:rPr>
          <w:lang w:eastAsia="ko-KR"/>
        </w:rPr>
        <w:t xml:space="preserve">NSSC, </w:t>
      </w:r>
      <w:r w:rsidR="006A3CB8">
        <w:rPr>
          <w:lang w:eastAsia="ko-KR"/>
        </w:rPr>
        <w:t>Regulation</w:t>
      </w:r>
      <w:r w:rsidR="006A3CB8">
        <w:rPr>
          <w:rFonts w:hint="eastAsia"/>
          <w:lang w:eastAsia="ko-KR"/>
        </w:rPr>
        <w:t xml:space="preserve"> for</w:t>
      </w:r>
      <w:r w:rsidR="006A3CB8">
        <w:rPr>
          <w:lang w:eastAsia="ko-KR"/>
        </w:rPr>
        <w:t xml:space="preserve"> Physical Protection Education and Exercise, </w:t>
      </w:r>
      <w:r>
        <w:rPr>
          <w:lang w:eastAsia="ko-KR"/>
        </w:rPr>
        <w:t xml:space="preserve">Seoul, </w:t>
      </w:r>
      <w:r w:rsidR="006A3CB8">
        <w:rPr>
          <w:lang w:eastAsia="ko-KR"/>
        </w:rPr>
        <w:t>Korea (2017)</w:t>
      </w:r>
    </w:p>
    <w:p w14:paraId="212FB66F" w14:textId="537EDA87" w:rsidR="006A3CB8" w:rsidRDefault="004C0BBD" w:rsidP="00537496">
      <w:pPr>
        <w:pStyle w:val="Referencelist"/>
      </w:pPr>
      <w:r>
        <w:rPr>
          <w:lang w:eastAsia="ko-KR"/>
        </w:rPr>
        <w:t>KINAC, “</w:t>
      </w:r>
      <w:r w:rsidR="004907F4">
        <w:rPr>
          <w:lang w:eastAsia="ko-KR"/>
        </w:rPr>
        <w:t xml:space="preserve">Security of </w:t>
      </w:r>
      <w:r w:rsidR="004907F4">
        <w:rPr>
          <w:rFonts w:hint="eastAsia"/>
          <w:lang w:eastAsia="ko-KR"/>
        </w:rPr>
        <w:t>Computer and Information Systems of Nuclear Facilities</w:t>
      </w:r>
      <w:r w:rsidR="00317E71">
        <w:rPr>
          <w:lang w:eastAsia="ko-KR"/>
        </w:rPr>
        <w:t xml:space="preserve"> (KINAC/RS-015)</w:t>
      </w:r>
      <w:r>
        <w:rPr>
          <w:lang w:eastAsia="ko-KR"/>
        </w:rPr>
        <w:t>”</w:t>
      </w:r>
      <w:r w:rsidR="004907F4">
        <w:rPr>
          <w:rFonts w:hint="eastAsia"/>
          <w:lang w:eastAsia="ko-KR"/>
        </w:rPr>
        <w:t xml:space="preserve">, </w:t>
      </w:r>
      <w:r>
        <w:rPr>
          <w:lang w:eastAsia="ko-KR"/>
        </w:rPr>
        <w:t>Daejeon</w:t>
      </w:r>
      <w:r w:rsidR="004907F4">
        <w:rPr>
          <w:rFonts w:hint="eastAsia"/>
          <w:lang w:eastAsia="ko-KR"/>
        </w:rPr>
        <w:t>, Korea (2016)</w:t>
      </w:r>
    </w:p>
    <w:p w14:paraId="6F602893" w14:textId="161D7051" w:rsidR="004C0BBD" w:rsidRDefault="004C0BBD" w:rsidP="00537496">
      <w:pPr>
        <w:pStyle w:val="Referencelist"/>
      </w:pPr>
      <w:r>
        <w:t>IAEA, “Computer Security Incident Response Planning at Nuclear Facil</w:t>
      </w:r>
      <w:r w:rsidR="00CD463D">
        <w:t>i</w:t>
      </w:r>
      <w:r>
        <w:t>ties”, Vienna (2016)</w:t>
      </w:r>
    </w:p>
    <w:p w14:paraId="433FE098" w14:textId="6EBDF152" w:rsidR="00285755" w:rsidRDefault="00CD463D" w:rsidP="00537496">
      <w:pPr>
        <w:pStyle w:val="Referencelist"/>
      </w:pPr>
      <w:r>
        <w:t>NEI, “Cyber Security Control Asses</w:t>
      </w:r>
      <w:bookmarkStart w:id="0" w:name="_GoBack"/>
      <w:bookmarkEnd w:id="0"/>
      <w:r>
        <w:t>sments (Rev.05)”, Washington D.C., USA (2017)</w:t>
      </w:r>
    </w:p>
    <w:sectPr w:rsidR="00285755"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5BD3" w14:textId="77777777" w:rsidR="007E0BA9" w:rsidRDefault="007E0BA9">
      <w:r>
        <w:separator/>
      </w:r>
    </w:p>
  </w:endnote>
  <w:endnote w:type="continuationSeparator" w:id="0">
    <w:p w14:paraId="47410B2D" w14:textId="77777777" w:rsidR="007E0BA9" w:rsidRDefault="007E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0D45EB41" w:rsidR="00E20E70" w:rsidRDefault="00E20E70">
    <w:pPr>
      <w:pStyle w:val="zyxClassification1"/>
    </w:pPr>
    <w:r>
      <w:fldChar w:fldCharType="begin"/>
    </w:r>
    <w:r>
      <w:instrText xml:space="preserve"> DOCPROPERTY "IaeaClassification"  \* MERGEFORMAT </w:instrText>
    </w:r>
    <w:r>
      <w:fldChar w:fldCharType="end"/>
    </w:r>
  </w:p>
  <w:p w14:paraId="433FE0C7" w14:textId="27E8C271"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4818DFA0" w:rsidR="00E20E70" w:rsidRDefault="00E20E70">
    <w:pPr>
      <w:pStyle w:val="zyxClassification1"/>
    </w:pPr>
    <w:r>
      <w:fldChar w:fldCharType="begin"/>
    </w:r>
    <w:r>
      <w:instrText xml:space="preserve"> DOCPROPERTY "IaeaClassification"  \* MERGEFORMAT </w:instrText>
    </w:r>
    <w:r>
      <w:fldChar w:fldCharType="end"/>
    </w:r>
  </w:p>
  <w:p w14:paraId="433FE0C9" w14:textId="027B97D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30978">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343F5E7C"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0CC1C06C"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0BDB7FC2"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699E5C3"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573988E0" w:rsidR="00E20E70" w:rsidRDefault="00E20E70">
    <w:r>
      <w:rPr>
        <w:sz w:val="16"/>
      </w:rPr>
      <w:fldChar w:fldCharType="begin"/>
    </w:r>
    <w:r>
      <w:rPr>
        <w:sz w:val="16"/>
      </w:rPr>
      <w:instrText xml:space="preserve"> FILENAME \* MERGEFORMAT </w:instrText>
    </w:r>
    <w:r>
      <w:rPr>
        <w:sz w:val="16"/>
      </w:rPr>
      <w:fldChar w:fldCharType="separate"/>
    </w:r>
    <w:r w:rsidR="00230978">
      <w:rPr>
        <w:noProof/>
        <w:sz w:val="16"/>
      </w:rPr>
      <w:t>CN278_Jinho Ryu</w:t>
    </w:r>
    <w:r>
      <w:rPr>
        <w:sz w:val="16"/>
      </w:rP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DAC4" w14:textId="77777777" w:rsidR="007E0BA9" w:rsidRDefault="007E0BA9">
      <w:r>
        <w:t>___________________________________________________________________________</w:t>
      </w:r>
    </w:p>
  </w:footnote>
  <w:footnote w:type="continuationSeparator" w:id="0">
    <w:p w14:paraId="46EC1EBE" w14:textId="77777777" w:rsidR="007E0BA9" w:rsidRDefault="007E0BA9">
      <w:r>
        <w:t>___________________________________________________________________________</w:t>
      </w:r>
    </w:p>
  </w:footnote>
  <w:footnote w:type="continuationNotice" w:id="1">
    <w:p w14:paraId="7F8FE053" w14:textId="77777777" w:rsidR="007E0BA9" w:rsidRDefault="007E0BA9"/>
  </w:footnote>
  <w:footnote w:id="2">
    <w:p w14:paraId="63A67913" w14:textId="77777777" w:rsidR="00CC66C2" w:rsidRPr="005548BF" w:rsidRDefault="00CC66C2" w:rsidP="00CC66C2">
      <w:pPr>
        <w:pStyle w:val="a8"/>
        <w:rPr>
          <w:rFonts w:ascii="Times" w:hAnsi="Times" w:cs="Times"/>
          <w:szCs w:val="18"/>
        </w:rPr>
      </w:pPr>
      <w:r w:rsidRPr="005548BF">
        <w:rPr>
          <w:rStyle w:val="ab"/>
          <w:rFonts w:ascii="Times" w:hAnsi="Times" w:cs="Times"/>
          <w:szCs w:val="18"/>
        </w:rPr>
        <w:footnoteRef/>
      </w:r>
      <w:r w:rsidRPr="005548BF">
        <w:rPr>
          <w:rFonts w:ascii="Times" w:hAnsi="Times" w:cs="Times"/>
          <w:szCs w:val="18"/>
        </w:rPr>
        <w:t xml:space="preserve"> Abbreviation used here is as follows</w:t>
      </w:r>
      <w:r w:rsidRPr="005548BF">
        <w:rPr>
          <w:rFonts w:ascii="Times" w:hAnsi="Times" w:cs="Times"/>
          <w:szCs w:val="18"/>
        </w:rPr>
        <w:br/>
        <w:t xml:space="preserve">  KHNP : Korea Hydro &amp; Nuclear Power</w:t>
      </w:r>
      <w:r w:rsidRPr="005548BF">
        <w:rPr>
          <w:rFonts w:ascii="Times" w:hAnsi="Times" w:cs="Times"/>
          <w:szCs w:val="18"/>
        </w:rPr>
        <w:br/>
        <w:t xml:space="preserve">  KAERI : Korea Atomic Energy Research Institute</w:t>
      </w:r>
      <w:r w:rsidRPr="005548BF">
        <w:rPr>
          <w:rFonts w:ascii="Times" w:hAnsi="Times" w:cs="Times"/>
          <w:szCs w:val="18"/>
        </w:rPr>
        <w:br/>
        <w:t xml:space="preserve">  KNF : KEPCO Nuclear Fuel Company</w:t>
      </w:r>
      <w:r w:rsidRPr="005548BF">
        <w:rPr>
          <w:rFonts w:ascii="Times" w:hAnsi="Times" w:cs="Times"/>
          <w:szCs w:val="18"/>
        </w:rPr>
        <w:br/>
        <w:t xml:space="preserve">  KORAD : Korea Radioactive Waste Agency</w:t>
      </w:r>
      <w:r w:rsidRPr="005548BF">
        <w:rPr>
          <w:rFonts w:ascii="Times" w:hAnsi="Times" w:cs="Times"/>
          <w:szCs w:val="18"/>
        </w:rPr>
        <w:br/>
        <w:t xml:space="preserve">  (regional sites) KR : Kori site, SU : Saeul site, WS : Wolsung site, HU : Hanul site, HB : Hanbit site, DJ : Daejeon site</w:t>
      </w:r>
    </w:p>
  </w:footnote>
  <w:footnote w:id="3">
    <w:p w14:paraId="17EA2B7D" w14:textId="77777777" w:rsidR="00CC66C2" w:rsidRPr="005548BF" w:rsidRDefault="00CC66C2" w:rsidP="00CC66C2">
      <w:pPr>
        <w:pStyle w:val="a8"/>
        <w:rPr>
          <w:rFonts w:ascii="Times" w:hAnsi="Times" w:cs="Times"/>
          <w:szCs w:val="18"/>
        </w:rPr>
      </w:pPr>
      <w:r w:rsidRPr="005548BF">
        <w:rPr>
          <w:rStyle w:val="ab"/>
          <w:rFonts w:ascii="Times" w:hAnsi="Times" w:cs="Times"/>
          <w:szCs w:val="18"/>
        </w:rPr>
        <w:footnoteRef/>
      </w:r>
      <w:r w:rsidRPr="005548BF">
        <w:rPr>
          <w:rFonts w:ascii="Times" w:hAnsi="Times" w:cs="Times"/>
          <w:szCs w:val="18"/>
        </w:rPr>
        <w:t xml:space="preserve"> According to APPRE Article 45 (Entrustment of Duties), NSSC entrusts regulatory actions to KINAC including threat assessment, inspection, assessment of exercise, etc.</w:t>
      </w:r>
    </w:p>
  </w:footnote>
  <w:footnote w:id="4">
    <w:p w14:paraId="3525B950" w14:textId="77777777" w:rsidR="00A22C1B" w:rsidRPr="005548BF" w:rsidRDefault="00A22C1B" w:rsidP="00A22C1B">
      <w:pPr>
        <w:pStyle w:val="a8"/>
        <w:rPr>
          <w:rFonts w:ascii="Times" w:hAnsi="Times" w:cs="Times"/>
          <w:szCs w:val="18"/>
        </w:rPr>
      </w:pPr>
      <w:r w:rsidRPr="005548BF">
        <w:rPr>
          <w:rStyle w:val="ab"/>
          <w:rFonts w:ascii="Times" w:hAnsi="Times" w:cs="Times"/>
          <w:szCs w:val="18"/>
        </w:rPr>
        <w:footnoteRef/>
      </w:r>
      <w:r w:rsidRPr="005548BF">
        <w:rPr>
          <w:rFonts w:ascii="Times" w:hAnsi="Times" w:cs="Times"/>
          <w:szCs w:val="18"/>
        </w:rPr>
        <w:t xml:space="preserve"> </w:t>
      </w:r>
      <w:r>
        <w:rPr>
          <w:rFonts w:ascii="Times" w:hAnsi="Times" w:cs="Times"/>
          <w:szCs w:val="18"/>
        </w:rPr>
        <w:t>Depending on the fields of application and documents, different ways to distinguish stages of cyber incident response coexist.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77777777" w:rsidR="00CF7AF3" w:rsidRDefault="00CF7AF3" w:rsidP="00CF7AF3">
    <w:pPr>
      <w:pStyle w:val="Runninghead"/>
    </w:pPr>
    <w:r>
      <w:tab/>
      <w:t>IAEA-CN-123/45</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36B1684"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6AF26A61"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73549328" w:rsidR="00E20E70" w:rsidRDefault="00154217" w:rsidP="00B82FA5">
    <w:pPr>
      <w:pStyle w:val="Runninghead"/>
    </w:pPr>
    <w:r>
      <w:t>JINHO RYU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24C7F594"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20586B2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5C847A8"/>
    <w:multiLevelType w:val="multilevel"/>
    <w:tmpl w:val="73249214"/>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0C18BF"/>
    <w:multiLevelType w:val="hybridMultilevel"/>
    <w:tmpl w:val="A2425664"/>
    <w:lvl w:ilvl="0" w:tplc="5AB2CBF8">
      <w:start w:val="1"/>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97751"/>
    <w:multiLevelType w:val="multilevel"/>
    <w:tmpl w:val="532293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4EC19B8"/>
    <w:multiLevelType w:val="multilevel"/>
    <w:tmpl w:val="9F040D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B5B2CB5"/>
    <w:multiLevelType w:val="multilevel"/>
    <w:tmpl w:val="94AAB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6"/>
  </w:num>
  <w:num w:numId="3">
    <w:abstractNumId w:val="14"/>
  </w:num>
  <w:num w:numId="4">
    <w:abstractNumId w:val="14"/>
  </w:num>
  <w:num w:numId="5">
    <w:abstractNumId w:val="14"/>
  </w:num>
  <w:num w:numId="6">
    <w:abstractNumId w:val="8"/>
  </w:num>
  <w:num w:numId="7">
    <w:abstractNumId w:val="12"/>
  </w:num>
  <w:num w:numId="8">
    <w:abstractNumId w:val="15"/>
  </w:num>
  <w:num w:numId="9">
    <w:abstractNumId w:val="1"/>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5"/>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14"/>
  </w:num>
  <w:num w:numId="33">
    <w:abstractNumId w:val="4"/>
  </w:num>
  <w:num w:numId="34">
    <w:abstractNumId w:val="16"/>
  </w:num>
  <w:num w:numId="35">
    <w:abstractNumId w:val="7"/>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7802"/>
    <w:rsid w:val="000229AB"/>
    <w:rsid w:val="0002569A"/>
    <w:rsid w:val="00037321"/>
    <w:rsid w:val="0005795F"/>
    <w:rsid w:val="00063463"/>
    <w:rsid w:val="0007366E"/>
    <w:rsid w:val="00084D40"/>
    <w:rsid w:val="000A0299"/>
    <w:rsid w:val="000A0D88"/>
    <w:rsid w:val="000A2990"/>
    <w:rsid w:val="000C2C6A"/>
    <w:rsid w:val="000F5F9B"/>
    <w:rsid w:val="000F7E94"/>
    <w:rsid w:val="0010641D"/>
    <w:rsid w:val="001119D6"/>
    <w:rsid w:val="001308F2"/>
    <w:rsid w:val="001313E8"/>
    <w:rsid w:val="00142F26"/>
    <w:rsid w:val="0014751B"/>
    <w:rsid w:val="00154217"/>
    <w:rsid w:val="00183BC4"/>
    <w:rsid w:val="001C58F5"/>
    <w:rsid w:val="001D5CEE"/>
    <w:rsid w:val="002071D9"/>
    <w:rsid w:val="0022397F"/>
    <w:rsid w:val="00230978"/>
    <w:rsid w:val="00256822"/>
    <w:rsid w:val="0026525A"/>
    <w:rsid w:val="00271F33"/>
    <w:rsid w:val="00274790"/>
    <w:rsid w:val="00275064"/>
    <w:rsid w:val="00276E71"/>
    <w:rsid w:val="00281B08"/>
    <w:rsid w:val="00285755"/>
    <w:rsid w:val="002A1F9C"/>
    <w:rsid w:val="002B29C2"/>
    <w:rsid w:val="002C4208"/>
    <w:rsid w:val="00303777"/>
    <w:rsid w:val="00317E71"/>
    <w:rsid w:val="00350C38"/>
    <w:rsid w:val="00352DE1"/>
    <w:rsid w:val="0036521B"/>
    <w:rsid w:val="00366642"/>
    <w:rsid w:val="003728E6"/>
    <w:rsid w:val="003B4DEF"/>
    <w:rsid w:val="003B5E0E"/>
    <w:rsid w:val="003D255A"/>
    <w:rsid w:val="003D7252"/>
    <w:rsid w:val="00416949"/>
    <w:rsid w:val="004370D8"/>
    <w:rsid w:val="00472C43"/>
    <w:rsid w:val="00485233"/>
    <w:rsid w:val="004907F4"/>
    <w:rsid w:val="00490A8B"/>
    <w:rsid w:val="004B4513"/>
    <w:rsid w:val="004C0BBD"/>
    <w:rsid w:val="004C6794"/>
    <w:rsid w:val="00537496"/>
    <w:rsid w:val="00544ED3"/>
    <w:rsid w:val="00546398"/>
    <w:rsid w:val="005643F2"/>
    <w:rsid w:val="0058477B"/>
    <w:rsid w:val="0058654F"/>
    <w:rsid w:val="00596ACA"/>
    <w:rsid w:val="005A2100"/>
    <w:rsid w:val="005D5619"/>
    <w:rsid w:val="005E1685"/>
    <w:rsid w:val="005E39BC"/>
    <w:rsid w:val="005F00A0"/>
    <w:rsid w:val="00621DE9"/>
    <w:rsid w:val="00647F33"/>
    <w:rsid w:val="0065496B"/>
    <w:rsid w:val="00662532"/>
    <w:rsid w:val="00687B73"/>
    <w:rsid w:val="006A3CB8"/>
    <w:rsid w:val="006B2274"/>
    <w:rsid w:val="006E3627"/>
    <w:rsid w:val="007042FC"/>
    <w:rsid w:val="00717C6F"/>
    <w:rsid w:val="007445DA"/>
    <w:rsid w:val="00751648"/>
    <w:rsid w:val="00785D65"/>
    <w:rsid w:val="00792F81"/>
    <w:rsid w:val="007B4FD1"/>
    <w:rsid w:val="007D5630"/>
    <w:rsid w:val="007E0BA9"/>
    <w:rsid w:val="007F26F2"/>
    <w:rsid w:val="007F2DD4"/>
    <w:rsid w:val="00802381"/>
    <w:rsid w:val="00817DFB"/>
    <w:rsid w:val="00822DF2"/>
    <w:rsid w:val="00824B62"/>
    <w:rsid w:val="00867E54"/>
    <w:rsid w:val="00883848"/>
    <w:rsid w:val="00897ED5"/>
    <w:rsid w:val="008A5E94"/>
    <w:rsid w:val="008B6BB9"/>
    <w:rsid w:val="008E1CE9"/>
    <w:rsid w:val="008E36F1"/>
    <w:rsid w:val="00911543"/>
    <w:rsid w:val="009259F8"/>
    <w:rsid w:val="00926D11"/>
    <w:rsid w:val="009519C9"/>
    <w:rsid w:val="00965F03"/>
    <w:rsid w:val="009865C5"/>
    <w:rsid w:val="009D0B86"/>
    <w:rsid w:val="009E0D5B"/>
    <w:rsid w:val="009E1558"/>
    <w:rsid w:val="009F4733"/>
    <w:rsid w:val="00A22C1B"/>
    <w:rsid w:val="00A42898"/>
    <w:rsid w:val="00A6581C"/>
    <w:rsid w:val="00A71BD8"/>
    <w:rsid w:val="00A7785F"/>
    <w:rsid w:val="00A83467"/>
    <w:rsid w:val="00A87F2C"/>
    <w:rsid w:val="00AB4382"/>
    <w:rsid w:val="00AB6ACE"/>
    <w:rsid w:val="00AB6B2E"/>
    <w:rsid w:val="00AC336D"/>
    <w:rsid w:val="00AC5A3A"/>
    <w:rsid w:val="00B2645E"/>
    <w:rsid w:val="00B82FA5"/>
    <w:rsid w:val="00B956B9"/>
    <w:rsid w:val="00BD1400"/>
    <w:rsid w:val="00BD605C"/>
    <w:rsid w:val="00BE2A76"/>
    <w:rsid w:val="00C01109"/>
    <w:rsid w:val="00C60A56"/>
    <w:rsid w:val="00C65E60"/>
    <w:rsid w:val="00C9645E"/>
    <w:rsid w:val="00CC66C2"/>
    <w:rsid w:val="00CD463D"/>
    <w:rsid w:val="00CE5A52"/>
    <w:rsid w:val="00CF0BCF"/>
    <w:rsid w:val="00CF7AF3"/>
    <w:rsid w:val="00D07E64"/>
    <w:rsid w:val="00D15508"/>
    <w:rsid w:val="00D24773"/>
    <w:rsid w:val="00D26ADA"/>
    <w:rsid w:val="00D35A78"/>
    <w:rsid w:val="00D51262"/>
    <w:rsid w:val="00D555A1"/>
    <w:rsid w:val="00D64DC2"/>
    <w:rsid w:val="00D8329A"/>
    <w:rsid w:val="00D9500C"/>
    <w:rsid w:val="00DA46CA"/>
    <w:rsid w:val="00DC26AE"/>
    <w:rsid w:val="00DF21EB"/>
    <w:rsid w:val="00E20E70"/>
    <w:rsid w:val="00E25B68"/>
    <w:rsid w:val="00E539C3"/>
    <w:rsid w:val="00E84003"/>
    <w:rsid w:val="00E97CDE"/>
    <w:rsid w:val="00EA314B"/>
    <w:rsid w:val="00EB28D1"/>
    <w:rsid w:val="00EC10FC"/>
    <w:rsid w:val="00ED0A99"/>
    <w:rsid w:val="00EE0041"/>
    <w:rsid w:val="00EE29B9"/>
    <w:rsid w:val="00F004EE"/>
    <w:rsid w:val="00F41A78"/>
    <w:rsid w:val="00F42E23"/>
    <w:rsid w:val="00F43748"/>
    <w:rsid w:val="00F44444"/>
    <w:rsid w:val="00F45EEE"/>
    <w:rsid w:val="00F51E9C"/>
    <w:rsid w:val="00F523CA"/>
    <w:rsid w:val="00F54C76"/>
    <w:rsid w:val="00F57897"/>
    <w:rsid w:val="00F74A9D"/>
    <w:rsid w:val="00F86776"/>
    <w:rsid w:val="00FB144B"/>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Char"/>
    <w:qFormat/>
    <w:rsid w:val="00647F33"/>
    <w:pPr>
      <w:spacing w:line="260" w:lineRule="atLeast"/>
      <w:ind w:firstLine="567"/>
      <w:contextualSpacing/>
      <w:jc w:val="both"/>
    </w:pPr>
    <w:rPr>
      <w:lang w:eastAsia="en-US"/>
    </w:rPr>
  </w:style>
  <w:style w:type="paragraph" w:styleId="a5">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6">
    <w:name w:val="caption"/>
    <w:next w:val="a"/>
    <w:uiPriority w:val="49"/>
    <w:pPr>
      <w:spacing w:after="85"/>
    </w:pPr>
    <w:rPr>
      <w:bCs/>
      <w:sz w:val="18"/>
      <w:lang w:val="en-US" w:eastAsia="en-US"/>
    </w:rPr>
  </w:style>
  <w:style w:type="paragraph" w:styleId="a7">
    <w:name w:val="footer"/>
    <w:basedOn w:val="a"/>
    <w:link w:val="Char0"/>
    <w:uiPriority w:val="99"/>
    <w:locked/>
    <w:pPr>
      <w:overflowPunct/>
      <w:autoSpaceDE/>
      <w:autoSpaceDN/>
      <w:adjustRightInd/>
      <w:textAlignment w:val="auto"/>
    </w:pPr>
    <w:rPr>
      <w:sz w:val="2"/>
      <w:lang w:val="en-US"/>
    </w:rPr>
  </w:style>
  <w:style w:type="paragraph" w:styleId="a8">
    <w:name w:val="footnote text"/>
    <w:link w:val="Char1"/>
    <w:uiPriority w:val="99"/>
    <w:semiHidden/>
    <w:locked/>
    <w:pPr>
      <w:tabs>
        <w:tab w:val="left" w:pos="459"/>
      </w:tabs>
      <w:spacing w:before="142"/>
      <w:ind w:left="459"/>
      <w:jc w:val="both"/>
    </w:pPr>
    <w:rPr>
      <w:sz w:val="18"/>
      <w:lang w:eastAsia="en-US"/>
    </w:rPr>
  </w:style>
  <w:style w:type="paragraph" w:styleId="a9">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a">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b">
    <w:name w:val="footnote reference"/>
    <w:basedOn w:val="a2"/>
    <w:uiPriority w:val="99"/>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7"/>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Char0">
    <w:name w:val="바닥글 Char"/>
    <w:basedOn w:val="a2"/>
    <w:link w:val="a7"/>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har">
    <w:name w:val="본문 Char"/>
    <w:basedOn w:val="a2"/>
    <w:link w:val="a1"/>
    <w:rsid w:val="00647F33"/>
    <w:rPr>
      <w:lang w:eastAsia="en-US"/>
    </w:rPr>
  </w:style>
  <w:style w:type="character" w:customStyle="1" w:styleId="AuthornameandaffiliationChar">
    <w:name w:val="Author name and affiliation Char"/>
    <w:basedOn w:val="Char"/>
    <w:link w:val="Authornameandaffiliation"/>
    <w:uiPriority w:val="49"/>
    <w:rsid w:val="00647F33"/>
    <w:rPr>
      <w:lang w:val="en-US" w:eastAsia="en-US"/>
    </w:rPr>
  </w:style>
  <w:style w:type="table" w:styleId="ac">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d">
    <w:name w:val="Balloon Text"/>
    <w:basedOn w:val="a"/>
    <w:link w:val="Char2"/>
    <w:uiPriority w:val="49"/>
    <w:locked/>
    <w:rsid w:val="005F00A0"/>
    <w:rPr>
      <w:rFonts w:ascii="Tahoma" w:hAnsi="Tahoma" w:cs="Tahoma"/>
      <w:sz w:val="16"/>
      <w:szCs w:val="16"/>
    </w:rPr>
  </w:style>
  <w:style w:type="character" w:customStyle="1" w:styleId="Char2">
    <w:name w:val="풍선 도움말 텍스트 Char"/>
    <w:basedOn w:val="a2"/>
    <w:link w:val="ad"/>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har"/>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har"/>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Char"/>
    <w:link w:val="Tabletext"/>
    <w:uiPriority w:val="49"/>
    <w:rsid w:val="00883848"/>
    <w:rPr>
      <w:lang w:eastAsia="en-US"/>
    </w:rPr>
  </w:style>
  <w:style w:type="character" w:customStyle="1" w:styleId="Char1">
    <w:name w:val="각주 텍스트 Char"/>
    <w:basedOn w:val="a2"/>
    <w:link w:val="a8"/>
    <w:uiPriority w:val="99"/>
    <w:semiHidden/>
    <w:rsid w:val="00CC66C2"/>
    <w:rPr>
      <w:sz w:val="18"/>
      <w:lang w:eastAsia="en-US"/>
    </w:rPr>
  </w:style>
  <w:style w:type="paragraph" w:styleId="ae">
    <w:name w:val="List Paragraph"/>
    <w:basedOn w:val="a"/>
    <w:uiPriority w:val="49"/>
    <w:locked/>
    <w:rsid w:val="00B956B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m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B7C2773B-4250-459A-AE2D-ED523803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240</TotalTime>
  <Pages>6</Pages>
  <Words>2117</Words>
  <Characters>12067</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Jinho Ryu</dc:creator>
  <cp:lastModifiedBy>Ryu Jinho</cp:lastModifiedBy>
  <cp:revision>85</cp:revision>
  <cp:lastPrinted>2019-11-29T00:57:00Z</cp:lastPrinted>
  <dcterms:created xsi:type="dcterms:W3CDTF">2019-11-27T13:56:00Z</dcterms:created>
  <dcterms:modified xsi:type="dcterms:W3CDTF">2019-11-29T00:58:00Z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