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A33D8" w14:textId="77777777" w:rsidR="00BC5ED1" w:rsidRPr="00E52D58" w:rsidRDefault="00593507" w:rsidP="00537496">
      <w:pPr>
        <w:pStyle w:val="berschrift1"/>
        <w:rPr>
          <w:lang w:val="en-GB"/>
        </w:rPr>
      </w:pPr>
      <w:r w:rsidRPr="00E52D58">
        <w:rPr>
          <w:lang w:val="en-GB"/>
        </w:rPr>
        <w:t>Cyber Security guideline development and</w:t>
      </w:r>
    </w:p>
    <w:p w14:paraId="2801814D" w14:textId="4BEF97AA" w:rsidR="00593507" w:rsidRPr="00E52D58" w:rsidRDefault="00593507" w:rsidP="00537496">
      <w:pPr>
        <w:pStyle w:val="berschrift1"/>
        <w:rPr>
          <w:lang w:val="en-GB"/>
        </w:rPr>
      </w:pPr>
      <w:r w:rsidRPr="00E52D58">
        <w:rPr>
          <w:lang w:val="en-GB"/>
        </w:rPr>
        <w:t>inspections</w:t>
      </w:r>
    </w:p>
    <w:p w14:paraId="0D909AC9" w14:textId="77777777" w:rsidR="00BC5ED1" w:rsidRPr="00E52D58" w:rsidRDefault="00593507" w:rsidP="00537496">
      <w:pPr>
        <w:pStyle w:val="Untertitel"/>
        <w:rPr>
          <w:rStyle w:val="tlid-translation"/>
          <w:rFonts w:cs="Times New Roman"/>
          <w:lang w:val="en-GB"/>
        </w:rPr>
      </w:pPr>
      <w:r w:rsidRPr="00E52D58">
        <w:rPr>
          <w:rStyle w:val="tlid-translation"/>
          <w:rFonts w:cs="Times New Roman"/>
          <w:lang w:val="en-GB"/>
        </w:rPr>
        <w:t xml:space="preserve">Experiences at the Swiss </w:t>
      </w:r>
      <w:r w:rsidR="00FE6C52" w:rsidRPr="00E52D58">
        <w:rPr>
          <w:rStyle w:val="tlid-translation"/>
          <w:rFonts w:cs="Times New Roman"/>
          <w:lang w:val="en-GB"/>
        </w:rPr>
        <w:t>Federal N</w:t>
      </w:r>
      <w:r w:rsidRPr="00E52D58">
        <w:rPr>
          <w:rStyle w:val="tlid-translation"/>
          <w:rFonts w:cs="Times New Roman"/>
          <w:lang w:val="en-GB"/>
        </w:rPr>
        <w:t>uclear</w:t>
      </w:r>
    </w:p>
    <w:p w14:paraId="433FE03E" w14:textId="51877980" w:rsidR="003B5E0E" w:rsidRPr="00E52D58" w:rsidRDefault="00FE6C52" w:rsidP="00537496">
      <w:pPr>
        <w:pStyle w:val="Untertitel"/>
        <w:rPr>
          <w:lang w:val="en-GB"/>
        </w:rPr>
      </w:pPr>
      <w:r w:rsidRPr="00E52D58">
        <w:rPr>
          <w:rStyle w:val="tlid-translation"/>
          <w:rFonts w:cs="Times New Roman"/>
          <w:lang w:val="en-GB"/>
        </w:rPr>
        <w:t>Safety</w:t>
      </w:r>
      <w:r w:rsidR="00593507" w:rsidRPr="00E52D58">
        <w:rPr>
          <w:rStyle w:val="tlid-translation"/>
          <w:rFonts w:cs="Times New Roman"/>
          <w:lang w:val="en-GB"/>
        </w:rPr>
        <w:t xml:space="preserve"> </w:t>
      </w:r>
      <w:r w:rsidRPr="00E52D58">
        <w:rPr>
          <w:rStyle w:val="tlid-translation"/>
          <w:rFonts w:cs="Times New Roman"/>
          <w:lang w:val="en-GB"/>
        </w:rPr>
        <w:t>I</w:t>
      </w:r>
      <w:r w:rsidR="00593507" w:rsidRPr="00E52D58">
        <w:rPr>
          <w:rStyle w:val="tlid-translation"/>
          <w:rFonts w:cs="Times New Roman"/>
          <w:lang w:val="en-GB"/>
        </w:rPr>
        <w:t>nspectorate</w:t>
      </w:r>
    </w:p>
    <w:p w14:paraId="433FE03F" w14:textId="77777777" w:rsidR="00802381" w:rsidRPr="00E52D58" w:rsidRDefault="00802381" w:rsidP="00537496">
      <w:pPr>
        <w:pStyle w:val="Authornameandaffiliation"/>
        <w:rPr>
          <w:lang w:val="en-GB"/>
        </w:rPr>
      </w:pPr>
    </w:p>
    <w:p w14:paraId="433FE040" w14:textId="1451179A" w:rsidR="003B5E0E" w:rsidRPr="00E52D58" w:rsidRDefault="00593507" w:rsidP="00537496">
      <w:pPr>
        <w:pStyle w:val="Authornameandaffiliation"/>
        <w:rPr>
          <w:lang w:val="en-GB"/>
        </w:rPr>
      </w:pPr>
      <w:r w:rsidRPr="00E52D58">
        <w:rPr>
          <w:lang w:val="en-GB"/>
        </w:rPr>
        <w:t>B</w:t>
      </w:r>
      <w:r w:rsidR="00BC5ED1" w:rsidRPr="00E52D58">
        <w:rPr>
          <w:lang w:val="en-GB"/>
        </w:rPr>
        <w:t>.</w:t>
      </w:r>
      <w:r w:rsidRPr="00E52D58">
        <w:rPr>
          <w:lang w:val="en-GB"/>
        </w:rPr>
        <w:t xml:space="preserve"> STAUFFER</w:t>
      </w:r>
    </w:p>
    <w:p w14:paraId="433FE041" w14:textId="169350E2" w:rsidR="00FF386F" w:rsidRPr="00E52D58" w:rsidRDefault="00593507" w:rsidP="00537496">
      <w:pPr>
        <w:pStyle w:val="Authornameandaffiliation"/>
        <w:rPr>
          <w:lang w:val="en-GB"/>
        </w:rPr>
      </w:pPr>
      <w:r w:rsidRPr="00E52D58">
        <w:rPr>
          <w:lang w:val="en-GB"/>
        </w:rPr>
        <w:t xml:space="preserve">Swiss Federal Nuclear Safety Inspectorate </w:t>
      </w:r>
      <w:r w:rsidR="00207B82" w:rsidRPr="00E52D58">
        <w:rPr>
          <w:lang w:val="en-GB"/>
        </w:rPr>
        <w:t>(</w:t>
      </w:r>
      <w:r w:rsidRPr="00E52D58">
        <w:rPr>
          <w:lang w:val="en-GB"/>
        </w:rPr>
        <w:t>ENSI</w:t>
      </w:r>
      <w:r w:rsidR="00207B82" w:rsidRPr="00E52D58">
        <w:rPr>
          <w:lang w:val="en-GB"/>
        </w:rPr>
        <w:t>)</w:t>
      </w:r>
    </w:p>
    <w:p w14:paraId="433FE042" w14:textId="4F1BBC37" w:rsidR="00FF386F" w:rsidRPr="00ED41DC" w:rsidRDefault="00593507" w:rsidP="00537496">
      <w:pPr>
        <w:pStyle w:val="Authornameandaffiliation"/>
        <w:rPr>
          <w:lang w:val="de-CH"/>
        </w:rPr>
      </w:pPr>
      <w:r w:rsidRPr="00ED41DC">
        <w:rPr>
          <w:lang w:val="de-CH"/>
        </w:rPr>
        <w:t>Brugg</w:t>
      </w:r>
      <w:r w:rsidR="00FF386F" w:rsidRPr="00ED41DC">
        <w:rPr>
          <w:lang w:val="de-CH"/>
        </w:rPr>
        <w:t xml:space="preserve">, </w:t>
      </w:r>
      <w:r w:rsidRPr="00ED41DC">
        <w:rPr>
          <w:lang w:val="de-CH"/>
        </w:rPr>
        <w:t>Switzerland</w:t>
      </w:r>
    </w:p>
    <w:p w14:paraId="433FE043" w14:textId="3B1A1902" w:rsidR="00FF386F" w:rsidRPr="00ED41DC" w:rsidRDefault="00FD7462" w:rsidP="00537496">
      <w:pPr>
        <w:pStyle w:val="Authornameandaffiliation"/>
        <w:rPr>
          <w:lang w:val="de-CH"/>
        </w:rPr>
      </w:pPr>
      <w:r w:rsidRPr="00ED41DC">
        <w:rPr>
          <w:lang w:val="de-CH"/>
        </w:rPr>
        <w:t>b</w:t>
      </w:r>
      <w:r w:rsidR="00593507" w:rsidRPr="00ED41DC">
        <w:rPr>
          <w:lang w:val="de-CH"/>
        </w:rPr>
        <w:t>ernard.stauffer@ensi.ch</w:t>
      </w:r>
    </w:p>
    <w:p w14:paraId="433FE044" w14:textId="77777777" w:rsidR="00FF386F" w:rsidRPr="00ED41DC" w:rsidRDefault="00FF386F" w:rsidP="00537496">
      <w:pPr>
        <w:pStyle w:val="Authornameandaffiliation"/>
        <w:rPr>
          <w:lang w:val="de-CH"/>
        </w:rPr>
      </w:pPr>
    </w:p>
    <w:p w14:paraId="433FE045" w14:textId="06032220" w:rsidR="00FF386F" w:rsidRPr="00ED41DC" w:rsidRDefault="00D54F5E" w:rsidP="00537496">
      <w:pPr>
        <w:pStyle w:val="Authornameandaffiliation"/>
        <w:rPr>
          <w:lang w:val="de-CH"/>
        </w:rPr>
      </w:pPr>
      <w:r w:rsidRPr="00ED41DC">
        <w:rPr>
          <w:lang w:val="de-CH"/>
        </w:rPr>
        <w:t>J</w:t>
      </w:r>
      <w:r w:rsidR="00BC5ED1" w:rsidRPr="00ED41DC">
        <w:rPr>
          <w:lang w:val="de-CH"/>
        </w:rPr>
        <w:t>.</w:t>
      </w:r>
      <w:r w:rsidRPr="00ED41DC">
        <w:rPr>
          <w:lang w:val="de-CH"/>
        </w:rPr>
        <w:t xml:space="preserve"> DEJOZ</w:t>
      </w:r>
    </w:p>
    <w:p w14:paraId="3FBBE2AC" w14:textId="289C64B3" w:rsidR="00D54F5E" w:rsidRPr="00E52D58" w:rsidRDefault="00D54F5E" w:rsidP="00D54F5E">
      <w:pPr>
        <w:pStyle w:val="Authornameandaffiliation"/>
        <w:rPr>
          <w:lang w:val="en-GB"/>
        </w:rPr>
      </w:pPr>
      <w:r w:rsidRPr="00E52D58">
        <w:rPr>
          <w:lang w:val="en-GB"/>
        </w:rPr>
        <w:t xml:space="preserve">Swiss Federal Nuclear Safety Inspectorate </w:t>
      </w:r>
      <w:r w:rsidR="00207B82" w:rsidRPr="00E52D58">
        <w:rPr>
          <w:lang w:val="en-GB"/>
        </w:rPr>
        <w:t>(ENSI)</w:t>
      </w:r>
    </w:p>
    <w:p w14:paraId="25F3BA8D" w14:textId="77777777" w:rsidR="00D54F5E" w:rsidRPr="00E52D58" w:rsidRDefault="00D54F5E" w:rsidP="00D54F5E">
      <w:pPr>
        <w:pStyle w:val="Authornameandaffiliation"/>
        <w:rPr>
          <w:lang w:val="en-GB"/>
        </w:rPr>
      </w:pPr>
      <w:proofErr w:type="spellStart"/>
      <w:r w:rsidRPr="00E52D58">
        <w:rPr>
          <w:lang w:val="en-GB"/>
        </w:rPr>
        <w:t>Brugg</w:t>
      </w:r>
      <w:proofErr w:type="spellEnd"/>
      <w:r w:rsidRPr="00E52D58">
        <w:rPr>
          <w:lang w:val="en-GB"/>
        </w:rPr>
        <w:t>, Switzerland</w:t>
      </w:r>
    </w:p>
    <w:p w14:paraId="433FE048" w14:textId="77777777" w:rsidR="00FF386F" w:rsidRPr="00E52D58" w:rsidRDefault="00FF386F" w:rsidP="00537496">
      <w:pPr>
        <w:pStyle w:val="Authornameandaffiliation"/>
        <w:rPr>
          <w:lang w:val="en-GB"/>
        </w:rPr>
      </w:pPr>
    </w:p>
    <w:p w14:paraId="0950B72F" w14:textId="4140DB6C" w:rsidR="002B44FF" w:rsidRPr="00E52D58" w:rsidRDefault="002B44FF" w:rsidP="002B44FF">
      <w:pPr>
        <w:pStyle w:val="Authornameandaffiliation"/>
        <w:rPr>
          <w:lang w:val="en-GB"/>
        </w:rPr>
      </w:pPr>
      <w:r w:rsidRPr="00E52D58">
        <w:rPr>
          <w:lang w:val="en-GB"/>
        </w:rPr>
        <w:t>M</w:t>
      </w:r>
      <w:r w:rsidR="00BC5ED1" w:rsidRPr="00E52D58">
        <w:rPr>
          <w:lang w:val="en-GB"/>
        </w:rPr>
        <w:t>.</w:t>
      </w:r>
      <w:r w:rsidRPr="00E52D58">
        <w:rPr>
          <w:lang w:val="en-GB"/>
        </w:rPr>
        <w:t xml:space="preserve"> ANGELO</w:t>
      </w:r>
    </w:p>
    <w:p w14:paraId="78904131" w14:textId="77777777" w:rsidR="002B44FF" w:rsidRPr="00E52D58" w:rsidRDefault="002B44FF" w:rsidP="002B44FF">
      <w:pPr>
        <w:pStyle w:val="Authornameandaffiliation"/>
        <w:rPr>
          <w:lang w:val="en-GB"/>
        </w:rPr>
      </w:pPr>
      <w:r w:rsidRPr="00E52D58">
        <w:rPr>
          <w:lang w:val="en-GB"/>
        </w:rPr>
        <w:t>Swiss Federal Nuclear Safety Inspectorate (ENSI)</w:t>
      </w:r>
    </w:p>
    <w:p w14:paraId="5121DAB4" w14:textId="77777777" w:rsidR="002B44FF" w:rsidRPr="00E52D58" w:rsidRDefault="002B44FF" w:rsidP="002B44FF">
      <w:pPr>
        <w:pStyle w:val="Authornameandaffiliation"/>
        <w:rPr>
          <w:lang w:val="en-GB"/>
        </w:rPr>
      </w:pPr>
      <w:proofErr w:type="spellStart"/>
      <w:r w:rsidRPr="00E52D58">
        <w:rPr>
          <w:lang w:val="en-GB"/>
        </w:rPr>
        <w:t>Brugg</w:t>
      </w:r>
      <w:proofErr w:type="spellEnd"/>
      <w:r w:rsidRPr="00E52D58">
        <w:rPr>
          <w:lang w:val="en-GB"/>
        </w:rPr>
        <w:t>, Switzerland</w:t>
      </w:r>
    </w:p>
    <w:p w14:paraId="1AD0066E" w14:textId="77777777" w:rsidR="002B44FF" w:rsidRPr="00E52D58" w:rsidRDefault="002B44FF" w:rsidP="002B44FF">
      <w:pPr>
        <w:pStyle w:val="Authornameandaffiliation"/>
        <w:rPr>
          <w:lang w:val="en-GB"/>
        </w:rPr>
      </w:pPr>
    </w:p>
    <w:p w14:paraId="6E2B75BF" w14:textId="14BEEB6E" w:rsidR="00BC5ED1" w:rsidRPr="00E52D58" w:rsidRDefault="00BC5ED1" w:rsidP="00BC5ED1">
      <w:pPr>
        <w:pStyle w:val="Authornameandaffiliation"/>
        <w:rPr>
          <w:lang w:val="en-GB"/>
        </w:rPr>
      </w:pPr>
      <w:r w:rsidRPr="00E52D58">
        <w:rPr>
          <w:lang w:val="en-GB"/>
        </w:rPr>
        <w:t>A. LUZIO</w:t>
      </w:r>
    </w:p>
    <w:p w14:paraId="6970D572" w14:textId="77777777" w:rsidR="002B44FF" w:rsidRPr="00E52D58" w:rsidRDefault="002B44FF" w:rsidP="002B44FF">
      <w:pPr>
        <w:pStyle w:val="Authornameandaffiliation"/>
        <w:rPr>
          <w:lang w:val="en-GB"/>
        </w:rPr>
      </w:pPr>
      <w:r w:rsidRPr="00E52D58">
        <w:rPr>
          <w:lang w:val="en-GB"/>
        </w:rPr>
        <w:t>Swiss Federal Nuclear Safety Inspectorate (ENSI)</w:t>
      </w:r>
    </w:p>
    <w:p w14:paraId="28B97100" w14:textId="77777777" w:rsidR="002B44FF" w:rsidRPr="00E52D58" w:rsidRDefault="002B44FF" w:rsidP="002B44FF">
      <w:pPr>
        <w:pStyle w:val="Authornameandaffiliation"/>
        <w:rPr>
          <w:lang w:val="en-GB"/>
        </w:rPr>
      </w:pPr>
      <w:proofErr w:type="spellStart"/>
      <w:r w:rsidRPr="00E52D58">
        <w:rPr>
          <w:lang w:val="en-GB"/>
        </w:rPr>
        <w:t>Brugg</w:t>
      </w:r>
      <w:proofErr w:type="spellEnd"/>
      <w:r w:rsidRPr="00E52D58">
        <w:rPr>
          <w:lang w:val="en-GB"/>
        </w:rPr>
        <w:t>, Switzerland</w:t>
      </w:r>
    </w:p>
    <w:p w14:paraId="6D30C6C4" w14:textId="77777777" w:rsidR="002B44FF" w:rsidRPr="00E52D58" w:rsidRDefault="002B44FF" w:rsidP="002B44FF">
      <w:pPr>
        <w:pStyle w:val="Authornameandaffiliation"/>
        <w:rPr>
          <w:lang w:val="en-GB"/>
        </w:rPr>
      </w:pPr>
    </w:p>
    <w:p w14:paraId="433FE049" w14:textId="77777777" w:rsidR="00647F33" w:rsidRPr="00E52D58" w:rsidRDefault="00647F33" w:rsidP="00537496">
      <w:pPr>
        <w:pStyle w:val="Authornameandaffiliation"/>
        <w:rPr>
          <w:b/>
          <w:lang w:val="en-GB"/>
        </w:rPr>
      </w:pPr>
      <w:r w:rsidRPr="00E52D58">
        <w:rPr>
          <w:b/>
          <w:lang w:val="en-GB"/>
        </w:rPr>
        <w:t>Abstract</w:t>
      </w:r>
    </w:p>
    <w:p w14:paraId="433FE04A" w14:textId="77777777" w:rsidR="00647F33" w:rsidRPr="00E52D58" w:rsidRDefault="00647F33" w:rsidP="00537496">
      <w:pPr>
        <w:pStyle w:val="Authornameandaffiliation"/>
        <w:rPr>
          <w:lang w:val="en-GB"/>
        </w:rPr>
      </w:pPr>
    </w:p>
    <w:p w14:paraId="769EF095" w14:textId="22B3CBA0" w:rsidR="008318CC" w:rsidRPr="00E52D58" w:rsidRDefault="008318CC" w:rsidP="00537496">
      <w:pPr>
        <w:pStyle w:val="Abstracttext"/>
        <w:rPr>
          <w:lang w:val="en-GB"/>
        </w:rPr>
      </w:pPr>
      <w:r w:rsidRPr="00E52D58">
        <w:rPr>
          <w:lang w:val="en-GB"/>
        </w:rPr>
        <w:t xml:space="preserve">Like </w:t>
      </w:r>
      <w:r w:rsidR="00CA720D">
        <w:rPr>
          <w:lang w:val="en-GB"/>
        </w:rPr>
        <w:t xml:space="preserve">probably </w:t>
      </w:r>
      <w:r w:rsidRPr="00E52D58">
        <w:rPr>
          <w:lang w:val="en-GB"/>
        </w:rPr>
        <w:t xml:space="preserve">other nuclear regulatory authorities, Switzerland also </w:t>
      </w:r>
      <w:r w:rsidR="004D7A11">
        <w:rPr>
          <w:lang w:val="en-GB"/>
        </w:rPr>
        <w:t xml:space="preserve">needed </w:t>
      </w:r>
      <w:r w:rsidR="004D7A11">
        <w:rPr>
          <w:rStyle w:val="tlid-translation"/>
          <w:lang w:val="en"/>
        </w:rPr>
        <w:t>several attempts</w:t>
      </w:r>
      <w:r w:rsidRPr="00E52D58">
        <w:rPr>
          <w:lang w:val="en-GB"/>
        </w:rPr>
        <w:t xml:space="preserve"> in the development of its cyber security regulatory guideline</w:t>
      </w:r>
      <w:r w:rsidR="004D7A11">
        <w:rPr>
          <w:lang w:val="en-GB"/>
        </w:rPr>
        <w:t xml:space="preserve"> for nuclear facilities</w:t>
      </w:r>
      <w:r w:rsidRPr="00E52D58">
        <w:rPr>
          <w:lang w:val="en-GB"/>
        </w:rPr>
        <w:t xml:space="preserve">. A regulatory guideline is not only important so that </w:t>
      </w:r>
      <w:r w:rsidR="008B0F88">
        <w:rPr>
          <w:lang w:val="en-GB"/>
        </w:rPr>
        <w:t xml:space="preserve">operators and </w:t>
      </w:r>
      <w:r w:rsidRPr="00E52D58">
        <w:rPr>
          <w:lang w:val="en-GB"/>
        </w:rPr>
        <w:t>licensees know what they have to do. In Switzerland, regulatory guidelines explicitly serve as the basis for inspections</w:t>
      </w:r>
      <w:r w:rsidR="008B0F88">
        <w:rPr>
          <w:lang w:val="en-GB"/>
        </w:rPr>
        <w:t xml:space="preserve"> (definition of </w:t>
      </w:r>
      <w:r w:rsidR="005C488E">
        <w:rPr>
          <w:lang w:val="en-GB"/>
        </w:rPr>
        <w:t xml:space="preserve">expected </w:t>
      </w:r>
      <w:r w:rsidR="008B0F88">
        <w:rPr>
          <w:lang w:val="en-GB"/>
        </w:rPr>
        <w:t>target states)</w:t>
      </w:r>
      <w:r w:rsidRPr="00E52D58">
        <w:rPr>
          <w:lang w:val="en-GB"/>
        </w:rPr>
        <w:t xml:space="preserve">. When developing the cyber security regulatory guideline, the responsible section at the </w:t>
      </w:r>
      <w:r w:rsidR="00103E3A">
        <w:rPr>
          <w:lang w:val="en-GB"/>
        </w:rPr>
        <w:t xml:space="preserve">nuclear regulatory and </w:t>
      </w:r>
      <w:r w:rsidRPr="00E52D58">
        <w:rPr>
          <w:lang w:val="en-GB"/>
        </w:rPr>
        <w:t xml:space="preserve">supervisory authority, the Swiss Federal Nuclear Safety Inspectorate ENSI, drew on experience from </w:t>
      </w:r>
      <w:r w:rsidR="00F306EE">
        <w:rPr>
          <w:lang w:val="en-GB"/>
        </w:rPr>
        <w:t xml:space="preserve">cyber security </w:t>
      </w:r>
      <w:r w:rsidRPr="00E52D58">
        <w:rPr>
          <w:lang w:val="en-GB"/>
        </w:rPr>
        <w:t xml:space="preserve">inspections before the regulatory guideline was drawn up. It went, so to speak, the opposite way. </w:t>
      </w:r>
      <w:r w:rsidR="00480C9A" w:rsidRPr="00E52D58">
        <w:rPr>
          <w:rStyle w:val="alt-edited"/>
          <w:lang w:val="en-GB"/>
        </w:rPr>
        <w:t xml:space="preserve">The paper describes the </w:t>
      </w:r>
      <w:r w:rsidR="00532FC6">
        <w:rPr>
          <w:rStyle w:val="alt-edited"/>
          <w:lang w:val="en-GB"/>
        </w:rPr>
        <w:t>way</w:t>
      </w:r>
      <w:r w:rsidR="00F306EE">
        <w:rPr>
          <w:rStyle w:val="alt-edited"/>
          <w:lang w:val="en-GB"/>
        </w:rPr>
        <w:t xml:space="preserve"> to</w:t>
      </w:r>
      <w:r w:rsidR="00480C9A" w:rsidRPr="00E52D58">
        <w:rPr>
          <w:rStyle w:val="alt-edited"/>
          <w:lang w:val="en-GB"/>
        </w:rPr>
        <w:t xml:space="preserve"> the development of</w:t>
      </w:r>
      <w:r w:rsidR="00F306EE">
        <w:rPr>
          <w:rStyle w:val="alt-edited"/>
          <w:lang w:val="en-GB"/>
        </w:rPr>
        <w:t xml:space="preserve"> the cyber security</w:t>
      </w:r>
      <w:r w:rsidR="00480C9A" w:rsidRPr="00E52D58">
        <w:rPr>
          <w:rStyle w:val="alt-edited"/>
          <w:lang w:val="en-GB"/>
        </w:rPr>
        <w:t xml:space="preserve"> regulatory guideline and the experience gathered </w:t>
      </w:r>
      <w:r w:rsidR="00F306EE">
        <w:rPr>
          <w:rStyle w:val="alt-edited"/>
          <w:lang w:val="en-GB"/>
        </w:rPr>
        <w:t>in</w:t>
      </w:r>
      <w:r w:rsidR="00480C9A" w:rsidRPr="00E52D58">
        <w:rPr>
          <w:rStyle w:val="alt-edited"/>
          <w:lang w:val="en-GB"/>
        </w:rPr>
        <w:t xml:space="preserve"> this process</w:t>
      </w:r>
      <w:r w:rsidRPr="00E52D58">
        <w:rPr>
          <w:lang w:val="en-GB"/>
        </w:rPr>
        <w:t>.</w:t>
      </w:r>
    </w:p>
    <w:p w14:paraId="433FE04C" w14:textId="77777777" w:rsidR="00647F33" w:rsidRPr="00E52D58" w:rsidRDefault="00F523CA" w:rsidP="00537496">
      <w:pPr>
        <w:pStyle w:val="berschrift2"/>
        <w:numPr>
          <w:ilvl w:val="1"/>
          <w:numId w:val="10"/>
        </w:numPr>
      </w:pPr>
      <w:r w:rsidRPr="00E52D58">
        <w:t>INTRODUCTION</w:t>
      </w:r>
    </w:p>
    <w:p w14:paraId="5796C279" w14:textId="0AA9C62C" w:rsidR="00480C9A" w:rsidRPr="00E52D58" w:rsidRDefault="00480C9A" w:rsidP="00480C9A">
      <w:pPr>
        <w:pStyle w:val="Textkrper"/>
      </w:pPr>
      <w:r w:rsidRPr="00E52D58">
        <w:t>When developing a new regulatory guideline for cyber security for nuclear facilities, particularly with regard to nuclear power plants, the question arises as to what extent the recommendations from other areas such as the finance or telecommunications</w:t>
      </w:r>
      <w:r w:rsidR="00C52391">
        <w:t xml:space="preserve"> sector</w:t>
      </w:r>
      <w:r w:rsidRPr="00E52D58">
        <w:t xml:space="preserve"> can be used. There are already a number of known standards and recommendations available, some of which are focused on specific fields of application. The NIST series, the IEC standards or the German BSI “IT-</w:t>
      </w:r>
      <w:proofErr w:type="spellStart"/>
      <w:r w:rsidRPr="00E52D58">
        <w:t>Grundschutz</w:t>
      </w:r>
      <w:proofErr w:type="spellEnd"/>
      <w:r w:rsidRPr="00E52D58">
        <w:t>” are well known. For some years now, the ISO</w:t>
      </w:r>
      <w:r w:rsidR="009D147B" w:rsidRPr="00E52D58">
        <w:t xml:space="preserve"> </w:t>
      </w:r>
      <w:r w:rsidRPr="00E52D58">
        <w:t xml:space="preserve">27000-series became accepted, </w:t>
      </w:r>
      <w:r w:rsidR="00821CE1" w:rsidRPr="00E52D58">
        <w:t>however it must be first adapted to the target industry</w:t>
      </w:r>
      <w:r w:rsidRPr="00E52D58">
        <w:t xml:space="preserve">. The </w:t>
      </w:r>
      <w:r w:rsidR="009D147B" w:rsidRPr="00E52D58">
        <w:t>IAEA Nuclear Security Series guidance</w:t>
      </w:r>
      <w:r w:rsidRPr="00E52D58">
        <w:t xml:space="preserve">, in particular the </w:t>
      </w:r>
      <w:r w:rsidR="00821CE1" w:rsidRPr="00E52D58">
        <w:t>Nuclear Security Series No.</w:t>
      </w:r>
      <w:r w:rsidRPr="00E52D58">
        <w:t xml:space="preserve"> 17, also reference</w:t>
      </w:r>
      <w:r w:rsidR="009D147B" w:rsidRPr="00E52D58">
        <w:t>s</w:t>
      </w:r>
      <w:r w:rsidRPr="00E52D58">
        <w:t xml:space="preserve"> the ISO</w:t>
      </w:r>
      <w:r w:rsidR="009D147B" w:rsidRPr="00E52D58">
        <w:t xml:space="preserve"> </w:t>
      </w:r>
      <w:r w:rsidRPr="00E52D58">
        <w:t>27000</w:t>
      </w:r>
      <w:r w:rsidR="009D147B" w:rsidRPr="00E52D58">
        <w:t>-</w:t>
      </w:r>
      <w:r w:rsidRPr="00E52D58">
        <w:t xml:space="preserve">series and </w:t>
      </w:r>
      <w:r w:rsidR="009D147B" w:rsidRPr="00E52D58">
        <w:t>extends these with specific recommendations for nuclear facilities</w:t>
      </w:r>
      <w:r w:rsidRPr="00E52D58">
        <w:t>.</w:t>
      </w:r>
    </w:p>
    <w:p w14:paraId="5F77C295" w14:textId="556A1469" w:rsidR="00480C9A" w:rsidRPr="00E52D58" w:rsidRDefault="00480C9A" w:rsidP="00F32F87">
      <w:pPr>
        <w:pStyle w:val="Textkrper"/>
      </w:pPr>
      <w:r w:rsidRPr="00E52D58">
        <w:t xml:space="preserve">A regulator in the nuclear field has to decide whether he wants to </w:t>
      </w:r>
      <w:r w:rsidR="00B332A5" w:rsidRPr="00E52D58">
        <w:t>use</w:t>
      </w:r>
      <w:r w:rsidRPr="00E52D58">
        <w:t xml:space="preserve"> one of the aforementioned standards or recommendations for his purpose or whether he wants to create his own </w:t>
      </w:r>
      <w:r w:rsidR="00B332A5" w:rsidRPr="00E52D58">
        <w:t xml:space="preserve">regulatory </w:t>
      </w:r>
      <w:r w:rsidRPr="00E52D58">
        <w:t xml:space="preserve">requirements. The latter is not without its problems since a </w:t>
      </w:r>
      <w:r w:rsidR="00B332A5" w:rsidRPr="00E52D58">
        <w:t>regulatory guideline</w:t>
      </w:r>
      <w:r w:rsidRPr="00E52D58">
        <w:t xml:space="preserve"> must ultimately be implementable. </w:t>
      </w:r>
      <w:r w:rsidR="00B332A5" w:rsidRPr="00E52D58">
        <w:rPr>
          <w:rStyle w:val="tlid-translation"/>
        </w:rPr>
        <w:t xml:space="preserve">Both options are not without problems, since a </w:t>
      </w:r>
      <w:r w:rsidR="00B332A5" w:rsidRPr="00E52D58">
        <w:t xml:space="preserve">regulatory guideline </w:t>
      </w:r>
      <w:r w:rsidR="00B332A5" w:rsidRPr="00E52D58">
        <w:rPr>
          <w:rStyle w:val="tlid-translation"/>
        </w:rPr>
        <w:t>must ultimately be implementable. The regulator has to deal with the available technology to make sure that his requirements that can be met with the available systems</w:t>
      </w:r>
      <w:r w:rsidR="00F32F87" w:rsidRPr="00E52D58">
        <w:rPr>
          <w:rStyle w:val="tlid-translation"/>
        </w:rPr>
        <w:t xml:space="preserve"> and technologies</w:t>
      </w:r>
      <w:r w:rsidR="00B332A5" w:rsidRPr="00E52D58">
        <w:rPr>
          <w:rStyle w:val="tlid-translation"/>
        </w:rPr>
        <w:t>.</w:t>
      </w:r>
      <w:r w:rsidR="00F32F87" w:rsidRPr="00E52D58">
        <w:t xml:space="preserve"> </w:t>
      </w:r>
      <w:r w:rsidRPr="00E52D58">
        <w:t xml:space="preserve">Finally, a </w:t>
      </w:r>
      <w:r w:rsidR="00F32F87" w:rsidRPr="00E52D58">
        <w:t xml:space="preserve">regulatory guideline </w:t>
      </w:r>
      <w:r w:rsidRPr="00E52D58">
        <w:t xml:space="preserve">must also fit into the legal framework of the respective country and </w:t>
      </w:r>
      <w:r w:rsidR="00F32F87" w:rsidRPr="00E52D58">
        <w:t>consider</w:t>
      </w:r>
      <w:r w:rsidRPr="00E52D58">
        <w:t xml:space="preserve"> the existing safety </w:t>
      </w:r>
      <w:r w:rsidR="00F32F87" w:rsidRPr="00E52D58">
        <w:t xml:space="preserve">and security </w:t>
      </w:r>
      <w:r w:rsidRPr="00E52D58">
        <w:t xml:space="preserve">culture. </w:t>
      </w:r>
      <w:r w:rsidR="00F32F87" w:rsidRPr="00E52D58">
        <w:rPr>
          <w:rStyle w:val="tlid-translation"/>
        </w:rPr>
        <w:t xml:space="preserve">A new </w:t>
      </w:r>
      <w:r w:rsidR="00F32F87" w:rsidRPr="00E52D58">
        <w:t xml:space="preserve">regulatory guideline </w:t>
      </w:r>
      <w:r w:rsidR="00F32F87" w:rsidRPr="00E52D58">
        <w:rPr>
          <w:rStyle w:val="tlid-translation"/>
        </w:rPr>
        <w:t xml:space="preserve">is an additional element in an already heavily regulated </w:t>
      </w:r>
      <w:r w:rsidR="00F22F76" w:rsidRPr="00E52D58">
        <w:rPr>
          <w:rStyle w:val="tlid-translation"/>
        </w:rPr>
        <w:t>domain</w:t>
      </w:r>
      <w:r w:rsidRPr="00E52D58">
        <w:t>.</w:t>
      </w:r>
    </w:p>
    <w:p w14:paraId="433FE04E" w14:textId="7576FC57" w:rsidR="00EE0041" w:rsidRPr="00E52D58" w:rsidRDefault="00480C9A" w:rsidP="00480C9A">
      <w:pPr>
        <w:pStyle w:val="Textkrper"/>
      </w:pPr>
      <w:r w:rsidRPr="00E52D58">
        <w:t xml:space="preserve">The Swiss </w:t>
      </w:r>
      <w:r w:rsidR="00ED41DC">
        <w:t xml:space="preserve">nuclear regulatory and </w:t>
      </w:r>
      <w:r w:rsidR="00ED41DC" w:rsidRPr="00E52D58">
        <w:t xml:space="preserve">supervisory authority, the Swiss Federal Nuclear Safety Inspectorate ENSI, </w:t>
      </w:r>
      <w:r w:rsidR="00EA5740" w:rsidRPr="00E52D58">
        <w:t>faced all</w:t>
      </w:r>
      <w:r w:rsidRPr="00E52D58">
        <w:t xml:space="preserve"> of the above questions on its way to its own </w:t>
      </w:r>
      <w:r w:rsidR="00EA5740" w:rsidRPr="00E52D58">
        <w:t xml:space="preserve">cyber </w:t>
      </w:r>
      <w:r w:rsidRPr="00E52D58">
        <w:t xml:space="preserve">security </w:t>
      </w:r>
      <w:r w:rsidR="00EA5740" w:rsidRPr="00E52D58">
        <w:t>regulatory guideline</w:t>
      </w:r>
      <w:r w:rsidRPr="00E52D58">
        <w:t xml:space="preserve">. During its </w:t>
      </w:r>
      <w:r w:rsidR="00EA5740" w:rsidRPr="00E52D58">
        <w:t>final</w:t>
      </w:r>
      <w:r w:rsidRPr="00E52D58">
        <w:t xml:space="preserve"> attempt, which ultimately led to a </w:t>
      </w:r>
      <w:r w:rsidR="00EA5740" w:rsidRPr="00E52D58">
        <w:t xml:space="preserve">regulatory guideline </w:t>
      </w:r>
      <w:r w:rsidRPr="00E52D58">
        <w:t>that came into force</w:t>
      </w:r>
      <w:r w:rsidR="00EA5740" w:rsidRPr="00E52D58">
        <w:t xml:space="preserve"> beginning 2020</w:t>
      </w:r>
      <w:r w:rsidRPr="00E52D58">
        <w:t xml:space="preserve">, the Swiss </w:t>
      </w:r>
      <w:r w:rsidR="00EA5740" w:rsidRPr="00E52D58">
        <w:t xml:space="preserve">nuclear </w:t>
      </w:r>
      <w:r w:rsidRPr="00E52D58">
        <w:t xml:space="preserve">regulator focused on the suitability of the </w:t>
      </w:r>
      <w:r w:rsidR="00C14A15" w:rsidRPr="00E52D58">
        <w:t xml:space="preserve">regulatory guideline </w:t>
      </w:r>
      <w:r w:rsidRPr="00E52D58">
        <w:t xml:space="preserve">as a basis for inspections. The knowledge gained </w:t>
      </w:r>
      <w:r w:rsidRPr="00E52D58">
        <w:lastRenderedPageBreak/>
        <w:t>from inspections running simultaneously with the draft</w:t>
      </w:r>
      <w:r w:rsidR="00C14A15" w:rsidRPr="00E52D58">
        <w:t>ing</w:t>
      </w:r>
      <w:r w:rsidRPr="00E52D58">
        <w:t xml:space="preserve"> of the </w:t>
      </w:r>
      <w:r w:rsidR="00C14A15" w:rsidRPr="00E52D58">
        <w:t xml:space="preserve">regulatory </w:t>
      </w:r>
      <w:r w:rsidRPr="00E52D58">
        <w:t xml:space="preserve">guideline </w:t>
      </w:r>
      <w:r w:rsidR="00C14A15" w:rsidRPr="00E52D58">
        <w:t>was used</w:t>
      </w:r>
      <w:r w:rsidRPr="00E52D58">
        <w:t xml:space="preserve"> </w:t>
      </w:r>
      <w:r w:rsidR="00C14A15" w:rsidRPr="00E52D58">
        <w:t>during</w:t>
      </w:r>
      <w:r w:rsidRPr="00E52D58">
        <w:t xml:space="preserve"> the discussions about the content of the regulation. The result is now a </w:t>
      </w:r>
      <w:r w:rsidR="00715DFF">
        <w:t xml:space="preserve">cyber security </w:t>
      </w:r>
      <w:r w:rsidR="009F21A0" w:rsidRPr="00E52D58">
        <w:t xml:space="preserve">regulatory </w:t>
      </w:r>
      <w:r w:rsidRPr="00E52D58">
        <w:t xml:space="preserve">guideline, </w:t>
      </w:r>
      <w:r w:rsidR="009F21A0" w:rsidRPr="00E52D58">
        <w:t>where the requirements</w:t>
      </w:r>
      <w:r w:rsidRPr="00E52D58">
        <w:t xml:space="preserve"> are both specific enough for the operator</w:t>
      </w:r>
      <w:r w:rsidR="009F21A0" w:rsidRPr="00E52D58">
        <w:t>s</w:t>
      </w:r>
      <w:r w:rsidRPr="00E52D58">
        <w:t xml:space="preserve"> and precise enough to be </w:t>
      </w:r>
      <w:r w:rsidR="006C5ADB" w:rsidRPr="00E52D58">
        <w:t xml:space="preserve">directly </w:t>
      </w:r>
      <w:r w:rsidRPr="00E52D58">
        <w:t xml:space="preserve">used as </w:t>
      </w:r>
      <w:r w:rsidR="00C4325D" w:rsidRPr="00E52D58">
        <w:t>target state</w:t>
      </w:r>
      <w:r w:rsidR="009F21A0" w:rsidRPr="00E52D58">
        <w:t>s</w:t>
      </w:r>
      <w:r w:rsidRPr="00E52D58">
        <w:t xml:space="preserve"> </w:t>
      </w:r>
      <w:r w:rsidR="009F21A0" w:rsidRPr="00E52D58">
        <w:t>when conducting</w:t>
      </w:r>
      <w:r w:rsidRPr="00E52D58">
        <w:t xml:space="preserve"> inspections.</w:t>
      </w:r>
    </w:p>
    <w:p w14:paraId="433FE04F" w14:textId="2D867BF0" w:rsidR="00E25B68" w:rsidRPr="00E52D58" w:rsidRDefault="003F3820" w:rsidP="0026525A">
      <w:pPr>
        <w:pStyle w:val="berschrift2"/>
        <w:numPr>
          <w:ilvl w:val="1"/>
          <w:numId w:val="10"/>
        </w:numPr>
      </w:pPr>
      <w:r w:rsidRPr="00E52D58">
        <w:t xml:space="preserve">history of the developement of </w:t>
      </w:r>
      <w:r w:rsidR="00EB1357">
        <w:t>the</w:t>
      </w:r>
      <w:r w:rsidRPr="00E52D58">
        <w:t xml:space="preserve"> nuclear cyber security guideline</w:t>
      </w:r>
    </w:p>
    <w:p w14:paraId="29E39B8F" w14:textId="53E52169" w:rsidR="003B6C7E" w:rsidRPr="00E52D58" w:rsidRDefault="003B6C7E" w:rsidP="003B6C7E">
      <w:pPr>
        <w:pStyle w:val="Textkrper"/>
      </w:pPr>
      <w:r w:rsidRPr="00E52D58">
        <w:t xml:space="preserve">The supervision of cyber security in nuclear power plants in Switzerland started more than 15 years ago. In 2005, the license holders submitted their first concepts </w:t>
      </w:r>
      <w:r w:rsidR="00922B8E" w:rsidRPr="00E52D58">
        <w:t>to ensure</w:t>
      </w:r>
      <w:r w:rsidRPr="00E52D58">
        <w:t xml:space="preserve"> cyber security in their nuclear power plants. The supervisory authority at that time used the German BSI “IT </w:t>
      </w:r>
      <w:proofErr w:type="spellStart"/>
      <w:r w:rsidRPr="00E52D58">
        <w:t>Grundschutz</w:t>
      </w:r>
      <w:proofErr w:type="spellEnd"/>
      <w:r w:rsidRPr="00E52D58">
        <w:t xml:space="preserve">” as the basis. The focus was particularly on the safety related I&amp;C systems, physical protection systems where out of scope (the nuclear security section was not part of the supervisory authority at that time). After merging the supervision of nuclear safety and nuclear security in one authority in 2008, </w:t>
      </w:r>
      <w:r w:rsidR="00EF5880">
        <w:t xml:space="preserve">and </w:t>
      </w:r>
      <w:r w:rsidRPr="00E52D58">
        <w:t xml:space="preserve">in consideration of the draft of </w:t>
      </w:r>
      <w:r w:rsidR="00EF5880">
        <w:t xml:space="preserve">the IAEA </w:t>
      </w:r>
      <w:r w:rsidRPr="00E52D58">
        <w:t xml:space="preserve">NSS </w:t>
      </w:r>
      <w:r w:rsidR="00EF5880">
        <w:t xml:space="preserve">No. </w:t>
      </w:r>
      <w:r w:rsidRPr="00E52D58">
        <w:t xml:space="preserve">17 and in the light of the emerging cyber threats, it became clear to those involved that a specific regulatory guideline is needed to ensure cyber security in nuclear facilities. Finally, STUXNET in 2010 was the </w:t>
      </w:r>
      <w:r w:rsidR="00902B68" w:rsidRPr="00E52D58">
        <w:t xml:space="preserve">trigger </w:t>
      </w:r>
      <w:r w:rsidRPr="00E52D58">
        <w:t xml:space="preserve">event to create </w:t>
      </w:r>
      <w:r w:rsidR="00902B68" w:rsidRPr="00E52D58">
        <w:t>a regulatory</w:t>
      </w:r>
      <w:r w:rsidRPr="00E52D58">
        <w:t xml:space="preserve"> guideline</w:t>
      </w:r>
      <w:r w:rsidR="00902B68" w:rsidRPr="00E52D58">
        <w:t xml:space="preserve"> on cyber security</w:t>
      </w:r>
      <w:r w:rsidRPr="00E52D58">
        <w:t>.</w:t>
      </w:r>
    </w:p>
    <w:p w14:paraId="1BD38BB4" w14:textId="1B8FA50E" w:rsidR="003B6C7E" w:rsidRPr="00E52D58" w:rsidRDefault="003B6C7E" w:rsidP="003B6C7E">
      <w:pPr>
        <w:pStyle w:val="Textkrper"/>
      </w:pPr>
      <w:r w:rsidRPr="00E52D58">
        <w:t xml:space="preserve">The first attempt to prepare a </w:t>
      </w:r>
      <w:r w:rsidR="00454721" w:rsidRPr="00E52D58">
        <w:t>regulatory guideline started</w:t>
      </w:r>
      <w:r w:rsidRPr="00E52D58">
        <w:t xml:space="preserve"> in 2011. The know-how of the supervisory authority was on a </w:t>
      </w:r>
      <w:r w:rsidR="00854C56">
        <w:t>medium</w:t>
      </w:r>
      <w:r w:rsidRPr="00E52D58">
        <w:t xml:space="preserve"> level</w:t>
      </w:r>
      <w:r w:rsidR="005C175B">
        <w:t xml:space="preserve"> and</w:t>
      </w:r>
      <w:r w:rsidRPr="00E52D58">
        <w:t xml:space="preserve"> </w:t>
      </w:r>
      <w:r w:rsidR="00454721" w:rsidRPr="00E52D58">
        <w:t xml:space="preserve">the authority </w:t>
      </w:r>
      <w:r w:rsidR="00A14BA2">
        <w:t xml:space="preserve">was </w:t>
      </w:r>
      <w:r w:rsidRPr="00E52D58">
        <w:t>under</w:t>
      </w:r>
      <w:r w:rsidR="00454721" w:rsidRPr="00E52D58">
        <w:t>staffed</w:t>
      </w:r>
      <w:r w:rsidR="00A14BA2">
        <w:t xml:space="preserve"> in that domain</w:t>
      </w:r>
      <w:r w:rsidRPr="00E52D58">
        <w:t xml:space="preserve">. Another problem was the lack of clarity at </w:t>
      </w:r>
      <w:r w:rsidR="00454721" w:rsidRPr="00E52D58">
        <w:t>that</w:t>
      </w:r>
      <w:r w:rsidRPr="00E52D58">
        <w:t xml:space="preserve"> time as to whether </w:t>
      </w:r>
      <w:r w:rsidR="00454721" w:rsidRPr="00E52D58">
        <w:t>cyber</w:t>
      </w:r>
      <w:r w:rsidRPr="00E52D58">
        <w:t xml:space="preserve"> security was purely a question of </w:t>
      </w:r>
      <w:r w:rsidR="00454721" w:rsidRPr="00E52D58">
        <w:t xml:space="preserve">nuclear </w:t>
      </w:r>
      <w:r w:rsidRPr="00E52D58">
        <w:t xml:space="preserve">security or </w:t>
      </w:r>
      <w:r w:rsidR="00A71A19">
        <w:t>if it should be a co-work of nuclear safety and nuclear security</w:t>
      </w:r>
      <w:r w:rsidRPr="00E52D58">
        <w:t xml:space="preserve">. From today's perspective, too many questions were unanswered that this attempt </w:t>
      </w:r>
      <w:r w:rsidR="00454721" w:rsidRPr="00E52D58">
        <w:t xml:space="preserve">to create a regulatory guideline </w:t>
      </w:r>
      <w:r w:rsidRPr="00E52D58">
        <w:t>had a real chance of success.</w:t>
      </w:r>
    </w:p>
    <w:p w14:paraId="7A71A659" w14:textId="268FB639" w:rsidR="00A522B3" w:rsidRPr="00E52D58" w:rsidRDefault="003B6C7E" w:rsidP="003B6C7E">
      <w:pPr>
        <w:pStyle w:val="Textkrper"/>
      </w:pPr>
      <w:r w:rsidRPr="00E52D58">
        <w:t xml:space="preserve">The second attempt </w:t>
      </w:r>
      <w:r w:rsidR="00454721" w:rsidRPr="00E52D58">
        <w:t>started</w:t>
      </w:r>
      <w:r w:rsidRPr="00E52D58">
        <w:t xml:space="preserve"> two years later. As a first measure, </w:t>
      </w:r>
      <w:r w:rsidR="00454721" w:rsidRPr="00E52D58">
        <w:t>additional</w:t>
      </w:r>
      <w:r w:rsidRPr="00E52D58">
        <w:t xml:space="preserve"> </w:t>
      </w:r>
      <w:r w:rsidR="00265A99">
        <w:t>staff</w:t>
      </w:r>
      <w:r w:rsidR="00454721" w:rsidRPr="00E52D58">
        <w:t xml:space="preserve"> </w:t>
      </w:r>
      <w:r w:rsidR="00265A99">
        <w:t>was</w:t>
      </w:r>
      <w:r w:rsidR="00454721" w:rsidRPr="00E52D58">
        <w:t xml:space="preserve"> hired </w:t>
      </w:r>
      <w:r w:rsidRPr="00E52D58">
        <w:t xml:space="preserve">with experience in </w:t>
      </w:r>
      <w:r w:rsidR="00454721" w:rsidRPr="00E52D58">
        <w:t>cyber</w:t>
      </w:r>
      <w:r w:rsidRPr="00E52D58">
        <w:t xml:space="preserve"> security </w:t>
      </w:r>
      <w:r w:rsidR="00454721" w:rsidRPr="00E52D58">
        <w:t>in</w:t>
      </w:r>
      <w:r w:rsidRPr="00E52D58">
        <w:t xml:space="preserve"> the financial</w:t>
      </w:r>
      <w:r w:rsidR="00C52391">
        <w:t xml:space="preserve"> sector</w:t>
      </w:r>
      <w:r w:rsidRPr="00E52D58">
        <w:t xml:space="preserve">. </w:t>
      </w:r>
      <w:r w:rsidR="00265A99">
        <w:t>Then</w:t>
      </w:r>
      <w:r w:rsidRPr="00E52D58">
        <w:t xml:space="preserve"> various existing standards and recommendations were compared and common elements extracted. </w:t>
      </w:r>
      <w:r w:rsidR="00454721" w:rsidRPr="00E52D58">
        <w:t>A s</w:t>
      </w:r>
      <w:r w:rsidRPr="00E52D58">
        <w:t xml:space="preserve">elf-assessment was carried out on </w:t>
      </w:r>
      <w:r w:rsidR="00454721" w:rsidRPr="00E52D58">
        <w:t>some of the identified</w:t>
      </w:r>
      <w:r w:rsidRPr="00E52D58">
        <w:t xml:space="preserve"> topics and sent to the operators. This self-assessment was intended to check the suitability of the </w:t>
      </w:r>
      <w:r w:rsidR="00454721" w:rsidRPr="00E52D58">
        <w:t>planned regulations</w:t>
      </w:r>
      <w:r w:rsidRPr="00E52D58">
        <w:t xml:space="preserve"> for later inspections. The result of the self-assessments showed that the </w:t>
      </w:r>
      <w:r w:rsidR="00454721" w:rsidRPr="00E52D58">
        <w:t xml:space="preserve">planned regulations </w:t>
      </w:r>
      <w:r w:rsidRPr="00E52D58">
        <w:t xml:space="preserve">were usable </w:t>
      </w:r>
      <w:r w:rsidR="00454721" w:rsidRPr="00E52D58">
        <w:t>from</w:t>
      </w:r>
      <w:r w:rsidRPr="00E52D58">
        <w:t xml:space="preserve"> the technical </w:t>
      </w:r>
      <w:r w:rsidR="00454721" w:rsidRPr="00E52D58">
        <w:t>point of view</w:t>
      </w:r>
      <w:r w:rsidRPr="00E52D58">
        <w:t xml:space="preserve">, but were </w:t>
      </w:r>
      <w:r w:rsidR="00454721" w:rsidRPr="00E52D58">
        <w:t xml:space="preserve">not </w:t>
      </w:r>
      <w:r w:rsidRPr="00E52D58">
        <w:t xml:space="preserve">suitable as </w:t>
      </w:r>
      <w:r w:rsidR="00C4325D" w:rsidRPr="00E52D58">
        <w:t>target state</w:t>
      </w:r>
      <w:r w:rsidR="00454721" w:rsidRPr="00E52D58">
        <w:t>s</w:t>
      </w:r>
      <w:r w:rsidRPr="00E52D58">
        <w:t xml:space="preserve"> for the inspection of </w:t>
      </w:r>
      <w:r w:rsidR="00454721" w:rsidRPr="00E52D58">
        <w:t xml:space="preserve">cyber security </w:t>
      </w:r>
      <w:r w:rsidRPr="00E52D58">
        <w:t xml:space="preserve">measures. This meant that an essential goal, namely the suitability </w:t>
      </w:r>
      <w:r w:rsidR="00454721" w:rsidRPr="00E52D58">
        <w:t xml:space="preserve">of the planned regulations </w:t>
      </w:r>
      <w:r w:rsidRPr="00E52D58">
        <w:t xml:space="preserve">for inspections by the </w:t>
      </w:r>
      <w:r w:rsidR="00FC6AF2">
        <w:t xml:space="preserve">supervisory </w:t>
      </w:r>
      <w:r w:rsidRPr="00E52D58">
        <w:t xml:space="preserve">authority, could not be achieved. Nevertheless, a first draft </w:t>
      </w:r>
      <w:r w:rsidR="00F23291" w:rsidRPr="00E52D58">
        <w:t>of a regulatory guideline</w:t>
      </w:r>
      <w:r w:rsidRPr="00E52D58">
        <w:t xml:space="preserve"> was </w:t>
      </w:r>
      <w:r w:rsidR="00F23291" w:rsidRPr="00E52D58">
        <w:t>created</w:t>
      </w:r>
      <w:r w:rsidRPr="00E52D58">
        <w:t xml:space="preserve">. </w:t>
      </w:r>
      <w:r w:rsidR="00F23291" w:rsidRPr="00E52D58">
        <w:t xml:space="preserve">However, </w:t>
      </w:r>
      <w:r w:rsidR="00B506A6">
        <w:t>t</w:t>
      </w:r>
      <w:r w:rsidRPr="00E52D58">
        <w:t xml:space="preserve">he </w:t>
      </w:r>
      <w:r w:rsidR="00F23291" w:rsidRPr="00E52D58">
        <w:t>following</w:t>
      </w:r>
      <w:r w:rsidRPr="00E52D58">
        <w:t xml:space="preserve"> </w:t>
      </w:r>
      <w:r w:rsidR="00F23291" w:rsidRPr="00E52D58">
        <w:t xml:space="preserve">examination </w:t>
      </w:r>
      <w:r w:rsidRPr="00E52D58">
        <w:t xml:space="preserve">showed that the draft </w:t>
      </w:r>
      <w:r w:rsidR="00F23291" w:rsidRPr="00E52D58">
        <w:t xml:space="preserve">regulatory guideline too </w:t>
      </w:r>
      <w:r w:rsidRPr="00E52D58">
        <w:t xml:space="preserve">much </w:t>
      </w:r>
      <w:r w:rsidR="00F23291" w:rsidRPr="00E52D58">
        <w:t xml:space="preserve">focused </w:t>
      </w:r>
      <w:r w:rsidRPr="00E52D58">
        <w:t xml:space="preserve">on the protection of information (protection against </w:t>
      </w:r>
      <w:r w:rsidR="00F23291" w:rsidRPr="00E52D58">
        <w:t xml:space="preserve">loss of </w:t>
      </w:r>
      <w:r w:rsidRPr="00E52D58">
        <w:t xml:space="preserve">data) and less on the protection of </w:t>
      </w:r>
      <w:r w:rsidR="00F23291" w:rsidRPr="00E52D58">
        <w:t>computer</w:t>
      </w:r>
      <w:r w:rsidRPr="00E52D58">
        <w:t xml:space="preserve"> systems against sabotage. Ultimately</w:t>
      </w:r>
      <w:r w:rsidR="00F23291" w:rsidRPr="00E52D58">
        <w:t>, we also</w:t>
      </w:r>
      <w:r w:rsidRPr="00E52D58">
        <w:t xml:space="preserve"> </w:t>
      </w:r>
      <w:r w:rsidR="00F23291" w:rsidRPr="00E52D58">
        <w:t>realized</w:t>
      </w:r>
      <w:r w:rsidRPr="00E52D58">
        <w:t xml:space="preserve"> that </w:t>
      </w:r>
      <w:r w:rsidR="00DA56B2" w:rsidRPr="00E52D58">
        <w:t xml:space="preserve">cyber security </w:t>
      </w:r>
      <w:r w:rsidRPr="00E52D58">
        <w:t>experience</w:t>
      </w:r>
      <w:r w:rsidR="00F23291" w:rsidRPr="00E52D58">
        <w:t xml:space="preserve">s </w:t>
      </w:r>
      <w:r w:rsidR="00B10062">
        <w:t>in</w:t>
      </w:r>
      <w:r w:rsidRPr="00E52D58">
        <w:t xml:space="preserve"> the financial </w:t>
      </w:r>
      <w:r w:rsidR="00DA56B2">
        <w:t>sector</w:t>
      </w:r>
      <w:r w:rsidR="00C52391">
        <w:t xml:space="preserve"> </w:t>
      </w:r>
      <w:r w:rsidR="00F23291" w:rsidRPr="00E52D58">
        <w:t>has</w:t>
      </w:r>
      <w:r w:rsidRPr="00E52D58">
        <w:t xml:space="preserve"> only </w:t>
      </w:r>
      <w:r w:rsidR="00DA56B2">
        <w:t xml:space="preserve">a </w:t>
      </w:r>
      <w:r w:rsidRPr="00E52D58">
        <w:t xml:space="preserve">limited </w:t>
      </w:r>
      <w:r w:rsidR="00F23291" w:rsidRPr="00E52D58">
        <w:t>value when</w:t>
      </w:r>
      <w:r w:rsidRPr="00E52D58">
        <w:t xml:space="preserve"> </w:t>
      </w:r>
      <w:r w:rsidR="00F23291" w:rsidRPr="00E52D58">
        <w:t>regulating</w:t>
      </w:r>
      <w:r w:rsidRPr="00E52D58">
        <w:t xml:space="preserve"> a critical infrastructure</w:t>
      </w:r>
      <w:r w:rsidR="00F23291" w:rsidRPr="00E52D58">
        <w:t xml:space="preserve"> </w:t>
      </w:r>
      <w:r w:rsidR="00DA56B2">
        <w:t>such as</w:t>
      </w:r>
      <w:r w:rsidR="00F23291" w:rsidRPr="00E52D58">
        <w:t xml:space="preserve"> nuclear power plant</w:t>
      </w:r>
      <w:r w:rsidR="00267F71" w:rsidRPr="00E52D58">
        <w:t>s</w:t>
      </w:r>
      <w:r w:rsidRPr="00E52D58">
        <w:t>.</w:t>
      </w:r>
      <w:r w:rsidR="00B10062">
        <w:t xml:space="preserve"> We needed more industry</w:t>
      </w:r>
      <w:r w:rsidR="008D774F">
        <w:t>-</w:t>
      </w:r>
      <w:r w:rsidR="00B10062">
        <w:t>specific know-how.</w:t>
      </w:r>
    </w:p>
    <w:p w14:paraId="433FE053" w14:textId="1B01C9D8" w:rsidR="00EE0041" w:rsidRPr="00E52D58" w:rsidRDefault="003F3820" w:rsidP="0026525A">
      <w:pPr>
        <w:pStyle w:val="berschrift2"/>
        <w:numPr>
          <w:ilvl w:val="1"/>
          <w:numId w:val="10"/>
        </w:numPr>
      </w:pPr>
      <w:r w:rsidRPr="00E52D58">
        <w:t>The new way forward</w:t>
      </w:r>
    </w:p>
    <w:p w14:paraId="62D468A9" w14:textId="072B802A" w:rsidR="003F3820" w:rsidRPr="00E52D58" w:rsidRDefault="003F3820" w:rsidP="003F3820">
      <w:pPr>
        <w:pStyle w:val="Textkrper"/>
      </w:pPr>
      <w:r w:rsidRPr="00E52D58">
        <w:t xml:space="preserve">The third and </w:t>
      </w:r>
      <w:r w:rsidR="007349F1" w:rsidRPr="00E52D58">
        <w:t>finally</w:t>
      </w:r>
      <w:r w:rsidRPr="00E52D58">
        <w:t xml:space="preserve"> successful attempt to create a regulatory guideline began in mid-2016. Based on a </w:t>
      </w:r>
      <w:r w:rsidR="002A4429">
        <w:t xml:space="preserve">request of the </w:t>
      </w:r>
      <w:r w:rsidRPr="00E52D58">
        <w:t xml:space="preserve">management board, the responsible group </w:t>
      </w:r>
      <w:r w:rsidR="00703BEC">
        <w:t>within</w:t>
      </w:r>
      <w:r w:rsidRPr="00E52D58">
        <w:t xml:space="preserve"> the </w:t>
      </w:r>
      <w:r w:rsidR="00703BEC">
        <w:t>nuclear regulator</w:t>
      </w:r>
      <w:r w:rsidR="00775A3A">
        <w:t>y authority</w:t>
      </w:r>
      <w:r w:rsidRPr="00E52D58">
        <w:t xml:space="preserve"> </w:t>
      </w:r>
      <w:r w:rsidR="00775A3A">
        <w:t>started</w:t>
      </w:r>
      <w:r w:rsidRPr="00E52D58">
        <w:t xml:space="preserve"> a series of cyber security inspections, although no </w:t>
      </w:r>
      <w:r w:rsidR="004C1AD0" w:rsidRPr="00E52D58">
        <w:t xml:space="preserve">cyber security </w:t>
      </w:r>
      <w:r w:rsidRPr="00E52D58">
        <w:t xml:space="preserve">regulatory guideline was yet in place. Due to the lack of own regulatory requirements, the </w:t>
      </w:r>
      <w:r w:rsidR="00C4325D" w:rsidRPr="00E52D58">
        <w:t>target state</w:t>
      </w:r>
      <w:r w:rsidR="004C1AD0" w:rsidRPr="00E52D58">
        <w:t>s</w:t>
      </w:r>
      <w:r w:rsidRPr="00E52D58">
        <w:t xml:space="preserve"> of the inspections were taken from the ISO</w:t>
      </w:r>
      <w:r w:rsidR="004C1AD0" w:rsidRPr="00E52D58">
        <w:t xml:space="preserve"> </w:t>
      </w:r>
      <w:r w:rsidRPr="00E52D58">
        <w:t>27000</w:t>
      </w:r>
      <w:r w:rsidR="004C1AD0" w:rsidRPr="00E52D58">
        <w:t>-</w:t>
      </w:r>
      <w:r w:rsidRPr="00E52D58">
        <w:t xml:space="preserve">series and the </w:t>
      </w:r>
      <w:r w:rsidR="004C1AD0" w:rsidRPr="00E52D58">
        <w:t xml:space="preserve">IAEA </w:t>
      </w:r>
      <w:r w:rsidRPr="00E52D58">
        <w:t xml:space="preserve">NSS </w:t>
      </w:r>
      <w:r w:rsidR="00AB08A5">
        <w:t xml:space="preserve">No. </w:t>
      </w:r>
      <w:r w:rsidRPr="00E52D58">
        <w:t xml:space="preserve">17. At the same time, the </w:t>
      </w:r>
      <w:r w:rsidR="004C1AD0" w:rsidRPr="00E52D58">
        <w:t xml:space="preserve">drafting of a new regulatory </w:t>
      </w:r>
      <w:r w:rsidRPr="00E52D58">
        <w:t xml:space="preserve">guideline was </w:t>
      </w:r>
      <w:r w:rsidR="004C1AD0" w:rsidRPr="00E52D58">
        <w:t>started</w:t>
      </w:r>
      <w:r w:rsidRPr="00E52D58">
        <w:t>.</w:t>
      </w:r>
    </w:p>
    <w:p w14:paraId="09BFF84F" w14:textId="7A020844" w:rsidR="003F3820" w:rsidRPr="00E52D58" w:rsidRDefault="003F3820" w:rsidP="003F3820">
      <w:pPr>
        <w:pStyle w:val="Textkrper"/>
      </w:pPr>
      <w:r w:rsidRPr="00E52D58">
        <w:t xml:space="preserve">The first cyber </w:t>
      </w:r>
      <w:r w:rsidR="009454C9" w:rsidRPr="00E52D58">
        <w:t xml:space="preserve">security </w:t>
      </w:r>
      <w:r w:rsidRPr="00E52D58">
        <w:t xml:space="preserve">inspection was designed as a so-called focus inspection. </w:t>
      </w:r>
      <w:r w:rsidR="00E25FC3" w:rsidRPr="00E52D58">
        <w:t>In such focus inspection</w:t>
      </w:r>
      <w:r w:rsidR="004F78A1">
        <w:t>s</w:t>
      </w:r>
      <w:r w:rsidR="00E25FC3" w:rsidRPr="00E52D58">
        <w:t>, t</w:t>
      </w:r>
      <w:r w:rsidRPr="00E52D58">
        <w:t xml:space="preserve">he same </w:t>
      </w:r>
      <w:r w:rsidR="00E25FC3" w:rsidRPr="00E52D58">
        <w:t>inspection topics</w:t>
      </w:r>
      <w:r w:rsidRPr="00E52D58">
        <w:t xml:space="preserve"> </w:t>
      </w:r>
      <w:r w:rsidR="00E25FC3" w:rsidRPr="00E52D58">
        <w:t>are</w:t>
      </w:r>
      <w:r w:rsidRPr="00E52D58">
        <w:t xml:space="preserve"> examined in the same way in all nuclear power plants. In addition, several </w:t>
      </w:r>
      <w:r w:rsidR="009454C9" w:rsidRPr="00E52D58">
        <w:t>inspectors</w:t>
      </w:r>
      <w:r w:rsidRPr="00E52D58">
        <w:t xml:space="preserve"> </w:t>
      </w:r>
      <w:r w:rsidR="009454C9" w:rsidRPr="00E52D58">
        <w:t xml:space="preserve">from different specialist </w:t>
      </w:r>
      <w:r w:rsidRPr="00E52D58">
        <w:t xml:space="preserve">sections of the authority are involved. In the present case, the experts were from </w:t>
      </w:r>
      <w:r w:rsidR="009454C9" w:rsidRPr="00E52D58">
        <w:t>the electrical engineering section</w:t>
      </w:r>
      <w:r w:rsidRPr="00E52D58">
        <w:t xml:space="preserve">, </w:t>
      </w:r>
      <w:r w:rsidR="009454C9" w:rsidRPr="00E52D58">
        <w:t xml:space="preserve">the </w:t>
      </w:r>
      <w:r w:rsidR="00693613" w:rsidRPr="00693613">
        <w:t xml:space="preserve">human </w:t>
      </w:r>
      <w:r w:rsidR="00693613">
        <w:t xml:space="preserve">and </w:t>
      </w:r>
      <w:r w:rsidR="00693613" w:rsidRPr="00693613">
        <w:t xml:space="preserve">organisational factors </w:t>
      </w:r>
      <w:r w:rsidR="009454C9" w:rsidRPr="00E52D58">
        <w:t>section</w:t>
      </w:r>
      <w:r w:rsidRPr="00E52D58">
        <w:t xml:space="preserve"> and </w:t>
      </w:r>
      <w:r w:rsidR="009454C9" w:rsidRPr="00E52D58">
        <w:t>the nuclear security section</w:t>
      </w:r>
      <w:r w:rsidRPr="00E52D58">
        <w:t>.</w:t>
      </w:r>
    </w:p>
    <w:p w14:paraId="2EA9215C" w14:textId="503842E9" w:rsidR="003F3820" w:rsidRPr="00E52D58" w:rsidRDefault="003F3820" w:rsidP="003F3820">
      <w:pPr>
        <w:pStyle w:val="Textkrper"/>
      </w:pPr>
      <w:r w:rsidRPr="00E52D58">
        <w:t xml:space="preserve">Since </w:t>
      </w:r>
      <w:r w:rsidR="000334EB" w:rsidRPr="00E52D58">
        <w:t>such</w:t>
      </w:r>
      <w:r w:rsidRPr="00E52D58">
        <w:t xml:space="preserve"> focus inspection</w:t>
      </w:r>
      <w:r w:rsidR="000341B0">
        <w:t>s</w:t>
      </w:r>
      <w:r w:rsidRPr="00E52D58">
        <w:t xml:space="preserve"> </w:t>
      </w:r>
      <w:r w:rsidR="000334EB" w:rsidRPr="00E52D58">
        <w:t>do</w:t>
      </w:r>
      <w:r w:rsidRPr="00E52D58">
        <w:t xml:space="preserve"> not </w:t>
      </w:r>
      <w:r w:rsidR="000334EB" w:rsidRPr="00E52D58">
        <w:t>pay attention to</w:t>
      </w:r>
      <w:r w:rsidRPr="00E52D58">
        <w:t xml:space="preserve"> plant-specific technical characteristics, </w:t>
      </w:r>
      <w:r w:rsidR="000334EB" w:rsidRPr="00E52D58">
        <w:t xml:space="preserve">the </w:t>
      </w:r>
      <w:r w:rsidRPr="00E52D58">
        <w:t xml:space="preserve">inspection </w:t>
      </w:r>
      <w:r w:rsidR="000334EB" w:rsidRPr="00E52D58">
        <w:t>topics</w:t>
      </w:r>
      <w:r w:rsidRPr="00E52D58">
        <w:t xml:space="preserve"> focused on the general strategic and operational elements of cyber security. The </w:t>
      </w:r>
      <w:r w:rsidR="00140108" w:rsidRPr="00E52D58">
        <w:t xml:space="preserve">inspected </w:t>
      </w:r>
      <w:r w:rsidRPr="00E52D58">
        <w:t>topics were:</w:t>
      </w:r>
    </w:p>
    <w:p w14:paraId="1E31998A" w14:textId="7018DE0C" w:rsidR="000334EB" w:rsidRPr="00E52D58" w:rsidRDefault="000334EB" w:rsidP="000334EB">
      <w:pPr>
        <w:pStyle w:val="ListEmdash"/>
        <w:numPr>
          <w:ilvl w:val="0"/>
          <w:numId w:val="35"/>
        </w:numPr>
        <w:ind w:left="709"/>
      </w:pPr>
      <w:r w:rsidRPr="00E52D58">
        <w:t>Commitment to and management of cyber security:</w:t>
      </w:r>
    </w:p>
    <w:p w14:paraId="6FDBF69B" w14:textId="0D6A5DFF" w:rsidR="000334EB" w:rsidRPr="00E52D58" w:rsidRDefault="000334EB" w:rsidP="000334EB">
      <w:pPr>
        <w:pStyle w:val="Textkrper"/>
        <w:numPr>
          <w:ilvl w:val="3"/>
          <w:numId w:val="35"/>
        </w:numPr>
        <w:ind w:left="709" w:firstLine="0"/>
      </w:pPr>
      <w:r w:rsidRPr="00E52D58">
        <w:t>Integration of cyber security in the management system</w:t>
      </w:r>
      <w:r w:rsidR="000341B0">
        <w:t>;</w:t>
      </w:r>
    </w:p>
    <w:p w14:paraId="64909058" w14:textId="44A4AF37" w:rsidR="000334EB" w:rsidRPr="00E52D58" w:rsidRDefault="000334EB" w:rsidP="000334EB">
      <w:pPr>
        <w:pStyle w:val="Textkrper"/>
        <w:numPr>
          <w:ilvl w:val="3"/>
          <w:numId w:val="35"/>
        </w:numPr>
        <w:ind w:left="709" w:firstLine="0"/>
      </w:pPr>
      <w:r w:rsidRPr="00E52D58">
        <w:t>Risk management process including cyber security risk assessment</w:t>
      </w:r>
      <w:r w:rsidR="000341B0">
        <w:t>;</w:t>
      </w:r>
    </w:p>
    <w:p w14:paraId="18FE5983" w14:textId="7CE2B7EE" w:rsidR="000334EB" w:rsidRPr="00E52D58" w:rsidRDefault="000334EB" w:rsidP="000334EB">
      <w:pPr>
        <w:pStyle w:val="Textkrper"/>
        <w:numPr>
          <w:ilvl w:val="3"/>
          <w:numId w:val="35"/>
        </w:numPr>
        <w:ind w:left="709" w:firstLine="0"/>
      </w:pPr>
      <w:r w:rsidRPr="00E52D58">
        <w:t>Resources for the definition, application and review of cyber security in the management system</w:t>
      </w:r>
      <w:r w:rsidR="000341B0">
        <w:t>;</w:t>
      </w:r>
    </w:p>
    <w:p w14:paraId="70BCAC63" w14:textId="2ABA18B3" w:rsidR="000334EB" w:rsidRPr="00E52D58" w:rsidRDefault="000334EB" w:rsidP="000334EB">
      <w:pPr>
        <w:pStyle w:val="Textkrper"/>
        <w:numPr>
          <w:ilvl w:val="3"/>
          <w:numId w:val="35"/>
        </w:numPr>
        <w:ind w:left="709" w:firstLine="0"/>
      </w:pPr>
      <w:r w:rsidRPr="00E52D58">
        <w:t>Leadership and responsibility for the management of cyber security</w:t>
      </w:r>
      <w:r w:rsidR="000341B0">
        <w:t>.</w:t>
      </w:r>
    </w:p>
    <w:p w14:paraId="112E3BD7" w14:textId="050B5737" w:rsidR="000334EB" w:rsidRPr="00E52D58" w:rsidRDefault="000334EB" w:rsidP="000334EB">
      <w:pPr>
        <w:pStyle w:val="ListEmdash"/>
        <w:numPr>
          <w:ilvl w:val="0"/>
          <w:numId w:val="35"/>
        </w:numPr>
        <w:ind w:left="709"/>
      </w:pPr>
      <w:r w:rsidRPr="00E52D58">
        <w:t>Technical and operational implementation of cyber security:</w:t>
      </w:r>
    </w:p>
    <w:p w14:paraId="35BA73E8" w14:textId="37FA0C36" w:rsidR="000334EB" w:rsidRPr="00E52D58" w:rsidRDefault="00935E1D" w:rsidP="000334EB">
      <w:pPr>
        <w:pStyle w:val="Textkrper"/>
        <w:numPr>
          <w:ilvl w:val="3"/>
          <w:numId w:val="35"/>
        </w:numPr>
        <w:ind w:left="709" w:firstLine="0"/>
      </w:pPr>
      <w:r>
        <w:lastRenderedPageBreak/>
        <w:t>A</w:t>
      </w:r>
      <w:r w:rsidR="000334EB" w:rsidRPr="00E52D58">
        <w:t>ssets</w:t>
      </w:r>
      <w:r>
        <w:t xml:space="preserve"> </w:t>
      </w:r>
      <w:r w:rsidRPr="00E52D58">
        <w:t>management</w:t>
      </w:r>
      <w:r w:rsidR="000341B0">
        <w:t>;</w:t>
      </w:r>
    </w:p>
    <w:p w14:paraId="4CFD6C17" w14:textId="3195E59C" w:rsidR="000334EB" w:rsidRPr="00E52D58" w:rsidRDefault="000334EB" w:rsidP="000334EB">
      <w:pPr>
        <w:pStyle w:val="Textkrper"/>
        <w:numPr>
          <w:ilvl w:val="3"/>
          <w:numId w:val="35"/>
        </w:numPr>
        <w:ind w:left="709" w:firstLine="0"/>
      </w:pPr>
      <w:r w:rsidRPr="00E52D58">
        <w:t>Access control</w:t>
      </w:r>
      <w:r w:rsidR="000341B0">
        <w:t>;</w:t>
      </w:r>
    </w:p>
    <w:p w14:paraId="31287BE8" w14:textId="5E965E3F" w:rsidR="000334EB" w:rsidRPr="00E52D58" w:rsidRDefault="000334EB" w:rsidP="000334EB">
      <w:pPr>
        <w:pStyle w:val="Textkrper"/>
        <w:numPr>
          <w:ilvl w:val="3"/>
          <w:numId w:val="35"/>
        </w:numPr>
        <w:ind w:left="709" w:firstLine="0"/>
      </w:pPr>
      <w:r w:rsidRPr="00E52D58">
        <w:t>Network security management and security during transmission of data</w:t>
      </w:r>
      <w:r w:rsidR="000341B0">
        <w:t>;</w:t>
      </w:r>
    </w:p>
    <w:p w14:paraId="79264D0B" w14:textId="49AA8927" w:rsidR="000334EB" w:rsidRPr="00E52D58" w:rsidRDefault="000334EB" w:rsidP="000334EB">
      <w:pPr>
        <w:pStyle w:val="Textkrper"/>
        <w:numPr>
          <w:ilvl w:val="3"/>
          <w:numId w:val="35"/>
        </w:numPr>
        <w:ind w:left="709" w:firstLine="0"/>
      </w:pPr>
      <w:r w:rsidRPr="00E52D58">
        <w:t>Security measures when operating remote access/remote maintenance systems</w:t>
      </w:r>
      <w:r w:rsidR="000341B0">
        <w:t>;</w:t>
      </w:r>
    </w:p>
    <w:p w14:paraId="4D669010" w14:textId="2E5C7715" w:rsidR="000334EB" w:rsidRPr="00E52D58" w:rsidRDefault="000334EB" w:rsidP="000334EB">
      <w:pPr>
        <w:pStyle w:val="Textkrper"/>
        <w:numPr>
          <w:ilvl w:val="3"/>
          <w:numId w:val="35"/>
        </w:numPr>
        <w:ind w:left="709" w:firstLine="0"/>
      </w:pPr>
      <w:r w:rsidRPr="00E52D58">
        <w:t>Event logging and monitoring</w:t>
      </w:r>
      <w:r w:rsidR="000341B0">
        <w:t>;</w:t>
      </w:r>
    </w:p>
    <w:p w14:paraId="0751B9B0" w14:textId="2C513945" w:rsidR="003F3820" w:rsidRPr="00E52D58" w:rsidRDefault="000334EB" w:rsidP="000334EB">
      <w:pPr>
        <w:pStyle w:val="Textkrper"/>
        <w:numPr>
          <w:ilvl w:val="3"/>
          <w:numId w:val="35"/>
        </w:numPr>
        <w:ind w:left="709" w:firstLine="0"/>
      </w:pPr>
      <w:r w:rsidRPr="00E52D58">
        <w:t>Handling of information security events and incidents</w:t>
      </w:r>
      <w:r w:rsidR="000341B0">
        <w:t>.</w:t>
      </w:r>
    </w:p>
    <w:p w14:paraId="2515A99C" w14:textId="77777777" w:rsidR="000A60A2" w:rsidRPr="00E52D58" w:rsidRDefault="000A60A2" w:rsidP="00537496">
      <w:pPr>
        <w:pStyle w:val="Textkrper"/>
      </w:pPr>
    </w:p>
    <w:p w14:paraId="79BF930A" w14:textId="70B41D6C" w:rsidR="000A60A2" w:rsidRPr="00E52D58" w:rsidRDefault="000A60A2" w:rsidP="000A60A2">
      <w:pPr>
        <w:pStyle w:val="Textkrper"/>
      </w:pPr>
      <w:r w:rsidRPr="00E52D58">
        <w:t xml:space="preserve">These focus inspections were a door opener in many ways. The </w:t>
      </w:r>
      <w:r w:rsidR="00FC6AF2">
        <w:t xml:space="preserve">supervisory </w:t>
      </w:r>
      <w:r w:rsidRPr="00E52D58">
        <w:t xml:space="preserve">authority </w:t>
      </w:r>
      <w:r w:rsidR="00FD45E6" w:rsidRPr="00E52D58">
        <w:t>obtained</w:t>
      </w:r>
      <w:r w:rsidRPr="00E52D58">
        <w:t xml:space="preserve"> a structured overview of the state of </w:t>
      </w:r>
      <w:r w:rsidR="00FD45E6" w:rsidRPr="00E52D58">
        <w:t>cyber</w:t>
      </w:r>
      <w:r w:rsidRPr="00E52D58">
        <w:t xml:space="preserve"> security in the nuclear power plants. </w:t>
      </w:r>
      <w:r w:rsidR="00FD45E6" w:rsidRPr="00E52D58">
        <w:t>In addition, initial experience has been gained in a</w:t>
      </w:r>
      <w:r w:rsidR="005D2032" w:rsidRPr="00E52D58">
        <w:t xml:space="preserve">n </w:t>
      </w:r>
      <w:r w:rsidR="00FD45E6" w:rsidRPr="00E52D58">
        <w:t xml:space="preserve">area that is more multidisciplinary than </w:t>
      </w:r>
      <w:r w:rsidR="000E3860">
        <w:t xml:space="preserve">many </w:t>
      </w:r>
      <w:r w:rsidR="00FD45E6" w:rsidRPr="00E52D58">
        <w:t xml:space="preserve">other areas. </w:t>
      </w:r>
      <w:r w:rsidRPr="00E52D58">
        <w:t xml:space="preserve">The collaboration of </w:t>
      </w:r>
      <w:r w:rsidR="00FD45E6" w:rsidRPr="00E52D58">
        <w:t>safety-</w:t>
      </w:r>
      <w:r w:rsidRPr="00E52D58">
        <w:t xml:space="preserve"> and security-oriented </w:t>
      </w:r>
      <w:r w:rsidR="00FD45E6" w:rsidRPr="00E52D58">
        <w:t>experts in particular provided a lot of insights and was challenging</w:t>
      </w:r>
      <w:r w:rsidRPr="00E52D58">
        <w:t>. Th</w:t>
      </w:r>
      <w:r w:rsidR="00FD45E6" w:rsidRPr="00E52D58">
        <w:t>ese</w:t>
      </w:r>
      <w:r w:rsidRPr="00E52D58">
        <w:t xml:space="preserve"> focus inspection</w:t>
      </w:r>
      <w:r w:rsidR="00FD45E6" w:rsidRPr="00E52D58">
        <w:t>s</w:t>
      </w:r>
      <w:r w:rsidRPr="00E52D58">
        <w:t xml:space="preserve"> </w:t>
      </w:r>
      <w:r w:rsidR="00FD45E6" w:rsidRPr="00E52D58">
        <w:t>were</w:t>
      </w:r>
      <w:r w:rsidRPr="00E52D58">
        <w:t xml:space="preserve"> </w:t>
      </w:r>
      <w:r w:rsidR="00FD45E6" w:rsidRPr="00E52D58">
        <w:t xml:space="preserve">also </w:t>
      </w:r>
      <w:r w:rsidR="00C56CAE">
        <w:rPr>
          <w:rStyle w:val="alt-edited"/>
        </w:rPr>
        <w:t>revealing</w:t>
      </w:r>
      <w:r w:rsidR="00FD45E6" w:rsidRPr="00E52D58">
        <w:rPr>
          <w:rStyle w:val="alt-edited"/>
        </w:rPr>
        <w:t xml:space="preserve"> for the operator</w:t>
      </w:r>
      <w:r w:rsidR="008E7F1F">
        <w:rPr>
          <w:rStyle w:val="alt-edited"/>
        </w:rPr>
        <w:t>s</w:t>
      </w:r>
      <w:r w:rsidR="00FD45E6" w:rsidRPr="00E52D58">
        <w:rPr>
          <w:rStyle w:val="alt-edited"/>
        </w:rPr>
        <w:t>.</w:t>
      </w:r>
      <w:r w:rsidRPr="00E52D58">
        <w:t xml:space="preserve"> </w:t>
      </w:r>
      <w:r w:rsidR="00FD45E6" w:rsidRPr="00E52D58">
        <w:t>T</w:t>
      </w:r>
      <w:r w:rsidRPr="00E52D58">
        <w:t xml:space="preserve">he experts </w:t>
      </w:r>
      <w:r w:rsidR="001B351D" w:rsidRPr="00E52D58">
        <w:t>of the</w:t>
      </w:r>
      <w:r w:rsidR="00FD45E6" w:rsidRPr="00E52D58">
        <w:t xml:space="preserve"> nuclear power plant</w:t>
      </w:r>
      <w:r w:rsidR="001B351D" w:rsidRPr="00E52D58">
        <w:t>s</w:t>
      </w:r>
      <w:r w:rsidRPr="00E52D58">
        <w:t xml:space="preserve"> were </w:t>
      </w:r>
      <w:r w:rsidR="00D35ABB" w:rsidRPr="00E52D58">
        <w:t xml:space="preserve">not </w:t>
      </w:r>
      <w:r w:rsidRPr="00E52D58">
        <w:t>familiar with the instrument of inspection</w:t>
      </w:r>
      <w:r w:rsidR="00DD2B17">
        <w:t xml:space="preserve"> so far</w:t>
      </w:r>
      <w:r w:rsidRPr="00E52D58">
        <w:t>.</w:t>
      </w:r>
      <w:r w:rsidR="00FD45E6" w:rsidRPr="00E52D58">
        <w:t xml:space="preserve"> And they </w:t>
      </w:r>
      <w:r w:rsidR="001B351D" w:rsidRPr="00E52D58">
        <w:t>became</w:t>
      </w:r>
      <w:r w:rsidR="00FD45E6" w:rsidRPr="00E52D58">
        <w:t xml:space="preserve"> aware of the </w:t>
      </w:r>
      <w:r w:rsidR="00DD2B17">
        <w:t>directions</w:t>
      </w:r>
      <w:r w:rsidR="00FD45E6" w:rsidRPr="00E52D58">
        <w:t xml:space="preserve"> of the planned regulation in this area.</w:t>
      </w:r>
    </w:p>
    <w:p w14:paraId="08DA8B37" w14:textId="677E877F" w:rsidR="000A60A2" w:rsidRPr="00E52D58" w:rsidRDefault="001B351D" w:rsidP="000A60A2">
      <w:pPr>
        <w:pStyle w:val="Textkrper"/>
      </w:pPr>
      <w:r w:rsidRPr="00E52D58">
        <w:t>These</w:t>
      </w:r>
      <w:r w:rsidR="000A60A2" w:rsidRPr="00E52D58">
        <w:t xml:space="preserve"> focus inspection</w:t>
      </w:r>
      <w:r w:rsidRPr="00E52D58">
        <w:t>s</w:t>
      </w:r>
      <w:r w:rsidR="000A60A2" w:rsidRPr="00E52D58">
        <w:t xml:space="preserve"> </w:t>
      </w:r>
      <w:r w:rsidRPr="00E52D58">
        <w:t xml:space="preserve">also helped to </w:t>
      </w:r>
      <w:r w:rsidR="000A60A2" w:rsidRPr="00E52D58">
        <w:t>identif</w:t>
      </w:r>
      <w:r w:rsidRPr="00E52D58">
        <w:t>y</w:t>
      </w:r>
      <w:r w:rsidR="000A60A2" w:rsidRPr="00E52D58">
        <w:t xml:space="preserve"> problem areas. </w:t>
      </w:r>
      <w:r w:rsidR="00603F4D">
        <w:t>An important one is about the target state in inspections.</w:t>
      </w:r>
      <w:r w:rsidR="00D35ABB">
        <w:t xml:space="preserve"> </w:t>
      </w:r>
      <w:r w:rsidR="00603F4D">
        <w:t>T</w:t>
      </w:r>
      <w:r w:rsidR="000A60A2" w:rsidRPr="00E52D58">
        <w:t>he</w:t>
      </w:r>
      <w:r w:rsidR="00603F4D">
        <w:t xml:space="preserve"> authority’s</w:t>
      </w:r>
      <w:r w:rsidR="000A60A2" w:rsidRPr="00E52D58">
        <w:t xml:space="preserve"> inspection process requires </w:t>
      </w:r>
      <w:r w:rsidR="00C4325D" w:rsidRPr="00E52D58">
        <w:t>a</w:t>
      </w:r>
      <w:r w:rsidR="00E17F56">
        <w:t xml:space="preserve"> well-defined </w:t>
      </w:r>
      <w:r w:rsidR="00C4325D" w:rsidRPr="00E52D58">
        <w:t>target state</w:t>
      </w:r>
      <w:r w:rsidR="000A60A2" w:rsidRPr="00E52D58">
        <w:t xml:space="preserve"> and</w:t>
      </w:r>
      <w:r w:rsidR="00C4325D" w:rsidRPr="00E52D58">
        <w:t xml:space="preserve"> subsequently </w:t>
      </w:r>
      <w:r w:rsidR="000A60A2" w:rsidRPr="00E52D58">
        <w:t xml:space="preserve">an </w:t>
      </w:r>
      <w:r w:rsidR="00D35ABB">
        <w:t>evaluation</w:t>
      </w:r>
      <w:r w:rsidR="000A60A2" w:rsidRPr="00E52D58">
        <w:t xml:space="preserve"> based on the comparison of the </w:t>
      </w:r>
      <w:r w:rsidR="00D35ABB">
        <w:t xml:space="preserve">assessed </w:t>
      </w:r>
      <w:r w:rsidR="000A60A2" w:rsidRPr="00E52D58">
        <w:t xml:space="preserve">current state with the </w:t>
      </w:r>
      <w:r w:rsidR="00D35ABB">
        <w:t xml:space="preserve">predefined </w:t>
      </w:r>
      <w:r w:rsidR="00C4325D" w:rsidRPr="00E52D58">
        <w:t>target state</w:t>
      </w:r>
      <w:r w:rsidR="000A60A2" w:rsidRPr="00E52D58">
        <w:t>. But if the</w:t>
      </w:r>
      <w:r w:rsidR="00C4325D" w:rsidRPr="00E52D58">
        <w:t xml:space="preserve"> description of the</w:t>
      </w:r>
      <w:r w:rsidR="000A60A2" w:rsidRPr="00E52D58">
        <w:t xml:space="preserve"> target state is kept </w:t>
      </w:r>
      <w:r w:rsidR="00D35ABB">
        <w:t>generic</w:t>
      </w:r>
      <w:r w:rsidR="000A60A2" w:rsidRPr="00E52D58">
        <w:t xml:space="preserve">, the resulting </w:t>
      </w:r>
      <w:r w:rsidR="00D35ABB">
        <w:t>final evaluation</w:t>
      </w:r>
      <w:r w:rsidR="00C4325D" w:rsidRPr="00E52D58">
        <w:t xml:space="preserve"> is likely to be an </w:t>
      </w:r>
      <w:r w:rsidR="000A60A2" w:rsidRPr="00E52D58">
        <w:t xml:space="preserve">average </w:t>
      </w:r>
      <w:r w:rsidR="00C4325D" w:rsidRPr="00E52D58">
        <w:t xml:space="preserve">of multiple </w:t>
      </w:r>
      <w:r w:rsidR="00D35ABB">
        <w:t xml:space="preserve">particular </w:t>
      </w:r>
      <w:r w:rsidR="00C4325D" w:rsidRPr="00E52D58">
        <w:t>evaluations</w:t>
      </w:r>
      <w:r w:rsidR="000A60A2" w:rsidRPr="00E52D58">
        <w:t xml:space="preserve">. The view </w:t>
      </w:r>
      <w:r w:rsidR="00C4325D" w:rsidRPr="00E52D58">
        <w:t>on</w:t>
      </w:r>
      <w:r w:rsidR="000A60A2" w:rsidRPr="00E52D58">
        <w:t xml:space="preserve"> </w:t>
      </w:r>
      <w:r w:rsidR="00A31DC6">
        <w:t>particular</w:t>
      </w:r>
      <w:r w:rsidR="000A60A2" w:rsidRPr="00E52D58">
        <w:t xml:space="preserve"> problem areas is lost, but also </w:t>
      </w:r>
      <w:r w:rsidR="00A31DC6">
        <w:t xml:space="preserve">specific </w:t>
      </w:r>
      <w:r w:rsidR="000A60A2" w:rsidRPr="00E52D58">
        <w:t xml:space="preserve">good practices are </w:t>
      </w:r>
      <w:r w:rsidR="00C4325D" w:rsidRPr="00E52D58">
        <w:t>not visible anymore</w:t>
      </w:r>
      <w:r w:rsidR="000A60A2" w:rsidRPr="00E52D58">
        <w:t>. This is unsatisfactory from the point of view of both the authority and the operator.</w:t>
      </w:r>
    </w:p>
    <w:p w14:paraId="3214B726" w14:textId="255E0773" w:rsidR="00C4325D" w:rsidRPr="00E52D58" w:rsidRDefault="00C4325D" w:rsidP="00C4325D">
      <w:pPr>
        <w:pStyle w:val="Textkrper"/>
      </w:pPr>
      <w:r w:rsidRPr="00E52D58">
        <w:t>During the following cyber security inspections between 2017 and 2019, the inspection topics were narrowed down. The target states were also defined more specifically. The inspection topics were:</w:t>
      </w:r>
    </w:p>
    <w:p w14:paraId="5FC2F3AF" w14:textId="5D5EDCB4" w:rsidR="00C4325D" w:rsidRPr="00E52D58" w:rsidRDefault="00C4325D" w:rsidP="00C4325D">
      <w:pPr>
        <w:pStyle w:val="ListEmdash"/>
        <w:numPr>
          <w:ilvl w:val="0"/>
          <w:numId w:val="35"/>
        </w:numPr>
        <w:ind w:left="709"/>
      </w:pPr>
      <w:r w:rsidRPr="00E52D58">
        <w:t>Authorization and user management</w:t>
      </w:r>
      <w:r w:rsidR="00602AC4">
        <w:t>;</w:t>
      </w:r>
    </w:p>
    <w:p w14:paraId="550B7A55" w14:textId="1B45DCD4" w:rsidR="00C4325D" w:rsidRPr="00E52D58" w:rsidRDefault="00C4325D" w:rsidP="00C4325D">
      <w:pPr>
        <w:pStyle w:val="ListEmdash"/>
        <w:numPr>
          <w:ilvl w:val="0"/>
          <w:numId w:val="35"/>
        </w:numPr>
        <w:ind w:left="709"/>
      </w:pPr>
      <w:r w:rsidRPr="00E52D58">
        <w:t>Event logging</w:t>
      </w:r>
      <w:r w:rsidR="00602AC4">
        <w:t>;</w:t>
      </w:r>
    </w:p>
    <w:p w14:paraId="3460EF16" w14:textId="62357905" w:rsidR="00C4325D" w:rsidRPr="00E52D58" w:rsidRDefault="00C4325D" w:rsidP="00C4325D">
      <w:pPr>
        <w:pStyle w:val="ListEmdash"/>
        <w:numPr>
          <w:ilvl w:val="0"/>
          <w:numId w:val="35"/>
        </w:numPr>
        <w:ind w:left="709"/>
      </w:pPr>
      <w:r w:rsidRPr="00E52D58">
        <w:t>Configuration management for cyber security</w:t>
      </w:r>
      <w:r w:rsidR="00602AC4">
        <w:t>;</w:t>
      </w:r>
    </w:p>
    <w:p w14:paraId="05C10187" w14:textId="3870A403" w:rsidR="00C4325D" w:rsidRPr="00E52D58" w:rsidRDefault="00C4325D" w:rsidP="00C4325D">
      <w:pPr>
        <w:pStyle w:val="ListEmdash"/>
        <w:numPr>
          <w:ilvl w:val="0"/>
          <w:numId w:val="35"/>
        </w:numPr>
        <w:ind w:left="709"/>
      </w:pPr>
      <w:r w:rsidRPr="00E52D58">
        <w:t>Vulnerability management</w:t>
      </w:r>
      <w:r w:rsidR="00602AC4">
        <w:t>;</w:t>
      </w:r>
    </w:p>
    <w:p w14:paraId="5864460C" w14:textId="5450CFD8" w:rsidR="00C4325D" w:rsidRPr="00E52D58" w:rsidRDefault="00C4325D" w:rsidP="00C4325D">
      <w:pPr>
        <w:pStyle w:val="ListEmdash"/>
        <w:numPr>
          <w:ilvl w:val="0"/>
          <w:numId w:val="35"/>
        </w:numPr>
        <w:ind w:left="709"/>
      </w:pPr>
      <w:r w:rsidRPr="00E52D58">
        <w:t>Incident handling</w:t>
      </w:r>
      <w:r w:rsidR="00602AC4">
        <w:t>;</w:t>
      </w:r>
    </w:p>
    <w:p w14:paraId="19E0286F" w14:textId="3B42799F" w:rsidR="00C4325D" w:rsidRPr="00E52D58" w:rsidRDefault="00C4325D" w:rsidP="00C4325D">
      <w:pPr>
        <w:pStyle w:val="ListEmdash"/>
        <w:numPr>
          <w:ilvl w:val="0"/>
          <w:numId w:val="35"/>
        </w:numPr>
        <w:ind w:left="709"/>
      </w:pPr>
      <w:r w:rsidRPr="00E52D58">
        <w:t>Firewall management</w:t>
      </w:r>
      <w:r w:rsidR="00602AC4">
        <w:t>;</w:t>
      </w:r>
    </w:p>
    <w:p w14:paraId="477BD748" w14:textId="00408EAD" w:rsidR="00C4325D" w:rsidRPr="00E52D58" w:rsidRDefault="00C4325D" w:rsidP="00C4325D">
      <w:pPr>
        <w:pStyle w:val="ListEmdash"/>
        <w:numPr>
          <w:ilvl w:val="0"/>
          <w:numId w:val="35"/>
        </w:numPr>
        <w:ind w:left="709"/>
      </w:pPr>
      <w:r w:rsidRPr="00E52D58">
        <w:t>Handling of service devices (e. g. laptops used for PCS and I&amp;C configuration)</w:t>
      </w:r>
      <w:r w:rsidR="00602AC4">
        <w:t>;</w:t>
      </w:r>
    </w:p>
    <w:p w14:paraId="74FEBE65" w14:textId="47AE2205" w:rsidR="00C4325D" w:rsidRPr="00E52D58" w:rsidRDefault="00C4325D" w:rsidP="00C4325D">
      <w:pPr>
        <w:pStyle w:val="ListEmdash"/>
        <w:numPr>
          <w:ilvl w:val="0"/>
          <w:numId w:val="35"/>
        </w:numPr>
        <w:ind w:left="709"/>
      </w:pPr>
      <w:r w:rsidRPr="00E52D58">
        <w:t>Cyber security of physical protection systems</w:t>
      </w:r>
      <w:r w:rsidR="00602AC4">
        <w:t>.</w:t>
      </w:r>
    </w:p>
    <w:p w14:paraId="35FC4DB8" w14:textId="77777777" w:rsidR="00296C9C" w:rsidRDefault="00296C9C" w:rsidP="00713F43">
      <w:pPr>
        <w:pStyle w:val="Textkrper"/>
      </w:pPr>
    </w:p>
    <w:p w14:paraId="559F7E70" w14:textId="296D2F5F" w:rsidR="000A60A2" w:rsidRPr="00E52D58" w:rsidRDefault="00B137E3" w:rsidP="00713F43">
      <w:pPr>
        <w:pStyle w:val="Textkrper"/>
      </w:pPr>
      <w:r w:rsidRPr="00E52D58">
        <w:t xml:space="preserve">Both </w:t>
      </w:r>
      <w:r w:rsidR="00C4325D" w:rsidRPr="00E52D58">
        <w:t xml:space="preserve">during the preparation and the follow-up of </w:t>
      </w:r>
      <w:r w:rsidRPr="00E52D58">
        <w:t xml:space="preserve">a cyber security </w:t>
      </w:r>
      <w:r w:rsidR="00C4325D" w:rsidRPr="00E52D58">
        <w:t>inspection</w:t>
      </w:r>
      <w:r w:rsidRPr="00E52D58">
        <w:t xml:space="preserve">, the draft </w:t>
      </w:r>
      <w:r w:rsidR="000F766D" w:rsidRPr="00E52D58">
        <w:t xml:space="preserve">cyber security </w:t>
      </w:r>
      <w:r w:rsidRPr="00E52D58">
        <w:t xml:space="preserve">guideline was consulted </w:t>
      </w:r>
      <w:r w:rsidR="00C4325D" w:rsidRPr="00E52D58">
        <w:t xml:space="preserve">and adapted if necessary. Through this parallel work and the resulting interaction between </w:t>
      </w:r>
      <w:r w:rsidR="00863737" w:rsidRPr="00E52D58">
        <w:t xml:space="preserve">the cyber security </w:t>
      </w:r>
      <w:r w:rsidR="00C4325D" w:rsidRPr="00E52D58">
        <w:t xml:space="preserve">inspections and </w:t>
      </w:r>
      <w:r w:rsidR="00863737" w:rsidRPr="00E52D58">
        <w:t xml:space="preserve">the development of the cyber security </w:t>
      </w:r>
      <w:r w:rsidR="00CD29DA">
        <w:t xml:space="preserve">regulatory </w:t>
      </w:r>
      <w:r w:rsidR="00C4325D" w:rsidRPr="00E52D58">
        <w:t xml:space="preserve">guideline, the content of the guideline could be improved and refined in several iterations. </w:t>
      </w:r>
      <w:r w:rsidR="00863737" w:rsidRPr="00E52D58">
        <w:t>The u</w:t>
      </w:r>
      <w:r w:rsidR="00C4325D" w:rsidRPr="00E52D58">
        <w:t>nderstanding</w:t>
      </w:r>
      <w:r w:rsidR="00863737" w:rsidRPr="00E52D58">
        <w:t>,</w:t>
      </w:r>
      <w:r w:rsidR="00C4325D" w:rsidRPr="00E52D58">
        <w:t xml:space="preserve"> which target </w:t>
      </w:r>
      <w:r w:rsidR="00863737" w:rsidRPr="00E52D58">
        <w:t>states</w:t>
      </w:r>
      <w:r w:rsidR="00C4325D" w:rsidRPr="00E52D58">
        <w:t xml:space="preserve"> are useful in inspections and which are not</w:t>
      </w:r>
      <w:r w:rsidR="00863737" w:rsidRPr="00E52D58">
        <w:t>,</w:t>
      </w:r>
      <w:r w:rsidR="00C4325D" w:rsidRPr="00E52D58">
        <w:t xml:space="preserve"> has </w:t>
      </w:r>
      <w:r w:rsidR="00863737" w:rsidRPr="00E52D58">
        <w:t>helped to</w:t>
      </w:r>
      <w:r w:rsidR="00C4325D" w:rsidRPr="00E52D58">
        <w:t xml:space="preserve"> increase the quality of the </w:t>
      </w:r>
      <w:r w:rsidR="00863737" w:rsidRPr="00E52D58">
        <w:t xml:space="preserve">cyber security </w:t>
      </w:r>
      <w:r w:rsidR="00C4325D" w:rsidRPr="00E52D58">
        <w:t>guideline.</w:t>
      </w:r>
    </w:p>
    <w:p w14:paraId="48B29EBD" w14:textId="205C42BC" w:rsidR="003E5698" w:rsidRPr="00E52D58" w:rsidRDefault="003E5698" w:rsidP="003E5698">
      <w:pPr>
        <w:pStyle w:val="berschrift2"/>
        <w:numPr>
          <w:ilvl w:val="1"/>
          <w:numId w:val="3"/>
        </w:numPr>
      </w:pPr>
      <w:r>
        <w:t xml:space="preserve">Further </w:t>
      </w:r>
      <w:r w:rsidRPr="00E52D58">
        <w:t>expierences during drafting the Cyber Security Guideline</w:t>
      </w:r>
    </w:p>
    <w:p w14:paraId="1FE7CC54" w14:textId="66BD6C8C" w:rsidR="003E5698" w:rsidRPr="00E52F90" w:rsidRDefault="003E5698" w:rsidP="00A34820">
      <w:pPr>
        <w:pStyle w:val="Textkrper"/>
      </w:pPr>
      <w:r w:rsidRPr="00E52F90">
        <w:rPr>
          <w:rStyle w:val="tlid-translation"/>
        </w:rPr>
        <w:t>In addition to the experiences and advantages already mentioned, the know-how in the field of cyber security has been greatly expanded</w:t>
      </w:r>
      <w:r w:rsidRPr="00E52F90">
        <w:t>.</w:t>
      </w:r>
      <w:r w:rsidR="00CD29DA" w:rsidRPr="00E52F90">
        <w:t xml:space="preserve"> </w:t>
      </w:r>
      <w:r w:rsidR="00CD29DA" w:rsidRPr="00E52F90">
        <w:rPr>
          <w:rStyle w:val="tlid-translation"/>
        </w:rPr>
        <w:t xml:space="preserve">Further benefit of this process was that operators could already start </w:t>
      </w:r>
      <w:r w:rsidR="00E52F90">
        <w:rPr>
          <w:rStyle w:val="tlid-translation"/>
        </w:rPr>
        <w:t xml:space="preserve">to </w:t>
      </w:r>
      <w:r w:rsidR="00CD29DA" w:rsidRPr="00E52F90">
        <w:rPr>
          <w:rStyle w:val="tlid-translation"/>
        </w:rPr>
        <w:t>analys</w:t>
      </w:r>
      <w:r w:rsidR="00075393">
        <w:rPr>
          <w:rStyle w:val="tlid-translation"/>
        </w:rPr>
        <w:t>ing</w:t>
      </w:r>
      <w:r w:rsidR="00CD29DA" w:rsidRPr="00E52F90">
        <w:rPr>
          <w:rStyle w:val="tlid-translation"/>
        </w:rPr>
        <w:t xml:space="preserve"> their cyber security program based on the draft regulatory guideline and report</w:t>
      </w:r>
      <w:r w:rsidR="006658B9">
        <w:rPr>
          <w:rStyle w:val="tlid-translation"/>
        </w:rPr>
        <w:t xml:space="preserve"> to the authority </w:t>
      </w:r>
      <w:r w:rsidR="00A34D6B">
        <w:rPr>
          <w:rStyle w:val="tlid-translation"/>
        </w:rPr>
        <w:t>whether</w:t>
      </w:r>
      <w:r w:rsidR="00CD29DA" w:rsidRPr="00E52F90">
        <w:rPr>
          <w:rStyle w:val="tlid-translation"/>
        </w:rPr>
        <w:t xml:space="preserve"> trade-offs with nuclear safety or nuclear security existed on-site.</w:t>
      </w:r>
    </w:p>
    <w:p w14:paraId="6C7AF368" w14:textId="00F6719D" w:rsidR="003E5698" w:rsidRPr="00E52D58" w:rsidRDefault="003E5698" w:rsidP="003E5698">
      <w:pPr>
        <w:pStyle w:val="Textkrper"/>
      </w:pPr>
      <w:r w:rsidRPr="00E52D58">
        <w:t xml:space="preserve">In the nearly four years during which we completed the cyber security guideline, we had a thorough program to involve all </w:t>
      </w:r>
      <w:r w:rsidR="00A34820">
        <w:t xml:space="preserve">relevant </w:t>
      </w:r>
      <w:r w:rsidRPr="00E52D58">
        <w:t>stakeholders:</w:t>
      </w:r>
    </w:p>
    <w:p w14:paraId="43D8E021" w14:textId="77777777" w:rsidR="003E5698" w:rsidRPr="00E52D58" w:rsidRDefault="003E5698" w:rsidP="003E5698">
      <w:pPr>
        <w:pStyle w:val="ListEmdash"/>
        <w:numPr>
          <w:ilvl w:val="0"/>
          <w:numId w:val="35"/>
        </w:numPr>
        <w:ind w:left="709"/>
      </w:pPr>
      <w:r w:rsidRPr="00E52D58">
        <w:t>Hearings with senior management of all nuclear facilities;</w:t>
      </w:r>
    </w:p>
    <w:p w14:paraId="721B3BDC" w14:textId="77777777" w:rsidR="003E5698" w:rsidRPr="00E52D58" w:rsidRDefault="003E5698" w:rsidP="003E5698">
      <w:pPr>
        <w:pStyle w:val="ListEmdash"/>
        <w:numPr>
          <w:ilvl w:val="0"/>
          <w:numId w:val="35"/>
        </w:numPr>
        <w:ind w:left="709"/>
      </w:pPr>
      <w:r w:rsidRPr="00E52D58">
        <w:t>Board of the authority;</w:t>
      </w:r>
    </w:p>
    <w:p w14:paraId="19D45A04" w14:textId="77777777" w:rsidR="003E5698" w:rsidRPr="00E52D58" w:rsidRDefault="003E5698" w:rsidP="003E5698">
      <w:pPr>
        <w:pStyle w:val="ListEmdash"/>
        <w:numPr>
          <w:ilvl w:val="0"/>
          <w:numId w:val="35"/>
        </w:numPr>
        <w:ind w:left="709"/>
      </w:pPr>
      <w:r w:rsidRPr="00E52D58">
        <w:t>Different national competent authorities:</w:t>
      </w:r>
    </w:p>
    <w:p w14:paraId="028DFEEF" w14:textId="77777777" w:rsidR="003E5698" w:rsidRPr="00E52D58" w:rsidRDefault="003E5698" w:rsidP="003E5698">
      <w:pPr>
        <w:pStyle w:val="Textkrper"/>
        <w:numPr>
          <w:ilvl w:val="3"/>
          <w:numId w:val="35"/>
        </w:numPr>
        <w:ind w:left="1134" w:hanging="425"/>
      </w:pPr>
      <w:r w:rsidRPr="00E52D58">
        <w:t>National Cyber Security Centre;</w:t>
      </w:r>
    </w:p>
    <w:p w14:paraId="1C79C223" w14:textId="77777777" w:rsidR="003E5698" w:rsidRPr="00E52D58" w:rsidRDefault="003E5698" w:rsidP="003E5698">
      <w:pPr>
        <w:pStyle w:val="Textkrper"/>
        <w:numPr>
          <w:ilvl w:val="3"/>
          <w:numId w:val="35"/>
        </w:numPr>
        <w:ind w:left="1134" w:hanging="425"/>
      </w:pPr>
      <w:r w:rsidRPr="00E52D58">
        <w:t>Armed Forces;</w:t>
      </w:r>
    </w:p>
    <w:p w14:paraId="06196BBF" w14:textId="77777777" w:rsidR="003E5698" w:rsidRPr="00E52D58" w:rsidRDefault="003E5698" w:rsidP="003E5698">
      <w:pPr>
        <w:pStyle w:val="Textkrper"/>
        <w:numPr>
          <w:ilvl w:val="3"/>
          <w:numId w:val="35"/>
        </w:numPr>
        <w:ind w:left="1134" w:hanging="425"/>
      </w:pPr>
      <w:r w:rsidRPr="00E52D58">
        <w:t>Intelligence Service;</w:t>
      </w:r>
    </w:p>
    <w:p w14:paraId="18473D41" w14:textId="77777777" w:rsidR="003E5698" w:rsidRPr="00E52D58" w:rsidRDefault="003E5698" w:rsidP="003E5698">
      <w:pPr>
        <w:pStyle w:val="Textkrper"/>
        <w:numPr>
          <w:ilvl w:val="3"/>
          <w:numId w:val="35"/>
        </w:numPr>
        <w:ind w:left="1134" w:hanging="425"/>
      </w:pPr>
      <w:r w:rsidRPr="00E52D58">
        <w:t>the Federal IT Steering Unit MELANI (Reporting and Analysis Centre for Information Assurance);</w:t>
      </w:r>
    </w:p>
    <w:p w14:paraId="0005A94E" w14:textId="77777777" w:rsidR="003E5698" w:rsidRPr="00E52D58" w:rsidRDefault="003E5698" w:rsidP="003E5698">
      <w:pPr>
        <w:pStyle w:val="Textkrper"/>
        <w:numPr>
          <w:ilvl w:val="3"/>
          <w:numId w:val="35"/>
        </w:numPr>
        <w:ind w:left="1134" w:hanging="425"/>
      </w:pPr>
      <w:r w:rsidRPr="00E52D58">
        <w:t>and others.</w:t>
      </w:r>
    </w:p>
    <w:p w14:paraId="0E4A38AA" w14:textId="77777777" w:rsidR="003E5698" w:rsidRDefault="003E5698" w:rsidP="003E5698">
      <w:pPr>
        <w:pStyle w:val="Textkrper"/>
        <w:rPr>
          <w:rStyle w:val="tlid-translation"/>
          <w:lang w:val="en"/>
        </w:rPr>
      </w:pPr>
    </w:p>
    <w:p w14:paraId="04C6D89C" w14:textId="7931DF61" w:rsidR="003E5698" w:rsidRPr="003E5698" w:rsidRDefault="003E5698" w:rsidP="003E5698">
      <w:pPr>
        <w:pStyle w:val="Textkrper"/>
        <w:rPr>
          <w:rStyle w:val="tlid-translation"/>
          <w:lang w:val="en"/>
        </w:rPr>
      </w:pPr>
      <w:r w:rsidRPr="003E5698">
        <w:rPr>
          <w:rStyle w:val="tlid-translation"/>
          <w:lang w:val="en"/>
        </w:rPr>
        <w:lastRenderedPageBreak/>
        <w:t xml:space="preserve">In numerous discussions it </w:t>
      </w:r>
      <w:r>
        <w:rPr>
          <w:rStyle w:val="tlid-translation"/>
          <w:lang w:val="en"/>
        </w:rPr>
        <w:t xml:space="preserve">also </w:t>
      </w:r>
      <w:r w:rsidRPr="003E5698">
        <w:rPr>
          <w:rStyle w:val="tlid-translation"/>
          <w:lang w:val="en"/>
        </w:rPr>
        <w:t>became clear, that people with different background were using the same words, but with a different definitions or different understanding of the meaning of those words. When developing a regulatory guideline, it is important to clarify these definitions and those of related terms.</w:t>
      </w:r>
      <w:r w:rsidR="006938D7">
        <w:rPr>
          <w:rStyle w:val="tlid-translation"/>
          <w:lang w:val="en"/>
        </w:rPr>
        <w:t xml:space="preserve"> </w:t>
      </w:r>
      <w:r w:rsidR="006938D7" w:rsidRPr="006938D7">
        <w:rPr>
          <w:rStyle w:val="tlid-translation"/>
          <w:lang w:val="en"/>
        </w:rPr>
        <w:t>To do this, it is necessary to involve the aforementioned stakeholders and to discuss the terminology precisely.</w:t>
      </w:r>
      <w:r w:rsidR="006938D7">
        <w:rPr>
          <w:rStyle w:val="tlid-translation"/>
          <w:lang w:val="en"/>
        </w:rPr>
        <w:t xml:space="preserve"> </w:t>
      </w:r>
    </w:p>
    <w:p w14:paraId="2AC2DCCD" w14:textId="4160BEAE" w:rsidR="00FD3F64" w:rsidRPr="00E52D58" w:rsidRDefault="00FD3F64" w:rsidP="00537496">
      <w:pPr>
        <w:pStyle w:val="berschrift2"/>
      </w:pPr>
      <w:r w:rsidRPr="00E52D58">
        <w:t>Content of the Swiss Cyber Security Guideline for nuclear facilitieS</w:t>
      </w:r>
    </w:p>
    <w:p w14:paraId="0F9F7F16" w14:textId="066B350D" w:rsidR="004D3BCE" w:rsidRPr="00E52D58" w:rsidRDefault="004D3BCE" w:rsidP="004D3BCE">
      <w:pPr>
        <w:pStyle w:val="Textkrper"/>
      </w:pPr>
      <w:r w:rsidRPr="00E52D58">
        <w:t xml:space="preserve">The </w:t>
      </w:r>
      <w:r w:rsidR="00C54D8C">
        <w:t xml:space="preserve">final cyber security regulatory </w:t>
      </w:r>
      <w:r w:rsidRPr="00E52D58">
        <w:t xml:space="preserve">guideline sets out the requirements regarding cyber security of programmable components and related systems in the area of automated information processing and handling. That means that all IT and OT systems in nuclear facilities which could have a direct or indirect effect on nuclear safety or nuclear security </w:t>
      </w:r>
      <w:r w:rsidRPr="00E52D58">
        <w:rPr>
          <w:rStyle w:val="tlid-translation"/>
        </w:rPr>
        <w:t xml:space="preserve">fall within the scope of the </w:t>
      </w:r>
      <w:r w:rsidRPr="00E52D58">
        <w:t>cyber security regulatory guideline. This includes also data storage and transmission outside a nuclear facility, for instance data used for maintenance or system configuration.</w:t>
      </w:r>
    </w:p>
    <w:p w14:paraId="377FFC7E" w14:textId="779C3C56" w:rsidR="00471809" w:rsidRPr="00E52D58" w:rsidRDefault="00471809" w:rsidP="00471809">
      <w:pPr>
        <w:pStyle w:val="Textkrper"/>
      </w:pPr>
      <w:r w:rsidRPr="00E52D58">
        <w:t>We did not reinvent the wheel. The content of the final cyber security regulatory guidance fairly covers what has to be addressed in a cyber security regulatory guidance. This is, among others</w:t>
      </w:r>
      <w:r w:rsidR="00626E94">
        <w:t xml:space="preserve"> [1]</w:t>
      </w:r>
      <w:bookmarkStart w:id="0" w:name="_GoBack"/>
      <w:bookmarkEnd w:id="0"/>
      <w:r w:rsidRPr="00E52D58">
        <w:t>:</w:t>
      </w:r>
    </w:p>
    <w:p w14:paraId="23CA4805" w14:textId="77777777" w:rsidR="00FD3F64" w:rsidRPr="00E52D58" w:rsidRDefault="00FD3F64" w:rsidP="00FD3F64">
      <w:pPr>
        <w:pStyle w:val="ListEmdash"/>
        <w:numPr>
          <w:ilvl w:val="0"/>
          <w:numId w:val="35"/>
        </w:numPr>
        <w:ind w:left="709"/>
      </w:pPr>
      <w:r w:rsidRPr="00E52D58">
        <w:t>The administrative controls (excerpt):</w:t>
      </w:r>
    </w:p>
    <w:p w14:paraId="2239AD47" w14:textId="531BDFE8" w:rsidR="00FD3F64" w:rsidRPr="00E52D58" w:rsidRDefault="00FD3F64" w:rsidP="00FD3F64">
      <w:pPr>
        <w:pStyle w:val="Textkrper"/>
        <w:numPr>
          <w:ilvl w:val="3"/>
          <w:numId w:val="35"/>
        </w:numPr>
        <w:ind w:left="1134" w:hanging="425"/>
      </w:pPr>
      <w:r w:rsidRPr="00E52D58">
        <w:t>Strategic plan on cyber security</w:t>
      </w:r>
      <w:r w:rsidR="00471809" w:rsidRPr="00E52D58">
        <w:t>;</w:t>
      </w:r>
    </w:p>
    <w:p w14:paraId="19B93EE2" w14:textId="6F69A623" w:rsidR="00FD3F64" w:rsidRPr="00E52D58" w:rsidRDefault="00FD3F64" w:rsidP="00FD3F64">
      <w:pPr>
        <w:pStyle w:val="Textkrper"/>
        <w:numPr>
          <w:ilvl w:val="3"/>
          <w:numId w:val="35"/>
        </w:numPr>
        <w:ind w:left="1134" w:hanging="425"/>
      </w:pPr>
      <w:r w:rsidRPr="00E52D58">
        <w:t>Policies and procedures</w:t>
      </w:r>
      <w:r w:rsidR="00471809" w:rsidRPr="00E52D58">
        <w:t>;</w:t>
      </w:r>
    </w:p>
    <w:p w14:paraId="72AE1F84" w14:textId="43178B45" w:rsidR="00FD3F64" w:rsidRPr="00E52D58" w:rsidRDefault="00FD3F64" w:rsidP="00FD3F64">
      <w:pPr>
        <w:pStyle w:val="Textkrper"/>
        <w:numPr>
          <w:ilvl w:val="3"/>
          <w:numId w:val="35"/>
        </w:numPr>
        <w:ind w:left="1134" w:hanging="425"/>
      </w:pPr>
      <w:r w:rsidRPr="00E52D58">
        <w:t>Awareness programs / Interaction with “Manager in the field”</w:t>
      </w:r>
      <w:r w:rsidR="00471809" w:rsidRPr="00E52D58">
        <w:t>.</w:t>
      </w:r>
    </w:p>
    <w:p w14:paraId="1CFC0CBB" w14:textId="77777777" w:rsidR="00FD3F64" w:rsidRPr="00E52D58" w:rsidRDefault="00FD3F64" w:rsidP="00FD3F64">
      <w:pPr>
        <w:pStyle w:val="ListEmdash"/>
        <w:numPr>
          <w:ilvl w:val="0"/>
          <w:numId w:val="35"/>
        </w:numPr>
        <w:ind w:left="709"/>
      </w:pPr>
      <w:r w:rsidRPr="00E52D58">
        <w:t>The organisational controls (excerpt):</w:t>
      </w:r>
    </w:p>
    <w:p w14:paraId="0C812C7E" w14:textId="7946A7F6" w:rsidR="00FD3F64" w:rsidRPr="00E52D58" w:rsidRDefault="00FD3F64" w:rsidP="00FD3F64">
      <w:pPr>
        <w:pStyle w:val="Textkrper"/>
        <w:numPr>
          <w:ilvl w:val="3"/>
          <w:numId w:val="35"/>
        </w:numPr>
        <w:ind w:left="1134" w:hanging="425"/>
      </w:pPr>
      <w:r w:rsidRPr="00E52D58">
        <w:t>Independency between departments who run the IT/OT and the CSO</w:t>
      </w:r>
      <w:r w:rsidR="00471809" w:rsidRPr="00E52D58">
        <w:t>;</w:t>
      </w:r>
    </w:p>
    <w:p w14:paraId="529486FC" w14:textId="5B23199E" w:rsidR="00FD3F64" w:rsidRPr="00E52D58" w:rsidRDefault="00FD3F64" w:rsidP="00FD3F64">
      <w:pPr>
        <w:pStyle w:val="Textkrper"/>
        <w:numPr>
          <w:ilvl w:val="3"/>
          <w:numId w:val="35"/>
        </w:numPr>
        <w:ind w:left="1134" w:hanging="425"/>
      </w:pPr>
      <w:r w:rsidRPr="00E52D58">
        <w:t>Qualification of involved personnel</w:t>
      </w:r>
      <w:r w:rsidR="00471809" w:rsidRPr="00E52D58">
        <w:t>;</w:t>
      </w:r>
    </w:p>
    <w:p w14:paraId="270B47A4" w14:textId="6C9AB5A3" w:rsidR="00FD3F64" w:rsidRPr="00E52D58" w:rsidRDefault="00FD3F64" w:rsidP="00FD3F64">
      <w:pPr>
        <w:pStyle w:val="Textkrper"/>
        <w:numPr>
          <w:ilvl w:val="3"/>
          <w:numId w:val="35"/>
        </w:numPr>
        <w:ind w:left="1134" w:hanging="425"/>
      </w:pPr>
      <w:r w:rsidRPr="00E52D58">
        <w:t>Competences and accountabilities of involved personnel</w:t>
      </w:r>
      <w:r w:rsidR="00471809" w:rsidRPr="00E52D58">
        <w:t>;</w:t>
      </w:r>
      <w:r w:rsidRPr="00E52D58">
        <w:t xml:space="preserve"> </w:t>
      </w:r>
    </w:p>
    <w:p w14:paraId="76C82D1A" w14:textId="36C92CF5" w:rsidR="00FD3F64" w:rsidRPr="00E52D58" w:rsidRDefault="00FD3F64" w:rsidP="00FD3F64">
      <w:pPr>
        <w:pStyle w:val="Textkrper"/>
        <w:numPr>
          <w:ilvl w:val="3"/>
          <w:numId w:val="35"/>
        </w:numPr>
        <w:ind w:left="1134" w:hanging="425"/>
      </w:pPr>
      <w:r w:rsidRPr="00E52D58">
        <w:t>Advisory board on cyber security</w:t>
      </w:r>
      <w:r w:rsidR="00471809" w:rsidRPr="00E52D58">
        <w:t>.</w:t>
      </w:r>
    </w:p>
    <w:p w14:paraId="78772611" w14:textId="77777777" w:rsidR="00FD3F64" w:rsidRPr="00E52D58" w:rsidRDefault="00FD3F64" w:rsidP="00FD3F64">
      <w:pPr>
        <w:pStyle w:val="ListEmdash"/>
        <w:numPr>
          <w:ilvl w:val="0"/>
          <w:numId w:val="35"/>
        </w:numPr>
        <w:ind w:left="709"/>
      </w:pPr>
      <w:r w:rsidRPr="00E52D58">
        <w:t>The technical controls (excerpt):</w:t>
      </w:r>
    </w:p>
    <w:p w14:paraId="0DFC6279" w14:textId="233B4B34" w:rsidR="00FD3F64" w:rsidRPr="00E52D58" w:rsidRDefault="00FD3F64" w:rsidP="00FD3F64">
      <w:pPr>
        <w:pStyle w:val="Textkrper"/>
        <w:numPr>
          <w:ilvl w:val="3"/>
          <w:numId w:val="35"/>
        </w:numPr>
        <w:ind w:left="1134" w:hanging="425"/>
      </w:pPr>
      <w:r w:rsidRPr="00E52D58">
        <w:t xml:space="preserve">Access controls and its AAA </w:t>
      </w:r>
      <w:r w:rsidR="00B41EAB" w:rsidRPr="00E52D58">
        <w:t xml:space="preserve">services </w:t>
      </w:r>
      <w:r w:rsidRPr="00E52D58">
        <w:t>(authentication, authorization, accounting)</w:t>
      </w:r>
      <w:r w:rsidR="00B41EAB" w:rsidRPr="00E52D58">
        <w:t>;</w:t>
      </w:r>
    </w:p>
    <w:p w14:paraId="265A7F05" w14:textId="3F9A0566" w:rsidR="00FD3F64" w:rsidRPr="00E52D58" w:rsidRDefault="00FD3F64" w:rsidP="00FD3F64">
      <w:pPr>
        <w:pStyle w:val="Textkrper"/>
        <w:numPr>
          <w:ilvl w:val="3"/>
          <w:numId w:val="35"/>
        </w:numPr>
        <w:ind w:left="1134" w:hanging="425"/>
      </w:pPr>
      <w:r w:rsidRPr="00E52D58">
        <w:t>Rights management</w:t>
      </w:r>
      <w:r w:rsidR="00471809" w:rsidRPr="00E52D58">
        <w:t>;</w:t>
      </w:r>
    </w:p>
    <w:p w14:paraId="78C7AC18" w14:textId="12CE037B" w:rsidR="00FD3F64" w:rsidRPr="00E52D58" w:rsidRDefault="00FD3F64" w:rsidP="00FD3F64">
      <w:pPr>
        <w:pStyle w:val="Textkrper"/>
        <w:numPr>
          <w:ilvl w:val="3"/>
          <w:numId w:val="35"/>
        </w:numPr>
        <w:ind w:left="1134" w:hanging="425"/>
      </w:pPr>
      <w:r w:rsidRPr="00E52D58">
        <w:t>Cryptography</w:t>
      </w:r>
      <w:r w:rsidR="00471809" w:rsidRPr="00E52D58">
        <w:t>;</w:t>
      </w:r>
    </w:p>
    <w:p w14:paraId="1F220749" w14:textId="04684EF8" w:rsidR="00FD3F64" w:rsidRPr="00E52D58" w:rsidRDefault="00FD3F64" w:rsidP="00FD3F64">
      <w:pPr>
        <w:pStyle w:val="Textkrper"/>
        <w:numPr>
          <w:ilvl w:val="3"/>
          <w:numId w:val="35"/>
        </w:numPr>
        <w:ind w:left="1134" w:hanging="425"/>
      </w:pPr>
      <w:r w:rsidRPr="00E52D58">
        <w:t>Network architecture and components</w:t>
      </w:r>
      <w:r w:rsidR="00471809" w:rsidRPr="00E52D58">
        <w:t>;</w:t>
      </w:r>
    </w:p>
    <w:p w14:paraId="777E4B04" w14:textId="30AA25EF" w:rsidR="00FD3F64" w:rsidRPr="00E52D58" w:rsidRDefault="00FD3F64" w:rsidP="00FD3F64">
      <w:pPr>
        <w:pStyle w:val="Textkrper"/>
        <w:numPr>
          <w:ilvl w:val="3"/>
          <w:numId w:val="35"/>
        </w:numPr>
        <w:ind w:left="1134" w:hanging="425"/>
      </w:pPr>
      <w:r w:rsidRPr="00E52D58">
        <w:t>Needs arising from backup and recovery strategies</w:t>
      </w:r>
      <w:r w:rsidR="00471809" w:rsidRPr="00E52D58">
        <w:t>;</w:t>
      </w:r>
    </w:p>
    <w:p w14:paraId="4310CDF1" w14:textId="2C7F9D7A" w:rsidR="00FD3F64" w:rsidRPr="00E52D58" w:rsidRDefault="001C2EE2" w:rsidP="00FD3F64">
      <w:pPr>
        <w:pStyle w:val="Textkrper"/>
        <w:numPr>
          <w:ilvl w:val="3"/>
          <w:numId w:val="35"/>
        </w:numPr>
        <w:ind w:left="1134" w:hanging="425"/>
      </w:pPr>
      <w:r w:rsidRPr="00E52D58">
        <w:t>Portable storage devices</w:t>
      </w:r>
      <w:r w:rsidR="00471809" w:rsidRPr="00E52D58">
        <w:t>;</w:t>
      </w:r>
    </w:p>
    <w:p w14:paraId="76B96932" w14:textId="6C19556C" w:rsidR="00FD3F64" w:rsidRDefault="00FD3F64" w:rsidP="00FD3F64">
      <w:pPr>
        <w:pStyle w:val="Textkrper"/>
        <w:numPr>
          <w:ilvl w:val="3"/>
          <w:numId w:val="35"/>
        </w:numPr>
        <w:ind w:left="1134" w:hanging="425"/>
      </w:pPr>
      <w:r w:rsidRPr="00E52D58">
        <w:t>Redundancy and diversity (defence-in-depth)</w:t>
      </w:r>
      <w:r w:rsidR="00B41EAB" w:rsidRPr="00E52D58">
        <w:t>.</w:t>
      </w:r>
    </w:p>
    <w:p w14:paraId="419951A9" w14:textId="77777777" w:rsidR="006938D7" w:rsidRDefault="006938D7" w:rsidP="006938D7">
      <w:pPr>
        <w:pStyle w:val="Textkrper"/>
      </w:pPr>
    </w:p>
    <w:p w14:paraId="22EEF05F" w14:textId="2D6E3326" w:rsidR="006938D7" w:rsidRPr="00E52D58" w:rsidRDefault="006938D7" w:rsidP="006938D7">
      <w:pPr>
        <w:pStyle w:val="Textkrper"/>
      </w:pPr>
      <w:r w:rsidRPr="00E52D58">
        <w:t xml:space="preserve">Finally, the Swiss cyber security </w:t>
      </w:r>
      <w:r>
        <w:t xml:space="preserve">regulatory </w:t>
      </w:r>
      <w:r w:rsidRPr="00E52D58">
        <w:t>guideline is not limited to describing the known threats and how they can be countered, but sets out an ongoing process to ensure a robust cyber security system</w:t>
      </w:r>
      <w:r>
        <w:t>.</w:t>
      </w:r>
    </w:p>
    <w:p w14:paraId="59C85B2D" w14:textId="77777777" w:rsidR="006938D7" w:rsidRPr="00E52D58" w:rsidRDefault="006938D7" w:rsidP="006938D7">
      <w:pPr>
        <w:pStyle w:val="berschrift2"/>
        <w:numPr>
          <w:ilvl w:val="1"/>
          <w:numId w:val="3"/>
        </w:numPr>
      </w:pPr>
      <w:r w:rsidRPr="00E52D58">
        <w:t>The Swiss process for creating a regulatory guideline</w:t>
      </w:r>
    </w:p>
    <w:p w14:paraId="765EA5C3" w14:textId="16D52AB5" w:rsidR="006938D7" w:rsidRPr="00E52D58" w:rsidRDefault="006938D7" w:rsidP="006938D7">
      <w:pPr>
        <w:pStyle w:val="Textkrper"/>
      </w:pPr>
      <w:r w:rsidRPr="00E52D58">
        <w:t xml:space="preserve">The development of a regulatory guideline </w:t>
      </w:r>
      <w:r w:rsidR="00016D7B">
        <w:t>(</w:t>
      </w:r>
      <w:r w:rsidR="00DC2BCB">
        <w:t>same as regulatory</w:t>
      </w:r>
      <w:r w:rsidR="00016D7B">
        <w:t xml:space="preserve"> directive) </w:t>
      </w:r>
      <w:r w:rsidRPr="00E52D58">
        <w:t xml:space="preserve">at the Swiss nuclear regulator follows </w:t>
      </w:r>
      <w:r w:rsidR="008333BD">
        <w:t xml:space="preserve">a </w:t>
      </w:r>
      <w:r w:rsidR="008333BD" w:rsidRPr="00E52D58">
        <w:t>well-defined</w:t>
      </w:r>
      <w:r w:rsidRPr="00E52D58">
        <w:t xml:space="preserve"> process. It has similarities with the drafting </w:t>
      </w:r>
      <w:r w:rsidR="00C80579">
        <w:t>process for</w:t>
      </w:r>
      <w:r w:rsidRPr="00E52D58">
        <w:t xml:space="preserve"> </w:t>
      </w:r>
      <w:r w:rsidR="001E176C">
        <w:t xml:space="preserve">IAEA </w:t>
      </w:r>
      <w:r w:rsidRPr="00E52D58">
        <w:t xml:space="preserve">Nuclear Safety and Nuclear Security Series documents. There is first an initial specification of what needs to be regulated (similar to a DPP). After the subsequent drafting of the regulatory guideline, one or several external hearings can be conducted. During such hearings the operators can argue what kind of effect an intended regulation could have on their nuclear facilities. The intention is to recognize whether a regulatory requirement might have negative effects on nuclear safety or nuclear security </w:t>
      </w:r>
      <w:r w:rsidR="00CF41E2">
        <w:t>in</w:t>
      </w:r>
      <w:r w:rsidRPr="00E52D58">
        <w:t xml:space="preserve"> a nuclear facility.</w:t>
      </w:r>
    </w:p>
    <w:p w14:paraId="280A1091" w14:textId="096C6EA2" w:rsidR="006938D7" w:rsidRPr="00E52D58" w:rsidRDefault="006938D7" w:rsidP="006938D7">
      <w:pPr>
        <w:pStyle w:val="Textkrper"/>
      </w:pPr>
      <w:r w:rsidRPr="00E52D58">
        <w:t>After the</w:t>
      </w:r>
      <w:r w:rsidR="00CF41E2">
        <w:t>se</w:t>
      </w:r>
      <w:r w:rsidRPr="00E52D58">
        <w:t xml:space="preserve"> external hearings, the draft regulatory guideline is corrected if necessary. Then the guideline undergoes an authority’s internal review. This quality assurance step ensures that different authority requirements do not contradict each other or have undesirable interactions. </w:t>
      </w:r>
      <w:r w:rsidR="007603B1" w:rsidRPr="007603B1">
        <w:t xml:space="preserve">After this step, minor or major adjustments will again be made to the draft regulatory </w:t>
      </w:r>
      <w:r w:rsidR="007603B1" w:rsidRPr="00E52D58">
        <w:t>guideline</w:t>
      </w:r>
      <w:r w:rsidR="007603B1" w:rsidRPr="007603B1">
        <w:t>, if necessary</w:t>
      </w:r>
      <w:r w:rsidRPr="00E52D58">
        <w:t>. This step is similar to Step 7 of the IAEA SPESS B process (Committee review).</w:t>
      </w:r>
    </w:p>
    <w:p w14:paraId="252A65B7" w14:textId="7D783EEA" w:rsidR="006938D7" w:rsidRPr="00E52D58" w:rsidRDefault="006938D7" w:rsidP="006938D7">
      <w:pPr>
        <w:pStyle w:val="Textkrper"/>
      </w:pPr>
      <w:r w:rsidRPr="00E52D58">
        <w:t>After the authority’s internal review, a public consultation is conducted which lasts an average of four months. For classified regulatory guidelines (some of the nuclear security guidelines are classified), the circle of external stakeholders is restricted according to the need-to-know principle. Depending on the number of comments, the subsequent revision of the draft regulatory guid</w:t>
      </w:r>
      <w:r w:rsidR="008D5A09">
        <w:t>eline</w:t>
      </w:r>
      <w:r w:rsidRPr="00E52D58">
        <w:t xml:space="preserve"> </w:t>
      </w:r>
      <w:r w:rsidR="000D0F7F">
        <w:t>is</w:t>
      </w:r>
      <w:r w:rsidRPr="00E52D58">
        <w:t xml:space="preserve"> </w:t>
      </w:r>
      <w:r w:rsidR="000D0F7F">
        <w:t>either minor</w:t>
      </w:r>
      <w:r w:rsidRPr="00E52D58">
        <w:t xml:space="preserve"> or quite complex. After this </w:t>
      </w:r>
      <w:r w:rsidRPr="00E52D58">
        <w:lastRenderedPageBreak/>
        <w:t>revision, a further review is carried out by an authority’s internal committee (similar to Step 11 IAEA SPESS B) before a regulatory guideline is finally put in force.</w:t>
      </w:r>
    </w:p>
    <w:p w14:paraId="668CEB8E" w14:textId="3C0C1296" w:rsidR="006938D7" w:rsidRPr="00E52D58" w:rsidRDefault="006938D7" w:rsidP="006938D7">
      <w:pPr>
        <w:pStyle w:val="Textkrper"/>
      </w:pPr>
      <w:r w:rsidRPr="00E52D58">
        <w:t xml:space="preserve">As with the IAEA, the process for drafting a regulatory guideline takes a </w:t>
      </w:r>
      <w:r w:rsidR="006E4F67">
        <w:t>rather</w:t>
      </w:r>
      <w:r w:rsidRPr="00E52D58">
        <w:t xml:space="preserve"> long time. While a revision of an existing regulatory guideline takes an average of 1.5 to 2 years, the development of a new regulatory guideline takes at least another year. This was no different when the cyber security guideline was drawn up: </w:t>
      </w:r>
      <w:r w:rsidR="00B8699B">
        <w:t xml:space="preserve">it took around </w:t>
      </w:r>
      <w:r w:rsidRPr="00E52D58">
        <w:t>3.5 years</w:t>
      </w:r>
      <w:r w:rsidR="00B8699B" w:rsidRPr="00B8699B">
        <w:t xml:space="preserve"> to develop and review</w:t>
      </w:r>
      <w:r w:rsidRPr="00E52D58">
        <w:t>.</w:t>
      </w:r>
    </w:p>
    <w:p w14:paraId="23389F19" w14:textId="689ED063" w:rsidR="00A855F3" w:rsidRPr="00E52D58" w:rsidRDefault="00A855F3" w:rsidP="00A855F3">
      <w:pPr>
        <w:pStyle w:val="berschrift2"/>
        <w:numPr>
          <w:ilvl w:val="1"/>
          <w:numId w:val="39"/>
        </w:numPr>
      </w:pPr>
      <w:r w:rsidRPr="00E52D58">
        <w:t>Conclusions</w:t>
      </w:r>
    </w:p>
    <w:p w14:paraId="1F2556E1" w14:textId="13E55A63" w:rsidR="006938D7" w:rsidRDefault="006938D7" w:rsidP="006938D7">
      <w:pPr>
        <w:pStyle w:val="Textkrper"/>
      </w:pPr>
      <w:r>
        <w:t xml:space="preserve">The development of the regulatory guideline on cyber security was hard work. In retrospect, the several attempts have helped to produce what we consider to be a good </w:t>
      </w:r>
      <w:r w:rsidR="0085729F">
        <w:t xml:space="preserve">regulatory </w:t>
      </w:r>
      <w:r>
        <w:t xml:space="preserve">guideline. The supposedly lost time is compensated for by the fact that the </w:t>
      </w:r>
      <w:r w:rsidR="00286654">
        <w:t xml:space="preserve">regulatory guideline </w:t>
      </w:r>
      <w:r>
        <w:t>can be</w:t>
      </w:r>
      <w:r w:rsidR="00286654">
        <w:t xml:space="preserve"> put in force and</w:t>
      </w:r>
      <w:r>
        <w:t xml:space="preserve"> implemented immediately and no transitional periods are necessary for operators. The early involvement and information of the operators have also greatly increased acceptance of the </w:t>
      </w:r>
      <w:r w:rsidR="00286654">
        <w:t>regulatory guideline</w:t>
      </w:r>
      <w:r>
        <w:t>.</w:t>
      </w:r>
    </w:p>
    <w:p w14:paraId="7682A829" w14:textId="2314668B" w:rsidR="006938D7" w:rsidRDefault="006938D7" w:rsidP="006938D7">
      <w:pPr>
        <w:pStyle w:val="Textkrper"/>
      </w:pPr>
      <w:r>
        <w:t xml:space="preserve">The expertise on cyber security in the industrial environment that the supervisory authority has built up during this period is </w:t>
      </w:r>
      <w:r w:rsidR="00A11988">
        <w:t>recognised</w:t>
      </w:r>
      <w:r>
        <w:t xml:space="preserve"> by other authorities and organisations and facilitates the </w:t>
      </w:r>
      <w:r w:rsidR="00A11988">
        <w:t>A</w:t>
      </w:r>
      <w:r>
        <w:t xml:space="preserve">uthority's access to </w:t>
      </w:r>
      <w:r w:rsidR="00CC49C0">
        <w:t>specialized</w:t>
      </w:r>
      <w:r>
        <w:t xml:space="preserve"> </w:t>
      </w:r>
      <w:r w:rsidR="00CC49C0">
        <w:t>cyber security g</w:t>
      </w:r>
      <w:r>
        <w:t>roups.</w:t>
      </w:r>
    </w:p>
    <w:p w14:paraId="433FE097" w14:textId="77777777" w:rsidR="00D26ADA" w:rsidRPr="00E52D58" w:rsidRDefault="00D26ADA" w:rsidP="00537496">
      <w:pPr>
        <w:pStyle w:val="Otherunnumberedheadings"/>
      </w:pPr>
      <w:r w:rsidRPr="00E52D58">
        <w:t>References</w:t>
      </w:r>
    </w:p>
    <w:p w14:paraId="433FE0A1" w14:textId="1BE9750E" w:rsidR="003728E6" w:rsidRPr="00E52D58" w:rsidRDefault="005D2032" w:rsidP="00537496">
      <w:pPr>
        <w:pStyle w:val="Referencelist"/>
      </w:pPr>
      <w:r w:rsidRPr="00E52D58">
        <w:t>DEJOZ</w:t>
      </w:r>
      <w:r w:rsidR="003728E6" w:rsidRPr="00E52D58">
        <w:t xml:space="preserve">, </w:t>
      </w:r>
      <w:r w:rsidRPr="00E52D58">
        <w:t>J</w:t>
      </w:r>
      <w:r w:rsidR="003728E6" w:rsidRPr="00E52D58">
        <w:t>., “</w:t>
      </w:r>
      <w:r w:rsidRPr="00E52D58">
        <w:t>Swiss Approach to Cyber Security Regulations</w:t>
      </w:r>
      <w:r w:rsidR="003728E6" w:rsidRPr="00E52D58">
        <w:t xml:space="preserve">”, </w:t>
      </w:r>
      <w:r w:rsidRPr="00E52D58">
        <w:t>Presentation</w:t>
      </w:r>
      <w:r w:rsidR="003728E6" w:rsidRPr="00E52D58">
        <w:t xml:space="preserve"> at </w:t>
      </w:r>
      <w:r w:rsidRPr="00E52D58">
        <w:t>IAEA Technical Meeting on Computer Security Approaches and Applications in Nuclear Security</w:t>
      </w:r>
      <w:r w:rsidR="00662532" w:rsidRPr="00E52D58">
        <w:t xml:space="preserve">, </w:t>
      </w:r>
      <w:r w:rsidRPr="00E52D58">
        <w:t>Berlin</w:t>
      </w:r>
      <w:r w:rsidR="00662532" w:rsidRPr="00E52D58">
        <w:t xml:space="preserve">, </w:t>
      </w:r>
      <w:r w:rsidRPr="00E52D58">
        <w:t>2019</w:t>
      </w:r>
      <w:r w:rsidR="00662532" w:rsidRPr="00E52D58">
        <w:t>.</w:t>
      </w:r>
    </w:p>
    <w:p w14:paraId="433FE0B6" w14:textId="77777777" w:rsidR="00F45EEE" w:rsidRPr="00E52D58" w:rsidRDefault="00F45EEE" w:rsidP="00537496">
      <w:pPr>
        <w:pStyle w:val="Textkrper"/>
        <w:ind w:firstLine="0"/>
        <w:jc w:val="left"/>
      </w:pPr>
    </w:p>
    <w:sectPr w:rsidR="00F45EEE" w:rsidRPr="00E52D58" w:rsidSect="0026525A">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A1B2B" w14:textId="77777777" w:rsidR="003E632C" w:rsidRDefault="003E632C">
      <w:r>
        <w:separator/>
      </w:r>
    </w:p>
  </w:endnote>
  <w:endnote w:type="continuationSeparator" w:id="0">
    <w:p w14:paraId="7C23A6E5" w14:textId="77777777" w:rsidR="003E632C" w:rsidRDefault="003E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6" w14:textId="374194E8" w:rsidR="00A25A0F" w:rsidRDefault="00A25A0F">
    <w:pPr>
      <w:pStyle w:val="zyxClassification1"/>
    </w:pPr>
    <w:r>
      <w:fldChar w:fldCharType="begin"/>
    </w:r>
    <w:r>
      <w:instrText xml:space="preserve"> DOCPROPERTY "IaeaClassification"  \* MERGEFORMAT </w:instrText>
    </w:r>
    <w:r>
      <w:fldChar w:fldCharType="end"/>
    </w:r>
  </w:p>
  <w:p w14:paraId="433FE0C7" w14:textId="4525D5D9" w:rsidR="00A25A0F" w:rsidRDefault="00A25A0F">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8" w14:textId="5AF27680" w:rsidR="00A25A0F" w:rsidRDefault="00A25A0F">
    <w:pPr>
      <w:pStyle w:val="zyxClassification1"/>
    </w:pPr>
    <w:r>
      <w:fldChar w:fldCharType="begin"/>
    </w:r>
    <w:r>
      <w:instrText xml:space="preserve"> DOCPROPERTY "IaeaClassification"  \* MERGEFORMAT </w:instrText>
    </w:r>
    <w:r>
      <w:fldChar w:fldCharType="end"/>
    </w:r>
  </w:p>
  <w:p w14:paraId="433FE0C9" w14:textId="2B1BA143" w:rsidR="00A25A0F" w:rsidRPr="00037321" w:rsidRDefault="00A25A0F">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Pr>
        <w:rFonts w:ascii="Times New Roman" w:hAnsi="Times New Roman" w:cs="Times New Roman"/>
        <w:noProof/>
        <w:sz w:val="20"/>
      </w:rPr>
      <w:t>1</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A25A0F" w14:paraId="433FE0D8" w14:textId="77777777">
      <w:trPr>
        <w:cantSplit/>
      </w:trPr>
      <w:tc>
        <w:tcPr>
          <w:tcW w:w="4644" w:type="dxa"/>
        </w:tcPr>
        <w:p w14:paraId="433FE0D4" w14:textId="05AF2BF8" w:rsidR="00A25A0F" w:rsidRDefault="00A25A0F">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40DFE403" w:rsidR="00A25A0F" w:rsidRDefault="00A25A0F">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33FE0D6" w14:textId="41ACE223" w:rsidR="00A25A0F" w:rsidRDefault="00A25A0F">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D7" w14:textId="44B77735" w:rsidR="00A25A0F" w:rsidRDefault="00A25A0F">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33FE0D9" w14:textId="3A5F3918" w:rsidR="00A25A0F" w:rsidRDefault="00A25A0F">
    <w:r>
      <w:rPr>
        <w:sz w:val="16"/>
      </w:rPr>
      <w:fldChar w:fldCharType="begin"/>
    </w:r>
    <w:r>
      <w:rPr>
        <w:sz w:val="16"/>
      </w:rPr>
      <w:instrText xml:space="preserve"> FILENAME \* MERGEFORMAT </w:instrText>
    </w:r>
    <w:r>
      <w:rPr>
        <w:sz w:val="16"/>
      </w:rPr>
      <w:fldChar w:fldCharType="separate"/>
    </w:r>
    <w:r w:rsidR="007D0328">
      <w:rPr>
        <w:noProof/>
        <w:sz w:val="16"/>
      </w:rPr>
      <w:t>CN278_ICONS_2020_Cyber_Security_Inspections_And_Regulatory_Requirements_Stauffer_et_al_full_paper_Indico448.docx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9328D" w14:textId="77777777" w:rsidR="003E632C" w:rsidRDefault="003E632C">
      <w:r>
        <w:t>___________________________________________________________________________</w:t>
      </w:r>
    </w:p>
  </w:footnote>
  <w:footnote w:type="continuationSeparator" w:id="0">
    <w:p w14:paraId="2C2A4828" w14:textId="77777777" w:rsidR="003E632C" w:rsidRDefault="003E632C">
      <w:r>
        <w:t>___________________________________________________________________________</w:t>
      </w:r>
    </w:p>
  </w:footnote>
  <w:footnote w:type="continuationNotice" w:id="1">
    <w:p w14:paraId="5461C79A" w14:textId="77777777" w:rsidR="003E632C" w:rsidRDefault="003E63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CE0B7" w14:textId="19CBD8C0" w:rsidR="00A25A0F" w:rsidRDefault="00A25A0F" w:rsidP="00FD7462">
    <w:pPr>
      <w:pStyle w:val="Kopfzeile"/>
      <w:jc w:val="center"/>
      <w:rPr>
        <w:rFonts w:ascii="Times New Roman Bold" w:hAnsi="Times New Roman Bold"/>
        <w:b/>
        <w:caps/>
        <w:sz w:val="16"/>
        <w:szCs w:val="16"/>
      </w:rPr>
    </w:pPr>
    <w:r>
      <w:rPr>
        <w:rFonts w:ascii="Times New Roman Bold" w:hAnsi="Times New Roman Bold"/>
        <w:b/>
        <w:caps/>
        <w:sz w:val="16"/>
        <w:szCs w:val="16"/>
      </w:rPr>
      <w:t>IAEA-CN-278/448</w:t>
    </w:r>
  </w:p>
  <w:p w14:paraId="433FE0C2" w14:textId="4C0AA8F4" w:rsidR="00A25A0F" w:rsidRDefault="00A25A0F" w:rsidP="00CF7AF3">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14:paraId="433FE0C3" w14:textId="3E3FD2D2" w:rsidR="00A25A0F" w:rsidRDefault="00A25A0F">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4" w14:textId="56C260B3" w:rsidR="00A25A0F" w:rsidRDefault="00A25A0F" w:rsidP="00B82FA5">
    <w:pPr>
      <w:pStyle w:val="Runninghead"/>
    </w:pPr>
    <w:r>
      <w:t>STAUFFER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A25A0F" w14:paraId="433FE0CE" w14:textId="77777777">
      <w:trPr>
        <w:cantSplit/>
        <w:trHeight w:val="716"/>
      </w:trPr>
      <w:tc>
        <w:tcPr>
          <w:tcW w:w="979" w:type="dxa"/>
          <w:vMerge w:val="restart"/>
        </w:tcPr>
        <w:p w14:paraId="433FE0CA" w14:textId="77777777" w:rsidR="00A25A0F" w:rsidRDefault="00A25A0F">
          <w:pPr>
            <w:spacing w:before="180"/>
            <w:ind w:left="17"/>
          </w:pPr>
        </w:p>
      </w:tc>
      <w:tc>
        <w:tcPr>
          <w:tcW w:w="3638" w:type="dxa"/>
          <w:vAlign w:val="bottom"/>
        </w:tcPr>
        <w:p w14:paraId="433FE0CB" w14:textId="77777777" w:rsidR="00A25A0F" w:rsidRDefault="00A25A0F">
          <w:pPr>
            <w:spacing w:after="20"/>
          </w:pPr>
        </w:p>
      </w:tc>
      <w:bookmarkStart w:id="1" w:name="DOC_bkmClassification1"/>
      <w:tc>
        <w:tcPr>
          <w:tcW w:w="5702" w:type="dxa"/>
          <w:vMerge w:val="restart"/>
          <w:tcMar>
            <w:right w:w="193" w:type="dxa"/>
          </w:tcMar>
        </w:tcPr>
        <w:p w14:paraId="433FE0CC" w14:textId="31EE1FDF" w:rsidR="00A25A0F" w:rsidRDefault="00A25A0F">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CD" w14:textId="0EA96487" w:rsidR="00A25A0F" w:rsidRDefault="00A25A0F">
          <w:pPr>
            <w:pStyle w:val="zyxConfid2Red"/>
          </w:pPr>
          <w:r>
            <w:fldChar w:fldCharType="begin"/>
          </w:r>
          <w:r>
            <w:instrText>DOCPROPERTY "IaeaClassification2"  \* MERGEFORMAT</w:instrText>
          </w:r>
          <w:r>
            <w:fldChar w:fldCharType="end"/>
          </w:r>
        </w:p>
      </w:tc>
    </w:tr>
    <w:tr w:rsidR="00A25A0F" w14:paraId="433FE0D2" w14:textId="77777777">
      <w:trPr>
        <w:cantSplit/>
        <w:trHeight w:val="167"/>
      </w:trPr>
      <w:tc>
        <w:tcPr>
          <w:tcW w:w="979" w:type="dxa"/>
          <w:vMerge/>
        </w:tcPr>
        <w:p w14:paraId="433FE0CF" w14:textId="77777777" w:rsidR="00A25A0F" w:rsidRDefault="00A25A0F">
          <w:pPr>
            <w:spacing w:before="57"/>
          </w:pPr>
        </w:p>
      </w:tc>
      <w:tc>
        <w:tcPr>
          <w:tcW w:w="3638" w:type="dxa"/>
          <w:vAlign w:val="bottom"/>
        </w:tcPr>
        <w:p w14:paraId="433FE0D0" w14:textId="77777777" w:rsidR="00A25A0F" w:rsidRDefault="00A25A0F">
          <w:pPr>
            <w:pStyle w:val="berschrift9"/>
            <w:spacing w:before="0" w:after="10"/>
          </w:pPr>
        </w:p>
      </w:tc>
      <w:tc>
        <w:tcPr>
          <w:tcW w:w="5702" w:type="dxa"/>
          <w:vMerge/>
          <w:vAlign w:val="bottom"/>
        </w:tcPr>
        <w:p w14:paraId="433FE0D1" w14:textId="77777777" w:rsidR="00A25A0F" w:rsidRDefault="00A25A0F">
          <w:pPr>
            <w:pStyle w:val="berschrift9"/>
            <w:spacing w:before="0" w:after="10"/>
          </w:pPr>
        </w:p>
      </w:tc>
    </w:tr>
  </w:tbl>
  <w:p w14:paraId="433FE0D3" w14:textId="77777777" w:rsidR="00A25A0F" w:rsidRDefault="00A25A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5D5F55"/>
    <w:multiLevelType w:val="hybridMultilevel"/>
    <w:tmpl w:val="BC8250AC"/>
    <w:lvl w:ilvl="0" w:tplc="6D3E7F72">
      <w:start w:val="1"/>
      <w:numFmt w:val="upperLetter"/>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2A6E39"/>
    <w:multiLevelType w:val="hybridMultilevel"/>
    <w:tmpl w:val="2FBEFE86"/>
    <w:lvl w:ilvl="0" w:tplc="662E6326">
      <w:start w:val="1"/>
      <w:numFmt w:val="upperLetter"/>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1"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berschrift2"/>
      <w:suff w:val="space"/>
      <w:lvlText w:val="%1%2."/>
      <w:lvlJc w:val="left"/>
      <w:pPr>
        <w:ind w:left="0" w:firstLine="0"/>
      </w:pPr>
      <w:rPr>
        <w:rFonts w:hint="default"/>
        <w:color w:val="auto"/>
      </w:rPr>
    </w:lvl>
    <w:lvl w:ilvl="2">
      <w:start w:val="1"/>
      <w:numFmt w:val="decimal"/>
      <w:lvlRestart w:val="0"/>
      <w:pStyle w:val="berschrift3"/>
      <w:lvlText w:val="%1%2.%3."/>
      <w:lvlJc w:val="left"/>
      <w:pPr>
        <w:ind w:left="0" w:firstLine="0"/>
      </w:pPr>
      <w:rPr>
        <w:rFonts w:hint="default"/>
      </w:rPr>
    </w:lvl>
    <w:lvl w:ilvl="3">
      <w:start w:val="1"/>
      <w:numFmt w:val="decimal"/>
      <w:lvlRestart w:val="0"/>
      <w:pStyle w:val="berschrift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3"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4"/>
  </w:num>
  <w:num w:numId="3">
    <w:abstractNumId w:val="12"/>
  </w:num>
  <w:num w:numId="4">
    <w:abstractNumId w:val="12"/>
  </w:num>
  <w:num w:numId="5">
    <w:abstractNumId w:val="12"/>
  </w:num>
  <w:num w:numId="6">
    <w:abstractNumId w:val="6"/>
  </w:num>
  <w:num w:numId="7">
    <w:abstractNumId w:val="9"/>
  </w:num>
  <w:num w:numId="8">
    <w:abstractNumId w:val="13"/>
  </w:num>
  <w:num w:numId="9">
    <w:abstractNumId w:val="1"/>
  </w:num>
  <w:num w:numId="10">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berschrift2"/>
        <w:lvlText w:val="%1%2."/>
        <w:lvlJc w:val="left"/>
        <w:pPr>
          <w:ind w:left="0" w:firstLine="0"/>
        </w:pPr>
        <w:rPr>
          <w:rFonts w:hint="default"/>
          <w:color w:val="auto"/>
        </w:rPr>
      </w:lvl>
    </w:lvlOverride>
    <w:lvlOverride w:ilvl="2">
      <w:lvl w:ilvl="2">
        <w:start w:val="1"/>
        <w:numFmt w:val="decimal"/>
        <w:lvlRestart w:val="0"/>
        <w:pStyle w:val="berschrift3"/>
        <w:lvlText w:val="%1%2.%3."/>
        <w:lvlJc w:val="left"/>
        <w:pPr>
          <w:ind w:left="0" w:firstLine="0"/>
        </w:pPr>
        <w:rPr>
          <w:rFonts w:hint="default"/>
        </w:rPr>
      </w:lvl>
    </w:lvlOverride>
    <w:lvlOverride w:ilvl="3">
      <w:lvl w:ilvl="3">
        <w:start w:val="1"/>
        <w:numFmt w:val="none"/>
        <w:lvlRestart w:val="0"/>
        <w:pStyle w:val="berschrift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2"/>
  </w:num>
  <w:num w:numId="12">
    <w:abstractNumId w:val="12"/>
  </w:num>
  <w:num w:numId="13">
    <w:abstractNumId w:val="12"/>
  </w:num>
  <w:num w:numId="14">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berschrift2"/>
        <w:suff w:val="space"/>
        <w:lvlText w:val="%1%2."/>
        <w:lvlJc w:val="left"/>
        <w:pPr>
          <w:ind w:left="0" w:firstLine="0"/>
        </w:pPr>
        <w:rPr>
          <w:rFonts w:hint="default"/>
          <w:color w:val="auto"/>
        </w:rPr>
      </w:lvl>
    </w:lvlOverride>
    <w:lvlOverride w:ilvl="2">
      <w:lvl w:ilvl="2">
        <w:start w:val="1"/>
        <w:numFmt w:val="decimal"/>
        <w:lvlRestart w:val="0"/>
        <w:pStyle w:val="berschrift3"/>
        <w:suff w:val="space"/>
        <w:lvlText w:val="%1%2.%3."/>
        <w:lvlJc w:val="left"/>
        <w:pPr>
          <w:ind w:left="0" w:firstLine="0"/>
        </w:pPr>
        <w:rPr>
          <w:rFonts w:hint="default"/>
        </w:rPr>
      </w:lvl>
    </w:lvlOverride>
    <w:lvlOverride w:ilvl="3">
      <w:lvl w:ilvl="3">
        <w:start w:val="1"/>
        <w:numFmt w:val="decimal"/>
        <w:lvlRestart w:val="0"/>
        <w:pStyle w:val="berschrift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2"/>
  </w:num>
  <w:num w:numId="16">
    <w:abstractNumId w:val="12"/>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12"/>
  </w:num>
  <w:num w:numId="22">
    <w:abstractNumId w:val="3"/>
  </w:num>
  <w:num w:numId="23">
    <w:abstractNumId w:val="0"/>
  </w:num>
  <w:num w:numId="24">
    <w:abstractNumId w:val="11"/>
  </w:num>
  <w:num w:numId="25">
    <w:abstractNumId w:val="12"/>
  </w:num>
  <w:num w:numId="26">
    <w:abstractNumId w:val="12"/>
  </w:num>
  <w:num w:numId="27">
    <w:abstractNumId w:val="12"/>
  </w:num>
  <w:num w:numId="28">
    <w:abstractNumId w:val="12"/>
  </w:num>
  <w:num w:numId="29">
    <w:abstractNumId w:val="12"/>
  </w:num>
  <w:num w:numId="30">
    <w:abstractNumId w:val="7"/>
  </w:num>
  <w:num w:numId="31">
    <w:abstractNumId w:val="7"/>
  </w:num>
  <w:num w:numId="32">
    <w:abstractNumId w:val="12"/>
  </w:num>
  <w:num w:numId="33">
    <w:abstractNumId w:val="10"/>
  </w:num>
  <w:num w:numId="34">
    <w:abstractNumId w:val="5"/>
  </w:num>
  <w:num w:numId="35">
    <w:abstractNumId w:val="2"/>
  </w:num>
  <w:num w:numId="36">
    <w:abstractNumId w:val="2"/>
  </w:num>
  <w:num w:numId="37">
    <w:abstractNumId w:val="2"/>
  </w:num>
  <w:num w:numId="38">
    <w:abstractNumId w:val="2"/>
  </w:num>
  <w:num w:numId="39">
    <w:abstractNumId w:val="12"/>
    <w:lvlOverride w:ilvl="0">
      <w:lvl w:ilvl="0">
        <w:start w:val="1"/>
        <w:numFmt w:val="none"/>
        <w:lvlText w:val=""/>
        <w:lvlJc w:val="left"/>
        <w:pPr>
          <w:tabs>
            <w:tab w:val="num" w:pos="459"/>
          </w:tabs>
          <w:ind w:left="0" w:firstLine="0"/>
        </w:pPr>
      </w:lvl>
    </w:lvlOverride>
    <w:lvlOverride w:ilvl="1">
      <w:lvl w:ilvl="1">
        <w:start w:val="1"/>
        <w:numFmt w:val="decimal"/>
        <w:lvlRestart w:val="0"/>
        <w:pStyle w:val="berschrift2"/>
        <w:lvlText w:val="%1%2."/>
        <w:lvlJc w:val="left"/>
        <w:pPr>
          <w:ind w:left="0" w:firstLine="0"/>
        </w:pPr>
        <w:rPr>
          <w:color w:val="auto"/>
        </w:rPr>
      </w:lvl>
    </w:lvlOverride>
    <w:lvlOverride w:ilvl="2">
      <w:lvl w:ilvl="2">
        <w:start w:val="1"/>
        <w:numFmt w:val="decimal"/>
        <w:lvlRestart w:val="0"/>
        <w:pStyle w:val="berschrift3"/>
        <w:lvlText w:val="%1%2.%3."/>
        <w:lvlJc w:val="left"/>
        <w:pPr>
          <w:ind w:left="0" w:firstLine="0"/>
        </w:pPr>
      </w:lvl>
    </w:lvlOverride>
    <w:lvlOverride w:ilvl="3">
      <w:lvl w:ilvl="3">
        <w:start w:val="1"/>
        <w:numFmt w:val="decimal"/>
        <w:lvlRestart w:val="0"/>
        <w:pStyle w:val="berschrift4"/>
        <w:lvlText w:val=""/>
        <w:lvlJc w:val="left"/>
        <w:pPr>
          <w:tabs>
            <w:tab w:val="num" w:pos="2058"/>
          </w:tabs>
          <w:ind w:left="1701" w:firstLine="0"/>
        </w:pPr>
      </w:lvl>
    </w:lvlOverride>
    <w:lvlOverride w:ilvl="4">
      <w:lvl w:ilvl="4">
        <w:start w:val="1"/>
        <w:numFmt w:val="lowerLetter"/>
        <w:lvlRestart w:val="0"/>
        <w:lvlText w:val="%1(%5)"/>
        <w:lvlJc w:val="left"/>
        <w:pPr>
          <w:tabs>
            <w:tab w:val="num" w:pos="3345"/>
          </w:tabs>
          <w:ind w:left="2268" w:firstLine="0"/>
        </w:pPr>
        <w:rPr>
          <w:sz w:val="20"/>
        </w:rPr>
      </w:lvl>
    </w:lvlOverride>
    <w:lvlOverride w:ilvl="5">
      <w:lvl w:ilvl="5">
        <w:start w:val="1"/>
        <w:numFmt w:val="decimal"/>
        <w:lvlText w:val="%1.%2.%3.%4.%5.%6"/>
        <w:lvlJc w:val="left"/>
        <w:pPr>
          <w:tabs>
            <w:tab w:val="num" w:pos="3912"/>
          </w:tabs>
          <w:ind w:left="2835" w:firstLine="0"/>
        </w:pPr>
      </w:lvl>
    </w:lvlOverride>
    <w:lvlOverride w:ilvl="6">
      <w:lvl w:ilvl="6">
        <w:start w:val="1"/>
        <w:numFmt w:val="decimal"/>
        <w:lvlText w:val="%1.%2.%3.%4.%5.%6.%7"/>
        <w:lvlJc w:val="left"/>
        <w:pPr>
          <w:tabs>
            <w:tab w:val="num" w:pos="2432"/>
          </w:tabs>
          <w:ind w:left="2432" w:hanging="1298"/>
        </w:pPr>
      </w:lvl>
    </w:lvlOverride>
    <w:lvlOverride w:ilvl="7">
      <w:lvl w:ilvl="7">
        <w:start w:val="1"/>
        <w:numFmt w:val="decimal"/>
        <w:lvlText w:val="%1.%2.%3.%4.%5.%6.%7.%8"/>
        <w:lvlJc w:val="left"/>
        <w:pPr>
          <w:tabs>
            <w:tab w:val="num" w:pos="2574"/>
          </w:tabs>
          <w:ind w:left="2574" w:hanging="1440"/>
        </w:pPr>
      </w:lvl>
    </w:lvlOverride>
    <w:lvlOverride w:ilvl="8">
      <w:lvl w:ilvl="8">
        <w:start w:val="1"/>
        <w:numFmt w:val="decimal"/>
        <w:lvlText w:val="%1.%2.%3.%4.%5.%6.%7.%8.%9"/>
        <w:lvlJc w:val="left"/>
        <w:pPr>
          <w:tabs>
            <w:tab w:val="num" w:pos="2716"/>
          </w:tabs>
          <w:ind w:left="2716" w:hanging="1582"/>
        </w:pPr>
      </w:lvl>
    </w:lvlOverride>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CH"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6D7B"/>
    <w:rsid w:val="000229AB"/>
    <w:rsid w:val="0002569A"/>
    <w:rsid w:val="000334EB"/>
    <w:rsid w:val="000341B0"/>
    <w:rsid w:val="00037321"/>
    <w:rsid w:val="00075393"/>
    <w:rsid w:val="000A0299"/>
    <w:rsid w:val="000A2990"/>
    <w:rsid w:val="000A60A2"/>
    <w:rsid w:val="000D0F7F"/>
    <w:rsid w:val="000E3860"/>
    <w:rsid w:val="000F766D"/>
    <w:rsid w:val="000F7E94"/>
    <w:rsid w:val="00103E3A"/>
    <w:rsid w:val="001119D6"/>
    <w:rsid w:val="0011506B"/>
    <w:rsid w:val="001308F2"/>
    <w:rsid w:val="001313E8"/>
    <w:rsid w:val="00140108"/>
    <w:rsid w:val="00183BC4"/>
    <w:rsid w:val="001B351D"/>
    <w:rsid w:val="001C2EE2"/>
    <w:rsid w:val="001C58F5"/>
    <w:rsid w:val="001D5CEE"/>
    <w:rsid w:val="001E176C"/>
    <w:rsid w:val="002071D9"/>
    <w:rsid w:val="00207B82"/>
    <w:rsid w:val="00256822"/>
    <w:rsid w:val="0026525A"/>
    <w:rsid w:val="00265A99"/>
    <w:rsid w:val="00267F71"/>
    <w:rsid w:val="00271338"/>
    <w:rsid w:val="00274790"/>
    <w:rsid w:val="00285755"/>
    <w:rsid w:val="00286654"/>
    <w:rsid w:val="00296C9C"/>
    <w:rsid w:val="002A1F9C"/>
    <w:rsid w:val="002A4429"/>
    <w:rsid w:val="002B18CF"/>
    <w:rsid w:val="002B29C2"/>
    <w:rsid w:val="002B44FF"/>
    <w:rsid w:val="002C4208"/>
    <w:rsid w:val="00352DE1"/>
    <w:rsid w:val="00353487"/>
    <w:rsid w:val="003728E6"/>
    <w:rsid w:val="0037459A"/>
    <w:rsid w:val="003B5E0E"/>
    <w:rsid w:val="003B6C7E"/>
    <w:rsid w:val="003D255A"/>
    <w:rsid w:val="003E5698"/>
    <w:rsid w:val="003E632C"/>
    <w:rsid w:val="003F3820"/>
    <w:rsid w:val="00416949"/>
    <w:rsid w:val="004370D8"/>
    <w:rsid w:val="00454721"/>
    <w:rsid w:val="00471809"/>
    <w:rsid w:val="00472C43"/>
    <w:rsid w:val="00480C9A"/>
    <w:rsid w:val="004B687F"/>
    <w:rsid w:val="004C1AD0"/>
    <w:rsid w:val="004D3BCE"/>
    <w:rsid w:val="004D7A11"/>
    <w:rsid w:val="004F78A1"/>
    <w:rsid w:val="005024C7"/>
    <w:rsid w:val="00532FC6"/>
    <w:rsid w:val="00537496"/>
    <w:rsid w:val="00544ED3"/>
    <w:rsid w:val="0057108C"/>
    <w:rsid w:val="0058477B"/>
    <w:rsid w:val="0058654F"/>
    <w:rsid w:val="00593507"/>
    <w:rsid w:val="00596ACA"/>
    <w:rsid w:val="005C175B"/>
    <w:rsid w:val="005C488E"/>
    <w:rsid w:val="005D2032"/>
    <w:rsid w:val="005E39BC"/>
    <w:rsid w:val="005F00A0"/>
    <w:rsid w:val="005F6D4D"/>
    <w:rsid w:val="00602AC4"/>
    <w:rsid w:val="00603F4D"/>
    <w:rsid w:val="00626E94"/>
    <w:rsid w:val="00647F33"/>
    <w:rsid w:val="00662532"/>
    <w:rsid w:val="006658B9"/>
    <w:rsid w:val="00693613"/>
    <w:rsid w:val="006938D7"/>
    <w:rsid w:val="006B2274"/>
    <w:rsid w:val="006C07E3"/>
    <w:rsid w:val="006C5ADB"/>
    <w:rsid w:val="006E4F67"/>
    <w:rsid w:val="00702D8C"/>
    <w:rsid w:val="00703BEC"/>
    <w:rsid w:val="00713F43"/>
    <w:rsid w:val="00714B52"/>
    <w:rsid w:val="00715DFF"/>
    <w:rsid w:val="00717C6F"/>
    <w:rsid w:val="007349F1"/>
    <w:rsid w:val="007445DA"/>
    <w:rsid w:val="007603B1"/>
    <w:rsid w:val="00775A3A"/>
    <w:rsid w:val="007B4FD1"/>
    <w:rsid w:val="007D0328"/>
    <w:rsid w:val="00802381"/>
    <w:rsid w:val="00821CE1"/>
    <w:rsid w:val="008318CC"/>
    <w:rsid w:val="008333BD"/>
    <w:rsid w:val="00854C56"/>
    <w:rsid w:val="0085729F"/>
    <w:rsid w:val="00863737"/>
    <w:rsid w:val="00883848"/>
    <w:rsid w:val="00897ED5"/>
    <w:rsid w:val="008B0F88"/>
    <w:rsid w:val="008B6BB9"/>
    <w:rsid w:val="008D5A09"/>
    <w:rsid w:val="008D774F"/>
    <w:rsid w:val="008E7F1F"/>
    <w:rsid w:val="00902B68"/>
    <w:rsid w:val="00911543"/>
    <w:rsid w:val="00922B8E"/>
    <w:rsid w:val="00935E1D"/>
    <w:rsid w:val="009454C9"/>
    <w:rsid w:val="009519C9"/>
    <w:rsid w:val="00953A33"/>
    <w:rsid w:val="009750A1"/>
    <w:rsid w:val="00981DCB"/>
    <w:rsid w:val="009A2C13"/>
    <w:rsid w:val="009D0B86"/>
    <w:rsid w:val="009D147B"/>
    <w:rsid w:val="009D3997"/>
    <w:rsid w:val="009E0D5B"/>
    <w:rsid w:val="009E1558"/>
    <w:rsid w:val="009F21A0"/>
    <w:rsid w:val="00A11988"/>
    <w:rsid w:val="00A14BA2"/>
    <w:rsid w:val="00A21AAC"/>
    <w:rsid w:val="00A25A0F"/>
    <w:rsid w:val="00A31DC6"/>
    <w:rsid w:val="00A34820"/>
    <w:rsid w:val="00A34D6B"/>
    <w:rsid w:val="00A42898"/>
    <w:rsid w:val="00A522B3"/>
    <w:rsid w:val="00A71A19"/>
    <w:rsid w:val="00A855F3"/>
    <w:rsid w:val="00AB08A5"/>
    <w:rsid w:val="00AB6ACE"/>
    <w:rsid w:val="00AC5A3A"/>
    <w:rsid w:val="00AE4BAF"/>
    <w:rsid w:val="00AF1B9B"/>
    <w:rsid w:val="00AF77FB"/>
    <w:rsid w:val="00B03DF0"/>
    <w:rsid w:val="00B10062"/>
    <w:rsid w:val="00B137E3"/>
    <w:rsid w:val="00B332A5"/>
    <w:rsid w:val="00B41EAB"/>
    <w:rsid w:val="00B42B0F"/>
    <w:rsid w:val="00B506A6"/>
    <w:rsid w:val="00B82FA5"/>
    <w:rsid w:val="00B8699B"/>
    <w:rsid w:val="00BC5ED1"/>
    <w:rsid w:val="00BC5F28"/>
    <w:rsid w:val="00BD1400"/>
    <w:rsid w:val="00BD605C"/>
    <w:rsid w:val="00BE2A76"/>
    <w:rsid w:val="00C14A15"/>
    <w:rsid w:val="00C4325D"/>
    <w:rsid w:val="00C43BA1"/>
    <w:rsid w:val="00C511D5"/>
    <w:rsid w:val="00C52391"/>
    <w:rsid w:val="00C54D8C"/>
    <w:rsid w:val="00C56CAE"/>
    <w:rsid w:val="00C65E60"/>
    <w:rsid w:val="00C77F0B"/>
    <w:rsid w:val="00C80579"/>
    <w:rsid w:val="00CA1B17"/>
    <w:rsid w:val="00CA720D"/>
    <w:rsid w:val="00CB6AA7"/>
    <w:rsid w:val="00CC49C0"/>
    <w:rsid w:val="00CD29DA"/>
    <w:rsid w:val="00CE5A52"/>
    <w:rsid w:val="00CE66DD"/>
    <w:rsid w:val="00CF41E2"/>
    <w:rsid w:val="00CF7AF3"/>
    <w:rsid w:val="00D26ADA"/>
    <w:rsid w:val="00D35A78"/>
    <w:rsid w:val="00D35ABB"/>
    <w:rsid w:val="00D40A9F"/>
    <w:rsid w:val="00D54F5E"/>
    <w:rsid w:val="00D555A1"/>
    <w:rsid w:val="00D64DC2"/>
    <w:rsid w:val="00D9339F"/>
    <w:rsid w:val="00DA46CA"/>
    <w:rsid w:val="00DA56B2"/>
    <w:rsid w:val="00DC2BCB"/>
    <w:rsid w:val="00DD2B17"/>
    <w:rsid w:val="00DF21EB"/>
    <w:rsid w:val="00E17F56"/>
    <w:rsid w:val="00E20E70"/>
    <w:rsid w:val="00E25B68"/>
    <w:rsid w:val="00E25FC3"/>
    <w:rsid w:val="00E52D58"/>
    <w:rsid w:val="00E52F90"/>
    <w:rsid w:val="00E710AB"/>
    <w:rsid w:val="00E84003"/>
    <w:rsid w:val="00EA5740"/>
    <w:rsid w:val="00EB1357"/>
    <w:rsid w:val="00EC10FC"/>
    <w:rsid w:val="00ED0A99"/>
    <w:rsid w:val="00ED41DC"/>
    <w:rsid w:val="00EE0041"/>
    <w:rsid w:val="00EE0F83"/>
    <w:rsid w:val="00EE29B9"/>
    <w:rsid w:val="00EF2FC4"/>
    <w:rsid w:val="00EF5880"/>
    <w:rsid w:val="00F004EE"/>
    <w:rsid w:val="00F22F76"/>
    <w:rsid w:val="00F23291"/>
    <w:rsid w:val="00F306EE"/>
    <w:rsid w:val="00F32F87"/>
    <w:rsid w:val="00F42E23"/>
    <w:rsid w:val="00F45EEE"/>
    <w:rsid w:val="00F51E9C"/>
    <w:rsid w:val="00F523CA"/>
    <w:rsid w:val="00F55A8E"/>
    <w:rsid w:val="00F74A9D"/>
    <w:rsid w:val="00FA75C2"/>
    <w:rsid w:val="00FC6AF2"/>
    <w:rsid w:val="00FD3F64"/>
    <w:rsid w:val="00FD45E6"/>
    <w:rsid w:val="00FD7462"/>
    <w:rsid w:val="00FE6C52"/>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5">
    <w:lsdException w:name="Normal" w:locked="0"/>
    <w:lsdException w:name="heading 1" w:locked="0" w:uiPriority="0" w:qFormat="1"/>
    <w:lsdException w:name="heading 2" w:locked="0" w:uiPriority="4" w:qFormat="1"/>
    <w:lsdException w:name="heading 3" w:locked="0" w:uiPriority="4" w:qFormat="1"/>
    <w:lsdException w:name="heading 4" w:locked="0" w:uiPriority="4"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uiPriority w:val="49"/>
    <w:rsid w:val="00CF7AF3"/>
    <w:pPr>
      <w:overflowPunct w:val="0"/>
      <w:autoSpaceDE w:val="0"/>
      <w:autoSpaceDN w:val="0"/>
      <w:adjustRightInd w:val="0"/>
      <w:textAlignment w:val="baseline"/>
    </w:pPr>
    <w:rPr>
      <w:sz w:val="22"/>
      <w:lang w:eastAsia="en-US"/>
    </w:rPr>
  </w:style>
  <w:style w:type="paragraph" w:styleId="berschrift1">
    <w:name w:val="heading 1"/>
    <w:aliases w:val="Paper title"/>
    <w:next w:val="Untertitel"/>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berschrift2">
    <w:name w:val="heading 2"/>
    <w:aliases w:val="1st level paper heading"/>
    <w:next w:val="Textkrper"/>
    <w:link w:val="berschrift2Zchn"/>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berschrift3">
    <w:name w:val="heading 3"/>
    <w:aliases w:val="2nd level paper heading"/>
    <w:next w:val="Textkrper"/>
    <w:uiPriority w:val="4"/>
    <w:qFormat/>
    <w:rsid w:val="00897ED5"/>
    <w:pPr>
      <w:widowControl w:val="0"/>
      <w:numPr>
        <w:ilvl w:val="2"/>
        <w:numId w:val="12"/>
      </w:numPr>
      <w:spacing w:before="240" w:after="240" w:line="240" w:lineRule="exact"/>
      <w:outlineLvl w:val="2"/>
    </w:pPr>
    <w:rPr>
      <w:b/>
      <w:lang w:eastAsia="en-US"/>
    </w:rPr>
  </w:style>
  <w:style w:type="paragraph" w:styleId="berschrift4">
    <w:name w:val="heading 4"/>
    <w:aliases w:val="3rd level paper heading"/>
    <w:basedOn w:val="Standard"/>
    <w:next w:val="Textkrper"/>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berschrift5">
    <w:name w:val="heading 5"/>
    <w:basedOn w:val="Standard"/>
    <w:next w:val="Standard"/>
    <w:uiPriority w:val="19"/>
    <w:locked/>
    <w:pPr>
      <w:overflowPunct/>
      <w:autoSpaceDE/>
      <w:autoSpaceDN/>
      <w:adjustRightInd/>
      <w:spacing w:before="240" w:after="60"/>
      <w:textAlignment w:val="auto"/>
      <w:outlineLvl w:val="4"/>
    </w:pPr>
    <w:rPr>
      <w:b/>
      <w:bCs/>
      <w:i/>
      <w:iCs/>
      <w:sz w:val="26"/>
      <w:szCs w:val="26"/>
      <w:lang w:val="en-US"/>
    </w:rPr>
  </w:style>
  <w:style w:type="paragraph" w:styleId="berschrift6">
    <w:name w:val="heading 6"/>
    <w:basedOn w:val="Standard"/>
    <w:next w:val="Standard"/>
    <w:uiPriority w:val="19"/>
    <w:locked/>
    <w:pPr>
      <w:overflowPunct/>
      <w:autoSpaceDE/>
      <w:autoSpaceDN/>
      <w:adjustRightInd/>
      <w:spacing w:before="240" w:after="60"/>
      <w:textAlignment w:val="auto"/>
      <w:outlineLvl w:val="5"/>
    </w:pPr>
    <w:rPr>
      <w:b/>
      <w:bCs/>
      <w:szCs w:val="22"/>
      <w:lang w:val="en-US"/>
    </w:rPr>
  </w:style>
  <w:style w:type="paragraph" w:styleId="berschrift7">
    <w:name w:val="heading 7"/>
    <w:basedOn w:val="Standard"/>
    <w:next w:val="Standard"/>
    <w:uiPriority w:val="19"/>
    <w:locked/>
    <w:pPr>
      <w:overflowPunct/>
      <w:autoSpaceDE/>
      <w:autoSpaceDN/>
      <w:adjustRightInd/>
      <w:spacing w:before="240" w:after="60"/>
      <w:textAlignment w:val="auto"/>
      <w:outlineLvl w:val="6"/>
    </w:pPr>
    <w:rPr>
      <w:szCs w:val="24"/>
      <w:lang w:val="en-US"/>
    </w:rPr>
  </w:style>
  <w:style w:type="paragraph" w:styleId="berschrift8">
    <w:name w:val="heading 8"/>
    <w:basedOn w:val="Standard"/>
    <w:next w:val="Standard"/>
    <w:uiPriority w:val="19"/>
    <w:locked/>
    <w:pPr>
      <w:overflowPunct/>
      <w:autoSpaceDE/>
      <w:autoSpaceDN/>
      <w:adjustRightInd/>
      <w:spacing w:before="240" w:after="60"/>
      <w:textAlignment w:val="auto"/>
      <w:outlineLvl w:val="7"/>
    </w:pPr>
    <w:rPr>
      <w:i/>
      <w:iCs/>
      <w:szCs w:val="24"/>
      <w:lang w:val="en-US"/>
    </w:rPr>
  </w:style>
  <w:style w:type="paragraph" w:styleId="berschrift9">
    <w:name w:val="heading 9"/>
    <w:basedOn w:val="Standard"/>
    <w:next w:val="Standard"/>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link w:val="TextkrperZchn"/>
    <w:qFormat/>
    <w:rsid w:val="00647F33"/>
    <w:pPr>
      <w:spacing w:line="260" w:lineRule="atLeast"/>
      <w:ind w:firstLine="567"/>
      <w:contextualSpacing/>
      <w:jc w:val="both"/>
    </w:pPr>
    <w:rPr>
      <w:lang w:eastAsia="en-US"/>
    </w:rPr>
  </w:style>
  <w:style w:type="paragraph" w:styleId="Textkrper-Zeileneinzug">
    <w:name w:val="Body Text Indent"/>
    <w:basedOn w:val="Textkrper"/>
    <w:uiPriority w:val="49"/>
    <w:locked/>
    <w:pPr>
      <w:ind w:left="1134" w:hanging="675"/>
    </w:pPr>
  </w:style>
  <w:style w:type="paragraph" w:customStyle="1" w:styleId="BodyTextMultiline">
    <w:name w:val="Body Text Multiline"/>
    <w:basedOn w:val="Textkrper"/>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Beschriftung">
    <w:name w:val="caption"/>
    <w:next w:val="Standard"/>
    <w:uiPriority w:val="49"/>
    <w:pPr>
      <w:spacing w:after="85"/>
    </w:pPr>
    <w:rPr>
      <w:bCs/>
      <w:sz w:val="18"/>
      <w:lang w:val="en-US" w:eastAsia="en-US"/>
    </w:rPr>
  </w:style>
  <w:style w:type="paragraph" w:styleId="Fuzeile">
    <w:name w:val="footer"/>
    <w:basedOn w:val="Standard"/>
    <w:link w:val="FuzeileZchn"/>
    <w:uiPriority w:val="99"/>
    <w:locked/>
    <w:pPr>
      <w:overflowPunct/>
      <w:autoSpaceDE/>
      <w:autoSpaceDN/>
      <w:adjustRightInd/>
      <w:textAlignment w:val="auto"/>
    </w:pPr>
    <w:rPr>
      <w:sz w:val="2"/>
      <w:lang w:val="en-US"/>
    </w:rPr>
  </w:style>
  <w:style w:type="paragraph" w:styleId="Funotentext">
    <w:name w:val="footnote text"/>
    <w:semiHidden/>
    <w:locked/>
    <w:pPr>
      <w:tabs>
        <w:tab w:val="left" w:pos="459"/>
      </w:tabs>
      <w:spacing w:before="142"/>
      <w:ind w:left="459"/>
      <w:jc w:val="both"/>
    </w:pPr>
    <w:rPr>
      <w:sz w:val="18"/>
      <w:lang w:eastAsia="en-US"/>
    </w:rPr>
  </w:style>
  <w:style w:type="paragraph" w:styleId="Kopfzeile">
    <w:name w:val="header"/>
    <w:next w:val="Textkrper"/>
    <w:link w:val="KopfzeileZchn"/>
    <w:uiPriority w:val="9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Textkrper"/>
    <w:uiPriority w:val="6"/>
    <w:qFormat/>
    <w:rsid w:val="00717C6F"/>
    <w:pPr>
      <w:numPr>
        <w:numId w:val="20"/>
      </w:numPr>
    </w:pPr>
  </w:style>
  <w:style w:type="paragraph" w:customStyle="1" w:styleId="ListNumbered">
    <w:name w:val="List Numbered"/>
    <w:basedOn w:val="Textkrper"/>
    <w:uiPriority w:val="5"/>
    <w:qFormat/>
    <w:locked/>
    <w:rsid w:val="00717C6F"/>
    <w:pPr>
      <w:numPr>
        <w:numId w:val="22"/>
      </w:numPr>
    </w:pPr>
  </w:style>
  <w:style w:type="paragraph" w:styleId="Titel">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Standard"/>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Standard"/>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Standard"/>
    <w:uiPriority w:val="49"/>
    <w:locked/>
    <w:pPr>
      <w:keepNext/>
      <w:spacing w:after="10"/>
    </w:pPr>
    <w:rPr>
      <w:rFonts w:ascii="Arial" w:hAnsi="Arial"/>
      <w:b/>
      <w:sz w:val="13"/>
    </w:rPr>
  </w:style>
  <w:style w:type="paragraph" w:customStyle="1" w:styleId="zyxP1Footer">
    <w:name w:val="zyxP1_Footer"/>
    <w:basedOn w:val="Standard"/>
    <w:uiPriority w:val="49"/>
    <w:locked/>
    <w:pPr>
      <w:widowControl w:val="0"/>
      <w:spacing w:line="160" w:lineRule="exact"/>
      <w:ind w:left="108"/>
    </w:pPr>
    <w:rPr>
      <w:sz w:val="14"/>
    </w:rPr>
  </w:style>
  <w:style w:type="paragraph" w:customStyle="1" w:styleId="zyxSensitivity">
    <w:name w:val="zyxSensitivity"/>
    <w:basedOn w:val="Standard"/>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Standard"/>
    <w:uiPriority w:val="49"/>
    <w:locked/>
    <w:pPr>
      <w:keepNext/>
      <w:spacing w:line="420" w:lineRule="exact"/>
    </w:pPr>
    <w:rPr>
      <w:rFonts w:ascii="Arial" w:hAnsi="Arial"/>
      <w:sz w:val="40"/>
    </w:rPr>
  </w:style>
  <w:style w:type="character" w:styleId="Funotenzeichen">
    <w:name w:val="footnote reference"/>
    <w:basedOn w:val="Absatz-Standardschriftart"/>
    <w:semiHidden/>
    <w:locked/>
    <w:rPr>
      <w:vertAlign w:val="superscript"/>
    </w:rPr>
  </w:style>
  <w:style w:type="paragraph" w:styleId="Untertitel">
    <w:name w:val="Subtitle"/>
    <w:next w:val="Textkrper"/>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Textkrper"/>
    <w:uiPriority w:val="49"/>
    <w:locked/>
    <w:pPr>
      <w:spacing w:line="280" w:lineRule="exact"/>
      <w:jc w:val="right"/>
    </w:pPr>
    <w:rPr>
      <w:rFonts w:ascii="Arial" w:hAnsi="Arial" w:cs="Arial"/>
      <w:b/>
      <w:bCs/>
      <w:caps/>
      <w:sz w:val="24"/>
    </w:rPr>
  </w:style>
  <w:style w:type="paragraph" w:customStyle="1" w:styleId="zyxClassification2">
    <w:name w:val="zyxClassification2"/>
    <w:basedOn w:val="Fuzeile"/>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uzeileZchn">
    <w:name w:val="Fußzeile Zchn"/>
    <w:basedOn w:val="Absatz-Standardschriftart"/>
    <w:link w:val="Fuzeile"/>
    <w:uiPriority w:val="99"/>
    <w:rsid w:val="00037321"/>
    <w:rPr>
      <w:sz w:val="2"/>
      <w:lang w:val="en-US" w:eastAsia="en-US"/>
    </w:rPr>
  </w:style>
  <w:style w:type="paragraph" w:customStyle="1" w:styleId="Runninghead">
    <w:name w:val="Running head"/>
    <w:basedOn w:val="Standard"/>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bsatz-Standardschriftar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TextkrperZchn">
    <w:name w:val="Textkörper Zchn"/>
    <w:basedOn w:val="Absatz-Standardschriftart"/>
    <w:link w:val="Textkrper"/>
    <w:rsid w:val="00647F33"/>
    <w:rPr>
      <w:lang w:eastAsia="en-US"/>
    </w:rPr>
  </w:style>
  <w:style w:type="character" w:customStyle="1" w:styleId="AuthornameandaffiliationChar">
    <w:name w:val="Author name and affiliation Char"/>
    <w:basedOn w:val="TextkrperZchn"/>
    <w:link w:val="Authornameandaffiliation"/>
    <w:uiPriority w:val="49"/>
    <w:rsid w:val="00647F33"/>
    <w:rPr>
      <w:lang w:val="en-US" w:eastAsia="en-US"/>
    </w:rPr>
  </w:style>
  <w:style w:type="table" w:styleId="Tabellenraster">
    <w:name w:val="Table Grid"/>
    <w:basedOn w:val="NormaleTabelle"/>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Sprechblasentext">
    <w:name w:val="Balloon Text"/>
    <w:basedOn w:val="Standard"/>
    <w:link w:val="SprechblasentextZchn"/>
    <w:uiPriority w:val="49"/>
    <w:locked/>
    <w:rsid w:val="005F00A0"/>
    <w:rPr>
      <w:rFonts w:ascii="Tahoma" w:hAnsi="Tahoma" w:cs="Tahoma"/>
      <w:sz w:val="16"/>
      <w:szCs w:val="16"/>
    </w:rPr>
  </w:style>
  <w:style w:type="character" w:customStyle="1" w:styleId="SprechblasentextZchn">
    <w:name w:val="Sprechblasentext Zchn"/>
    <w:basedOn w:val="Absatz-Standardschriftart"/>
    <w:link w:val="Sprechblasentext"/>
    <w:uiPriority w:val="49"/>
    <w:rsid w:val="005F00A0"/>
    <w:rPr>
      <w:rFonts w:ascii="Tahoma" w:hAnsi="Tahoma" w:cs="Tahoma"/>
      <w:sz w:val="16"/>
      <w:szCs w:val="16"/>
      <w:lang w:eastAsia="en-US"/>
    </w:rPr>
  </w:style>
  <w:style w:type="paragraph" w:customStyle="1" w:styleId="Figurecaption">
    <w:name w:val="Figure caption"/>
    <w:basedOn w:val="Textkrper"/>
    <w:link w:val="FigurecaptionChar"/>
    <w:uiPriority w:val="49"/>
    <w:qFormat/>
    <w:locked/>
    <w:rsid w:val="00717C6F"/>
    <w:pPr>
      <w:jc w:val="center"/>
    </w:pPr>
    <w:rPr>
      <w:i/>
      <w:sz w:val="18"/>
    </w:rPr>
  </w:style>
  <w:style w:type="paragraph" w:customStyle="1" w:styleId="Otherunnumberedheadings">
    <w:name w:val="Other unnumbered headings"/>
    <w:next w:val="Textkrper"/>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TextkrperZchn"/>
    <w:link w:val="Figurecaption"/>
    <w:uiPriority w:val="49"/>
    <w:rsid w:val="00717C6F"/>
    <w:rPr>
      <w:i/>
      <w:sz w:val="18"/>
      <w:lang w:eastAsia="en-US"/>
    </w:rPr>
  </w:style>
  <w:style w:type="paragraph" w:customStyle="1" w:styleId="Referencelist">
    <w:name w:val="Reference list"/>
    <w:basedOn w:val="Textkrper"/>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TextkrperZchn"/>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TextkrperZchn"/>
    <w:link w:val="Referencelist"/>
    <w:uiPriority w:val="49"/>
    <w:rsid w:val="009E0D5B"/>
    <w:rPr>
      <w:sz w:val="18"/>
      <w:szCs w:val="18"/>
      <w:lang w:eastAsia="en-US"/>
    </w:rPr>
  </w:style>
  <w:style w:type="paragraph" w:customStyle="1" w:styleId="Tabletext">
    <w:name w:val="Table text"/>
    <w:basedOn w:val="Textkrper"/>
    <w:link w:val="TabletextChar"/>
    <w:uiPriority w:val="49"/>
    <w:qFormat/>
    <w:rsid w:val="00883848"/>
    <w:pPr>
      <w:ind w:firstLine="0"/>
    </w:pPr>
  </w:style>
  <w:style w:type="character" w:customStyle="1" w:styleId="TabletextChar">
    <w:name w:val="Table text Char"/>
    <w:basedOn w:val="TextkrperZchn"/>
    <w:link w:val="Tabletext"/>
    <w:uiPriority w:val="49"/>
    <w:rsid w:val="00883848"/>
    <w:rPr>
      <w:lang w:eastAsia="en-US"/>
    </w:rPr>
  </w:style>
  <w:style w:type="character" w:customStyle="1" w:styleId="tlid-translation">
    <w:name w:val="tlid-translation"/>
    <w:basedOn w:val="Absatz-Standardschriftart"/>
    <w:rsid w:val="00593507"/>
  </w:style>
  <w:style w:type="character" w:customStyle="1" w:styleId="KopfzeileZchn">
    <w:name w:val="Kopfzeile Zchn"/>
    <w:basedOn w:val="Absatz-Standardschriftart"/>
    <w:link w:val="Kopfzeile"/>
    <w:uiPriority w:val="99"/>
    <w:rsid w:val="00FD7462"/>
    <w:rPr>
      <w:sz w:val="18"/>
      <w:lang w:val="en-US" w:eastAsia="en-US"/>
    </w:rPr>
  </w:style>
  <w:style w:type="character" w:customStyle="1" w:styleId="alt-edited">
    <w:name w:val="alt-edited"/>
    <w:basedOn w:val="Absatz-Standardschriftart"/>
    <w:rsid w:val="00480C9A"/>
  </w:style>
  <w:style w:type="character" w:styleId="Hyperlink">
    <w:name w:val="Hyperlink"/>
    <w:basedOn w:val="Absatz-Standardschriftart"/>
    <w:uiPriority w:val="99"/>
    <w:semiHidden/>
    <w:unhideWhenUsed/>
    <w:locked/>
    <w:rsid w:val="00454721"/>
    <w:rPr>
      <w:color w:val="0000FF"/>
      <w:u w:val="single"/>
    </w:rPr>
  </w:style>
  <w:style w:type="character" w:customStyle="1" w:styleId="berschrift2Zchn">
    <w:name w:val="Überschrift 2 Zchn"/>
    <w:aliases w:val="1st level paper heading Zchn"/>
    <w:basedOn w:val="Absatz-Standardschriftart"/>
    <w:link w:val="berschrift2"/>
    <w:uiPriority w:val="4"/>
    <w:rsid w:val="00A855F3"/>
    <w:rPr>
      <w:cap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133427">
      <w:bodyDiv w:val="1"/>
      <w:marLeft w:val="0"/>
      <w:marRight w:val="0"/>
      <w:marTop w:val="0"/>
      <w:marBottom w:val="0"/>
      <w:divBdr>
        <w:top w:val="none" w:sz="0" w:space="0" w:color="auto"/>
        <w:left w:val="none" w:sz="0" w:space="0" w:color="auto"/>
        <w:bottom w:val="none" w:sz="0" w:space="0" w:color="auto"/>
        <w:right w:val="none" w:sz="0" w:space="0" w:color="auto"/>
      </w:divBdr>
    </w:div>
    <w:div w:id="437410642">
      <w:bodyDiv w:val="1"/>
      <w:marLeft w:val="0"/>
      <w:marRight w:val="0"/>
      <w:marTop w:val="0"/>
      <w:marBottom w:val="0"/>
      <w:divBdr>
        <w:top w:val="none" w:sz="0" w:space="0" w:color="auto"/>
        <w:left w:val="none" w:sz="0" w:space="0" w:color="auto"/>
        <w:bottom w:val="none" w:sz="0" w:space="0" w:color="auto"/>
        <w:right w:val="none" w:sz="0" w:space="0" w:color="auto"/>
      </w:divBdr>
    </w:div>
    <w:div w:id="727921890">
      <w:bodyDiv w:val="1"/>
      <w:marLeft w:val="0"/>
      <w:marRight w:val="0"/>
      <w:marTop w:val="0"/>
      <w:marBottom w:val="0"/>
      <w:divBdr>
        <w:top w:val="none" w:sz="0" w:space="0" w:color="auto"/>
        <w:left w:val="none" w:sz="0" w:space="0" w:color="auto"/>
        <w:bottom w:val="none" w:sz="0" w:space="0" w:color="auto"/>
        <w:right w:val="none" w:sz="0" w:space="0" w:color="auto"/>
      </w:divBdr>
      <w:divsChild>
        <w:div w:id="1338121449">
          <w:marLeft w:val="0"/>
          <w:marRight w:val="0"/>
          <w:marTop w:val="0"/>
          <w:marBottom w:val="0"/>
          <w:divBdr>
            <w:top w:val="none" w:sz="0" w:space="0" w:color="auto"/>
            <w:left w:val="none" w:sz="0" w:space="0" w:color="auto"/>
            <w:bottom w:val="none" w:sz="0" w:space="0" w:color="auto"/>
            <w:right w:val="none" w:sz="0" w:space="0" w:color="auto"/>
          </w:divBdr>
          <w:divsChild>
            <w:div w:id="13246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739">
      <w:bodyDiv w:val="1"/>
      <w:marLeft w:val="0"/>
      <w:marRight w:val="0"/>
      <w:marTop w:val="0"/>
      <w:marBottom w:val="0"/>
      <w:divBdr>
        <w:top w:val="none" w:sz="0" w:space="0" w:color="auto"/>
        <w:left w:val="none" w:sz="0" w:space="0" w:color="auto"/>
        <w:bottom w:val="none" w:sz="0" w:space="0" w:color="auto"/>
        <w:right w:val="none" w:sz="0" w:space="0" w:color="auto"/>
      </w:divBdr>
    </w:div>
    <w:div w:id="9256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purl.org/dc/dcmitype/"/>
    <ds:schemaRef ds:uri="http://purl.org/dc/elements/1.1/"/>
    <ds:schemaRef ds:uri="http://www.w3.org/XML/1998/namespace"/>
    <ds:schemaRef ds:uri="http://schemas.openxmlformats.org/package/2006/metadata/core-properties"/>
    <ds:schemaRef ds:uri="http://purl.org/dc/terms/"/>
    <ds:schemaRef ds:uri="9a0cca68-9885-4579-a121-0ff71e341cd0"/>
    <ds:schemaRef ds:uri="http://schemas.microsoft.com/office/2006/documentManagement/typ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3.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4.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785D4F-FE9F-42C9-B385-BF389E90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0</TotalTime>
  <Pages>5</Pages>
  <Words>2551</Words>
  <Characters>14555</Characters>
  <Application>Microsoft Office Word</Application>
  <DocSecurity>0</DocSecurity>
  <Lines>121</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Stauffer Bernard</cp:lastModifiedBy>
  <cp:revision>121</cp:revision>
  <cp:lastPrinted>2020-01-31T12:39:00Z</cp:lastPrinted>
  <dcterms:created xsi:type="dcterms:W3CDTF">2019-11-26T13:09:00Z</dcterms:created>
  <dcterms:modified xsi:type="dcterms:W3CDTF">2020-01-31T12:40:00Z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