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C08A" w14:textId="11951112" w:rsidR="00BA5A3C" w:rsidRDefault="003B28AA" w:rsidP="00D61C82">
      <w:pPr>
        <w:spacing w:line="260" w:lineRule="atLeas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sidR="00BA5A3C" w:rsidRPr="00BA5A3C">
        <w:rPr>
          <w:rFonts w:ascii="Times New Roman" w:hAnsi="Times New Roman" w:cs="Times New Roman"/>
          <w:b/>
          <w:sz w:val="24"/>
          <w:szCs w:val="24"/>
        </w:rPr>
        <w:t>GOOD PRACTICES AND OUTCOMES OF THE ASIA</w:t>
      </w:r>
    </w:p>
    <w:p w14:paraId="09F551CA" w14:textId="1B9CE640" w:rsidR="00BA5A3C" w:rsidRDefault="003B28AA" w:rsidP="00D61C82">
      <w:pPr>
        <w:spacing w:line="260" w:lineRule="atLeast"/>
        <w:rPr>
          <w:rFonts w:ascii="Times New Roman" w:hAnsi="Times New Roman" w:cs="Times New Roman"/>
          <w:b/>
          <w:sz w:val="24"/>
          <w:szCs w:val="24"/>
        </w:rPr>
      </w:pPr>
      <w:r>
        <w:rPr>
          <w:rFonts w:ascii="Times New Roman" w:hAnsi="Times New Roman" w:cs="Times New Roman"/>
          <w:b/>
          <w:sz w:val="24"/>
          <w:szCs w:val="24"/>
        </w:rPr>
        <w:tab/>
      </w:r>
      <w:r w:rsidR="00BA5A3C" w:rsidRPr="00BA5A3C">
        <w:rPr>
          <w:rFonts w:ascii="Times New Roman" w:hAnsi="Times New Roman" w:cs="Times New Roman"/>
          <w:b/>
          <w:sz w:val="24"/>
          <w:szCs w:val="24"/>
        </w:rPr>
        <w:t>REGIONAL NETWORK OF NUCLEAR SECURITY</w:t>
      </w:r>
    </w:p>
    <w:p w14:paraId="41826C73" w14:textId="433E53AD" w:rsidR="003C0D83" w:rsidRPr="00D61C82" w:rsidRDefault="003B28AA" w:rsidP="00D61C82">
      <w:pPr>
        <w:spacing w:line="260" w:lineRule="atLeast"/>
        <w:rPr>
          <w:rFonts w:ascii="Times New Roman" w:hAnsi="Times New Roman" w:cs="Times New Roman"/>
          <w:b/>
          <w:sz w:val="24"/>
          <w:szCs w:val="24"/>
        </w:rPr>
      </w:pPr>
      <w:r>
        <w:rPr>
          <w:rFonts w:ascii="Times New Roman" w:hAnsi="Times New Roman" w:cs="Times New Roman"/>
          <w:b/>
          <w:sz w:val="24"/>
          <w:szCs w:val="24"/>
        </w:rPr>
        <w:tab/>
      </w:r>
      <w:r w:rsidR="00BA5A3C" w:rsidRPr="00BA5A3C">
        <w:rPr>
          <w:rFonts w:ascii="Times New Roman" w:hAnsi="Times New Roman" w:cs="Times New Roman"/>
          <w:b/>
          <w:sz w:val="24"/>
          <w:szCs w:val="24"/>
        </w:rPr>
        <w:t>TRAINING SUPPORT CENTER</w:t>
      </w:r>
      <w:r w:rsidR="00BA5A3C" w:rsidRPr="00505809">
        <w:rPr>
          <w:rFonts w:ascii="Times New Roman" w:hAnsi="Times New Roman" w:cs="Times New Roman"/>
          <w:b/>
          <w:sz w:val="24"/>
          <w:szCs w:val="24"/>
        </w:rPr>
        <w:t>S</w:t>
      </w:r>
    </w:p>
    <w:p w14:paraId="43875D28" w14:textId="77777777" w:rsidR="003C0D83" w:rsidRPr="00AA04B2" w:rsidRDefault="003C0D83" w:rsidP="00D61C82">
      <w:pPr>
        <w:spacing w:line="260" w:lineRule="atLeast"/>
        <w:rPr>
          <w:rFonts w:ascii="Times New Roman" w:hAnsi="Times New Roman" w:cs="Times New Roman"/>
          <w:sz w:val="22"/>
        </w:rPr>
      </w:pPr>
    </w:p>
    <w:p w14:paraId="3B0D9828" w14:textId="5D7DE8BD" w:rsidR="003C0D83" w:rsidRPr="00D61C82" w:rsidRDefault="003B28AA" w:rsidP="00D61C82">
      <w:pPr>
        <w:spacing w:line="260" w:lineRule="atLeast"/>
        <w:rPr>
          <w:rFonts w:ascii="Times New Roman" w:hAnsi="Times New Roman" w:cs="Times New Roman"/>
          <w:sz w:val="20"/>
          <w:szCs w:val="20"/>
        </w:rPr>
      </w:pPr>
      <w:r>
        <w:rPr>
          <w:rFonts w:ascii="Times New Roman" w:hAnsi="Times New Roman" w:cs="Times New Roman"/>
          <w:b/>
          <w:sz w:val="22"/>
        </w:rPr>
        <w:tab/>
      </w:r>
      <w:r w:rsidR="003C0D83" w:rsidRPr="00D61C82">
        <w:rPr>
          <w:rFonts w:ascii="Times New Roman" w:hAnsi="Times New Roman" w:cs="Times New Roman"/>
          <w:b/>
          <w:sz w:val="20"/>
          <w:szCs w:val="20"/>
        </w:rPr>
        <w:t xml:space="preserve">Yosuke </w:t>
      </w:r>
      <w:r w:rsidR="00411D48" w:rsidRPr="00D61C82">
        <w:rPr>
          <w:rFonts w:ascii="Times New Roman" w:hAnsi="Times New Roman" w:cs="Times New Roman"/>
          <w:b/>
          <w:sz w:val="20"/>
          <w:szCs w:val="20"/>
        </w:rPr>
        <w:t>Naoi</w:t>
      </w:r>
      <w:r w:rsidR="00445C11" w:rsidRPr="00D61C82">
        <w:rPr>
          <w:rFonts w:ascii="Times New Roman" w:hAnsi="Times New Roman" w:cs="Times New Roman"/>
          <w:b/>
          <w:sz w:val="20"/>
          <w:szCs w:val="20"/>
        </w:rPr>
        <w:t xml:space="preserve">, </w:t>
      </w:r>
      <w:r w:rsidR="00445C11" w:rsidRPr="00D61C82">
        <w:rPr>
          <w:rFonts w:ascii="Times New Roman" w:hAnsi="Times New Roman" w:cs="Times New Roman"/>
          <w:b/>
          <w:color w:val="auto"/>
          <w:sz w:val="20"/>
          <w:szCs w:val="20"/>
        </w:rPr>
        <w:t>Yosuke Nakagawa</w:t>
      </w:r>
      <w:r w:rsidR="00411D48" w:rsidRPr="00D61C82">
        <w:rPr>
          <w:rFonts w:ascii="Times New Roman" w:hAnsi="Times New Roman" w:cs="Times New Roman"/>
          <w:b/>
          <w:color w:val="auto"/>
          <w:sz w:val="20"/>
          <w:szCs w:val="20"/>
        </w:rPr>
        <w:t>:</w:t>
      </w:r>
      <w:r w:rsidR="003C0D83" w:rsidRPr="00D61C82">
        <w:rPr>
          <w:rFonts w:ascii="Times New Roman" w:hAnsi="Times New Roman" w:cs="Times New Roman"/>
          <w:color w:val="auto"/>
          <w:sz w:val="20"/>
          <w:szCs w:val="20"/>
        </w:rPr>
        <w:t xml:space="preserve"> </w:t>
      </w:r>
      <w:r w:rsidR="003C0D83" w:rsidRPr="00D61C82">
        <w:rPr>
          <w:rFonts w:ascii="Times New Roman" w:hAnsi="Times New Roman" w:cs="Times New Roman"/>
          <w:sz w:val="20"/>
          <w:szCs w:val="20"/>
        </w:rPr>
        <w:t xml:space="preserve">Integrated Support Center for Nuclear Nonproliferation </w:t>
      </w:r>
      <w:r w:rsidRPr="00D61C82">
        <w:rPr>
          <w:rFonts w:ascii="Times New Roman" w:hAnsi="Times New Roman" w:cs="Times New Roman"/>
          <w:sz w:val="20"/>
          <w:szCs w:val="20"/>
        </w:rPr>
        <w:tab/>
      </w:r>
      <w:r w:rsidR="003C0D83" w:rsidRPr="00D61C82">
        <w:rPr>
          <w:rFonts w:ascii="Times New Roman" w:hAnsi="Times New Roman" w:cs="Times New Roman"/>
          <w:sz w:val="20"/>
          <w:szCs w:val="20"/>
        </w:rPr>
        <w:t>and Nuclear Security</w:t>
      </w:r>
      <w:r w:rsidR="00393119" w:rsidRPr="00D61C82">
        <w:rPr>
          <w:rFonts w:ascii="Times New Roman" w:hAnsi="Times New Roman" w:cs="Times New Roman"/>
          <w:sz w:val="20"/>
          <w:szCs w:val="20"/>
        </w:rPr>
        <w:t xml:space="preserve"> (ISCN)</w:t>
      </w:r>
      <w:r w:rsidR="003C0D83" w:rsidRPr="00D61C82">
        <w:rPr>
          <w:rFonts w:ascii="Times New Roman" w:hAnsi="Times New Roman" w:cs="Times New Roman"/>
          <w:sz w:val="20"/>
          <w:szCs w:val="20"/>
        </w:rPr>
        <w:t xml:space="preserve">, Japan Atomic Energy Agency, </w:t>
      </w:r>
      <w:r w:rsidR="00393119" w:rsidRPr="00D61C82">
        <w:rPr>
          <w:rFonts w:ascii="Times New Roman" w:hAnsi="Times New Roman" w:cs="Times New Roman"/>
          <w:sz w:val="20"/>
          <w:szCs w:val="20"/>
        </w:rPr>
        <w:t>Japan</w:t>
      </w:r>
      <w:r w:rsidR="006E35CB">
        <w:rPr>
          <w:rFonts w:ascii="Times New Roman" w:hAnsi="Times New Roman" w:cs="Times New Roman"/>
          <w:sz w:val="20"/>
          <w:szCs w:val="20"/>
        </w:rPr>
        <w:t xml:space="preserve"> (JAEA)</w:t>
      </w:r>
    </w:p>
    <w:p w14:paraId="1392FB18" w14:textId="59E1605B" w:rsidR="003C0D83" w:rsidRPr="00D61C82" w:rsidRDefault="003B28AA" w:rsidP="00D61C82">
      <w:pPr>
        <w:spacing w:line="260" w:lineRule="atLeast"/>
        <w:rPr>
          <w:rFonts w:ascii="Times New Roman" w:hAnsi="Times New Roman" w:cs="Times New Roman"/>
          <w:sz w:val="20"/>
          <w:szCs w:val="20"/>
        </w:rPr>
      </w:pPr>
      <w:r w:rsidRPr="00D61C82">
        <w:rPr>
          <w:rFonts w:ascii="Times New Roman" w:hAnsi="Times New Roman" w:cs="Times New Roman"/>
          <w:b/>
          <w:sz w:val="20"/>
          <w:szCs w:val="20"/>
        </w:rPr>
        <w:tab/>
      </w:r>
      <w:r w:rsidR="003C0D83" w:rsidRPr="00D61C82">
        <w:rPr>
          <w:rFonts w:ascii="Times New Roman" w:hAnsi="Times New Roman" w:cs="Times New Roman"/>
          <w:b/>
          <w:sz w:val="20"/>
          <w:szCs w:val="20"/>
        </w:rPr>
        <w:t>Na Young Lee</w:t>
      </w:r>
      <w:r w:rsidR="003C0D83" w:rsidRPr="00D61C82">
        <w:rPr>
          <w:rFonts w:ascii="Times New Roman" w:hAnsi="Times New Roman" w:cs="Times New Roman"/>
          <w:sz w:val="20"/>
          <w:szCs w:val="20"/>
        </w:rPr>
        <w:t xml:space="preserve">: </w:t>
      </w:r>
      <w:bookmarkStart w:id="1" w:name="_Hlk18046697"/>
      <w:r w:rsidR="003C0D83" w:rsidRPr="00D61C82">
        <w:rPr>
          <w:rFonts w:ascii="Times New Roman" w:hAnsi="Times New Roman" w:cs="Times New Roman"/>
          <w:sz w:val="20"/>
          <w:szCs w:val="20"/>
        </w:rPr>
        <w:t>International Nuclear Nonproliferation and Security Academy</w:t>
      </w:r>
      <w:r w:rsidR="00411D48" w:rsidRPr="00D61C82">
        <w:rPr>
          <w:rFonts w:ascii="Times New Roman" w:hAnsi="Times New Roman" w:cs="Times New Roman"/>
          <w:sz w:val="20"/>
          <w:szCs w:val="20"/>
        </w:rPr>
        <w:t xml:space="preserve"> </w:t>
      </w:r>
      <w:r w:rsidR="003C0D83" w:rsidRPr="00D61C82">
        <w:rPr>
          <w:rFonts w:ascii="Times New Roman" w:hAnsi="Times New Roman" w:cs="Times New Roman"/>
          <w:sz w:val="20"/>
          <w:szCs w:val="20"/>
        </w:rPr>
        <w:t xml:space="preserve">(INSA), </w:t>
      </w:r>
      <w:r w:rsidRPr="00D61C82">
        <w:rPr>
          <w:rFonts w:ascii="Times New Roman" w:hAnsi="Times New Roman" w:cs="Times New Roman"/>
          <w:sz w:val="20"/>
          <w:szCs w:val="20"/>
        </w:rPr>
        <w:tab/>
      </w:r>
      <w:r w:rsidR="003C0D83" w:rsidRPr="00D61C82">
        <w:rPr>
          <w:rFonts w:ascii="Times New Roman" w:hAnsi="Times New Roman" w:cs="Times New Roman"/>
          <w:sz w:val="20"/>
          <w:szCs w:val="20"/>
        </w:rPr>
        <w:t xml:space="preserve">KINAC, </w:t>
      </w:r>
      <w:r w:rsidR="00393119" w:rsidRPr="00D61C82">
        <w:rPr>
          <w:rFonts w:ascii="Times New Roman" w:hAnsi="Times New Roman" w:cs="Times New Roman"/>
          <w:sz w:val="20"/>
          <w:szCs w:val="20"/>
        </w:rPr>
        <w:t>Republic of Korea</w:t>
      </w:r>
      <w:bookmarkEnd w:id="1"/>
    </w:p>
    <w:p w14:paraId="08B782EA" w14:textId="363A6943" w:rsidR="00C01367" w:rsidRPr="00D61C82" w:rsidRDefault="003B28AA" w:rsidP="00D61C82">
      <w:pPr>
        <w:spacing w:line="260" w:lineRule="atLeast"/>
        <w:rPr>
          <w:rFonts w:ascii="Times New Roman" w:hAnsi="Times New Roman" w:cs="Times New Roman"/>
          <w:sz w:val="20"/>
          <w:szCs w:val="20"/>
        </w:rPr>
      </w:pPr>
      <w:r w:rsidRPr="00D61C82">
        <w:rPr>
          <w:rFonts w:ascii="Times New Roman" w:hAnsi="Times New Roman" w:cs="Times New Roman"/>
          <w:b/>
          <w:sz w:val="20"/>
          <w:szCs w:val="20"/>
        </w:rPr>
        <w:tab/>
      </w:r>
      <w:r w:rsidR="003C0D83" w:rsidRPr="00D61C82">
        <w:rPr>
          <w:rFonts w:ascii="Times New Roman" w:hAnsi="Times New Roman" w:cs="Times New Roman"/>
          <w:b/>
          <w:sz w:val="20"/>
          <w:szCs w:val="20"/>
        </w:rPr>
        <w:t>Xu Zhenhua</w:t>
      </w:r>
      <w:r w:rsidR="00411D48" w:rsidRPr="00D61C82">
        <w:rPr>
          <w:rFonts w:ascii="Times New Roman" w:hAnsi="Times New Roman" w:cs="Times New Roman"/>
          <w:b/>
          <w:sz w:val="20"/>
          <w:szCs w:val="20"/>
        </w:rPr>
        <w:t>:</w:t>
      </w:r>
      <w:r w:rsidR="003C0D83" w:rsidRPr="00D61C82">
        <w:rPr>
          <w:rFonts w:ascii="Times New Roman" w:hAnsi="Times New Roman" w:cs="Times New Roman"/>
          <w:sz w:val="20"/>
          <w:szCs w:val="20"/>
        </w:rPr>
        <w:t xml:space="preserve"> State Nuclear Security Technology Center (SNSTC)</w:t>
      </w:r>
      <w:r w:rsidR="00393119" w:rsidRPr="00D61C82">
        <w:rPr>
          <w:rFonts w:ascii="Times New Roman" w:hAnsi="Times New Roman" w:cs="Times New Roman"/>
          <w:sz w:val="20"/>
          <w:szCs w:val="20"/>
        </w:rPr>
        <w:t>, China</w:t>
      </w:r>
    </w:p>
    <w:p w14:paraId="600B3A9A" w14:textId="2FCE81A8" w:rsidR="003E3AF6" w:rsidRPr="00AA04B2" w:rsidRDefault="003B28AA" w:rsidP="00D61C82">
      <w:pPr>
        <w:spacing w:line="260" w:lineRule="atLeast"/>
        <w:rPr>
          <w:rFonts w:ascii="Times New Roman" w:hAnsi="Times New Roman" w:cs="Times New Roman"/>
          <w:sz w:val="22"/>
        </w:rPr>
      </w:pPr>
      <w:r w:rsidRPr="00D61C82">
        <w:rPr>
          <w:rFonts w:ascii="Times New Roman" w:hAnsi="Times New Roman" w:cs="Times New Roman"/>
          <w:b/>
          <w:sz w:val="20"/>
          <w:szCs w:val="20"/>
        </w:rPr>
        <w:tab/>
      </w:r>
      <w:r w:rsidR="00C911CE" w:rsidRPr="00D61C82">
        <w:rPr>
          <w:rFonts w:ascii="Times New Roman" w:hAnsi="Times New Roman" w:cs="Times New Roman"/>
          <w:b/>
          <w:sz w:val="20"/>
          <w:szCs w:val="20"/>
        </w:rPr>
        <w:t>In</w:t>
      </w:r>
      <w:r w:rsidR="000C6E44" w:rsidRPr="00D61C82">
        <w:rPr>
          <w:rFonts w:ascii="Times New Roman" w:hAnsi="Times New Roman" w:cs="Times New Roman"/>
          <w:b/>
          <w:sz w:val="20"/>
          <w:szCs w:val="20"/>
        </w:rPr>
        <w:t xml:space="preserve"> </w:t>
      </w:r>
      <w:r w:rsidR="00C911CE" w:rsidRPr="00D61C82">
        <w:rPr>
          <w:rFonts w:ascii="Times New Roman" w:hAnsi="Times New Roman" w:cs="Times New Roman"/>
          <w:b/>
          <w:sz w:val="20"/>
          <w:szCs w:val="20"/>
        </w:rPr>
        <w:t>Young Su</w:t>
      </w:r>
      <w:r w:rsidR="000C6E44" w:rsidRPr="00D61C82">
        <w:rPr>
          <w:rFonts w:ascii="Times New Roman" w:hAnsi="Times New Roman" w:cs="Times New Roman"/>
          <w:b/>
          <w:sz w:val="20"/>
          <w:szCs w:val="20"/>
        </w:rPr>
        <w:t>h</w:t>
      </w:r>
      <w:r w:rsidR="00C911CE" w:rsidRPr="00D61C82">
        <w:rPr>
          <w:rFonts w:ascii="Times New Roman" w:hAnsi="Times New Roman" w:cs="Times New Roman"/>
          <w:b/>
          <w:sz w:val="20"/>
          <w:szCs w:val="20"/>
        </w:rPr>
        <w:t xml:space="preserve"> </w:t>
      </w:r>
      <w:r w:rsidR="00C911CE" w:rsidRPr="00D61C82">
        <w:rPr>
          <w:rFonts w:ascii="Times New Roman" w:hAnsi="Times New Roman" w:cs="Times New Roman" w:hint="eastAsia"/>
          <w:sz w:val="20"/>
          <w:szCs w:val="20"/>
        </w:rPr>
        <w:t>：</w:t>
      </w:r>
      <w:r w:rsidR="00C911CE" w:rsidRPr="00D61C82">
        <w:rPr>
          <w:rFonts w:ascii="Times New Roman" w:hAnsi="Times New Roman" w:cs="Times New Roman"/>
          <w:sz w:val="20"/>
          <w:szCs w:val="20"/>
        </w:rPr>
        <w:t>Division of Nuclear Security, IAEA</w:t>
      </w:r>
    </w:p>
    <w:p w14:paraId="43BFA6C3" w14:textId="324418B7" w:rsidR="00F11142" w:rsidRPr="00AA04B2" w:rsidRDefault="00F11142" w:rsidP="00D61C82">
      <w:pPr>
        <w:spacing w:line="260" w:lineRule="atLeast"/>
        <w:rPr>
          <w:rFonts w:ascii="Times New Roman" w:hAnsi="Times New Roman" w:cs="Times New Roman"/>
          <w:sz w:val="22"/>
        </w:rPr>
      </w:pPr>
    </w:p>
    <w:p w14:paraId="5A3114FE" w14:textId="1F7482EB" w:rsidR="00256494" w:rsidRPr="00AA04B2" w:rsidRDefault="00846B26" w:rsidP="00D61C82">
      <w:pPr>
        <w:spacing w:line="260" w:lineRule="atLeast"/>
        <w:rPr>
          <w:rFonts w:ascii="Times New Roman" w:hAnsi="Times New Roman" w:cs="Times New Roman"/>
          <w:b/>
          <w:bCs/>
          <w:sz w:val="22"/>
        </w:rPr>
      </w:pPr>
      <w:r>
        <w:rPr>
          <w:rFonts w:ascii="Times New Roman" w:hAnsi="Times New Roman" w:cs="Times New Roman"/>
          <w:b/>
          <w:bCs/>
          <w:sz w:val="22"/>
        </w:rPr>
        <w:tab/>
      </w:r>
      <w:r w:rsidR="00256494" w:rsidRPr="00D61C82">
        <w:rPr>
          <w:rFonts w:ascii="Times New Roman" w:hAnsi="Times New Roman" w:cs="Times New Roman"/>
          <w:b/>
          <w:bCs/>
          <w:sz w:val="20"/>
          <w:szCs w:val="20"/>
        </w:rPr>
        <w:t>Abstract</w:t>
      </w:r>
    </w:p>
    <w:p w14:paraId="121C2D0C" w14:textId="77777777" w:rsidR="00846B26" w:rsidRDefault="00846B26" w:rsidP="00D61C82">
      <w:pPr>
        <w:spacing w:line="260" w:lineRule="atLeast"/>
        <w:rPr>
          <w:rFonts w:ascii="Times New Roman" w:hAnsi="Times New Roman" w:cs="Times New Roman"/>
          <w:color w:val="auto"/>
          <w:sz w:val="22"/>
        </w:rPr>
      </w:pPr>
      <w:r>
        <w:rPr>
          <w:rFonts w:ascii="Times New Roman" w:hAnsi="Times New Roman" w:cs="Times New Roman"/>
          <w:color w:val="auto"/>
          <w:sz w:val="22"/>
        </w:rPr>
        <w:tab/>
      </w:r>
    </w:p>
    <w:p w14:paraId="3F5527A0" w14:textId="684771C4" w:rsidR="006A6E52" w:rsidRPr="00D61C82" w:rsidRDefault="00846B26" w:rsidP="00D61C82">
      <w:pPr>
        <w:spacing w:line="260" w:lineRule="atLeast"/>
        <w:rPr>
          <w:rFonts w:ascii="Times New Roman" w:hAnsi="Times New Roman" w:cs="Times New Roman"/>
          <w:color w:val="auto"/>
          <w:sz w:val="18"/>
          <w:szCs w:val="18"/>
        </w:rPr>
      </w:pPr>
      <w:r>
        <w:rPr>
          <w:rFonts w:ascii="Times New Roman" w:hAnsi="Times New Roman" w:cs="Times New Roman"/>
          <w:color w:val="auto"/>
          <w:sz w:val="22"/>
        </w:rPr>
        <w:tab/>
      </w:r>
      <w:bookmarkStart w:id="2" w:name="_Hlk25655190"/>
      <w:r w:rsidR="00D15B3A" w:rsidRPr="00D61C82">
        <w:rPr>
          <w:rFonts w:ascii="Times New Roman" w:hAnsi="Times New Roman" w:cs="Times New Roman"/>
          <w:color w:val="auto"/>
          <w:sz w:val="18"/>
          <w:szCs w:val="18"/>
        </w:rPr>
        <w:t xml:space="preserve">The paper describes how the cooperation among the three capacity building support centers on nuclear security in China, Japan and the Republic of Korea (ROK) began and has developed; what has been done thus far; and what is expected to be done to better contribute to strengthening nuclear security in the future. Since the first Nuclear Security Summit in 2010 in which the three states made declaration of establishing such center, each center began working and soon initiated cooperation as the </w:t>
      </w:r>
      <w:r w:rsidR="001F0519" w:rsidRPr="001F0519">
        <w:rPr>
          <w:rFonts w:ascii="Times New Roman" w:hAnsi="Times New Roman" w:cs="Times New Roman"/>
          <w:color w:val="auto"/>
          <w:sz w:val="18"/>
          <w:szCs w:val="18"/>
        </w:rPr>
        <w:t>Asia Regional Network of Nuclear Security Training Support Centres</w:t>
      </w:r>
      <w:r w:rsidR="00D15B3A" w:rsidRPr="00D61C82">
        <w:rPr>
          <w:rFonts w:ascii="Times New Roman" w:hAnsi="Times New Roman" w:cs="Times New Roman"/>
          <w:color w:val="auto"/>
          <w:sz w:val="18"/>
          <w:szCs w:val="18"/>
        </w:rPr>
        <w:t xml:space="preserve"> (ARN) with each other along with the International Network for Nuclear Security Training and Support Centres (NSSC Network) of the IAEA. Their concrete cooperation started in such way as avoiding conflict of schedule of training so that they can provide stakeholders in the region with more opportunity of learning. Subsequently, their activities progressed, recognizing the different characteristics and strength of each center to be made use of, to sharing good practices in several respects gained by each center through their experience and also to jointly conducting training at </w:t>
      </w:r>
      <w:r w:rsidR="0062378E">
        <w:rPr>
          <w:rFonts w:ascii="Times New Roman" w:hAnsi="Times New Roman" w:cs="Times New Roman"/>
          <w:color w:val="auto"/>
          <w:sz w:val="18"/>
          <w:szCs w:val="18"/>
        </w:rPr>
        <w:t>other</w:t>
      </w:r>
      <w:r w:rsidR="00D15B3A" w:rsidRPr="00D61C82">
        <w:rPr>
          <w:rFonts w:ascii="Times New Roman" w:hAnsi="Times New Roman" w:cs="Times New Roman"/>
          <w:color w:val="auto"/>
          <w:sz w:val="18"/>
          <w:szCs w:val="18"/>
        </w:rPr>
        <w:t xml:space="preserve"> states in the region. In the meantime, the ARN transformed into the ARN+1 with the IAEA incorporated in order to facilitate collaboration among the four. Furthermore, with need of more activities perceived, they have agreed on </w:t>
      </w:r>
      <w:r w:rsidR="001D2FE7">
        <w:rPr>
          <w:rFonts w:ascii="Times New Roman" w:hAnsi="Times New Roman" w:cs="Times New Roman"/>
          <w:color w:val="auto"/>
          <w:sz w:val="18"/>
          <w:szCs w:val="18"/>
        </w:rPr>
        <w:t>managing</w:t>
      </w:r>
      <w:r w:rsidR="00D15B3A" w:rsidRPr="00D61C82">
        <w:rPr>
          <w:rFonts w:ascii="Times New Roman" w:hAnsi="Times New Roman" w:cs="Times New Roman"/>
          <w:color w:val="auto"/>
          <w:sz w:val="18"/>
          <w:szCs w:val="18"/>
        </w:rPr>
        <w:t xml:space="preserve"> quality of their training among the three centers and holding joint technical visits in order to help operational NSSCs work more effectively and </w:t>
      </w:r>
      <w:r w:rsidR="002D7FEE" w:rsidRPr="00D61C82">
        <w:rPr>
          <w:rFonts w:ascii="Times New Roman" w:hAnsi="Times New Roman" w:cs="Times New Roman"/>
          <w:color w:val="auto"/>
          <w:sz w:val="18"/>
          <w:szCs w:val="18"/>
        </w:rPr>
        <w:t xml:space="preserve">to </w:t>
      </w:r>
      <w:r w:rsidR="00D15B3A" w:rsidRPr="00D61C82">
        <w:rPr>
          <w:rFonts w:ascii="Times New Roman" w:hAnsi="Times New Roman" w:cs="Times New Roman"/>
          <w:color w:val="auto"/>
          <w:sz w:val="18"/>
          <w:szCs w:val="18"/>
        </w:rPr>
        <w:t>assist states with interest of building their NSSCs by sharing expertise and experience.</w:t>
      </w:r>
      <w:bookmarkEnd w:id="2"/>
    </w:p>
    <w:p w14:paraId="61A9930E" w14:textId="35B313BB" w:rsidR="003E3AF6" w:rsidRDefault="003E3AF6" w:rsidP="00D61C82">
      <w:pPr>
        <w:spacing w:line="260" w:lineRule="atLeast"/>
        <w:rPr>
          <w:rFonts w:ascii="Times New Roman" w:hAnsi="Times New Roman" w:cs="Times New Roman"/>
          <w:color w:val="auto"/>
          <w:sz w:val="22"/>
        </w:rPr>
      </w:pPr>
      <w:r>
        <w:rPr>
          <w:noProof/>
          <w:lang w:eastAsia="en-US"/>
        </w:rPr>
        <w:lastRenderedPageBreak/>
        <w:drawing>
          <wp:inline distT="0" distB="0" distL="0" distR="0" wp14:anchorId="57730DD6" wp14:editId="2E9A18CD">
            <wp:extent cx="5400040" cy="37795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79520"/>
                    </a:xfrm>
                    <a:prstGeom prst="rect">
                      <a:avLst/>
                    </a:prstGeom>
                    <a:noFill/>
                    <a:ln>
                      <a:noFill/>
                    </a:ln>
                  </pic:spPr>
                </pic:pic>
              </a:graphicData>
            </a:graphic>
          </wp:inline>
        </w:drawing>
      </w:r>
    </w:p>
    <w:p w14:paraId="02E2D060" w14:textId="27734AFC" w:rsidR="003E3AF6" w:rsidRPr="00D61C82" w:rsidRDefault="003B28AA" w:rsidP="00D61C82">
      <w:pPr>
        <w:spacing w:line="260" w:lineRule="atLeast"/>
        <w:jc w:val="center"/>
        <w:rPr>
          <w:rFonts w:ascii="Times New Roman" w:hAnsi="Times New Roman" w:cs="Times New Roman"/>
          <w:i/>
          <w:iCs/>
          <w:color w:val="auto"/>
          <w:sz w:val="20"/>
          <w:szCs w:val="20"/>
        </w:rPr>
      </w:pPr>
      <w:r w:rsidRPr="00D61C82">
        <w:rPr>
          <w:rFonts w:ascii="Times New Roman" w:hAnsi="Times New Roman" w:cs="Times New Roman"/>
          <w:i/>
          <w:iCs/>
          <w:color w:val="auto"/>
          <w:sz w:val="20"/>
          <w:szCs w:val="20"/>
        </w:rPr>
        <w:t>FIG. 1. Map showing the locations of the three centers</w:t>
      </w:r>
      <w:r w:rsidR="00C94713" w:rsidRPr="00D61C82">
        <w:rPr>
          <w:rFonts w:ascii="Times New Roman" w:hAnsi="Times New Roman" w:cs="Times New Roman"/>
          <w:i/>
          <w:iCs/>
          <w:color w:val="auto"/>
          <w:sz w:val="20"/>
          <w:szCs w:val="20"/>
        </w:rPr>
        <w:t>.</w:t>
      </w:r>
    </w:p>
    <w:p w14:paraId="3B3CBF05" w14:textId="77777777" w:rsidR="003B28AA" w:rsidRPr="00505809" w:rsidRDefault="003B28AA" w:rsidP="00D61C82">
      <w:pPr>
        <w:spacing w:line="260" w:lineRule="atLeast"/>
        <w:jc w:val="center"/>
        <w:rPr>
          <w:rFonts w:ascii="Times New Roman" w:hAnsi="Times New Roman" w:cs="Times New Roman"/>
          <w:color w:val="auto"/>
          <w:sz w:val="22"/>
        </w:rPr>
      </w:pPr>
    </w:p>
    <w:p w14:paraId="2FCE1426" w14:textId="473652A5" w:rsidR="00E0395F"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1.</w:t>
      </w:r>
      <w:r w:rsidRPr="00D61C82">
        <w:rPr>
          <w:rFonts w:ascii="Times New Roman" w:hAnsi="Times New Roman" w:cs="Times New Roman"/>
          <w:sz w:val="20"/>
          <w:szCs w:val="20"/>
        </w:rPr>
        <w:tab/>
        <w:t>INTRODUCTION</w:t>
      </w:r>
    </w:p>
    <w:p w14:paraId="18F3420D" w14:textId="77777777" w:rsidR="000A39B3" w:rsidRPr="00D61C82" w:rsidRDefault="000A39B3" w:rsidP="00D61C82">
      <w:pPr>
        <w:spacing w:line="260" w:lineRule="atLeast"/>
        <w:rPr>
          <w:rFonts w:ascii="Times New Roman" w:hAnsi="Times New Roman" w:cs="Times New Roman"/>
          <w:sz w:val="20"/>
          <w:szCs w:val="20"/>
        </w:rPr>
      </w:pPr>
    </w:p>
    <w:p w14:paraId="4D600A37" w14:textId="229C8D14" w:rsidR="00846B26"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0A39B3" w:rsidRPr="00D61C82">
        <w:rPr>
          <w:rFonts w:ascii="Times New Roman" w:hAnsi="Times New Roman" w:cs="Times New Roman"/>
          <w:sz w:val="20"/>
          <w:szCs w:val="20"/>
        </w:rPr>
        <w:t>The history and functions of each center</w:t>
      </w:r>
      <w:r w:rsidR="00D61C82">
        <w:rPr>
          <w:rFonts w:ascii="Times New Roman" w:hAnsi="Times New Roman" w:cs="Times New Roman"/>
          <w:sz w:val="20"/>
          <w:szCs w:val="20"/>
        </w:rPr>
        <w:t xml:space="preserve"> is described in this chapter</w:t>
      </w:r>
      <w:r w:rsidR="000A39B3" w:rsidRPr="00D61C82">
        <w:rPr>
          <w:rFonts w:ascii="Times New Roman" w:hAnsi="Times New Roman" w:cs="Times New Roman"/>
          <w:sz w:val="20"/>
          <w:szCs w:val="20"/>
        </w:rPr>
        <w:t xml:space="preserve"> </w:t>
      </w:r>
      <w:r w:rsidR="00D61C82">
        <w:rPr>
          <w:rFonts w:ascii="Times New Roman" w:hAnsi="Times New Roman" w:cs="Times New Roman"/>
          <w:sz w:val="20"/>
          <w:szCs w:val="20"/>
        </w:rPr>
        <w:t>for</w:t>
      </w:r>
      <w:r w:rsidR="00E0395F" w:rsidRPr="00D61C82">
        <w:rPr>
          <w:rFonts w:ascii="Times New Roman" w:hAnsi="Times New Roman" w:cs="Times New Roman"/>
          <w:sz w:val="20"/>
          <w:szCs w:val="20"/>
        </w:rPr>
        <w:t xml:space="preserve"> better understand</w:t>
      </w:r>
      <w:r w:rsidR="00D61C82">
        <w:rPr>
          <w:rFonts w:ascii="Times New Roman" w:hAnsi="Times New Roman" w:cs="Times New Roman"/>
          <w:sz w:val="20"/>
          <w:szCs w:val="20"/>
        </w:rPr>
        <w:t xml:space="preserve">ing of </w:t>
      </w:r>
      <w:r w:rsidR="00E0395F" w:rsidRPr="00D61C82">
        <w:rPr>
          <w:rFonts w:ascii="Times New Roman" w:hAnsi="Times New Roman" w:cs="Times New Roman"/>
          <w:sz w:val="20"/>
          <w:szCs w:val="20"/>
        </w:rPr>
        <w:t>the key issues</w:t>
      </w:r>
      <w:r w:rsidR="00F11142" w:rsidRPr="00D61C82">
        <w:rPr>
          <w:rFonts w:ascii="Times New Roman" w:hAnsi="Times New Roman" w:cs="Times New Roman"/>
          <w:sz w:val="20"/>
          <w:szCs w:val="20"/>
        </w:rPr>
        <w:t xml:space="preserve"> elaborated in the following chapters</w:t>
      </w:r>
      <w:r w:rsidR="00BF38DF" w:rsidRPr="00D61C82">
        <w:rPr>
          <w:rFonts w:ascii="Times New Roman" w:hAnsi="Times New Roman" w:cs="Times New Roman"/>
          <w:sz w:val="20"/>
          <w:szCs w:val="20"/>
        </w:rPr>
        <w:t xml:space="preserve">. Among </w:t>
      </w:r>
      <w:r w:rsidR="00D61C82">
        <w:rPr>
          <w:rFonts w:ascii="Times New Roman" w:hAnsi="Times New Roman" w:cs="Times New Roman"/>
          <w:sz w:val="20"/>
          <w:szCs w:val="20"/>
        </w:rPr>
        <w:t xml:space="preserve">the </w:t>
      </w:r>
      <w:r w:rsidR="00D61C82" w:rsidRPr="00D61C82">
        <w:rPr>
          <w:rFonts w:ascii="Times New Roman" w:hAnsi="Times New Roman" w:cs="Times New Roman"/>
          <w:sz w:val="20"/>
          <w:szCs w:val="20"/>
        </w:rPr>
        <w:t xml:space="preserve">International Network for Nuclear Security Training and Support Centres </w:t>
      </w:r>
      <w:r w:rsidR="00D61C82">
        <w:rPr>
          <w:rFonts w:ascii="Times New Roman" w:hAnsi="Times New Roman" w:cs="Times New Roman"/>
          <w:sz w:val="20"/>
          <w:szCs w:val="20"/>
        </w:rPr>
        <w:t>(</w:t>
      </w:r>
      <w:r w:rsidR="00BF38DF" w:rsidRPr="00D61C82">
        <w:rPr>
          <w:rFonts w:ascii="Times New Roman" w:hAnsi="Times New Roman" w:cs="Times New Roman"/>
          <w:sz w:val="20"/>
          <w:szCs w:val="20"/>
        </w:rPr>
        <w:t>NSSCs</w:t>
      </w:r>
      <w:r w:rsidR="00D61C82">
        <w:rPr>
          <w:rFonts w:ascii="Times New Roman" w:hAnsi="Times New Roman" w:cs="Times New Roman"/>
          <w:sz w:val="20"/>
          <w:szCs w:val="20"/>
        </w:rPr>
        <w:t>)</w:t>
      </w:r>
      <w:r w:rsidR="00BF38DF" w:rsidRPr="00D61C82">
        <w:rPr>
          <w:rFonts w:ascii="Times New Roman" w:hAnsi="Times New Roman" w:cs="Times New Roman"/>
          <w:sz w:val="20"/>
          <w:szCs w:val="20"/>
        </w:rPr>
        <w:t xml:space="preserve">, the </w:t>
      </w:r>
      <w:r w:rsidR="00D61C82">
        <w:rPr>
          <w:rFonts w:ascii="Times New Roman" w:hAnsi="Times New Roman" w:cs="Times New Roman"/>
          <w:sz w:val="20"/>
          <w:szCs w:val="20"/>
        </w:rPr>
        <w:t>three</w:t>
      </w:r>
      <w:r w:rsidR="00BF38DF" w:rsidRPr="00D61C82">
        <w:rPr>
          <w:rFonts w:ascii="Times New Roman" w:hAnsi="Times New Roman" w:cs="Times New Roman"/>
          <w:sz w:val="20"/>
          <w:szCs w:val="20"/>
        </w:rPr>
        <w:t xml:space="preserve"> centers are called Center of Excellence (C</w:t>
      </w:r>
      <w:r w:rsidR="00D61C82">
        <w:rPr>
          <w:rFonts w:ascii="Times New Roman" w:hAnsi="Times New Roman" w:cs="Times New Roman"/>
          <w:sz w:val="20"/>
          <w:szCs w:val="20"/>
        </w:rPr>
        <w:t>OE</w:t>
      </w:r>
      <w:r w:rsidR="00BF38DF" w:rsidRPr="00D61C82">
        <w:rPr>
          <w:rFonts w:ascii="Times New Roman" w:hAnsi="Times New Roman" w:cs="Times New Roman"/>
          <w:sz w:val="20"/>
          <w:szCs w:val="20"/>
        </w:rPr>
        <w:t>) as declared in the first Nuclear Security Summit.</w:t>
      </w:r>
    </w:p>
    <w:p w14:paraId="3187F946" w14:textId="77777777" w:rsidR="00846B26" w:rsidRPr="00D61C82" w:rsidRDefault="00846B26" w:rsidP="00D61C82">
      <w:pPr>
        <w:spacing w:line="260" w:lineRule="atLeast"/>
        <w:rPr>
          <w:rFonts w:ascii="Times New Roman" w:hAnsi="Times New Roman" w:cs="Times New Roman"/>
          <w:sz w:val="20"/>
          <w:szCs w:val="20"/>
        </w:rPr>
      </w:pPr>
    </w:p>
    <w:p w14:paraId="15AF6668" w14:textId="7691F31A" w:rsidR="000A39B3" w:rsidRPr="00D61C82" w:rsidRDefault="000A39B3" w:rsidP="00D61C82">
      <w:pPr>
        <w:spacing w:line="260" w:lineRule="atLeast"/>
        <w:rPr>
          <w:rFonts w:ascii="Times New Roman" w:hAnsi="Times New Roman" w:cs="Times New Roman"/>
          <w:sz w:val="20"/>
          <w:szCs w:val="20"/>
        </w:rPr>
      </w:pPr>
      <w:r w:rsidRPr="00D61C82">
        <w:rPr>
          <w:rFonts w:ascii="Times New Roman" w:hAnsi="Times New Roman" w:cs="Times New Roman"/>
          <w:b/>
          <w:bCs/>
          <w:sz w:val="20"/>
          <w:szCs w:val="20"/>
        </w:rPr>
        <w:t>1.1</w:t>
      </w:r>
      <w:r w:rsidR="00846B26" w:rsidRPr="00D61C82">
        <w:rPr>
          <w:rFonts w:ascii="Times New Roman" w:hAnsi="Times New Roman" w:cs="Times New Roman"/>
          <w:b/>
          <w:bCs/>
          <w:sz w:val="20"/>
          <w:szCs w:val="20"/>
        </w:rPr>
        <w:t>.</w:t>
      </w:r>
      <w:r w:rsidR="00846B26" w:rsidRPr="00D61C82">
        <w:rPr>
          <w:rFonts w:ascii="Times New Roman" w:hAnsi="Times New Roman" w:cs="Times New Roman"/>
          <w:b/>
          <w:bCs/>
          <w:sz w:val="20"/>
          <w:szCs w:val="20"/>
        </w:rPr>
        <w:tab/>
      </w:r>
      <w:r w:rsidRPr="00D61C82">
        <w:rPr>
          <w:rFonts w:ascii="Times New Roman" w:hAnsi="Times New Roman" w:cs="Times New Roman"/>
          <w:b/>
          <w:bCs/>
          <w:sz w:val="20"/>
          <w:szCs w:val="20"/>
        </w:rPr>
        <w:t>Integrated Support Center for Nuclear Nonproliferation and Nuclear Security (ISCN), Japan Atomic Energy Agency</w:t>
      </w:r>
      <w:r w:rsidR="00D61C82">
        <w:rPr>
          <w:rFonts w:ascii="Times New Roman" w:hAnsi="Times New Roman" w:cs="Times New Roman"/>
          <w:b/>
          <w:bCs/>
          <w:sz w:val="20"/>
          <w:szCs w:val="20"/>
        </w:rPr>
        <w:t xml:space="preserve"> (JAEA)</w:t>
      </w:r>
      <w:r w:rsidRPr="00D61C82">
        <w:rPr>
          <w:rFonts w:ascii="Times New Roman" w:hAnsi="Times New Roman" w:cs="Times New Roman"/>
          <w:b/>
          <w:bCs/>
          <w:sz w:val="20"/>
          <w:szCs w:val="20"/>
        </w:rPr>
        <w:t>, Japan</w:t>
      </w:r>
    </w:p>
    <w:p w14:paraId="6F5A7385" w14:textId="7C0E9FC9" w:rsidR="000A39B3" w:rsidRPr="00D61C82" w:rsidRDefault="000A39B3" w:rsidP="00D61C82">
      <w:pPr>
        <w:spacing w:line="260" w:lineRule="atLeast"/>
        <w:rPr>
          <w:rFonts w:ascii="Times New Roman" w:hAnsi="Times New Roman" w:cs="Times New Roman"/>
          <w:sz w:val="20"/>
          <w:szCs w:val="20"/>
        </w:rPr>
      </w:pPr>
    </w:p>
    <w:p w14:paraId="12D5538C" w14:textId="77777777" w:rsid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445C11" w:rsidRPr="00D61C82">
        <w:rPr>
          <w:rFonts w:ascii="Times New Roman" w:hAnsi="Times New Roman" w:cs="Times New Roman"/>
          <w:sz w:val="20"/>
          <w:szCs w:val="20"/>
        </w:rPr>
        <w:t xml:space="preserve">The Integrated Support Center for Nuclear Nonproliferation and Nuclear Security (hereinafter referred to as the ISCN) was established under the Japan Atomic Energy Agency (JAEA) in 2010, soon after the </w:t>
      </w:r>
      <w:r w:rsidR="00D15B3A" w:rsidRPr="00D61C82">
        <w:rPr>
          <w:rFonts w:ascii="Times New Roman" w:hAnsi="Times New Roman" w:cs="Times New Roman"/>
          <w:sz w:val="20"/>
          <w:szCs w:val="20"/>
        </w:rPr>
        <w:t>firs</w:t>
      </w:r>
      <w:r w:rsidR="00445C11" w:rsidRPr="00D61C82">
        <w:rPr>
          <w:rFonts w:ascii="Times New Roman" w:hAnsi="Times New Roman" w:cs="Times New Roman"/>
          <w:sz w:val="20"/>
          <w:szCs w:val="20"/>
        </w:rPr>
        <w:t xml:space="preserve">t Nuclear Security Summit. In this summit, the then Prime Minister of Japan declared in the National Statement that Japan would establish “a regional center for the strengthening of nuclear security </w:t>
      </w:r>
      <w:r w:rsidR="00D61C82">
        <w:rPr>
          <w:rFonts w:ascii="Times New Roman" w:hAnsi="Times New Roman" w:cs="Times New Roman"/>
          <w:sz w:val="20"/>
          <w:szCs w:val="20"/>
        </w:rPr>
        <w:t>[</w:t>
      </w:r>
    </w:p>
    <w:p w14:paraId="319FE1F4" w14:textId="39C31B4E" w:rsidR="00846B26" w:rsidRPr="00D61C82" w:rsidRDefault="00D61C82" w:rsidP="00D61C82">
      <w:pPr>
        <w:spacing w:line="260" w:lineRule="atLeast"/>
        <w:rPr>
          <w:rFonts w:ascii="Times New Roman" w:hAnsi="Times New Roman" w:cs="Times New Roman"/>
          <w:sz w:val="20"/>
          <w:szCs w:val="20"/>
        </w:rPr>
      </w:pPr>
      <w:r>
        <w:rPr>
          <w:rFonts w:ascii="Times New Roman" w:hAnsi="Times New Roman" w:cs="Times New Roman"/>
          <w:sz w:val="20"/>
          <w:szCs w:val="20"/>
        </w:rPr>
        <w:t>[</w:t>
      </w:r>
      <w:r w:rsidR="00445C11" w:rsidRPr="00D61C82">
        <w:rPr>
          <w:rFonts w:ascii="Times New Roman" w:hAnsi="Times New Roman" w:cs="Times New Roman"/>
          <w:sz w:val="20"/>
          <w:szCs w:val="20"/>
        </w:rPr>
        <w:t>…</w:t>
      </w:r>
      <w:r>
        <w:rPr>
          <w:rFonts w:ascii="Times New Roman" w:hAnsi="Times New Roman" w:cs="Times New Roman"/>
          <w:sz w:val="20"/>
          <w:szCs w:val="20"/>
        </w:rPr>
        <w:t>]</w:t>
      </w:r>
      <w:r w:rsidR="00445C11" w:rsidRPr="00D61C82">
        <w:rPr>
          <w:rFonts w:ascii="Times New Roman" w:hAnsi="Times New Roman" w:cs="Times New Roman"/>
          <w:sz w:val="20"/>
          <w:szCs w:val="20"/>
        </w:rPr>
        <w:t xml:space="preserve"> with the aim of institutionalizing support for nuclear security on a permanent basis and contributing to strengthened nuclear security in Asia and other</w:t>
      </w:r>
      <w:r w:rsidR="00445C11" w:rsidRPr="00D61C82">
        <w:rPr>
          <w:rFonts w:ascii="Times New Roman" w:hAnsi="Times New Roman" w:cs="Times New Roman"/>
          <w:color w:val="auto"/>
          <w:sz w:val="20"/>
          <w:szCs w:val="20"/>
        </w:rPr>
        <w:t xml:space="preserve"> regions”. This is a tangible asset achieved by the summit. The JAEA is a sole and comprehensive research and development institute related to peaceful uses of </w:t>
      </w:r>
      <w:r w:rsidR="00445C11" w:rsidRPr="00D61C82">
        <w:rPr>
          <w:rFonts w:ascii="Times New Roman" w:hAnsi="Times New Roman" w:cs="Times New Roman"/>
          <w:color w:val="auto"/>
          <w:sz w:val="20"/>
          <w:szCs w:val="20"/>
        </w:rPr>
        <w:lastRenderedPageBreak/>
        <w:t xml:space="preserve">nuclear energy. It has much experience for </w:t>
      </w:r>
      <w:r>
        <w:rPr>
          <w:rFonts w:ascii="Times New Roman" w:hAnsi="Times New Roman" w:cs="Times New Roman"/>
          <w:color w:val="auto"/>
          <w:sz w:val="20"/>
          <w:szCs w:val="20"/>
        </w:rPr>
        <w:t xml:space="preserve">international </w:t>
      </w:r>
      <w:r w:rsidR="00445C11" w:rsidRPr="00D61C82">
        <w:rPr>
          <w:rFonts w:ascii="Times New Roman" w:hAnsi="Times New Roman" w:cs="Times New Roman"/>
          <w:color w:val="auto"/>
          <w:sz w:val="20"/>
          <w:szCs w:val="20"/>
        </w:rPr>
        <w:t>safeguards and physical protection of nuclear materials and facilities.</w:t>
      </w:r>
      <w:r>
        <w:rPr>
          <w:rFonts w:ascii="Times New Roman" w:hAnsi="Times New Roman" w:cs="Times New Roman"/>
          <w:color w:val="auto"/>
          <w:sz w:val="20"/>
          <w:szCs w:val="20"/>
        </w:rPr>
        <w:t xml:space="preserve"> </w:t>
      </w:r>
      <w:r w:rsidR="00445C11" w:rsidRPr="00D61C82">
        <w:rPr>
          <w:rFonts w:ascii="Times New Roman" w:hAnsi="Times New Roman" w:cs="Times New Roman"/>
          <w:color w:val="auto"/>
          <w:sz w:val="20"/>
          <w:szCs w:val="20"/>
        </w:rPr>
        <w:t xml:space="preserve">ISCN made the best use of those JAEA’s </w:t>
      </w:r>
      <w:r>
        <w:rPr>
          <w:rFonts w:ascii="Times New Roman" w:hAnsi="Times New Roman" w:cs="Times New Roman"/>
          <w:color w:val="auto"/>
          <w:sz w:val="20"/>
          <w:szCs w:val="20"/>
        </w:rPr>
        <w:t>expertise</w:t>
      </w:r>
      <w:r w:rsidR="00445C11" w:rsidRPr="00D61C82">
        <w:rPr>
          <w:rFonts w:ascii="Times New Roman" w:hAnsi="Times New Roman" w:cs="Times New Roman"/>
          <w:color w:val="auto"/>
          <w:sz w:val="20"/>
          <w:szCs w:val="20"/>
        </w:rPr>
        <w:t xml:space="preserve"> for offering training courses. It conducted its first training course on nuclear security in October 2011 and on </w:t>
      </w:r>
      <w:r w:rsidRPr="00D61C82">
        <w:rPr>
          <w:rFonts w:ascii="Times New Roman" w:hAnsi="Times New Roman" w:cs="Times New Roman"/>
          <w:color w:val="auto"/>
          <w:sz w:val="20"/>
          <w:szCs w:val="20"/>
        </w:rPr>
        <w:t xml:space="preserve">State Systems of Accounting for and Control of Nuclear Material </w:t>
      </w:r>
      <w:r>
        <w:rPr>
          <w:rFonts w:ascii="Times New Roman" w:hAnsi="Times New Roman" w:cs="Times New Roman"/>
          <w:color w:val="auto"/>
          <w:sz w:val="20"/>
          <w:szCs w:val="20"/>
        </w:rPr>
        <w:t xml:space="preserve">(SSAC) </w:t>
      </w:r>
      <w:r w:rsidR="00445C11" w:rsidRPr="00D61C82">
        <w:rPr>
          <w:rFonts w:ascii="Times New Roman" w:hAnsi="Times New Roman" w:cs="Times New Roman"/>
          <w:color w:val="auto"/>
          <w:sz w:val="20"/>
          <w:szCs w:val="20"/>
        </w:rPr>
        <w:t xml:space="preserve">in November 2011. Since then, the </w:t>
      </w:r>
      <w:r w:rsidR="00445C11" w:rsidRPr="00D61C82">
        <w:rPr>
          <w:rFonts w:ascii="Times New Roman" w:hAnsi="Times New Roman" w:cs="Times New Roman"/>
          <w:sz w:val="20"/>
          <w:szCs w:val="20"/>
        </w:rPr>
        <w:t xml:space="preserve">ISCN has conducted training courses both for </w:t>
      </w:r>
      <w:r>
        <w:rPr>
          <w:rFonts w:ascii="Times New Roman" w:hAnsi="Times New Roman" w:cs="Times New Roman"/>
          <w:sz w:val="20"/>
          <w:szCs w:val="20"/>
        </w:rPr>
        <w:t>foreign</w:t>
      </w:r>
      <w:r w:rsidR="00445C11" w:rsidRPr="00D61C82">
        <w:rPr>
          <w:rFonts w:ascii="Times New Roman" w:hAnsi="Times New Roman" w:cs="Times New Roman"/>
          <w:sz w:val="20"/>
          <w:szCs w:val="20"/>
        </w:rPr>
        <w:t xml:space="preserve"> stakeholders </w:t>
      </w:r>
      <w:r w:rsidRPr="00D61C82">
        <w:rPr>
          <w:rFonts w:ascii="Times New Roman" w:hAnsi="Times New Roman" w:cs="Times New Roman"/>
          <w:sz w:val="20"/>
          <w:szCs w:val="20"/>
        </w:rPr>
        <w:t xml:space="preserve">mainly from Asian states </w:t>
      </w:r>
      <w:r w:rsidR="00445C11" w:rsidRPr="00D61C82">
        <w:rPr>
          <w:rFonts w:ascii="Times New Roman" w:hAnsi="Times New Roman" w:cs="Times New Roman"/>
          <w:sz w:val="20"/>
          <w:szCs w:val="20"/>
        </w:rPr>
        <w:t xml:space="preserve">such as operators, inspectors of the regulatory body, low enforcement officer and for </w:t>
      </w:r>
      <w:r>
        <w:rPr>
          <w:rFonts w:ascii="Times New Roman" w:hAnsi="Times New Roman" w:cs="Times New Roman"/>
          <w:sz w:val="20"/>
          <w:szCs w:val="20"/>
        </w:rPr>
        <w:t xml:space="preserve">national </w:t>
      </w:r>
      <w:r w:rsidR="00445C11" w:rsidRPr="00D61C82">
        <w:rPr>
          <w:rFonts w:ascii="Times New Roman" w:hAnsi="Times New Roman" w:cs="Times New Roman"/>
          <w:sz w:val="20"/>
          <w:szCs w:val="20"/>
        </w:rPr>
        <w:t xml:space="preserve">ones, either bilaterally or multilaterally; since its inception, with 170 courses conducted and </w:t>
      </w:r>
      <w:r>
        <w:rPr>
          <w:rFonts w:ascii="Times New Roman" w:hAnsi="Times New Roman" w:cs="Times New Roman"/>
          <w:sz w:val="20"/>
          <w:szCs w:val="20"/>
        </w:rPr>
        <w:t>five</w:t>
      </w:r>
      <w:r w:rsidR="00445C11" w:rsidRPr="00D61C82">
        <w:rPr>
          <w:rFonts w:ascii="Times New Roman" w:hAnsi="Times New Roman" w:cs="Times New Roman"/>
          <w:sz w:val="20"/>
          <w:szCs w:val="20"/>
        </w:rPr>
        <w:t xml:space="preserve"> international organizations involved, the ISCN has provided 4,294 participants from 90 countries with the opportunity of deepening their knowledge. Furthermore, what make the ISCN attractive to participants of its training courses are the facilities such as reactors the JAEA owns, a virtual reality system which lets participants feel as if they were in genuine facilities, and a physical protection exercise field which is equipped with various types of sensors, cameras and a mock Central Alarm Station(CAS); participants are with these facilities able to experience the practice of both nuclear security and safeguards. The ISCN has thereby helped further enhance international institution on nuclear security and nonproliferation.</w:t>
      </w:r>
    </w:p>
    <w:p w14:paraId="2F7F1659" w14:textId="77777777" w:rsidR="00846B26" w:rsidRPr="00D61C82" w:rsidRDefault="00846B26" w:rsidP="00D61C82">
      <w:pPr>
        <w:spacing w:line="260" w:lineRule="atLeast"/>
        <w:rPr>
          <w:rFonts w:ascii="Times New Roman" w:hAnsi="Times New Roman" w:cs="Times New Roman"/>
          <w:sz w:val="20"/>
          <w:szCs w:val="20"/>
        </w:rPr>
      </w:pPr>
    </w:p>
    <w:p w14:paraId="513F422B" w14:textId="2D4D4553" w:rsidR="003B28AA" w:rsidRPr="00D61C82" w:rsidRDefault="000A39B3" w:rsidP="00D61C82">
      <w:pPr>
        <w:spacing w:line="260" w:lineRule="atLeast"/>
        <w:rPr>
          <w:rFonts w:ascii="Times New Roman" w:hAnsi="Times New Roman" w:cs="Times New Roman"/>
          <w:b/>
          <w:bCs/>
          <w:color w:val="auto"/>
          <w:sz w:val="20"/>
          <w:szCs w:val="20"/>
        </w:rPr>
      </w:pPr>
      <w:r w:rsidRPr="00D61C82">
        <w:rPr>
          <w:rFonts w:ascii="Times New Roman" w:hAnsi="Times New Roman" w:cs="Times New Roman"/>
          <w:b/>
          <w:bCs/>
          <w:sz w:val="20"/>
          <w:szCs w:val="20"/>
        </w:rPr>
        <w:t>1.2</w:t>
      </w:r>
      <w:r w:rsidRPr="00D61C82">
        <w:rPr>
          <w:rFonts w:ascii="Times New Roman" w:hAnsi="Times New Roman" w:cs="Times New Roman"/>
          <w:b/>
          <w:bCs/>
          <w:color w:val="auto"/>
          <w:sz w:val="20"/>
          <w:szCs w:val="20"/>
        </w:rPr>
        <w:t>.</w:t>
      </w:r>
      <w:r w:rsidR="00846B26" w:rsidRPr="00D61C82">
        <w:rPr>
          <w:rFonts w:ascii="Times New Roman" w:hAnsi="Times New Roman" w:cs="Times New Roman"/>
          <w:b/>
          <w:bCs/>
          <w:color w:val="auto"/>
          <w:sz w:val="20"/>
          <w:szCs w:val="20"/>
        </w:rPr>
        <w:tab/>
      </w:r>
      <w:r w:rsidR="00445C11" w:rsidRPr="00D61C82">
        <w:rPr>
          <w:rFonts w:ascii="Times New Roman" w:hAnsi="Times New Roman" w:cs="Times New Roman"/>
          <w:b/>
          <w:bCs/>
          <w:color w:val="auto"/>
          <w:sz w:val="20"/>
          <w:szCs w:val="20"/>
        </w:rPr>
        <w:t>International Nuclear Nonproliferation and Security Academy (INSA), KINAC,</w:t>
      </w:r>
    </w:p>
    <w:p w14:paraId="749C02D4" w14:textId="41F2D4A7" w:rsidR="000A39B3" w:rsidRPr="00D61C82" w:rsidRDefault="00445C11" w:rsidP="00D61C82">
      <w:pPr>
        <w:spacing w:line="260" w:lineRule="atLeast"/>
        <w:rPr>
          <w:rFonts w:ascii="Times New Roman" w:hAnsi="Times New Roman" w:cs="Times New Roman"/>
          <w:color w:val="FF0000"/>
          <w:sz w:val="20"/>
          <w:szCs w:val="20"/>
        </w:rPr>
      </w:pPr>
      <w:r w:rsidRPr="00D61C82">
        <w:rPr>
          <w:rFonts w:ascii="Times New Roman" w:hAnsi="Times New Roman" w:cs="Times New Roman"/>
          <w:b/>
          <w:bCs/>
          <w:color w:val="auto"/>
          <w:sz w:val="20"/>
          <w:szCs w:val="20"/>
        </w:rPr>
        <w:t>Republic of Korea</w:t>
      </w:r>
    </w:p>
    <w:p w14:paraId="5D844085" w14:textId="77777777" w:rsidR="00B01F36" w:rsidRPr="00D61C82" w:rsidRDefault="00B01F36" w:rsidP="00D61C82">
      <w:pPr>
        <w:spacing w:line="260" w:lineRule="atLeast"/>
        <w:rPr>
          <w:rFonts w:ascii="Times New Roman" w:hAnsi="Times New Roman" w:cs="Times New Roman"/>
          <w:color w:val="FF0000"/>
          <w:sz w:val="20"/>
          <w:szCs w:val="20"/>
        </w:rPr>
      </w:pPr>
    </w:p>
    <w:p w14:paraId="232C201C" w14:textId="23C7D6A7" w:rsidR="00C13F14"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 xml:space="preserve">The International Nuclear non-proliferation and Security Academy (hereinafter referred to as the INSA) was initiated by a presidential pledge during the 2010 Nuclear Security Summit, and was established under the Korea Institute of Nuclear Non-proliferation and Control (KINAC) in 2014. Prior to its establishment, INSA developed a long-term plan for both domestic and international training by establishing a specific target audience and objectives of each training. Based on this information, INSA was able to design training courses that caters to the regional countries’ needs. </w:t>
      </w:r>
    </w:p>
    <w:p w14:paraId="035E050D" w14:textId="1BD4F1B2" w:rsidR="00C13F14"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INSA offers domestic training courses for nuclear security staff, which are made mandatory by the enforcement decree of the nuclear safety act. KINAC’s mission as a regulatory organization allows INSA to apply KINAC’s experience and expertise in crafting its training courses. As such, INSA provides mandatory courses for safeguards staff and nuclear fuel cycle researchers that deal with the purpose, techniques and measures of implementing safeguards obligations. It also offers training/certificate courses for the domestic inspectors in the area of safeguards and security.</w:t>
      </w:r>
    </w:p>
    <w:p w14:paraId="63E44456" w14:textId="53490A23" w:rsidR="00C13F14"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 xml:space="preserve">In terms of international training, INSA has developed training courses in three areas: safeguards, nuclear security, and export control. INSA draws upon from KINAC’s regulatory activities to design and develop introductory and specialized courses for each area, considering both the needs of the region and INSA’s capacity to operate the courses. Based on these infrastructure and capabilities, INSA also conducted IAEA regional/international training courses. In 2019, a total 9 international/regional training courses were conducted at INSA with more than 200 trainees. INSA also trains more than 2,000 nuclear facility staffs </w:t>
      </w:r>
      <w:r w:rsidR="00C13F14" w:rsidRPr="00D61C82">
        <w:rPr>
          <w:rFonts w:ascii="Times New Roman" w:hAnsi="Times New Roman" w:cs="Times New Roman"/>
          <w:sz w:val="20"/>
          <w:szCs w:val="20"/>
        </w:rPr>
        <w:lastRenderedPageBreak/>
        <w:t xml:space="preserve">per year in domestic mandatory courses. </w:t>
      </w:r>
    </w:p>
    <w:p w14:paraId="7AFE0995" w14:textId="3416BDB4" w:rsidR="00C13F14"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INSA strives to achieve the COE mission, which is to support the region’s capacity building. As such, a work system that acts as a foundation for all training course development and operation is required. INSA has acquired the ISO9001 certification to maintain and improve this work system. It also strives to possess indigenous capability by utilizing SETT</w:t>
      </w:r>
      <w:r w:rsidR="00234C13" w:rsidRPr="00D61C82">
        <w:rPr>
          <w:rFonts w:ascii="Times New Roman" w:hAnsi="Times New Roman" w:cs="Times New Roman"/>
          <w:sz w:val="20"/>
          <w:szCs w:val="20"/>
        </w:rPr>
        <w:t xml:space="preserve"> </w:t>
      </w:r>
      <w:r w:rsidR="00C13F14" w:rsidRPr="00D61C82">
        <w:rPr>
          <w:rFonts w:ascii="Times New Roman" w:hAnsi="Times New Roman" w:cs="Times New Roman"/>
          <w:sz w:val="20"/>
          <w:szCs w:val="20"/>
        </w:rPr>
        <w:t xml:space="preserve">(Nuclear Security Research, Training and Test Facility) as well as integrating virtual reality in its training course. </w:t>
      </w:r>
    </w:p>
    <w:p w14:paraId="5F3B84C0" w14:textId="10E73BC7" w:rsidR="00846B26" w:rsidRPr="00D61C82" w:rsidRDefault="00846B26" w:rsidP="00D61C82">
      <w:pPr>
        <w:spacing w:line="260" w:lineRule="atLeast"/>
        <w:rPr>
          <w:rFonts w:ascii="Times New Roman" w:hAnsi="Times New Roman" w:cs="Times New Roman"/>
          <w:color w:val="auto"/>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INSA is firmly committed and continuously endeavors to create courses that are customized to the specific needs of regional countries.</w:t>
      </w:r>
    </w:p>
    <w:p w14:paraId="5ABA0621" w14:textId="77777777" w:rsidR="00846B26" w:rsidRPr="00D61C82" w:rsidRDefault="00846B26" w:rsidP="00D61C82">
      <w:pPr>
        <w:spacing w:line="260" w:lineRule="atLeast"/>
        <w:rPr>
          <w:rFonts w:ascii="Times New Roman" w:hAnsi="Times New Roman" w:cs="Times New Roman"/>
          <w:sz w:val="20"/>
          <w:szCs w:val="20"/>
        </w:rPr>
      </w:pPr>
    </w:p>
    <w:p w14:paraId="6C2CBF52" w14:textId="7ECC2699" w:rsidR="00846B26" w:rsidRPr="00D61C82" w:rsidRDefault="000A39B3" w:rsidP="00D61C82">
      <w:pPr>
        <w:spacing w:line="260" w:lineRule="atLeast"/>
        <w:rPr>
          <w:rFonts w:ascii="Times New Roman" w:hAnsi="Times New Roman" w:cs="Times New Roman"/>
          <w:sz w:val="20"/>
          <w:szCs w:val="20"/>
        </w:rPr>
      </w:pPr>
      <w:r w:rsidRPr="00D61C82">
        <w:rPr>
          <w:rFonts w:ascii="Times New Roman" w:hAnsi="Times New Roman" w:cs="Times New Roman"/>
          <w:b/>
          <w:bCs/>
          <w:color w:val="auto"/>
          <w:sz w:val="20"/>
          <w:szCs w:val="20"/>
        </w:rPr>
        <w:t>1.3.</w:t>
      </w:r>
      <w:r w:rsidR="00846B26" w:rsidRPr="00D61C82">
        <w:rPr>
          <w:rFonts w:ascii="Times New Roman" w:hAnsi="Times New Roman" w:cs="Times New Roman"/>
          <w:b/>
          <w:bCs/>
          <w:color w:val="auto"/>
          <w:sz w:val="20"/>
          <w:szCs w:val="20"/>
        </w:rPr>
        <w:tab/>
      </w:r>
      <w:r w:rsidR="001808C7" w:rsidRPr="00D61C82">
        <w:rPr>
          <w:rFonts w:ascii="Times New Roman" w:hAnsi="Times New Roman" w:cs="Times New Roman"/>
          <w:b/>
          <w:bCs/>
          <w:color w:val="auto"/>
          <w:sz w:val="20"/>
          <w:szCs w:val="20"/>
        </w:rPr>
        <w:t>State Nuclear Security Technology Center (SNSTC), China</w:t>
      </w:r>
    </w:p>
    <w:p w14:paraId="6C164FB0" w14:textId="203BCD41" w:rsidR="00846B26" w:rsidRDefault="00846B26" w:rsidP="00D61C82">
      <w:pPr>
        <w:spacing w:line="260" w:lineRule="atLeast"/>
        <w:rPr>
          <w:rFonts w:ascii="Times New Roman" w:hAnsi="Times New Roman" w:cs="Times New Roman"/>
          <w:color w:val="auto"/>
          <w:sz w:val="20"/>
          <w:szCs w:val="20"/>
        </w:rPr>
      </w:pPr>
    </w:p>
    <w:p w14:paraId="580DB0C9" w14:textId="434D7671" w:rsidR="00A84A47" w:rsidRPr="00A84A47" w:rsidRDefault="00A84A47" w:rsidP="00A84A47">
      <w:p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The State Nuclear Security Technology Center</w:t>
      </w:r>
      <w:r w:rsidR="006E35CB">
        <w:rPr>
          <w:rFonts w:ascii="Times New Roman" w:hAnsi="Times New Roman" w:cs="Times New Roman"/>
          <w:color w:val="auto"/>
          <w:sz w:val="20"/>
          <w:szCs w:val="20"/>
        </w:rPr>
        <w:t xml:space="preserve"> </w:t>
      </w:r>
      <w:r w:rsidRPr="00A84A47">
        <w:rPr>
          <w:rFonts w:ascii="Times New Roman" w:hAnsi="Times New Roman" w:cs="Times New Roman" w:hint="eastAsia"/>
          <w:color w:val="auto"/>
          <w:sz w:val="20"/>
          <w:szCs w:val="20"/>
        </w:rPr>
        <w:t xml:space="preserve">(SNSTC) was established in November 2011, which is located in Fangshan District, Beijing, covering an area of 53,300 square meters. As an </w:t>
      </w:r>
      <w:r w:rsidR="006E35CB" w:rsidRPr="00A84A47">
        <w:rPr>
          <w:rFonts w:ascii="Times New Roman" w:hAnsi="Times New Roman" w:cs="Times New Roman"/>
          <w:color w:val="auto"/>
          <w:sz w:val="20"/>
          <w:szCs w:val="20"/>
        </w:rPr>
        <w:t>affiliate</w:t>
      </w:r>
      <w:r w:rsidRPr="00A84A47">
        <w:rPr>
          <w:rFonts w:ascii="Times New Roman" w:hAnsi="Times New Roman" w:cs="Times New Roman" w:hint="eastAsia"/>
          <w:color w:val="auto"/>
          <w:sz w:val="20"/>
          <w:szCs w:val="20"/>
        </w:rPr>
        <w:t xml:space="preserve"> to China Atomic Energy Authority(CAEA), SNSTC</w:t>
      </w:r>
      <w:r w:rsidRPr="00A84A47">
        <w:rPr>
          <w:rFonts w:ascii="Times New Roman" w:hAnsi="Times New Roman" w:cs="Times New Roman" w:hint="eastAsia"/>
          <w:color w:val="auto"/>
          <w:sz w:val="20"/>
          <w:szCs w:val="20"/>
        </w:rPr>
        <w:t>’</w:t>
      </w:r>
      <w:r w:rsidRPr="00A84A47">
        <w:rPr>
          <w:rFonts w:ascii="Times New Roman" w:hAnsi="Times New Roman" w:cs="Times New Roman" w:hint="eastAsia"/>
          <w:color w:val="auto"/>
          <w:sz w:val="20"/>
          <w:szCs w:val="20"/>
        </w:rPr>
        <w:t xml:space="preserve">s main function are to provide </w:t>
      </w:r>
      <w:r w:rsidR="006E35CB" w:rsidRPr="00A84A47">
        <w:rPr>
          <w:rFonts w:ascii="Times New Roman" w:hAnsi="Times New Roman" w:cs="Times New Roman"/>
          <w:color w:val="auto"/>
          <w:sz w:val="20"/>
          <w:szCs w:val="20"/>
        </w:rPr>
        <w:t>technical</w:t>
      </w:r>
      <w:r w:rsidRPr="00A84A47">
        <w:rPr>
          <w:rFonts w:ascii="Times New Roman" w:hAnsi="Times New Roman" w:cs="Times New Roman" w:hint="eastAsia"/>
          <w:color w:val="auto"/>
          <w:sz w:val="20"/>
          <w:szCs w:val="20"/>
        </w:rPr>
        <w:t xml:space="preserve"> support for nuclear material regulatory, nuclear security and nuclear export</w:t>
      </w:r>
      <w:r w:rsidR="006E35CB">
        <w:rPr>
          <w:rFonts w:ascii="Times New Roman" w:hAnsi="Times New Roman" w:cs="Times New Roman"/>
          <w:color w:val="auto"/>
          <w:sz w:val="20"/>
          <w:szCs w:val="20"/>
        </w:rPr>
        <w:t xml:space="preserve"> and </w:t>
      </w:r>
      <w:r w:rsidRPr="00A84A47">
        <w:rPr>
          <w:rFonts w:ascii="Times New Roman" w:hAnsi="Times New Roman" w:cs="Times New Roman" w:hint="eastAsia"/>
          <w:color w:val="auto"/>
          <w:sz w:val="20"/>
          <w:szCs w:val="20"/>
        </w:rPr>
        <w:t>import; to provide nuclear security training; to conduct nuclear security international exchange and cooperation; to undertake the construction and operation of the Center of Excellence(COE) on nuclear security. Since SNSTC</w:t>
      </w:r>
      <w:r w:rsidRPr="00A84A47">
        <w:rPr>
          <w:rFonts w:ascii="Times New Roman" w:hAnsi="Times New Roman" w:cs="Times New Roman" w:hint="eastAsia"/>
          <w:color w:val="auto"/>
          <w:sz w:val="20"/>
          <w:szCs w:val="20"/>
        </w:rPr>
        <w:t>’</w:t>
      </w:r>
      <w:r w:rsidRPr="00A84A47">
        <w:rPr>
          <w:rFonts w:ascii="Times New Roman" w:hAnsi="Times New Roman" w:cs="Times New Roman" w:hint="eastAsia"/>
          <w:color w:val="auto"/>
          <w:sz w:val="20"/>
          <w:szCs w:val="20"/>
        </w:rPr>
        <w:t>s establishment, nuclear security capacity of China is furthered strengthened. The main outcome of SNSTC include:</w:t>
      </w:r>
    </w:p>
    <w:p w14:paraId="2043E69D" w14:textId="77777777" w:rsidR="00A84A47" w:rsidRPr="00A84A47" w:rsidRDefault="00A84A47" w:rsidP="00A84A47">
      <w:pPr>
        <w:numPr>
          <w:ilvl w:val="0"/>
          <w:numId w:val="4"/>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promote the establishment and improvement of nuclear security regulations and standards</w:t>
      </w:r>
    </w:p>
    <w:p w14:paraId="67F2D579" w14:textId="77777777" w:rsidR="00A84A47" w:rsidRPr="00A84A47" w:rsidRDefault="00A84A47" w:rsidP="00A84A47">
      <w:pPr>
        <w:numPr>
          <w:ilvl w:val="0"/>
          <w:numId w:val="4"/>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conduct nuclear security inspection and provide technical support for nuclear material licensing</w:t>
      </w:r>
    </w:p>
    <w:p w14:paraId="69F464E3" w14:textId="77777777" w:rsidR="00A84A47" w:rsidRPr="00A84A47" w:rsidRDefault="00A84A47" w:rsidP="00A84A47">
      <w:pPr>
        <w:numPr>
          <w:ilvl w:val="0"/>
          <w:numId w:val="4"/>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conduct nuclear security technology R&amp;D on measurement of nuclear material, NMA&amp;C, environmental testing of nuclear security equipment, development of reference materials and standards methods, nuclear forensics etc.</w:t>
      </w:r>
    </w:p>
    <w:p w14:paraId="5FCF41D0" w14:textId="77777777" w:rsidR="00A84A47" w:rsidRPr="00A84A47" w:rsidRDefault="00A84A47" w:rsidP="00A84A47">
      <w:pPr>
        <w:numPr>
          <w:ilvl w:val="0"/>
          <w:numId w:val="5"/>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conduct nuclear security contingency response drill</w:t>
      </w:r>
    </w:p>
    <w:p w14:paraId="2D1CB13D" w14:textId="77777777" w:rsidR="00A84A47" w:rsidRPr="00A84A47" w:rsidRDefault="00A84A47" w:rsidP="00A84A47">
      <w:pPr>
        <w:numPr>
          <w:ilvl w:val="0"/>
          <w:numId w:val="5"/>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conduct effectiveness evaluation of physical protection system</w:t>
      </w:r>
    </w:p>
    <w:p w14:paraId="40C8417C" w14:textId="77777777" w:rsidR="00A84A47" w:rsidRPr="00A84A47" w:rsidRDefault="00A84A47" w:rsidP="00A84A47">
      <w:pPr>
        <w:numPr>
          <w:ilvl w:val="0"/>
          <w:numId w:val="5"/>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 xml:space="preserve">To host more than 150 workshop/trainings with 3500 national, regional and international participants  </w:t>
      </w:r>
    </w:p>
    <w:p w14:paraId="5D850118" w14:textId="77777777" w:rsidR="00A84A47" w:rsidRPr="00A84A47" w:rsidRDefault="00A84A47" w:rsidP="00A84A47">
      <w:pPr>
        <w:numPr>
          <w:ilvl w:val="0"/>
          <w:numId w:val="5"/>
        </w:num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 xml:space="preserve">To undertake IAEA Coordinated Research Programme and act as Coordinated Center of IAEA on nuclear security technology </w:t>
      </w:r>
    </w:p>
    <w:p w14:paraId="313DF076" w14:textId="5287E7C2" w:rsidR="00A84A47" w:rsidRDefault="00A84A47" w:rsidP="00A84A47">
      <w:pPr>
        <w:spacing w:line="260" w:lineRule="atLeast"/>
        <w:rPr>
          <w:rFonts w:ascii="Times New Roman" w:hAnsi="Times New Roman" w:cs="Times New Roman"/>
          <w:color w:val="auto"/>
          <w:sz w:val="20"/>
          <w:szCs w:val="20"/>
        </w:rPr>
      </w:pPr>
      <w:r w:rsidRPr="00A84A47">
        <w:rPr>
          <w:rFonts w:ascii="Times New Roman" w:hAnsi="Times New Roman" w:cs="Times New Roman" w:hint="eastAsia"/>
          <w:color w:val="auto"/>
          <w:sz w:val="20"/>
          <w:szCs w:val="20"/>
        </w:rPr>
        <w:t>To cooperate with the United States to design and establish the COE. COE was completed and put into operation in March 2016, which integrates advanced technology and instruments at home and abroad which cover nuclear security, nuclear safeguards, nuclear material control, physical protection and other fields, including Demo&amp;Training building, Analytical Laboratory, Environmental Testing Laboratory, MOCK facility, Nuclear Material Bunker, Response Force Training and Exercise Facility and Physical Protection Test Area. COE acts as an international platform for nuclear security human resource development, technology R&amp;D, international exchanges, equipment testing and certification</w:t>
      </w:r>
    </w:p>
    <w:p w14:paraId="6CCE7CA3" w14:textId="77777777" w:rsidR="00A84A47" w:rsidRPr="00D61C82" w:rsidRDefault="00A84A47" w:rsidP="00D61C82">
      <w:pPr>
        <w:spacing w:line="260" w:lineRule="atLeast"/>
        <w:rPr>
          <w:rFonts w:ascii="Times New Roman" w:hAnsi="Times New Roman" w:cs="Times New Roman"/>
          <w:color w:val="auto"/>
          <w:sz w:val="20"/>
          <w:szCs w:val="20"/>
        </w:rPr>
      </w:pPr>
    </w:p>
    <w:p w14:paraId="2BABA181" w14:textId="681204F0" w:rsidR="000A39B3" w:rsidRPr="00A84A47" w:rsidRDefault="00A84A47" w:rsidP="00D61C82">
      <w:pPr>
        <w:spacing w:line="260" w:lineRule="atLeast"/>
        <w:rPr>
          <w:rFonts w:ascii="Times New Roman" w:hAnsi="Times New Roman" w:cs="Times New Roman"/>
          <w:b/>
          <w:bCs/>
          <w:sz w:val="20"/>
          <w:szCs w:val="20"/>
        </w:rPr>
      </w:pPr>
      <w:bookmarkStart w:id="3" w:name="_Hlk17891972"/>
      <w:r w:rsidRPr="00A84A47">
        <w:rPr>
          <w:rFonts w:ascii="Times New Roman" w:hAnsi="Times New Roman" w:cs="Times New Roman"/>
          <w:b/>
          <w:bCs/>
          <w:sz w:val="20"/>
          <w:szCs w:val="20"/>
        </w:rPr>
        <w:lastRenderedPageBreak/>
        <w:t>1.4.</w:t>
      </w:r>
      <w:r w:rsidR="00846B26" w:rsidRPr="00A84A47">
        <w:rPr>
          <w:rFonts w:ascii="Times New Roman" w:hAnsi="Times New Roman" w:cs="Times New Roman"/>
          <w:b/>
          <w:bCs/>
          <w:sz w:val="20"/>
          <w:szCs w:val="20"/>
        </w:rPr>
        <w:tab/>
      </w:r>
      <w:r w:rsidR="001F0519" w:rsidRPr="001F0519">
        <w:rPr>
          <w:rFonts w:ascii="Times New Roman" w:hAnsi="Times New Roman" w:cs="Times New Roman"/>
          <w:b/>
          <w:bCs/>
          <w:sz w:val="20"/>
          <w:szCs w:val="20"/>
        </w:rPr>
        <w:t>Asia Regional Network of Nuclear Security Training Support Centres</w:t>
      </w:r>
      <w:r>
        <w:rPr>
          <w:rFonts w:ascii="Times New Roman" w:hAnsi="Times New Roman" w:cs="Times New Roman"/>
          <w:b/>
          <w:bCs/>
          <w:sz w:val="20"/>
          <w:szCs w:val="20"/>
        </w:rPr>
        <w:t xml:space="preserve"> (ARN)</w:t>
      </w:r>
      <w:r w:rsidR="00846B26" w:rsidRPr="00A84A47">
        <w:rPr>
          <w:rFonts w:ascii="Times New Roman" w:hAnsi="Times New Roman" w:cs="Times New Roman"/>
          <w:b/>
          <w:bCs/>
          <w:sz w:val="20"/>
          <w:szCs w:val="20"/>
        </w:rPr>
        <w:t>+1</w:t>
      </w:r>
    </w:p>
    <w:p w14:paraId="33150603" w14:textId="1419C1A2" w:rsidR="000A39B3" w:rsidRPr="00D61C82" w:rsidRDefault="000A39B3" w:rsidP="00D61C82">
      <w:pPr>
        <w:spacing w:line="260" w:lineRule="atLeast"/>
        <w:rPr>
          <w:rFonts w:ascii="Times New Roman" w:hAnsi="Times New Roman" w:cs="Times New Roman"/>
          <w:sz w:val="20"/>
          <w:szCs w:val="20"/>
        </w:rPr>
      </w:pPr>
    </w:p>
    <w:p w14:paraId="001BFC30" w14:textId="0E7E1C60" w:rsidR="003449C7"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 xml:space="preserve">As </w:t>
      </w:r>
      <w:r w:rsidR="00A84A47">
        <w:rPr>
          <w:rFonts w:ascii="Times New Roman" w:hAnsi="Times New Roman" w:cs="Times New Roman"/>
          <w:sz w:val="20"/>
          <w:szCs w:val="20"/>
        </w:rPr>
        <w:t>described above</w:t>
      </w:r>
      <w:r w:rsidR="003449C7" w:rsidRPr="00D61C82">
        <w:rPr>
          <w:rFonts w:ascii="Times New Roman" w:hAnsi="Times New Roman" w:cs="Times New Roman"/>
          <w:sz w:val="20"/>
          <w:szCs w:val="20"/>
        </w:rPr>
        <w:t xml:space="preserve">, </w:t>
      </w:r>
      <w:r w:rsidR="00A84A47" w:rsidRPr="00D61C82">
        <w:rPr>
          <w:rFonts w:ascii="Times New Roman" w:hAnsi="Times New Roman" w:cs="Times New Roman"/>
          <w:sz w:val="20"/>
          <w:szCs w:val="20"/>
        </w:rPr>
        <w:t>Japan</w:t>
      </w:r>
      <w:r w:rsidR="00A84A47">
        <w:rPr>
          <w:rFonts w:ascii="Times New Roman" w:hAnsi="Times New Roman" w:cs="Times New Roman"/>
          <w:sz w:val="20"/>
          <w:szCs w:val="20"/>
        </w:rPr>
        <w:t>,</w:t>
      </w:r>
      <w:r w:rsidR="00A84A47" w:rsidRPr="00A84A47">
        <w:rPr>
          <w:rFonts w:ascii="Times New Roman" w:hAnsi="Times New Roman" w:cs="Times New Roman"/>
          <w:sz w:val="20"/>
          <w:szCs w:val="20"/>
        </w:rPr>
        <w:t xml:space="preserve"> </w:t>
      </w:r>
      <w:r w:rsidR="00A84A47">
        <w:rPr>
          <w:rFonts w:ascii="Times New Roman" w:hAnsi="Times New Roman" w:cs="Times New Roman"/>
          <w:sz w:val="20"/>
          <w:szCs w:val="20"/>
        </w:rPr>
        <w:t>ROK and</w:t>
      </w:r>
      <w:r w:rsidR="00A84A47" w:rsidRPr="00D61C82">
        <w:rPr>
          <w:rFonts w:ascii="Times New Roman" w:hAnsi="Times New Roman" w:cs="Times New Roman"/>
          <w:sz w:val="20"/>
          <w:szCs w:val="20"/>
        </w:rPr>
        <w:t xml:space="preserve"> </w:t>
      </w:r>
      <w:r w:rsidR="003449C7" w:rsidRPr="00D61C82">
        <w:rPr>
          <w:rFonts w:ascii="Times New Roman" w:hAnsi="Times New Roman" w:cs="Times New Roman"/>
          <w:sz w:val="20"/>
          <w:szCs w:val="20"/>
        </w:rPr>
        <w:t>China</w:t>
      </w:r>
      <w:r w:rsidR="00D96A6D">
        <w:rPr>
          <w:rFonts w:ascii="Times New Roman" w:hAnsi="Times New Roman" w:cs="Times New Roman"/>
          <w:sz w:val="20"/>
          <w:szCs w:val="20"/>
        </w:rPr>
        <w:t xml:space="preserve"> </w:t>
      </w:r>
      <w:r w:rsidR="003449C7" w:rsidRPr="00D61C82">
        <w:rPr>
          <w:rFonts w:ascii="Times New Roman" w:hAnsi="Times New Roman" w:cs="Times New Roman"/>
          <w:sz w:val="20"/>
          <w:szCs w:val="20"/>
        </w:rPr>
        <w:t xml:space="preserve">established </w:t>
      </w:r>
      <w:r w:rsidR="001F0519">
        <w:rPr>
          <w:rFonts w:ascii="Times New Roman" w:hAnsi="Times New Roman" w:cs="Times New Roman"/>
          <w:sz w:val="20"/>
          <w:szCs w:val="20"/>
        </w:rPr>
        <w:t>their NSSCs</w:t>
      </w:r>
      <w:r w:rsidR="003449C7" w:rsidRPr="00D61C82">
        <w:rPr>
          <w:rFonts w:ascii="Times New Roman" w:hAnsi="Times New Roman" w:cs="Times New Roman"/>
          <w:sz w:val="20"/>
          <w:szCs w:val="20"/>
        </w:rPr>
        <w:t xml:space="preserve"> as declared at the</w:t>
      </w:r>
      <w:r w:rsidR="00BF38DF" w:rsidRPr="00D61C82">
        <w:rPr>
          <w:rFonts w:ascii="Times New Roman" w:hAnsi="Times New Roman" w:cs="Times New Roman"/>
          <w:sz w:val="20"/>
          <w:szCs w:val="20"/>
        </w:rPr>
        <w:t xml:space="preserve"> first Nuclear Security Summit.</w:t>
      </w:r>
    </w:p>
    <w:p w14:paraId="551BA27B" w14:textId="3D049667" w:rsidR="00846B26"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 xml:space="preserve">The idea of cooperation among </w:t>
      </w:r>
      <w:r w:rsidR="00234C13" w:rsidRPr="00D61C82">
        <w:rPr>
          <w:rFonts w:ascii="Times New Roman" w:hAnsi="Times New Roman" w:cs="Times New Roman"/>
          <w:sz w:val="20"/>
          <w:szCs w:val="20"/>
        </w:rPr>
        <w:t xml:space="preserve">three </w:t>
      </w:r>
      <w:r w:rsidR="003449C7" w:rsidRPr="00D61C82">
        <w:rPr>
          <w:rFonts w:ascii="Times New Roman" w:hAnsi="Times New Roman" w:cs="Times New Roman"/>
          <w:sz w:val="20"/>
          <w:szCs w:val="20"/>
        </w:rPr>
        <w:t xml:space="preserve">COEs dates back to 2012, when </w:t>
      </w:r>
      <w:bookmarkStart w:id="4" w:name="_Hlk25658778"/>
      <w:r w:rsidR="003449C7" w:rsidRPr="00D61C82">
        <w:rPr>
          <w:rFonts w:ascii="Times New Roman" w:hAnsi="Times New Roman" w:cs="Times New Roman"/>
          <w:sz w:val="20"/>
          <w:szCs w:val="20"/>
        </w:rPr>
        <w:t xml:space="preserve">the NSSC Network </w:t>
      </w:r>
      <w:bookmarkEnd w:id="4"/>
      <w:r w:rsidR="003449C7" w:rsidRPr="00D61C82">
        <w:rPr>
          <w:rFonts w:ascii="Times New Roman" w:hAnsi="Times New Roman" w:cs="Times New Roman"/>
          <w:sz w:val="20"/>
          <w:szCs w:val="20"/>
        </w:rPr>
        <w:t>was estab</w:t>
      </w:r>
      <w:r w:rsidR="00556028" w:rsidRPr="00D61C82">
        <w:rPr>
          <w:rFonts w:ascii="Times New Roman" w:hAnsi="Times New Roman" w:cs="Times New Roman"/>
          <w:sz w:val="20"/>
          <w:szCs w:val="20"/>
        </w:rPr>
        <w:t>lished by consensus. The NSSC Network aims to: strengthen information sharing; identify good practices; and facilitate cooperation and joint activities among States with</w:t>
      </w:r>
      <w:r w:rsidR="006B58FE" w:rsidRPr="00D61C82">
        <w:rPr>
          <w:rFonts w:ascii="Times New Roman" w:hAnsi="Times New Roman" w:cs="Times New Roman"/>
          <w:sz w:val="20"/>
          <w:szCs w:val="20"/>
        </w:rPr>
        <w:t xml:space="preserve"> NSSCs and States </w:t>
      </w:r>
      <w:r w:rsidR="00556028" w:rsidRPr="00D61C82">
        <w:rPr>
          <w:rFonts w:ascii="Times New Roman" w:hAnsi="Times New Roman" w:cs="Times New Roman"/>
          <w:sz w:val="20"/>
          <w:szCs w:val="20"/>
        </w:rPr>
        <w:t>in</w:t>
      </w:r>
      <w:r w:rsidR="006B58FE" w:rsidRPr="00D61C82">
        <w:rPr>
          <w:rFonts w:ascii="Times New Roman" w:hAnsi="Times New Roman" w:cs="Times New Roman"/>
          <w:sz w:val="20"/>
          <w:szCs w:val="20"/>
        </w:rPr>
        <w:t>terested in establishing cent</w:t>
      </w:r>
      <w:r w:rsidR="00234C13" w:rsidRPr="00D61C82">
        <w:rPr>
          <w:rFonts w:ascii="Times New Roman" w:hAnsi="Times New Roman" w:cs="Times New Roman"/>
          <w:sz w:val="20"/>
          <w:szCs w:val="20"/>
        </w:rPr>
        <w:t>er</w:t>
      </w:r>
      <w:r w:rsidR="006B58FE" w:rsidRPr="00D61C82">
        <w:rPr>
          <w:rFonts w:ascii="Times New Roman" w:hAnsi="Times New Roman" w:cs="Times New Roman"/>
          <w:sz w:val="20"/>
          <w:szCs w:val="20"/>
        </w:rPr>
        <w:t>s</w:t>
      </w:r>
      <w:r w:rsidR="00556028" w:rsidRPr="00D61C82">
        <w:rPr>
          <w:rFonts w:ascii="Times New Roman" w:hAnsi="Times New Roman" w:cs="Times New Roman"/>
          <w:sz w:val="20"/>
          <w:szCs w:val="20"/>
        </w:rPr>
        <w:t>.</w:t>
      </w:r>
    </w:p>
    <w:p w14:paraId="6213C3AC" w14:textId="6304C1C3" w:rsidR="00C13F14"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13F14" w:rsidRPr="00D61C82">
        <w:rPr>
          <w:rFonts w:ascii="Times New Roman" w:hAnsi="Times New Roman" w:cs="Times New Roman"/>
          <w:sz w:val="20"/>
          <w:szCs w:val="20"/>
        </w:rPr>
        <w:t xml:space="preserve">What has been shared among the three COEs in cooperating with each other is </w:t>
      </w:r>
      <w:r w:rsidR="003A1B62" w:rsidRPr="00D61C82">
        <w:rPr>
          <w:rFonts w:ascii="Times New Roman" w:hAnsi="Times New Roman" w:cs="Times New Roman"/>
          <w:sz w:val="20"/>
          <w:szCs w:val="20"/>
        </w:rPr>
        <w:t xml:space="preserve">to make the most use of </w:t>
      </w:r>
      <w:r w:rsidR="00C13F14" w:rsidRPr="00D61C82">
        <w:rPr>
          <w:rFonts w:ascii="Times New Roman" w:hAnsi="Times New Roman" w:cs="Times New Roman"/>
          <w:sz w:val="20"/>
          <w:szCs w:val="20"/>
        </w:rPr>
        <w:t>the</w:t>
      </w:r>
      <w:r w:rsidR="00FC25DF" w:rsidRPr="00D61C82">
        <w:rPr>
          <w:rFonts w:ascii="Times New Roman" w:hAnsi="Times New Roman" w:cs="Times New Roman"/>
          <w:sz w:val="20"/>
          <w:szCs w:val="20"/>
        </w:rPr>
        <w:t xml:space="preserve"> unique</w:t>
      </w:r>
      <w:r w:rsidR="00C13F14" w:rsidRPr="00D61C82">
        <w:rPr>
          <w:rFonts w:ascii="Times New Roman" w:hAnsi="Times New Roman" w:cs="Times New Roman"/>
          <w:sz w:val="20"/>
          <w:szCs w:val="20"/>
        </w:rPr>
        <w:t xml:space="preserve"> characteristics they have in their structures; </w:t>
      </w:r>
      <w:r w:rsidR="00FC25DF" w:rsidRPr="00D61C82">
        <w:rPr>
          <w:rFonts w:ascii="Times New Roman" w:hAnsi="Times New Roman" w:cs="Times New Roman"/>
          <w:sz w:val="20"/>
          <w:szCs w:val="20"/>
        </w:rPr>
        <w:t xml:space="preserve">the </w:t>
      </w:r>
      <w:r w:rsidR="00C13F14" w:rsidRPr="00D61C82">
        <w:rPr>
          <w:rFonts w:ascii="Times New Roman" w:hAnsi="Times New Roman" w:cs="Times New Roman"/>
          <w:sz w:val="20"/>
          <w:szCs w:val="20"/>
        </w:rPr>
        <w:t xml:space="preserve">SNSTC </w:t>
      </w:r>
      <w:r w:rsidR="00D96A6D">
        <w:rPr>
          <w:rFonts w:ascii="Times New Roman" w:hAnsi="Times New Roman" w:cs="Times New Roman"/>
          <w:sz w:val="20"/>
          <w:szCs w:val="20"/>
        </w:rPr>
        <w:t xml:space="preserve">in China </w:t>
      </w:r>
      <w:r w:rsidR="00C13F14" w:rsidRPr="00D61C82">
        <w:rPr>
          <w:rFonts w:ascii="Times New Roman" w:hAnsi="Times New Roman" w:cs="Times New Roman"/>
          <w:sz w:val="20"/>
          <w:szCs w:val="20"/>
        </w:rPr>
        <w:t xml:space="preserve">has been established under </w:t>
      </w:r>
      <w:r w:rsidR="003A1B62" w:rsidRPr="00D61C82">
        <w:rPr>
          <w:rFonts w:ascii="Times New Roman" w:hAnsi="Times New Roman" w:cs="Times New Roman"/>
          <w:sz w:val="20"/>
          <w:szCs w:val="20"/>
        </w:rPr>
        <w:t xml:space="preserve">a governmental body, </w:t>
      </w:r>
      <w:r w:rsidR="00C13F14" w:rsidRPr="00D61C82">
        <w:rPr>
          <w:rFonts w:ascii="Times New Roman" w:hAnsi="Times New Roman" w:cs="Times New Roman"/>
          <w:sz w:val="20"/>
          <w:szCs w:val="20"/>
        </w:rPr>
        <w:t xml:space="preserve">the </w:t>
      </w:r>
      <w:r w:rsidR="003A1B62" w:rsidRPr="00D61C82">
        <w:rPr>
          <w:rFonts w:ascii="Times New Roman" w:hAnsi="Times New Roman" w:cs="Times New Roman"/>
          <w:sz w:val="20"/>
          <w:szCs w:val="20"/>
        </w:rPr>
        <w:t>China Atomic Energy Authority (CAEA), which undertakes analysis, research and development</w:t>
      </w:r>
      <w:r w:rsidR="00FC25DF" w:rsidRPr="00D61C82">
        <w:rPr>
          <w:rFonts w:ascii="Times New Roman" w:hAnsi="Times New Roman" w:cs="Times New Roman"/>
          <w:sz w:val="20"/>
          <w:szCs w:val="20"/>
        </w:rPr>
        <w:t>; the INSA</w:t>
      </w:r>
      <w:r w:rsidR="00D96A6D">
        <w:rPr>
          <w:rFonts w:ascii="Times New Roman" w:hAnsi="Times New Roman" w:cs="Times New Roman"/>
          <w:sz w:val="20"/>
          <w:szCs w:val="20"/>
        </w:rPr>
        <w:t xml:space="preserve"> in ROK</w:t>
      </w:r>
      <w:r w:rsidR="00FC25DF" w:rsidRPr="00D61C82">
        <w:rPr>
          <w:rFonts w:ascii="Times New Roman" w:hAnsi="Times New Roman" w:cs="Times New Roman"/>
          <w:sz w:val="20"/>
          <w:szCs w:val="20"/>
        </w:rPr>
        <w:t xml:space="preserve"> is the competent authority itself and has experience of regulation and export control; the ISCN </w:t>
      </w:r>
      <w:r w:rsidR="00D96A6D">
        <w:rPr>
          <w:rFonts w:ascii="Times New Roman" w:hAnsi="Times New Roman" w:cs="Times New Roman"/>
          <w:sz w:val="20"/>
          <w:szCs w:val="20"/>
        </w:rPr>
        <w:t xml:space="preserve">in Japan </w:t>
      </w:r>
      <w:r w:rsidR="00FC25DF" w:rsidRPr="00D61C82">
        <w:rPr>
          <w:rFonts w:ascii="Times New Roman" w:hAnsi="Times New Roman" w:cs="Times New Roman"/>
          <w:sz w:val="20"/>
          <w:szCs w:val="20"/>
        </w:rPr>
        <w:t xml:space="preserve">has been established under the </w:t>
      </w:r>
      <w:r w:rsidR="00D96A6D">
        <w:rPr>
          <w:rFonts w:ascii="Times New Roman" w:hAnsi="Times New Roman" w:cs="Times New Roman"/>
          <w:sz w:val="20"/>
          <w:szCs w:val="20"/>
        </w:rPr>
        <w:t>JAEA</w:t>
      </w:r>
      <w:r w:rsidR="00FC25DF" w:rsidRPr="00D61C82">
        <w:rPr>
          <w:rFonts w:ascii="Times New Roman" w:hAnsi="Times New Roman" w:cs="Times New Roman"/>
          <w:sz w:val="20"/>
          <w:szCs w:val="20"/>
        </w:rPr>
        <w:t xml:space="preserve"> and thus has </w:t>
      </w:r>
      <w:r w:rsidR="00D96A6D">
        <w:rPr>
          <w:rFonts w:ascii="Times New Roman" w:hAnsi="Times New Roman" w:cs="Times New Roman"/>
          <w:sz w:val="20"/>
          <w:szCs w:val="20"/>
        </w:rPr>
        <w:t xml:space="preserve">expertise and </w:t>
      </w:r>
      <w:r w:rsidR="00FC25DF" w:rsidRPr="00D61C82">
        <w:rPr>
          <w:rFonts w:ascii="Times New Roman" w:hAnsi="Times New Roman" w:cs="Times New Roman"/>
          <w:sz w:val="20"/>
          <w:szCs w:val="20"/>
        </w:rPr>
        <w:t>experience as an operator on both physical protection and</w:t>
      </w:r>
      <w:r w:rsidR="00D96A6D">
        <w:rPr>
          <w:rFonts w:ascii="Times New Roman" w:hAnsi="Times New Roman" w:cs="Times New Roman"/>
          <w:sz w:val="20"/>
          <w:szCs w:val="20"/>
        </w:rPr>
        <w:t xml:space="preserve"> international </w:t>
      </w:r>
      <w:r w:rsidR="00FC25DF" w:rsidRPr="00D61C82">
        <w:rPr>
          <w:rFonts w:ascii="Times New Roman" w:hAnsi="Times New Roman" w:cs="Times New Roman"/>
          <w:sz w:val="20"/>
          <w:szCs w:val="20"/>
        </w:rPr>
        <w:t xml:space="preserve">safeguards, which the ISCN has been make use of. The three COEs </w:t>
      </w:r>
      <w:r w:rsidR="00985215" w:rsidRPr="00D61C82">
        <w:rPr>
          <w:rFonts w:ascii="Times New Roman" w:hAnsi="Times New Roman" w:cs="Times New Roman"/>
          <w:sz w:val="20"/>
          <w:szCs w:val="20"/>
        </w:rPr>
        <w:t>h</w:t>
      </w:r>
      <w:r w:rsidR="00D96A6D">
        <w:rPr>
          <w:rFonts w:ascii="Times New Roman" w:hAnsi="Times New Roman" w:cs="Times New Roman"/>
          <w:sz w:val="20"/>
          <w:szCs w:val="20"/>
        </w:rPr>
        <w:t>ave</w:t>
      </w:r>
      <w:r w:rsidR="00985215" w:rsidRPr="00D61C82">
        <w:rPr>
          <w:rFonts w:ascii="Times New Roman" w:hAnsi="Times New Roman" w:cs="Times New Roman"/>
          <w:sz w:val="20"/>
          <w:szCs w:val="20"/>
        </w:rPr>
        <w:t xml:space="preserve"> intended to make their cooperation more effective </w:t>
      </w:r>
      <w:r w:rsidR="00B01F4A" w:rsidRPr="00D61C82">
        <w:rPr>
          <w:rFonts w:ascii="Times New Roman" w:hAnsi="Times New Roman" w:cs="Times New Roman"/>
          <w:sz w:val="20"/>
          <w:szCs w:val="20"/>
        </w:rPr>
        <w:t>with these characteristics recognized</w:t>
      </w:r>
      <w:r w:rsidR="00985215" w:rsidRPr="00D61C82">
        <w:rPr>
          <w:rFonts w:ascii="Times New Roman" w:hAnsi="Times New Roman" w:cs="Times New Roman"/>
          <w:sz w:val="20"/>
          <w:szCs w:val="20"/>
        </w:rPr>
        <w:t>.</w:t>
      </w:r>
    </w:p>
    <w:p w14:paraId="22157017" w14:textId="6A1929F7" w:rsidR="00BF38DF"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color w:val="auto"/>
          <w:sz w:val="20"/>
          <w:szCs w:val="20"/>
        </w:rPr>
        <w:tab/>
      </w:r>
      <w:r w:rsidR="00556028" w:rsidRPr="00D61C82">
        <w:rPr>
          <w:rFonts w:ascii="Times New Roman" w:hAnsi="Times New Roman" w:cs="Times New Roman"/>
          <w:color w:val="auto"/>
          <w:sz w:val="20"/>
          <w:szCs w:val="20"/>
        </w:rPr>
        <w:t>Along with</w:t>
      </w:r>
      <w:r w:rsidR="00BF38DF" w:rsidRPr="00D61C82">
        <w:rPr>
          <w:rFonts w:ascii="Times New Roman" w:hAnsi="Times New Roman" w:cs="Times New Roman"/>
          <w:color w:val="auto"/>
          <w:sz w:val="20"/>
          <w:szCs w:val="20"/>
        </w:rPr>
        <w:t xml:space="preserve"> </w:t>
      </w:r>
      <w:r w:rsidR="00BF38DF" w:rsidRPr="00D61C82">
        <w:rPr>
          <w:rFonts w:ascii="Times New Roman" w:hAnsi="Times New Roman" w:cs="Times New Roman"/>
          <w:sz w:val="20"/>
          <w:szCs w:val="20"/>
        </w:rPr>
        <w:t xml:space="preserve">the NSSC Network, even before their official inception, </w:t>
      </w:r>
      <w:r w:rsidR="0072178F" w:rsidRPr="00D61C82">
        <w:rPr>
          <w:rFonts w:ascii="Times New Roman" w:hAnsi="Times New Roman" w:cs="Times New Roman"/>
          <w:sz w:val="20"/>
          <w:szCs w:val="20"/>
        </w:rPr>
        <w:t xml:space="preserve">the </w:t>
      </w:r>
      <w:r w:rsidR="00234C13" w:rsidRPr="00D61C82">
        <w:rPr>
          <w:rFonts w:ascii="Times New Roman" w:hAnsi="Times New Roman" w:cs="Times New Roman"/>
          <w:sz w:val="20"/>
          <w:szCs w:val="20"/>
        </w:rPr>
        <w:t xml:space="preserve">three </w:t>
      </w:r>
      <w:r w:rsidR="00BF38DF" w:rsidRPr="00D61C82">
        <w:rPr>
          <w:rFonts w:ascii="Times New Roman" w:hAnsi="Times New Roman" w:cs="Times New Roman"/>
          <w:sz w:val="20"/>
          <w:szCs w:val="20"/>
        </w:rPr>
        <w:t xml:space="preserve">COEs started </w:t>
      </w:r>
      <w:r w:rsidR="00F9167F" w:rsidRPr="00D61C82">
        <w:rPr>
          <w:rFonts w:ascii="Times New Roman" w:hAnsi="Times New Roman" w:cs="Times New Roman"/>
          <w:sz w:val="20"/>
          <w:szCs w:val="20"/>
        </w:rPr>
        <w:t>cooperating with each other</w:t>
      </w:r>
      <w:r w:rsidR="00EF56B1" w:rsidRPr="00D61C82">
        <w:rPr>
          <w:rFonts w:ascii="Times New Roman" w:hAnsi="Times New Roman" w:cs="Times New Roman"/>
          <w:sz w:val="20"/>
          <w:szCs w:val="20"/>
        </w:rPr>
        <w:t xml:space="preserve"> under the name of </w:t>
      </w:r>
      <w:r w:rsidR="001F0519">
        <w:rPr>
          <w:rFonts w:ascii="Times New Roman" w:hAnsi="Times New Roman" w:cs="Times New Roman"/>
          <w:sz w:val="20"/>
          <w:szCs w:val="20"/>
        </w:rPr>
        <w:t xml:space="preserve">the </w:t>
      </w:r>
      <w:r w:rsidR="001F0519" w:rsidRPr="001F0519">
        <w:rPr>
          <w:rFonts w:ascii="Times New Roman" w:hAnsi="Times New Roman" w:cs="Times New Roman"/>
          <w:sz w:val="20"/>
          <w:szCs w:val="20"/>
        </w:rPr>
        <w:t>Asia Regional Network of Nuclear Security Training Support Centres</w:t>
      </w:r>
      <w:r w:rsidR="00EF56B1" w:rsidRPr="00D61C82">
        <w:rPr>
          <w:rFonts w:ascii="Times New Roman" w:hAnsi="Times New Roman" w:cs="Times New Roman"/>
          <w:sz w:val="20"/>
          <w:szCs w:val="20"/>
        </w:rPr>
        <w:t xml:space="preserve"> (ARN).</w:t>
      </w:r>
      <w:r w:rsidR="00985215" w:rsidRPr="00D61C82">
        <w:rPr>
          <w:rFonts w:ascii="Times New Roman" w:hAnsi="Times New Roman" w:cs="Times New Roman"/>
          <w:sz w:val="20"/>
          <w:szCs w:val="20"/>
        </w:rPr>
        <w:t xml:space="preserve"> Since then, the ARN has held around two meetings per year.</w:t>
      </w:r>
      <w:r w:rsidR="00EF56B1" w:rsidRPr="00D61C82">
        <w:rPr>
          <w:rFonts w:ascii="Times New Roman" w:hAnsi="Times New Roman" w:cs="Times New Roman"/>
          <w:sz w:val="20"/>
          <w:szCs w:val="20"/>
        </w:rPr>
        <w:t xml:space="preserve"> The aim of the ARN</w:t>
      </w:r>
      <w:r w:rsidR="00556028" w:rsidRPr="00D61C82">
        <w:rPr>
          <w:rFonts w:ascii="Times New Roman" w:hAnsi="Times New Roman" w:cs="Times New Roman"/>
          <w:sz w:val="20"/>
          <w:szCs w:val="20"/>
        </w:rPr>
        <w:t xml:space="preserve"> has been</w:t>
      </w:r>
      <w:r w:rsidR="00F9167F" w:rsidRPr="00D61C82">
        <w:rPr>
          <w:rFonts w:ascii="Times New Roman" w:hAnsi="Times New Roman" w:cs="Times New Roman"/>
          <w:sz w:val="20"/>
          <w:szCs w:val="20"/>
        </w:rPr>
        <w:t xml:space="preserve"> to</w:t>
      </w:r>
      <w:r w:rsidR="008D1D54" w:rsidRPr="00D61C82">
        <w:rPr>
          <w:rFonts w:ascii="Times New Roman" w:hAnsi="Times New Roman" w:cs="Times New Roman"/>
          <w:sz w:val="20"/>
          <w:szCs w:val="20"/>
        </w:rPr>
        <w:t xml:space="preserve"> strengthen relations among them and, more concretely, to </w:t>
      </w:r>
      <w:r w:rsidR="00F9167F" w:rsidRPr="00D61C82">
        <w:rPr>
          <w:rFonts w:ascii="Times New Roman" w:hAnsi="Times New Roman" w:cs="Times New Roman"/>
          <w:sz w:val="20"/>
          <w:szCs w:val="20"/>
        </w:rPr>
        <w:t xml:space="preserve">avoid </w:t>
      </w:r>
      <w:r w:rsidR="008D1D54" w:rsidRPr="00D61C82">
        <w:rPr>
          <w:rFonts w:ascii="Times New Roman" w:hAnsi="Times New Roman" w:cs="Times New Roman"/>
          <w:sz w:val="20"/>
          <w:szCs w:val="20"/>
        </w:rPr>
        <w:t>conflict of schedule</w:t>
      </w:r>
      <w:r w:rsidR="00F9167F" w:rsidRPr="00D61C82">
        <w:rPr>
          <w:rFonts w:ascii="Times New Roman" w:hAnsi="Times New Roman" w:cs="Times New Roman"/>
          <w:sz w:val="20"/>
          <w:szCs w:val="20"/>
        </w:rPr>
        <w:t xml:space="preserve"> so that these three COEs can provide their training</w:t>
      </w:r>
      <w:r w:rsidR="00D96A6D">
        <w:rPr>
          <w:rFonts w:ascii="Times New Roman" w:hAnsi="Times New Roman" w:cs="Times New Roman"/>
          <w:sz w:val="20"/>
          <w:szCs w:val="20"/>
        </w:rPr>
        <w:t>s</w:t>
      </w:r>
      <w:r w:rsidR="00F9167F" w:rsidRPr="00D61C82">
        <w:rPr>
          <w:rFonts w:ascii="Times New Roman" w:hAnsi="Times New Roman" w:cs="Times New Roman"/>
          <w:sz w:val="20"/>
          <w:szCs w:val="20"/>
        </w:rPr>
        <w:t xml:space="preserve"> more effectively</w:t>
      </w:r>
      <w:r w:rsidR="00D96A6D">
        <w:rPr>
          <w:rFonts w:ascii="Times New Roman" w:hAnsi="Times New Roman" w:cs="Times New Roman"/>
          <w:sz w:val="20"/>
          <w:szCs w:val="20"/>
        </w:rPr>
        <w:t xml:space="preserve"> and efficiently</w:t>
      </w:r>
      <w:r w:rsidR="00F9167F" w:rsidRPr="00D61C82">
        <w:rPr>
          <w:rFonts w:ascii="Times New Roman" w:hAnsi="Times New Roman" w:cs="Times New Roman"/>
          <w:sz w:val="20"/>
          <w:szCs w:val="20"/>
        </w:rPr>
        <w:t xml:space="preserve"> as a whole in Asia.</w:t>
      </w:r>
      <w:r w:rsidR="008D1D54" w:rsidRPr="00D61C82">
        <w:rPr>
          <w:rFonts w:ascii="Times New Roman" w:hAnsi="Times New Roman" w:cs="Times New Roman"/>
          <w:sz w:val="20"/>
          <w:szCs w:val="20"/>
        </w:rPr>
        <w:t xml:space="preserve"> </w:t>
      </w:r>
      <w:r w:rsidR="00556028" w:rsidRPr="00D61C82">
        <w:rPr>
          <w:rFonts w:ascii="Times New Roman" w:hAnsi="Times New Roman" w:cs="Times New Roman"/>
          <w:sz w:val="20"/>
          <w:szCs w:val="20"/>
        </w:rPr>
        <w:t>At that time, u</w:t>
      </w:r>
      <w:r w:rsidR="008D1D54" w:rsidRPr="00D61C82">
        <w:rPr>
          <w:rFonts w:ascii="Times New Roman" w:hAnsi="Times New Roman" w:cs="Times New Roman"/>
          <w:sz w:val="20"/>
          <w:szCs w:val="20"/>
        </w:rPr>
        <w:t>nder this cooperation each center talked with the IAEA separately.</w:t>
      </w:r>
    </w:p>
    <w:p w14:paraId="3B261FCB" w14:textId="40325540" w:rsidR="003449C7"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EF56B1" w:rsidRPr="00D61C82">
        <w:rPr>
          <w:rFonts w:ascii="Times New Roman" w:hAnsi="Times New Roman" w:cs="Times New Roman"/>
          <w:sz w:val="20"/>
          <w:szCs w:val="20"/>
        </w:rPr>
        <w:t>A</w:t>
      </w:r>
      <w:r w:rsidR="008D1D54" w:rsidRPr="00D61C82">
        <w:rPr>
          <w:rFonts w:ascii="Times New Roman" w:hAnsi="Times New Roman" w:cs="Times New Roman"/>
          <w:sz w:val="20"/>
          <w:szCs w:val="20"/>
        </w:rPr>
        <w:t>fter</w:t>
      </w:r>
      <w:r w:rsidR="00EF56B1" w:rsidRPr="00D61C82">
        <w:rPr>
          <w:rFonts w:ascii="Times New Roman" w:hAnsi="Times New Roman" w:cs="Times New Roman"/>
          <w:sz w:val="20"/>
          <w:szCs w:val="20"/>
        </w:rPr>
        <w:t xml:space="preserve"> several years of cooperation along with the NSSC Network, the ARN began to hold their own meeting called the Asia Regional Network meeting with the IAEA (ARN+1)</w:t>
      </w:r>
      <w:r w:rsidR="003449C7" w:rsidRPr="00D61C82">
        <w:rPr>
          <w:rFonts w:ascii="Times New Roman" w:hAnsi="Times New Roman" w:cs="Times New Roman"/>
          <w:sz w:val="20"/>
          <w:szCs w:val="20"/>
        </w:rPr>
        <w:t>.</w:t>
      </w:r>
      <w:r w:rsidR="008D1D54" w:rsidRPr="00D61C82">
        <w:rPr>
          <w:rFonts w:ascii="Times New Roman" w:hAnsi="Times New Roman" w:cs="Times New Roman"/>
          <w:sz w:val="20"/>
          <w:szCs w:val="20"/>
        </w:rPr>
        <w:t xml:space="preserve"> </w:t>
      </w:r>
      <w:r w:rsidR="00016936" w:rsidRPr="00016936">
        <w:rPr>
          <w:rFonts w:ascii="Times New Roman" w:hAnsi="Times New Roman" w:cs="Times New Roman"/>
          <w:sz w:val="20"/>
          <w:szCs w:val="20"/>
        </w:rPr>
        <w:t>While the major goal of</w:t>
      </w:r>
      <w:r w:rsidR="00016936">
        <w:rPr>
          <w:rFonts w:ascii="Times New Roman" w:hAnsi="Times New Roman" w:cs="Times New Roman"/>
          <w:sz w:val="20"/>
          <w:szCs w:val="20"/>
        </w:rPr>
        <w:t xml:space="preserve"> the</w:t>
      </w:r>
      <w:r w:rsidR="00016936" w:rsidRPr="00016936">
        <w:rPr>
          <w:rFonts w:ascii="Times New Roman" w:hAnsi="Times New Roman" w:cs="Times New Roman"/>
          <w:sz w:val="20"/>
          <w:szCs w:val="20"/>
        </w:rPr>
        <w:t xml:space="preserve"> ARN remained intact, this transition was conceived in order to facilitate deeper cooperation on a broader range of technical topics and to coordinate with the IAEA on planning joint activities to meet states’ needs. In</w:t>
      </w:r>
      <w:r w:rsidR="008149D3" w:rsidRPr="00D61C82">
        <w:rPr>
          <w:rFonts w:ascii="Times New Roman" w:hAnsi="Times New Roman" w:cs="Times New Roman"/>
          <w:sz w:val="20"/>
          <w:szCs w:val="20"/>
        </w:rPr>
        <w:t xml:space="preserve"> addition to that, </w:t>
      </w:r>
      <w:r w:rsidR="008D1D54" w:rsidRPr="00D61C82">
        <w:rPr>
          <w:rFonts w:ascii="Times New Roman" w:hAnsi="Times New Roman" w:cs="Times New Roman"/>
          <w:sz w:val="20"/>
          <w:szCs w:val="20"/>
        </w:rPr>
        <w:t>the purposes have progressed to sharing good practices gained</w:t>
      </w:r>
      <w:r w:rsidR="00556028" w:rsidRPr="00D61C82">
        <w:rPr>
          <w:rFonts w:ascii="Times New Roman" w:hAnsi="Times New Roman" w:cs="Times New Roman"/>
          <w:sz w:val="20"/>
          <w:szCs w:val="20"/>
        </w:rPr>
        <w:t xml:space="preserve"> </w:t>
      </w:r>
      <w:r w:rsidR="008D1D54" w:rsidRPr="00D61C82">
        <w:rPr>
          <w:rFonts w:ascii="Times New Roman" w:hAnsi="Times New Roman" w:cs="Times New Roman"/>
          <w:sz w:val="20"/>
          <w:szCs w:val="20"/>
        </w:rPr>
        <w:t>through their activities</w:t>
      </w:r>
      <w:r w:rsidR="008149D3" w:rsidRPr="00D61C82">
        <w:rPr>
          <w:rFonts w:ascii="Times New Roman" w:hAnsi="Times New Roman" w:cs="Times New Roman"/>
          <w:sz w:val="20"/>
          <w:szCs w:val="20"/>
        </w:rPr>
        <w:t>,</w:t>
      </w:r>
      <w:r w:rsidR="008D1D54" w:rsidRPr="00D61C82">
        <w:rPr>
          <w:rFonts w:ascii="Times New Roman" w:hAnsi="Times New Roman" w:cs="Times New Roman"/>
          <w:sz w:val="20"/>
          <w:szCs w:val="20"/>
        </w:rPr>
        <w:t xml:space="preserve"> as the following chapter illustrates. </w:t>
      </w:r>
      <w:r w:rsidR="003449C7" w:rsidRPr="00D61C82">
        <w:rPr>
          <w:rFonts w:ascii="Times New Roman" w:hAnsi="Times New Roman" w:cs="Times New Roman"/>
          <w:sz w:val="20"/>
          <w:szCs w:val="20"/>
        </w:rPr>
        <w:t>Its first meeting was held in China in 2017, and then second meetin</w:t>
      </w:r>
      <w:r w:rsidR="008D1D54" w:rsidRPr="00D61C82">
        <w:rPr>
          <w:rFonts w:ascii="Times New Roman" w:hAnsi="Times New Roman" w:cs="Times New Roman"/>
          <w:sz w:val="20"/>
          <w:szCs w:val="20"/>
        </w:rPr>
        <w:t>g in ROK</w:t>
      </w:r>
      <w:r w:rsidR="00FD2799" w:rsidRPr="00D61C82">
        <w:rPr>
          <w:rFonts w:ascii="Times New Roman" w:hAnsi="Times New Roman" w:cs="Times New Roman"/>
          <w:sz w:val="20"/>
          <w:szCs w:val="20"/>
        </w:rPr>
        <w:t xml:space="preserve"> in 2018</w:t>
      </w:r>
      <w:r w:rsidR="008D1D54" w:rsidRPr="00D61C82">
        <w:rPr>
          <w:rFonts w:ascii="Times New Roman" w:hAnsi="Times New Roman" w:cs="Times New Roman"/>
          <w:sz w:val="20"/>
          <w:szCs w:val="20"/>
        </w:rPr>
        <w:t xml:space="preserve"> and the third in Japan</w:t>
      </w:r>
      <w:r w:rsidR="00FD2799" w:rsidRPr="00D61C82">
        <w:rPr>
          <w:rFonts w:ascii="Times New Roman" w:hAnsi="Times New Roman" w:cs="Times New Roman"/>
          <w:sz w:val="20"/>
          <w:szCs w:val="20"/>
        </w:rPr>
        <w:t xml:space="preserve"> in 2019 </w:t>
      </w:r>
      <w:r w:rsidR="008D1D54" w:rsidRPr="00D61C82">
        <w:rPr>
          <w:rFonts w:ascii="Times New Roman" w:hAnsi="Times New Roman" w:cs="Times New Roman"/>
          <w:sz w:val="20"/>
          <w:szCs w:val="20"/>
        </w:rPr>
        <w:t xml:space="preserve">by rotating within the </w:t>
      </w:r>
      <w:r w:rsidR="00677B3A" w:rsidRPr="00D61C82">
        <w:rPr>
          <w:rFonts w:ascii="Times New Roman" w:hAnsi="Times New Roman" w:cs="Times New Roman"/>
          <w:sz w:val="20"/>
          <w:szCs w:val="20"/>
        </w:rPr>
        <w:t>three</w:t>
      </w:r>
      <w:r w:rsidR="00D96A6D">
        <w:rPr>
          <w:rFonts w:ascii="Times New Roman" w:hAnsi="Times New Roman" w:cs="Times New Roman"/>
          <w:sz w:val="20"/>
          <w:szCs w:val="20"/>
        </w:rPr>
        <w:t xml:space="preserve"> COEs</w:t>
      </w:r>
      <w:r w:rsidR="008D1D54" w:rsidRPr="00D61C82">
        <w:rPr>
          <w:rFonts w:ascii="Times New Roman" w:hAnsi="Times New Roman" w:cs="Times New Roman"/>
          <w:sz w:val="20"/>
          <w:szCs w:val="20"/>
        </w:rPr>
        <w:t>.</w:t>
      </w:r>
    </w:p>
    <w:p w14:paraId="2E99548E" w14:textId="77777777" w:rsidR="003449C7" w:rsidRPr="00D61C82" w:rsidRDefault="003449C7" w:rsidP="00D61C82">
      <w:pPr>
        <w:spacing w:line="260" w:lineRule="atLeast"/>
        <w:rPr>
          <w:rFonts w:ascii="Times New Roman" w:hAnsi="Times New Roman" w:cs="Times New Roman"/>
          <w:sz w:val="20"/>
          <w:szCs w:val="20"/>
        </w:rPr>
      </w:pPr>
    </w:p>
    <w:p w14:paraId="3D1647A9" w14:textId="3B3731EA" w:rsidR="000A39B3" w:rsidRPr="00D61C82" w:rsidRDefault="00D96A6D" w:rsidP="00D61C82">
      <w:pPr>
        <w:spacing w:line="260" w:lineRule="atLeast"/>
        <w:rPr>
          <w:rFonts w:ascii="Times New Roman" w:hAnsi="Times New Roman" w:cs="Times New Roman"/>
          <w:sz w:val="20"/>
          <w:szCs w:val="20"/>
        </w:rPr>
      </w:pPr>
      <w:r>
        <w:rPr>
          <w:rFonts w:ascii="Times New Roman" w:hAnsi="Times New Roman" w:cs="Times New Roman"/>
          <w:sz w:val="20"/>
          <w:szCs w:val="20"/>
        </w:rPr>
        <w:t>2</w:t>
      </w:r>
      <w:r w:rsidR="00846B26" w:rsidRPr="00D61C82">
        <w:rPr>
          <w:rFonts w:ascii="Times New Roman" w:hAnsi="Times New Roman" w:cs="Times New Roman"/>
          <w:sz w:val="20"/>
          <w:szCs w:val="20"/>
        </w:rPr>
        <w:t>.</w:t>
      </w:r>
      <w:r w:rsidR="00846B26" w:rsidRPr="00D61C82">
        <w:rPr>
          <w:rFonts w:ascii="Times New Roman" w:hAnsi="Times New Roman" w:cs="Times New Roman"/>
          <w:sz w:val="20"/>
          <w:szCs w:val="20"/>
        </w:rPr>
        <w:tab/>
      </w:r>
      <w:r>
        <w:rPr>
          <w:rFonts w:ascii="Times New Roman" w:hAnsi="Times New Roman" w:cs="Times New Roman"/>
          <w:sz w:val="20"/>
          <w:szCs w:val="20"/>
        </w:rPr>
        <w:t xml:space="preserve">SHARING </w:t>
      </w:r>
      <w:r w:rsidR="00846B26" w:rsidRPr="00D61C82">
        <w:rPr>
          <w:rFonts w:ascii="Times New Roman" w:hAnsi="Times New Roman" w:cs="Times New Roman"/>
          <w:sz w:val="20"/>
          <w:szCs w:val="20"/>
        </w:rPr>
        <w:t xml:space="preserve">GOOD PRACTICES AMONG THE THREE </w:t>
      </w:r>
      <w:r>
        <w:rPr>
          <w:rFonts w:ascii="Times New Roman" w:hAnsi="Times New Roman" w:cs="Times New Roman"/>
          <w:sz w:val="20"/>
          <w:szCs w:val="20"/>
        </w:rPr>
        <w:t>COEs</w:t>
      </w:r>
    </w:p>
    <w:p w14:paraId="67F18BB4" w14:textId="77777777" w:rsidR="00846B26" w:rsidRPr="00D61C82" w:rsidRDefault="00846B26" w:rsidP="00D61C82">
      <w:pPr>
        <w:spacing w:line="260" w:lineRule="atLeast"/>
        <w:rPr>
          <w:rFonts w:ascii="Times New Roman" w:hAnsi="Times New Roman" w:cs="Times New Roman"/>
          <w:sz w:val="20"/>
          <w:szCs w:val="20"/>
        </w:rPr>
      </w:pPr>
    </w:p>
    <w:p w14:paraId="50E7D7A7" w14:textId="1C6E162F" w:rsidR="003449C7"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 xml:space="preserve">The ARN+1 has succeeded in producing multiple achievements beyond </w:t>
      </w:r>
      <w:r w:rsidR="008149D3" w:rsidRPr="00D61C82">
        <w:rPr>
          <w:rFonts w:ascii="Times New Roman" w:hAnsi="Times New Roman" w:cs="Times New Roman"/>
          <w:sz w:val="20"/>
          <w:szCs w:val="20"/>
        </w:rPr>
        <w:t xml:space="preserve">just harmonizing their training </w:t>
      </w:r>
      <w:r w:rsidR="003449C7" w:rsidRPr="00D61C82">
        <w:rPr>
          <w:rFonts w:ascii="Times New Roman" w:hAnsi="Times New Roman" w:cs="Times New Roman"/>
          <w:sz w:val="20"/>
          <w:szCs w:val="20"/>
        </w:rPr>
        <w:t>schedules</w:t>
      </w:r>
      <w:r w:rsidR="00677B3A" w:rsidRPr="00D61C82">
        <w:rPr>
          <w:rFonts w:ascii="Times New Roman" w:hAnsi="Times New Roman" w:cs="Times New Roman"/>
          <w:sz w:val="20"/>
          <w:szCs w:val="20"/>
        </w:rPr>
        <w:t>.</w:t>
      </w:r>
      <w:r w:rsidR="003449C7" w:rsidRPr="00D61C82">
        <w:rPr>
          <w:rFonts w:ascii="Times New Roman" w:hAnsi="Times New Roman" w:cs="Times New Roman"/>
          <w:sz w:val="20"/>
          <w:szCs w:val="20"/>
        </w:rPr>
        <w:t xml:space="preserve"> </w:t>
      </w:r>
      <w:r w:rsidR="00677B3A" w:rsidRPr="00D61C82">
        <w:rPr>
          <w:rFonts w:ascii="Times New Roman" w:hAnsi="Times New Roman" w:cs="Times New Roman"/>
          <w:sz w:val="20"/>
          <w:szCs w:val="20"/>
        </w:rPr>
        <w:t>A</w:t>
      </w:r>
      <w:r w:rsidR="003449C7" w:rsidRPr="00D61C82">
        <w:rPr>
          <w:rFonts w:ascii="Times New Roman" w:hAnsi="Times New Roman" w:cs="Times New Roman"/>
          <w:sz w:val="20"/>
          <w:szCs w:val="20"/>
        </w:rPr>
        <w:t>s the aim of the ARN+1 has moved forwards to sharing good practices, the emphasis has</w:t>
      </w:r>
      <w:r w:rsidR="00F9637C" w:rsidRPr="00D61C82">
        <w:rPr>
          <w:rFonts w:ascii="Times New Roman" w:hAnsi="Times New Roman" w:cs="Times New Roman"/>
          <w:sz w:val="20"/>
          <w:szCs w:val="20"/>
        </w:rPr>
        <w:t xml:space="preserve"> </w:t>
      </w:r>
      <w:r w:rsidR="003449C7" w:rsidRPr="00D61C82">
        <w:rPr>
          <w:rFonts w:ascii="Times New Roman" w:hAnsi="Times New Roman" w:cs="Times New Roman"/>
          <w:sz w:val="20"/>
          <w:szCs w:val="20"/>
        </w:rPr>
        <w:t>been put on</w:t>
      </w:r>
      <w:r w:rsidR="00677B3A" w:rsidRPr="00D61C82">
        <w:rPr>
          <w:rFonts w:ascii="Times New Roman" w:hAnsi="Times New Roman" w:cs="Times New Roman"/>
          <w:sz w:val="20"/>
          <w:szCs w:val="20"/>
        </w:rPr>
        <w:t xml:space="preserve">: </w:t>
      </w:r>
      <w:r w:rsidR="003449C7" w:rsidRPr="00D61C82">
        <w:rPr>
          <w:rFonts w:ascii="Times New Roman" w:hAnsi="Times New Roman" w:cs="Times New Roman"/>
          <w:sz w:val="20"/>
          <w:szCs w:val="20"/>
        </w:rPr>
        <w:t>dispatching instructors to training courses</w:t>
      </w:r>
      <w:r w:rsidR="00FD2799" w:rsidRPr="00D61C82">
        <w:rPr>
          <w:rFonts w:ascii="Times New Roman" w:hAnsi="Times New Roman" w:cs="Times New Roman"/>
          <w:sz w:val="20"/>
          <w:szCs w:val="20"/>
        </w:rPr>
        <w:t xml:space="preserve"> and sending ones to </w:t>
      </w:r>
      <w:r w:rsidR="003449C7" w:rsidRPr="00D61C82">
        <w:rPr>
          <w:rFonts w:ascii="Times New Roman" w:hAnsi="Times New Roman" w:cs="Times New Roman"/>
          <w:sz w:val="20"/>
          <w:szCs w:val="20"/>
        </w:rPr>
        <w:t xml:space="preserve">workshops held at the other centers; sharing the way to evaluate the effectiveness of their training courses; considering sustainability of </w:t>
      </w:r>
      <w:r w:rsidR="003449C7" w:rsidRPr="00D61C82">
        <w:rPr>
          <w:rFonts w:ascii="Times New Roman" w:hAnsi="Times New Roman" w:cs="Times New Roman"/>
          <w:sz w:val="20"/>
          <w:szCs w:val="20"/>
        </w:rPr>
        <w:lastRenderedPageBreak/>
        <w:t>a training center; and reaching ou</w:t>
      </w:r>
      <w:r w:rsidR="009B4C64" w:rsidRPr="00D61C82">
        <w:rPr>
          <w:rFonts w:ascii="Times New Roman" w:hAnsi="Times New Roman" w:cs="Times New Roman"/>
          <w:sz w:val="20"/>
          <w:szCs w:val="20"/>
        </w:rPr>
        <w:t xml:space="preserve">t to </w:t>
      </w:r>
      <w:r w:rsidR="00D96A6D">
        <w:rPr>
          <w:rFonts w:ascii="Times New Roman" w:hAnsi="Times New Roman" w:cs="Times New Roman"/>
          <w:sz w:val="20"/>
          <w:szCs w:val="20"/>
        </w:rPr>
        <w:t>other</w:t>
      </w:r>
      <w:r w:rsidR="00E81E10" w:rsidRPr="00D61C82">
        <w:rPr>
          <w:rFonts w:ascii="Times New Roman" w:hAnsi="Times New Roman" w:cs="Times New Roman"/>
          <w:sz w:val="20"/>
          <w:szCs w:val="20"/>
        </w:rPr>
        <w:t xml:space="preserve"> states</w:t>
      </w:r>
      <w:r w:rsidR="009B4C64" w:rsidRPr="00D61C82">
        <w:rPr>
          <w:rFonts w:ascii="Times New Roman" w:hAnsi="Times New Roman" w:cs="Times New Roman"/>
          <w:sz w:val="20"/>
          <w:szCs w:val="20"/>
        </w:rPr>
        <w:t xml:space="preserve"> with interest in capacity building in nuclear security by conducting training </w:t>
      </w:r>
      <w:r w:rsidR="007B0245" w:rsidRPr="00D61C82">
        <w:rPr>
          <w:rFonts w:ascii="Times New Roman" w:hAnsi="Times New Roman" w:cs="Times New Roman"/>
          <w:sz w:val="20"/>
          <w:szCs w:val="20"/>
        </w:rPr>
        <w:t>at their locations</w:t>
      </w:r>
      <w:r w:rsidR="003449C7" w:rsidRPr="00D61C82">
        <w:rPr>
          <w:rFonts w:ascii="Times New Roman" w:hAnsi="Times New Roman" w:cs="Times New Roman"/>
          <w:sz w:val="20"/>
          <w:szCs w:val="20"/>
        </w:rPr>
        <w:t>.</w:t>
      </w:r>
    </w:p>
    <w:p w14:paraId="2FDFC695" w14:textId="40D789ED" w:rsidR="005C7EB8" w:rsidRPr="00D61C82" w:rsidRDefault="00846B26" w:rsidP="00D61C82">
      <w:pPr>
        <w:spacing w:line="260" w:lineRule="atLeast"/>
        <w:rPr>
          <w:rFonts w:ascii="Times New Roman" w:hAnsi="Times New Roman" w:cs="Times New Roman"/>
          <w:color w:val="FF0000"/>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 xml:space="preserve">First, the three COEs have </w:t>
      </w:r>
      <w:r w:rsidR="00FD2799" w:rsidRPr="00D61C82">
        <w:rPr>
          <w:rFonts w:ascii="Times New Roman" w:hAnsi="Times New Roman" w:cs="Times New Roman"/>
          <w:sz w:val="20"/>
          <w:szCs w:val="20"/>
        </w:rPr>
        <w:t>dispatched</w:t>
      </w:r>
      <w:r w:rsidR="003449C7" w:rsidRPr="00D61C82">
        <w:rPr>
          <w:rFonts w:ascii="Times New Roman" w:hAnsi="Times New Roman" w:cs="Times New Roman"/>
          <w:sz w:val="20"/>
          <w:szCs w:val="20"/>
        </w:rPr>
        <w:t xml:space="preserve"> their instructors to training courses held at the other centers. The aim is to share their good practices in a more direct manner; good practices can be better demonstrated when instructors deliver a lecture in the others’ courses or participa</w:t>
      </w:r>
      <w:r w:rsidR="00556028" w:rsidRPr="00D61C82">
        <w:rPr>
          <w:rFonts w:ascii="Times New Roman" w:hAnsi="Times New Roman" w:cs="Times New Roman"/>
          <w:sz w:val="20"/>
          <w:szCs w:val="20"/>
        </w:rPr>
        <w:t>te in discussions at a workshop.</w:t>
      </w:r>
      <w:r w:rsidR="005C7EB8" w:rsidRPr="00D61C82">
        <w:rPr>
          <w:rFonts w:ascii="Times New Roman" w:hAnsi="Times New Roman" w:cs="Times New Roman"/>
          <w:sz w:val="20"/>
          <w:szCs w:val="20"/>
        </w:rPr>
        <w:t xml:space="preserve"> This not only allows instructors to make a contribution to the other centers; it also let them learn what could be applied to their own training.</w:t>
      </w:r>
      <w:r w:rsidR="00FD2799" w:rsidRPr="00D61C82">
        <w:rPr>
          <w:rFonts w:ascii="Times New Roman" w:hAnsi="Times New Roman" w:cs="Times New Roman"/>
          <w:sz w:val="20"/>
          <w:szCs w:val="20"/>
        </w:rPr>
        <w:t xml:space="preserve"> </w:t>
      </w:r>
      <w:r w:rsidR="000213CA" w:rsidRPr="00D61C82">
        <w:rPr>
          <w:rFonts w:ascii="Times New Roman" w:hAnsi="Times New Roman" w:cs="Times New Roman"/>
          <w:sz w:val="20"/>
          <w:szCs w:val="20"/>
        </w:rPr>
        <w:t xml:space="preserve">For instance, </w:t>
      </w:r>
      <w:r w:rsidR="00CC2455" w:rsidRPr="00D61C82">
        <w:rPr>
          <w:rFonts w:ascii="Times New Roman" w:hAnsi="Times New Roman" w:cs="Times New Roman"/>
          <w:sz w:val="20"/>
          <w:szCs w:val="20"/>
        </w:rPr>
        <w:t xml:space="preserve">the INSA dispatched an instructor to a training course on nuclear security culture, a major issue in nuclear security, which was held at the ISCN in 2016. </w:t>
      </w:r>
      <w:r w:rsidR="00FD2799" w:rsidRPr="00D61C82">
        <w:rPr>
          <w:rFonts w:ascii="Times New Roman" w:hAnsi="Times New Roman" w:cs="Times New Roman"/>
          <w:sz w:val="20"/>
          <w:szCs w:val="20"/>
        </w:rPr>
        <w:t xml:space="preserve">In addition to that, the three COEs have sent their instructors, as a participant instead of </w:t>
      </w:r>
      <w:r w:rsidR="00734301" w:rsidRPr="00D61C82">
        <w:rPr>
          <w:rFonts w:ascii="Times New Roman" w:hAnsi="Times New Roman" w:cs="Times New Roman"/>
          <w:sz w:val="20"/>
          <w:szCs w:val="20"/>
        </w:rPr>
        <w:t xml:space="preserve">as </w:t>
      </w:r>
      <w:r w:rsidR="00FD2799" w:rsidRPr="00D61C82">
        <w:rPr>
          <w:rFonts w:ascii="Times New Roman" w:hAnsi="Times New Roman" w:cs="Times New Roman"/>
          <w:sz w:val="20"/>
          <w:szCs w:val="20"/>
        </w:rPr>
        <w:t xml:space="preserve">an instructor, to workshops organized by the other centers. This gives them an opportunity of leaning, from the perspective of a participant, how a training course </w:t>
      </w:r>
      <w:r w:rsidR="00CC2455" w:rsidRPr="00D61C82">
        <w:rPr>
          <w:rFonts w:ascii="Times New Roman" w:hAnsi="Times New Roman" w:cs="Times New Roman"/>
          <w:sz w:val="20"/>
          <w:szCs w:val="20"/>
        </w:rPr>
        <w:t>can be</w:t>
      </w:r>
      <w:r w:rsidR="00FD2799" w:rsidRPr="00D61C82">
        <w:rPr>
          <w:rFonts w:ascii="Times New Roman" w:hAnsi="Times New Roman" w:cs="Times New Roman"/>
          <w:sz w:val="20"/>
          <w:szCs w:val="20"/>
        </w:rPr>
        <w:t xml:space="preserve"> </w:t>
      </w:r>
      <w:r w:rsidR="00D96A6D">
        <w:rPr>
          <w:rFonts w:ascii="Times New Roman" w:hAnsi="Times New Roman" w:cs="Times New Roman"/>
          <w:sz w:val="20"/>
          <w:szCs w:val="20"/>
        </w:rPr>
        <w:t>conducted</w:t>
      </w:r>
      <w:r w:rsidR="00FD2799" w:rsidRPr="00D61C82">
        <w:rPr>
          <w:rFonts w:ascii="Times New Roman" w:hAnsi="Times New Roman" w:cs="Times New Roman"/>
          <w:sz w:val="20"/>
          <w:szCs w:val="20"/>
        </w:rPr>
        <w:t xml:space="preserve"> and </w:t>
      </w:r>
      <w:r w:rsidR="00D96A6D">
        <w:rPr>
          <w:rFonts w:ascii="Times New Roman" w:hAnsi="Times New Roman" w:cs="Times New Roman"/>
          <w:sz w:val="20"/>
          <w:szCs w:val="20"/>
        </w:rPr>
        <w:t>implemented</w:t>
      </w:r>
      <w:r w:rsidR="00FD2799" w:rsidRPr="00D61C82">
        <w:rPr>
          <w:rFonts w:ascii="Times New Roman" w:hAnsi="Times New Roman" w:cs="Times New Roman"/>
          <w:sz w:val="20"/>
          <w:szCs w:val="20"/>
        </w:rPr>
        <w:t>.</w:t>
      </w:r>
      <w:r w:rsidR="00CC2455" w:rsidRPr="00D61C82">
        <w:rPr>
          <w:rFonts w:ascii="Times New Roman" w:hAnsi="Times New Roman" w:cs="Times New Roman"/>
          <w:sz w:val="20"/>
          <w:szCs w:val="20"/>
        </w:rPr>
        <w:t xml:space="preserve"> In the </w:t>
      </w:r>
      <w:r w:rsidR="006774EB" w:rsidRPr="00D61C82">
        <w:rPr>
          <w:rFonts w:ascii="Times New Roman" w:hAnsi="Times New Roman" w:cs="Times New Roman"/>
          <w:sz w:val="20"/>
          <w:szCs w:val="20"/>
        </w:rPr>
        <w:t>lates</w:t>
      </w:r>
      <w:r w:rsidR="00CC2455" w:rsidRPr="00D61C82">
        <w:rPr>
          <w:rFonts w:ascii="Times New Roman" w:hAnsi="Times New Roman" w:cs="Times New Roman"/>
          <w:sz w:val="20"/>
          <w:szCs w:val="20"/>
        </w:rPr>
        <w:t>t case, the ISCN</w:t>
      </w:r>
      <w:r w:rsidR="00CC2455" w:rsidRPr="00D61C82">
        <w:rPr>
          <w:rFonts w:ascii="Times New Roman" w:hAnsi="Times New Roman" w:cs="Times New Roman"/>
          <w:color w:val="auto"/>
          <w:sz w:val="20"/>
          <w:szCs w:val="20"/>
        </w:rPr>
        <w:t xml:space="preserve"> sent an instructor </w:t>
      </w:r>
      <w:r w:rsidR="006774EB" w:rsidRPr="00D61C82">
        <w:rPr>
          <w:rFonts w:ascii="Times New Roman" w:hAnsi="Times New Roman" w:cs="Times New Roman"/>
          <w:color w:val="auto"/>
          <w:sz w:val="20"/>
          <w:szCs w:val="20"/>
        </w:rPr>
        <w:t xml:space="preserve">as a participant </w:t>
      </w:r>
      <w:r w:rsidR="00CC2455" w:rsidRPr="00D61C82">
        <w:rPr>
          <w:rFonts w:ascii="Times New Roman" w:hAnsi="Times New Roman" w:cs="Times New Roman"/>
          <w:color w:val="auto"/>
          <w:sz w:val="20"/>
          <w:szCs w:val="20"/>
        </w:rPr>
        <w:t xml:space="preserve">to </w:t>
      </w:r>
      <w:r w:rsidR="001F0519">
        <w:rPr>
          <w:rFonts w:ascii="Times New Roman" w:hAnsi="Times New Roman" w:cs="Times New Roman"/>
          <w:color w:val="auto"/>
          <w:sz w:val="20"/>
          <w:szCs w:val="20"/>
        </w:rPr>
        <w:t>the “Regional</w:t>
      </w:r>
      <w:r w:rsidR="00CC2455" w:rsidRPr="00D61C82">
        <w:rPr>
          <w:rFonts w:ascii="Times New Roman" w:hAnsi="Times New Roman" w:cs="Times New Roman"/>
          <w:color w:val="auto"/>
          <w:sz w:val="20"/>
          <w:szCs w:val="20"/>
        </w:rPr>
        <w:t xml:space="preserve"> </w:t>
      </w:r>
      <w:r w:rsidR="001F0519">
        <w:rPr>
          <w:rFonts w:ascii="Times New Roman" w:hAnsi="Times New Roman" w:cs="Times New Roman" w:hint="eastAsia"/>
          <w:color w:val="auto"/>
          <w:sz w:val="20"/>
          <w:szCs w:val="20"/>
        </w:rPr>
        <w:t>W</w:t>
      </w:r>
      <w:r w:rsidR="00CC2455" w:rsidRPr="00D61C82">
        <w:rPr>
          <w:rFonts w:ascii="Times New Roman" w:hAnsi="Times New Roman" w:cs="Times New Roman"/>
          <w:color w:val="auto"/>
          <w:sz w:val="20"/>
          <w:szCs w:val="20"/>
        </w:rPr>
        <w:t xml:space="preserve">orkshop on </w:t>
      </w:r>
      <w:r w:rsidR="001F0519">
        <w:rPr>
          <w:rFonts w:ascii="Times New Roman" w:hAnsi="Times New Roman" w:cs="Times New Roman"/>
          <w:color w:val="auto"/>
          <w:sz w:val="20"/>
          <w:szCs w:val="20"/>
        </w:rPr>
        <w:t>P</w:t>
      </w:r>
      <w:r w:rsidR="006774EB" w:rsidRPr="00D61C82">
        <w:rPr>
          <w:rFonts w:ascii="Times New Roman" w:hAnsi="Times New Roman" w:cs="Times New Roman"/>
          <w:color w:val="auto"/>
          <w:sz w:val="20"/>
          <w:szCs w:val="20"/>
        </w:rPr>
        <w:t xml:space="preserve">rotection </w:t>
      </w:r>
      <w:r w:rsidR="001F0519">
        <w:rPr>
          <w:rFonts w:ascii="Times New Roman" w:hAnsi="Times New Roman" w:cs="Times New Roman"/>
          <w:color w:val="auto"/>
          <w:sz w:val="20"/>
          <w:szCs w:val="20"/>
        </w:rPr>
        <w:t>A</w:t>
      </w:r>
      <w:r w:rsidR="006774EB" w:rsidRPr="00D61C82">
        <w:rPr>
          <w:rFonts w:ascii="Times New Roman" w:hAnsi="Times New Roman" w:cs="Times New Roman"/>
          <w:color w:val="auto"/>
          <w:sz w:val="20"/>
          <w:szCs w:val="20"/>
        </w:rPr>
        <w:t xml:space="preserve">ctivities for </w:t>
      </w:r>
      <w:r w:rsidR="001F0519">
        <w:rPr>
          <w:rFonts w:ascii="Times New Roman" w:hAnsi="Times New Roman" w:cs="Times New Roman"/>
          <w:color w:val="auto"/>
          <w:sz w:val="20"/>
          <w:szCs w:val="20"/>
        </w:rPr>
        <w:t>N</w:t>
      </w:r>
      <w:r w:rsidR="006774EB" w:rsidRPr="00D61C82">
        <w:rPr>
          <w:rFonts w:ascii="Times New Roman" w:hAnsi="Times New Roman" w:cs="Times New Roman"/>
          <w:color w:val="auto"/>
          <w:sz w:val="20"/>
          <w:szCs w:val="20"/>
        </w:rPr>
        <w:t xml:space="preserve">uclear and </w:t>
      </w:r>
      <w:r w:rsidR="001F0519">
        <w:rPr>
          <w:rFonts w:ascii="Times New Roman" w:hAnsi="Times New Roman" w:cs="Times New Roman"/>
          <w:color w:val="auto"/>
          <w:sz w:val="20"/>
          <w:szCs w:val="20"/>
        </w:rPr>
        <w:t>R</w:t>
      </w:r>
      <w:r w:rsidR="006774EB" w:rsidRPr="00D61C82">
        <w:rPr>
          <w:rFonts w:ascii="Times New Roman" w:hAnsi="Times New Roman" w:cs="Times New Roman"/>
          <w:color w:val="auto"/>
          <w:sz w:val="20"/>
          <w:szCs w:val="20"/>
        </w:rPr>
        <w:t xml:space="preserve">adiological </w:t>
      </w:r>
      <w:r w:rsidR="001F0519">
        <w:rPr>
          <w:rFonts w:ascii="Times New Roman" w:hAnsi="Times New Roman" w:cs="Times New Roman"/>
          <w:color w:val="auto"/>
          <w:sz w:val="20"/>
          <w:szCs w:val="20"/>
        </w:rPr>
        <w:t>E</w:t>
      </w:r>
      <w:r w:rsidR="006774EB" w:rsidRPr="00D61C82">
        <w:rPr>
          <w:rFonts w:ascii="Times New Roman" w:hAnsi="Times New Roman" w:cs="Times New Roman"/>
          <w:color w:val="auto"/>
          <w:sz w:val="20"/>
          <w:szCs w:val="20"/>
        </w:rPr>
        <w:t>vents</w:t>
      </w:r>
      <w:r w:rsidR="001F0519">
        <w:rPr>
          <w:rFonts w:ascii="Times New Roman" w:hAnsi="Times New Roman" w:cs="Times New Roman"/>
          <w:color w:val="auto"/>
          <w:sz w:val="20"/>
          <w:szCs w:val="20"/>
        </w:rPr>
        <w:t>”</w:t>
      </w:r>
      <w:r w:rsidR="006774EB" w:rsidRPr="00D61C82">
        <w:rPr>
          <w:rFonts w:ascii="Times New Roman" w:hAnsi="Times New Roman" w:cs="Times New Roman"/>
          <w:color w:val="auto"/>
          <w:sz w:val="20"/>
          <w:szCs w:val="20"/>
        </w:rPr>
        <w:t xml:space="preserve"> which was held at the SNSTC in 2019.</w:t>
      </w:r>
    </w:p>
    <w:p w14:paraId="55E79FF1" w14:textId="157EF2B7" w:rsidR="00556028"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Second, it has also been</w:t>
      </w:r>
      <w:r w:rsidR="005C7EC3">
        <w:rPr>
          <w:rFonts w:ascii="Times New Roman" w:hAnsi="Times New Roman" w:cs="Times New Roman"/>
          <w:sz w:val="20"/>
          <w:szCs w:val="20"/>
        </w:rPr>
        <w:t xml:space="preserve"> discussed as </w:t>
      </w:r>
      <w:r w:rsidR="003449C7" w:rsidRPr="00D61C82">
        <w:rPr>
          <w:rFonts w:ascii="Times New Roman" w:hAnsi="Times New Roman" w:cs="Times New Roman"/>
          <w:sz w:val="20"/>
          <w:szCs w:val="20"/>
        </w:rPr>
        <w:t xml:space="preserve">a major concern for the </w:t>
      </w:r>
      <w:r w:rsidR="00734301" w:rsidRPr="00D61C82">
        <w:rPr>
          <w:rFonts w:ascii="Times New Roman" w:hAnsi="Times New Roman" w:cs="Times New Roman"/>
          <w:sz w:val="20"/>
          <w:szCs w:val="20"/>
        </w:rPr>
        <w:t xml:space="preserve">three </w:t>
      </w:r>
      <w:r w:rsidR="003449C7" w:rsidRPr="00D61C82">
        <w:rPr>
          <w:rFonts w:ascii="Times New Roman" w:hAnsi="Times New Roman" w:cs="Times New Roman"/>
          <w:sz w:val="20"/>
          <w:szCs w:val="20"/>
        </w:rPr>
        <w:t xml:space="preserve">COEs to evaluate the effectiveness of their courses. It is necessary for </w:t>
      </w:r>
      <w:r w:rsidR="005C7EC3">
        <w:rPr>
          <w:rFonts w:ascii="Times New Roman" w:hAnsi="Times New Roman" w:cs="Times New Roman"/>
          <w:sz w:val="20"/>
          <w:szCs w:val="20"/>
        </w:rPr>
        <w:t>them</w:t>
      </w:r>
      <w:r w:rsidR="003449C7" w:rsidRPr="00D61C82">
        <w:rPr>
          <w:rFonts w:ascii="Times New Roman" w:hAnsi="Times New Roman" w:cs="Times New Roman"/>
          <w:sz w:val="20"/>
          <w:szCs w:val="20"/>
        </w:rPr>
        <w:t xml:space="preserve"> to </w:t>
      </w:r>
      <w:r w:rsidR="005C7EC3">
        <w:rPr>
          <w:rFonts w:ascii="Times New Roman" w:hAnsi="Times New Roman" w:cs="Times New Roman"/>
          <w:sz w:val="20"/>
          <w:szCs w:val="20"/>
        </w:rPr>
        <w:t>evaluate their courses</w:t>
      </w:r>
      <w:r w:rsidR="003449C7" w:rsidRPr="00D61C82">
        <w:rPr>
          <w:rFonts w:ascii="Times New Roman" w:hAnsi="Times New Roman" w:cs="Times New Roman"/>
          <w:sz w:val="20"/>
          <w:szCs w:val="20"/>
        </w:rPr>
        <w:t xml:space="preserve"> appropriately in order to improve their </w:t>
      </w:r>
      <w:r w:rsidR="00556028" w:rsidRPr="00D61C82">
        <w:rPr>
          <w:rFonts w:ascii="Times New Roman" w:hAnsi="Times New Roman" w:cs="Times New Roman"/>
          <w:sz w:val="20"/>
          <w:szCs w:val="20"/>
        </w:rPr>
        <w:t>training.</w:t>
      </w:r>
      <w:r w:rsidR="00855BA5" w:rsidRPr="00D61C82">
        <w:rPr>
          <w:rFonts w:ascii="Times New Roman" w:hAnsi="Times New Roman" w:cs="Times New Roman"/>
          <w:sz w:val="20"/>
          <w:szCs w:val="20"/>
        </w:rPr>
        <w:t xml:space="preserve"> Methods used for evaluation have been: questionnaires in which course participants answer multiple questions on the course they have participated in and provide </w:t>
      </w:r>
      <w:r w:rsidR="005C7EC3">
        <w:rPr>
          <w:rFonts w:ascii="Times New Roman" w:hAnsi="Times New Roman" w:cs="Times New Roman"/>
          <w:sz w:val="20"/>
          <w:szCs w:val="20"/>
        </w:rPr>
        <w:t>their</w:t>
      </w:r>
      <w:r w:rsidR="00855BA5" w:rsidRPr="00D61C82">
        <w:rPr>
          <w:rFonts w:ascii="Times New Roman" w:hAnsi="Times New Roman" w:cs="Times New Roman"/>
          <w:sz w:val="20"/>
          <w:szCs w:val="20"/>
        </w:rPr>
        <w:t xml:space="preserve"> comments; and </w:t>
      </w:r>
      <w:r w:rsidR="00FD2799" w:rsidRPr="00D61C82">
        <w:rPr>
          <w:rFonts w:ascii="Times New Roman" w:hAnsi="Times New Roman" w:cs="Times New Roman"/>
          <w:sz w:val="20"/>
          <w:szCs w:val="20"/>
        </w:rPr>
        <w:t>quizzes</w:t>
      </w:r>
      <w:r w:rsidR="00855BA5" w:rsidRPr="00D61C82">
        <w:rPr>
          <w:rFonts w:ascii="Times New Roman" w:hAnsi="Times New Roman" w:cs="Times New Roman"/>
          <w:sz w:val="20"/>
          <w:szCs w:val="20"/>
        </w:rPr>
        <w:t xml:space="preserve"> which take place </w:t>
      </w:r>
      <w:r w:rsidR="00FD2799" w:rsidRPr="00D61C82">
        <w:rPr>
          <w:rFonts w:ascii="Times New Roman" w:hAnsi="Times New Roman" w:cs="Times New Roman"/>
          <w:sz w:val="20"/>
          <w:szCs w:val="20"/>
        </w:rPr>
        <w:t xml:space="preserve">at the end of </w:t>
      </w:r>
      <w:r w:rsidR="005C7EC3">
        <w:rPr>
          <w:rFonts w:ascii="Times New Roman" w:hAnsi="Times New Roman" w:cs="Times New Roman"/>
          <w:sz w:val="20"/>
          <w:szCs w:val="20"/>
        </w:rPr>
        <w:t xml:space="preserve">either </w:t>
      </w:r>
      <w:r w:rsidR="00855BA5" w:rsidRPr="00D61C82">
        <w:rPr>
          <w:rFonts w:ascii="Times New Roman" w:hAnsi="Times New Roman" w:cs="Times New Roman"/>
          <w:sz w:val="20"/>
          <w:szCs w:val="20"/>
        </w:rPr>
        <w:t xml:space="preserve">each class, </w:t>
      </w:r>
      <w:r w:rsidR="005C7EC3">
        <w:rPr>
          <w:rFonts w:ascii="Times New Roman" w:hAnsi="Times New Roman" w:cs="Times New Roman"/>
          <w:sz w:val="20"/>
          <w:szCs w:val="20"/>
        </w:rPr>
        <w:t>the</w:t>
      </w:r>
      <w:r w:rsidR="00855BA5" w:rsidRPr="00D61C82">
        <w:rPr>
          <w:rFonts w:ascii="Times New Roman" w:hAnsi="Times New Roman" w:cs="Times New Roman"/>
          <w:sz w:val="20"/>
          <w:szCs w:val="20"/>
        </w:rPr>
        <w:t xml:space="preserve"> day or </w:t>
      </w:r>
      <w:r w:rsidR="005C7EC3">
        <w:rPr>
          <w:rFonts w:ascii="Times New Roman" w:hAnsi="Times New Roman" w:cs="Times New Roman"/>
          <w:sz w:val="20"/>
          <w:szCs w:val="20"/>
        </w:rPr>
        <w:t xml:space="preserve">the </w:t>
      </w:r>
      <w:r w:rsidR="00855BA5" w:rsidRPr="00D61C82">
        <w:rPr>
          <w:rFonts w:ascii="Times New Roman" w:hAnsi="Times New Roman" w:cs="Times New Roman"/>
          <w:sz w:val="20"/>
          <w:szCs w:val="20"/>
        </w:rPr>
        <w:t>course. The discussions have ranged from whether a center does questionnaires and quizzes by paper form or through the internet, to how a center can reflect their outcomes to their future courses in an effective manner.</w:t>
      </w:r>
    </w:p>
    <w:p w14:paraId="2FA0CE04" w14:textId="45D2A22B" w:rsidR="00855BA5"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3449C7" w:rsidRPr="00D61C82">
        <w:rPr>
          <w:rFonts w:ascii="Times New Roman" w:hAnsi="Times New Roman" w:cs="Times New Roman"/>
          <w:sz w:val="20"/>
          <w:szCs w:val="20"/>
        </w:rPr>
        <w:t>Third, how to keep the COEs sustainable is another interest of all the three COEs</w:t>
      </w:r>
      <w:r w:rsidR="00FD2799" w:rsidRPr="00D61C82">
        <w:rPr>
          <w:rFonts w:ascii="Times New Roman" w:hAnsi="Times New Roman" w:cs="Times New Roman"/>
          <w:sz w:val="20"/>
          <w:szCs w:val="20"/>
        </w:rPr>
        <w:t>;</w:t>
      </w:r>
      <w:r w:rsidR="003449C7" w:rsidRPr="00D61C82">
        <w:rPr>
          <w:rFonts w:ascii="Times New Roman" w:hAnsi="Times New Roman" w:cs="Times New Roman"/>
          <w:sz w:val="20"/>
          <w:szCs w:val="20"/>
        </w:rPr>
        <w:t xml:space="preserve"> </w:t>
      </w:r>
      <w:r w:rsidR="00FD2799" w:rsidRPr="00D61C82">
        <w:rPr>
          <w:rFonts w:ascii="Times New Roman" w:hAnsi="Times New Roman" w:cs="Times New Roman"/>
          <w:sz w:val="20"/>
          <w:szCs w:val="20"/>
        </w:rPr>
        <w:t>that is</w:t>
      </w:r>
      <w:r w:rsidR="003449C7" w:rsidRPr="00D61C82">
        <w:rPr>
          <w:rFonts w:ascii="Times New Roman" w:hAnsi="Times New Roman" w:cs="Times New Roman"/>
          <w:sz w:val="20"/>
          <w:szCs w:val="20"/>
        </w:rPr>
        <w:t>: how to secure budget and human resource; and how to approach potential participants and then select them</w:t>
      </w:r>
      <w:r w:rsidR="00D01DF5" w:rsidRPr="00D61C82">
        <w:rPr>
          <w:rFonts w:ascii="Times New Roman" w:hAnsi="Times New Roman" w:cs="Times New Roman"/>
          <w:sz w:val="20"/>
          <w:szCs w:val="20"/>
        </w:rPr>
        <w:t xml:space="preserve"> in an appropriate manner</w:t>
      </w:r>
      <w:r w:rsidR="00941F6F" w:rsidRPr="00D61C82">
        <w:rPr>
          <w:rFonts w:ascii="Times New Roman" w:hAnsi="Times New Roman" w:cs="Times New Roman"/>
          <w:sz w:val="20"/>
          <w:szCs w:val="20"/>
        </w:rPr>
        <w:t xml:space="preserve">. </w:t>
      </w:r>
      <w:r w:rsidR="005C7EC3">
        <w:rPr>
          <w:rFonts w:ascii="Times New Roman" w:hAnsi="Times New Roman" w:cs="Times New Roman"/>
          <w:sz w:val="20"/>
          <w:szCs w:val="20"/>
        </w:rPr>
        <w:t xml:space="preserve">The three COEs have accumulated good practices and thus have </w:t>
      </w:r>
      <w:r w:rsidR="00BA6534">
        <w:rPr>
          <w:rFonts w:ascii="Times New Roman" w:hAnsi="Times New Roman" w:cs="Times New Roman"/>
          <w:sz w:val="20"/>
          <w:szCs w:val="20"/>
        </w:rPr>
        <w:t>exchanged potential solutions</w:t>
      </w:r>
      <w:r w:rsidR="00941F6F" w:rsidRPr="00D61C82">
        <w:rPr>
          <w:rFonts w:ascii="Times New Roman" w:hAnsi="Times New Roman" w:cs="Times New Roman"/>
          <w:sz w:val="20"/>
          <w:szCs w:val="20"/>
        </w:rPr>
        <w:t>.</w:t>
      </w:r>
    </w:p>
    <w:p w14:paraId="3CA43712" w14:textId="02E17327" w:rsidR="00BA6534" w:rsidRDefault="00BA6534" w:rsidP="00D61C82">
      <w:pPr>
        <w:spacing w:line="260" w:lineRule="atLeast"/>
        <w:rPr>
          <w:rFonts w:ascii="Times New Roman" w:hAnsi="Times New Roman" w:cs="Times New Roman"/>
          <w:sz w:val="20"/>
          <w:szCs w:val="20"/>
        </w:rPr>
      </w:pPr>
    </w:p>
    <w:p w14:paraId="1E0B48D5" w14:textId="5F954F99" w:rsidR="00BA6534" w:rsidRDefault="00BA6534" w:rsidP="00D61C82">
      <w:pPr>
        <w:spacing w:line="260" w:lineRule="atLeas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w:t>
      </w:r>
      <w:r>
        <w:rPr>
          <w:rFonts w:ascii="Times New Roman" w:hAnsi="Times New Roman" w:cs="Times New Roman"/>
          <w:sz w:val="20"/>
          <w:szCs w:val="20"/>
        </w:rPr>
        <w:tab/>
      </w:r>
      <w:r w:rsidRPr="00BA6534">
        <w:rPr>
          <w:rFonts w:ascii="Times New Roman" w:hAnsi="Times New Roman" w:cs="Times New Roman"/>
          <w:sz w:val="20"/>
          <w:szCs w:val="20"/>
        </w:rPr>
        <w:t>OUTREACH PROGRAM AS AN OUTCOME OF THE ASIA REGIONAL NETWORK +1</w:t>
      </w:r>
    </w:p>
    <w:p w14:paraId="3CCF28C0" w14:textId="77777777" w:rsidR="00BA6534" w:rsidRPr="00D61C82" w:rsidRDefault="00BA6534" w:rsidP="00D61C82">
      <w:pPr>
        <w:spacing w:line="260" w:lineRule="atLeast"/>
        <w:rPr>
          <w:rFonts w:ascii="Times New Roman" w:hAnsi="Times New Roman" w:cs="Times New Roman"/>
          <w:sz w:val="20"/>
          <w:szCs w:val="20"/>
        </w:rPr>
      </w:pPr>
    </w:p>
    <w:p w14:paraId="35637537" w14:textId="035FFD29" w:rsidR="00846B26"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BA6534">
        <w:rPr>
          <w:rFonts w:ascii="Times New Roman" w:hAnsi="Times New Roman" w:cs="Times New Roman"/>
          <w:sz w:val="20"/>
          <w:szCs w:val="20"/>
        </w:rPr>
        <w:t>Aside from sharing good practices described above, o</w:t>
      </w:r>
      <w:r w:rsidR="003449C7" w:rsidRPr="00D61C82">
        <w:rPr>
          <w:rFonts w:ascii="Times New Roman" w:hAnsi="Times New Roman" w:cs="Times New Roman"/>
          <w:sz w:val="20"/>
          <w:szCs w:val="20"/>
        </w:rPr>
        <w:t>utreach</w:t>
      </w:r>
      <w:r w:rsidR="00BA6534">
        <w:rPr>
          <w:rFonts w:ascii="Times New Roman" w:hAnsi="Times New Roman" w:cs="Times New Roman"/>
          <w:sz w:val="20"/>
          <w:szCs w:val="20"/>
        </w:rPr>
        <w:t xml:space="preserve"> program</w:t>
      </w:r>
      <w:r w:rsidR="003449C7" w:rsidRPr="00D61C82">
        <w:rPr>
          <w:rFonts w:ascii="Times New Roman" w:hAnsi="Times New Roman" w:cs="Times New Roman"/>
          <w:sz w:val="20"/>
          <w:szCs w:val="20"/>
        </w:rPr>
        <w:t xml:space="preserve"> to </w:t>
      </w:r>
      <w:r w:rsidR="009B4C64" w:rsidRPr="00D61C82">
        <w:rPr>
          <w:rFonts w:ascii="Times New Roman" w:hAnsi="Times New Roman" w:cs="Times New Roman"/>
          <w:sz w:val="20"/>
          <w:szCs w:val="20"/>
        </w:rPr>
        <w:t>the outside of the framework</w:t>
      </w:r>
      <w:r w:rsidR="003449C7" w:rsidRPr="00D61C82">
        <w:rPr>
          <w:rFonts w:ascii="Times New Roman" w:hAnsi="Times New Roman" w:cs="Times New Roman"/>
          <w:sz w:val="20"/>
          <w:szCs w:val="20"/>
        </w:rPr>
        <w:t xml:space="preserve"> has been under development. Since the ARN+1 framework has </w:t>
      </w:r>
      <w:r w:rsidR="00D01DF5" w:rsidRPr="00D61C82">
        <w:rPr>
          <w:rFonts w:ascii="Times New Roman" w:hAnsi="Times New Roman" w:cs="Times New Roman"/>
          <w:sz w:val="20"/>
          <w:szCs w:val="20"/>
        </w:rPr>
        <w:t>worked</w:t>
      </w:r>
      <w:r w:rsidR="003449C7" w:rsidRPr="00D61C82">
        <w:rPr>
          <w:rFonts w:ascii="Times New Roman" w:hAnsi="Times New Roman" w:cs="Times New Roman"/>
          <w:sz w:val="20"/>
          <w:szCs w:val="20"/>
        </w:rPr>
        <w:t xml:space="preserve"> well, it is of great interest for other regions to have similar form of collaboration besides the NSSC Network. The ARN+1 has expanded its outreach at</w:t>
      </w:r>
      <w:r w:rsidR="00941F6F" w:rsidRPr="00D61C82">
        <w:rPr>
          <w:rFonts w:ascii="Times New Roman" w:hAnsi="Times New Roman" w:cs="Times New Roman"/>
          <w:sz w:val="20"/>
          <w:szCs w:val="20"/>
        </w:rPr>
        <w:t xml:space="preserve">, for instance, </w:t>
      </w:r>
      <w:r w:rsidR="003449C7" w:rsidRPr="00D61C82">
        <w:rPr>
          <w:rFonts w:ascii="Times New Roman" w:hAnsi="Times New Roman" w:cs="Times New Roman"/>
          <w:sz w:val="20"/>
          <w:szCs w:val="20"/>
        </w:rPr>
        <w:t>the IAEA conferences such as ICONS 2013</w:t>
      </w:r>
      <w:r w:rsidR="005446E4" w:rsidRPr="00D61C82">
        <w:rPr>
          <w:rFonts w:ascii="Times New Roman" w:hAnsi="Times New Roman" w:cs="Times New Roman"/>
          <w:sz w:val="20"/>
          <w:szCs w:val="20"/>
        </w:rPr>
        <w:t>, ICONS 2016</w:t>
      </w:r>
      <w:r w:rsidR="003449C7" w:rsidRPr="00D61C82">
        <w:rPr>
          <w:rFonts w:ascii="Times New Roman" w:hAnsi="Times New Roman" w:cs="Times New Roman"/>
          <w:sz w:val="20"/>
          <w:szCs w:val="20"/>
        </w:rPr>
        <w:t xml:space="preserve"> and in Washington D</w:t>
      </w:r>
      <w:r w:rsidR="003B22D6" w:rsidRPr="00D61C82">
        <w:rPr>
          <w:rFonts w:ascii="Times New Roman" w:hAnsi="Times New Roman" w:cs="Times New Roman"/>
          <w:sz w:val="20"/>
          <w:szCs w:val="20"/>
        </w:rPr>
        <w:t>.</w:t>
      </w:r>
      <w:r w:rsidR="003449C7" w:rsidRPr="00D61C82">
        <w:rPr>
          <w:rFonts w:ascii="Times New Roman" w:hAnsi="Times New Roman" w:cs="Times New Roman"/>
          <w:sz w:val="20"/>
          <w:szCs w:val="20"/>
        </w:rPr>
        <w:t>C</w:t>
      </w:r>
      <w:r w:rsidR="003B22D6" w:rsidRPr="00D61C82">
        <w:rPr>
          <w:rFonts w:ascii="Times New Roman" w:hAnsi="Times New Roman" w:cs="Times New Roman"/>
          <w:sz w:val="20"/>
          <w:szCs w:val="20"/>
        </w:rPr>
        <w:t>.</w:t>
      </w:r>
      <w:r w:rsidR="005446E4" w:rsidRPr="00D61C82">
        <w:rPr>
          <w:rFonts w:ascii="Times New Roman" w:hAnsi="Times New Roman" w:cs="Times New Roman"/>
          <w:sz w:val="20"/>
          <w:szCs w:val="20"/>
        </w:rPr>
        <w:t xml:space="preserve"> in order to disseminate information on its activities to international stakeholders.</w:t>
      </w:r>
      <w:r w:rsidR="00734301" w:rsidRPr="00D61C82">
        <w:rPr>
          <w:rFonts w:ascii="Times New Roman" w:hAnsi="Times New Roman" w:cs="Times New Roman"/>
          <w:sz w:val="20"/>
          <w:szCs w:val="20"/>
        </w:rPr>
        <w:t xml:space="preserve"> More significantly given their foremost goal</w:t>
      </w:r>
      <w:r w:rsidR="005446E4" w:rsidRPr="00D61C82">
        <w:rPr>
          <w:rFonts w:ascii="Times New Roman" w:hAnsi="Times New Roman" w:cs="Times New Roman"/>
          <w:sz w:val="20"/>
          <w:szCs w:val="20"/>
        </w:rPr>
        <w:t>,</w:t>
      </w:r>
      <w:r w:rsidR="003B22D6" w:rsidRPr="00D61C82">
        <w:rPr>
          <w:rFonts w:ascii="Times New Roman" w:hAnsi="Times New Roman" w:cs="Times New Roman"/>
          <w:sz w:val="20"/>
          <w:szCs w:val="20"/>
        </w:rPr>
        <w:t xml:space="preserve"> it is also great interest for the three COEs to </w:t>
      </w:r>
      <w:r w:rsidR="00734301" w:rsidRPr="00D61C82">
        <w:rPr>
          <w:rFonts w:ascii="Times New Roman" w:hAnsi="Times New Roman" w:cs="Times New Roman"/>
          <w:sz w:val="20"/>
          <w:szCs w:val="20"/>
        </w:rPr>
        <w:t>conduct</w:t>
      </w:r>
      <w:r w:rsidR="003B22D6" w:rsidRPr="00D61C82">
        <w:rPr>
          <w:rFonts w:ascii="Times New Roman" w:hAnsi="Times New Roman" w:cs="Times New Roman"/>
          <w:sz w:val="20"/>
          <w:szCs w:val="20"/>
        </w:rPr>
        <w:t xml:space="preserve"> training at </w:t>
      </w:r>
      <w:r w:rsidR="00BA6534">
        <w:rPr>
          <w:rFonts w:ascii="Times New Roman" w:hAnsi="Times New Roman" w:cs="Times New Roman"/>
          <w:sz w:val="20"/>
          <w:szCs w:val="20"/>
        </w:rPr>
        <w:t>other states</w:t>
      </w:r>
      <w:r w:rsidR="003B22D6" w:rsidRPr="00D61C82">
        <w:rPr>
          <w:rFonts w:ascii="Times New Roman" w:hAnsi="Times New Roman" w:cs="Times New Roman"/>
          <w:sz w:val="20"/>
          <w:szCs w:val="20"/>
        </w:rPr>
        <w:t xml:space="preserve"> which </w:t>
      </w:r>
      <w:r w:rsidR="00BA6534">
        <w:rPr>
          <w:rFonts w:ascii="Times New Roman" w:hAnsi="Times New Roman" w:cs="Times New Roman"/>
          <w:sz w:val="20"/>
          <w:szCs w:val="20"/>
        </w:rPr>
        <w:t>are</w:t>
      </w:r>
      <w:r w:rsidR="003B22D6" w:rsidRPr="00D61C82">
        <w:rPr>
          <w:rFonts w:ascii="Times New Roman" w:hAnsi="Times New Roman" w:cs="Times New Roman"/>
          <w:sz w:val="20"/>
          <w:szCs w:val="20"/>
        </w:rPr>
        <w:t xml:space="preserve"> in need of cooperation with </w:t>
      </w:r>
      <w:r w:rsidR="00BA6534">
        <w:rPr>
          <w:rFonts w:ascii="Times New Roman" w:hAnsi="Times New Roman" w:cs="Times New Roman"/>
          <w:sz w:val="20"/>
          <w:szCs w:val="20"/>
        </w:rPr>
        <w:t>t</w:t>
      </w:r>
      <w:r w:rsidR="003B22D6" w:rsidRPr="00D61C82">
        <w:rPr>
          <w:rFonts w:ascii="Times New Roman" w:hAnsi="Times New Roman" w:cs="Times New Roman"/>
          <w:sz w:val="20"/>
          <w:szCs w:val="20"/>
        </w:rPr>
        <w:t>he three COEs. In light of this</w:t>
      </w:r>
      <w:r w:rsidR="008357EE" w:rsidRPr="00D61C82">
        <w:rPr>
          <w:rFonts w:ascii="Times New Roman" w:hAnsi="Times New Roman" w:cs="Times New Roman"/>
          <w:sz w:val="20"/>
          <w:szCs w:val="20"/>
        </w:rPr>
        <w:t xml:space="preserve"> need</w:t>
      </w:r>
      <w:r w:rsidR="003B22D6" w:rsidRPr="00D61C82">
        <w:rPr>
          <w:rFonts w:ascii="Times New Roman" w:hAnsi="Times New Roman" w:cs="Times New Roman"/>
          <w:sz w:val="20"/>
          <w:szCs w:val="20"/>
        </w:rPr>
        <w:t>, as the first effort, the ISCN and the INSA held a training course</w:t>
      </w:r>
      <w:r w:rsidR="008357EE" w:rsidRPr="00D61C82">
        <w:rPr>
          <w:rFonts w:ascii="Times New Roman" w:hAnsi="Times New Roman" w:cs="Times New Roman"/>
          <w:sz w:val="20"/>
          <w:szCs w:val="20"/>
        </w:rPr>
        <w:t xml:space="preserve"> in 2018</w:t>
      </w:r>
      <w:r w:rsidR="003B22D6" w:rsidRPr="00D61C82">
        <w:rPr>
          <w:rFonts w:ascii="Times New Roman" w:hAnsi="Times New Roman" w:cs="Times New Roman"/>
          <w:sz w:val="20"/>
          <w:szCs w:val="20"/>
        </w:rPr>
        <w:t xml:space="preserve"> on </w:t>
      </w:r>
      <w:r w:rsidR="008357EE" w:rsidRPr="00D61C82">
        <w:rPr>
          <w:rFonts w:ascii="Times New Roman" w:hAnsi="Times New Roman" w:cs="Times New Roman"/>
          <w:sz w:val="20"/>
          <w:szCs w:val="20"/>
        </w:rPr>
        <w:t xml:space="preserve">Additional Protocol and Commodity Identification Training at Thailand with the Thai Atoms for Peace and Thai Ministry of Foreign Affairs. In this course the </w:t>
      </w:r>
      <w:r w:rsidR="00BA6534">
        <w:rPr>
          <w:rFonts w:ascii="Times New Roman" w:hAnsi="Times New Roman" w:cs="Times New Roman"/>
          <w:sz w:val="20"/>
          <w:szCs w:val="20"/>
        </w:rPr>
        <w:t>ISCN</w:t>
      </w:r>
      <w:r w:rsidR="008357EE" w:rsidRPr="00D61C82">
        <w:rPr>
          <w:rFonts w:ascii="Times New Roman" w:hAnsi="Times New Roman" w:cs="Times New Roman"/>
          <w:sz w:val="20"/>
          <w:szCs w:val="20"/>
        </w:rPr>
        <w:t xml:space="preserve"> and the </w:t>
      </w:r>
      <w:r w:rsidR="00BA6534">
        <w:rPr>
          <w:rFonts w:ascii="Times New Roman" w:hAnsi="Times New Roman" w:cs="Times New Roman"/>
          <w:sz w:val="20"/>
          <w:szCs w:val="20"/>
        </w:rPr>
        <w:t>INSA</w:t>
      </w:r>
      <w:r w:rsidR="008357EE" w:rsidRPr="00D61C82">
        <w:rPr>
          <w:rFonts w:ascii="Times New Roman" w:hAnsi="Times New Roman" w:cs="Times New Roman"/>
          <w:sz w:val="20"/>
          <w:szCs w:val="20"/>
        </w:rPr>
        <w:t xml:space="preserve"> jointly developed and implemented the agenda and shared expertise with Thai participants. This course also demonstrates a sound example of making good use of characteristics of each center; the INSA offered expertise on export control on which it regulates domestically. This is still a nascent attempt and will continue to be a major way for t</w:t>
      </w:r>
      <w:r w:rsidR="004052CF" w:rsidRPr="00D61C82">
        <w:rPr>
          <w:rFonts w:ascii="Times New Roman" w:hAnsi="Times New Roman" w:cs="Times New Roman"/>
          <w:sz w:val="20"/>
          <w:szCs w:val="20"/>
        </w:rPr>
        <w:t xml:space="preserve">he three COEs to </w:t>
      </w:r>
      <w:r w:rsidR="009B4C64" w:rsidRPr="00D61C82">
        <w:rPr>
          <w:rFonts w:ascii="Times New Roman" w:hAnsi="Times New Roman" w:cs="Times New Roman"/>
          <w:sz w:val="20"/>
          <w:szCs w:val="20"/>
        </w:rPr>
        <w:t>achieve their goal</w:t>
      </w:r>
      <w:r w:rsidR="004052CF" w:rsidRPr="00D61C82">
        <w:rPr>
          <w:rFonts w:ascii="Times New Roman" w:hAnsi="Times New Roman" w:cs="Times New Roman"/>
          <w:sz w:val="20"/>
          <w:szCs w:val="20"/>
        </w:rPr>
        <w:t xml:space="preserve"> of contributing to </w:t>
      </w:r>
      <w:r w:rsidR="00C94713" w:rsidRPr="00EB5BCD">
        <w:rPr>
          <w:rFonts w:ascii="Times New Roman" w:hAnsi="Times New Roman" w:cs="Times New Roman"/>
          <w:sz w:val="20"/>
          <w:szCs w:val="20"/>
        </w:rPr>
        <w:t>stre</w:t>
      </w:r>
      <w:r w:rsidR="00C94713">
        <w:rPr>
          <w:rFonts w:ascii="Times New Roman" w:hAnsi="Times New Roman" w:cs="Times New Roman"/>
          <w:sz w:val="20"/>
          <w:szCs w:val="20"/>
        </w:rPr>
        <w:t>ngthening</w:t>
      </w:r>
      <w:r w:rsidR="004052CF" w:rsidRPr="00D61C82">
        <w:rPr>
          <w:rFonts w:ascii="Times New Roman" w:hAnsi="Times New Roman" w:cs="Times New Roman"/>
          <w:sz w:val="20"/>
          <w:szCs w:val="20"/>
        </w:rPr>
        <w:t xml:space="preserve"> of nuclear security in the region and worldwide.</w:t>
      </w:r>
    </w:p>
    <w:p w14:paraId="42BC67D3" w14:textId="77777777" w:rsidR="003449C7" w:rsidRPr="00D61C82" w:rsidRDefault="003449C7" w:rsidP="00D61C82">
      <w:pPr>
        <w:spacing w:line="260" w:lineRule="atLeast"/>
        <w:rPr>
          <w:rFonts w:ascii="Times New Roman" w:hAnsi="Times New Roman" w:cs="Times New Roman"/>
          <w:sz w:val="20"/>
          <w:szCs w:val="20"/>
        </w:rPr>
      </w:pPr>
    </w:p>
    <w:p w14:paraId="01ADE873" w14:textId="7DD44FA1" w:rsidR="000A39B3" w:rsidRPr="00D61C82" w:rsidRDefault="00BA6534" w:rsidP="00D61C82">
      <w:pPr>
        <w:spacing w:line="260" w:lineRule="atLeast"/>
        <w:rPr>
          <w:rFonts w:ascii="Times New Roman" w:hAnsi="Times New Roman" w:cs="Times New Roman"/>
          <w:sz w:val="20"/>
          <w:szCs w:val="20"/>
        </w:rPr>
      </w:pPr>
      <w:r>
        <w:rPr>
          <w:rFonts w:ascii="Times New Roman" w:hAnsi="Times New Roman" w:cs="Times New Roman"/>
          <w:sz w:val="20"/>
          <w:szCs w:val="20"/>
        </w:rPr>
        <w:t>4</w:t>
      </w:r>
      <w:r w:rsidR="00846B26" w:rsidRPr="00D61C82">
        <w:rPr>
          <w:rFonts w:ascii="Times New Roman" w:hAnsi="Times New Roman" w:cs="Times New Roman"/>
          <w:sz w:val="20"/>
          <w:szCs w:val="20"/>
        </w:rPr>
        <w:t>.</w:t>
      </w:r>
      <w:r w:rsidR="00846B26" w:rsidRPr="00D61C82">
        <w:rPr>
          <w:rFonts w:ascii="Times New Roman" w:hAnsi="Times New Roman" w:cs="Times New Roman"/>
          <w:sz w:val="20"/>
          <w:szCs w:val="20"/>
        </w:rPr>
        <w:tab/>
        <w:t xml:space="preserve">THE WAY FORWARD FOR THE THREE </w:t>
      </w:r>
      <w:r>
        <w:rPr>
          <w:rFonts w:ascii="Times New Roman" w:hAnsi="Times New Roman" w:cs="Times New Roman"/>
          <w:sz w:val="20"/>
          <w:szCs w:val="20"/>
        </w:rPr>
        <w:t>COEs</w:t>
      </w:r>
    </w:p>
    <w:p w14:paraId="5A259893" w14:textId="5B0C06F0" w:rsidR="000A39B3" w:rsidRPr="00D61C82" w:rsidRDefault="000A39B3" w:rsidP="00D61C82">
      <w:pPr>
        <w:spacing w:line="260" w:lineRule="atLeast"/>
        <w:rPr>
          <w:rFonts w:ascii="Times New Roman" w:hAnsi="Times New Roman" w:cs="Times New Roman"/>
          <w:sz w:val="20"/>
          <w:szCs w:val="20"/>
        </w:rPr>
      </w:pPr>
    </w:p>
    <w:p w14:paraId="133E0F3E" w14:textId="65ACFDE6" w:rsidR="001E57C5"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BA6534">
        <w:rPr>
          <w:rFonts w:ascii="Times New Roman" w:hAnsi="Times New Roman" w:cs="Times New Roman"/>
          <w:sz w:val="20"/>
          <w:szCs w:val="20"/>
        </w:rPr>
        <w:t>A</w:t>
      </w:r>
      <w:r w:rsidR="00BA6534" w:rsidRPr="00D61C82">
        <w:rPr>
          <w:rFonts w:ascii="Times New Roman" w:hAnsi="Times New Roman" w:cs="Times New Roman"/>
          <w:sz w:val="20"/>
          <w:szCs w:val="20"/>
        </w:rPr>
        <w:t xml:space="preserve">s a </w:t>
      </w:r>
      <w:r w:rsidR="00BA6534">
        <w:rPr>
          <w:rFonts w:ascii="Times New Roman" w:hAnsi="Times New Roman" w:cs="Times New Roman"/>
          <w:sz w:val="20"/>
          <w:szCs w:val="20"/>
        </w:rPr>
        <w:t xml:space="preserve">next step </w:t>
      </w:r>
      <w:r w:rsidR="00BA6534" w:rsidRPr="00D61C82">
        <w:rPr>
          <w:rFonts w:ascii="Times New Roman" w:hAnsi="Times New Roman" w:cs="Times New Roman"/>
          <w:sz w:val="20"/>
          <w:szCs w:val="20"/>
        </w:rPr>
        <w:t>challenge</w:t>
      </w:r>
      <w:r w:rsidR="00BA6534">
        <w:rPr>
          <w:rFonts w:ascii="Times New Roman" w:hAnsi="Times New Roman" w:cs="Times New Roman"/>
          <w:sz w:val="20"/>
          <w:szCs w:val="20"/>
        </w:rPr>
        <w:t>,</w:t>
      </w:r>
      <w:r w:rsidR="00BA6534" w:rsidRPr="00D61C82">
        <w:rPr>
          <w:rFonts w:ascii="Times New Roman" w:hAnsi="Times New Roman" w:cs="Times New Roman"/>
          <w:sz w:val="20"/>
          <w:szCs w:val="20"/>
        </w:rPr>
        <w:t xml:space="preserve"> </w:t>
      </w:r>
      <w:r w:rsidR="00BA6534">
        <w:rPr>
          <w:rFonts w:ascii="Times New Roman" w:hAnsi="Times New Roman" w:cs="Times New Roman"/>
          <w:sz w:val="20"/>
          <w:szCs w:val="20"/>
        </w:rPr>
        <w:t>t</w:t>
      </w:r>
      <w:r w:rsidR="001E57C5" w:rsidRPr="00D61C82">
        <w:rPr>
          <w:rFonts w:ascii="Times New Roman" w:hAnsi="Times New Roman" w:cs="Times New Roman"/>
          <w:sz w:val="20"/>
          <w:szCs w:val="20"/>
        </w:rPr>
        <w:t xml:space="preserve">he ARN+1 has also identified quality </w:t>
      </w:r>
      <w:r w:rsidR="00BA6534">
        <w:rPr>
          <w:rFonts w:ascii="Times New Roman" w:hAnsi="Times New Roman" w:cs="Times New Roman"/>
          <w:sz w:val="20"/>
          <w:szCs w:val="20"/>
        </w:rPr>
        <w:t>management</w:t>
      </w:r>
      <w:r w:rsidR="001E57C5" w:rsidRPr="00D61C82">
        <w:rPr>
          <w:rFonts w:ascii="Times New Roman" w:hAnsi="Times New Roman" w:cs="Times New Roman"/>
          <w:sz w:val="20"/>
          <w:szCs w:val="20"/>
        </w:rPr>
        <w:t xml:space="preserve"> to be addressed in t</w:t>
      </w:r>
      <w:r w:rsidR="00941F6F" w:rsidRPr="00D61C82">
        <w:rPr>
          <w:rFonts w:ascii="Times New Roman" w:hAnsi="Times New Roman" w:cs="Times New Roman"/>
          <w:sz w:val="20"/>
          <w:szCs w:val="20"/>
        </w:rPr>
        <w:t>he near</w:t>
      </w:r>
      <w:r w:rsidR="001E57C5" w:rsidRPr="00D61C82">
        <w:rPr>
          <w:rFonts w:ascii="Times New Roman" w:hAnsi="Times New Roman" w:cs="Times New Roman"/>
          <w:sz w:val="20"/>
          <w:szCs w:val="20"/>
        </w:rPr>
        <w:t xml:space="preserve"> future. It ranges from quality</w:t>
      </w:r>
      <w:r w:rsidR="00AA04B2" w:rsidRPr="00D61C82">
        <w:rPr>
          <w:rFonts w:ascii="Times New Roman" w:hAnsi="Times New Roman" w:cs="Times New Roman"/>
          <w:sz w:val="20"/>
          <w:szCs w:val="20"/>
        </w:rPr>
        <w:t xml:space="preserve"> </w:t>
      </w:r>
      <w:r w:rsidR="00E47D33">
        <w:rPr>
          <w:rFonts w:ascii="Times New Roman" w:hAnsi="Times New Roman" w:cs="Times New Roman"/>
          <w:sz w:val="20"/>
          <w:szCs w:val="20"/>
        </w:rPr>
        <w:t>management</w:t>
      </w:r>
      <w:r w:rsidR="001E57C5" w:rsidRPr="00D61C82">
        <w:rPr>
          <w:rFonts w:ascii="Times New Roman" w:hAnsi="Times New Roman" w:cs="Times New Roman"/>
          <w:sz w:val="20"/>
          <w:szCs w:val="20"/>
        </w:rPr>
        <w:t xml:space="preserve"> of instructors, materials for lectures, facilities used in training to logistics.</w:t>
      </w:r>
      <w:r w:rsidR="007A46D7" w:rsidRPr="00D61C82">
        <w:rPr>
          <w:rFonts w:ascii="Times New Roman" w:hAnsi="Times New Roman" w:cs="Times New Roman"/>
          <w:sz w:val="20"/>
          <w:szCs w:val="20"/>
        </w:rPr>
        <w:t xml:space="preserve"> In addition, joint </w:t>
      </w:r>
      <w:r w:rsidR="007B6468" w:rsidRPr="00D61C82">
        <w:rPr>
          <w:rFonts w:ascii="Times New Roman" w:hAnsi="Times New Roman" w:cs="Times New Roman"/>
          <w:sz w:val="20"/>
          <w:szCs w:val="20"/>
        </w:rPr>
        <w:t>technical visit</w:t>
      </w:r>
      <w:r w:rsidR="007A46D7" w:rsidRPr="00D61C82">
        <w:rPr>
          <w:rFonts w:ascii="Times New Roman" w:hAnsi="Times New Roman" w:cs="Times New Roman"/>
          <w:sz w:val="20"/>
          <w:szCs w:val="20"/>
        </w:rPr>
        <w:t xml:space="preserve"> is expected in 2020 and this way of coordination will </w:t>
      </w:r>
      <w:r w:rsidR="00F37EB1" w:rsidRPr="00D61C82">
        <w:rPr>
          <w:rFonts w:ascii="Times New Roman" w:hAnsi="Times New Roman" w:cs="Times New Roman"/>
          <w:sz w:val="20"/>
          <w:szCs w:val="20"/>
        </w:rPr>
        <w:t xml:space="preserve">continue to </w:t>
      </w:r>
      <w:r w:rsidR="007A46D7" w:rsidRPr="00D61C82">
        <w:rPr>
          <w:rFonts w:ascii="Times New Roman" w:hAnsi="Times New Roman" w:cs="Times New Roman"/>
          <w:sz w:val="20"/>
          <w:szCs w:val="20"/>
        </w:rPr>
        <w:t xml:space="preserve">be a key challenge for </w:t>
      </w:r>
      <w:r w:rsidR="00234C13" w:rsidRPr="00D61C82">
        <w:rPr>
          <w:rFonts w:ascii="Times New Roman" w:hAnsi="Times New Roman" w:cs="Times New Roman"/>
          <w:sz w:val="20"/>
          <w:szCs w:val="20"/>
        </w:rPr>
        <w:t xml:space="preserve">the three </w:t>
      </w:r>
      <w:r w:rsidR="007A46D7" w:rsidRPr="00D61C82">
        <w:rPr>
          <w:rFonts w:ascii="Times New Roman" w:hAnsi="Times New Roman" w:cs="Times New Roman"/>
          <w:sz w:val="20"/>
          <w:szCs w:val="20"/>
        </w:rPr>
        <w:t>COEs.</w:t>
      </w:r>
    </w:p>
    <w:p w14:paraId="6165834B" w14:textId="4D77B881" w:rsidR="00C939A1"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1E57C5" w:rsidRPr="00D61C82">
        <w:rPr>
          <w:rFonts w:ascii="Times New Roman" w:hAnsi="Times New Roman" w:cs="Times New Roman"/>
          <w:sz w:val="20"/>
          <w:szCs w:val="20"/>
        </w:rPr>
        <w:t>As for</w:t>
      </w:r>
      <w:r w:rsidR="00E47D33">
        <w:rPr>
          <w:rFonts w:ascii="Times New Roman" w:hAnsi="Times New Roman" w:cs="Times New Roman"/>
          <w:sz w:val="20"/>
          <w:szCs w:val="20"/>
        </w:rPr>
        <w:t xml:space="preserve"> the</w:t>
      </w:r>
      <w:r w:rsidR="001E57C5" w:rsidRPr="00D61C82">
        <w:rPr>
          <w:rFonts w:ascii="Times New Roman" w:hAnsi="Times New Roman" w:cs="Times New Roman"/>
          <w:sz w:val="20"/>
          <w:szCs w:val="20"/>
        </w:rPr>
        <w:t xml:space="preserve"> quality </w:t>
      </w:r>
      <w:r w:rsidR="00E47D33">
        <w:rPr>
          <w:rFonts w:ascii="Times New Roman" w:hAnsi="Times New Roman" w:cs="Times New Roman"/>
          <w:sz w:val="20"/>
          <w:szCs w:val="20"/>
        </w:rPr>
        <w:t>management</w:t>
      </w:r>
      <w:r w:rsidR="001E57C5" w:rsidRPr="00D61C82">
        <w:rPr>
          <w:rFonts w:ascii="Times New Roman" w:hAnsi="Times New Roman" w:cs="Times New Roman"/>
          <w:sz w:val="20"/>
          <w:szCs w:val="20"/>
        </w:rPr>
        <w:t xml:space="preserve"> of instructors, </w:t>
      </w:r>
      <w:r w:rsidR="00C939A1" w:rsidRPr="00D61C82">
        <w:rPr>
          <w:rFonts w:ascii="Times New Roman" w:hAnsi="Times New Roman" w:cs="Times New Roman"/>
          <w:sz w:val="20"/>
          <w:szCs w:val="20"/>
        </w:rPr>
        <w:t>it</w:t>
      </w:r>
      <w:r w:rsidR="00E47D33">
        <w:rPr>
          <w:rFonts w:ascii="Times New Roman" w:hAnsi="Times New Roman" w:cs="Times New Roman"/>
          <w:sz w:val="20"/>
          <w:szCs w:val="20"/>
        </w:rPr>
        <w:t>s aim</w:t>
      </w:r>
      <w:r w:rsidR="00C939A1" w:rsidRPr="00D61C82">
        <w:rPr>
          <w:rFonts w:ascii="Times New Roman" w:hAnsi="Times New Roman" w:cs="Times New Roman"/>
          <w:sz w:val="20"/>
          <w:szCs w:val="20"/>
        </w:rPr>
        <w:t xml:space="preserve"> </w:t>
      </w:r>
      <w:r w:rsidR="00E47D33">
        <w:rPr>
          <w:rFonts w:ascii="Times New Roman" w:hAnsi="Times New Roman" w:cs="Times New Roman"/>
          <w:sz w:val="20"/>
          <w:szCs w:val="20"/>
        </w:rPr>
        <w:t>is to</w:t>
      </w:r>
      <w:r w:rsidR="00C939A1" w:rsidRPr="00D61C82">
        <w:rPr>
          <w:rFonts w:ascii="Times New Roman" w:hAnsi="Times New Roman" w:cs="Times New Roman"/>
          <w:sz w:val="20"/>
          <w:szCs w:val="20"/>
        </w:rPr>
        <w:t xml:space="preserve"> give </w:t>
      </w:r>
      <w:r w:rsidR="00E47D33">
        <w:rPr>
          <w:rFonts w:ascii="Times New Roman" w:hAnsi="Times New Roman" w:cs="Times New Roman"/>
          <w:sz w:val="20"/>
          <w:szCs w:val="20"/>
        </w:rPr>
        <w:t>them</w:t>
      </w:r>
      <w:r w:rsidR="00C939A1" w:rsidRPr="00D61C82">
        <w:rPr>
          <w:rFonts w:ascii="Times New Roman" w:hAnsi="Times New Roman" w:cs="Times New Roman"/>
          <w:sz w:val="20"/>
          <w:szCs w:val="20"/>
        </w:rPr>
        <w:t xml:space="preserve"> input </w:t>
      </w:r>
      <w:r w:rsidR="0055496E" w:rsidRPr="00D61C82">
        <w:rPr>
          <w:rFonts w:ascii="Times New Roman" w:hAnsi="Times New Roman" w:cs="Times New Roman"/>
          <w:sz w:val="20"/>
          <w:szCs w:val="20"/>
        </w:rPr>
        <w:t xml:space="preserve">from diverse perspective </w:t>
      </w:r>
      <w:r w:rsidR="006B58FE" w:rsidRPr="00D61C82">
        <w:rPr>
          <w:rFonts w:ascii="Times New Roman" w:hAnsi="Times New Roman" w:cs="Times New Roman"/>
          <w:sz w:val="20"/>
          <w:szCs w:val="20"/>
        </w:rPr>
        <w:t>in terms of how to deliver a lecture and how to engage with audience</w:t>
      </w:r>
      <w:r w:rsidR="00C939A1" w:rsidRPr="00D61C82">
        <w:rPr>
          <w:rFonts w:ascii="Times New Roman" w:hAnsi="Times New Roman" w:cs="Times New Roman"/>
          <w:sz w:val="20"/>
          <w:szCs w:val="20"/>
        </w:rPr>
        <w:t xml:space="preserve">. Yet equally important here is that </w:t>
      </w:r>
      <w:r w:rsidR="001E57C5" w:rsidRPr="00D61C82">
        <w:rPr>
          <w:rFonts w:ascii="Times New Roman" w:hAnsi="Times New Roman" w:cs="Times New Roman"/>
          <w:sz w:val="20"/>
          <w:szCs w:val="20"/>
        </w:rPr>
        <w:t xml:space="preserve">when they try to do so </w:t>
      </w:r>
      <w:r w:rsidR="001C5578">
        <w:rPr>
          <w:rFonts w:ascii="Times New Roman" w:hAnsi="Times New Roman" w:cs="Times New Roman"/>
          <w:sz w:val="20"/>
          <w:szCs w:val="20"/>
        </w:rPr>
        <w:t>at</w:t>
      </w:r>
      <w:r w:rsidR="001E57C5" w:rsidRPr="00D61C82">
        <w:rPr>
          <w:rFonts w:ascii="Times New Roman" w:hAnsi="Times New Roman" w:cs="Times New Roman"/>
          <w:sz w:val="20"/>
          <w:szCs w:val="20"/>
        </w:rPr>
        <w:t xml:space="preserve"> a</w:t>
      </w:r>
      <w:r w:rsidR="00E47D33">
        <w:rPr>
          <w:rFonts w:ascii="Times New Roman" w:hAnsi="Times New Roman" w:cs="Times New Roman"/>
          <w:sz w:val="20"/>
          <w:szCs w:val="20"/>
        </w:rPr>
        <w:t>nother</w:t>
      </w:r>
      <w:r w:rsidR="001E57C5" w:rsidRPr="00D61C82">
        <w:rPr>
          <w:rFonts w:ascii="Times New Roman" w:hAnsi="Times New Roman" w:cs="Times New Roman"/>
          <w:sz w:val="20"/>
          <w:szCs w:val="20"/>
        </w:rPr>
        <w:t xml:space="preserve"> organization it</w:t>
      </w:r>
      <w:r w:rsidR="00E47D33">
        <w:rPr>
          <w:rFonts w:ascii="Times New Roman" w:hAnsi="Times New Roman" w:cs="Times New Roman"/>
          <w:sz w:val="20"/>
          <w:szCs w:val="20"/>
        </w:rPr>
        <w:t xml:space="preserve"> could be more</w:t>
      </w:r>
      <w:r w:rsidR="001E57C5" w:rsidRPr="00D61C82">
        <w:rPr>
          <w:rFonts w:ascii="Times New Roman" w:hAnsi="Times New Roman" w:cs="Times New Roman"/>
          <w:sz w:val="20"/>
          <w:szCs w:val="20"/>
        </w:rPr>
        <w:t xml:space="preserve"> comfortable to</w:t>
      </w:r>
      <w:r w:rsidR="00E47D33">
        <w:rPr>
          <w:rFonts w:ascii="Times New Roman" w:hAnsi="Times New Roman" w:cs="Times New Roman"/>
          <w:sz w:val="20"/>
          <w:szCs w:val="20"/>
        </w:rPr>
        <w:t xml:space="preserve"> tell </w:t>
      </w:r>
      <w:r w:rsidR="001C5578">
        <w:rPr>
          <w:rFonts w:ascii="Times New Roman" w:hAnsi="Times New Roman" w:cs="Times New Roman"/>
          <w:sz w:val="20"/>
          <w:szCs w:val="20"/>
        </w:rPr>
        <w:t xml:space="preserve">others what they have thought of since </w:t>
      </w:r>
      <w:r w:rsidR="00941F6F" w:rsidRPr="00D61C82">
        <w:rPr>
          <w:rFonts w:ascii="Times New Roman" w:hAnsi="Times New Roman" w:cs="Times New Roman"/>
          <w:sz w:val="20"/>
          <w:szCs w:val="20"/>
        </w:rPr>
        <w:t xml:space="preserve">if people gather from different countries and different organizations </w:t>
      </w:r>
      <w:r w:rsidR="00C939A1" w:rsidRPr="00D61C82">
        <w:rPr>
          <w:rFonts w:ascii="Times New Roman" w:hAnsi="Times New Roman" w:cs="Times New Roman"/>
          <w:sz w:val="20"/>
          <w:szCs w:val="20"/>
        </w:rPr>
        <w:t>who usually work separately, it can let them express their view relatively easily very because of their difference.</w:t>
      </w:r>
    </w:p>
    <w:p w14:paraId="53E11ACB" w14:textId="25B783D1" w:rsidR="001E57C5"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C939A1" w:rsidRPr="00D61C82">
        <w:rPr>
          <w:rFonts w:ascii="Times New Roman" w:hAnsi="Times New Roman" w:cs="Times New Roman"/>
          <w:sz w:val="20"/>
          <w:szCs w:val="20"/>
        </w:rPr>
        <w:t xml:space="preserve">Concerning </w:t>
      </w:r>
      <w:r w:rsidR="001C5578">
        <w:rPr>
          <w:rFonts w:ascii="Times New Roman" w:hAnsi="Times New Roman" w:cs="Times New Roman"/>
          <w:sz w:val="20"/>
          <w:szCs w:val="20"/>
        </w:rPr>
        <w:t xml:space="preserve">the </w:t>
      </w:r>
      <w:r w:rsidR="00C939A1" w:rsidRPr="00D61C82">
        <w:rPr>
          <w:rFonts w:ascii="Times New Roman" w:hAnsi="Times New Roman" w:cs="Times New Roman"/>
          <w:sz w:val="20"/>
          <w:szCs w:val="20"/>
        </w:rPr>
        <w:t xml:space="preserve">quality </w:t>
      </w:r>
      <w:r w:rsidR="001C5578">
        <w:rPr>
          <w:rFonts w:ascii="Times New Roman" w:hAnsi="Times New Roman" w:cs="Times New Roman"/>
          <w:sz w:val="20"/>
          <w:szCs w:val="20"/>
        </w:rPr>
        <w:t>management</w:t>
      </w:r>
      <w:r w:rsidR="00C939A1" w:rsidRPr="00D61C82">
        <w:rPr>
          <w:rFonts w:ascii="Times New Roman" w:hAnsi="Times New Roman" w:cs="Times New Roman"/>
          <w:sz w:val="20"/>
          <w:szCs w:val="20"/>
        </w:rPr>
        <w:t xml:space="preserve"> of materials used in lectures, </w:t>
      </w:r>
      <w:r w:rsidR="007A46D7" w:rsidRPr="00D61C82">
        <w:rPr>
          <w:rFonts w:ascii="Times New Roman" w:hAnsi="Times New Roman" w:cs="Times New Roman"/>
          <w:sz w:val="20"/>
          <w:szCs w:val="20"/>
        </w:rPr>
        <w:t xml:space="preserve">they have been developed </w:t>
      </w:r>
      <w:r w:rsidR="004052CF" w:rsidRPr="00D61C82">
        <w:rPr>
          <w:rFonts w:ascii="Times New Roman" w:hAnsi="Times New Roman" w:cs="Times New Roman"/>
          <w:sz w:val="20"/>
          <w:szCs w:val="20"/>
        </w:rPr>
        <w:t xml:space="preserve">discretely </w:t>
      </w:r>
      <w:r w:rsidR="007A46D7" w:rsidRPr="00D61C82">
        <w:rPr>
          <w:rFonts w:ascii="Times New Roman" w:hAnsi="Times New Roman" w:cs="Times New Roman"/>
          <w:sz w:val="20"/>
          <w:szCs w:val="20"/>
        </w:rPr>
        <w:t xml:space="preserve">by each center and have not been </w:t>
      </w:r>
      <w:r w:rsidR="001C5578">
        <w:rPr>
          <w:rFonts w:ascii="Times New Roman" w:hAnsi="Times New Roman" w:cs="Times New Roman"/>
          <w:sz w:val="20"/>
          <w:szCs w:val="20"/>
        </w:rPr>
        <w:t>shared</w:t>
      </w:r>
      <w:r w:rsidR="007A46D7" w:rsidRPr="00D61C82">
        <w:rPr>
          <w:rFonts w:ascii="Times New Roman" w:hAnsi="Times New Roman" w:cs="Times New Roman"/>
          <w:sz w:val="20"/>
          <w:szCs w:val="20"/>
        </w:rPr>
        <w:t xml:space="preserve"> by the others so far; </w:t>
      </w:r>
      <w:r w:rsidR="001C5578">
        <w:rPr>
          <w:rFonts w:ascii="Times New Roman" w:hAnsi="Times New Roman" w:cs="Times New Roman"/>
          <w:sz w:val="20"/>
          <w:szCs w:val="20"/>
        </w:rPr>
        <w:t>then</w:t>
      </w:r>
      <w:r w:rsidR="007A46D7" w:rsidRPr="00D61C82">
        <w:rPr>
          <w:rFonts w:ascii="Times New Roman" w:hAnsi="Times New Roman" w:cs="Times New Roman"/>
          <w:sz w:val="20"/>
          <w:szCs w:val="20"/>
        </w:rPr>
        <w:t xml:space="preserve">, each center will be able to learn by the other centers’ materials with regard to both </w:t>
      </w:r>
      <w:r w:rsidR="006B58FE" w:rsidRPr="00D61C82">
        <w:rPr>
          <w:rFonts w:ascii="Times New Roman" w:hAnsi="Times New Roman" w:cs="Times New Roman"/>
          <w:sz w:val="20"/>
          <w:szCs w:val="20"/>
        </w:rPr>
        <w:t>style and information contained.</w:t>
      </w:r>
    </w:p>
    <w:p w14:paraId="7DCDAE97" w14:textId="06FC4ACE" w:rsidR="001E57C5"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1E57C5" w:rsidRPr="00D61C82">
        <w:rPr>
          <w:rFonts w:ascii="Times New Roman" w:hAnsi="Times New Roman" w:cs="Times New Roman"/>
          <w:sz w:val="20"/>
          <w:szCs w:val="20"/>
        </w:rPr>
        <w:t>Facilities used in training can also be improved by looking at the others’ facilities.</w:t>
      </w:r>
      <w:r w:rsidR="00F37EB1" w:rsidRPr="00D61C82">
        <w:rPr>
          <w:rFonts w:ascii="Times New Roman" w:hAnsi="Times New Roman" w:cs="Times New Roman"/>
          <w:sz w:val="20"/>
          <w:szCs w:val="20"/>
        </w:rPr>
        <w:t xml:space="preserve"> E</w:t>
      </w:r>
      <w:r w:rsidR="001E57C5" w:rsidRPr="00D61C82">
        <w:rPr>
          <w:rFonts w:ascii="Times New Roman" w:hAnsi="Times New Roman" w:cs="Times New Roman"/>
          <w:sz w:val="20"/>
          <w:szCs w:val="20"/>
        </w:rPr>
        <w:t xml:space="preserve">ach of the three COEs own their field for </w:t>
      </w:r>
      <w:r w:rsidR="0055496E" w:rsidRPr="00D61C82">
        <w:rPr>
          <w:rFonts w:ascii="Times New Roman" w:hAnsi="Times New Roman" w:cs="Times New Roman"/>
          <w:sz w:val="20"/>
          <w:szCs w:val="20"/>
        </w:rPr>
        <w:t xml:space="preserve">the purpose of practical </w:t>
      </w:r>
      <w:r w:rsidR="00840207" w:rsidRPr="00D61C82">
        <w:rPr>
          <w:rFonts w:ascii="Times New Roman" w:hAnsi="Times New Roman" w:cs="Times New Roman"/>
          <w:sz w:val="20"/>
          <w:szCs w:val="20"/>
        </w:rPr>
        <w:t xml:space="preserve">exercise on physical protection. As each </w:t>
      </w:r>
      <w:r w:rsidR="0055496E" w:rsidRPr="00D61C82">
        <w:rPr>
          <w:rFonts w:ascii="Times New Roman" w:hAnsi="Times New Roman" w:cs="Times New Roman"/>
          <w:sz w:val="20"/>
          <w:szCs w:val="20"/>
        </w:rPr>
        <w:t>ce</w:t>
      </w:r>
      <w:r w:rsidR="00840207" w:rsidRPr="00D61C82">
        <w:rPr>
          <w:rFonts w:ascii="Times New Roman" w:hAnsi="Times New Roman" w:cs="Times New Roman"/>
          <w:sz w:val="20"/>
          <w:szCs w:val="20"/>
        </w:rPr>
        <w:t xml:space="preserve">nter has developed and operated </w:t>
      </w:r>
      <w:r w:rsidR="001C5578">
        <w:rPr>
          <w:rFonts w:ascii="Times New Roman" w:hAnsi="Times New Roman" w:cs="Times New Roman"/>
          <w:sz w:val="20"/>
          <w:szCs w:val="20"/>
        </w:rPr>
        <w:t>them</w:t>
      </w:r>
      <w:r w:rsidR="00840207" w:rsidRPr="00D61C82">
        <w:rPr>
          <w:rFonts w:ascii="Times New Roman" w:hAnsi="Times New Roman" w:cs="Times New Roman"/>
          <w:sz w:val="20"/>
          <w:szCs w:val="20"/>
        </w:rPr>
        <w:t xml:space="preserve"> on their own, there </w:t>
      </w:r>
      <w:r w:rsidR="001C5578">
        <w:rPr>
          <w:rFonts w:ascii="Times New Roman" w:hAnsi="Times New Roman" w:cs="Times New Roman"/>
          <w:sz w:val="20"/>
          <w:szCs w:val="20"/>
        </w:rPr>
        <w:t>should</w:t>
      </w:r>
      <w:r w:rsidR="00840207" w:rsidRPr="00D61C82">
        <w:rPr>
          <w:rFonts w:ascii="Times New Roman" w:hAnsi="Times New Roman" w:cs="Times New Roman"/>
          <w:sz w:val="20"/>
          <w:szCs w:val="20"/>
        </w:rPr>
        <w:t xml:space="preserve"> be much to be leaned with each other in terms of </w:t>
      </w:r>
      <w:r w:rsidR="001C5578">
        <w:rPr>
          <w:rFonts w:ascii="Times New Roman" w:hAnsi="Times New Roman" w:cs="Times New Roman" w:hint="eastAsia"/>
          <w:sz w:val="20"/>
          <w:szCs w:val="20"/>
        </w:rPr>
        <w:t>what</w:t>
      </w:r>
      <w:r w:rsidR="00F37EB1" w:rsidRPr="00D61C82">
        <w:rPr>
          <w:rFonts w:ascii="Times New Roman" w:hAnsi="Times New Roman" w:cs="Times New Roman"/>
          <w:sz w:val="20"/>
          <w:szCs w:val="20"/>
        </w:rPr>
        <w:t xml:space="preserve"> </w:t>
      </w:r>
      <w:r w:rsidR="00840207" w:rsidRPr="00D61C82">
        <w:rPr>
          <w:rFonts w:ascii="Times New Roman" w:hAnsi="Times New Roman" w:cs="Times New Roman"/>
          <w:sz w:val="20"/>
          <w:szCs w:val="20"/>
        </w:rPr>
        <w:t>equipment, how to utilize it in a course, and how to</w:t>
      </w:r>
      <w:r w:rsidR="004052CF" w:rsidRPr="00D61C82">
        <w:rPr>
          <w:rFonts w:ascii="Times New Roman" w:hAnsi="Times New Roman" w:cs="Times New Roman"/>
          <w:sz w:val="20"/>
          <w:szCs w:val="20"/>
        </w:rPr>
        <w:t xml:space="preserve"> maintain and</w:t>
      </w:r>
      <w:r w:rsidR="00840207" w:rsidRPr="00D61C82">
        <w:rPr>
          <w:rFonts w:ascii="Times New Roman" w:hAnsi="Times New Roman" w:cs="Times New Roman"/>
          <w:sz w:val="20"/>
          <w:szCs w:val="20"/>
        </w:rPr>
        <w:t xml:space="preserve"> operate an exercise field as a whole.</w:t>
      </w:r>
    </w:p>
    <w:p w14:paraId="2C6F45A6" w14:textId="2429750D" w:rsidR="0050748A"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1E57C5" w:rsidRPr="00D61C82">
        <w:rPr>
          <w:rFonts w:ascii="Times New Roman" w:hAnsi="Times New Roman" w:cs="Times New Roman"/>
          <w:sz w:val="20"/>
          <w:szCs w:val="20"/>
        </w:rPr>
        <w:t>Logistics matters are of great importance as well in light of conducting effective trainin</w:t>
      </w:r>
      <w:r w:rsidR="00840207" w:rsidRPr="00D61C82">
        <w:rPr>
          <w:rFonts w:ascii="Times New Roman" w:hAnsi="Times New Roman" w:cs="Times New Roman"/>
          <w:sz w:val="20"/>
          <w:szCs w:val="20"/>
        </w:rPr>
        <w:t xml:space="preserve">g and letting participants fully focus on </w:t>
      </w:r>
      <w:r w:rsidR="004052CF" w:rsidRPr="00D61C82">
        <w:rPr>
          <w:rFonts w:ascii="Times New Roman" w:hAnsi="Times New Roman" w:cs="Times New Roman"/>
          <w:sz w:val="20"/>
          <w:szCs w:val="20"/>
        </w:rPr>
        <w:t>learning</w:t>
      </w:r>
      <w:r w:rsidR="00840207" w:rsidRPr="00D61C82">
        <w:rPr>
          <w:rFonts w:ascii="Times New Roman" w:hAnsi="Times New Roman" w:cs="Times New Roman"/>
          <w:sz w:val="20"/>
          <w:szCs w:val="20"/>
        </w:rPr>
        <w:t xml:space="preserve">. For example, </w:t>
      </w:r>
      <w:r w:rsidR="001E57C5" w:rsidRPr="00D61C82">
        <w:rPr>
          <w:rFonts w:ascii="Times New Roman" w:hAnsi="Times New Roman" w:cs="Times New Roman"/>
          <w:sz w:val="20"/>
          <w:szCs w:val="20"/>
        </w:rPr>
        <w:t xml:space="preserve">Japan </w:t>
      </w:r>
      <w:r w:rsidR="004052CF" w:rsidRPr="00D61C82">
        <w:rPr>
          <w:rFonts w:ascii="Times New Roman" w:hAnsi="Times New Roman" w:cs="Times New Roman"/>
          <w:sz w:val="20"/>
          <w:szCs w:val="20"/>
        </w:rPr>
        <w:t>had</w:t>
      </w:r>
      <w:r w:rsidR="001E57C5" w:rsidRPr="00D61C82">
        <w:rPr>
          <w:rFonts w:ascii="Times New Roman" w:hAnsi="Times New Roman" w:cs="Times New Roman"/>
          <w:sz w:val="20"/>
          <w:szCs w:val="20"/>
        </w:rPr>
        <w:t xml:space="preserve"> prepared a guide</w:t>
      </w:r>
      <w:r w:rsidR="00840207" w:rsidRPr="00D61C82">
        <w:rPr>
          <w:rFonts w:ascii="Times New Roman" w:hAnsi="Times New Roman" w:cs="Times New Roman"/>
          <w:sz w:val="20"/>
          <w:szCs w:val="20"/>
        </w:rPr>
        <w:t xml:space="preserve"> of each course for participants that contains any useful information on </w:t>
      </w:r>
      <w:r w:rsidR="00AA04B2" w:rsidRPr="00D61C82">
        <w:rPr>
          <w:rFonts w:ascii="Times New Roman" w:hAnsi="Times New Roman" w:cs="Times New Roman"/>
          <w:sz w:val="20"/>
          <w:szCs w:val="20"/>
        </w:rPr>
        <w:t>traveling</w:t>
      </w:r>
      <w:r w:rsidR="00840207" w:rsidRPr="00D61C82">
        <w:rPr>
          <w:rFonts w:ascii="Times New Roman" w:hAnsi="Times New Roman" w:cs="Times New Roman"/>
          <w:sz w:val="20"/>
          <w:szCs w:val="20"/>
        </w:rPr>
        <w:t xml:space="preserve">, staying and participating in a course, </w:t>
      </w:r>
      <w:r w:rsidR="001E57C5" w:rsidRPr="00D61C82">
        <w:rPr>
          <w:rFonts w:ascii="Times New Roman" w:hAnsi="Times New Roman" w:cs="Times New Roman"/>
          <w:sz w:val="20"/>
          <w:szCs w:val="20"/>
        </w:rPr>
        <w:t>and shar</w:t>
      </w:r>
      <w:r w:rsidR="0050748A" w:rsidRPr="00D61C82">
        <w:rPr>
          <w:rFonts w:ascii="Times New Roman" w:hAnsi="Times New Roman" w:cs="Times New Roman"/>
          <w:sz w:val="20"/>
          <w:szCs w:val="20"/>
        </w:rPr>
        <w:t>ed this method with the others.</w:t>
      </w:r>
    </w:p>
    <w:p w14:paraId="7F5FBAC4" w14:textId="4A00EF32" w:rsidR="009A1E8E" w:rsidRPr="00D61C82" w:rsidRDefault="00846B26" w:rsidP="00D61C82">
      <w:pPr>
        <w:spacing w:line="260" w:lineRule="atLeast"/>
        <w:rPr>
          <w:rFonts w:ascii="Times New Roman" w:hAnsi="Times New Roman" w:cs="Times New Roman"/>
          <w:sz w:val="20"/>
          <w:szCs w:val="20"/>
        </w:rPr>
      </w:pPr>
      <w:r w:rsidRPr="00D61C82">
        <w:rPr>
          <w:rFonts w:ascii="Times New Roman" w:hAnsi="Times New Roman" w:cs="Times New Roman"/>
          <w:sz w:val="20"/>
          <w:szCs w:val="20"/>
        </w:rPr>
        <w:tab/>
      </w:r>
      <w:r w:rsidR="006B58FE" w:rsidRPr="00D61C82">
        <w:rPr>
          <w:rFonts w:ascii="Times New Roman" w:hAnsi="Times New Roman" w:cs="Times New Roman"/>
          <w:sz w:val="20"/>
          <w:szCs w:val="20"/>
        </w:rPr>
        <w:t xml:space="preserve">Finally, apart from quality </w:t>
      </w:r>
      <w:r w:rsidR="001C5578">
        <w:rPr>
          <w:rFonts w:ascii="Times New Roman" w:hAnsi="Times New Roman" w:cs="Times New Roman"/>
          <w:sz w:val="20"/>
          <w:szCs w:val="20"/>
        </w:rPr>
        <w:t>management</w:t>
      </w:r>
      <w:r w:rsidR="006B58FE" w:rsidRPr="00D61C82">
        <w:rPr>
          <w:rFonts w:ascii="Times New Roman" w:hAnsi="Times New Roman" w:cs="Times New Roman"/>
          <w:sz w:val="20"/>
          <w:szCs w:val="20"/>
        </w:rPr>
        <w:t>,</w:t>
      </w:r>
      <w:r w:rsidR="0050748A" w:rsidRPr="00D61C82">
        <w:rPr>
          <w:rFonts w:ascii="Times New Roman" w:hAnsi="Times New Roman" w:cs="Times New Roman"/>
          <w:sz w:val="20"/>
          <w:szCs w:val="20"/>
        </w:rPr>
        <w:t xml:space="preserve"> </w:t>
      </w:r>
      <w:r w:rsidR="00234C13" w:rsidRPr="00D61C82">
        <w:rPr>
          <w:rFonts w:ascii="Times New Roman" w:hAnsi="Times New Roman" w:cs="Times New Roman"/>
          <w:sz w:val="20"/>
          <w:szCs w:val="20"/>
        </w:rPr>
        <w:t xml:space="preserve">the three </w:t>
      </w:r>
      <w:r w:rsidR="0050748A" w:rsidRPr="00D61C82">
        <w:rPr>
          <w:rFonts w:ascii="Times New Roman" w:hAnsi="Times New Roman" w:cs="Times New Roman"/>
          <w:sz w:val="20"/>
          <w:szCs w:val="20"/>
        </w:rPr>
        <w:t xml:space="preserve">COEs and the IAEA have agreed </w:t>
      </w:r>
      <w:r w:rsidR="006B58FE" w:rsidRPr="00D61C82">
        <w:rPr>
          <w:rFonts w:ascii="Times New Roman" w:hAnsi="Times New Roman" w:cs="Times New Roman"/>
          <w:sz w:val="20"/>
          <w:szCs w:val="20"/>
        </w:rPr>
        <w:t xml:space="preserve">to </w:t>
      </w:r>
      <w:r w:rsidR="0050748A" w:rsidRPr="00D61C82">
        <w:rPr>
          <w:rFonts w:ascii="Times New Roman" w:hAnsi="Times New Roman" w:cs="Times New Roman"/>
          <w:sz w:val="20"/>
          <w:szCs w:val="20"/>
        </w:rPr>
        <w:t>jointly conduct a technical visit to an operational NSSC in Asia</w:t>
      </w:r>
      <w:r w:rsidR="006107AF">
        <w:rPr>
          <w:rFonts w:ascii="Times New Roman" w:hAnsi="Times New Roman" w:cs="Times New Roman"/>
          <w:sz w:val="20"/>
          <w:szCs w:val="20"/>
        </w:rPr>
        <w:t xml:space="preserve"> including the three COEs</w:t>
      </w:r>
      <w:r w:rsidR="0050748A" w:rsidRPr="00D61C82">
        <w:rPr>
          <w:rFonts w:ascii="Times New Roman" w:hAnsi="Times New Roman" w:cs="Times New Roman"/>
          <w:sz w:val="20"/>
          <w:szCs w:val="20"/>
        </w:rPr>
        <w:t>. This way of coordination is aligned with the original NSSC Network goal</w:t>
      </w:r>
      <w:r w:rsidR="00AA04B2" w:rsidRPr="00D61C82">
        <w:rPr>
          <w:rFonts w:ascii="Times New Roman" w:hAnsi="Times New Roman" w:cs="Times New Roman"/>
          <w:sz w:val="20"/>
          <w:szCs w:val="20"/>
        </w:rPr>
        <w:t>s</w:t>
      </w:r>
      <w:r w:rsidR="0050748A" w:rsidRPr="00D61C82">
        <w:rPr>
          <w:rFonts w:ascii="Times New Roman" w:hAnsi="Times New Roman" w:cs="Times New Roman"/>
          <w:sz w:val="20"/>
          <w:szCs w:val="20"/>
        </w:rPr>
        <w:t xml:space="preserve"> and will be the first major activity for </w:t>
      </w:r>
      <w:r w:rsidR="00234C13" w:rsidRPr="00D61C82">
        <w:rPr>
          <w:rFonts w:ascii="Times New Roman" w:hAnsi="Times New Roman" w:cs="Times New Roman"/>
          <w:sz w:val="20"/>
          <w:szCs w:val="20"/>
        </w:rPr>
        <w:t xml:space="preserve">the three </w:t>
      </w:r>
      <w:r w:rsidR="0050748A" w:rsidRPr="00D61C82">
        <w:rPr>
          <w:rFonts w:ascii="Times New Roman" w:hAnsi="Times New Roman" w:cs="Times New Roman"/>
          <w:sz w:val="20"/>
          <w:szCs w:val="20"/>
        </w:rPr>
        <w:t xml:space="preserve">COEs to </w:t>
      </w:r>
      <w:r w:rsidR="006107AF">
        <w:rPr>
          <w:rFonts w:ascii="Times New Roman" w:hAnsi="Times New Roman" w:cs="Times New Roman"/>
          <w:sz w:val="20"/>
          <w:szCs w:val="20"/>
        </w:rPr>
        <w:t>help</w:t>
      </w:r>
      <w:r w:rsidR="0050748A" w:rsidRPr="00D61C82">
        <w:rPr>
          <w:rFonts w:ascii="Times New Roman" w:hAnsi="Times New Roman" w:cs="Times New Roman"/>
          <w:sz w:val="20"/>
          <w:szCs w:val="20"/>
        </w:rPr>
        <w:t xml:space="preserve"> other NSSCs facilitate their human resource development activity. Also, this will not be </w:t>
      </w:r>
      <w:r w:rsidR="000105EC" w:rsidRPr="00D61C82">
        <w:rPr>
          <w:rFonts w:ascii="Times New Roman" w:hAnsi="Times New Roman" w:cs="Times New Roman"/>
          <w:sz w:val="20"/>
          <w:szCs w:val="20"/>
        </w:rPr>
        <w:t>confined only</w:t>
      </w:r>
      <w:r w:rsidR="0050748A" w:rsidRPr="00D61C82">
        <w:rPr>
          <w:rFonts w:ascii="Times New Roman" w:hAnsi="Times New Roman" w:cs="Times New Roman"/>
          <w:sz w:val="20"/>
          <w:szCs w:val="20"/>
        </w:rPr>
        <w:t xml:space="preserve"> to operational NSSCs; this can be applied to states which do not have its own NSSC</w:t>
      </w:r>
      <w:r w:rsidR="000105EC" w:rsidRPr="00D61C82">
        <w:rPr>
          <w:rFonts w:ascii="Times New Roman" w:hAnsi="Times New Roman" w:cs="Times New Roman"/>
          <w:sz w:val="20"/>
          <w:szCs w:val="20"/>
        </w:rPr>
        <w:t xml:space="preserve"> but with </w:t>
      </w:r>
      <w:r w:rsidR="006107AF">
        <w:rPr>
          <w:rFonts w:ascii="Times New Roman" w:hAnsi="Times New Roman" w:cs="Times New Roman"/>
          <w:sz w:val="20"/>
          <w:szCs w:val="20"/>
        </w:rPr>
        <w:t>intention</w:t>
      </w:r>
      <w:r w:rsidR="000105EC" w:rsidRPr="00D61C82">
        <w:rPr>
          <w:rFonts w:ascii="Times New Roman" w:hAnsi="Times New Roman" w:cs="Times New Roman"/>
          <w:sz w:val="20"/>
          <w:szCs w:val="20"/>
        </w:rPr>
        <w:t xml:space="preserve"> of establishing one.</w:t>
      </w:r>
      <w:r w:rsidR="0050748A" w:rsidRPr="00D61C82">
        <w:rPr>
          <w:rFonts w:ascii="Times New Roman" w:hAnsi="Times New Roman" w:cs="Times New Roman"/>
          <w:sz w:val="20"/>
          <w:szCs w:val="20"/>
        </w:rPr>
        <w:t xml:space="preserve"> Since </w:t>
      </w:r>
      <w:r w:rsidR="006107AF">
        <w:rPr>
          <w:rFonts w:ascii="Times New Roman" w:hAnsi="Times New Roman" w:cs="Times New Roman"/>
          <w:sz w:val="20"/>
          <w:szCs w:val="20"/>
        </w:rPr>
        <w:t>assisting</w:t>
      </w:r>
      <w:r w:rsidR="0050748A" w:rsidRPr="00D61C82">
        <w:rPr>
          <w:rFonts w:ascii="Times New Roman" w:hAnsi="Times New Roman" w:cs="Times New Roman"/>
          <w:sz w:val="20"/>
          <w:szCs w:val="20"/>
        </w:rPr>
        <w:t xml:space="preserve"> an existing NSSC </w:t>
      </w:r>
      <w:r w:rsidR="006107AF">
        <w:rPr>
          <w:rFonts w:ascii="Times New Roman" w:hAnsi="Times New Roman" w:cs="Times New Roman"/>
          <w:sz w:val="20"/>
          <w:szCs w:val="20"/>
        </w:rPr>
        <w:t xml:space="preserve">to </w:t>
      </w:r>
      <w:r w:rsidR="0050748A" w:rsidRPr="00D61C82">
        <w:rPr>
          <w:rFonts w:ascii="Times New Roman" w:hAnsi="Times New Roman" w:cs="Times New Roman"/>
          <w:sz w:val="20"/>
          <w:szCs w:val="20"/>
        </w:rPr>
        <w:t xml:space="preserve">operate more effectively and helping a state </w:t>
      </w:r>
      <w:r w:rsidR="009A1E8E" w:rsidRPr="00D61C82">
        <w:rPr>
          <w:rFonts w:ascii="Times New Roman" w:hAnsi="Times New Roman" w:cs="Times New Roman"/>
          <w:sz w:val="20"/>
          <w:szCs w:val="20"/>
        </w:rPr>
        <w:t>build a NSSC from scratch require different methodology</w:t>
      </w:r>
      <w:r w:rsidR="006107AF">
        <w:rPr>
          <w:rFonts w:ascii="Times New Roman" w:hAnsi="Times New Roman" w:cs="Times New Roman"/>
          <w:sz w:val="20"/>
          <w:szCs w:val="20"/>
        </w:rPr>
        <w:t xml:space="preserve"> and </w:t>
      </w:r>
      <w:r w:rsidR="009A1E8E" w:rsidRPr="00D61C82">
        <w:rPr>
          <w:rFonts w:ascii="Times New Roman" w:hAnsi="Times New Roman" w:cs="Times New Roman"/>
          <w:sz w:val="20"/>
          <w:szCs w:val="20"/>
        </w:rPr>
        <w:t xml:space="preserve">in </w:t>
      </w:r>
      <w:r w:rsidR="00EB4065" w:rsidRPr="00D61C82">
        <w:rPr>
          <w:rFonts w:ascii="Times New Roman" w:hAnsi="Times New Roman" w:cs="Times New Roman"/>
          <w:sz w:val="20"/>
          <w:szCs w:val="20"/>
        </w:rPr>
        <w:t>e</w:t>
      </w:r>
      <w:r w:rsidR="009A1E8E" w:rsidRPr="00D61C82">
        <w:rPr>
          <w:rFonts w:ascii="Times New Roman" w:hAnsi="Times New Roman" w:cs="Times New Roman"/>
          <w:sz w:val="20"/>
          <w:szCs w:val="20"/>
        </w:rPr>
        <w:t xml:space="preserve">ither case much collaborative effort, </w:t>
      </w:r>
      <w:r w:rsidR="006107AF">
        <w:rPr>
          <w:rFonts w:ascii="Times New Roman" w:hAnsi="Times New Roman" w:cs="Times New Roman"/>
          <w:sz w:val="20"/>
          <w:szCs w:val="20"/>
        </w:rPr>
        <w:t>developing such methodologies</w:t>
      </w:r>
      <w:r w:rsidR="009A1E8E" w:rsidRPr="00D61C82">
        <w:rPr>
          <w:rFonts w:ascii="Times New Roman" w:hAnsi="Times New Roman" w:cs="Times New Roman"/>
          <w:sz w:val="20"/>
          <w:szCs w:val="20"/>
        </w:rPr>
        <w:t xml:space="preserve"> will be a key challenge to be tackled</w:t>
      </w:r>
      <w:r w:rsidR="000105EC" w:rsidRPr="00D61C82">
        <w:rPr>
          <w:rFonts w:ascii="Times New Roman" w:hAnsi="Times New Roman" w:cs="Times New Roman"/>
          <w:sz w:val="20"/>
          <w:szCs w:val="20"/>
        </w:rPr>
        <w:t xml:space="preserve"> by the three COEs</w:t>
      </w:r>
      <w:r w:rsidR="009A1E8E" w:rsidRPr="00D61C82">
        <w:rPr>
          <w:rFonts w:ascii="Times New Roman" w:hAnsi="Times New Roman" w:cs="Times New Roman"/>
          <w:sz w:val="20"/>
          <w:szCs w:val="20"/>
        </w:rPr>
        <w:t xml:space="preserve"> in the long run.</w:t>
      </w:r>
      <w:r w:rsidR="000105EC" w:rsidRPr="00D61C82">
        <w:rPr>
          <w:rFonts w:ascii="Times New Roman" w:hAnsi="Times New Roman" w:cs="Times New Roman"/>
          <w:sz w:val="20"/>
          <w:szCs w:val="20"/>
        </w:rPr>
        <w:t xml:space="preserve"> It has been agreed that there will be the first such visit in Beijing in 2020 </w:t>
      </w:r>
      <w:r w:rsidR="00FC6638" w:rsidRPr="00D61C82">
        <w:rPr>
          <w:rFonts w:ascii="Times New Roman" w:hAnsi="Times New Roman" w:cs="Times New Roman"/>
          <w:sz w:val="20"/>
          <w:szCs w:val="20"/>
        </w:rPr>
        <w:t>at</w:t>
      </w:r>
      <w:r w:rsidR="000105EC" w:rsidRPr="00D61C82">
        <w:rPr>
          <w:rFonts w:ascii="Times New Roman" w:hAnsi="Times New Roman" w:cs="Times New Roman"/>
          <w:sz w:val="20"/>
          <w:szCs w:val="20"/>
        </w:rPr>
        <w:t xml:space="preserve"> which those from operational NSSCs and/or </w:t>
      </w:r>
      <w:r w:rsidR="00186137" w:rsidRPr="00D61C82">
        <w:rPr>
          <w:rFonts w:ascii="Times New Roman" w:hAnsi="Times New Roman" w:cs="Times New Roman"/>
          <w:sz w:val="20"/>
          <w:szCs w:val="20"/>
        </w:rPr>
        <w:t xml:space="preserve">from </w:t>
      </w:r>
      <w:r w:rsidR="000105EC" w:rsidRPr="00D61C82">
        <w:rPr>
          <w:rFonts w:ascii="Times New Roman" w:hAnsi="Times New Roman" w:cs="Times New Roman"/>
          <w:sz w:val="20"/>
          <w:szCs w:val="20"/>
        </w:rPr>
        <w:t>states without a NSSC will gather.</w:t>
      </w:r>
    </w:p>
    <w:p w14:paraId="15C627D6" w14:textId="77777777" w:rsidR="006B58FE" w:rsidRPr="00D61C82" w:rsidRDefault="006B58FE" w:rsidP="00D61C82">
      <w:pPr>
        <w:spacing w:line="260" w:lineRule="atLeast"/>
        <w:rPr>
          <w:rFonts w:ascii="Times New Roman" w:hAnsi="Times New Roman" w:cs="Times New Roman"/>
          <w:sz w:val="20"/>
          <w:szCs w:val="20"/>
        </w:rPr>
      </w:pPr>
    </w:p>
    <w:p w14:paraId="11ADA2E9" w14:textId="30060450" w:rsidR="00846B26" w:rsidRPr="00D61C82" w:rsidRDefault="00BA6534" w:rsidP="00D61C82">
      <w:pPr>
        <w:spacing w:line="260" w:lineRule="atLeast"/>
        <w:rPr>
          <w:rFonts w:ascii="Times New Roman" w:hAnsi="Times New Roman" w:cs="Times New Roman"/>
          <w:sz w:val="20"/>
          <w:szCs w:val="20"/>
        </w:rPr>
      </w:pPr>
      <w:r>
        <w:rPr>
          <w:rFonts w:ascii="Times New Roman" w:hAnsi="Times New Roman" w:cs="Times New Roman"/>
          <w:sz w:val="20"/>
          <w:szCs w:val="20"/>
        </w:rPr>
        <w:t>5</w:t>
      </w:r>
      <w:r w:rsidR="000A39B3" w:rsidRPr="00D61C82">
        <w:rPr>
          <w:rFonts w:ascii="Times New Roman" w:hAnsi="Times New Roman" w:cs="Times New Roman"/>
          <w:sz w:val="20"/>
          <w:szCs w:val="20"/>
        </w:rPr>
        <w:t xml:space="preserve">. </w:t>
      </w:r>
      <w:r w:rsidR="006107AF">
        <w:rPr>
          <w:rFonts w:ascii="Times New Roman" w:hAnsi="Times New Roman" w:cs="Times New Roman"/>
          <w:sz w:val="20"/>
          <w:szCs w:val="20"/>
        </w:rPr>
        <w:t>CONCLUSION</w:t>
      </w:r>
    </w:p>
    <w:p w14:paraId="7CD70DE5" w14:textId="77777777" w:rsidR="00846B26" w:rsidRPr="00D61C82" w:rsidRDefault="00846B26" w:rsidP="00D61C82">
      <w:pPr>
        <w:spacing w:line="260" w:lineRule="atLeast"/>
        <w:rPr>
          <w:rFonts w:ascii="Times New Roman" w:hAnsi="Times New Roman" w:cs="Times New Roman"/>
          <w:sz w:val="20"/>
          <w:szCs w:val="20"/>
        </w:rPr>
      </w:pPr>
    </w:p>
    <w:p w14:paraId="27A4D5B6" w14:textId="0F9E9682" w:rsidR="00100C71" w:rsidRPr="00AA04B2" w:rsidRDefault="00846B26" w:rsidP="00D61C82">
      <w:pPr>
        <w:spacing w:line="260" w:lineRule="atLeast"/>
        <w:rPr>
          <w:rFonts w:ascii="Times New Roman" w:hAnsi="Times New Roman" w:cs="Times New Roman"/>
          <w:sz w:val="22"/>
        </w:rPr>
      </w:pPr>
      <w:r w:rsidRPr="00D61C82">
        <w:rPr>
          <w:rFonts w:ascii="Times New Roman" w:hAnsi="Times New Roman" w:cs="Times New Roman"/>
          <w:sz w:val="20"/>
          <w:szCs w:val="20"/>
        </w:rPr>
        <w:tab/>
      </w:r>
      <w:r w:rsidR="00234C13" w:rsidRPr="00D61C82">
        <w:rPr>
          <w:rFonts w:ascii="Times New Roman" w:hAnsi="Times New Roman" w:cs="Times New Roman"/>
          <w:sz w:val="20"/>
          <w:szCs w:val="20"/>
        </w:rPr>
        <w:t xml:space="preserve">The three </w:t>
      </w:r>
      <w:r w:rsidR="009A1E8E" w:rsidRPr="00D61C82">
        <w:rPr>
          <w:rFonts w:ascii="Times New Roman" w:hAnsi="Times New Roman" w:cs="Times New Roman"/>
          <w:sz w:val="20"/>
          <w:szCs w:val="20"/>
        </w:rPr>
        <w:t xml:space="preserve">COEs have successfully </w:t>
      </w:r>
      <w:r w:rsidR="007B0245" w:rsidRPr="00D61C82">
        <w:rPr>
          <w:rFonts w:ascii="Times New Roman" w:hAnsi="Times New Roman" w:cs="Times New Roman"/>
          <w:sz w:val="20"/>
          <w:szCs w:val="20"/>
        </w:rPr>
        <w:t>implemented</w:t>
      </w:r>
      <w:r w:rsidR="009A1E8E" w:rsidRPr="00D61C82">
        <w:rPr>
          <w:rFonts w:ascii="Times New Roman" w:hAnsi="Times New Roman" w:cs="Times New Roman"/>
          <w:sz w:val="20"/>
          <w:szCs w:val="20"/>
        </w:rPr>
        <w:t xml:space="preserve"> their training</w:t>
      </w:r>
      <w:r w:rsidR="000132FE" w:rsidRPr="00D61C82">
        <w:rPr>
          <w:rFonts w:ascii="Times New Roman" w:hAnsi="Times New Roman" w:cs="Times New Roman"/>
          <w:sz w:val="20"/>
          <w:szCs w:val="20"/>
        </w:rPr>
        <w:t xml:space="preserve"> on nuclear security</w:t>
      </w:r>
      <w:r w:rsidR="009A1E8E" w:rsidRPr="00D61C82">
        <w:rPr>
          <w:rFonts w:ascii="Times New Roman" w:hAnsi="Times New Roman" w:cs="Times New Roman"/>
          <w:sz w:val="20"/>
          <w:szCs w:val="20"/>
        </w:rPr>
        <w:t xml:space="preserve"> since their establishment and have a</w:t>
      </w:r>
      <w:r w:rsidR="007B6468" w:rsidRPr="00D61C82">
        <w:rPr>
          <w:rFonts w:ascii="Times New Roman" w:hAnsi="Times New Roman" w:cs="Times New Roman"/>
          <w:sz w:val="20"/>
          <w:szCs w:val="20"/>
        </w:rPr>
        <w:t>lso</w:t>
      </w:r>
      <w:r w:rsidR="009A1E8E" w:rsidRPr="00D61C82">
        <w:rPr>
          <w:rFonts w:ascii="Times New Roman" w:hAnsi="Times New Roman" w:cs="Times New Roman"/>
          <w:sz w:val="20"/>
          <w:szCs w:val="20"/>
        </w:rPr>
        <w:t xml:space="preserve"> collaborated in several ways</w:t>
      </w:r>
      <w:r w:rsidR="007A1ACA" w:rsidRPr="00D61C82">
        <w:rPr>
          <w:rFonts w:ascii="Times New Roman" w:hAnsi="Times New Roman" w:cs="Times New Roman"/>
          <w:sz w:val="20"/>
          <w:szCs w:val="20"/>
        </w:rPr>
        <w:t>, with their discrete characteristics and strength perceived</w:t>
      </w:r>
      <w:r w:rsidR="009A1E8E" w:rsidRPr="00D61C82">
        <w:rPr>
          <w:rFonts w:ascii="Times New Roman" w:hAnsi="Times New Roman" w:cs="Times New Roman"/>
          <w:sz w:val="20"/>
          <w:szCs w:val="20"/>
        </w:rPr>
        <w:t>.</w:t>
      </w:r>
      <w:r w:rsidR="007B0245" w:rsidRPr="00D61C82">
        <w:rPr>
          <w:rFonts w:ascii="Times New Roman" w:hAnsi="Times New Roman" w:cs="Times New Roman"/>
          <w:sz w:val="20"/>
          <w:szCs w:val="20"/>
        </w:rPr>
        <w:t xml:space="preserve"> </w:t>
      </w:r>
      <w:r w:rsidR="000132FE" w:rsidRPr="00D61C82">
        <w:rPr>
          <w:rFonts w:ascii="Times New Roman" w:hAnsi="Times New Roman" w:cs="Times New Roman"/>
          <w:sz w:val="20"/>
          <w:szCs w:val="20"/>
        </w:rPr>
        <w:t>While they had started</w:t>
      </w:r>
      <w:r w:rsidR="007A1ACA" w:rsidRPr="00D61C82">
        <w:rPr>
          <w:rFonts w:ascii="Times New Roman" w:hAnsi="Times New Roman" w:cs="Times New Roman"/>
          <w:sz w:val="20"/>
          <w:szCs w:val="20"/>
        </w:rPr>
        <w:t xml:space="preserve">, as the framework of </w:t>
      </w:r>
      <w:r w:rsidR="00A62CA5" w:rsidRPr="00D61C82">
        <w:rPr>
          <w:rFonts w:ascii="Times New Roman" w:hAnsi="Times New Roman" w:cs="Times New Roman"/>
          <w:sz w:val="20"/>
          <w:szCs w:val="20"/>
        </w:rPr>
        <w:t>ARN</w:t>
      </w:r>
      <w:r w:rsidR="007A1ACA" w:rsidRPr="00D61C82">
        <w:rPr>
          <w:rFonts w:ascii="Times New Roman" w:hAnsi="Times New Roman" w:cs="Times New Roman"/>
          <w:sz w:val="20"/>
          <w:szCs w:val="20"/>
        </w:rPr>
        <w:t>,</w:t>
      </w:r>
      <w:r w:rsidR="000132FE" w:rsidRPr="00D61C82">
        <w:rPr>
          <w:rFonts w:ascii="Times New Roman" w:hAnsi="Times New Roman" w:cs="Times New Roman"/>
          <w:sz w:val="20"/>
          <w:szCs w:val="20"/>
        </w:rPr>
        <w:t xml:space="preserve"> harmonizing their schedules by avoiding duplicating training courses among them, they have </w:t>
      </w:r>
      <w:r w:rsidR="007A1ACA" w:rsidRPr="00D61C82">
        <w:rPr>
          <w:rFonts w:ascii="Times New Roman" w:hAnsi="Times New Roman" w:cs="Times New Roman"/>
          <w:sz w:val="20"/>
          <w:szCs w:val="20"/>
        </w:rPr>
        <w:t xml:space="preserve">afterward </w:t>
      </w:r>
      <w:r w:rsidR="000132FE" w:rsidRPr="00D61C82">
        <w:rPr>
          <w:rFonts w:ascii="Times New Roman" w:hAnsi="Times New Roman" w:cs="Times New Roman"/>
          <w:sz w:val="20"/>
          <w:szCs w:val="20"/>
        </w:rPr>
        <w:t xml:space="preserve">moved on to sharing good practices in such ways as : dispatching instructors to training courses and sending ones to workshops held at the other centers; sharing the way to evaluate the effectiveness of their training courses; considering sustainability of a training center; and reaching out to </w:t>
      </w:r>
      <w:r w:rsidR="0062378E">
        <w:rPr>
          <w:rFonts w:ascii="Times New Roman" w:hAnsi="Times New Roman" w:cs="Times New Roman"/>
          <w:sz w:val="20"/>
          <w:szCs w:val="20"/>
        </w:rPr>
        <w:t>other</w:t>
      </w:r>
      <w:r w:rsidR="000132FE" w:rsidRPr="00D61C82">
        <w:rPr>
          <w:rFonts w:ascii="Times New Roman" w:hAnsi="Times New Roman" w:cs="Times New Roman"/>
          <w:sz w:val="20"/>
          <w:szCs w:val="20"/>
        </w:rPr>
        <w:t xml:space="preserve"> </w:t>
      </w:r>
      <w:r w:rsidR="00E81E10" w:rsidRPr="00D61C82">
        <w:rPr>
          <w:rFonts w:ascii="Times New Roman" w:hAnsi="Times New Roman" w:cs="Times New Roman"/>
          <w:sz w:val="20"/>
          <w:szCs w:val="20"/>
        </w:rPr>
        <w:t xml:space="preserve">states </w:t>
      </w:r>
      <w:r w:rsidR="000132FE" w:rsidRPr="00D61C82">
        <w:rPr>
          <w:rFonts w:ascii="Times New Roman" w:hAnsi="Times New Roman" w:cs="Times New Roman"/>
          <w:sz w:val="20"/>
          <w:szCs w:val="20"/>
        </w:rPr>
        <w:t>with interest in capacity building in nuclear security by conducting training at their locations</w:t>
      </w:r>
      <w:r w:rsidR="00B01F4A" w:rsidRPr="00D61C82">
        <w:rPr>
          <w:rFonts w:ascii="Times New Roman" w:hAnsi="Times New Roman" w:cs="Times New Roman"/>
          <w:sz w:val="20"/>
          <w:szCs w:val="20"/>
        </w:rPr>
        <w:t>.</w:t>
      </w:r>
      <w:r w:rsidR="007A1ACA" w:rsidRPr="00D61C82">
        <w:rPr>
          <w:rFonts w:ascii="Times New Roman" w:hAnsi="Times New Roman" w:cs="Times New Roman"/>
          <w:sz w:val="20"/>
          <w:szCs w:val="20"/>
        </w:rPr>
        <w:t xml:space="preserve"> Then, as they</w:t>
      </w:r>
      <w:r w:rsidR="00EE1F39" w:rsidRPr="00D61C82">
        <w:rPr>
          <w:rFonts w:ascii="Times New Roman" w:hAnsi="Times New Roman" w:cs="Times New Roman"/>
          <w:sz w:val="20"/>
          <w:szCs w:val="20"/>
        </w:rPr>
        <w:t xml:space="preserve"> have </w:t>
      </w:r>
      <w:r w:rsidR="007A1ACA" w:rsidRPr="00D61C82">
        <w:rPr>
          <w:rFonts w:ascii="Times New Roman" w:hAnsi="Times New Roman" w:cs="Times New Roman"/>
          <w:sz w:val="20"/>
          <w:szCs w:val="20"/>
        </w:rPr>
        <w:t>identified more challenges to be addressed in order to achieve their goal of strengthening nuclear security in the region and worldwide, the</w:t>
      </w:r>
      <w:r w:rsidR="00EE1F39" w:rsidRPr="00D61C82">
        <w:rPr>
          <w:rFonts w:ascii="Times New Roman" w:hAnsi="Times New Roman" w:cs="Times New Roman"/>
          <w:sz w:val="20"/>
          <w:szCs w:val="20"/>
        </w:rPr>
        <w:t xml:space="preserve">y have agreed on: attempting to </w:t>
      </w:r>
      <w:r w:rsidR="001D2FE7">
        <w:rPr>
          <w:rFonts w:ascii="Times New Roman" w:hAnsi="Times New Roman" w:cs="Times New Roman"/>
          <w:sz w:val="20"/>
          <w:szCs w:val="20"/>
        </w:rPr>
        <w:t>manage</w:t>
      </w:r>
      <w:r w:rsidR="00EE1F39" w:rsidRPr="00D61C82">
        <w:rPr>
          <w:rFonts w:ascii="Times New Roman" w:hAnsi="Times New Roman" w:cs="Times New Roman"/>
          <w:sz w:val="20"/>
          <w:szCs w:val="20"/>
        </w:rPr>
        <w:t xml:space="preserve"> quality of instructors, materials for training, facilities used there and logistics; and jointly organizing technical visits in order to help operational NSSCs work more effectively and assist states with interest of building their NSSCs in the future by sharing expertise and experience.</w:t>
      </w:r>
      <w:r w:rsidR="00A62CA5" w:rsidRPr="00D61C82">
        <w:rPr>
          <w:rFonts w:ascii="Times New Roman" w:hAnsi="Times New Roman" w:cs="Times New Roman"/>
          <w:sz w:val="20"/>
          <w:szCs w:val="20"/>
        </w:rPr>
        <w:t xml:space="preserve"> As such, the three COEs are expected under the ARN + 1 framework to make what has been done more productive and to make sure what needs to be done happens.</w:t>
      </w:r>
      <w:bookmarkEnd w:id="3"/>
    </w:p>
    <w:sectPr w:rsidR="00100C71" w:rsidRPr="00AA04B2" w:rsidSect="00E234A2">
      <w:headerReference w:type="even" r:id="rId9"/>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5923" w14:textId="77777777" w:rsidR="00BC11AA" w:rsidRDefault="00BC11AA" w:rsidP="001060CA">
      <w:r>
        <w:separator/>
      </w:r>
    </w:p>
  </w:endnote>
  <w:endnote w:type="continuationSeparator" w:id="0">
    <w:p w14:paraId="6B357623" w14:textId="77777777" w:rsidR="00BC11AA" w:rsidRDefault="00BC11AA" w:rsidP="0010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597170"/>
      <w:docPartObj>
        <w:docPartGallery w:val="Page Numbers (Bottom of Page)"/>
        <w:docPartUnique/>
      </w:docPartObj>
    </w:sdtPr>
    <w:sdtEndPr>
      <w:rPr>
        <w:rFonts w:ascii="Times New Roman" w:hAnsi="Times New Roman" w:cs="Times New Roman"/>
        <w:sz w:val="20"/>
        <w:szCs w:val="20"/>
      </w:rPr>
    </w:sdtEndPr>
    <w:sdtContent>
      <w:p w14:paraId="7CFCDBF0" w14:textId="105DA9BF" w:rsidR="005B17F7" w:rsidRPr="00D61C82" w:rsidRDefault="005B17F7">
        <w:pPr>
          <w:pStyle w:val="Footer"/>
          <w:jc w:val="right"/>
          <w:rPr>
            <w:rFonts w:ascii="Times New Roman" w:hAnsi="Times New Roman" w:cs="Times New Roman"/>
            <w:sz w:val="20"/>
            <w:szCs w:val="20"/>
          </w:rPr>
        </w:pPr>
        <w:r w:rsidRPr="00D61C82">
          <w:rPr>
            <w:rFonts w:ascii="Times New Roman" w:hAnsi="Times New Roman" w:cs="Times New Roman"/>
            <w:sz w:val="20"/>
            <w:szCs w:val="20"/>
          </w:rPr>
          <w:fldChar w:fldCharType="begin"/>
        </w:r>
        <w:r w:rsidRPr="00D61C82">
          <w:rPr>
            <w:rFonts w:ascii="Times New Roman" w:hAnsi="Times New Roman" w:cs="Times New Roman"/>
            <w:sz w:val="20"/>
            <w:szCs w:val="20"/>
          </w:rPr>
          <w:instrText>PAGE   \* MERGEFORMAT</w:instrText>
        </w:r>
        <w:r w:rsidRPr="00D61C82">
          <w:rPr>
            <w:rFonts w:ascii="Times New Roman" w:hAnsi="Times New Roman" w:cs="Times New Roman"/>
            <w:sz w:val="20"/>
            <w:szCs w:val="20"/>
          </w:rPr>
          <w:fldChar w:fldCharType="separate"/>
        </w:r>
        <w:r w:rsidR="0045498A" w:rsidRPr="0045498A">
          <w:rPr>
            <w:rFonts w:ascii="Times New Roman" w:hAnsi="Times New Roman" w:cs="Times New Roman"/>
            <w:noProof/>
            <w:sz w:val="20"/>
            <w:szCs w:val="20"/>
            <w:lang w:val="ja-JP"/>
          </w:rPr>
          <w:t>3</w:t>
        </w:r>
        <w:r w:rsidRPr="00D61C82">
          <w:rPr>
            <w:rFonts w:ascii="Times New Roman" w:hAnsi="Times New Roman" w:cs="Times New Roman"/>
            <w:sz w:val="20"/>
            <w:szCs w:val="20"/>
          </w:rPr>
          <w:fldChar w:fldCharType="end"/>
        </w:r>
      </w:p>
    </w:sdtContent>
  </w:sdt>
  <w:p w14:paraId="55D89B82" w14:textId="77777777" w:rsidR="005B17F7" w:rsidRPr="00D61C82" w:rsidRDefault="005B17F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D597" w14:textId="77777777" w:rsidR="00BC11AA" w:rsidRDefault="00BC11AA" w:rsidP="001060CA">
      <w:r>
        <w:separator/>
      </w:r>
    </w:p>
  </w:footnote>
  <w:footnote w:type="continuationSeparator" w:id="0">
    <w:p w14:paraId="27F76267" w14:textId="77777777" w:rsidR="00BC11AA" w:rsidRDefault="00BC11AA" w:rsidP="0010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0CAE" w14:textId="64A7886E" w:rsidR="005B17F7" w:rsidRPr="00D61C82" w:rsidRDefault="005B17F7" w:rsidP="00D61C82">
    <w:pPr>
      <w:pStyle w:val="Header"/>
      <w:jc w:val="center"/>
      <w:rPr>
        <w:rFonts w:ascii="Times New Roman" w:hAnsi="Times New Roman" w:cs="Times New Roman"/>
        <w:b/>
        <w:bCs/>
        <w:sz w:val="16"/>
        <w:szCs w:val="16"/>
      </w:rPr>
    </w:pPr>
    <w:r w:rsidRPr="00D61C82">
      <w:rPr>
        <w:rFonts w:ascii="Times New Roman" w:eastAsia="Yu Gothic" w:hAnsi="Times New Roman" w:cs="Times New Roman"/>
        <w:b/>
        <w:bCs/>
        <w:color w:val="000000"/>
        <w:kern w:val="0"/>
        <w:sz w:val="16"/>
        <w:szCs w:val="16"/>
      </w:rPr>
      <w:t>#241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E657" w14:textId="3E846808" w:rsidR="005B17F7" w:rsidRPr="00D61C82" w:rsidRDefault="006E35CB" w:rsidP="00D61C82">
    <w:pPr>
      <w:pStyle w:val="Header"/>
      <w:jc w:val="center"/>
      <w:rPr>
        <w:sz w:val="16"/>
        <w:szCs w:val="16"/>
      </w:rPr>
    </w:pPr>
    <w:r>
      <w:rPr>
        <w:rFonts w:ascii="Times New Roman" w:eastAsia="MS Mincho" w:hAnsi="Times New Roman" w:cs="Times New Roman" w:hint="eastAsia"/>
        <w:b/>
        <w:bCs/>
        <w:color w:val="auto"/>
        <w:kern w:val="0"/>
        <w:sz w:val="16"/>
        <w:szCs w:val="16"/>
        <w:lang w:val="en-GB"/>
      </w:rPr>
      <w:t>NAOI</w:t>
    </w:r>
    <w:r>
      <w:rPr>
        <w:rFonts w:ascii="Times New Roman" w:eastAsia="MS Mincho" w:hAnsi="Times New Roman" w:cs="Times New Roman"/>
        <w:b/>
        <w:bCs/>
        <w:color w:val="auto"/>
        <w:kern w:val="0"/>
        <w:sz w:val="16"/>
        <w:szCs w:val="16"/>
        <w:lang w:val="en-GB"/>
      </w:rPr>
      <w:t xml:space="preserve"> </w:t>
    </w:r>
    <w:r w:rsidR="005B17F7" w:rsidRPr="00D61C82">
      <w:rPr>
        <w:rFonts w:ascii="Times New Roman" w:eastAsia="MS Mincho" w:hAnsi="Times New Roman" w:cs="Times New Roman"/>
        <w:b/>
        <w:bCs/>
        <w:color w:val="auto"/>
        <w:kern w:val="0"/>
        <w:sz w:val="16"/>
        <w:szCs w:val="16"/>
        <w:lang w:val="en-GB"/>
      </w:rPr>
      <w:t>et al</w:t>
    </w:r>
    <w:r w:rsidR="005B17F7" w:rsidRPr="00D61C82">
      <w:rPr>
        <w:rFonts w:ascii="Times New Roman" w:eastAsia="MS Mincho" w:hAnsi="Times New Roman" w:cs="Times New Roman"/>
        <w:color w:val="auto"/>
        <w:kern w:val="0"/>
        <w:sz w:val="16"/>
        <w:szCs w:val="16"/>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5EDCBD"/>
    <w:multiLevelType w:val="singleLevel"/>
    <w:tmpl w:val="CA5EDCBD"/>
    <w:lvl w:ilvl="0">
      <w:start w:val="1"/>
      <w:numFmt w:val="bullet"/>
      <w:lvlText w:val=""/>
      <w:lvlJc w:val="left"/>
      <w:pPr>
        <w:ind w:left="420" w:hanging="420"/>
      </w:pPr>
      <w:rPr>
        <w:rFonts w:ascii="Wingdings" w:hAnsi="Wingdings" w:hint="default"/>
      </w:rPr>
    </w:lvl>
  </w:abstractNum>
  <w:abstractNum w:abstractNumId="1" w15:restartNumberingAfterBreak="0">
    <w:nsid w:val="E237CF01"/>
    <w:multiLevelType w:val="singleLevel"/>
    <w:tmpl w:val="E237CF01"/>
    <w:lvl w:ilvl="0">
      <w:start w:val="1"/>
      <w:numFmt w:val="bullet"/>
      <w:lvlText w:val=""/>
      <w:lvlJc w:val="left"/>
      <w:pPr>
        <w:ind w:left="420" w:hanging="420"/>
      </w:pPr>
      <w:rPr>
        <w:rFonts w:ascii="Wingdings" w:hAnsi="Wingdings" w:hint="default"/>
      </w:rPr>
    </w:lvl>
  </w:abstractNum>
  <w:abstractNum w:abstractNumId="2" w15:restartNumberingAfterBreak="0">
    <w:nsid w:val="4B20443C"/>
    <w:multiLevelType w:val="hybridMultilevel"/>
    <w:tmpl w:val="5A10B434"/>
    <w:lvl w:ilvl="0" w:tplc="55028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E128E8"/>
    <w:multiLevelType w:val="hybridMultilevel"/>
    <w:tmpl w:val="F468C07A"/>
    <w:lvl w:ilvl="0" w:tplc="BC56E4E8">
      <w:start w:val="1"/>
      <w:numFmt w:val="bullet"/>
      <w:lvlText w:val=""/>
      <w:lvlJc w:val="left"/>
      <w:pPr>
        <w:tabs>
          <w:tab w:val="num" w:pos="720"/>
        </w:tabs>
        <w:ind w:left="720" w:hanging="360"/>
      </w:pPr>
      <w:rPr>
        <w:rFonts w:ascii="Wingdings" w:hAnsi="Wingdings" w:hint="default"/>
      </w:rPr>
    </w:lvl>
    <w:lvl w:ilvl="1" w:tplc="4B2C63B4" w:tentative="1">
      <w:start w:val="1"/>
      <w:numFmt w:val="bullet"/>
      <w:lvlText w:val=""/>
      <w:lvlJc w:val="left"/>
      <w:pPr>
        <w:tabs>
          <w:tab w:val="num" w:pos="1440"/>
        </w:tabs>
        <w:ind w:left="1440" w:hanging="360"/>
      </w:pPr>
      <w:rPr>
        <w:rFonts w:ascii="Wingdings" w:hAnsi="Wingdings" w:hint="default"/>
      </w:rPr>
    </w:lvl>
    <w:lvl w:ilvl="2" w:tplc="670A7156" w:tentative="1">
      <w:start w:val="1"/>
      <w:numFmt w:val="bullet"/>
      <w:lvlText w:val=""/>
      <w:lvlJc w:val="left"/>
      <w:pPr>
        <w:tabs>
          <w:tab w:val="num" w:pos="2160"/>
        </w:tabs>
        <w:ind w:left="2160" w:hanging="360"/>
      </w:pPr>
      <w:rPr>
        <w:rFonts w:ascii="Wingdings" w:hAnsi="Wingdings" w:hint="default"/>
      </w:rPr>
    </w:lvl>
    <w:lvl w:ilvl="3" w:tplc="86561C7A" w:tentative="1">
      <w:start w:val="1"/>
      <w:numFmt w:val="bullet"/>
      <w:lvlText w:val=""/>
      <w:lvlJc w:val="left"/>
      <w:pPr>
        <w:tabs>
          <w:tab w:val="num" w:pos="2880"/>
        </w:tabs>
        <w:ind w:left="2880" w:hanging="360"/>
      </w:pPr>
      <w:rPr>
        <w:rFonts w:ascii="Wingdings" w:hAnsi="Wingdings" w:hint="default"/>
      </w:rPr>
    </w:lvl>
    <w:lvl w:ilvl="4" w:tplc="E55A5FC8" w:tentative="1">
      <w:start w:val="1"/>
      <w:numFmt w:val="bullet"/>
      <w:lvlText w:val=""/>
      <w:lvlJc w:val="left"/>
      <w:pPr>
        <w:tabs>
          <w:tab w:val="num" w:pos="3600"/>
        </w:tabs>
        <w:ind w:left="3600" w:hanging="360"/>
      </w:pPr>
      <w:rPr>
        <w:rFonts w:ascii="Wingdings" w:hAnsi="Wingdings" w:hint="default"/>
      </w:rPr>
    </w:lvl>
    <w:lvl w:ilvl="5" w:tplc="EC865326" w:tentative="1">
      <w:start w:val="1"/>
      <w:numFmt w:val="bullet"/>
      <w:lvlText w:val=""/>
      <w:lvlJc w:val="left"/>
      <w:pPr>
        <w:tabs>
          <w:tab w:val="num" w:pos="4320"/>
        </w:tabs>
        <w:ind w:left="4320" w:hanging="360"/>
      </w:pPr>
      <w:rPr>
        <w:rFonts w:ascii="Wingdings" w:hAnsi="Wingdings" w:hint="default"/>
      </w:rPr>
    </w:lvl>
    <w:lvl w:ilvl="6" w:tplc="453A5148" w:tentative="1">
      <w:start w:val="1"/>
      <w:numFmt w:val="bullet"/>
      <w:lvlText w:val=""/>
      <w:lvlJc w:val="left"/>
      <w:pPr>
        <w:tabs>
          <w:tab w:val="num" w:pos="5040"/>
        </w:tabs>
        <w:ind w:left="5040" w:hanging="360"/>
      </w:pPr>
      <w:rPr>
        <w:rFonts w:ascii="Wingdings" w:hAnsi="Wingdings" w:hint="default"/>
      </w:rPr>
    </w:lvl>
    <w:lvl w:ilvl="7" w:tplc="CE22661E" w:tentative="1">
      <w:start w:val="1"/>
      <w:numFmt w:val="bullet"/>
      <w:lvlText w:val=""/>
      <w:lvlJc w:val="left"/>
      <w:pPr>
        <w:tabs>
          <w:tab w:val="num" w:pos="5760"/>
        </w:tabs>
        <w:ind w:left="5760" w:hanging="360"/>
      </w:pPr>
      <w:rPr>
        <w:rFonts w:ascii="Wingdings" w:hAnsi="Wingdings" w:hint="default"/>
      </w:rPr>
    </w:lvl>
    <w:lvl w:ilvl="8" w:tplc="131205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43A21"/>
    <w:multiLevelType w:val="multilevel"/>
    <w:tmpl w:val="AFB8C6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567"/>
  <w:evenAndOddHeaders/>
  <w:drawingGridHorizontalSpacing w:val="14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3"/>
    <w:rsid w:val="000077D8"/>
    <w:rsid w:val="00010253"/>
    <w:rsid w:val="000105EC"/>
    <w:rsid w:val="000132FE"/>
    <w:rsid w:val="00016936"/>
    <w:rsid w:val="000213CA"/>
    <w:rsid w:val="00023CB6"/>
    <w:rsid w:val="000A39B3"/>
    <w:rsid w:val="000C5087"/>
    <w:rsid w:val="000C5AB8"/>
    <w:rsid w:val="000C6E44"/>
    <w:rsid w:val="000D5263"/>
    <w:rsid w:val="000F6873"/>
    <w:rsid w:val="00100C71"/>
    <w:rsid w:val="001060CA"/>
    <w:rsid w:val="001759E6"/>
    <w:rsid w:val="001808C7"/>
    <w:rsid w:val="00180F53"/>
    <w:rsid w:val="00186137"/>
    <w:rsid w:val="001971D5"/>
    <w:rsid w:val="001B5AD3"/>
    <w:rsid w:val="001B6A20"/>
    <w:rsid w:val="001C5578"/>
    <w:rsid w:val="001D2FE7"/>
    <w:rsid w:val="001E0F28"/>
    <w:rsid w:val="001E57C5"/>
    <w:rsid w:val="001F0519"/>
    <w:rsid w:val="002154F4"/>
    <w:rsid w:val="00234750"/>
    <w:rsid w:val="00234C13"/>
    <w:rsid w:val="00256494"/>
    <w:rsid w:val="00272ED3"/>
    <w:rsid w:val="00294FC1"/>
    <w:rsid w:val="002A0332"/>
    <w:rsid w:val="002A2E32"/>
    <w:rsid w:val="002A7B87"/>
    <w:rsid w:val="002D3070"/>
    <w:rsid w:val="002D3EF3"/>
    <w:rsid w:val="002D7FEE"/>
    <w:rsid w:val="00311023"/>
    <w:rsid w:val="00331F10"/>
    <w:rsid w:val="00335741"/>
    <w:rsid w:val="003449C7"/>
    <w:rsid w:val="0039060A"/>
    <w:rsid w:val="00393119"/>
    <w:rsid w:val="003A1B62"/>
    <w:rsid w:val="003A3C40"/>
    <w:rsid w:val="003A7B07"/>
    <w:rsid w:val="003B22D6"/>
    <w:rsid w:val="003B28AA"/>
    <w:rsid w:val="003C0D83"/>
    <w:rsid w:val="003E3AF6"/>
    <w:rsid w:val="004052CF"/>
    <w:rsid w:val="00411D48"/>
    <w:rsid w:val="00445C11"/>
    <w:rsid w:val="0045498A"/>
    <w:rsid w:val="004678B3"/>
    <w:rsid w:val="00471C4F"/>
    <w:rsid w:val="00482B77"/>
    <w:rsid w:val="004C0B57"/>
    <w:rsid w:val="00505809"/>
    <w:rsid w:val="0050748A"/>
    <w:rsid w:val="005446E4"/>
    <w:rsid w:val="0055131B"/>
    <w:rsid w:val="0055496E"/>
    <w:rsid w:val="00556028"/>
    <w:rsid w:val="00585063"/>
    <w:rsid w:val="005B15D8"/>
    <w:rsid w:val="005B17F7"/>
    <w:rsid w:val="005C3CB1"/>
    <w:rsid w:val="005C3F73"/>
    <w:rsid w:val="005C7EB8"/>
    <w:rsid w:val="005C7EC3"/>
    <w:rsid w:val="006027C7"/>
    <w:rsid w:val="006107AF"/>
    <w:rsid w:val="00615D47"/>
    <w:rsid w:val="0062378E"/>
    <w:rsid w:val="00631233"/>
    <w:rsid w:val="006774EB"/>
    <w:rsid w:val="00677B3A"/>
    <w:rsid w:val="0069793C"/>
    <w:rsid w:val="006A6E52"/>
    <w:rsid w:val="006B2856"/>
    <w:rsid w:val="006B58FE"/>
    <w:rsid w:val="006C130E"/>
    <w:rsid w:val="006C27F0"/>
    <w:rsid w:val="006C4F7D"/>
    <w:rsid w:val="006C6635"/>
    <w:rsid w:val="006D6D95"/>
    <w:rsid w:val="006E35CB"/>
    <w:rsid w:val="0072178F"/>
    <w:rsid w:val="00734301"/>
    <w:rsid w:val="00751D5B"/>
    <w:rsid w:val="00772BEA"/>
    <w:rsid w:val="007752A3"/>
    <w:rsid w:val="007A1ACA"/>
    <w:rsid w:val="007A46D7"/>
    <w:rsid w:val="007B0245"/>
    <w:rsid w:val="007B6468"/>
    <w:rsid w:val="007C3737"/>
    <w:rsid w:val="008149D3"/>
    <w:rsid w:val="00822C96"/>
    <w:rsid w:val="00831006"/>
    <w:rsid w:val="008357EE"/>
    <w:rsid w:val="00840207"/>
    <w:rsid w:val="00840CCF"/>
    <w:rsid w:val="00846B26"/>
    <w:rsid w:val="00855BA5"/>
    <w:rsid w:val="00864A0D"/>
    <w:rsid w:val="008776D5"/>
    <w:rsid w:val="008D1D54"/>
    <w:rsid w:val="008F0EAB"/>
    <w:rsid w:val="009107DF"/>
    <w:rsid w:val="00912F4E"/>
    <w:rsid w:val="0092046B"/>
    <w:rsid w:val="00941F6F"/>
    <w:rsid w:val="00984D30"/>
    <w:rsid w:val="00985215"/>
    <w:rsid w:val="009A1E8E"/>
    <w:rsid w:val="009B4C64"/>
    <w:rsid w:val="00A05BDE"/>
    <w:rsid w:val="00A13547"/>
    <w:rsid w:val="00A267AB"/>
    <w:rsid w:val="00A62CA5"/>
    <w:rsid w:val="00A75395"/>
    <w:rsid w:val="00A84A47"/>
    <w:rsid w:val="00AA04B2"/>
    <w:rsid w:val="00AD2915"/>
    <w:rsid w:val="00B01F36"/>
    <w:rsid w:val="00B01F4A"/>
    <w:rsid w:val="00B8211B"/>
    <w:rsid w:val="00B82D5A"/>
    <w:rsid w:val="00B951FA"/>
    <w:rsid w:val="00BA5A3C"/>
    <w:rsid w:val="00BA6534"/>
    <w:rsid w:val="00BC11AA"/>
    <w:rsid w:val="00BF3282"/>
    <w:rsid w:val="00BF38DF"/>
    <w:rsid w:val="00C01367"/>
    <w:rsid w:val="00C13F14"/>
    <w:rsid w:val="00C322E9"/>
    <w:rsid w:val="00C911CE"/>
    <w:rsid w:val="00C939A1"/>
    <w:rsid w:val="00C94713"/>
    <w:rsid w:val="00CC2455"/>
    <w:rsid w:val="00D01DF5"/>
    <w:rsid w:val="00D07404"/>
    <w:rsid w:val="00D158D6"/>
    <w:rsid w:val="00D15B3A"/>
    <w:rsid w:val="00D23C75"/>
    <w:rsid w:val="00D32F84"/>
    <w:rsid w:val="00D61C82"/>
    <w:rsid w:val="00D66CA1"/>
    <w:rsid w:val="00D96A6D"/>
    <w:rsid w:val="00DA4BF0"/>
    <w:rsid w:val="00DE7BD6"/>
    <w:rsid w:val="00E0395F"/>
    <w:rsid w:val="00E06831"/>
    <w:rsid w:val="00E234A2"/>
    <w:rsid w:val="00E272EE"/>
    <w:rsid w:val="00E47C75"/>
    <w:rsid w:val="00E47D33"/>
    <w:rsid w:val="00E81E10"/>
    <w:rsid w:val="00E826DE"/>
    <w:rsid w:val="00E9176F"/>
    <w:rsid w:val="00EB3888"/>
    <w:rsid w:val="00EB4065"/>
    <w:rsid w:val="00EB50D3"/>
    <w:rsid w:val="00EB5BCD"/>
    <w:rsid w:val="00EB6AB5"/>
    <w:rsid w:val="00EB6C3E"/>
    <w:rsid w:val="00EB6DEF"/>
    <w:rsid w:val="00EC634C"/>
    <w:rsid w:val="00ED532B"/>
    <w:rsid w:val="00EE1F39"/>
    <w:rsid w:val="00EF56B1"/>
    <w:rsid w:val="00F04EBE"/>
    <w:rsid w:val="00F11142"/>
    <w:rsid w:val="00F2099A"/>
    <w:rsid w:val="00F37EB1"/>
    <w:rsid w:val="00F7536E"/>
    <w:rsid w:val="00F80B40"/>
    <w:rsid w:val="00F9167F"/>
    <w:rsid w:val="00F9637C"/>
    <w:rsid w:val="00FA50BA"/>
    <w:rsid w:val="00FB1CC7"/>
    <w:rsid w:val="00FC25DF"/>
    <w:rsid w:val="00FC6638"/>
    <w:rsid w:val="00FD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5EC41"/>
  <w15:chartTrackingRefBased/>
  <w15:docId w15:val="{C528F712-C692-4B78-9F65-6C0266D3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1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CA"/>
    <w:pPr>
      <w:tabs>
        <w:tab w:val="center" w:pos="4252"/>
        <w:tab w:val="right" w:pos="8504"/>
      </w:tabs>
      <w:snapToGrid w:val="0"/>
    </w:pPr>
  </w:style>
  <w:style w:type="character" w:customStyle="1" w:styleId="HeaderChar">
    <w:name w:val="Header Char"/>
    <w:basedOn w:val="DefaultParagraphFont"/>
    <w:link w:val="Header"/>
    <w:uiPriority w:val="99"/>
    <w:rsid w:val="001060CA"/>
  </w:style>
  <w:style w:type="paragraph" w:styleId="Footer">
    <w:name w:val="footer"/>
    <w:basedOn w:val="Normal"/>
    <w:link w:val="FooterChar"/>
    <w:uiPriority w:val="99"/>
    <w:unhideWhenUsed/>
    <w:rsid w:val="001060CA"/>
    <w:pPr>
      <w:tabs>
        <w:tab w:val="center" w:pos="4252"/>
        <w:tab w:val="right" w:pos="8504"/>
      </w:tabs>
      <w:snapToGrid w:val="0"/>
    </w:pPr>
  </w:style>
  <w:style w:type="character" w:customStyle="1" w:styleId="FooterChar">
    <w:name w:val="Footer Char"/>
    <w:basedOn w:val="DefaultParagraphFont"/>
    <w:link w:val="Footer"/>
    <w:uiPriority w:val="99"/>
    <w:rsid w:val="001060CA"/>
  </w:style>
  <w:style w:type="paragraph" w:styleId="BalloonText">
    <w:name w:val="Balloon Text"/>
    <w:basedOn w:val="Normal"/>
    <w:link w:val="BalloonTextChar"/>
    <w:uiPriority w:val="99"/>
    <w:semiHidden/>
    <w:unhideWhenUsed/>
    <w:rsid w:val="000C6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44"/>
    <w:rPr>
      <w:rFonts w:ascii="Segoe UI" w:hAnsi="Segoe UI" w:cs="Segoe UI"/>
      <w:sz w:val="18"/>
      <w:szCs w:val="18"/>
    </w:rPr>
  </w:style>
  <w:style w:type="character" w:styleId="CommentReference">
    <w:name w:val="annotation reference"/>
    <w:basedOn w:val="DefaultParagraphFont"/>
    <w:uiPriority w:val="99"/>
    <w:semiHidden/>
    <w:unhideWhenUsed/>
    <w:rsid w:val="000C6E44"/>
    <w:rPr>
      <w:sz w:val="16"/>
      <w:szCs w:val="16"/>
    </w:rPr>
  </w:style>
  <w:style w:type="paragraph" w:styleId="CommentText">
    <w:name w:val="annotation text"/>
    <w:basedOn w:val="Normal"/>
    <w:link w:val="CommentTextChar"/>
    <w:uiPriority w:val="99"/>
    <w:semiHidden/>
    <w:unhideWhenUsed/>
    <w:rsid w:val="000C6E44"/>
    <w:rPr>
      <w:sz w:val="20"/>
      <w:szCs w:val="20"/>
    </w:rPr>
  </w:style>
  <w:style w:type="character" w:customStyle="1" w:styleId="CommentTextChar">
    <w:name w:val="Comment Text Char"/>
    <w:basedOn w:val="DefaultParagraphFont"/>
    <w:link w:val="CommentText"/>
    <w:uiPriority w:val="99"/>
    <w:semiHidden/>
    <w:rsid w:val="000C6E44"/>
    <w:rPr>
      <w:sz w:val="20"/>
      <w:szCs w:val="20"/>
    </w:rPr>
  </w:style>
  <w:style w:type="paragraph" w:styleId="CommentSubject">
    <w:name w:val="annotation subject"/>
    <w:basedOn w:val="CommentText"/>
    <w:next w:val="CommentText"/>
    <w:link w:val="CommentSubjectChar"/>
    <w:uiPriority w:val="99"/>
    <w:semiHidden/>
    <w:unhideWhenUsed/>
    <w:rsid w:val="000C6E44"/>
    <w:rPr>
      <w:b/>
      <w:bCs/>
    </w:rPr>
  </w:style>
  <w:style w:type="character" w:customStyle="1" w:styleId="CommentSubjectChar">
    <w:name w:val="Comment Subject Char"/>
    <w:basedOn w:val="CommentTextChar"/>
    <w:link w:val="CommentSubject"/>
    <w:uiPriority w:val="99"/>
    <w:semiHidden/>
    <w:rsid w:val="000C6E44"/>
    <w:rPr>
      <w:b/>
      <w:bCs/>
      <w:sz w:val="20"/>
      <w:szCs w:val="20"/>
    </w:rPr>
  </w:style>
  <w:style w:type="paragraph" w:styleId="ListParagraph">
    <w:name w:val="List Paragraph"/>
    <w:basedOn w:val="Normal"/>
    <w:uiPriority w:val="34"/>
    <w:qFormat/>
    <w:rsid w:val="00DA4BF0"/>
    <w:pPr>
      <w:ind w:leftChars="400" w:left="840"/>
    </w:pPr>
  </w:style>
  <w:style w:type="paragraph" w:styleId="FootnoteText">
    <w:name w:val="footnote text"/>
    <w:basedOn w:val="Normal"/>
    <w:link w:val="FootnoteTextChar"/>
    <w:uiPriority w:val="99"/>
    <w:semiHidden/>
    <w:unhideWhenUsed/>
    <w:rsid w:val="00EB6DEF"/>
    <w:pPr>
      <w:snapToGrid w:val="0"/>
      <w:jc w:val="left"/>
    </w:pPr>
  </w:style>
  <w:style w:type="character" w:customStyle="1" w:styleId="FootnoteTextChar">
    <w:name w:val="Footnote Text Char"/>
    <w:basedOn w:val="DefaultParagraphFont"/>
    <w:link w:val="FootnoteText"/>
    <w:uiPriority w:val="99"/>
    <w:semiHidden/>
    <w:rsid w:val="00EB6DEF"/>
  </w:style>
  <w:style w:type="character" w:styleId="FootnoteReference">
    <w:name w:val="footnote reference"/>
    <w:basedOn w:val="DefaultParagraphFont"/>
    <w:uiPriority w:val="99"/>
    <w:semiHidden/>
    <w:unhideWhenUsed/>
    <w:rsid w:val="00EB6DEF"/>
    <w:rPr>
      <w:vertAlign w:val="superscript"/>
    </w:rPr>
  </w:style>
  <w:style w:type="character" w:styleId="Hyperlink">
    <w:name w:val="Hyperlink"/>
    <w:basedOn w:val="DefaultParagraphFont"/>
    <w:uiPriority w:val="99"/>
    <w:unhideWhenUsed/>
    <w:rsid w:val="00EB6DEF"/>
    <w:rPr>
      <w:color w:val="0000FF"/>
      <w:u w:val="single"/>
    </w:rPr>
  </w:style>
  <w:style w:type="character" w:customStyle="1" w:styleId="1">
    <w:name w:val="未解決のメンション1"/>
    <w:basedOn w:val="DefaultParagraphFont"/>
    <w:uiPriority w:val="99"/>
    <w:semiHidden/>
    <w:unhideWhenUsed/>
    <w:rsid w:val="00EB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992">
      <w:bodyDiv w:val="1"/>
      <w:marLeft w:val="0"/>
      <w:marRight w:val="0"/>
      <w:marTop w:val="0"/>
      <w:marBottom w:val="0"/>
      <w:divBdr>
        <w:top w:val="none" w:sz="0" w:space="0" w:color="auto"/>
        <w:left w:val="none" w:sz="0" w:space="0" w:color="auto"/>
        <w:bottom w:val="none" w:sz="0" w:space="0" w:color="auto"/>
        <w:right w:val="none" w:sz="0" w:space="0" w:color="auto"/>
      </w:divBdr>
    </w:div>
    <w:div w:id="188764305">
      <w:bodyDiv w:val="1"/>
      <w:marLeft w:val="0"/>
      <w:marRight w:val="0"/>
      <w:marTop w:val="0"/>
      <w:marBottom w:val="0"/>
      <w:divBdr>
        <w:top w:val="none" w:sz="0" w:space="0" w:color="auto"/>
        <w:left w:val="none" w:sz="0" w:space="0" w:color="auto"/>
        <w:bottom w:val="none" w:sz="0" w:space="0" w:color="auto"/>
        <w:right w:val="none" w:sz="0" w:space="0" w:color="auto"/>
      </w:divBdr>
      <w:divsChild>
        <w:div w:id="1872263643">
          <w:marLeft w:val="547"/>
          <w:marRight w:val="0"/>
          <w:marTop w:val="0"/>
          <w:marBottom w:val="0"/>
          <w:divBdr>
            <w:top w:val="none" w:sz="0" w:space="0" w:color="auto"/>
            <w:left w:val="none" w:sz="0" w:space="0" w:color="auto"/>
            <w:bottom w:val="none" w:sz="0" w:space="0" w:color="auto"/>
            <w:right w:val="none" w:sz="0" w:space="0" w:color="auto"/>
          </w:divBdr>
        </w:div>
        <w:div w:id="927158842">
          <w:marLeft w:val="547"/>
          <w:marRight w:val="0"/>
          <w:marTop w:val="0"/>
          <w:marBottom w:val="0"/>
          <w:divBdr>
            <w:top w:val="none" w:sz="0" w:space="0" w:color="auto"/>
            <w:left w:val="none" w:sz="0" w:space="0" w:color="auto"/>
            <w:bottom w:val="none" w:sz="0" w:space="0" w:color="auto"/>
            <w:right w:val="none" w:sz="0" w:space="0" w:color="auto"/>
          </w:divBdr>
        </w:div>
        <w:div w:id="200829573">
          <w:marLeft w:val="547"/>
          <w:marRight w:val="0"/>
          <w:marTop w:val="0"/>
          <w:marBottom w:val="0"/>
          <w:divBdr>
            <w:top w:val="none" w:sz="0" w:space="0" w:color="auto"/>
            <w:left w:val="none" w:sz="0" w:space="0" w:color="auto"/>
            <w:bottom w:val="none" w:sz="0" w:space="0" w:color="auto"/>
            <w:right w:val="none" w:sz="0" w:space="0" w:color="auto"/>
          </w:divBdr>
        </w:div>
      </w:divsChild>
    </w:div>
    <w:div w:id="723796352">
      <w:bodyDiv w:val="1"/>
      <w:marLeft w:val="0"/>
      <w:marRight w:val="0"/>
      <w:marTop w:val="0"/>
      <w:marBottom w:val="0"/>
      <w:divBdr>
        <w:top w:val="none" w:sz="0" w:space="0" w:color="auto"/>
        <w:left w:val="none" w:sz="0" w:space="0" w:color="auto"/>
        <w:bottom w:val="none" w:sz="0" w:space="0" w:color="auto"/>
        <w:right w:val="none" w:sz="0" w:space="0" w:color="auto"/>
      </w:divBdr>
      <w:divsChild>
        <w:div w:id="1977174453">
          <w:marLeft w:val="547"/>
          <w:marRight w:val="0"/>
          <w:marTop w:val="0"/>
          <w:marBottom w:val="0"/>
          <w:divBdr>
            <w:top w:val="none" w:sz="0" w:space="0" w:color="auto"/>
            <w:left w:val="none" w:sz="0" w:space="0" w:color="auto"/>
            <w:bottom w:val="none" w:sz="0" w:space="0" w:color="auto"/>
            <w:right w:val="none" w:sz="0" w:space="0" w:color="auto"/>
          </w:divBdr>
        </w:div>
        <w:div w:id="1234241457">
          <w:marLeft w:val="547"/>
          <w:marRight w:val="0"/>
          <w:marTop w:val="0"/>
          <w:marBottom w:val="0"/>
          <w:divBdr>
            <w:top w:val="none" w:sz="0" w:space="0" w:color="auto"/>
            <w:left w:val="none" w:sz="0" w:space="0" w:color="auto"/>
            <w:bottom w:val="none" w:sz="0" w:space="0" w:color="auto"/>
            <w:right w:val="none" w:sz="0" w:space="0" w:color="auto"/>
          </w:divBdr>
        </w:div>
        <w:div w:id="1264339184">
          <w:marLeft w:val="547"/>
          <w:marRight w:val="0"/>
          <w:marTop w:val="0"/>
          <w:marBottom w:val="0"/>
          <w:divBdr>
            <w:top w:val="none" w:sz="0" w:space="0" w:color="auto"/>
            <w:left w:val="none" w:sz="0" w:space="0" w:color="auto"/>
            <w:bottom w:val="none" w:sz="0" w:space="0" w:color="auto"/>
            <w:right w:val="none" w:sz="0" w:space="0" w:color="auto"/>
          </w:divBdr>
        </w:div>
      </w:divsChild>
    </w:div>
    <w:div w:id="831720449">
      <w:bodyDiv w:val="1"/>
      <w:marLeft w:val="0"/>
      <w:marRight w:val="0"/>
      <w:marTop w:val="0"/>
      <w:marBottom w:val="0"/>
      <w:divBdr>
        <w:top w:val="none" w:sz="0" w:space="0" w:color="auto"/>
        <w:left w:val="none" w:sz="0" w:space="0" w:color="auto"/>
        <w:bottom w:val="none" w:sz="0" w:space="0" w:color="auto"/>
        <w:right w:val="none" w:sz="0" w:space="0" w:color="auto"/>
      </w:divBdr>
    </w:div>
    <w:div w:id="1276983852">
      <w:bodyDiv w:val="1"/>
      <w:marLeft w:val="0"/>
      <w:marRight w:val="0"/>
      <w:marTop w:val="0"/>
      <w:marBottom w:val="0"/>
      <w:divBdr>
        <w:top w:val="none" w:sz="0" w:space="0" w:color="auto"/>
        <w:left w:val="none" w:sz="0" w:space="0" w:color="auto"/>
        <w:bottom w:val="none" w:sz="0" w:space="0" w:color="auto"/>
        <w:right w:val="none" w:sz="0" w:space="0" w:color="auto"/>
      </w:divBdr>
    </w:div>
    <w:div w:id="1703508906">
      <w:bodyDiv w:val="1"/>
      <w:marLeft w:val="0"/>
      <w:marRight w:val="0"/>
      <w:marTop w:val="0"/>
      <w:marBottom w:val="0"/>
      <w:divBdr>
        <w:top w:val="none" w:sz="0" w:space="0" w:color="auto"/>
        <w:left w:val="none" w:sz="0" w:space="0" w:color="auto"/>
        <w:bottom w:val="none" w:sz="0" w:space="0" w:color="auto"/>
        <w:right w:val="none" w:sz="0" w:space="0" w:color="auto"/>
      </w:divBdr>
    </w:div>
    <w:div w:id="1703824079">
      <w:bodyDiv w:val="1"/>
      <w:marLeft w:val="0"/>
      <w:marRight w:val="0"/>
      <w:marTop w:val="0"/>
      <w:marBottom w:val="0"/>
      <w:divBdr>
        <w:top w:val="none" w:sz="0" w:space="0" w:color="auto"/>
        <w:left w:val="none" w:sz="0" w:space="0" w:color="auto"/>
        <w:bottom w:val="none" w:sz="0" w:space="0" w:color="auto"/>
        <w:right w:val="none" w:sz="0" w:space="0" w:color="auto"/>
      </w:divBdr>
    </w:div>
    <w:div w:id="2049599061">
      <w:bodyDiv w:val="1"/>
      <w:marLeft w:val="0"/>
      <w:marRight w:val="0"/>
      <w:marTop w:val="0"/>
      <w:marBottom w:val="0"/>
      <w:divBdr>
        <w:top w:val="none" w:sz="0" w:space="0" w:color="auto"/>
        <w:left w:val="none" w:sz="0" w:space="0" w:color="auto"/>
        <w:bottom w:val="none" w:sz="0" w:space="0" w:color="auto"/>
        <w:right w:val="none" w:sz="0" w:space="0" w:color="auto"/>
      </w:divBdr>
      <w:divsChild>
        <w:div w:id="44303529">
          <w:marLeft w:val="547"/>
          <w:marRight w:val="0"/>
          <w:marTop w:val="0"/>
          <w:marBottom w:val="0"/>
          <w:divBdr>
            <w:top w:val="none" w:sz="0" w:space="0" w:color="auto"/>
            <w:left w:val="none" w:sz="0" w:space="0" w:color="auto"/>
            <w:bottom w:val="none" w:sz="0" w:space="0" w:color="auto"/>
            <w:right w:val="none" w:sz="0" w:space="0" w:color="auto"/>
          </w:divBdr>
        </w:div>
        <w:div w:id="1607619236">
          <w:marLeft w:val="547"/>
          <w:marRight w:val="0"/>
          <w:marTop w:val="0"/>
          <w:marBottom w:val="0"/>
          <w:divBdr>
            <w:top w:val="none" w:sz="0" w:space="0" w:color="auto"/>
            <w:left w:val="none" w:sz="0" w:space="0" w:color="auto"/>
            <w:bottom w:val="none" w:sz="0" w:space="0" w:color="auto"/>
            <w:right w:val="none" w:sz="0" w:space="0" w:color="auto"/>
          </w:divBdr>
        </w:div>
        <w:div w:id="1848980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2752-879A-4E44-BED1-0680D27E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3094</Words>
  <Characters>17640</Characters>
  <Application>Microsoft Office Word</Application>
  <DocSecurity>4</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TAJER, Katherine</cp:lastModifiedBy>
  <cp:revision>2</cp:revision>
  <cp:lastPrinted>2019-11-26T04:20:00Z</cp:lastPrinted>
  <dcterms:created xsi:type="dcterms:W3CDTF">2019-12-20T11:42:00Z</dcterms:created>
  <dcterms:modified xsi:type="dcterms:W3CDTF">2019-12-20T11:42:00Z</dcterms:modified>
</cp:coreProperties>
</file>