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FCF6" w14:textId="77777777" w:rsidR="00006690" w:rsidRDefault="00006690" w:rsidP="00537496">
      <w:pPr>
        <w:pStyle w:val="Titre1"/>
      </w:pPr>
      <w:r>
        <w:t>Change management: from the expectations</w:t>
      </w:r>
    </w:p>
    <w:p w14:paraId="7FD02BA1" w14:textId="002E7158" w:rsidR="00006690" w:rsidRDefault="00006690" w:rsidP="00537496">
      <w:pPr>
        <w:pStyle w:val="Titre1"/>
      </w:pPr>
      <w:r w:rsidRPr="00006690">
        <w:t>of the competent authority</w:t>
      </w:r>
    </w:p>
    <w:p w14:paraId="41711ACB" w14:textId="77777777" w:rsidR="00006690" w:rsidRDefault="00006690" w:rsidP="00537496">
      <w:pPr>
        <w:pStyle w:val="Titre1"/>
      </w:pPr>
      <w:r w:rsidRPr="00006690">
        <w:t>(</w:t>
      </w:r>
      <w:r>
        <w:t>in relation to the regulations)</w:t>
      </w:r>
    </w:p>
    <w:p w14:paraId="221437DE" w14:textId="77777777" w:rsidR="00006690" w:rsidRDefault="00006690" w:rsidP="00537496">
      <w:pPr>
        <w:pStyle w:val="Titre1"/>
      </w:pPr>
      <w:r w:rsidRPr="00006690">
        <w:t>to the implementation by operators</w:t>
      </w:r>
    </w:p>
    <w:p w14:paraId="433FE03E" w14:textId="1F7EB615" w:rsidR="003B5E0E" w:rsidRPr="003B5E0E" w:rsidRDefault="00006690" w:rsidP="00006690">
      <w:pPr>
        <w:pStyle w:val="Sous-titre"/>
      </w:pPr>
      <w:r>
        <w:t>E</w:t>
      </w:r>
      <w:r w:rsidRPr="00006690">
        <w:t>xample of collaborative work with Orano</w:t>
      </w:r>
      <w:r w:rsidR="004B626F">
        <w:rPr>
          <w:rStyle w:val="Appelnotedebasdep"/>
        </w:rPr>
        <w:footnoteReference w:id="2"/>
      </w:r>
    </w:p>
    <w:p w14:paraId="433FE03F" w14:textId="77777777" w:rsidR="00802381" w:rsidRDefault="00802381" w:rsidP="00537496">
      <w:pPr>
        <w:pStyle w:val="Authornameandaffiliation"/>
      </w:pPr>
    </w:p>
    <w:p w14:paraId="433FE040" w14:textId="494A73CB" w:rsidR="003B5E0E" w:rsidRDefault="00006690" w:rsidP="00537496">
      <w:pPr>
        <w:pStyle w:val="Authornameandaffiliation"/>
      </w:pPr>
      <w:r>
        <w:t>Anne-Emmanuelle BARRAULT</w:t>
      </w:r>
    </w:p>
    <w:p w14:paraId="433FE041" w14:textId="40595C3F" w:rsidR="00FF386F" w:rsidRDefault="00006690" w:rsidP="00537496">
      <w:pPr>
        <w:pStyle w:val="Authornameandaffiliation"/>
      </w:pPr>
      <w:r>
        <w:t xml:space="preserve">Department </w:t>
      </w:r>
      <w:r w:rsidR="0074051A">
        <w:t>for</w:t>
      </w:r>
      <w:r>
        <w:t xml:space="preserve"> Nuclear Security</w:t>
      </w:r>
    </w:p>
    <w:p w14:paraId="433FE042" w14:textId="7210FE02" w:rsidR="00FF386F" w:rsidRPr="00CB00AE" w:rsidRDefault="00006690" w:rsidP="00537496">
      <w:pPr>
        <w:pStyle w:val="Authornameandaffiliation"/>
        <w:rPr>
          <w:lang w:val="fr-FR"/>
        </w:rPr>
      </w:pPr>
      <w:r w:rsidRPr="00CB00AE">
        <w:rPr>
          <w:lang w:val="fr-FR"/>
        </w:rPr>
        <w:t>Paris</w:t>
      </w:r>
      <w:r w:rsidR="00FF386F" w:rsidRPr="00CB00AE">
        <w:rPr>
          <w:lang w:val="fr-FR"/>
        </w:rPr>
        <w:t xml:space="preserve">, </w:t>
      </w:r>
      <w:r w:rsidRPr="00CB00AE">
        <w:rPr>
          <w:lang w:val="fr-FR"/>
        </w:rPr>
        <w:t>France</w:t>
      </w:r>
    </w:p>
    <w:p w14:paraId="433FE043" w14:textId="15E6FFF6" w:rsidR="00FF386F" w:rsidRPr="00CB00AE" w:rsidRDefault="00FF386F" w:rsidP="00537496">
      <w:pPr>
        <w:pStyle w:val="Authornameandaffiliation"/>
        <w:rPr>
          <w:lang w:val="fr-FR"/>
        </w:rPr>
      </w:pPr>
      <w:r w:rsidRPr="00CB00AE">
        <w:rPr>
          <w:lang w:val="fr-FR"/>
        </w:rPr>
        <w:t xml:space="preserve">Email: </w:t>
      </w:r>
      <w:r w:rsidR="00006690" w:rsidRPr="00CB00AE">
        <w:rPr>
          <w:lang w:val="fr-FR"/>
        </w:rPr>
        <w:t>anne-emmanuelle.barrault@developpement-durable.gouv.fr</w:t>
      </w:r>
    </w:p>
    <w:p w14:paraId="433FE044" w14:textId="77777777" w:rsidR="00FF386F" w:rsidRPr="00CB00AE" w:rsidRDefault="00FF386F" w:rsidP="00537496">
      <w:pPr>
        <w:pStyle w:val="Authornameandaffiliation"/>
        <w:rPr>
          <w:lang w:val="fr-FR"/>
        </w:rPr>
      </w:pPr>
    </w:p>
    <w:p w14:paraId="433FE048" w14:textId="77777777" w:rsidR="00FF386F" w:rsidRPr="00CB00AE" w:rsidRDefault="00FF386F" w:rsidP="00537496">
      <w:pPr>
        <w:pStyle w:val="Authornameandaffiliation"/>
        <w:rPr>
          <w:lang w:val="fr-FR"/>
        </w:rPr>
      </w:pPr>
    </w:p>
    <w:p w14:paraId="433FE049" w14:textId="77777777" w:rsidR="00647F33" w:rsidRPr="00647F33" w:rsidRDefault="00647F33" w:rsidP="00537496">
      <w:pPr>
        <w:pStyle w:val="Authornameandaffiliation"/>
        <w:rPr>
          <w:b/>
        </w:rPr>
      </w:pPr>
      <w:r w:rsidRPr="00647F33">
        <w:rPr>
          <w:b/>
        </w:rPr>
        <w:t>Abstract</w:t>
      </w:r>
    </w:p>
    <w:p w14:paraId="72343043" w14:textId="5B164B95" w:rsidR="00CB00AE" w:rsidRDefault="00CB00AE" w:rsidP="00537496">
      <w:pPr>
        <w:pStyle w:val="Authornameandaffiliation"/>
      </w:pPr>
    </w:p>
    <w:p w14:paraId="00482BB7" w14:textId="5B25DF3F" w:rsidR="00C2745E" w:rsidRDefault="000F4B94" w:rsidP="0044113C">
      <w:pPr>
        <w:pStyle w:val="Abstracttext"/>
        <w:jc w:val="both"/>
      </w:pPr>
      <w:r w:rsidRPr="000F4B94">
        <w:t xml:space="preserve">One of the main challenges of the day-to-day job for the nuclear security competent authority is to ensure the security of the facilities holds at all times the adapted level of performance to counter the actual threat, and at least is never degraded by the evolutions of the installations. In France, a new legal and regulatory framework has been recently applied to enhance the protection of nuclear material and facilities. As a result, fuel cycle facilities and nuclear power plants had to carry out a numerous upgrade construction works to improve the level of security and to comply with the new reference. The urgency put the system under tension and imposed choices. The temptation could have been to go fast and forget to set up an adequate organization including skipping the administrative process of authorization to rush directly to the concrete works. The story began when inspectors witnessed a new building on a nuclear site was under construction without neither prior authorization nor prior information to the competent authority. What if this extension has been implemented regardless security? What if the works associated with this extension had deteriorated the defense of the site? Were security personnel informed of these works? It was concluded that even if it was clear that the works was made to improve physical protection, it was not clear if all potential security impacts had be considered. This paper will not use technical terms. It uses terms such as ‘non-significant’, ‘substantial’ and ‘notable’ modifications, or ‘compensatory measures’, ‘analysis and </w:t>
      </w:r>
      <w:r>
        <w:t>examination</w:t>
      </w:r>
      <w:r w:rsidRPr="000F4B94">
        <w:t xml:space="preserve"> </w:t>
      </w:r>
      <w:r w:rsidRPr="000F4B94">
        <w:t>time’. It also shares experiences on how the competent authority ensured no more works started without prior authorization.</w:t>
      </w:r>
    </w:p>
    <w:p w14:paraId="52CEDA2C" w14:textId="77777777" w:rsidR="00C2745E" w:rsidRPr="00BD605C" w:rsidRDefault="00C2745E" w:rsidP="006E0D28">
      <w:pPr>
        <w:pStyle w:val="Abstracttext"/>
      </w:pPr>
    </w:p>
    <w:p w14:paraId="433FE04C" w14:textId="77777777" w:rsidR="00647F33" w:rsidRDefault="00F523CA" w:rsidP="00537496">
      <w:pPr>
        <w:pStyle w:val="Titre2"/>
        <w:numPr>
          <w:ilvl w:val="1"/>
          <w:numId w:val="10"/>
        </w:numPr>
      </w:pPr>
      <w:r>
        <w:t>INTRODUCTION</w:t>
      </w:r>
    </w:p>
    <w:p w14:paraId="5DCC626D" w14:textId="0894D0D0" w:rsidR="007C1C52" w:rsidRDefault="007C1C52" w:rsidP="002B6078">
      <w:pPr>
        <w:ind w:firstLine="567"/>
        <w:jc w:val="both"/>
        <w:rPr>
          <w:sz w:val="20"/>
        </w:rPr>
      </w:pPr>
      <w:r>
        <w:rPr>
          <w:sz w:val="20"/>
        </w:rPr>
        <w:t>The paper aims to present the way</w:t>
      </w:r>
      <w:r w:rsidR="00FE484C">
        <w:rPr>
          <w:sz w:val="20"/>
        </w:rPr>
        <w:t xml:space="preserve"> the </w:t>
      </w:r>
      <w:r>
        <w:rPr>
          <w:sz w:val="20"/>
        </w:rPr>
        <w:t xml:space="preserve">French </w:t>
      </w:r>
      <w:r w:rsidR="008A38B1" w:rsidRPr="008A38B1">
        <w:rPr>
          <w:sz w:val="20"/>
        </w:rPr>
        <w:t xml:space="preserve">nuclear </w:t>
      </w:r>
      <w:r w:rsidR="003468CB">
        <w:rPr>
          <w:sz w:val="20"/>
        </w:rPr>
        <w:t>security competent</w:t>
      </w:r>
      <w:r w:rsidR="008A38B1" w:rsidRPr="008A38B1">
        <w:rPr>
          <w:sz w:val="20"/>
        </w:rPr>
        <w:t xml:space="preserve"> authority has worked to </w:t>
      </w:r>
      <w:r w:rsidR="008370BD">
        <w:rPr>
          <w:sz w:val="20"/>
        </w:rPr>
        <w:t>supervise</w:t>
      </w:r>
      <w:r w:rsidR="008A38B1" w:rsidRPr="008A38B1">
        <w:rPr>
          <w:sz w:val="20"/>
        </w:rPr>
        <w:t xml:space="preserve"> the management of changes on nuclear sites.</w:t>
      </w:r>
    </w:p>
    <w:p w14:paraId="3651D3C7" w14:textId="676336FC" w:rsidR="00E02980" w:rsidRDefault="00E02980" w:rsidP="002B6078">
      <w:pPr>
        <w:ind w:firstLine="567"/>
        <w:jc w:val="both"/>
        <w:rPr>
          <w:sz w:val="20"/>
        </w:rPr>
      </w:pPr>
    </w:p>
    <w:p w14:paraId="13E9990E" w14:textId="5884F05B" w:rsidR="00E02980" w:rsidRPr="00E02980" w:rsidRDefault="00E02980" w:rsidP="00E02980">
      <w:pPr>
        <w:ind w:firstLine="567"/>
        <w:jc w:val="both"/>
        <w:rPr>
          <w:sz w:val="20"/>
        </w:rPr>
      </w:pPr>
      <w:r w:rsidRPr="00E02980">
        <w:rPr>
          <w:sz w:val="20"/>
        </w:rPr>
        <w:t>The French nuclear security competent authority ha</w:t>
      </w:r>
      <w:r w:rsidR="00FE484C">
        <w:rPr>
          <w:sz w:val="20"/>
        </w:rPr>
        <w:t>d</w:t>
      </w:r>
      <w:r w:rsidRPr="00E02980">
        <w:rPr>
          <w:sz w:val="20"/>
        </w:rPr>
        <w:t xml:space="preserve"> set a regulatory framework for enabling changes that could have an impact on security on site. The requirement set in the regulation concern</w:t>
      </w:r>
      <w:r w:rsidR="00FE484C">
        <w:rPr>
          <w:sz w:val="20"/>
        </w:rPr>
        <w:t>ed</w:t>
      </w:r>
      <w:r w:rsidRPr="00E02980">
        <w:rPr>
          <w:sz w:val="20"/>
        </w:rPr>
        <w:t xml:space="preserve"> modifications affecting one of the elements taken into account to license the operator. The regulation notably </w:t>
      </w:r>
      <w:r w:rsidR="000F4B94">
        <w:rPr>
          <w:sz w:val="20"/>
        </w:rPr>
        <w:t>distinguishes</w:t>
      </w:r>
      <w:r w:rsidR="000F4B94" w:rsidRPr="00E02980">
        <w:rPr>
          <w:sz w:val="20"/>
        </w:rPr>
        <w:t xml:space="preserve"> </w:t>
      </w:r>
      <w:r w:rsidRPr="00E02980">
        <w:rPr>
          <w:sz w:val="20"/>
        </w:rPr>
        <w:t>the notions of simple information of the</w:t>
      </w:r>
      <w:r w:rsidR="003468CB">
        <w:rPr>
          <w:sz w:val="20"/>
        </w:rPr>
        <w:t xml:space="preserve"> competent</w:t>
      </w:r>
      <w:r w:rsidRPr="00E02980">
        <w:rPr>
          <w:sz w:val="20"/>
        </w:rPr>
        <w:t xml:space="preserve"> authority and </w:t>
      </w:r>
      <w:r w:rsidR="000F4B94">
        <w:rPr>
          <w:sz w:val="20"/>
        </w:rPr>
        <w:t xml:space="preserve">the </w:t>
      </w:r>
      <w:r w:rsidRPr="00E02980">
        <w:rPr>
          <w:sz w:val="20"/>
        </w:rPr>
        <w:t xml:space="preserve">authorization before starting </w:t>
      </w:r>
      <w:r w:rsidR="00D53ADD">
        <w:rPr>
          <w:sz w:val="20"/>
        </w:rPr>
        <w:t>construction</w:t>
      </w:r>
      <w:r w:rsidRPr="00E02980">
        <w:rPr>
          <w:sz w:val="20"/>
        </w:rPr>
        <w:t xml:space="preserve"> works.</w:t>
      </w:r>
      <w:r w:rsidR="004B626F">
        <w:rPr>
          <w:sz w:val="20"/>
        </w:rPr>
        <w:t xml:space="preserve"> </w:t>
      </w:r>
      <w:r w:rsidRPr="00E02980">
        <w:rPr>
          <w:sz w:val="20"/>
        </w:rPr>
        <w:t xml:space="preserve">This general requirement </w:t>
      </w:r>
      <w:r w:rsidR="000F4B94">
        <w:rPr>
          <w:sz w:val="20"/>
        </w:rPr>
        <w:t xml:space="preserve">in the regulation </w:t>
      </w:r>
      <w:r w:rsidRPr="00E02980">
        <w:rPr>
          <w:sz w:val="20"/>
        </w:rPr>
        <w:t>takes into account the change in a large way and does not give any detail on the type of information to be transmitted according to the type of change, nor the nature of demonstration that this information should include.</w:t>
      </w:r>
    </w:p>
    <w:p w14:paraId="02326033" w14:textId="77777777" w:rsidR="00C64E1F" w:rsidRDefault="00C64E1F" w:rsidP="002B6078">
      <w:pPr>
        <w:ind w:firstLine="567"/>
        <w:jc w:val="both"/>
        <w:rPr>
          <w:sz w:val="20"/>
        </w:rPr>
      </w:pPr>
    </w:p>
    <w:p w14:paraId="00417F4E" w14:textId="0E34BE04" w:rsidR="00331324" w:rsidRDefault="006E0D28" w:rsidP="00C64E1F">
      <w:pPr>
        <w:ind w:firstLine="567"/>
        <w:jc w:val="both"/>
        <w:rPr>
          <w:sz w:val="20"/>
        </w:rPr>
      </w:pPr>
      <w:r w:rsidRPr="006E0D28">
        <w:rPr>
          <w:sz w:val="20"/>
        </w:rPr>
        <w:t xml:space="preserve">Nuclear power plants and fuel cycle facilities are constantly changing, particularly in recent years with </w:t>
      </w:r>
      <w:r w:rsidR="00D53ADD">
        <w:rPr>
          <w:sz w:val="20"/>
        </w:rPr>
        <w:t xml:space="preserve">upgrade </w:t>
      </w:r>
      <w:r w:rsidRPr="006E0D28">
        <w:rPr>
          <w:sz w:val="20"/>
        </w:rPr>
        <w:t xml:space="preserve">works related to the implementation of security reinforcements. </w:t>
      </w:r>
      <w:r w:rsidR="00C64E1F">
        <w:rPr>
          <w:sz w:val="20"/>
        </w:rPr>
        <w:t>T</w:t>
      </w:r>
      <w:r w:rsidRPr="006E0D28">
        <w:rPr>
          <w:sz w:val="20"/>
        </w:rPr>
        <w:t>he security of a facility can be weakened by a lack of anticipation of the potential impacts of the changes implemented on the facilities, in particular those relating to physical protection systems.</w:t>
      </w:r>
      <w:r w:rsidR="004B626F">
        <w:rPr>
          <w:sz w:val="20"/>
        </w:rPr>
        <w:t xml:space="preserve"> </w:t>
      </w:r>
      <w:r w:rsidR="00331324">
        <w:rPr>
          <w:sz w:val="20"/>
        </w:rPr>
        <w:t xml:space="preserve">However, according to the </w:t>
      </w:r>
      <w:r w:rsidR="00FE484C">
        <w:rPr>
          <w:sz w:val="20"/>
        </w:rPr>
        <w:t>important</w:t>
      </w:r>
      <w:r w:rsidR="00331324">
        <w:rPr>
          <w:sz w:val="20"/>
        </w:rPr>
        <w:t xml:space="preserve"> number of nuclear facilities in France, according </w:t>
      </w:r>
      <w:r w:rsidR="000F4B94">
        <w:rPr>
          <w:sz w:val="20"/>
        </w:rPr>
        <w:t xml:space="preserve">to </w:t>
      </w:r>
      <w:r w:rsidR="00331324" w:rsidRPr="00331324">
        <w:rPr>
          <w:sz w:val="20"/>
        </w:rPr>
        <w:t xml:space="preserve">the </w:t>
      </w:r>
      <w:r w:rsidR="00331324">
        <w:rPr>
          <w:sz w:val="20"/>
        </w:rPr>
        <w:t xml:space="preserve">huge </w:t>
      </w:r>
      <w:r w:rsidR="00331324" w:rsidRPr="00331324">
        <w:rPr>
          <w:sz w:val="20"/>
        </w:rPr>
        <w:t xml:space="preserve">number of files </w:t>
      </w:r>
      <w:r w:rsidR="00331324">
        <w:rPr>
          <w:sz w:val="20"/>
        </w:rPr>
        <w:t xml:space="preserve">and reports </w:t>
      </w:r>
      <w:r w:rsidR="00331324" w:rsidRPr="00331324">
        <w:rPr>
          <w:sz w:val="20"/>
        </w:rPr>
        <w:t xml:space="preserve">that each facility could transmit to the </w:t>
      </w:r>
      <w:r w:rsidR="00331324">
        <w:rPr>
          <w:sz w:val="20"/>
        </w:rPr>
        <w:t xml:space="preserve">nuclear security </w:t>
      </w:r>
      <w:r w:rsidR="00331324" w:rsidRPr="00331324">
        <w:rPr>
          <w:sz w:val="20"/>
        </w:rPr>
        <w:t>competent authority,</w:t>
      </w:r>
      <w:r w:rsidR="00331324">
        <w:rPr>
          <w:sz w:val="20"/>
        </w:rPr>
        <w:t xml:space="preserve"> it </w:t>
      </w:r>
      <w:r w:rsidR="00331324" w:rsidRPr="00331324">
        <w:rPr>
          <w:sz w:val="20"/>
        </w:rPr>
        <w:t>quickly became clear that setting up an organization was not enough to overwhelm these files and reports.</w:t>
      </w:r>
    </w:p>
    <w:p w14:paraId="17E1B39A" w14:textId="5270A9DB" w:rsidR="002B6078" w:rsidRDefault="002B6078" w:rsidP="002B6078">
      <w:pPr>
        <w:ind w:firstLine="567"/>
        <w:jc w:val="both"/>
        <w:rPr>
          <w:sz w:val="20"/>
        </w:rPr>
      </w:pPr>
    </w:p>
    <w:p w14:paraId="33232F9B" w14:textId="0458C426" w:rsidR="00A11E4C" w:rsidRDefault="00E02980" w:rsidP="00E02980">
      <w:pPr>
        <w:ind w:firstLine="567"/>
        <w:jc w:val="both"/>
        <w:rPr>
          <w:sz w:val="20"/>
        </w:rPr>
      </w:pPr>
      <w:r w:rsidRPr="00E02980">
        <w:rPr>
          <w:sz w:val="20"/>
        </w:rPr>
        <w:t>The French nuclear security competent authority wants to constantly empower the license holder</w:t>
      </w:r>
      <w:r w:rsidR="00FE484C">
        <w:rPr>
          <w:sz w:val="20"/>
        </w:rPr>
        <w:t>. T</w:t>
      </w:r>
      <w:r w:rsidRPr="00E02980">
        <w:rPr>
          <w:sz w:val="20"/>
        </w:rPr>
        <w:t xml:space="preserve">hat's why a collaborative work has been set up with the operator Orano to define a dedicated </w:t>
      </w:r>
      <w:r w:rsidR="00FE484C" w:rsidRPr="00E02980">
        <w:rPr>
          <w:sz w:val="20"/>
        </w:rPr>
        <w:t xml:space="preserve">guide </w:t>
      </w:r>
      <w:r w:rsidRPr="00E02980">
        <w:rPr>
          <w:sz w:val="20"/>
        </w:rPr>
        <w:t xml:space="preserve">to the management of changes for the different nuclear sites it operates. The aim of this guide is, for each facility, to know what information the operator has to communicate to the </w:t>
      </w:r>
      <w:r w:rsidR="003468CB">
        <w:rPr>
          <w:sz w:val="20"/>
        </w:rPr>
        <w:t xml:space="preserve">competent </w:t>
      </w:r>
      <w:r w:rsidRPr="00E02980">
        <w:rPr>
          <w:sz w:val="20"/>
        </w:rPr>
        <w:t xml:space="preserve">authority before beginning the </w:t>
      </w:r>
      <w:r w:rsidR="00D53ADD">
        <w:rPr>
          <w:sz w:val="20"/>
        </w:rPr>
        <w:t xml:space="preserve">upgrade and construction </w:t>
      </w:r>
      <w:r w:rsidRPr="00E02980">
        <w:rPr>
          <w:sz w:val="20"/>
        </w:rPr>
        <w:t>works.</w:t>
      </w:r>
    </w:p>
    <w:p w14:paraId="5C699AB4" w14:textId="77777777" w:rsidR="00485FA8" w:rsidRDefault="00485FA8" w:rsidP="00E02980">
      <w:pPr>
        <w:ind w:firstLine="567"/>
        <w:jc w:val="both"/>
        <w:rPr>
          <w:sz w:val="20"/>
        </w:rPr>
      </w:pPr>
    </w:p>
    <w:p w14:paraId="031E0C5A" w14:textId="6EDDE129" w:rsidR="000F4B94" w:rsidRDefault="00E02980" w:rsidP="00E02980">
      <w:pPr>
        <w:ind w:firstLine="567"/>
        <w:jc w:val="both"/>
        <w:rPr>
          <w:sz w:val="20"/>
        </w:rPr>
      </w:pPr>
      <w:r w:rsidRPr="00E02980">
        <w:rPr>
          <w:sz w:val="20"/>
        </w:rPr>
        <w:t xml:space="preserve">This information should systematically include the answer to the </w:t>
      </w:r>
      <w:r w:rsidR="000F4B94">
        <w:rPr>
          <w:sz w:val="20"/>
        </w:rPr>
        <w:t>following</w:t>
      </w:r>
      <w:r w:rsidR="000F4B94" w:rsidRPr="00E02980">
        <w:rPr>
          <w:sz w:val="20"/>
        </w:rPr>
        <w:t xml:space="preserve"> </w:t>
      </w:r>
      <w:r w:rsidRPr="00E02980">
        <w:rPr>
          <w:sz w:val="20"/>
        </w:rPr>
        <w:t>three questions</w:t>
      </w:r>
      <w:r w:rsidR="000F4B94">
        <w:rPr>
          <w:sz w:val="20"/>
        </w:rPr>
        <w:t>:</w:t>
      </w:r>
    </w:p>
    <w:p w14:paraId="2FFE802E" w14:textId="77777777" w:rsidR="000F4B94" w:rsidRDefault="000F4B94" w:rsidP="000F4B94">
      <w:pPr>
        <w:pStyle w:val="Corpsdetexte"/>
        <w:numPr>
          <w:ilvl w:val="0"/>
          <w:numId w:val="20"/>
        </w:numPr>
        <w:ind w:left="709"/>
      </w:pPr>
      <w:r>
        <w:t>Do the modifications and the works improve security?</w:t>
      </w:r>
    </w:p>
    <w:p w14:paraId="518833FC" w14:textId="77777777" w:rsidR="000F4B94" w:rsidRDefault="000F4B94" w:rsidP="000F4B94">
      <w:pPr>
        <w:pStyle w:val="Corpsdetexte"/>
        <w:numPr>
          <w:ilvl w:val="0"/>
          <w:numId w:val="20"/>
        </w:numPr>
        <w:ind w:left="709"/>
      </w:pPr>
      <w:r>
        <w:t>Do the modifications and the works weaken security?</w:t>
      </w:r>
    </w:p>
    <w:p w14:paraId="713F2B20" w14:textId="77777777" w:rsidR="000F4B94" w:rsidRDefault="000F4B94" w:rsidP="000F4B94">
      <w:pPr>
        <w:pStyle w:val="Corpsdetexte"/>
        <w:numPr>
          <w:ilvl w:val="0"/>
          <w:numId w:val="20"/>
        </w:numPr>
        <w:ind w:left="709"/>
      </w:pPr>
      <w:r>
        <w:t>In the latter case, what compensatory measures are planned?</w:t>
      </w:r>
    </w:p>
    <w:p w14:paraId="02087C56" w14:textId="143B1E37" w:rsidR="000F4B94" w:rsidRDefault="000F4B94" w:rsidP="00E02980">
      <w:pPr>
        <w:ind w:firstLine="567"/>
        <w:jc w:val="both"/>
        <w:rPr>
          <w:sz w:val="20"/>
        </w:rPr>
      </w:pPr>
    </w:p>
    <w:p w14:paraId="7D82BEB4" w14:textId="2B6FFB4D" w:rsidR="00E02980" w:rsidRDefault="00E02980" w:rsidP="00E02980">
      <w:pPr>
        <w:ind w:firstLine="567"/>
        <w:jc w:val="both"/>
        <w:rPr>
          <w:sz w:val="20"/>
        </w:rPr>
      </w:pPr>
      <w:r w:rsidRPr="00E02980">
        <w:rPr>
          <w:sz w:val="20"/>
        </w:rPr>
        <w:t>In addition, for changes which are not relat</w:t>
      </w:r>
      <w:r w:rsidR="00FE484C">
        <w:rPr>
          <w:sz w:val="20"/>
        </w:rPr>
        <w:t>ed</w:t>
      </w:r>
      <w:r w:rsidRPr="00E02980">
        <w:rPr>
          <w:sz w:val="20"/>
        </w:rPr>
        <w:t xml:space="preserve"> to physical protection, the operator has to be able to explain to what extent security by design has been taken into account.</w:t>
      </w:r>
    </w:p>
    <w:p w14:paraId="29ACEBF4" w14:textId="5A9ED1CE" w:rsidR="00E02980" w:rsidRDefault="00E02980" w:rsidP="002B6078">
      <w:pPr>
        <w:ind w:firstLine="567"/>
        <w:jc w:val="both"/>
        <w:rPr>
          <w:sz w:val="20"/>
        </w:rPr>
      </w:pPr>
    </w:p>
    <w:p w14:paraId="305B16B7" w14:textId="597BB6FE" w:rsidR="00513093" w:rsidRDefault="00513093" w:rsidP="004B626F">
      <w:pPr>
        <w:pStyle w:val="Titre2"/>
        <w:numPr>
          <w:ilvl w:val="1"/>
          <w:numId w:val="10"/>
        </w:numPr>
      </w:pPr>
      <w:r w:rsidRPr="00E02980">
        <w:t xml:space="preserve">the collaborative work </w:t>
      </w:r>
      <w:r>
        <w:t xml:space="preserve">between </w:t>
      </w:r>
      <w:r w:rsidR="001E5A97">
        <w:t>an operator</w:t>
      </w:r>
      <w:r w:rsidRPr="00E02980">
        <w:t xml:space="preserve"> </w:t>
      </w:r>
      <w:r w:rsidR="00F0572B">
        <w:t>and</w:t>
      </w:r>
      <w:r w:rsidRPr="00E02980">
        <w:t xml:space="preserve"> the competent authority, through technical meetings</w:t>
      </w:r>
    </w:p>
    <w:p w14:paraId="3D5021F1" w14:textId="7BCE106B" w:rsidR="00674176" w:rsidRDefault="00B250E6" w:rsidP="00674176">
      <w:pPr>
        <w:ind w:firstLine="567"/>
        <w:jc w:val="both"/>
        <w:rPr>
          <w:sz w:val="20"/>
        </w:rPr>
      </w:pPr>
      <w:r>
        <w:rPr>
          <w:sz w:val="20"/>
        </w:rPr>
        <w:t>In 2017, d</w:t>
      </w:r>
      <w:r w:rsidR="00674176" w:rsidRPr="00674176">
        <w:rPr>
          <w:sz w:val="20"/>
        </w:rPr>
        <w:t>uring an on-site inspection, it was found that a construction had started witho</w:t>
      </w:r>
      <w:r w:rsidR="00674176">
        <w:rPr>
          <w:sz w:val="20"/>
        </w:rPr>
        <w:t>ut the competent authority ha</w:t>
      </w:r>
      <w:r w:rsidR="00FE484C">
        <w:rPr>
          <w:sz w:val="20"/>
        </w:rPr>
        <w:t xml:space="preserve">d </w:t>
      </w:r>
      <w:r w:rsidR="00674176" w:rsidRPr="00674176">
        <w:rPr>
          <w:sz w:val="20"/>
        </w:rPr>
        <w:t>received any prior information.</w:t>
      </w:r>
      <w:r w:rsidR="004B626F">
        <w:rPr>
          <w:sz w:val="20"/>
        </w:rPr>
        <w:t xml:space="preserve"> </w:t>
      </w:r>
      <w:r w:rsidR="00674176" w:rsidRPr="00674176">
        <w:rPr>
          <w:sz w:val="20"/>
        </w:rPr>
        <w:t xml:space="preserve">The </w:t>
      </w:r>
      <w:r w:rsidR="003468CB">
        <w:rPr>
          <w:sz w:val="20"/>
        </w:rPr>
        <w:t xml:space="preserve">competent </w:t>
      </w:r>
      <w:r w:rsidR="00674176" w:rsidRPr="00674176">
        <w:rPr>
          <w:sz w:val="20"/>
        </w:rPr>
        <w:t xml:space="preserve">authority then </w:t>
      </w:r>
      <w:r w:rsidR="00674176">
        <w:rPr>
          <w:sz w:val="20"/>
        </w:rPr>
        <w:t>required</w:t>
      </w:r>
      <w:r w:rsidR="00674176" w:rsidRPr="00674176">
        <w:rPr>
          <w:sz w:val="20"/>
        </w:rPr>
        <w:t xml:space="preserve"> that the operator put in place corrective actions on the site</w:t>
      </w:r>
      <w:r w:rsidR="00FE484C">
        <w:rPr>
          <w:sz w:val="20"/>
        </w:rPr>
        <w:t>. I</w:t>
      </w:r>
      <w:r w:rsidR="00674176" w:rsidRPr="00674176">
        <w:rPr>
          <w:sz w:val="20"/>
        </w:rPr>
        <w:t>nitially,</w:t>
      </w:r>
      <w:r w:rsidR="00FE484C">
        <w:rPr>
          <w:sz w:val="20"/>
        </w:rPr>
        <w:t xml:space="preserve"> the purpose was</w:t>
      </w:r>
      <w:r w:rsidR="00674176" w:rsidRPr="00674176">
        <w:rPr>
          <w:sz w:val="20"/>
        </w:rPr>
        <w:t xml:space="preserve"> the information concerning the </w:t>
      </w:r>
      <w:r w:rsidR="00674176">
        <w:rPr>
          <w:sz w:val="20"/>
        </w:rPr>
        <w:t>construction in progress</w:t>
      </w:r>
      <w:r w:rsidR="00674176" w:rsidRPr="00674176">
        <w:rPr>
          <w:sz w:val="20"/>
        </w:rPr>
        <w:t xml:space="preserve"> </w:t>
      </w:r>
      <w:r w:rsidR="00FE484C">
        <w:rPr>
          <w:sz w:val="20"/>
        </w:rPr>
        <w:t>was</w:t>
      </w:r>
      <w:r w:rsidR="00674176" w:rsidRPr="00674176">
        <w:rPr>
          <w:sz w:val="20"/>
        </w:rPr>
        <w:t xml:space="preserve"> made, even if it </w:t>
      </w:r>
      <w:r w:rsidR="00FE484C">
        <w:rPr>
          <w:sz w:val="20"/>
        </w:rPr>
        <w:t>was</w:t>
      </w:r>
      <w:r w:rsidR="00674176" w:rsidRPr="00674176">
        <w:rPr>
          <w:sz w:val="20"/>
        </w:rPr>
        <w:t xml:space="preserve"> late</w:t>
      </w:r>
      <w:r w:rsidR="00FE484C">
        <w:rPr>
          <w:sz w:val="20"/>
        </w:rPr>
        <w:t xml:space="preserve">. Then, </w:t>
      </w:r>
      <w:r w:rsidR="00674176" w:rsidRPr="00674176">
        <w:rPr>
          <w:sz w:val="20"/>
        </w:rPr>
        <w:t xml:space="preserve">the </w:t>
      </w:r>
      <w:r w:rsidR="00FE484C">
        <w:rPr>
          <w:sz w:val="20"/>
        </w:rPr>
        <w:t>lesson learned were shared to guarantee</w:t>
      </w:r>
      <w:r w:rsidR="00674176" w:rsidRPr="00674176">
        <w:rPr>
          <w:sz w:val="20"/>
        </w:rPr>
        <w:t xml:space="preserve"> this type of error no </w:t>
      </w:r>
      <w:r w:rsidR="00674176">
        <w:rPr>
          <w:sz w:val="20"/>
        </w:rPr>
        <w:t>longer occurs</w:t>
      </w:r>
      <w:r w:rsidR="00FE484C">
        <w:rPr>
          <w:sz w:val="20"/>
        </w:rPr>
        <w:t xml:space="preserve"> again</w:t>
      </w:r>
      <w:r w:rsidR="00674176" w:rsidRPr="00674176">
        <w:rPr>
          <w:sz w:val="20"/>
        </w:rPr>
        <w:t>.</w:t>
      </w:r>
    </w:p>
    <w:p w14:paraId="41EDF789" w14:textId="0F7FE127" w:rsidR="00674176" w:rsidRDefault="00674176" w:rsidP="00674176">
      <w:pPr>
        <w:ind w:firstLine="567"/>
        <w:jc w:val="both"/>
        <w:rPr>
          <w:sz w:val="20"/>
        </w:rPr>
      </w:pPr>
    </w:p>
    <w:p w14:paraId="02ECDB62" w14:textId="77777777" w:rsidR="00674176" w:rsidRPr="00674176" w:rsidRDefault="00674176" w:rsidP="00674176">
      <w:pPr>
        <w:ind w:firstLine="567"/>
        <w:jc w:val="both"/>
        <w:rPr>
          <w:sz w:val="20"/>
        </w:rPr>
      </w:pPr>
      <w:r w:rsidRPr="00674176">
        <w:rPr>
          <w:sz w:val="20"/>
        </w:rPr>
        <w:t>The corrective actions resulting from the experience feedback were of two kinds:</w:t>
      </w:r>
    </w:p>
    <w:p w14:paraId="53A8FBE4" w14:textId="3ADCBF12" w:rsidR="00674176" w:rsidRPr="00674176" w:rsidRDefault="00674176" w:rsidP="00674176">
      <w:pPr>
        <w:ind w:firstLine="567"/>
        <w:jc w:val="both"/>
        <w:rPr>
          <w:sz w:val="20"/>
        </w:rPr>
      </w:pPr>
      <w:r w:rsidRPr="00674176">
        <w:rPr>
          <w:sz w:val="20"/>
        </w:rPr>
        <w:t xml:space="preserve">1- Locally, with the </w:t>
      </w:r>
      <w:r w:rsidR="000F4B94">
        <w:rPr>
          <w:sz w:val="20"/>
        </w:rPr>
        <w:t>implementation</w:t>
      </w:r>
      <w:r w:rsidR="000F4B94" w:rsidRPr="00674176">
        <w:rPr>
          <w:sz w:val="20"/>
        </w:rPr>
        <w:t xml:space="preserve"> </w:t>
      </w:r>
      <w:r w:rsidRPr="00674176">
        <w:rPr>
          <w:sz w:val="20"/>
        </w:rPr>
        <w:t>of an internal audit loop systematically involving the services responsible for site security</w:t>
      </w:r>
      <w:r w:rsidR="001E5A97">
        <w:rPr>
          <w:sz w:val="20"/>
        </w:rPr>
        <w:t>;</w:t>
      </w:r>
    </w:p>
    <w:p w14:paraId="37ED565B" w14:textId="41054DDF" w:rsidR="00674176" w:rsidRDefault="00674176" w:rsidP="00674176">
      <w:pPr>
        <w:ind w:firstLine="567"/>
        <w:jc w:val="both"/>
        <w:rPr>
          <w:sz w:val="20"/>
        </w:rPr>
      </w:pPr>
      <w:r w:rsidRPr="00674176">
        <w:rPr>
          <w:sz w:val="20"/>
        </w:rPr>
        <w:t>2- More widely at the national level, with exchanges between the competent authority and the central services of the operator, allowing to set up a shared process of definition of the files to be written and transmitt</w:t>
      </w:r>
      <w:r w:rsidR="00B250E6">
        <w:rPr>
          <w:sz w:val="20"/>
        </w:rPr>
        <w:t xml:space="preserve">ed according to the importance of the </w:t>
      </w:r>
      <w:r w:rsidR="00D53ADD">
        <w:rPr>
          <w:sz w:val="20"/>
        </w:rPr>
        <w:t xml:space="preserve">construction </w:t>
      </w:r>
      <w:r w:rsidR="00B250E6">
        <w:rPr>
          <w:sz w:val="20"/>
        </w:rPr>
        <w:t>w</w:t>
      </w:r>
      <w:r w:rsidRPr="00674176">
        <w:rPr>
          <w:sz w:val="20"/>
        </w:rPr>
        <w:t>orks.</w:t>
      </w:r>
    </w:p>
    <w:p w14:paraId="7B439E22" w14:textId="3981A2E1" w:rsidR="00674176" w:rsidRPr="00B250E6" w:rsidRDefault="00674176" w:rsidP="00674176">
      <w:pPr>
        <w:ind w:firstLine="567"/>
        <w:jc w:val="both"/>
        <w:rPr>
          <w:sz w:val="20"/>
        </w:rPr>
      </w:pPr>
    </w:p>
    <w:p w14:paraId="0324A7E0" w14:textId="50B8C684" w:rsidR="00B250E6" w:rsidRDefault="00C2745E" w:rsidP="00674176">
      <w:pPr>
        <w:ind w:firstLine="567"/>
        <w:jc w:val="both"/>
        <w:rPr>
          <w:rStyle w:val="tlid-translation"/>
          <w:sz w:val="20"/>
          <w:lang w:val="en"/>
        </w:rPr>
      </w:pPr>
      <w:r w:rsidRPr="00B250E6">
        <w:rPr>
          <w:sz w:val="20"/>
        </w:rPr>
        <w:t>These two steps are essential to mov</w:t>
      </w:r>
      <w:r w:rsidR="00B250E6">
        <w:rPr>
          <w:sz w:val="20"/>
        </w:rPr>
        <w:t>e towards regulatory compliance and to ensure a better control</w:t>
      </w:r>
      <w:r w:rsidR="00FE484C">
        <w:rPr>
          <w:sz w:val="20"/>
        </w:rPr>
        <w:t xml:space="preserve"> of</w:t>
      </w:r>
      <w:r w:rsidR="00B250E6">
        <w:rPr>
          <w:sz w:val="20"/>
        </w:rPr>
        <w:t xml:space="preserve"> </w:t>
      </w:r>
      <w:r w:rsidR="00F149FB">
        <w:rPr>
          <w:sz w:val="20"/>
        </w:rPr>
        <w:t xml:space="preserve">the security. </w:t>
      </w:r>
      <w:r w:rsidR="00B250E6" w:rsidRPr="00B250E6">
        <w:rPr>
          <w:rStyle w:val="tlid-translation"/>
          <w:sz w:val="20"/>
          <w:lang w:val="en"/>
        </w:rPr>
        <w:t xml:space="preserve">In order to </w:t>
      </w:r>
      <w:r w:rsidR="000F4B94">
        <w:rPr>
          <w:rStyle w:val="tlid-translation"/>
          <w:sz w:val="20"/>
          <w:lang w:val="en"/>
        </w:rPr>
        <w:t xml:space="preserve">establish a </w:t>
      </w:r>
      <w:r w:rsidR="00B250E6" w:rsidRPr="00B250E6">
        <w:rPr>
          <w:rStyle w:val="tlid-translation"/>
          <w:sz w:val="20"/>
          <w:lang w:val="en"/>
        </w:rPr>
        <w:t>frame</w:t>
      </w:r>
      <w:r w:rsidR="000F4B94">
        <w:rPr>
          <w:rStyle w:val="tlid-translation"/>
          <w:sz w:val="20"/>
          <w:lang w:val="en"/>
        </w:rPr>
        <w:t>work</w:t>
      </w:r>
      <w:r w:rsidR="00B250E6" w:rsidRPr="00B250E6">
        <w:rPr>
          <w:rStyle w:val="tlid-translation"/>
          <w:sz w:val="20"/>
          <w:lang w:val="en"/>
        </w:rPr>
        <w:t xml:space="preserve"> </w:t>
      </w:r>
      <w:r w:rsidR="000F4B94">
        <w:rPr>
          <w:rStyle w:val="tlid-translation"/>
          <w:sz w:val="20"/>
          <w:lang w:val="en"/>
        </w:rPr>
        <w:t xml:space="preserve">of </w:t>
      </w:r>
      <w:r w:rsidR="00B250E6" w:rsidRPr="00B250E6">
        <w:rPr>
          <w:rStyle w:val="tlid-translation"/>
          <w:sz w:val="20"/>
          <w:lang w:val="en"/>
        </w:rPr>
        <w:t>the subject on the site, the competent authority organized a technical meeting</w:t>
      </w:r>
      <w:r w:rsidR="00B250E6">
        <w:rPr>
          <w:rStyle w:val="tlid-translation"/>
          <w:sz w:val="20"/>
          <w:lang w:val="en"/>
        </w:rPr>
        <w:t xml:space="preserve"> </w:t>
      </w:r>
      <w:r w:rsidR="000F4B94">
        <w:rPr>
          <w:rStyle w:val="tlid-translation"/>
          <w:sz w:val="20"/>
          <w:lang w:val="en"/>
        </w:rPr>
        <w:t>on</w:t>
      </w:r>
      <w:r w:rsidR="000F4B94">
        <w:rPr>
          <w:rStyle w:val="tlid-translation"/>
          <w:sz w:val="20"/>
          <w:lang w:val="en"/>
        </w:rPr>
        <w:t xml:space="preserve"> </w:t>
      </w:r>
      <w:r w:rsidR="00B250E6">
        <w:rPr>
          <w:rStyle w:val="tlid-translation"/>
          <w:sz w:val="20"/>
          <w:lang w:val="en"/>
        </w:rPr>
        <w:t xml:space="preserve">which </w:t>
      </w:r>
      <w:r w:rsidR="00FE484C">
        <w:rPr>
          <w:rStyle w:val="tlid-translation"/>
          <w:sz w:val="20"/>
          <w:lang w:val="en"/>
        </w:rPr>
        <w:t xml:space="preserve">the corrective action in </w:t>
      </w:r>
      <w:r w:rsidR="00EA5184">
        <w:rPr>
          <w:rStyle w:val="tlid-translation"/>
          <w:sz w:val="20"/>
          <w:lang w:val="en"/>
        </w:rPr>
        <w:t>connection</w:t>
      </w:r>
      <w:r w:rsidR="00EA5184">
        <w:rPr>
          <w:rStyle w:val="tlid-translation"/>
          <w:sz w:val="20"/>
          <w:lang w:val="en"/>
        </w:rPr>
        <w:t xml:space="preserve"> </w:t>
      </w:r>
      <w:r w:rsidR="00FE484C">
        <w:rPr>
          <w:rStyle w:val="tlid-translation"/>
          <w:sz w:val="20"/>
          <w:lang w:val="en"/>
        </w:rPr>
        <w:t xml:space="preserve">with the first point </w:t>
      </w:r>
      <w:r w:rsidR="00F149FB">
        <w:rPr>
          <w:rStyle w:val="tlid-translation"/>
          <w:sz w:val="20"/>
          <w:lang w:val="en"/>
        </w:rPr>
        <w:t xml:space="preserve">has been examined. Other technical meetings have been organized, with the national level in a second time, </w:t>
      </w:r>
      <w:r w:rsidR="00E375B2">
        <w:rPr>
          <w:rStyle w:val="tlid-translation"/>
          <w:sz w:val="20"/>
          <w:lang w:val="en"/>
        </w:rPr>
        <w:t>in order to exchange on the basis of a draft guide created by the operator.</w:t>
      </w:r>
    </w:p>
    <w:p w14:paraId="74ADFB7A" w14:textId="40BA775F" w:rsidR="00E375B2" w:rsidRDefault="00E375B2" w:rsidP="00674176">
      <w:pPr>
        <w:ind w:firstLine="567"/>
        <w:jc w:val="both"/>
        <w:rPr>
          <w:rStyle w:val="tlid-translation"/>
          <w:sz w:val="20"/>
          <w:lang w:val="en"/>
        </w:rPr>
      </w:pPr>
    </w:p>
    <w:p w14:paraId="0FEFFAB2" w14:textId="16A672E8" w:rsidR="00E375B2" w:rsidRDefault="00E375B2" w:rsidP="00674176">
      <w:pPr>
        <w:ind w:firstLine="567"/>
        <w:jc w:val="both"/>
        <w:rPr>
          <w:rStyle w:val="tlid-translation"/>
          <w:sz w:val="20"/>
          <w:lang w:val="en"/>
        </w:rPr>
      </w:pPr>
      <w:r>
        <w:rPr>
          <w:rStyle w:val="tlid-translation"/>
          <w:sz w:val="20"/>
          <w:lang w:val="en"/>
        </w:rPr>
        <w:t>The purpose of this second round of meeting was to:</w:t>
      </w:r>
    </w:p>
    <w:p w14:paraId="2A5B4AE9" w14:textId="3AEAEFD0" w:rsidR="00E375B2" w:rsidRDefault="00E375B2" w:rsidP="007107DC">
      <w:pPr>
        <w:pStyle w:val="ListEmdash"/>
        <w:ind w:left="709"/>
      </w:pPr>
      <w:r w:rsidRPr="00E375B2">
        <w:t>clarify the expectat</w:t>
      </w:r>
      <w:r>
        <w:t>ions of the competent authority</w:t>
      </w:r>
      <w:r w:rsidR="00244585">
        <w:t xml:space="preserve"> in management of change</w:t>
      </w:r>
      <w:r>
        <w:t>;</w:t>
      </w:r>
    </w:p>
    <w:p w14:paraId="6275CA45" w14:textId="38F0A9C8" w:rsidR="00E375B2" w:rsidRDefault="00E375B2" w:rsidP="007107DC">
      <w:pPr>
        <w:pStyle w:val="ListEmdash"/>
        <w:ind w:left="709"/>
      </w:pPr>
      <w:r w:rsidRPr="00E375B2">
        <w:t xml:space="preserve">identify the crucial phases </w:t>
      </w:r>
      <w:r>
        <w:t xml:space="preserve">of </w:t>
      </w:r>
      <w:r w:rsidR="00D53ADD">
        <w:t xml:space="preserve">construction </w:t>
      </w:r>
      <w:r>
        <w:t>works for</w:t>
      </w:r>
      <w:r w:rsidRPr="00E375B2">
        <w:t xml:space="preserve"> which an application for authorization should be made</w:t>
      </w:r>
      <w:r>
        <w:t>;</w:t>
      </w:r>
    </w:p>
    <w:p w14:paraId="6E9889DA" w14:textId="77777777" w:rsidR="00244585" w:rsidRDefault="00E375B2" w:rsidP="007107DC">
      <w:pPr>
        <w:pStyle w:val="ListEmdash"/>
        <w:ind w:left="709"/>
      </w:pPr>
      <w:r>
        <w:t xml:space="preserve">define </w:t>
      </w:r>
      <w:r w:rsidR="00244585">
        <w:t>categories according to the importance of the modification;</w:t>
      </w:r>
    </w:p>
    <w:p w14:paraId="30E367EB" w14:textId="3106D7FB" w:rsidR="00E375B2" w:rsidRDefault="00244585" w:rsidP="007107DC">
      <w:pPr>
        <w:pStyle w:val="ListEmdash"/>
        <w:ind w:left="709"/>
      </w:pPr>
      <w:r w:rsidRPr="00244585">
        <w:t>agree on the level of detail to be conveyed according to the degree of importance of the subject</w:t>
      </w:r>
      <w:r w:rsidR="00E375B2">
        <w:t>;</w:t>
      </w:r>
    </w:p>
    <w:p w14:paraId="023B6E29" w14:textId="0E547F85" w:rsidR="00244585" w:rsidRPr="00E375B2" w:rsidRDefault="00244585" w:rsidP="007107DC">
      <w:pPr>
        <w:pStyle w:val="ListEmdash"/>
        <w:ind w:left="709"/>
      </w:pPr>
      <w:r>
        <w:t>define the arrangements for exchanges and follow-up between the operator and the competent authority.</w:t>
      </w:r>
    </w:p>
    <w:p w14:paraId="61A4A55B" w14:textId="77777777" w:rsidR="00F149FB" w:rsidRPr="00B250E6" w:rsidRDefault="00F149FB" w:rsidP="00674176">
      <w:pPr>
        <w:ind w:firstLine="567"/>
        <w:jc w:val="both"/>
        <w:rPr>
          <w:sz w:val="20"/>
        </w:rPr>
      </w:pPr>
    </w:p>
    <w:p w14:paraId="147CBEB7" w14:textId="6ACBE646" w:rsidR="00232A23" w:rsidRPr="00B250E6" w:rsidRDefault="00244585" w:rsidP="00232A23">
      <w:pPr>
        <w:ind w:firstLine="567"/>
        <w:jc w:val="both"/>
        <w:rPr>
          <w:sz w:val="20"/>
        </w:rPr>
      </w:pPr>
      <w:r>
        <w:rPr>
          <w:sz w:val="20"/>
        </w:rPr>
        <w:t>Since the establishment of this process, p</w:t>
      </w:r>
      <w:r w:rsidR="00B250E6" w:rsidRPr="00B250E6">
        <w:rPr>
          <w:sz w:val="20"/>
        </w:rPr>
        <w:t xml:space="preserve">eriodical technical meetings have been set up </w:t>
      </w:r>
      <w:r>
        <w:rPr>
          <w:sz w:val="20"/>
        </w:rPr>
        <w:t xml:space="preserve">with each site </w:t>
      </w:r>
      <w:r w:rsidR="00B250E6" w:rsidRPr="00B250E6">
        <w:rPr>
          <w:sz w:val="20"/>
        </w:rPr>
        <w:t xml:space="preserve">to keep exchanges </w:t>
      </w:r>
      <w:r w:rsidR="00EA5184">
        <w:rPr>
          <w:sz w:val="20"/>
        </w:rPr>
        <w:t>on</w:t>
      </w:r>
      <w:r w:rsidR="00EA5184" w:rsidRPr="00B250E6">
        <w:rPr>
          <w:sz w:val="20"/>
        </w:rPr>
        <w:t xml:space="preserve"> </w:t>
      </w:r>
      <w:r w:rsidR="00B250E6" w:rsidRPr="00B250E6">
        <w:rPr>
          <w:sz w:val="20"/>
        </w:rPr>
        <w:t xml:space="preserve">which a presentation of all </w:t>
      </w:r>
      <w:r w:rsidR="00EA5184">
        <w:rPr>
          <w:sz w:val="20"/>
        </w:rPr>
        <w:t>scheduled</w:t>
      </w:r>
      <w:r w:rsidR="00EA5184" w:rsidRPr="00B250E6">
        <w:rPr>
          <w:sz w:val="20"/>
        </w:rPr>
        <w:t xml:space="preserve"> </w:t>
      </w:r>
      <w:r w:rsidR="00B250E6" w:rsidRPr="00B250E6">
        <w:rPr>
          <w:sz w:val="20"/>
        </w:rPr>
        <w:t xml:space="preserve">modifications </w:t>
      </w:r>
      <w:r w:rsidR="00EA5184">
        <w:rPr>
          <w:sz w:val="20"/>
        </w:rPr>
        <w:t>is</w:t>
      </w:r>
      <w:r w:rsidR="00B250E6" w:rsidRPr="00B250E6">
        <w:rPr>
          <w:sz w:val="20"/>
        </w:rPr>
        <w:t xml:space="preserve"> made</w:t>
      </w:r>
      <w:r w:rsidR="00EA5184">
        <w:rPr>
          <w:sz w:val="20"/>
        </w:rPr>
        <w:t>.</w:t>
      </w:r>
      <w:r w:rsidR="00B250E6" w:rsidRPr="00B250E6">
        <w:rPr>
          <w:sz w:val="20"/>
        </w:rPr>
        <w:t xml:space="preserve"> </w:t>
      </w:r>
      <w:r w:rsidR="00EA5184">
        <w:rPr>
          <w:sz w:val="20"/>
        </w:rPr>
        <w:t>F</w:t>
      </w:r>
      <w:r w:rsidR="00B250E6" w:rsidRPr="00B250E6">
        <w:rPr>
          <w:sz w:val="20"/>
        </w:rPr>
        <w:t xml:space="preserve">or each of them the substantial or non-substantial </w:t>
      </w:r>
      <w:r w:rsidR="00EA5184">
        <w:rPr>
          <w:sz w:val="20"/>
        </w:rPr>
        <w:t>aspect</w:t>
      </w:r>
      <w:r w:rsidR="00EA5184" w:rsidRPr="00B250E6">
        <w:rPr>
          <w:sz w:val="20"/>
        </w:rPr>
        <w:t xml:space="preserve"> </w:t>
      </w:r>
      <w:r w:rsidR="00EA5184">
        <w:rPr>
          <w:sz w:val="20"/>
        </w:rPr>
        <w:t>is</w:t>
      </w:r>
      <w:r w:rsidR="00B250E6" w:rsidRPr="00B250E6">
        <w:rPr>
          <w:sz w:val="20"/>
        </w:rPr>
        <w:t xml:space="preserve"> defined, the </w:t>
      </w:r>
      <w:r w:rsidR="00EA5184">
        <w:rPr>
          <w:sz w:val="20"/>
        </w:rPr>
        <w:t>examination</w:t>
      </w:r>
      <w:r w:rsidR="00EA5184" w:rsidRPr="00B250E6">
        <w:rPr>
          <w:sz w:val="20"/>
        </w:rPr>
        <w:t xml:space="preserve"> </w:t>
      </w:r>
      <w:r w:rsidR="00B250E6" w:rsidRPr="00B250E6">
        <w:rPr>
          <w:sz w:val="20"/>
        </w:rPr>
        <w:t xml:space="preserve">of the files </w:t>
      </w:r>
      <w:r w:rsidR="00EA5184">
        <w:rPr>
          <w:sz w:val="20"/>
        </w:rPr>
        <w:t>is</w:t>
      </w:r>
      <w:r w:rsidR="00B250E6" w:rsidRPr="00B250E6">
        <w:rPr>
          <w:sz w:val="20"/>
        </w:rPr>
        <w:t xml:space="preserve"> followed, ...</w:t>
      </w:r>
      <w:r w:rsidR="004B626F">
        <w:rPr>
          <w:sz w:val="20"/>
        </w:rPr>
        <w:t xml:space="preserve"> </w:t>
      </w:r>
      <w:r w:rsidR="00232A23" w:rsidRPr="00B250E6">
        <w:rPr>
          <w:sz w:val="20"/>
        </w:rPr>
        <w:t>That’s how a finding during an inspection turned into a c</w:t>
      </w:r>
      <w:r w:rsidR="00232A23">
        <w:rPr>
          <w:sz w:val="20"/>
        </w:rPr>
        <w:t>ollaborative work, instead of issuing to sanctions!</w:t>
      </w:r>
    </w:p>
    <w:p w14:paraId="3151D9DD" w14:textId="09451D23" w:rsidR="00C2745E" w:rsidRDefault="00C2745E" w:rsidP="00674176">
      <w:pPr>
        <w:ind w:firstLine="567"/>
        <w:jc w:val="both"/>
        <w:rPr>
          <w:sz w:val="20"/>
        </w:rPr>
      </w:pPr>
    </w:p>
    <w:p w14:paraId="495DD742" w14:textId="411C2836" w:rsidR="003D552F" w:rsidRDefault="00E02980" w:rsidP="004B626F">
      <w:pPr>
        <w:pStyle w:val="Titre2"/>
        <w:numPr>
          <w:ilvl w:val="1"/>
          <w:numId w:val="10"/>
        </w:numPr>
      </w:pPr>
      <w:r>
        <w:t xml:space="preserve">The </w:t>
      </w:r>
      <w:r w:rsidR="00371FE9">
        <w:t>nature of information required</w:t>
      </w:r>
    </w:p>
    <w:p w14:paraId="7647294B" w14:textId="25936CBC" w:rsidR="001F3B7B" w:rsidRDefault="00E03EA7" w:rsidP="00E03EA7">
      <w:pPr>
        <w:ind w:firstLine="567"/>
        <w:jc w:val="both"/>
        <w:rPr>
          <w:sz w:val="20"/>
        </w:rPr>
      </w:pPr>
      <w:r w:rsidRPr="00E03EA7">
        <w:rPr>
          <w:sz w:val="20"/>
        </w:rPr>
        <w:t>The French regulations contain a rather vague article on the obligation of information before the implementation of a modification.</w:t>
      </w:r>
      <w:r w:rsidR="004B626F">
        <w:rPr>
          <w:sz w:val="20"/>
        </w:rPr>
        <w:t xml:space="preserve"> </w:t>
      </w:r>
      <w:r w:rsidRPr="00E03EA7">
        <w:rPr>
          <w:sz w:val="20"/>
        </w:rPr>
        <w:t>Article R.1333-</w:t>
      </w:r>
      <w:r w:rsidR="00C94989">
        <w:rPr>
          <w:sz w:val="20"/>
        </w:rPr>
        <w:t>7</w:t>
      </w:r>
      <w:r w:rsidRPr="00E03EA7">
        <w:rPr>
          <w:sz w:val="20"/>
        </w:rPr>
        <w:t xml:space="preserve"> of the Defence Code provides: "Any proposed modification affecting any of the elements taken into account when issuing the authorization must be subject to prior notification by the competent Minister. If the Minister considers that the proposed amendment is not compatible with the conditions and limits set out in the authorization, he shall inform the </w:t>
      </w:r>
      <w:r w:rsidR="00EA5184">
        <w:rPr>
          <w:sz w:val="20"/>
        </w:rPr>
        <w:t xml:space="preserve">license </w:t>
      </w:r>
      <w:r w:rsidRPr="00E03EA7">
        <w:rPr>
          <w:sz w:val="20"/>
        </w:rPr>
        <w:t xml:space="preserve">holder within one month that a new application for authorization is required and sets the conditions in which the </w:t>
      </w:r>
      <w:r w:rsidR="00EA5184">
        <w:rPr>
          <w:sz w:val="20"/>
        </w:rPr>
        <w:t>license</w:t>
      </w:r>
      <w:r w:rsidR="00EA5184" w:rsidRPr="00E03EA7">
        <w:rPr>
          <w:sz w:val="20"/>
        </w:rPr>
        <w:t xml:space="preserve"> </w:t>
      </w:r>
      <w:r w:rsidRPr="00E03EA7">
        <w:rPr>
          <w:sz w:val="20"/>
        </w:rPr>
        <w:t xml:space="preserve">in force can be used during the processing of the new application. Otherwise, the </w:t>
      </w:r>
      <w:r w:rsidR="00EA5184">
        <w:rPr>
          <w:sz w:val="20"/>
        </w:rPr>
        <w:t>license</w:t>
      </w:r>
      <w:r w:rsidR="00EA5184" w:rsidRPr="00E03EA7">
        <w:rPr>
          <w:sz w:val="20"/>
        </w:rPr>
        <w:t xml:space="preserve"> </w:t>
      </w:r>
      <w:r w:rsidRPr="00E03EA7">
        <w:rPr>
          <w:sz w:val="20"/>
        </w:rPr>
        <w:t>is modified to take in</w:t>
      </w:r>
      <w:r w:rsidR="00C86363">
        <w:rPr>
          <w:sz w:val="20"/>
        </w:rPr>
        <w:t>to account the new element (s).</w:t>
      </w:r>
      <w:r w:rsidRPr="00E03EA7">
        <w:rPr>
          <w:sz w:val="20"/>
        </w:rPr>
        <w:t>"</w:t>
      </w:r>
    </w:p>
    <w:p w14:paraId="47C00D35" w14:textId="77777777" w:rsidR="004B626F" w:rsidRDefault="004B626F" w:rsidP="00E03EA7">
      <w:pPr>
        <w:ind w:firstLine="567"/>
        <w:jc w:val="both"/>
        <w:rPr>
          <w:sz w:val="20"/>
        </w:rPr>
      </w:pPr>
    </w:p>
    <w:p w14:paraId="0BE74E70" w14:textId="406D9A2A" w:rsidR="00C94989" w:rsidRDefault="00C86363" w:rsidP="00E03EA7">
      <w:pPr>
        <w:ind w:firstLine="567"/>
        <w:jc w:val="both"/>
        <w:rPr>
          <w:sz w:val="20"/>
        </w:rPr>
      </w:pPr>
      <w:r w:rsidRPr="00C86363">
        <w:rPr>
          <w:sz w:val="20"/>
        </w:rPr>
        <w:t xml:space="preserve">This article does not allow to </w:t>
      </w:r>
      <w:r w:rsidR="00EA5184">
        <w:rPr>
          <w:sz w:val="20"/>
        </w:rPr>
        <w:t>evaluate</w:t>
      </w:r>
      <w:r w:rsidR="00EA5184" w:rsidRPr="00C86363">
        <w:rPr>
          <w:sz w:val="20"/>
        </w:rPr>
        <w:t xml:space="preserve"> </w:t>
      </w:r>
      <w:r w:rsidRPr="00C86363">
        <w:rPr>
          <w:sz w:val="20"/>
        </w:rPr>
        <w:t>the importance of the modification nor the importance to be considered on the impacted elements.</w:t>
      </w:r>
    </w:p>
    <w:p w14:paraId="1FC64883" w14:textId="6BCCE212" w:rsidR="003D552F" w:rsidRPr="00E02980" w:rsidRDefault="00C86363" w:rsidP="003D552F">
      <w:pPr>
        <w:ind w:firstLine="567"/>
        <w:jc w:val="both"/>
        <w:rPr>
          <w:sz w:val="20"/>
        </w:rPr>
      </w:pPr>
      <w:r>
        <w:rPr>
          <w:sz w:val="20"/>
        </w:rPr>
        <w:lastRenderedPageBreak/>
        <w:t xml:space="preserve">From the point of view of the French </w:t>
      </w:r>
      <w:r w:rsidR="003468CB">
        <w:rPr>
          <w:sz w:val="20"/>
        </w:rPr>
        <w:t xml:space="preserve">nuclear </w:t>
      </w:r>
      <w:r>
        <w:rPr>
          <w:sz w:val="20"/>
        </w:rPr>
        <w:t>security competent authority, i</w:t>
      </w:r>
      <w:r w:rsidR="003D552F" w:rsidRPr="00E02980">
        <w:rPr>
          <w:sz w:val="20"/>
        </w:rPr>
        <w:t>n regards to nuclear security,</w:t>
      </w:r>
      <w:r w:rsidR="00EA5184" w:rsidRPr="00EA5184">
        <w:rPr>
          <w:sz w:val="20"/>
        </w:rPr>
        <w:t xml:space="preserve"> </w:t>
      </w:r>
      <w:r w:rsidR="00EA5184">
        <w:rPr>
          <w:sz w:val="20"/>
        </w:rPr>
        <w:t>the three major questions mentioned before need to be asked at first</w:t>
      </w:r>
      <w:r w:rsidR="00621FA6">
        <w:rPr>
          <w:sz w:val="20"/>
        </w:rPr>
        <w:t xml:space="preserve"> (</w:t>
      </w:r>
      <w:r w:rsidR="00EA5184">
        <w:rPr>
          <w:sz w:val="20"/>
        </w:rPr>
        <w:t>‘</w:t>
      </w:r>
      <w:r w:rsidR="00621FA6">
        <w:rPr>
          <w:sz w:val="20"/>
        </w:rPr>
        <w:t>d</w:t>
      </w:r>
      <w:r w:rsidR="00EA5184">
        <w:rPr>
          <w:sz w:val="20"/>
        </w:rPr>
        <w:t xml:space="preserve">oes it improve security? </w:t>
      </w:r>
      <w:r w:rsidR="00621FA6">
        <w:rPr>
          <w:sz w:val="20"/>
        </w:rPr>
        <w:t xml:space="preserve">does it weaken it? </w:t>
      </w:r>
      <w:r w:rsidR="00EA5184">
        <w:rPr>
          <w:sz w:val="20"/>
        </w:rPr>
        <w:t>and, in the latter case, what compensatory measures are taken?</w:t>
      </w:r>
      <w:r w:rsidR="00621FA6">
        <w:rPr>
          <w:sz w:val="20"/>
        </w:rPr>
        <w:t>’).</w:t>
      </w:r>
    </w:p>
    <w:p w14:paraId="02838443" w14:textId="1B78CC23" w:rsidR="00C86363" w:rsidRDefault="00C86363" w:rsidP="000C2BB4">
      <w:pPr>
        <w:pStyle w:val="Corpsdetexte"/>
      </w:pPr>
    </w:p>
    <w:p w14:paraId="2951A0D8" w14:textId="4EC63192" w:rsidR="00C86363" w:rsidRDefault="00112487" w:rsidP="000C2BB4">
      <w:pPr>
        <w:pStyle w:val="Corpsdetexte"/>
      </w:pPr>
      <w:r>
        <w:t>Th</w:t>
      </w:r>
      <w:r w:rsidR="009C2346">
        <w:t>e following figure</w:t>
      </w:r>
      <w:r>
        <w:t xml:space="preserve"> is a simplified vision of the analysis </w:t>
      </w:r>
      <w:r w:rsidR="00EA5184">
        <w:t>and can be seen as an efficient tool for this purpose</w:t>
      </w:r>
      <w:r>
        <w:t>.</w:t>
      </w:r>
    </w:p>
    <w:p w14:paraId="2468931F" w14:textId="77777777" w:rsidR="00485FA8" w:rsidRDefault="00485FA8" w:rsidP="000C2BB4">
      <w:pPr>
        <w:pStyle w:val="Corpsdetexte"/>
      </w:pPr>
    </w:p>
    <w:p w14:paraId="37951494" w14:textId="18B2D1B5" w:rsidR="00112487" w:rsidRDefault="00621FA6" w:rsidP="00621FA6">
      <w:pPr>
        <w:pStyle w:val="Corpsdetexte"/>
        <w:ind w:firstLine="0"/>
        <w:jc w:val="center"/>
      </w:pPr>
      <w:r w:rsidRPr="00621FA6">
        <w:drawing>
          <wp:inline distT="0" distB="0" distL="0" distR="0" wp14:anchorId="00CE8706" wp14:editId="1B4B1AA4">
            <wp:extent cx="5457725" cy="670914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315" cy="6727080"/>
                    </a:xfrm>
                    <a:prstGeom prst="rect">
                      <a:avLst/>
                    </a:prstGeom>
                    <a:noFill/>
                    <a:ln>
                      <a:noFill/>
                    </a:ln>
                  </pic:spPr>
                </pic:pic>
              </a:graphicData>
            </a:graphic>
          </wp:inline>
        </w:drawing>
      </w:r>
    </w:p>
    <w:p w14:paraId="6550AF45" w14:textId="6C271B73" w:rsidR="00A11E4C" w:rsidRDefault="00A11E4C">
      <w:pPr>
        <w:overflowPunct/>
        <w:autoSpaceDE/>
        <w:autoSpaceDN/>
        <w:adjustRightInd/>
        <w:textAlignment w:val="auto"/>
        <w:rPr>
          <w:sz w:val="20"/>
        </w:rPr>
      </w:pPr>
      <w:r>
        <w:rPr>
          <w:noProof/>
          <w:lang w:val="fr-FR" w:eastAsia="fr-FR"/>
        </w:rPr>
        <mc:AlternateContent>
          <mc:Choice Requires="wps">
            <w:drawing>
              <wp:anchor distT="0" distB="0" distL="114300" distR="114300" simplePos="0" relativeHeight="251658240" behindDoc="0" locked="0" layoutInCell="1" allowOverlap="1" wp14:anchorId="29DF334D" wp14:editId="5CA5A1CD">
                <wp:simplePos x="0" y="0"/>
                <wp:positionH relativeFrom="page">
                  <wp:posOffset>1847215</wp:posOffset>
                </wp:positionH>
                <wp:positionV relativeFrom="paragraph">
                  <wp:posOffset>136416</wp:posOffset>
                </wp:positionV>
                <wp:extent cx="3862800" cy="187200"/>
                <wp:effectExtent l="0" t="0" r="4445" b="5080"/>
                <wp:wrapNone/>
                <wp:docPr id="4" name="Text Box 2"/>
                <wp:cNvGraphicFramePr/>
                <a:graphic xmlns:a="http://schemas.openxmlformats.org/drawingml/2006/main">
                  <a:graphicData uri="http://schemas.microsoft.com/office/word/2010/wordprocessingShape">
                    <wps:wsp>
                      <wps:cNvSpPr txBox="1"/>
                      <wps:spPr>
                        <a:xfrm>
                          <a:off x="0" y="0"/>
                          <a:ext cx="3862800" cy="187200"/>
                        </a:xfrm>
                        <a:prstGeom prst="rect">
                          <a:avLst/>
                        </a:prstGeom>
                        <a:solidFill>
                          <a:prstClr val="white"/>
                        </a:solidFill>
                        <a:ln>
                          <a:noFill/>
                        </a:ln>
                        <a:effectLst/>
                      </wps:spPr>
                      <wps:txbx>
                        <w:txbxContent>
                          <w:p w14:paraId="19096850" w14:textId="29FC1E32" w:rsidR="00A11E4C" w:rsidRPr="00CB00AE" w:rsidRDefault="00A11E4C" w:rsidP="00A11E4C">
                            <w:pPr>
                              <w:pStyle w:val="Lgende"/>
                              <w:jc w:val="center"/>
                              <w:rPr>
                                <w:i/>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4B626F">
                              <w:rPr>
                                <w:i/>
                                <w:noProof/>
                              </w:rPr>
                              <w:t>1</w:t>
                            </w:r>
                            <w:r w:rsidRPr="00802381">
                              <w:rPr>
                                <w:i/>
                              </w:rPr>
                              <w:fldChar w:fldCharType="end"/>
                            </w:r>
                            <w:r>
                              <w:rPr>
                                <w:i/>
                              </w:rPr>
                              <w:t xml:space="preserve">. </w:t>
                            </w:r>
                            <w:r w:rsidRPr="00112487">
                              <w:rPr>
                                <w:i/>
                              </w:rPr>
                              <w:t>Process of eva</w:t>
                            </w:r>
                            <w:r>
                              <w:rPr>
                                <w:i/>
                              </w:rPr>
                              <w:t>luating a modification request</w:t>
                            </w:r>
                            <w:r w:rsidRPr="00CB00AE">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9DF334D" id="_x0000_t202" coordsize="21600,21600" o:spt="202" path="m,l,21600r21600,l21600,xe">
                <v:stroke joinstyle="miter"/>
                <v:path gradientshapeok="t" o:connecttype="rect"/>
              </v:shapetype>
              <v:shape id="Text Box 2" o:spid="_x0000_s1026" type="#_x0000_t202" style="position:absolute;margin-left:145.45pt;margin-top:10.75pt;width:304.15pt;height:1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" stroked="f">
                <v:textbox style="mso-fit-shape-to-text:t" inset="0,0,0,0">
                  <w:txbxContent>
                    <w:p w14:paraId="19096850" w14:textId="29FC1E32" w:rsidR="00A11E4C" w:rsidRPr="00CB00AE" w:rsidRDefault="00A11E4C" w:rsidP="00A11E4C">
                      <w:pPr>
                        <w:pStyle w:val="Lgende"/>
                        <w:jc w:val="center"/>
                        <w:rPr>
                          <w:i/>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4B626F">
                        <w:rPr>
                          <w:i/>
                          <w:noProof/>
                        </w:rPr>
                        <w:t>1</w:t>
                      </w:r>
                      <w:r w:rsidRPr="00802381">
                        <w:rPr>
                          <w:i/>
                        </w:rPr>
                        <w:fldChar w:fldCharType="end"/>
                      </w:r>
                      <w:r>
                        <w:rPr>
                          <w:i/>
                        </w:rPr>
                        <w:t xml:space="preserve">. </w:t>
                      </w:r>
                      <w:r w:rsidRPr="00112487">
                        <w:rPr>
                          <w:i/>
                        </w:rPr>
                        <w:t>Process of eva</w:t>
                      </w:r>
                      <w:r>
                        <w:rPr>
                          <w:i/>
                        </w:rPr>
                        <w:t>luating a modification request</w:t>
                      </w:r>
                      <w:r w:rsidRPr="00CB00AE">
                        <w:rPr>
                          <w:i/>
                        </w:rPr>
                        <w:t>.</w:t>
                      </w:r>
                    </w:p>
                  </w:txbxContent>
                </v:textbox>
                <w10:wrap anchorx="page"/>
              </v:shape>
            </w:pict>
          </mc:Fallback>
        </mc:AlternateContent>
      </w:r>
      <w:r>
        <w:br w:type="page"/>
      </w:r>
    </w:p>
    <w:p w14:paraId="6338AD5C" w14:textId="797053ED" w:rsidR="00C86363" w:rsidRDefault="00F52F2D" w:rsidP="000C2BB4">
      <w:pPr>
        <w:pStyle w:val="Corpsdetexte"/>
      </w:pPr>
      <w:r>
        <w:t>The most important part of the process consist</w:t>
      </w:r>
      <w:r w:rsidR="00EA5184">
        <w:t>s</w:t>
      </w:r>
      <w:r>
        <w:t xml:space="preserve"> in the examination of the compensatory measures, for both the modifications and the </w:t>
      </w:r>
      <w:r w:rsidR="00D53ADD">
        <w:t xml:space="preserve">construction </w:t>
      </w:r>
      <w:r>
        <w:t>works</w:t>
      </w:r>
      <w:r w:rsidR="00D53ADD">
        <w:t xml:space="preserve"> phase</w:t>
      </w:r>
      <w:r>
        <w:t xml:space="preserve">. </w:t>
      </w:r>
      <w:r w:rsidR="00F11393">
        <w:t>With</w:t>
      </w:r>
      <w:r>
        <w:t xml:space="preserve"> </w:t>
      </w:r>
      <w:r w:rsidR="00EA5184">
        <w:t>some practi</w:t>
      </w:r>
      <w:r w:rsidR="00DF4450">
        <w:t>c</w:t>
      </w:r>
      <w:r w:rsidR="00EA5184">
        <w:t>e</w:t>
      </w:r>
      <w:r>
        <w:t xml:space="preserve">, the operator </w:t>
      </w:r>
      <w:r w:rsidR="00DF4450">
        <w:t>is now</w:t>
      </w:r>
      <w:r w:rsidR="00DF4450">
        <w:t xml:space="preserve"> </w:t>
      </w:r>
      <w:r>
        <w:t xml:space="preserve">able to </w:t>
      </w:r>
      <w:r w:rsidR="00F11393">
        <w:t xml:space="preserve">automatically </w:t>
      </w:r>
      <w:r w:rsidR="00DF4450">
        <w:t xml:space="preserve">identify and </w:t>
      </w:r>
      <w:r w:rsidR="00F11393">
        <w:t>provide compensatory measures directly related to a specific impact, especially during the phases of works.</w:t>
      </w:r>
    </w:p>
    <w:p w14:paraId="3F7666E4" w14:textId="2A827DA1" w:rsidR="00F11393" w:rsidRDefault="00F11393" w:rsidP="000C2BB4">
      <w:pPr>
        <w:pStyle w:val="Corpsdetexte"/>
      </w:pPr>
    </w:p>
    <w:p w14:paraId="04B92950" w14:textId="57CF7E04" w:rsidR="00F11393" w:rsidRDefault="00F11393" w:rsidP="000C2BB4">
      <w:pPr>
        <w:pStyle w:val="Corpsdetexte"/>
      </w:pPr>
      <w:r>
        <w:t xml:space="preserve">It appears that the information </w:t>
      </w:r>
      <w:r w:rsidR="00DF4450">
        <w:t>required</w:t>
      </w:r>
      <w:r w:rsidR="00DF4450">
        <w:t xml:space="preserve"> </w:t>
      </w:r>
      <w:r>
        <w:t xml:space="preserve">depend </w:t>
      </w:r>
      <w:r w:rsidR="00DF4450">
        <w:t xml:space="preserve">directly </w:t>
      </w:r>
      <w:r>
        <w:t>on the nature of the modification, the way it impact</w:t>
      </w:r>
      <w:r w:rsidR="006E25AB">
        <w:t>s</w:t>
      </w:r>
      <w:r>
        <w:t xml:space="preserve"> or not the security, the nature of the works associated to the modification and also the way they have an impact or not the security.</w:t>
      </w:r>
    </w:p>
    <w:p w14:paraId="53D89E16" w14:textId="45D0779D" w:rsidR="00F11393" w:rsidRDefault="00F11393" w:rsidP="000C2BB4">
      <w:pPr>
        <w:pStyle w:val="Corpsdetexte"/>
      </w:pPr>
    </w:p>
    <w:p w14:paraId="433FE053" w14:textId="2648CCCF" w:rsidR="00EE0041" w:rsidRDefault="00371FE9" w:rsidP="004B626F">
      <w:pPr>
        <w:pStyle w:val="Titre2"/>
        <w:numPr>
          <w:ilvl w:val="1"/>
          <w:numId w:val="10"/>
        </w:numPr>
      </w:pPr>
      <w:r>
        <w:t>A</w:t>
      </w:r>
      <w:r w:rsidR="00E02980" w:rsidRPr="00E02980">
        <w:t xml:space="preserve"> </w:t>
      </w:r>
      <w:r w:rsidR="003D552F">
        <w:t>guide used to manage changes on site</w:t>
      </w:r>
    </w:p>
    <w:p w14:paraId="65CBBC38" w14:textId="44C9C87D" w:rsidR="00863C4D" w:rsidRDefault="003468CB" w:rsidP="00863C4D">
      <w:pPr>
        <w:pStyle w:val="Corpsdetexte"/>
      </w:pPr>
      <w:r>
        <w:t xml:space="preserve">Under the impulse of the French </w:t>
      </w:r>
      <w:r w:rsidR="00DF4450">
        <w:t xml:space="preserve">nuclear </w:t>
      </w:r>
      <w:r>
        <w:t>security competent authority, and i</w:t>
      </w:r>
      <w:r w:rsidR="00F11393">
        <w:t>n order to clarify all different topic</w:t>
      </w:r>
      <w:r w:rsidR="00676537">
        <w:t xml:space="preserve">s </w:t>
      </w:r>
      <w:r w:rsidR="00F11393">
        <w:t xml:space="preserve">previously explained, </w:t>
      </w:r>
      <w:r>
        <w:t>an operator</w:t>
      </w:r>
      <w:r w:rsidR="00863C4D">
        <w:t xml:space="preserve"> decided to build a guide.</w:t>
      </w:r>
      <w:r w:rsidR="004B626F">
        <w:t xml:space="preserve"> </w:t>
      </w:r>
      <w:r w:rsidR="00863C4D">
        <w:t xml:space="preserve">This guide presents a management process </w:t>
      </w:r>
      <w:r w:rsidR="00676537">
        <w:t xml:space="preserve">to cover </w:t>
      </w:r>
      <w:r w:rsidR="00863C4D">
        <w:t xml:space="preserve">projects and </w:t>
      </w:r>
      <w:r w:rsidR="00347427">
        <w:t>modifications</w:t>
      </w:r>
      <w:r w:rsidR="00863C4D">
        <w:t xml:space="preserve"> of functions, equipment or </w:t>
      </w:r>
      <w:r w:rsidR="00DF4450">
        <w:t>facilities</w:t>
      </w:r>
      <w:r w:rsidR="00DF4450">
        <w:t xml:space="preserve"> </w:t>
      </w:r>
      <w:r w:rsidR="00863C4D">
        <w:t>(linked or not to the protection and control system), material and / or organiz</w:t>
      </w:r>
      <w:r w:rsidR="00347427">
        <w:t>ational changes likely to occur having</w:t>
      </w:r>
      <w:r w:rsidR="00863C4D">
        <w:t xml:space="preserve"> an impact on the performance of the nuclear material protection and security </w:t>
      </w:r>
      <w:r w:rsidR="00DF4450">
        <w:t xml:space="preserve">control </w:t>
      </w:r>
      <w:r w:rsidR="00863C4D">
        <w:t>system</w:t>
      </w:r>
      <w:r w:rsidR="00895E7B">
        <w:t xml:space="preserve"> </w:t>
      </w:r>
      <w:r w:rsidR="00863C4D">
        <w:t xml:space="preserve">site facilities or their </w:t>
      </w:r>
      <w:r w:rsidR="00DF4450">
        <w:t>critical</w:t>
      </w:r>
      <w:r w:rsidR="00DF4450">
        <w:t xml:space="preserve"> </w:t>
      </w:r>
      <w:r w:rsidR="00863C4D">
        <w:t>information systems.</w:t>
      </w:r>
    </w:p>
    <w:p w14:paraId="0C1D480B" w14:textId="77777777" w:rsidR="004B626F" w:rsidRDefault="004B626F" w:rsidP="00863C4D">
      <w:pPr>
        <w:pStyle w:val="Corpsdetexte"/>
      </w:pPr>
    </w:p>
    <w:p w14:paraId="1E9101B2" w14:textId="447C6C3D" w:rsidR="00347427" w:rsidRDefault="00863C4D" w:rsidP="00863C4D">
      <w:pPr>
        <w:pStyle w:val="Corpsdetexte"/>
      </w:pPr>
      <w:r>
        <w:t xml:space="preserve">Depending on the nature and importance of the projects or modifications concerned, this guide proposes a categorization of the </w:t>
      </w:r>
      <w:r w:rsidR="00DF4450">
        <w:t>management</w:t>
      </w:r>
      <w:r w:rsidR="00DF4450">
        <w:t xml:space="preserve"> </w:t>
      </w:r>
      <w:r>
        <w:t>methods and procedures to be followed for each step, situation and their follow-up over time.</w:t>
      </w:r>
    </w:p>
    <w:p w14:paraId="0D7D8A35" w14:textId="200A277D" w:rsidR="004A01C2" w:rsidRPr="00EE0041" w:rsidRDefault="009C2346" w:rsidP="004A01C2">
      <w:pPr>
        <w:pStyle w:val="Titre3"/>
      </w:pPr>
      <w:r>
        <w:t>Categorization of the modifications</w:t>
      </w:r>
    </w:p>
    <w:p w14:paraId="0CE09784" w14:textId="715DB66A" w:rsidR="008F1E3F" w:rsidRDefault="004A01C2" w:rsidP="004A01C2">
      <w:pPr>
        <w:ind w:firstLine="567"/>
        <w:jc w:val="both"/>
        <w:rPr>
          <w:sz w:val="20"/>
        </w:rPr>
      </w:pPr>
      <w:r>
        <w:rPr>
          <w:sz w:val="20"/>
        </w:rPr>
        <w:t>First of all, modifications have been c</w:t>
      </w:r>
      <w:r w:rsidR="008F1E3F">
        <w:rPr>
          <w:sz w:val="20"/>
        </w:rPr>
        <w:t>ategorized between:</w:t>
      </w:r>
    </w:p>
    <w:p w14:paraId="7D47F781" w14:textId="0C7FF5FA" w:rsidR="008F1E3F" w:rsidRDefault="008F1E3F" w:rsidP="005E537C">
      <w:pPr>
        <w:pStyle w:val="Corpsdetexte"/>
        <w:numPr>
          <w:ilvl w:val="0"/>
          <w:numId w:val="20"/>
        </w:numPr>
        <w:ind w:left="709"/>
      </w:pPr>
      <w:r>
        <w:t>Non-significant;</w:t>
      </w:r>
    </w:p>
    <w:p w14:paraId="4CEF0487" w14:textId="214E3AD3" w:rsidR="008F1E3F" w:rsidRDefault="008F1E3F" w:rsidP="008F1E3F">
      <w:pPr>
        <w:pStyle w:val="Corpsdetexte"/>
        <w:numPr>
          <w:ilvl w:val="0"/>
          <w:numId w:val="20"/>
        </w:numPr>
        <w:ind w:left="709"/>
      </w:pPr>
      <w:r>
        <w:t>Notable;</w:t>
      </w:r>
    </w:p>
    <w:p w14:paraId="088D81D8" w14:textId="0AA6F9AA" w:rsidR="008F1E3F" w:rsidRDefault="008F1E3F" w:rsidP="008F1E3F">
      <w:pPr>
        <w:pStyle w:val="Corpsdetexte"/>
        <w:numPr>
          <w:ilvl w:val="0"/>
          <w:numId w:val="20"/>
        </w:numPr>
        <w:ind w:left="709"/>
      </w:pPr>
      <w:r>
        <w:t>Substantial.</w:t>
      </w:r>
    </w:p>
    <w:p w14:paraId="5F382C59" w14:textId="7ACC5DD0" w:rsidR="008F1E3F" w:rsidRDefault="008F1E3F" w:rsidP="008F1E3F">
      <w:pPr>
        <w:ind w:left="618"/>
        <w:jc w:val="both"/>
        <w:rPr>
          <w:sz w:val="20"/>
        </w:rPr>
      </w:pPr>
    </w:p>
    <w:p w14:paraId="222332EC" w14:textId="7BDB509C" w:rsidR="004A01C2" w:rsidRPr="008F1E3F" w:rsidRDefault="008F1E3F" w:rsidP="008F1E3F">
      <w:pPr>
        <w:pStyle w:val="Corpsdetexte"/>
      </w:pPr>
      <w:r>
        <w:t>It is not really easy to give a precise definition of each category, but i</w:t>
      </w:r>
      <w:r w:rsidR="004A01C2" w:rsidRPr="008F1E3F">
        <w:t xml:space="preserve">t </w:t>
      </w:r>
      <w:r>
        <w:t>is</w:t>
      </w:r>
      <w:r w:rsidR="004A01C2" w:rsidRPr="008F1E3F">
        <w:t xml:space="preserve"> quite obvious that a modification will be considered substantial </w:t>
      </w:r>
      <w:r w:rsidR="00895E7B">
        <w:t xml:space="preserve">if it has a </w:t>
      </w:r>
      <w:r w:rsidR="004A01C2" w:rsidRPr="008F1E3F">
        <w:t>high impact on the performance of the physical protection system.</w:t>
      </w:r>
      <w:r w:rsidR="005175DD">
        <w:t xml:space="preserve"> Actually, it must be considered that the choice of the category depends directly o</w:t>
      </w:r>
      <w:r w:rsidR="005175DD" w:rsidRPr="005175DD">
        <w:t xml:space="preserve">n the level of impact on the performance of the nuclear material </w:t>
      </w:r>
      <w:r w:rsidR="00895E7B">
        <w:t xml:space="preserve">physical </w:t>
      </w:r>
      <w:r w:rsidR="005175DD" w:rsidRPr="005175DD">
        <w:t xml:space="preserve">protection </w:t>
      </w:r>
      <w:r w:rsidR="00895E7B">
        <w:t xml:space="preserve">system </w:t>
      </w:r>
      <w:r w:rsidR="005175DD" w:rsidRPr="005175DD">
        <w:t>and control security system and site facilities.</w:t>
      </w:r>
    </w:p>
    <w:p w14:paraId="08948002" w14:textId="06F57FDA" w:rsidR="009C2346" w:rsidRDefault="009C2346" w:rsidP="00537496">
      <w:pPr>
        <w:pStyle w:val="Corpsdetexte"/>
      </w:pPr>
    </w:p>
    <w:p w14:paraId="78E014D6" w14:textId="41A94CAB" w:rsidR="004A01C2" w:rsidRDefault="009C2346" w:rsidP="00537496">
      <w:pPr>
        <w:pStyle w:val="Corpsdetexte"/>
      </w:pPr>
      <w:r>
        <w:t xml:space="preserve">According to the number of cases </w:t>
      </w:r>
      <w:r w:rsidR="00895E7B">
        <w:t>applying to</w:t>
      </w:r>
      <w:r w:rsidR="00895E7B">
        <w:t xml:space="preserve"> </w:t>
      </w:r>
      <w:r>
        <w:t>each facility, it could be decided to adapt the level of the information in order to focus on the most relevant and problematic cases.</w:t>
      </w:r>
      <w:r w:rsidR="004B626F">
        <w:t xml:space="preserve"> </w:t>
      </w:r>
      <w:r>
        <w:t xml:space="preserve">For example, for a particular </w:t>
      </w:r>
      <w:r w:rsidR="00635861">
        <w:t xml:space="preserve">nuclear </w:t>
      </w:r>
      <w:r>
        <w:t xml:space="preserve">facility, it appears that more than 1000 modifications are </w:t>
      </w:r>
      <w:r w:rsidR="00635861">
        <w:t>implemented each year. It has</w:t>
      </w:r>
      <w:r>
        <w:t xml:space="preserve"> been decided to focus only on the two levels: notable and substantial.</w:t>
      </w:r>
      <w:r w:rsidR="00347427">
        <w:t xml:space="preserve"> The non-significant modifications are processed internally under a quality-control process.</w:t>
      </w:r>
      <w:r w:rsidR="00C05501">
        <w:t xml:space="preserve"> Experience has shown that almost 90% of the modifications could be considered as non-significant.</w:t>
      </w:r>
    </w:p>
    <w:p w14:paraId="25D262AA" w14:textId="77777777" w:rsidR="00347427" w:rsidRDefault="00347427" w:rsidP="00537496">
      <w:pPr>
        <w:pStyle w:val="Corpsdetexte"/>
      </w:pPr>
    </w:p>
    <w:p w14:paraId="433FE055" w14:textId="4A185A68" w:rsidR="008B6BB9" w:rsidRPr="00EE0041" w:rsidRDefault="00F0572B" w:rsidP="00537496">
      <w:pPr>
        <w:pStyle w:val="Titre3"/>
      </w:pPr>
      <w:r>
        <w:t>Documents to be provided and typical contents associated</w:t>
      </w:r>
    </w:p>
    <w:p w14:paraId="1BDC54E6" w14:textId="21F291B2" w:rsidR="00550CAC" w:rsidRDefault="00F43043" w:rsidP="00550CAC">
      <w:pPr>
        <w:pStyle w:val="Corpsdetexte"/>
      </w:pPr>
      <w:r>
        <w:t xml:space="preserve">After a detailed description of the projected final situation, </w:t>
      </w:r>
      <w:r w:rsidRPr="00863C4D">
        <w:t xml:space="preserve">the necessary modifications to </w:t>
      </w:r>
      <w:r w:rsidR="00895E7B" w:rsidRPr="00895E7B">
        <w:t>reach that point are presented, as well as the way malicious acts detailed in the DBT are addressed, by security function.</w:t>
      </w:r>
      <w:r w:rsidR="004B626F">
        <w:t xml:space="preserve"> </w:t>
      </w:r>
      <w:r>
        <w:t xml:space="preserve">The aim is to analyse the impact on current and target performance </w:t>
      </w:r>
      <w:r w:rsidR="00895E7B">
        <w:t xml:space="preserve">once the modification is achieved, after </w:t>
      </w:r>
      <w:r>
        <w:t xml:space="preserve">the </w:t>
      </w:r>
      <w:r w:rsidR="00895E7B">
        <w:t xml:space="preserve">functioning </w:t>
      </w:r>
      <w:r>
        <w:t xml:space="preserve">tests </w:t>
      </w:r>
      <w:r w:rsidR="00895E7B">
        <w:t>are achieved and equipment are qualified</w:t>
      </w:r>
      <w:r>
        <w:t>.</w:t>
      </w:r>
    </w:p>
    <w:p w14:paraId="71CC1C1F" w14:textId="77777777" w:rsidR="004B626F" w:rsidRDefault="004B626F" w:rsidP="00550CAC">
      <w:pPr>
        <w:pStyle w:val="Corpsdetexte"/>
      </w:pPr>
    </w:p>
    <w:p w14:paraId="568D4E7D" w14:textId="77777777" w:rsidR="002C1DAE" w:rsidRDefault="00550CAC" w:rsidP="00550CAC">
      <w:pPr>
        <w:pStyle w:val="Corpsdetexte"/>
      </w:pPr>
      <w:r>
        <w:t>The number and type of documents differ</w:t>
      </w:r>
      <w:r w:rsidR="00DF4450">
        <w:t>s</w:t>
      </w:r>
      <w:r>
        <w:t xml:space="preserve"> according to the category determined for the modification. </w:t>
      </w:r>
      <w:r w:rsidR="00895E7B">
        <w:t>F</w:t>
      </w:r>
      <w:r w:rsidRPr="009A37D5">
        <w:t xml:space="preserve">or each phase of the project, comparable to the usual phases that </w:t>
      </w:r>
      <w:r w:rsidR="00895E7B">
        <w:t>characterize</w:t>
      </w:r>
      <w:r w:rsidR="00895E7B" w:rsidRPr="009A37D5">
        <w:t xml:space="preserve"> </w:t>
      </w:r>
      <w:r w:rsidRPr="009A37D5">
        <w:t xml:space="preserve">an industrial project, documents </w:t>
      </w:r>
      <w:r w:rsidR="00895E7B">
        <w:t xml:space="preserve">help to understand </w:t>
      </w:r>
      <w:r w:rsidRPr="009A37D5">
        <w:t>the different evolutions and the possible impacts that the security (</w:t>
      </w:r>
      <w:r w:rsidR="00895E7B" w:rsidRPr="009A37D5">
        <w:t>immediat</w:t>
      </w:r>
      <w:r w:rsidR="00895E7B">
        <w:t>ely</w:t>
      </w:r>
      <w:r w:rsidRPr="009A37D5">
        <w:t xml:space="preserve"> or </w:t>
      </w:r>
      <w:r w:rsidR="00895E7B">
        <w:t xml:space="preserve">in the </w:t>
      </w:r>
      <w:r w:rsidRPr="009A37D5">
        <w:t>long</w:t>
      </w:r>
      <w:r w:rsidR="00895E7B">
        <w:t xml:space="preserve"> run</w:t>
      </w:r>
      <w:r w:rsidRPr="009A37D5">
        <w:t>).</w:t>
      </w:r>
      <w:r>
        <w:t xml:space="preserve"> </w:t>
      </w:r>
    </w:p>
    <w:p w14:paraId="20079E7C" w14:textId="77777777" w:rsidR="002C1DAE" w:rsidRDefault="002C1DAE">
      <w:pPr>
        <w:overflowPunct/>
        <w:autoSpaceDE/>
        <w:autoSpaceDN/>
        <w:adjustRightInd/>
        <w:textAlignment w:val="auto"/>
        <w:rPr>
          <w:sz w:val="20"/>
        </w:rPr>
      </w:pPr>
      <w:r>
        <w:br w:type="page"/>
      </w:r>
    </w:p>
    <w:p w14:paraId="2BAE8D40" w14:textId="0608F0B9" w:rsidR="00550CAC" w:rsidRDefault="00550CAC" w:rsidP="00550CAC">
      <w:pPr>
        <w:pStyle w:val="Corpsdetexte"/>
      </w:pPr>
      <w:r>
        <w:t>It has been identified the following documents:</w:t>
      </w:r>
    </w:p>
    <w:p w14:paraId="2BD4DD93" w14:textId="206C6C95" w:rsidR="00550CAC" w:rsidRDefault="00550CAC" w:rsidP="00550CAC">
      <w:pPr>
        <w:pStyle w:val="Corpsdetexte"/>
        <w:numPr>
          <w:ilvl w:val="0"/>
          <w:numId w:val="20"/>
        </w:numPr>
        <w:ind w:left="709"/>
      </w:pPr>
      <w:r>
        <w:t>A “DOSEC” (French technical term</w:t>
      </w:r>
      <w:r w:rsidR="00895E7B">
        <w:t xml:space="preserve"> </w:t>
      </w:r>
      <w:r w:rsidR="00895E7B">
        <w:t>for SECurity DOCument – D</w:t>
      </w:r>
      <w:r w:rsidR="00621FA6">
        <w:t>O</w:t>
      </w:r>
      <w:r w:rsidR="00895E7B">
        <w:t>cument de SECurité</w:t>
      </w:r>
      <w:r>
        <w:t xml:space="preserve">) is </w:t>
      </w:r>
      <w:r w:rsidRPr="00F43043">
        <w:t xml:space="preserve">a </w:t>
      </w:r>
      <w:r w:rsidR="00895E7B">
        <w:t>file</w:t>
      </w:r>
      <w:r w:rsidR="00895E7B" w:rsidRPr="00F43043">
        <w:t xml:space="preserve"> </w:t>
      </w:r>
      <w:r w:rsidRPr="00F43043">
        <w:t>presenting the main security options for the project.</w:t>
      </w:r>
      <w:r>
        <w:t xml:space="preserve"> This document is the first transmitted and is associated to a formal presentation to the competent authority.</w:t>
      </w:r>
    </w:p>
    <w:p w14:paraId="724409AC" w14:textId="6FC8241C" w:rsidR="00550CAC" w:rsidRDefault="00550CAC" w:rsidP="00E84299">
      <w:pPr>
        <w:pStyle w:val="Corpsdetexte"/>
        <w:numPr>
          <w:ilvl w:val="0"/>
          <w:numId w:val="20"/>
        </w:numPr>
        <w:ind w:left="709"/>
      </w:pPr>
      <w:r>
        <w:t xml:space="preserve">The informative </w:t>
      </w:r>
      <w:r w:rsidR="00895E7B">
        <w:t>document</w:t>
      </w:r>
      <w:r w:rsidR="00895E7B">
        <w:t xml:space="preserve"> </w:t>
      </w:r>
      <w:r>
        <w:t>describes and presents the</w:t>
      </w:r>
      <w:r w:rsidR="00895E7B">
        <w:t xml:space="preserve"> risk</w:t>
      </w:r>
      <w:r>
        <w:t xml:space="preserve"> analysis </w:t>
      </w:r>
      <w:r w:rsidRPr="00550CAC">
        <w:t xml:space="preserve">specifically related to the construction phase (intermediate situation) as well as those related to the modification itself (final situation) in terms of physical protection and / or </w:t>
      </w:r>
      <w:r w:rsidR="00895E7B">
        <w:t>NMAC</w:t>
      </w:r>
      <w:r w:rsidRPr="00550CAC">
        <w:t xml:space="preserve"> with regard to the assigned security functions. The analysis is conducted in direct </w:t>
      </w:r>
      <w:r w:rsidR="00895E7B">
        <w:t>connection</w:t>
      </w:r>
      <w:r w:rsidR="00895E7B" w:rsidRPr="00550CAC">
        <w:t xml:space="preserve"> </w:t>
      </w:r>
      <w:r w:rsidRPr="00550CAC">
        <w:t>with the threats of the DBT.</w:t>
      </w:r>
    </w:p>
    <w:p w14:paraId="6732358F" w14:textId="1FA9B293" w:rsidR="00550CAC" w:rsidRPr="00550CAC" w:rsidRDefault="00550CAC" w:rsidP="002905A7">
      <w:pPr>
        <w:pStyle w:val="Corpsdetexte"/>
        <w:numPr>
          <w:ilvl w:val="0"/>
          <w:numId w:val="20"/>
        </w:numPr>
        <w:ind w:left="709"/>
        <w:rPr>
          <w:rStyle w:val="tlid-translation"/>
        </w:rPr>
      </w:pPr>
      <w:r w:rsidRPr="00550CAC">
        <w:rPr>
          <w:rStyle w:val="tlid-translation"/>
          <w:lang w:val="en"/>
        </w:rPr>
        <w:t>The security studies (theft</w:t>
      </w:r>
      <w:r w:rsidR="00895E7B">
        <w:rPr>
          <w:rStyle w:val="tlid-translation"/>
          <w:lang w:val="en"/>
        </w:rPr>
        <w:t xml:space="preserve"> / unauthorized removal</w:t>
      </w:r>
      <w:r w:rsidRPr="00550CAC">
        <w:rPr>
          <w:rStyle w:val="tlid-translation"/>
          <w:lang w:val="en"/>
        </w:rPr>
        <w:t xml:space="preserve"> </w:t>
      </w:r>
      <w:r w:rsidR="00895E7B">
        <w:rPr>
          <w:rStyle w:val="tlid-translation"/>
          <w:lang w:val="en"/>
        </w:rPr>
        <w:t>or sabotage</w:t>
      </w:r>
      <w:r w:rsidRPr="00550CAC">
        <w:rPr>
          <w:rStyle w:val="tlid-translation"/>
          <w:lang w:val="en"/>
        </w:rPr>
        <w:t>) are carried out according to the type of nuclear material involved. They concern not only theft and unauthorized removal but also sabotage.</w:t>
      </w:r>
    </w:p>
    <w:p w14:paraId="059D4DD1" w14:textId="23596FE7" w:rsidR="00550CAC" w:rsidRDefault="00550CAC" w:rsidP="00550CAC">
      <w:pPr>
        <w:pStyle w:val="Corpsdetexte"/>
        <w:numPr>
          <w:ilvl w:val="0"/>
          <w:numId w:val="20"/>
        </w:numPr>
        <w:ind w:left="709"/>
      </w:pPr>
      <w:r>
        <w:t xml:space="preserve">Other documents </w:t>
      </w:r>
      <w:r w:rsidR="00895E7B">
        <w:t>can</w:t>
      </w:r>
      <w:r w:rsidR="00895E7B">
        <w:t xml:space="preserve"> </w:t>
      </w:r>
      <w:r>
        <w:t>be updated during the process. For example: internal security plan, …</w:t>
      </w:r>
    </w:p>
    <w:p w14:paraId="3926B541" w14:textId="77777777" w:rsidR="002C1DAE" w:rsidRPr="00550CAC" w:rsidRDefault="002C1DAE" w:rsidP="002C1DAE">
      <w:pPr>
        <w:pStyle w:val="Corpsdetexte"/>
        <w:ind w:left="709" w:firstLine="0"/>
      </w:pPr>
    </w:p>
    <w:p w14:paraId="4A2BDE76" w14:textId="77777777" w:rsidR="00F43043" w:rsidRPr="00F11393" w:rsidRDefault="00F43043" w:rsidP="00F43043">
      <w:pPr>
        <w:pStyle w:val="Corpsdetexte"/>
      </w:pPr>
    </w:p>
    <w:p w14:paraId="65BFF088" w14:textId="3C7F6FB6" w:rsidR="00F0572B" w:rsidRDefault="00F0572B" w:rsidP="00F0572B">
      <w:pPr>
        <w:pStyle w:val="Corpsdetexte"/>
        <w:ind w:firstLine="0"/>
      </w:pPr>
      <w:r>
        <w:t>TABLE 1.</w:t>
      </w:r>
      <w:r>
        <w:tab/>
      </w:r>
      <w:r w:rsidR="00F43043">
        <w:t>Type of documents to be filed in support of a modification request</w:t>
      </w:r>
    </w:p>
    <w:p w14:paraId="0F7B7AE9" w14:textId="77777777" w:rsidR="00F0572B" w:rsidRDefault="00F0572B" w:rsidP="00F0572B">
      <w:pPr>
        <w:pStyle w:val="Corpsdetexte"/>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2977"/>
        <w:gridCol w:w="2693"/>
      </w:tblGrid>
      <w:tr w:rsidR="003C4764" w14:paraId="44ED0A40" w14:textId="17C65DEB" w:rsidTr="002C1DAE">
        <w:trPr>
          <w:jc w:val="center"/>
        </w:trPr>
        <w:tc>
          <w:tcPr>
            <w:tcW w:w="1276" w:type="dxa"/>
            <w:tcBorders>
              <w:top w:val="single" w:sz="4" w:space="0" w:color="auto"/>
              <w:bottom w:val="single" w:sz="4" w:space="0" w:color="auto"/>
            </w:tcBorders>
          </w:tcPr>
          <w:p w14:paraId="0F26E688" w14:textId="5050D798" w:rsidR="003C4764" w:rsidRDefault="003C4764" w:rsidP="003C4764">
            <w:pPr>
              <w:pStyle w:val="Corpsdetexte"/>
              <w:ind w:firstLine="0"/>
            </w:pPr>
            <w:r>
              <w:t>Category of modification</w:t>
            </w:r>
          </w:p>
        </w:tc>
        <w:tc>
          <w:tcPr>
            <w:tcW w:w="1843" w:type="dxa"/>
            <w:tcBorders>
              <w:top w:val="single" w:sz="4" w:space="0" w:color="auto"/>
              <w:bottom w:val="single" w:sz="4" w:space="0" w:color="auto"/>
            </w:tcBorders>
          </w:tcPr>
          <w:p w14:paraId="261728A4" w14:textId="323B9E62" w:rsidR="003C4764" w:rsidRDefault="00F43043" w:rsidP="003C4764">
            <w:pPr>
              <w:pStyle w:val="Corpsdetexte"/>
              <w:ind w:firstLine="0"/>
              <w:jc w:val="center"/>
            </w:pPr>
            <w:r>
              <w:t>Non-significant</w:t>
            </w:r>
          </w:p>
        </w:tc>
        <w:tc>
          <w:tcPr>
            <w:tcW w:w="2977" w:type="dxa"/>
            <w:tcBorders>
              <w:top w:val="single" w:sz="4" w:space="0" w:color="auto"/>
              <w:bottom w:val="single" w:sz="4" w:space="0" w:color="auto"/>
            </w:tcBorders>
          </w:tcPr>
          <w:p w14:paraId="6B1E2BD3" w14:textId="1406E3B1" w:rsidR="003C4764" w:rsidRDefault="003C4764" w:rsidP="003C4764">
            <w:pPr>
              <w:pStyle w:val="Corpsdetexte"/>
              <w:ind w:firstLine="0"/>
              <w:jc w:val="center"/>
            </w:pPr>
            <w:r>
              <w:t>Notable</w:t>
            </w:r>
          </w:p>
        </w:tc>
        <w:tc>
          <w:tcPr>
            <w:tcW w:w="2693" w:type="dxa"/>
            <w:tcBorders>
              <w:top w:val="single" w:sz="4" w:space="0" w:color="auto"/>
              <w:bottom w:val="single" w:sz="4" w:space="0" w:color="auto"/>
            </w:tcBorders>
          </w:tcPr>
          <w:p w14:paraId="300DCAC7" w14:textId="2C80282E" w:rsidR="003C4764" w:rsidRDefault="00F43043" w:rsidP="003C4764">
            <w:pPr>
              <w:pStyle w:val="Corpsdetexte"/>
              <w:ind w:firstLine="0"/>
              <w:jc w:val="center"/>
            </w:pPr>
            <w:r>
              <w:t>Substantial</w:t>
            </w:r>
          </w:p>
        </w:tc>
      </w:tr>
      <w:tr w:rsidR="003C4764" w14:paraId="1AE4FACB" w14:textId="1C28F5EF" w:rsidTr="002C1DAE">
        <w:trPr>
          <w:jc w:val="center"/>
        </w:trPr>
        <w:tc>
          <w:tcPr>
            <w:tcW w:w="1276" w:type="dxa"/>
            <w:tcBorders>
              <w:top w:val="single" w:sz="4" w:space="0" w:color="auto"/>
            </w:tcBorders>
          </w:tcPr>
          <w:p w14:paraId="54AF21C6" w14:textId="22CEA786" w:rsidR="003C4764" w:rsidRDefault="003C4764" w:rsidP="003C4764">
            <w:pPr>
              <w:pStyle w:val="Corpsdetexte"/>
              <w:ind w:firstLine="0"/>
            </w:pPr>
          </w:p>
        </w:tc>
        <w:tc>
          <w:tcPr>
            <w:tcW w:w="1843" w:type="dxa"/>
            <w:tcBorders>
              <w:top w:val="single" w:sz="4" w:space="0" w:color="auto"/>
            </w:tcBorders>
          </w:tcPr>
          <w:p w14:paraId="5DDF03F3" w14:textId="359B159F" w:rsidR="003C4764" w:rsidRDefault="00895E7B" w:rsidP="00895E7B">
            <w:pPr>
              <w:pStyle w:val="Corpsdetexte"/>
              <w:ind w:firstLine="0"/>
              <w:jc w:val="center"/>
            </w:pPr>
            <w:r>
              <w:t>Nothing</w:t>
            </w:r>
            <w:r>
              <w:t xml:space="preserve"> </w:t>
            </w:r>
            <w:r w:rsidR="00F43043">
              <w:t xml:space="preserve">is </w:t>
            </w:r>
            <w:r>
              <w:t>required</w:t>
            </w:r>
          </w:p>
        </w:tc>
        <w:tc>
          <w:tcPr>
            <w:tcW w:w="2977" w:type="dxa"/>
            <w:tcBorders>
              <w:top w:val="single" w:sz="4" w:space="0" w:color="auto"/>
            </w:tcBorders>
          </w:tcPr>
          <w:p w14:paraId="0B85B781" w14:textId="386F7C52" w:rsidR="003C4764" w:rsidRDefault="002C1DAE" w:rsidP="00895E7B">
            <w:pPr>
              <w:pStyle w:val="Corpsdetexte"/>
              <w:ind w:firstLine="0"/>
              <w:jc w:val="center"/>
            </w:pPr>
            <w:r>
              <w:t>Security studies (optional)</w:t>
            </w:r>
          </w:p>
        </w:tc>
        <w:tc>
          <w:tcPr>
            <w:tcW w:w="2693" w:type="dxa"/>
            <w:tcBorders>
              <w:top w:val="single" w:sz="4" w:space="0" w:color="auto"/>
            </w:tcBorders>
          </w:tcPr>
          <w:p w14:paraId="6A6F89CB" w14:textId="14E91326" w:rsidR="003C4764" w:rsidRDefault="00F43043" w:rsidP="003C4764">
            <w:pPr>
              <w:pStyle w:val="Corpsdetexte"/>
              <w:ind w:firstLine="0"/>
              <w:jc w:val="center"/>
            </w:pPr>
            <w:r>
              <w:t>DOSEC</w:t>
            </w:r>
          </w:p>
        </w:tc>
      </w:tr>
      <w:tr w:rsidR="002C1DAE" w14:paraId="05B13C3A" w14:textId="540624E2" w:rsidTr="002C1DAE">
        <w:trPr>
          <w:jc w:val="center"/>
        </w:trPr>
        <w:tc>
          <w:tcPr>
            <w:tcW w:w="1276" w:type="dxa"/>
          </w:tcPr>
          <w:p w14:paraId="5D7609CC" w14:textId="309047F9" w:rsidR="002C1DAE" w:rsidRDefault="002C1DAE" w:rsidP="002C1DAE">
            <w:pPr>
              <w:pStyle w:val="Corpsdetexte"/>
              <w:ind w:firstLine="0"/>
            </w:pPr>
          </w:p>
        </w:tc>
        <w:tc>
          <w:tcPr>
            <w:tcW w:w="1843" w:type="dxa"/>
          </w:tcPr>
          <w:p w14:paraId="62344182" w14:textId="77777777" w:rsidR="002C1DAE" w:rsidRDefault="002C1DAE" w:rsidP="002C1DAE">
            <w:pPr>
              <w:pStyle w:val="Corpsdetexte"/>
              <w:ind w:firstLine="0"/>
              <w:jc w:val="center"/>
            </w:pPr>
          </w:p>
        </w:tc>
        <w:tc>
          <w:tcPr>
            <w:tcW w:w="2977" w:type="dxa"/>
          </w:tcPr>
          <w:p w14:paraId="044F2EEB" w14:textId="2FA02F32" w:rsidR="002C1DAE" w:rsidRDefault="002C1DAE" w:rsidP="002C1DAE">
            <w:pPr>
              <w:pStyle w:val="Corpsdetexte"/>
              <w:ind w:firstLine="0"/>
              <w:jc w:val="center"/>
            </w:pPr>
            <w:r>
              <w:t>Informative document</w:t>
            </w:r>
            <w:r>
              <w:t xml:space="preserve"> </w:t>
            </w:r>
            <w:r>
              <w:t>of the final and the intermediate situation</w:t>
            </w:r>
          </w:p>
        </w:tc>
        <w:tc>
          <w:tcPr>
            <w:tcW w:w="2693" w:type="dxa"/>
          </w:tcPr>
          <w:p w14:paraId="0AC1E0C6" w14:textId="724D59BD" w:rsidR="002C1DAE" w:rsidRDefault="002C1DAE" w:rsidP="002C1DAE">
            <w:pPr>
              <w:pStyle w:val="Corpsdetexte"/>
              <w:ind w:firstLine="0"/>
              <w:jc w:val="center"/>
            </w:pPr>
            <w:r>
              <w:t xml:space="preserve">Informative </w:t>
            </w:r>
            <w:r>
              <w:t>document</w:t>
            </w:r>
            <w:r>
              <w:t xml:space="preserve"> of the intermediate situation</w:t>
            </w:r>
          </w:p>
        </w:tc>
      </w:tr>
      <w:tr w:rsidR="002C1DAE" w14:paraId="105494B9" w14:textId="77777777" w:rsidTr="002C1DAE">
        <w:trPr>
          <w:jc w:val="center"/>
        </w:trPr>
        <w:tc>
          <w:tcPr>
            <w:tcW w:w="1276" w:type="dxa"/>
          </w:tcPr>
          <w:p w14:paraId="557CB5B7" w14:textId="77777777" w:rsidR="002C1DAE" w:rsidRDefault="002C1DAE" w:rsidP="002C1DAE">
            <w:pPr>
              <w:pStyle w:val="Corpsdetexte"/>
              <w:ind w:firstLine="0"/>
            </w:pPr>
          </w:p>
        </w:tc>
        <w:tc>
          <w:tcPr>
            <w:tcW w:w="1843" w:type="dxa"/>
          </w:tcPr>
          <w:p w14:paraId="2C541ABA" w14:textId="77777777" w:rsidR="002C1DAE" w:rsidRDefault="002C1DAE" w:rsidP="002C1DAE">
            <w:pPr>
              <w:pStyle w:val="Corpsdetexte"/>
              <w:ind w:firstLine="0"/>
              <w:jc w:val="center"/>
            </w:pPr>
          </w:p>
        </w:tc>
        <w:tc>
          <w:tcPr>
            <w:tcW w:w="2977" w:type="dxa"/>
          </w:tcPr>
          <w:p w14:paraId="319224F7" w14:textId="339263EC" w:rsidR="002C1DAE" w:rsidRDefault="002C1DAE" w:rsidP="002C1DAE">
            <w:pPr>
              <w:pStyle w:val="Corpsdetexte"/>
              <w:ind w:firstLine="0"/>
              <w:jc w:val="center"/>
            </w:pPr>
          </w:p>
        </w:tc>
        <w:tc>
          <w:tcPr>
            <w:tcW w:w="2693" w:type="dxa"/>
          </w:tcPr>
          <w:p w14:paraId="4EA0F7F0" w14:textId="70AD7268" w:rsidR="002C1DAE" w:rsidRDefault="002C1DAE" w:rsidP="002C1DAE">
            <w:pPr>
              <w:pStyle w:val="Corpsdetexte"/>
              <w:ind w:firstLine="0"/>
              <w:jc w:val="center"/>
            </w:pPr>
            <w:r>
              <w:t xml:space="preserve">Informative </w:t>
            </w:r>
            <w:r>
              <w:t>document</w:t>
            </w:r>
            <w:r>
              <w:t xml:space="preserve"> of the final situation</w:t>
            </w:r>
          </w:p>
        </w:tc>
      </w:tr>
      <w:tr w:rsidR="002C1DAE" w14:paraId="3901BD84" w14:textId="77777777" w:rsidTr="002C1DAE">
        <w:trPr>
          <w:jc w:val="center"/>
        </w:trPr>
        <w:tc>
          <w:tcPr>
            <w:tcW w:w="1276" w:type="dxa"/>
          </w:tcPr>
          <w:p w14:paraId="21B6A942" w14:textId="77777777" w:rsidR="002C1DAE" w:rsidRDefault="002C1DAE" w:rsidP="002C1DAE">
            <w:pPr>
              <w:pStyle w:val="Corpsdetexte"/>
              <w:ind w:firstLine="0"/>
            </w:pPr>
          </w:p>
        </w:tc>
        <w:tc>
          <w:tcPr>
            <w:tcW w:w="1843" w:type="dxa"/>
          </w:tcPr>
          <w:p w14:paraId="77880FA2" w14:textId="77777777" w:rsidR="002C1DAE" w:rsidRDefault="002C1DAE" w:rsidP="002C1DAE">
            <w:pPr>
              <w:pStyle w:val="Corpsdetexte"/>
              <w:ind w:firstLine="0"/>
              <w:jc w:val="center"/>
            </w:pPr>
          </w:p>
        </w:tc>
        <w:tc>
          <w:tcPr>
            <w:tcW w:w="2977" w:type="dxa"/>
          </w:tcPr>
          <w:p w14:paraId="39CC9EB5" w14:textId="77777777" w:rsidR="002C1DAE" w:rsidRDefault="002C1DAE" w:rsidP="002C1DAE">
            <w:pPr>
              <w:pStyle w:val="Corpsdetexte"/>
              <w:ind w:firstLine="0"/>
              <w:jc w:val="center"/>
            </w:pPr>
          </w:p>
        </w:tc>
        <w:tc>
          <w:tcPr>
            <w:tcW w:w="2693" w:type="dxa"/>
          </w:tcPr>
          <w:p w14:paraId="79F14C1C" w14:textId="63F23A75" w:rsidR="002C1DAE" w:rsidRDefault="002C1DAE" w:rsidP="002C1DAE">
            <w:pPr>
              <w:pStyle w:val="Corpsdetexte"/>
              <w:ind w:firstLine="0"/>
              <w:jc w:val="center"/>
            </w:pPr>
            <w:r>
              <w:t>Security studies</w:t>
            </w:r>
          </w:p>
        </w:tc>
      </w:tr>
      <w:tr w:rsidR="002C1DAE" w14:paraId="7F4CD8AA" w14:textId="77777777" w:rsidTr="002C1DAE">
        <w:trPr>
          <w:jc w:val="center"/>
        </w:trPr>
        <w:tc>
          <w:tcPr>
            <w:tcW w:w="1276" w:type="dxa"/>
          </w:tcPr>
          <w:p w14:paraId="3772E9D7" w14:textId="77777777" w:rsidR="002C1DAE" w:rsidRDefault="002C1DAE" w:rsidP="002C1DAE">
            <w:pPr>
              <w:pStyle w:val="Corpsdetexte"/>
              <w:ind w:firstLine="0"/>
            </w:pPr>
          </w:p>
        </w:tc>
        <w:tc>
          <w:tcPr>
            <w:tcW w:w="1843" w:type="dxa"/>
          </w:tcPr>
          <w:p w14:paraId="4E81BAC4" w14:textId="77777777" w:rsidR="002C1DAE" w:rsidRDefault="002C1DAE" w:rsidP="002C1DAE">
            <w:pPr>
              <w:pStyle w:val="Corpsdetexte"/>
              <w:ind w:firstLine="0"/>
              <w:jc w:val="center"/>
            </w:pPr>
          </w:p>
        </w:tc>
        <w:tc>
          <w:tcPr>
            <w:tcW w:w="2977" w:type="dxa"/>
          </w:tcPr>
          <w:p w14:paraId="61E6CCFD" w14:textId="77777777" w:rsidR="002C1DAE" w:rsidRDefault="002C1DAE" w:rsidP="002C1DAE">
            <w:pPr>
              <w:pStyle w:val="Corpsdetexte"/>
              <w:ind w:firstLine="0"/>
              <w:jc w:val="center"/>
            </w:pPr>
          </w:p>
        </w:tc>
        <w:tc>
          <w:tcPr>
            <w:tcW w:w="2693" w:type="dxa"/>
          </w:tcPr>
          <w:p w14:paraId="6E52F34E" w14:textId="46C9EE23" w:rsidR="002C1DAE" w:rsidRDefault="002C1DAE" w:rsidP="002C1DAE">
            <w:pPr>
              <w:pStyle w:val="Corpsdetexte"/>
              <w:ind w:firstLine="0"/>
              <w:jc w:val="center"/>
            </w:pPr>
            <w:r>
              <w:t>Other documents updated (if necessary)</w:t>
            </w:r>
          </w:p>
        </w:tc>
      </w:tr>
    </w:tbl>
    <w:p w14:paraId="71239796" w14:textId="77777777" w:rsidR="00F43043" w:rsidRDefault="00F43043" w:rsidP="00F43043">
      <w:pPr>
        <w:pStyle w:val="Corpsdetexte"/>
      </w:pPr>
    </w:p>
    <w:p w14:paraId="51913603" w14:textId="77777777" w:rsidR="002C1DAE" w:rsidRDefault="002C1DAE" w:rsidP="00550CAC">
      <w:pPr>
        <w:pStyle w:val="Corpsdetexte"/>
      </w:pPr>
    </w:p>
    <w:p w14:paraId="682B6869" w14:textId="6C108A29" w:rsidR="00F43043" w:rsidRDefault="00F43043" w:rsidP="00550CAC">
      <w:pPr>
        <w:pStyle w:val="Corpsdetexte"/>
      </w:pPr>
      <w:r>
        <w:t xml:space="preserve">The table above lists the documents for each modification category. It clearly shows that the number of document increases with the </w:t>
      </w:r>
      <w:r w:rsidR="00550CAC">
        <w:t>importance of the modification.</w:t>
      </w:r>
    </w:p>
    <w:p w14:paraId="0C7A6559" w14:textId="77777777" w:rsidR="00550CAC" w:rsidRDefault="00550CAC" w:rsidP="00550CAC">
      <w:pPr>
        <w:pStyle w:val="Corpsdetexte"/>
      </w:pPr>
    </w:p>
    <w:p w14:paraId="7CDBFCCC" w14:textId="0F6E8DF3" w:rsidR="00550CAC" w:rsidRDefault="00550CAC" w:rsidP="00550CAC">
      <w:pPr>
        <w:pStyle w:val="Corpsdetexte"/>
      </w:pPr>
      <w:r>
        <w:t xml:space="preserve">The guide provides a template of each major document to </w:t>
      </w:r>
      <w:r w:rsidR="00B76253">
        <w:t>support</w:t>
      </w:r>
      <w:r>
        <w:t xml:space="preserve"> the sites.</w:t>
      </w:r>
    </w:p>
    <w:p w14:paraId="3AFD1DB8" w14:textId="77777777" w:rsidR="00550CAC" w:rsidRDefault="00550CAC" w:rsidP="00550CAC">
      <w:pPr>
        <w:pStyle w:val="Corpsdetexte"/>
      </w:pPr>
    </w:p>
    <w:p w14:paraId="37CDFDA5" w14:textId="5F5C63C6" w:rsidR="00550CAC" w:rsidRPr="00C05501" w:rsidRDefault="00550CAC" w:rsidP="00550CAC">
      <w:pPr>
        <w:pStyle w:val="Corpsdetexte"/>
      </w:pPr>
      <w:r>
        <w:t xml:space="preserve">At this point, it seems essential to explain that “non-significant modification” doesn’t mean that this modification should not be subject to an evaluation of </w:t>
      </w:r>
      <w:r w:rsidR="00B76253">
        <w:t>possible</w:t>
      </w:r>
      <w:r w:rsidR="00B76253">
        <w:t xml:space="preserve"> </w:t>
      </w:r>
      <w:r>
        <w:t>impacts o</w:t>
      </w:r>
      <w:r w:rsidR="00B76253">
        <w:t>n</w:t>
      </w:r>
      <w:r>
        <w:t xml:space="preserve"> security. </w:t>
      </w:r>
      <w:r w:rsidR="00B76253">
        <w:t>On the c</w:t>
      </w:r>
      <w:r>
        <w:t>ontrary, this analysis is systematic. A</w:t>
      </w:r>
      <w:r w:rsidRPr="00C05501">
        <w:t xml:space="preserve">nd only the result of this analysis can conclude that the change has no impact. No particular document is expected but the competent authority can </w:t>
      </w:r>
      <w:r>
        <w:t>require</w:t>
      </w:r>
      <w:r w:rsidRPr="00C05501">
        <w:t xml:space="preserve"> the operator to present the analysis that has been conducted and that led to this </w:t>
      </w:r>
      <w:r>
        <w:t>category</w:t>
      </w:r>
      <w:r w:rsidRPr="00C05501">
        <w:t>.</w:t>
      </w:r>
    </w:p>
    <w:p w14:paraId="6B7AF195" w14:textId="77777777" w:rsidR="00550CAC" w:rsidRDefault="00550CAC" w:rsidP="00347427">
      <w:pPr>
        <w:pStyle w:val="Corpsdetexte"/>
      </w:pPr>
    </w:p>
    <w:p w14:paraId="53168268" w14:textId="36AEA745" w:rsidR="00244585" w:rsidRPr="00EE0041" w:rsidRDefault="00ED1F7B" w:rsidP="00ED1F7B">
      <w:pPr>
        <w:pStyle w:val="Titre3"/>
      </w:pPr>
      <w:r>
        <w:t xml:space="preserve">Definition of anticipation periods in accordance with the </w:t>
      </w:r>
      <w:r w:rsidR="00B76253">
        <w:t>examination</w:t>
      </w:r>
      <w:r w:rsidR="00B76253" w:rsidRPr="00ED1F7B">
        <w:t xml:space="preserve"> </w:t>
      </w:r>
      <w:r w:rsidRPr="00ED1F7B">
        <w:t>time</w:t>
      </w:r>
    </w:p>
    <w:p w14:paraId="17E533ED" w14:textId="102ACD76" w:rsidR="00244585" w:rsidRDefault="00B76253" w:rsidP="00232A23">
      <w:pPr>
        <w:pStyle w:val="Corpsdetexte"/>
      </w:pPr>
      <w:r>
        <w:t>Obviously</w:t>
      </w:r>
      <w:r w:rsidR="00ED1F7B">
        <w:t xml:space="preserve">, </w:t>
      </w:r>
      <w:r>
        <w:t xml:space="preserve">the transmission of information to the competent authority should be done </w:t>
      </w:r>
      <w:r w:rsidR="00ED1F7B">
        <w:t>as soon as possible. But</w:t>
      </w:r>
      <w:r>
        <w:t xml:space="preserve"> realistically</w:t>
      </w:r>
      <w:r w:rsidR="00ED1F7B">
        <w:t>, the date</w:t>
      </w:r>
      <w:r w:rsidR="00232A23">
        <w:t xml:space="preserve"> </w:t>
      </w:r>
      <w:r w:rsidR="00232A23">
        <w:rPr>
          <w:rStyle w:val="tlid-translation"/>
          <w:lang w:val="en"/>
        </w:rPr>
        <w:t xml:space="preserve">of transmission of the documents </w:t>
      </w:r>
      <w:r>
        <w:rPr>
          <w:rStyle w:val="tlid-translation"/>
          <w:lang w:val="en"/>
        </w:rPr>
        <w:t>is</w:t>
      </w:r>
      <w:r>
        <w:rPr>
          <w:rStyle w:val="tlid-translation"/>
          <w:lang w:val="en"/>
        </w:rPr>
        <w:t xml:space="preserve"> </w:t>
      </w:r>
      <w:r w:rsidR="00232A23">
        <w:rPr>
          <w:rStyle w:val="tlid-translation"/>
          <w:lang w:val="en"/>
        </w:rPr>
        <w:t xml:space="preserve">defined in </w:t>
      </w:r>
      <w:r>
        <w:rPr>
          <w:rStyle w:val="tlid-translation"/>
          <w:lang w:val="en"/>
        </w:rPr>
        <w:t>connection</w:t>
      </w:r>
      <w:r>
        <w:rPr>
          <w:rStyle w:val="tlid-translation"/>
          <w:lang w:val="en"/>
        </w:rPr>
        <w:t xml:space="preserve"> </w:t>
      </w:r>
      <w:r w:rsidR="00232A23">
        <w:rPr>
          <w:rStyle w:val="tlid-translation"/>
          <w:lang w:val="en"/>
        </w:rPr>
        <w:t xml:space="preserve">to the time of </w:t>
      </w:r>
      <w:r>
        <w:rPr>
          <w:rStyle w:val="tlid-translation"/>
          <w:lang w:val="en"/>
        </w:rPr>
        <w:t>examination</w:t>
      </w:r>
      <w:r>
        <w:rPr>
          <w:rStyle w:val="tlid-translation"/>
          <w:lang w:val="en"/>
        </w:rPr>
        <w:t xml:space="preserve"> </w:t>
      </w:r>
      <w:r w:rsidR="00232A23">
        <w:rPr>
          <w:rStyle w:val="tlid-translation"/>
          <w:lang w:val="en"/>
        </w:rPr>
        <w:t>and the progress of the project (presenting a file on a project whose contours need changes</w:t>
      </w:r>
      <w:r>
        <w:rPr>
          <w:rStyle w:val="tlid-translation"/>
          <w:lang w:val="en"/>
        </w:rPr>
        <w:t xml:space="preserve"> is not an option</w:t>
      </w:r>
      <w:r w:rsidR="00232A23">
        <w:rPr>
          <w:rStyle w:val="tlid-translation"/>
          <w:lang w:val="en"/>
        </w:rPr>
        <w:t>).</w:t>
      </w:r>
    </w:p>
    <w:p w14:paraId="6D6DA832" w14:textId="77777777" w:rsidR="00ED1F7B" w:rsidRDefault="00ED1F7B" w:rsidP="00537496">
      <w:pPr>
        <w:pStyle w:val="Authornameandaffiliation"/>
        <w:rPr>
          <w:lang w:val="en-GB"/>
        </w:rPr>
      </w:pPr>
    </w:p>
    <w:p w14:paraId="40889139" w14:textId="6748CE6C" w:rsidR="00244585" w:rsidRDefault="00ED1F7B" w:rsidP="00232A23">
      <w:pPr>
        <w:pStyle w:val="Corpsdetexte"/>
      </w:pPr>
      <w:r>
        <w:t xml:space="preserve">Deadlines vary from 3 months before the start of the </w:t>
      </w:r>
      <w:r w:rsidR="00D53ADD">
        <w:t xml:space="preserve">construction </w:t>
      </w:r>
      <w:r>
        <w:t xml:space="preserve">works for notable modification, to 9 months before the start of the </w:t>
      </w:r>
      <w:r w:rsidR="00D53ADD">
        <w:t xml:space="preserve">construction </w:t>
      </w:r>
      <w:r>
        <w:t xml:space="preserve">works for substantial </w:t>
      </w:r>
      <w:r w:rsidR="00232A23">
        <w:t xml:space="preserve">modification, according to the complexity of the documents the competent authority </w:t>
      </w:r>
      <w:r w:rsidR="00B76253">
        <w:t>ha</w:t>
      </w:r>
      <w:r w:rsidR="00B76253">
        <w:t>s</w:t>
      </w:r>
      <w:r w:rsidR="00B76253">
        <w:t xml:space="preserve"> </w:t>
      </w:r>
      <w:r w:rsidR="00232A23">
        <w:t xml:space="preserve">to </w:t>
      </w:r>
      <w:r w:rsidR="00B76253">
        <w:t>examine</w:t>
      </w:r>
      <w:r w:rsidR="00232A23">
        <w:t xml:space="preserve">. The </w:t>
      </w:r>
      <w:r w:rsidR="00B76253">
        <w:t>examination</w:t>
      </w:r>
      <w:r w:rsidR="00B76253">
        <w:t xml:space="preserve"> </w:t>
      </w:r>
      <w:r w:rsidR="00232A23">
        <w:t xml:space="preserve">phase may require </w:t>
      </w:r>
      <w:r w:rsidR="00B76253">
        <w:t>many</w:t>
      </w:r>
      <w:r w:rsidR="00232A23">
        <w:t xml:space="preserve"> exchanges, on-site visits, etc.</w:t>
      </w:r>
    </w:p>
    <w:p w14:paraId="31CB00A2" w14:textId="77777777" w:rsidR="00ED1F7B" w:rsidRDefault="00ED1F7B" w:rsidP="00537496">
      <w:pPr>
        <w:pStyle w:val="Authornameandaffiliation"/>
        <w:rPr>
          <w:lang w:val="en-GB"/>
        </w:rPr>
      </w:pPr>
    </w:p>
    <w:p w14:paraId="0709C238" w14:textId="77777777" w:rsidR="002C1DAE" w:rsidRDefault="002C1DAE">
      <w:pPr>
        <w:overflowPunct/>
        <w:autoSpaceDE/>
        <w:autoSpaceDN/>
        <w:adjustRightInd/>
        <w:textAlignment w:val="auto"/>
        <w:rPr>
          <w:caps/>
          <w:sz w:val="20"/>
        </w:rPr>
      </w:pPr>
      <w:r>
        <w:br w:type="page"/>
      </w:r>
    </w:p>
    <w:p w14:paraId="433FE05B" w14:textId="763915E4" w:rsidR="00E20E70" w:rsidRDefault="00B76253" w:rsidP="004B626F">
      <w:pPr>
        <w:pStyle w:val="Titre2"/>
        <w:numPr>
          <w:ilvl w:val="1"/>
          <w:numId w:val="10"/>
        </w:numPr>
      </w:pPr>
      <w:r>
        <w:t>Some</w:t>
      </w:r>
      <w:r w:rsidR="00E02980" w:rsidRPr="00E02980">
        <w:t xml:space="preserve"> benefits of this process</w:t>
      </w:r>
    </w:p>
    <w:p w14:paraId="562F33EF" w14:textId="1801D2AD" w:rsidR="00C04697" w:rsidRPr="00C04697" w:rsidRDefault="00C04697" w:rsidP="00C04697">
      <w:pPr>
        <w:pStyle w:val="Corpsdetexte"/>
      </w:pPr>
      <w:r>
        <w:t xml:space="preserve">The experiment </w:t>
      </w:r>
      <w:r>
        <w:rPr>
          <w:rStyle w:val="tlid-translation"/>
          <w:lang w:val="en"/>
        </w:rPr>
        <w:t xml:space="preserve">conducted with Orano presents a </w:t>
      </w:r>
      <w:r w:rsidR="00DD6ABF">
        <w:rPr>
          <w:rStyle w:val="tlid-translation"/>
          <w:lang w:val="en"/>
        </w:rPr>
        <w:t>lot</w:t>
      </w:r>
      <w:bookmarkStart w:id="0" w:name="_GoBack"/>
      <w:bookmarkEnd w:id="0"/>
      <w:r>
        <w:rPr>
          <w:rStyle w:val="tlid-translation"/>
          <w:lang w:val="en"/>
        </w:rPr>
        <w:t xml:space="preserve"> of benefits.</w:t>
      </w:r>
    </w:p>
    <w:p w14:paraId="7303936C" w14:textId="29CBCD16" w:rsidR="00935601" w:rsidRPr="00EE0041" w:rsidRDefault="00935601" w:rsidP="00935601">
      <w:pPr>
        <w:pStyle w:val="Titre3"/>
        <w:numPr>
          <w:ilvl w:val="2"/>
          <w:numId w:val="34"/>
        </w:numPr>
      </w:pPr>
      <w:r>
        <w:t>I</w:t>
      </w:r>
      <w:r w:rsidRPr="00935601">
        <w:t>ntegration in quality management</w:t>
      </w:r>
    </w:p>
    <w:p w14:paraId="63C06BB8" w14:textId="7705BAA3" w:rsidR="006F005D" w:rsidRDefault="006F005D" w:rsidP="006F005D">
      <w:pPr>
        <w:pStyle w:val="Corpsdetexte"/>
      </w:pPr>
      <w:r>
        <w:t xml:space="preserve">The modification management guide is included in the </w:t>
      </w:r>
      <w:r w:rsidR="00B76253">
        <w:t>license</w:t>
      </w:r>
      <w:r w:rsidR="00ED1F7B">
        <w:t xml:space="preserve"> for each site. As a result</w:t>
      </w:r>
      <w:r>
        <w:t>, this becomes binding on the operator and may lead to a</w:t>
      </w:r>
      <w:r w:rsidR="00A11E4C">
        <w:t>n</w:t>
      </w:r>
      <w:r>
        <w:t xml:space="preserve"> </w:t>
      </w:r>
      <w:r w:rsidR="00A11E4C">
        <w:t>enforcement</w:t>
      </w:r>
      <w:r w:rsidR="00A11E4C">
        <w:t xml:space="preserve"> </w:t>
      </w:r>
      <w:r>
        <w:t xml:space="preserve">process in case of </w:t>
      </w:r>
      <w:r w:rsidR="00A11E4C">
        <w:t>significant deviation</w:t>
      </w:r>
      <w:r>
        <w:t>.</w:t>
      </w:r>
    </w:p>
    <w:p w14:paraId="31D5EDBC" w14:textId="77777777" w:rsidR="004B626F" w:rsidRDefault="004B626F" w:rsidP="006F005D">
      <w:pPr>
        <w:pStyle w:val="Corpsdetexte"/>
      </w:pPr>
    </w:p>
    <w:p w14:paraId="31AEAAB1" w14:textId="1A48C531" w:rsidR="006F005D" w:rsidRDefault="006F005D" w:rsidP="006F005D">
      <w:pPr>
        <w:pStyle w:val="Corpsdetexte"/>
      </w:pPr>
      <w:r>
        <w:t xml:space="preserve">With regard to the specific case of Orano, the guide is a technical note in the </w:t>
      </w:r>
      <w:r w:rsidR="00A11E4C">
        <w:t>management</w:t>
      </w:r>
      <w:r w:rsidR="00A11E4C">
        <w:t xml:space="preserve"> </w:t>
      </w:r>
      <w:r>
        <w:t xml:space="preserve">process associated with the nuclear security activity of its sites. As any </w:t>
      </w:r>
      <w:r w:rsidR="00A11E4C">
        <w:t>management</w:t>
      </w:r>
      <w:r w:rsidR="00A11E4C">
        <w:t xml:space="preserve"> </w:t>
      </w:r>
      <w:r>
        <w:t>document, the correct implementation of this technical note is verified through internal audits.</w:t>
      </w:r>
    </w:p>
    <w:p w14:paraId="74C19AA0" w14:textId="77777777" w:rsidR="004B626F" w:rsidRDefault="004B626F" w:rsidP="006F005D">
      <w:pPr>
        <w:pStyle w:val="Corpsdetexte"/>
      </w:pPr>
    </w:p>
    <w:p w14:paraId="1AD1F6FA" w14:textId="07CF5D70" w:rsidR="006D35B4" w:rsidRDefault="006F005D" w:rsidP="006F005D">
      <w:pPr>
        <w:pStyle w:val="Corpsdetexte"/>
      </w:pPr>
      <w:r>
        <w:t>After an experimentation phase, the operator will carry out a feedback of experience after a few years of practice and then a revi</w:t>
      </w:r>
      <w:r w:rsidR="00A11E4C">
        <w:t>ew</w:t>
      </w:r>
      <w:r>
        <w:t xml:space="preserve"> </w:t>
      </w:r>
      <w:r w:rsidR="00A11E4C">
        <w:t xml:space="preserve">will be done if </w:t>
      </w:r>
      <w:r>
        <w:t>it considers it necessary.</w:t>
      </w:r>
    </w:p>
    <w:p w14:paraId="2469EEA9" w14:textId="4DD5BB46" w:rsidR="00935601" w:rsidRDefault="00935601" w:rsidP="00935601">
      <w:pPr>
        <w:pStyle w:val="Titre3"/>
        <w:numPr>
          <w:ilvl w:val="2"/>
          <w:numId w:val="34"/>
        </w:numPr>
      </w:pPr>
      <w:r>
        <w:t>H</w:t>
      </w:r>
      <w:r w:rsidRPr="00935601">
        <w:t xml:space="preserve">armonization of the </w:t>
      </w:r>
      <w:r w:rsidR="001B4478">
        <w:t>documents</w:t>
      </w:r>
      <w:r w:rsidRPr="00935601">
        <w:t xml:space="preserve"> received</w:t>
      </w:r>
      <w:r>
        <w:t xml:space="preserve"> by the French nuclear security</w:t>
      </w:r>
      <w:r w:rsidR="003468CB">
        <w:t xml:space="preserve"> competent</w:t>
      </w:r>
      <w:r>
        <w:t xml:space="preserve"> authority</w:t>
      </w:r>
    </w:p>
    <w:p w14:paraId="0A3E7513" w14:textId="57599A16" w:rsidR="00935601" w:rsidRDefault="001B4478" w:rsidP="00537496">
      <w:pPr>
        <w:pStyle w:val="Corpsdetexte"/>
      </w:pPr>
      <w:r>
        <w:t>The introduction of standard</w:t>
      </w:r>
      <w:r w:rsidR="00A11E4C">
        <w:t>ized</w:t>
      </w:r>
      <w:r>
        <w:t xml:space="preserve"> documents </w:t>
      </w:r>
      <w:r w:rsidR="00A11E4C">
        <w:t>thanks to</w:t>
      </w:r>
      <w:r w:rsidR="00A11E4C">
        <w:t xml:space="preserve"> </w:t>
      </w:r>
      <w:r>
        <w:t xml:space="preserve">the guide allows the competent authority to analyse well-structured documents, containing each time at least the </w:t>
      </w:r>
      <w:r w:rsidR="00A11E4C">
        <w:t>required</w:t>
      </w:r>
      <w:r w:rsidR="00A11E4C">
        <w:t xml:space="preserve"> </w:t>
      </w:r>
      <w:r>
        <w:t xml:space="preserve">information. In addition, the standardized form of these documents makes the reading and the comprehension </w:t>
      </w:r>
      <w:r w:rsidR="00F149FB">
        <w:t>easier and faster.</w:t>
      </w:r>
    </w:p>
    <w:p w14:paraId="7CA6108C" w14:textId="2E05B707" w:rsidR="006D35B4" w:rsidRDefault="006D35B4" w:rsidP="006D35B4">
      <w:pPr>
        <w:pStyle w:val="Titre3"/>
        <w:numPr>
          <w:ilvl w:val="2"/>
          <w:numId w:val="34"/>
        </w:numPr>
      </w:pPr>
      <w:r>
        <w:t>What about the other nuclear oper</w:t>
      </w:r>
      <w:r w:rsidR="00F54BB7">
        <w:t>a</w:t>
      </w:r>
      <w:r>
        <w:t>tors</w:t>
      </w:r>
      <w:r w:rsidR="00F54BB7">
        <w:t>?</w:t>
      </w:r>
    </w:p>
    <w:p w14:paraId="7AEB0496" w14:textId="1A9EE444" w:rsidR="00E02980" w:rsidRDefault="00F54BB7" w:rsidP="004B626F">
      <w:pPr>
        <w:pStyle w:val="Corpsdetexte"/>
      </w:pPr>
      <w:r>
        <w:t>A first operator initiate</w:t>
      </w:r>
      <w:r w:rsidR="00A11E4C">
        <w:t>d</w:t>
      </w:r>
      <w:r>
        <w:t xml:space="preserve"> the process </w:t>
      </w:r>
      <w:r w:rsidR="00A11E4C">
        <w:t>described</w:t>
      </w:r>
      <w:r>
        <w:t xml:space="preserve"> in the paper. </w:t>
      </w:r>
      <w:r w:rsidR="00ED1F7B">
        <w:t xml:space="preserve">Another </w:t>
      </w:r>
      <w:r w:rsidR="00ED1F7B" w:rsidRPr="00ED1F7B">
        <w:t>followed the movement and wrote his own guide, largely inspired by the first.</w:t>
      </w:r>
      <w:r w:rsidR="004B626F">
        <w:t xml:space="preserve"> </w:t>
      </w:r>
      <w:r w:rsidR="00ED1F7B" w:rsidRPr="00ED1F7B">
        <w:t xml:space="preserve">For operators who have not created such a guide, the competent authority has annexed to the </w:t>
      </w:r>
      <w:r w:rsidR="00A11E4C">
        <w:t>license</w:t>
      </w:r>
      <w:r w:rsidR="00A11E4C" w:rsidRPr="00ED1F7B">
        <w:t xml:space="preserve"> </w:t>
      </w:r>
      <w:r w:rsidR="00ED1F7B" w:rsidRPr="00ED1F7B">
        <w:t>the essential elements they have to transmit in support of any applicat</w:t>
      </w:r>
      <w:r w:rsidR="00ED1F7B">
        <w:t>ion to modify</w:t>
      </w:r>
      <w:r w:rsidR="00A11E4C">
        <w:t xml:space="preserve"> the license</w:t>
      </w:r>
      <w:r w:rsidR="00ED1F7B">
        <w:t>.</w:t>
      </w:r>
    </w:p>
    <w:p w14:paraId="1B684A7A" w14:textId="593EC8BD" w:rsidR="00756E02" w:rsidRDefault="00756E02" w:rsidP="00232A23">
      <w:pPr>
        <w:pStyle w:val="Corpsdetexte"/>
        <w:ind w:firstLine="0"/>
      </w:pPr>
    </w:p>
    <w:p w14:paraId="2E81DD1D" w14:textId="77777777" w:rsidR="004B626F" w:rsidRDefault="004B626F" w:rsidP="004B626F">
      <w:pPr>
        <w:pStyle w:val="Titre2"/>
        <w:numPr>
          <w:ilvl w:val="1"/>
          <w:numId w:val="10"/>
        </w:numPr>
      </w:pPr>
      <w:r>
        <w:t>Conclusions and perspectives</w:t>
      </w:r>
    </w:p>
    <w:p w14:paraId="5D6CF009" w14:textId="77777777" w:rsidR="00621FA6" w:rsidRPr="00621FA6" w:rsidRDefault="00621FA6" w:rsidP="00621FA6">
      <w:pPr>
        <w:pStyle w:val="Corpsdetexte"/>
        <w:rPr>
          <w:lang w:val="en-US"/>
        </w:rPr>
      </w:pPr>
      <w:r w:rsidRPr="00621FA6">
        <w:rPr>
          <w:lang w:val="en-US"/>
        </w:rPr>
        <w:t>Considering nuclear security aspects in the modification and completion of associated works in nuclear facilities is essential. It should be taken into account as far upstream as possible of the project. It is the best way to limit extra costs and offer significant gains in security.</w:t>
      </w:r>
    </w:p>
    <w:p w14:paraId="374181FB" w14:textId="77777777" w:rsidR="00621FA6" w:rsidRPr="00621FA6" w:rsidRDefault="00621FA6" w:rsidP="00621FA6">
      <w:pPr>
        <w:pStyle w:val="Corpsdetexte"/>
        <w:rPr>
          <w:lang w:val="en-US"/>
        </w:rPr>
      </w:pPr>
    </w:p>
    <w:p w14:paraId="07158958" w14:textId="7B4AAAED" w:rsidR="0024797D" w:rsidRPr="0026028F" w:rsidRDefault="00621FA6" w:rsidP="00621FA6">
      <w:pPr>
        <w:pStyle w:val="Corpsdetexte"/>
        <w:rPr>
          <w:lang w:val="en-US"/>
        </w:rPr>
      </w:pPr>
      <w:r w:rsidRPr="00621FA6">
        <w:rPr>
          <w:lang w:val="en-US"/>
        </w:rPr>
        <w:t xml:space="preserve">Beyond security personnel, all project stakeholders must be involved in the identification of security aspects. They must be appropriately trained and exercised to identify potential security impacts of their projects. </w:t>
      </w:r>
      <w:r>
        <w:rPr>
          <w:lang w:val="en-US"/>
        </w:rPr>
        <w:t>That</w:t>
      </w:r>
      <w:r w:rsidRPr="00621FA6">
        <w:rPr>
          <w:lang w:val="en-US"/>
        </w:rPr>
        <w:t xml:space="preserve"> is </w:t>
      </w:r>
      <w:r>
        <w:rPr>
          <w:lang w:val="en-US"/>
        </w:rPr>
        <w:t>indispensable</w:t>
      </w:r>
      <w:r w:rsidRPr="00621FA6">
        <w:rPr>
          <w:lang w:val="en-US"/>
        </w:rPr>
        <w:t xml:space="preserve"> to guarantee the success of this process and ensure that all changes go through a security screening.</w:t>
      </w:r>
    </w:p>
    <w:sectPr w:rsidR="0024797D" w:rsidRPr="0026028F"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12F8" w14:textId="77777777" w:rsidR="00523F8D" w:rsidRDefault="00523F8D">
      <w:r>
        <w:separator/>
      </w:r>
    </w:p>
  </w:endnote>
  <w:endnote w:type="continuationSeparator" w:id="0">
    <w:p w14:paraId="39382408" w14:textId="77777777" w:rsidR="00523F8D" w:rsidRDefault="0052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009E0E5" w:rsidR="007107DC" w:rsidRDefault="007107DC">
    <w:pPr>
      <w:pStyle w:val="zyxClassification1"/>
    </w:pPr>
    <w:r>
      <w:fldChar w:fldCharType="begin"/>
    </w:r>
    <w:r>
      <w:instrText xml:space="preserve"> DOCPROPERTY "IaeaClassification"  \* MERGEFORMAT </w:instrText>
    </w:r>
    <w:r>
      <w:fldChar w:fldCharType="end"/>
    </w:r>
  </w:p>
  <w:p w14:paraId="433FE0C7" w14:textId="5F00F4A6" w:rsidR="007107DC" w:rsidRDefault="007107D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6D59F42A" w:rsidR="007107DC" w:rsidRDefault="007107DC">
    <w:pPr>
      <w:pStyle w:val="zyxClassification1"/>
    </w:pPr>
    <w:r>
      <w:fldChar w:fldCharType="begin"/>
    </w:r>
    <w:r>
      <w:instrText xml:space="preserve"> DOCPROPERTY "IaeaClassification"  \* MERGEFORMAT </w:instrText>
    </w:r>
    <w:r>
      <w:fldChar w:fldCharType="end"/>
    </w:r>
  </w:p>
  <w:p w14:paraId="433FE0C9" w14:textId="1E4AF71B" w:rsidR="007107DC" w:rsidRPr="00037321" w:rsidRDefault="007107D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B23BE">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7107DC" w14:paraId="433FE0D8" w14:textId="77777777">
      <w:trPr>
        <w:cantSplit/>
      </w:trPr>
      <w:tc>
        <w:tcPr>
          <w:tcW w:w="4644" w:type="dxa"/>
        </w:tcPr>
        <w:p w14:paraId="433FE0D4" w14:textId="21B71D75" w:rsidR="007107DC" w:rsidRDefault="007107D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3EC55B5B" w:rsidR="007107DC" w:rsidRDefault="007107D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42F55843" w:rsidR="007107DC" w:rsidRDefault="007107D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49718124" w:rsidR="007107DC" w:rsidRDefault="007107D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5D56E169" w:rsidR="007107DC" w:rsidRDefault="007107DC">
    <w:r>
      <w:rPr>
        <w:sz w:val="16"/>
      </w:rPr>
      <w:fldChar w:fldCharType="begin"/>
    </w:r>
    <w:r>
      <w:rPr>
        <w:sz w:val="16"/>
      </w:rPr>
      <w:instrText xml:space="preserve"> FILENAME \* MERGEFORMAT </w:instrText>
    </w:r>
    <w:r>
      <w:rPr>
        <w:sz w:val="16"/>
      </w:rPr>
      <w:fldChar w:fldCharType="separate"/>
    </w:r>
    <w:r w:rsidR="004B626F">
      <w:rPr>
        <w:noProof/>
        <w:sz w:val="16"/>
      </w:rPr>
      <w:t>Full_paper_ChangeManagement-Barrault Relu RR Abstract 05-12-CorrigeAEB</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65EFF" w14:textId="77777777" w:rsidR="00523F8D" w:rsidRDefault="00523F8D">
      <w:r>
        <w:t>___________________________________________________________________________</w:t>
      </w:r>
    </w:p>
  </w:footnote>
  <w:footnote w:type="continuationSeparator" w:id="0">
    <w:p w14:paraId="28D5AB94" w14:textId="77777777" w:rsidR="00523F8D" w:rsidRDefault="00523F8D">
      <w:r>
        <w:t>___________________________________________________________________________</w:t>
      </w:r>
    </w:p>
  </w:footnote>
  <w:footnote w:type="continuationNotice" w:id="1">
    <w:p w14:paraId="0C0CAF74" w14:textId="77777777" w:rsidR="00523F8D" w:rsidRDefault="00523F8D"/>
  </w:footnote>
  <w:footnote w:id="2">
    <w:p w14:paraId="5B1C18AC" w14:textId="0A029B04" w:rsidR="004B626F" w:rsidRPr="00A03540" w:rsidRDefault="004B626F" w:rsidP="004B626F">
      <w:pPr>
        <w:pStyle w:val="Notedebasdepage"/>
        <w:rPr>
          <w:lang w:val="en-US"/>
        </w:rPr>
      </w:pPr>
      <w:r w:rsidRPr="00A03540">
        <w:rPr>
          <w:rStyle w:val="Appelnotedebasdep"/>
          <w:lang w:val="en-US"/>
        </w:rPr>
        <w:footnoteRef/>
      </w:r>
      <w:r w:rsidRPr="00A03540">
        <w:rPr>
          <w:lang w:val="en-US"/>
        </w:rPr>
        <w:t xml:space="preserve"> </w:t>
      </w:r>
      <w:r w:rsidRPr="004B626F">
        <w:rPr>
          <w:lang w:val="en-US"/>
        </w:rPr>
        <w:t>Orano (</w:t>
      </w:r>
      <w:r>
        <w:rPr>
          <w:lang w:val="en-US"/>
        </w:rPr>
        <w:t>previously</w:t>
      </w:r>
      <w:r w:rsidRPr="004B626F">
        <w:rPr>
          <w:lang w:val="en-US"/>
        </w:rPr>
        <w:t xml:space="preserve"> Areva) is a French multinational in the energy sector, working </w:t>
      </w:r>
      <w:r>
        <w:rPr>
          <w:lang w:val="en-US"/>
        </w:rPr>
        <w:t xml:space="preserve">mainly in the nuclear business. </w:t>
      </w:r>
      <w:r w:rsidRPr="004B626F">
        <w:rPr>
          <w:lang w:val="en-US"/>
        </w:rPr>
        <w:t>Its activities are mainly related to nuclear energy: uranium mining, concentration, uranium conversion and enrichment, nuclear fuel assembly manufacturing, nuclear fuel transportation, spent nuclear fuel treatment, nuclear dismantling and management of radioactive waste.</w:t>
      </w:r>
      <w:r w:rsidR="00485FA8">
        <w:rPr>
          <w:lang w:val="en-US"/>
        </w:rPr>
        <w:t xml:space="preserve"> In France, Orano operates 7 sites, including 3 </w:t>
      </w:r>
      <w:r w:rsidR="00420A0C">
        <w:rPr>
          <w:lang w:val="en-US"/>
        </w:rPr>
        <w:t>significant</w:t>
      </w:r>
      <w:r w:rsidR="00485FA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15595F45" w:rsidR="007107DC" w:rsidRDefault="007107DC" w:rsidP="00CF7AF3">
    <w:pPr>
      <w:pStyle w:val="Runninghead"/>
    </w:pPr>
    <w:r>
      <w:t>IAEA-ICONS-2020/198</w:t>
    </w:r>
  </w:p>
  <w:p w14:paraId="433FE0C3" w14:textId="498E1287" w:rsidR="007107DC" w:rsidRDefault="007107D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40A73745" w:rsidR="007107DC" w:rsidRPr="00624336" w:rsidRDefault="007107DC" w:rsidP="00624336">
    <w:pPr>
      <w:pStyle w:val="Runninghead"/>
    </w:pPr>
    <w:r>
      <w:t>BARRAULT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107DC" w14:paraId="433FE0CE" w14:textId="77777777">
      <w:trPr>
        <w:cantSplit/>
        <w:trHeight w:val="716"/>
      </w:trPr>
      <w:tc>
        <w:tcPr>
          <w:tcW w:w="979" w:type="dxa"/>
          <w:vMerge w:val="restart"/>
        </w:tcPr>
        <w:p w14:paraId="433FE0CA" w14:textId="77777777" w:rsidR="007107DC" w:rsidRDefault="007107DC">
          <w:pPr>
            <w:spacing w:before="180"/>
            <w:ind w:left="17"/>
          </w:pPr>
        </w:p>
      </w:tc>
      <w:tc>
        <w:tcPr>
          <w:tcW w:w="3638" w:type="dxa"/>
          <w:vAlign w:val="bottom"/>
        </w:tcPr>
        <w:p w14:paraId="433FE0CB" w14:textId="77777777" w:rsidR="007107DC" w:rsidRDefault="007107DC">
          <w:pPr>
            <w:spacing w:after="20"/>
          </w:pPr>
        </w:p>
      </w:tc>
      <w:bookmarkStart w:id="1" w:name="DOC_bkmClassification1"/>
      <w:tc>
        <w:tcPr>
          <w:tcW w:w="5702" w:type="dxa"/>
          <w:vMerge w:val="restart"/>
          <w:tcMar>
            <w:right w:w="193" w:type="dxa"/>
          </w:tcMar>
        </w:tcPr>
        <w:p w14:paraId="433FE0CC" w14:textId="187B284D" w:rsidR="007107DC" w:rsidRDefault="007107D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28D7EBDE" w:rsidR="007107DC" w:rsidRDefault="007107DC">
          <w:pPr>
            <w:pStyle w:val="zyxConfid2Red"/>
          </w:pPr>
          <w:r>
            <w:fldChar w:fldCharType="begin"/>
          </w:r>
          <w:r>
            <w:instrText>DOCPROPERTY "IaeaClassification2"  \* MERGEFORMAT</w:instrText>
          </w:r>
          <w:r>
            <w:fldChar w:fldCharType="end"/>
          </w:r>
        </w:p>
      </w:tc>
    </w:tr>
    <w:tr w:rsidR="007107DC" w14:paraId="433FE0D2" w14:textId="77777777">
      <w:trPr>
        <w:cantSplit/>
        <w:trHeight w:val="167"/>
      </w:trPr>
      <w:tc>
        <w:tcPr>
          <w:tcW w:w="979" w:type="dxa"/>
          <w:vMerge/>
        </w:tcPr>
        <w:p w14:paraId="433FE0CF" w14:textId="77777777" w:rsidR="007107DC" w:rsidRDefault="007107DC">
          <w:pPr>
            <w:spacing w:before="57"/>
          </w:pPr>
        </w:p>
      </w:tc>
      <w:tc>
        <w:tcPr>
          <w:tcW w:w="3638" w:type="dxa"/>
          <w:vAlign w:val="bottom"/>
        </w:tcPr>
        <w:p w14:paraId="433FE0D0" w14:textId="77777777" w:rsidR="007107DC" w:rsidRDefault="007107DC">
          <w:pPr>
            <w:pStyle w:val="Titre9"/>
            <w:spacing w:before="0" w:after="10"/>
          </w:pPr>
        </w:p>
      </w:tc>
      <w:tc>
        <w:tcPr>
          <w:tcW w:w="5702" w:type="dxa"/>
          <w:vMerge/>
          <w:vAlign w:val="bottom"/>
        </w:tcPr>
        <w:p w14:paraId="433FE0D1" w14:textId="77777777" w:rsidR="007107DC" w:rsidRDefault="007107DC">
          <w:pPr>
            <w:pStyle w:val="Titre9"/>
            <w:spacing w:before="0" w:after="10"/>
          </w:pPr>
        </w:p>
      </w:tc>
    </w:tr>
  </w:tbl>
  <w:p w14:paraId="433FE0D3" w14:textId="77777777" w:rsidR="007107DC" w:rsidRDefault="007107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CF1887"/>
    <w:multiLevelType w:val="hybridMultilevel"/>
    <w:tmpl w:val="0C86ABEC"/>
    <w:lvl w:ilvl="0" w:tplc="0108072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47C32"/>
    <w:multiLevelType w:val="hybridMultilevel"/>
    <w:tmpl w:val="6D82B72C"/>
    <w:lvl w:ilvl="0" w:tplc="9C3059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6335C7"/>
    <w:multiLevelType w:val="hybridMultilevel"/>
    <w:tmpl w:val="A0D497D2"/>
    <w:lvl w:ilvl="0" w:tplc="7C84761E">
      <w:start w:val="1"/>
      <w:numFmt w:val="bullet"/>
      <w:lvlText w:val=""/>
      <w:lvlJc w:val="left"/>
      <w:pPr>
        <w:ind w:left="1338" w:hanging="360"/>
      </w:pPr>
      <w:rPr>
        <w:rFonts w:ascii="Symbol" w:hAnsi="Symbol"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D29BF"/>
    <w:multiLevelType w:val="hybridMultilevel"/>
    <w:tmpl w:val="E8B889E0"/>
    <w:lvl w:ilvl="0" w:tplc="A82AE2F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97EF2"/>
    <w:multiLevelType w:val="hybridMultilevel"/>
    <w:tmpl w:val="96C0BFDA"/>
    <w:lvl w:ilvl="0" w:tplc="040C0001">
      <w:start w:val="1"/>
      <w:numFmt w:val="bullet"/>
      <w:lvlText w:val=""/>
      <w:lvlJc w:val="left"/>
      <w:pPr>
        <w:ind w:left="1338" w:hanging="360"/>
      </w:pPr>
      <w:rPr>
        <w:rFonts w:ascii="Symbol" w:hAnsi="Symbol"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14" w15:restartNumberingAfterBreak="0">
    <w:nsid w:val="62103F76"/>
    <w:multiLevelType w:val="hybridMultilevel"/>
    <w:tmpl w:val="8DE2A0F6"/>
    <w:lvl w:ilvl="0" w:tplc="951CEABC">
      <w:start w:val="1"/>
      <w:numFmt w:val="bullet"/>
      <w:lvlText w:val="-"/>
      <w:lvlJc w:val="left"/>
      <w:pPr>
        <w:tabs>
          <w:tab w:val="num" w:pos="720"/>
        </w:tabs>
        <w:ind w:left="720" w:hanging="360"/>
      </w:pPr>
      <w:rPr>
        <w:rFonts w:ascii="Times New Roman" w:hAnsi="Times New Roman" w:hint="default"/>
      </w:rPr>
    </w:lvl>
    <w:lvl w:ilvl="1" w:tplc="EEEED95A" w:tentative="1">
      <w:start w:val="1"/>
      <w:numFmt w:val="bullet"/>
      <w:lvlText w:val="-"/>
      <w:lvlJc w:val="left"/>
      <w:pPr>
        <w:tabs>
          <w:tab w:val="num" w:pos="1440"/>
        </w:tabs>
        <w:ind w:left="1440" w:hanging="360"/>
      </w:pPr>
      <w:rPr>
        <w:rFonts w:ascii="Times New Roman" w:hAnsi="Times New Roman" w:hint="default"/>
      </w:rPr>
    </w:lvl>
    <w:lvl w:ilvl="2" w:tplc="D076EF02" w:tentative="1">
      <w:start w:val="1"/>
      <w:numFmt w:val="bullet"/>
      <w:lvlText w:val="-"/>
      <w:lvlJc w:val="left"/>
      <w:pPr>
        <w:tabs>
          <w:tab w:val="num" w:pos="2160"/>
        </w:tabs>
        <w:ind w:left="2160" w:hanging="360"/>
      </w:pPr>
      <w:rPr>
        <w:rFonts w:ascii="Times New Roman" w:hAnsi="Times New Roman" w:hint="default"/>
      </w:rPr>
    </w:lvl>
    <w:lvl w:ilvl="3" w:tplc="C01A2460" w:tentative="1">
      <w:start w:val="1"/>
      <w:numFmt w:val="bullet"/>
      <w:lvlText w:val="-"/>
      <w:lvlJc w:val="left"/>
      <w:pPr>
        <w:tabs>
          <w:tab w:val="num" w:pos="2880"/>
        </w:tabs>
        <w:ind w:left="2880" w:hanging="360"/>
      </w:pPr>
      <w:rPr>
        <w:rFonts w:ascii="Times New Roman" w:hAnsi="Times New Roman" w:hint="default"/>
      </w:rPr>
    </w:lvl>
    <w:lvl w:ilvl="4" w:tplc="CA92D6A2" w:tentative="1">
      <w:start w:val="1"/>
      <w:numFmt w:val="bullet"/>
      <w:lvlText w:val="-"/>
      <w:lvlJc w:val="left"/>
      <w:pPr>
        <w:tabs>
          <w:tab w:val="num" w:pos="3600"/>
        </w:tabs>
        <w:ind w:left="3600" w:hanging="360"/>
      </w:pPr>
      <w:rPr>
        <w:rFonts w:ascii="Times New Roman" w:hAnsi="Times New Roman" w:hint="default"/>
      </w:rPr>
    </w:lvl>
    <w:lvl w:ilvl="5" w:tplc="8C9A9C32" w:tentative="1">
      <w:start w:val="1"/>
      <w:numFmt w:val="bullet"/>
      <w:lvlText w:val="-"/>
      <w:lvlJc w:val="left"/>
      <w:pPr>
        <w:tabs>
          <w:tab w:val="num" w:pos="4320"/>
        </w:tabs>
        <w:ind w:left="4320" w:hanging="360"/>
      </w:pPr>
      <w:rPr>
        <w:rFonts w:ascii="Times New Roman" w:hAnsi="Times New Roman" w:hint="default"/>
      </w:rPr>
    </w:lvl>
    <w:lvl w:ilvl="6" w:tplc="A95E1078" w:tentative="1">
      <w:start w:val="1"/>
      <w:numFmt w:val="bullet"/>
      <w:lvlText w:val="-"/>
      <w:lvlJc w:val="left"/>
      <w:pPr>
        <w:tabs>
          <w:tab w:val="num" w:pos="5040"/>
        </w:tabs>
        <w:ind w:left="5040" w:hanging="360"/>
      </w:pPr>
      <w:rPr>
        <w:rFonts w:ascii="Times New Roman" w:hAnsi="Times New Roman" w:hint="default"/>
      </w:rPr>
    </w:lvl>
    <w:lvl w:ilvl="7" w:tplc="24CE5A32" w:tentative="1">
      <w:start w:val="1"/>
      <w:numFmt w:val="bullet"/>
      <w:lvlText w:val="-"/>
      <w:lvlJc w:val="left"/>
      <w:pPr>
        <w:tabs>
          <w:tab w:val="num" w:pos="5760"/>
        </w:tabs>
        <w:ind w:left="5760" w:hanging="360"/>
      </w:pPr>
      <w:rPr>
        <w:rFonts w:ascii="Times New Roman" w:hAnsi="Times New Roman" w:hint="default"/>
      </w:rPr>
    </w:lvl>
    <w:lvl w:ilvl="8" w:tplc="A052E5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5"/>
  </w:num>
  <w:num w:numId="3">
    <w:abstractNumId w:val="16"/>
  </w:num>
  <w:num w:numId="4">
    <w:abstractNumId w:val="16"/>
  </w:num>
  <w:num w:numId="5">
    <w:abstractNumId w:val="16"/>
  </w:num>
  <w:num w:numId="6">
    <w:abstractNumId w:val="8"/>
  </w:num>
  <w:num w:numId="7">
    <w:abstractNumId w:val="12"/>
  </w:num>
  <w:num w:numId="8">
    <w:abstractNumId w:val="17"/>
  </w:num>
  <w:num w:numId="9">
    <w:abstractNumId w:val="1"/>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6"/>
  </w:num>
  <w:num w:numId="22">
    <w:abstractNumId w:val="4"/>
  </w:num>
  <w:num w:numId="23">
    <w:abstractNumId w:val="0"/>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9"/>
  </w:num>
  <w:num w:numId="31">
    <w:abstractNumId w:val="9"/>
  </w:num>
  <w:num w:numId="32">
    <w:abstractNumId w:val="1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num>
  <w:num w:numId="37">
    <w:abstractNumId w:val="16"/>
  </w:num>
  <w:num w:numId="38">
    <w:abstractNumId w:val="16"/>
  </w:num>
  <w:num w:numId="39">
    <w:abstractNumId w:val="10"/>
  </w:num>
  <w:num w:numId="40">
    <w:abstractNumId w:val="14"/>
  </w:num>
  <w:num w:numId="41">
    <w:abstractNumId w:val="13"/>
  </w:num>
  <w:num w:numId="42">
    <w:abstractNumId w:val="7"/>
  </w:num>
  <w:num w:numId="43">
    <w:abstractNumId w:val="2"/>
  </w:num>
  <w:num w:numId="44">
    <w:abstractNumId w:val="6"/>
  </w:num>
  <w:num w:numId="45">
    <w:abstractNumId w:val="16"/>
  </w:num>
  <w:num w:numId="46">
    <w:abstractNumId w:val="16"/>
  </w:num>
  <w:num w:numId="47">
    <w:abstractNumId w:val="16"/>
  </w:num>
  <w:num w:numId="48">
    <w:abstractNumId w:val="16"/>
  </w:num>
  <w:num w:numId="49">
    <w:abstractNumId w:val="1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690"/>
    <w:rsid w:val="000229AB"/>
    <w:rsid w:val="0002569A"/>
    <w:rsid w:val="00037321"/>
    <w:rsid w:val="00095D6F"/>
    <w:rsid w:val="000A0299"/>
    <w:rsid w:val="000A2990"/>
    <w:rsid w:val="000C2BB4"/>
    <w:rsid w:val="000F4B94"/>
    <w:rsid w:val="000F7E94"/>
    <w:rsid w:val="001119D6"/>
    <w:rsid w:val="00112487"/>
    <w:rsid w:val="001308F2"/>
    <w:rsid w:val="001313E8"/>
    <w:rsid w:val="0016483E"/>
    <w:rsid w:val="00183BC4"/>
    <w:rsid w:val="001A69CD"/>
    <w:rsid w:val="001B4478"/>
    <w:rsid w:val="001C58F5"/>
    <w:rsid w:val="001D4816"/>
    <w:rsid w:val="001D5CEE"/>
    <w:rsid w:val="001E5A97"/>
    <w:rsid w:val="001F3B7B"/>
    <w:rsid w:val="001F7125"/>
    <w:rsid w:val="002071D9"/>
    <w:rsid w:val="00232A23"/>
    <w:rsid w:val="00244585"/>
    <w:rsid w:val="0024797D"/>
    <w:rsid w:val="00253273"/>
    <w:rsid w:val="002563C8"/>
    <w:rsid w:val="00256822"/>
    <w:rsid w:val="0026525A"/>
    <w:rsid w:val="00274790"/>
    <w:rsid w:val="00285755"/>
    <w:rsid w:val="002A1F9C"/>
    <w:rsid w:val="002B23BE"/>
    <w:rsid w:val="002B29C2"/>
    <w:rsid w:val="002B6078"/>
    <w:rsid w:val="002C1DAE"/>
    <w:rsid w:val="002C4208"/>
    <w:rsid w:val="00331324"/>
    <w:rsid w:val="003468CB"/>
    <w:rsid w:val="00347427"/>
    <w:rsid w:val="00352DE1"/>
    <w:rsid w:val="00371FE9"/>
    <w:rsid w:val="003728E6"/>
    <w:rsid w:val="003A6C5F"/>
    <w:rsid w:val="003B5E0E"/>
    <w:rsid w:val="003C4764"/>
    <w:rsid w:val="003C7DBF"/>
    <w:rsid w:val="003D255A"/>
    <w:rsid w:val="003D552F"/>
    <w:rsid w:val="00416949"/>
    <w:rsid w:val="00420A0C"/>
    <w:rsid w:val="004370D8"/>
    <w:rsid w:val="0044113C"/>
    <w:rsid w:val="00461F0D"/>
    <w:rsid w:val="00472C43"/>
    <w:rsid w:val="00485FA8"/>
    <w:rsid w:val="004A01C2"/>
    <w:rsid w:val="004B626F"/>
    <w:rsid w:val="00513093"/>
    <w:rsid w:val="00514BBC"/>
    <w:rsid w:val="005175DD"/>
    <w:rsid w:val="00523F8D"/>
    <w:rsid w:val="00537496"/>
    <w:rsid w:val="00544ED3"/>
    <w:rsid w:val="00550CAC"/>
    <w:rsid w:val="0058477B"/>
    <w:rsid w:val="0058654F"/>
    <w:rsid w:val="00596ACA"/>
    <w:rsid w:val="005E39BC"/>
    <w:rsid w:val="005E537C"/>
    <w:rsid w:val="005F00A0"/>
    <w:rsid w:val="00621FA6"/>
    <w:rsid w:val="00624336"/>
    <w:rsid w:val="00635861"/>
    <w:rsid w:val="00647F33"/>
    <w:rsid w:val="00662532"/>
    <w:rsid w:val="00674176"/>
    <w:rsid w:val="00676537"/>
    <w:rsid w:val="006B1F4D"/>
    <w:rsid w:val="006B2274"/>
    <w:rsid w:val="006D35B4"/>
    <w:rsid w:val="006E0D28"/>
    <w:rsid w:val="006E25AB"/>
    <w:rsid w:val="006F005D"/>
    <w:rsid w:val="006F415A"/>
    <w:rsid w:val="007107DC"/>
    <w:rsid w:val="00717C6F"/>
    <w:rsid w:val="0074051A"/>
    <w:rsid w:val="007445DA"/>
    <w:rsid w:val="00756E02"/>
    <w:rsid w:val="007B4FD1"/>
    <w:rsid w:val="007C1C52"/>
    <w:rsid w:val="00802381"/>
    <w:rsid w:val="008370BD"/>
    <w:rsid w:val="00861ACB"/>
    <w:rsid w:val="00863C4D"/>
    <w:rsid w:val="00883848"/>
    <w:rsid w:val="00895E7B"/>
    <w:rsid w:val="00897ED5"/>
    <w:rsid w:val="008A38B1"/>
    <w:rsid w:val="008B6BB9"/>
    <w:rsid w:val="008C0C26"/>
    <w:rsid w:val="008F1E3F"/>
    <w:rsid w:val="00911543"/>
    <w:rsid w:val="0093149E"/>
    <w:rsid w:val="00935601"/>
    <w:rsid w:val="009519C9"/>
    <w:rsid w:val="009A37D5"/>
    <w:rsid w:val="009B6D67"/>
    <w:rsid w:val="009C2346"/>
    <w:rsid w:val="009D0B86"/>
    <w:rsid w:val="009E0D5B"/>
    <w:rsid w:val="009E1558"/>
    <w:rsid w:val="00A11E4C"/>
    <w:rsid w:val="00A416B9"/>
    <w:rsid w:val="00A42898"/>
    <w:rsid w:val="00A60434"/>
    <w:rsid w:val="00AB6ACE"/>
    <w:rsid w:val="00AC5A3A"/>
    <w:rsid w:val="00B250E6"/>
    <w:rsid w:val="00B76253"/>
    <w:rsid w:val="00B82FA5"/>
    <w:rsid w:val="00BD1400"/>
    <w:rsid w:val="00BD605C"/>
    <w:rsid w:val="00BE2A76"/>
    <w:rsid w:val="00C04697"/>
    <w:rsid w:val="00C05501"/>
    <w:rsid w:val="00C20A11"/>
    <w:rsid w:val="00C2745E"/>
    <w:rsid w:val="00C64E1F"/>
    <w:rsid w:val="00C65E60"/>
    <w:rsid w:val="00C8149A"/>
    <w:rsid w:val="00C86363"/>
    <w:rsid w:val="00C94989"/>
    <w:rsid w:val="00C961DD"/>
    <w:rsid w:val="00CA01BE"/>
    <w:rsid w:val="00CB00AE"/>
    <w:rsid w:val="00CB05EE"/>
    <w:rsid w:val="00CB3D3F"/>
    <w:rsid w:val="00CD638F"/>
    <w:rsid w:val="00CE5A52"/>
    <w:rsid w:val="00CF7AF3"/>
    <w:rsid w:val="00D26ADA"/>
    <w:rsid w:val="00D35A78"/>
    <w:rsid w:val="00D53ADD"/>
    <w:rsid w:val="00D555A1"/>
    <w:rsid w:val="00D64DC2"/>
    <w:rsid w:val="00DA46CA"/>
    <w:rsid w:val="00DD2203"/>
    <w:rsid w:val="00DD6ABF"/>
    <w:rsid w:val="00DF21EB"/>
    <w:rsid w:val="00DF4450"/>
    <w:rsid w:val="00E02980"/>
    <w:rsid w:val="00E03EA7"/>
    <w:rsid w:val="00E20E70"/>
    <w:rsid w:val="00E25B68"/>
    <w:rsid w:val="00E375B2"/>
    <w:rsid w:val="00E84003"/>
    <w:rsid w:val="00EA5184"/>
    <w:rsid w:val="00EC10FC"/>
    <w:rsid w:val="00ED0A99"/>
    <w:rsid w:val="00ED1F7B"/>
    <w:rsid w:val="00EE0041"/>
    <w:rsid w:val="00EE29B9"/>
    <w:rsid w:val="00F004EE"/>
    <w:rsid w:val="00F0572B"/>
    <w:rsid w:val="00F11393"/>
    <w:rsid w:val="00F149FB"/>
    <w:rsid w:val="00F42E23"/>
    <w:rsid w:val="00F43043"/>
    <w:rsid w:val="00F43879"/>
    <w:rsid w:val="00F45EEE"/>
    <w:rsid w:val="00F51E9C"/>
    <w:rsid w:val="00F523CA"/>
    <w:rsid w:val="00F52F2D"/>
    <w:rsid w:val="00F54BB7"/>
    <w:rsid w:val="00F74A9D"/>
    <w:rsid w:val="00F861D2"/>
    <w:rsid w:val="00FC063D"/>
    <w:rsid w:val="00FE484C"/>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PrformatHTML">
    <w:name w:val="HTML Preformatted"/>
    <w:basedOn w:val="Normal"/>
    <w:link w:val="PrformatHTMLCar"/>
    <w:uiPriority w:val="99"/>
    <w:semiHidden/>
    <w:unhideWhenUsed/>
    <w:locked/>
    <w:rsid w:val="008A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fr-FR" w:eastAsia="fr-FR"/>
    </w:rPr>
  </w:style>
  <w:style w:type="character" w:customStyle="1" w:styleId="PrformatHTMLCar">
    <w:name w:val="Préformaté HTML Car"/>
    <w:basedOn w:val="Policepardfaut"/>
    <w:link w:val="PrformatHTML"/>
    <w:uiPriority w:val="99"/>
    <w:semiHidden/>
    <w:rsid w:val="008A38B1"/>
    <w:rPr>
      <w:rFonts w:ascii="Courier New" w:hAnsi="Courier New" w:cs="Courier New"/>
      <w:lang w:val="fr-FR" w:eastAsia="fr-FR"/>
    </w:rPr>
  </w:style>
  <w:style w:type="character" w:customStyle="1" w:styleId="tlid-translation">
    <w:name w:val="tlid-translation"/>
    <w:basedOn w:val="Policepardfaut"/>
    <w:rsid w:val="00C64E1F"/>
  </w:style>
  <w:style w:type="paragraph" w:styleId="Paragraphedeliste">
    <w:name w:val="List Paragraph"/>
    <w:basedOn w:val="Normal"/>
    <w:uiPriority w:val="49"/>
    <w:locked/>
    <w:rsid w:val="00E02980"/>
    <w:pPr>
      <w:ind w:left="720"/>
      <w:contextualSpacing/>
    </w:pPr>
  </w:style>
  <w:style w:type="paragraph" w:styleId="NormalWeb">
    <w:name w:val="Normal (Web)"/>
    <w:basedOn w:val="Normal"/>
    <w:uiPriority w:val="99"/>
    <w:semiHidden/>
    <w:unhideWhenUsed/>
    <w:locked/>
    <w:rsid w:val="00E02980"/>
    <w:pPr>
      <w:overflowPunct/>
      <w:autoSpaceDE/>
      <w:autoSpaceDN/>
      <w:adjustRightInd/>
      <w:spacing w:before="100" w:beforeAutospacing="1" w:after="142" w:line="288" w:lineRule="auto"/>
      <w:textAlignment w:val="auto"/>
    </w:pPr>
    <w:rPr>
      <w:sz w:val="24"/>
      <w:szCs w:val="24"/>
      <w:lang w:val="fr-FR" w:eastAsia="fr-FR"/>
    </w:rPr>
  </w:style>
  <w:style w:type="character" w:styleId="Marquedecommentaire">
    <w:name w:val="annotation reference"/>
    <w:basedOn w:val="Policepardfaut"/>
    <w:uiPriority w:val="49"/>
    <w:semiHidden/>
    <w:unhideWhenUsed/>
    <w:locked/>
    <w:rsid w:val="00A60434"/>
    <w:rPr>
      <w:sz w:val="16"/>
      <w:szCs w:val="16"/>
    </w:rPr>
  </w:style>
  <w:style w:type="paragraph" w:styleId="Commentaire">
    <w:name w:val="annotation text"/>
    <w:basedOn w:val="Normal"/>
    <w:link w:val="CommentaireCar"/>
    <w:uiPriority w:val="49"/>
    <w:semiHidden/>
    <w:unhideWhenUsed/>
    <w:locked/>
    <w:rsid w:val="00A60434"/>
    <w:rPr>
      <w:sz w:val="20"/>
    </w:rPr>
  </w:style>
  <w:style w:type="character" w:customStyle="1" w:styleId="CommentaireCar">
    <w:name w:val="Commentaire Car"/>
    <w:basedOn w:val="Policepardfaut"/>
    <w:link w:val="Commentaire"/>
    <w:uiPriority w:val="49"/>
    <w:semiHidden/>
    <w:rsid w:val="00A60434"/>
    <w:rPr>
      <w:lang w:eastAsia="en-US"/>
    </w:rPr>
  </w:style>
  <w:style w:type="paragraph" w:styleId="Objetducommentaire">
    <w:name w:val="annotation subject"/>
    <w:basedOn w:val="Commentaire"/>
    <w:next w:val="Commentaire"/>
    <w:link w:val="ObjetducommentaireCar"/>
    <w:uiPriority w:val="49"/>
    <w:semiHidden/>
    <w:unhideWhenUsed/>
    <w:locked/>
    <w:rsid w:val="00A60434"/>
    <w:rPr>
      <w:b/>
      <w:bCs/>
    </w:rPr>
  </w:style>
  <w:style w:type="character" w:customStyle="1" w:styleId="ObjetducommentaireCar">
    <w:name w:val="Objet du commentaire Car"/>
    <w:basedOn w:val="CommentaireCar"/>
    <w:link w:val="Objetducommentaire"/>
    <w:uiPriority w:val="49"/>
    <w:semiHidden/>
    <w:rsid w:val="00A60434"/>
    <w:rPr>
      <w:b/>
      <w:bCs/>
      <w:lang w:eastAsia="en-US"/>
    </w:rPr>
  </w:style>
  <w:style w:type="paragraph" w:styleId="Rvision">
    <w:name w:val="Revision"/>
    <w:hidden/>
    <w:uiPriority w:val="99"/>
    <w:semiHidden/>
    <w:rsid w:val="00A6043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5225">
      <w:bodyDiv w:val="1"/>
      <w:marLeft w:val="0"/>
      <w:marRight w:val="0"/>
      <w:marTop w:val="0"/>
      <w:marBottom w:val="0"/>
      <w:divBdr>
        <w:top w:val="none" w:sz="0" w:space="0" w:color="auto"/>
        <w:left w:val="none" w:sz="0" w:space="0" w:color="auto"/>
        <w:bottom w:val="none" w:sz="0" w:space="0" w:color="auto"/>
        <w:right w:val="none" w:sz="0" w:space="0" w:color="auto"/>
      </w:divBdr>
    </w:div>
    <w:div w:id="440416423">
      <w:bodyDiv w:val="1"/>
      <w:marLeft w:val="0"/>
      <w:marRight w:val="0"/>
      <w:marTop w:val="0"/>
      <w:marBottom w:val="0"/>
      <w:divBdr>
        <w:top w:val="none" w:sz="0" w:space="0" w:color="auto"/>
        <w:left w:val="none" w:sz="0" w:space="0" w:color="auto"/>
        <w:bottom w:val="none" w:sz="0" w:space="0" w:color="auto"/>
        <w:right w:val="none" w:sz="0" w:space="0" w:color="auto"/>
      </w:divBdr>
    </w:div>
    <w:div w:id="487483107">
      <w:bodyDiv w:val="1"/>
      <w:marLeft w:val="0"/>
      <w:marRight w:val="0"/>
      <w:marTop w:val="0"/>
      <w:marBottom w:val="0"/>
      <w:divBdr>
        <w:top w:val="none" w:sz="0" w:space="0" w:color="auto"/>
        <w:left w:val="none" w:sz="0" w:space="0" w:color="auto"/>
        <w:bottom w:val="none" w:sz="0" w:space="0" w:color="auto"/>
        <w:right w:val="none" w:sz="0" w:space="0" w:color="auto"/>
      </w:divBdr>
    </w:div>
    <w:div w:id="16208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9a0cca68-9885-4579-a121-0ff71e341cd0"/>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E70108F4-4807-4627-AC47-55A8D8AD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6</Pages>
  <Words>2590</Words>
  <Characters>14163</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CCR Crise</cp:lastModifiedBy>
  <cp:revision>2</cp:revision>
  <cp:lastPrinted>2019-12-05T12:52:00Z</cp:lastPrinted>
  <dcterms:created xsi:type="dcterms:W3CDTF">2019-12-06T13:23:00Z</dcterms:created>
  <dcterms:modified xsi:type="dcterms:W3CDTF">2019-12-06T13:23:00Z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