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3FE039" w14:textId="4F545756" w:rsidR="00B82FA5" w:rsidRPr="00EE29B9" w:rsidRDefault="00490C62" w:rsidP="00537496">
      <w:pPr>
        <w:pStyle w:val="Heading1"/>
      </w:pPr>
      <w:bookmarkStart w:id="0" w:name="_GoBack"/>
      <w:bookmarkEnd w:id="0"/>
      <w:r>
        <w:t>Security harderning of low dose laboratory irradiator- Gamma Chamber</w:t>
      </w:r>
    </w:p>
    <w:p w14:paraId="433FE03F" w14:textId="77777777" w:rsidR="00802381" w:rsidRDefault="00802381" w:rsidP="00537496">
      <w:pPr>
        <w:pStyle w:val="Authornameandaffiliation"/>
      </w:pPr>
    </w:p>
    <w:p w14:paraId="433FE040" w14:textId="642BF3D2" w:rsidR="003B5E0E" w:rsidRDefault="00490C62" w:rsidP="00537496">
      <w:pPr>
        <w:pStyle w:val="Authornameandaffiliation"/>
      </w:pPr>
      <w:r>
        <w:t>D. K. SAHOO</w:t>
      </w:r>
    </w:p>
    <w:p w14:paraId="433FE041" w14:textId="75F1A33B" w:rsidR="00FF386F" w:rsidRDefault="00490C62" w:rsidP="00537496">
      <w:pPr>
        <w:pStyle w:val="Authornameandaffiliation"/>
      </w:pPr>
      <w:r>
        <w:t xml:space="preserve">Board of </w:t>
      </w:r>
      <w:r w:rsidR="00A14DC2">
        <w:t>R</w:t>
      </w:r>
      <w:r>
        <w:t>adiation and Isotope Technology</w:t>
      </w:r>
    </w:p>
    <w:p w14:paraId="433FE042" w14:textId="6E1E08E5" w:rsidR="00FF386F" w:rsidRDefault="00490C62" w:rsidP="00537496">
      <w:pPr>
        <w:pStyle w:val="Authornameandaffiliation"/>
      </w:pPr>
      <w:proofErr w:type="spellStart"/>
      <w:r>
        <w:t>Navi</w:t>
      </w:r>
      <w:proofErr w:type="spellEnd"/>
      <w:r>
        <w:t xml:space="preserve"> Mumbai, India</w:t>
      </w:r>
    </w:p>
    <w:p w14:paraId="433FE043" w14:textId="0E4EAAF3" w:rsidR="00FF386F" w:rsidRDefault="00FF386F" w:rsidP="00537496">
      <w:pPr>
        <w:pStyle w:val="Authornameandaffiliation"/>
      </w:pPr>
      <w:r>
        <w:t>Email:</w:t>
      </w:r>
      <w:r w:rsidR="00490C62">
        <w:t xml:space="preserve"> dksahoo@britatom.gov.in</w:t>
      </w:r>
    </w:p>
    <w:p w14:paraId="433FE044" w14:textId="77777777" w:rsidR="00FF386F" w:rsidRDefault="00FF386F" w:rsidP="00537496">
      <w:pPr>
        <w:pStyle w:val="Authornameandaffiliation"/>
      </w:pPr>
    </w:p>
    <w:p w14:paraId="466F7306" w14:textId="39961F58" w:rsidR="00490C62" w:rsidRDefault="00490C62" w:rsidP="00490C62">
      <w:pPr>
        <w:pStyle w:val="Authornameandaffiliation"/>
      </w:pPr>
      <w:r>
        <w:t>P. SRIVASTAVA</w:t>
      </w:r>
    </w:p>
    <w:p w14:paraId="3C9C946E" w14:textId="4DDC1338" w:rsidR="00490C62" w:rsidRDefault="00A14DC2" w:rsidP="00490C62">
      <w:pPr>
        <w:pStyle w:val="Authornameandaffiliation"/>
      </w:pPr>
      <w:r>
        <w:t>Board of R</w:t>
      </w:r>
      <w:r w:rsidR="00490C62">
        <w:t>adiation and Isotope Technology</w:t>
      </w:r>
    </w:p>
    <w:p w14:paraId="5DF72556" w14:textId="77777777" w:rsidR="00490C62" w:rsidRDefault="00490C62" w:rsidP="00490C62">
      <w:pPr>
        <w:pStyle w:val="Authornameandaffiliation"/>
      </w:pPr>
      <w:proofErr w:type="spellStart"/>
      <w:r>
        <w:t>Navi</w:t>
      </w:r>
      <w:proofErr w:type="spellEnd"/>
      <w:r>
        <w:t xml:space="preserve"> Mumbai, India</w:t>
      </w:r>
    </w:p>
    <w:p w14:paraId="140823E8" w14:textId="49152CF6" w:rsidR="00490C62" w:rsidRDefault="00490C62" w:rsidP="00490C62">
      <w:pPr>
        <w:pStyle w:val="Authornameandaffiliation"/>
      </w:pPr>
      <w:r>
        <w:t>Email: piyush@britatom.gov.in</w:t>
      </w:r>
    </w:p>
    <w:p w14:paraId="6717855A" w14:textId="77777777" w:rsidR="00490C62" w:rsidRDefault="00490C62" w:rsidP="00490C62">
      <w:pPr>
        <w:pStyle w:val="Authornameandaffiliation"/>
      </w:pPr>
    </w:p>
    <w:p w14:paraId="3A4FCD7B" w14:textId="4EF3F092" w:rsidR="00490C62" w:rsidRDefault="00490C62" w:rsidP="00490C62">
      <w:pPr>
        <w:pStyle w:val="Authornameandaffiliation"/>
        <w:numPr>
          <w:ilvl w:val="0"/>
          <w:numId w:val="35"/>
        </w:numPr>
      </w:pPr>
      <w:r>
        <w:t>K. KOHLI</w:t>
      </w:r>
    </w:p>
    <w:p w14:paraId="175648C3" w14:textId="0F6C26F2" w:rsidR="00490C62" w:rsidRDefault="00C53F8C" w:rsidP="00490C62">
      <w:pPr>
        <w:pStyle w:val="Authornameandaffiliation"/>
      </w:pPr>
      <w:r>
        <w:t>Ex-</w:t>
      </w:r>
      <w:r w:rsidR="00A14DC2">
        <w:t>Board of R</w:t>
      </w:r>
      <w:r w:rsidR="00490C62">
        <w:t>adiation and Isotope Technology</w:t>
      </w:r>
    </w:p>
    <w:p w14:paraId="64320D45" w14:textId="77777777" w:rsidR="00490C62" w:rsidRDefault="00490C62" w:rsidP="00490C62">
      <w:pPr>
        <w:pStyle w:val="Authornameandaffiliation"/>
      </w:pPr>
      <w:proofErr w:type="spellStart"/>
      <w:r>
        <w:t>Navi</w:t>
      </w:r>
      <w:proofErr w:type="spellEnd"/>
      <w:r>
        <w:t xml:space="preserve"> Mumbai, India</w:t>
      </w:r>
    </w:p>
    <w:p w14:paraId="6F340540" w14:textId="6C4071EE" w:rsidR="00490C62" w:rsidRDefault="00C67E5A" w:rsidP="00490C62">
      <w:pPr>
        <w:pStyle w:val="Authornameandaffiliation"/>
      </w:pPr>
      <w:r>
        <w:t>Email: cebrit@gmail.com</w:t>
      </w:r>
    </w:p>
    <w:p w14:paraId="39BA6BC0" w14:textId="77777777" w:rsidR="00490C62" w:rsidRDefault="00490C62" w:rsidP="00537496">
      <w:pPr>
        <w:pStyle w:val="Authornameandaffiliation"/>
      </w:pPr>
    </w:p>
    <w:p w14:paraId="30D72795" w14:textId="3DB4096B" w:rsidR="00490C62" w:rsidRDefault="00490C62" w:rsidP="00490C62">
      <w:pPr>
        <w:pStyle w:val="Authornameandaffiliation"/>
      </w:pPr>
      <w:r>
        <w:t>G. GANESH</w:t>
      </w:r>
    </w:p>
    <w:p w14:paraId="491643D7" w14:textId="431EC8D6" w:rsidR="00490C62" w:rsidRDefault="00C53F8C" w:rsidP="00490C62">
      <w:pPr>
        <w:pStyle w:val="Authornameandaffiliation"/>
      </w:pPr>
      <w:r>
        <w:t>Ex-</w:t>
      </w:r>
      <w:r w:rsidR="00A14DC2">
        <w:t>Board of R</w:t>
      </w:r>
      <w:r w:rsidR="00490C62">
        <w:t>adiation and Isotope Technology</w:t>
      </w:r>
    </w:p>
    <w:p w14:paraId="7635583C" w14:textId="77777777" w:rsidR="00490C62" w:rsidRDefault="00490C62" w:rsidP="00490C62">
      <w:pPr>
        <w:pStyle w:val="Authornameandaffiliation"/>
      </w:pPr>
      <w:proofErr w:type="spellStart"/>
      <w:r>
        <w:t>Navi</w:t>
      </w:r>
      <w:proofErr w:type="spellEnd"/>
      <w:r>
        <w:t xml:space="preserve"> Mumbai, India</w:t>
      </w:r>
    </w:p>
    <w:p w14:paraId="7786DA6C" w14:textId="15A81A2C" w:rsidR="00490C62" w:rsidRDefault="00C67E5A" w:rsidP="00490C62">
      <w:pPr>
        <w:pStyle w:val="Authornameandaffiliation"/>
      </w:pPr>
      <w:r>
        <w:t>Email: ganeshg.gg@gmail.com</w:t>
      </w:r>
    </w:p>
    <w:p w14:paraId="433FE047" w14:textId="407687BA" w:rsidR="00FF386F" w:rsidRPr="00FF386F" w:rsidRDefault="00FF386F"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5329C8AA" w14:textId="7DD92BA4" w:rsidR="00F55E5F" w:rsidRDefault="00490C62" w:rsidP="00F55E5F">
      <w:pPr>
        <w:jc w:val="both"/>
        <w:rPr>
          <w:sz w:val="18"/>
          <w:szCs w:val="18"/>
        </w:rPr>
      </w:pPr>
      <w:r>
        <w:tab/>
      </w:r>
      <w:r w:rsidR="00F55E5F" w:rsidRPr="007F7ECC">
        <w:rPr>
          <w:sz w:val="18"/>
          <w:szCs w:val="18"/>
        </w:rPr>
        <w:t xml:space="preserve">Board of Radiation and Isotope Technology (BRIT) is engaged in production and supply of various radiation based equipment such as laboratory irradiators, blood irradiators, radiography devices etc. These devices </w:t>
      </w:r>
      <w:r w:rsidR="00F55E5F" w:rsidRPr="00F55E5F">
        <w:rPr>
          <w:sz w:val="18"/>
          <w:szCs w:val="18"/>
        </w:rPr>
        <w:t xml:space="preserve">are used in various institutions such as university, hospital and industries. Different sources such as Co-60, Ir-192 and Cs-137 etc. are used in these devices. These radiation based devices with source are transported in the public domain and they are kept in the universities, research </w:t>
      </w:r>
      <w:r w:rsidR="00C53F8C" w:rsidRPr="00F55E5F">
        <w:rPr>
          <w:sz w:val="18"/>
          <w:szCs w:val="18"/>
        </w:rPr>
        <w:t>centre</w:t>
      </w:r>
      <w:r w:rsidR="00F55E5F" w:rsidRPr="00F55E5F">
        <w:rPr>
          <w:sz w:val="18"/>
          <w:szCs w:val="18"/>
        </w:rPr>
        <w:t>, hospitals etc. without much security.</w:t>
      </w:r>
      <w:r w:rsidR="007F7ECC">
        <w:rPr>
          <w:sz w:val="18"/>
          <w:szCs w:val="18"/>
        </w:rPr>
        <w:t xml:space="preserve"> </w:t>
      </w:r>
      <w:r w:rsidR="00F55E5F" w:rsidRPr="00F55E5F">
        <w:rPr>
          <w:sz w:val="18"/>
          <w:szCs w:val="18"/>
        </w:rPr>
        <w:t xml:space="preserve">Hence, these radiation devices are much more vulnerable to sabotage than other devices which remain in nuclear establishments. Security of sources in these devices becomes more important. </w:t>
      </w:r>
      <w:r w:rsidR="007F7ECC">
        <w:rPr>
          <w:sz w:val="18"/>
          <w:szCs w:val="18"/>
        </w:rPr>
        <w:t>Gamma c</w:t>
      </w:r>
      <w:r w:rsidR="00F55E5F" w:rsidRPr="00F55E5F">
        <w:rPr>
          <w:sz w:val="18"/>
          <w:szCs w:val="18"/>
        </w:rPr>
        <w:t xml:space="preserve">hamber which is widely used in universities and hospitals &amp; research institutions was studied for its security hardening. </w:t>
      </w:r>
      <w:proofErr w:type="gramStart"/>
      <w:r w:rsidR="00F55E5F" w:rsidRPr="00F55E5F">
        <w:rPr>
          <w:sz w:val="18"/>
          <w:szCs w:val="18"/>
        </w:rPr>
        <w:t>These</w:t>
      </w:r>
      <w:proofErr w:type="gramEnd"/>
      <w:r w:rsidR="00F55E5F" w:rsidRPr="00F55E5F">
        <w:rPr>
          <w:sz w:val="18"/>
          <w:szCs w:val="18"/>
        </w:rPr>
        <w:t xml:space="preserve"> equipment are self-shielded devices in which a number of Co-60 source pencils are placed in</w:t>
      </w:r>
      <w:r w:rsidR="007F7ECC">
        <w:rPr>
          <w:sz w:val="18"/>
          <w:szCs w:val="18"/>
        </w:rPr>
        <w:t xml:space="preserve"> a cylindrical cage. The Gamma c</w:t>
      </w:r>
      <w:r w:rsidR="00F55E5F" w:rsidRPr="00F55E5F">
        <w:rPr>
          <w:sz w:val="18"/>
          <w:szCs w:val="18"/>
        </w:rPr>
        <w:t>hambers are type approved as equipment and as a transportation package conforming to various national and international saf</w:t>
      </w:r>
      <w:r w:rsidR="007F7ECC">
        <w:rPr>
          <w:sz w:val="18"/>
          <w:szCs w:val="18"/>
        </w:rPr>
        <w:t>ety standards. But these Gamma c</w:t>
      </w:r>
      <w:r w:rsidR="00F55E5F" w:rsidRPr="00F55E5F">
        <w:rPr>
          <w:sz w:val="18"/>
          <w:szCs w:val="18"/>
        </w:rPr>
        <w:t>hambers were not earlier designed keeping in view the security aspects which has become more relevant now. There is need to secure such devices against different malicious acts. A mock drill was conducted to rem</w:t>
      </w:r>
      <w:r w:rsidR="007F7ECC">
        <w:rPr>
          <w:sz w:val="18"/>
          <w:szCs w:val="18"/>
        </w:rPr>
        <w:t>ove the sources from the Gamma c</w:t>
      </w:r>
      <w:r w:rsidR="00F55E5F" w:rsidRPr="00F55E5F">
        <w:rPr>
          <w:sz w:val="18"/>
          <w:szCs w:val="18"/>
        </w:rPr>
        <w:t>hamber at the installation site. Two people were given a basic idea of the equipment, a few tools and a drawing to take away the source and record the adversary time. Based on the mock drill a number of design features are incorporated.</w:t>
      </w:r>
      <w:r w:rsidR="007F7ECC">
        <w:rPr>
          <w:sz w:val="18"/>
          <w:szCs w:val="18"/>
        </w:rPr>
        <w:t xml:space="preserve"> The</w:t>
      </w:r>
      <w:r w:rsidR="00F55E5F" w:rsidRPr="00F55E5F">
        <w:rPr>
          <w:sz w:val="18"/>
          <w:szCs w:val="18"/>
        </w:rPr>
        <w:t xml:space="preserve"> paper covers details on the mock drill conducted on the Gamma </w:t>
      </w:r>
      <w:r w:rsidR="007F7ECC">
        <w:rPr>
          <w:sz w:val="18"/>
          <w:szCs w:val="18"/>
        </w:rPr>
        <w:t>c</w:t>
      </w:r>
      <w:r w:rsidR="00F55E5F" w:rsidRPr="00F55E5F">
        <w:rPr>
          <w:sz w:val="18"/>
          <w:szCs w:val="18"/>
        </w:rPr>
        <w:t xml:space="preserve">hamber and a number of modifications which have been carried out in the design of </w:t>
      </w:r>
      <w:proofErr w:type="gramStart"/>
      <w:r w:rsidR="00F55E5F" w:rsidRPr="00F55E5F">
        <w:rPr>
          <w:sz w:val="18"/>
          <w:szCs w:val="18"/>
        </w:rPr>
        <w:t>these</w:t>
      </w:r>
      <w:proofErr w:type="gramEnd"/>
      <w:r w:rsidR="00F55E5F" w:rsidRPr="00F55E5F">
        <w:rPr>
          <w:sz w:val="18"/>
          <w:szCs w:val="18"/>
        </w:rPr>
        <w:t xml:space="preserve"> equipment to increase the adversary time such that it is greater than the expected response time. The study will help in design modification of similar equipment carrying radioactive material.</w:t>
      </w:r>
    </w:p>
    <w:p w14:paraId="307AED5A" w14:textId="77777777" w:rsidR="007F7ECC" w:rsidRPr="00F55E5F" w:rsidRDefault="007F7ECC" w:rsidP="00F55E5F">
      <w:pPr>
        <w:jc w:val="both"/>
        <w:rPr>
          <w:sz w:val="18"/>
          <w:szCs w:val="18"/>
        </w:rPr>
      </w:pPr>
    </w:p>
    <w:p w14:paraId="0503F562" w14:textId="7670833D" w:rsidR="00F55E5F" w:rsidRPr="00F55E5F" w:rsidRDefault="00721C8D" w:rsidP="00F55E5F">
      <w:pPr>
        <w:jc w:val="both"/>
        <w:rPr>
          <w:sz w:val="18"/>
          <w:szCs w:val="18"/>
        </w:rPr>
      </w:pPr>
      <w:r>
        <w:rPr>
          <w:sz w:val="18"/>
          <w:szCs w:val="18"/>
        </w:rPr>
        <w:t>Keywords: Gamma c</w:t>
      </w:r>
      <w:r w:rsidR="00F55E5F" w:rsidRPr="00F55E5F">
        <w:rPr>
          <w:sz w:val="18"/>
          <w:szCs w:val="18"/>
        </w:rPr>
        <w:t>hamber, Response time, Adversary time</w:t>
      </w:r>
    </w:p>
    <w:p w14:paraId="433FE04C" w14:textId="6342F236" w:rsidR="00647F33" w:rsidRDefault="002C43CB" w:rsidP="00537496">
      <w:pPr>
        <w:pStyle w:val="Heading2"/>
        <w:numPr>
          <w:ilvl w:val="1"/>
          <w:numId w:val="10"/>
        </w:numPr>
      </w:pPr>
      <w:r>
        <w:t>I</w:t>
      </w:r>
      <w:r w:rsidR="00F523CA">
        <w:t>NTRODUCTION</w:t>
      </w:r>
    </w:p>
    <w:p w14:paraId="4C5961F5" w14:textId="4D341CA3" w:rsidR="00E075D3" w:rsidRPr="00E075D3" w:rsidRDefault="00E075D3" w:rsidP="00E075D3">
      <w:pPr>
        <w:jc w:val="both"/>
        <w:rPr>
          <w:sz w:val="20"/>
        </w:rPr>
      </w:pPr>
      <w:r w:rsidRPr="00E075D3">
        <w:rPr>
          <w:sz w:val="20"/>
        </w:rPr>
        <w:t xml:space="preserve">Board of Radiation &amp; Isotope Technology (BRIT), a unit of Department of Atomic Energy, India </w:t>
      </w:r>
      <w:r w:rsidR="004C341C">
        <w:rPr>
          <w:sz w:val="20"/>
        </w:rPr>
        <w:t xml:space="preserve">is manufacturing and supplying low dose laboratory irradiator called </w:t>
      </w:r>
      <w:r w:rsidR="00B90FBA">
        <w:rPr>
          <w:sz w:val="20"/>
        </w:rPr>
        <w:t>Gamma</w:t>
      </w:r>
      <w:r w:rsidRPr="00E075D3">
        <w:rPr>
          <w:sz w:val="20"/>
        </w:rPr>
        <w:t xml:space="preserve"> chamber</w:t>
      </w:r>
      <w:r w:rsidR="00C53F8C">
        <w:rPr>
          <w:sz w:val="20"/>
        </w:rPr>
        <w:t>s</w:t>
      </w:r>
      <w:r w:rsidR="004C341C">
        <w:rPr>
          <w:sz w:val="20"/>
        </w:rPr>
        <w:t xml:space="preserve"> to various university and research centres.</w:t>
      </w:r>
      <w:r w:rsidRPr="00E075D3">
        <w:rPr>
          <w:sz w:val="20"/>
        </w:rPr>
        <w:t xml:space="preserve"> These </w:t>
      </w:r>
      <w:r w:rsidR="00B90FBA">
        <w:rPr>
          <w:sz w:val="20"/>
        </w:rPr>
        <w:t>Gamma</w:t>
      </w:r>
      <w:r w:rsidRPr="00E075D3">
        <w:rPr>
          <w:sz w:val="20"/>
        </w:rPr>
        <w:t xml:space="preserve"> chambers are used for number of research applications and are based on Co-60 radiation sealed sources. </w:t>
      </w:r>
      <w:r w:rsidR="00C53F8C">
        <w:rPr>
          <w:sz w:val="20"/>
        </w:rPr>
        <w:t>Sectional view of a typical Gamma chamber is</w:t>
      </w:r>
      <w:r w:rsidR="00CE7C6E">
        <w:rPr>
          <w:sz w:val="20"/>
        </w:rPr>
        <w:t xml:space="preserve"> shown in F</w:t>
      </w:r>
      <w:r w:rsidR="00C53F8C">
        <w:rPr>
          <w:sz w:val="20"/>
        </w:rPr>
        <w:t>ig</w:t>
      </w:r>
      <w:r w:rsidR="00CE7C6E">
        <w:rPr>
          <w:sz w:val="20"/>
        </w:rPr>
        <w:t>.</w:t>
      </w:r>
      <w:r w:rsidR="00C53F8C">
        <w:rPr>
          <w:sz w:val="20"/>
        </w:rPr>
        <w:t xml:space="preserve"> 1.</w:t>
      </w:r>
      <w:r w:rsidRPr="00E075D3">
        <w:rPr>
          <w:sz w:val="20"/>
        </w:rPr>
        <w:t xml:space="preserve">The </w:t>
      </w:r>
      <w:r w:rsidR="00B90FBA">
        <w:rPr>
          <w:sz w:val="20"/>
        </w:rPr>
        <w:t>Gamma</w:t>
      </w:r>
      <w:r w:rsidRPr="00E075D3">
        <w:rPr>
          <w:sz w:val="20"/>
        </w:rPr>
        <w:t xml:space="preserve"> chambers are self-shielded devices in which number of Co-60 source pencils</w:t>
      </w:r>
      <w:r w:rsidR="004C341C">
        <w:rPr>
          <w:sz w:val="20"/>
        </w:rPr>
        <w:t xml:space="preserve"> are </w:t>
      </w:r>
      <w:r w:rsidRPr="00E075D3">
        <w:rPr>
          <w:sz w:val="20"/>
        </w:rPr>
        <w:t xml:space="preserve">placed in a cylindrical cage. The cage surrounds a cylindrical sample chamber in which the material to be irradiated is placed. The irradiation takes place when the sample chamber is brought in front of the cage containing the Co-60 pencils. The sample chamber is part of an electrically driven drawer assembly which can move up and down as desired. For putting the samples for irradiation, the drawer is moved up fully so that the sample chamber comes out of the shield to enable the cover of the sample chamber to be removed. After placement of materials for irradiation, time needed for irradiation to deliver the desired radiation dose is set on the control system which then initiates movement of drawer to the irradiation position and then bring it up after the set irradiation time. </w:t>
      </w:r>
      <w:r w:rsidRPr="00CE7C6E">
        <w:rPr>
          <w:sz w:val="20"/>
        </w:rPr>
        <w:t>BRIT earlier used to make G</w:t>
      </w:r>
      <w:r w:rsidR="00CE7C6E" w:rsidRPr="00CE7C6E">
        <w:rPr>
          <w:sz w:val="20"/>
        </w:rPr>
        <w:t>amma chamber model GC-900</w:t>
      </w:r>
      <w:r w:rsidRPr="00CE7C6E">
        <w:rPr>
          <w:sz w:val="20"/>
        </w:rPr>
        <w:t xml:space="preserve"> in which the sample chamber had a volume of 900 cc. Another model GC-4000A was introduced which had a sample chamber volume of 4000 cc. Both these models which were using </w:t>
      </w:r>
      <w:r w:rsidRPr="00CE7C6E">
        <w:rPr>
          <w:sz w:val="20"/>
        </w:rPr>
        <w:lastRenderedPageBreak/>
        <w:t>carbon steel as material of construction have now been discontinued. BR</w:t>
      </w:r>
      <w:r w:rsidRPr="00E075D3">
        <w:rPr>
          <w:sz w:val="20"/>
        </w:rPr>
        <w:t xml:space="preserve">IT currently makes GC-1200 and GC-5000 models with sample chamber volume of 1200 and 5000 cc respectively. Both these models are using austenitic stainless steel as material of construction. All the </w:t>
      </w:r>
      <w:r w:rsidR="00B90FBA">
        <w:rPr>
          <w:sz w:val="20"/>
        </w:rPr>
        <w:t>Gamma</w:t>
      </w:r>
      <w:r w:rsidRPr="00E075D3">
        <w:rPr>
          <w:sz w:val="20"/>
        </w:rPr>
        <w:t xml:space="preserve"> chamber models are having similar design features and have an especially designed transportation crate to facilitate the transportation within the country or for export. The </w:t>
      </w:r>
      <w:r w:rsidR="00B90FBA">
        <w:rPr>
          <w:sz w:val="20"/>
        </w:rPr>
        <w:t>Gamma</w:t>
      </w:r>
      <w:r w:rsidRPr="00E075D3">
        <w:rPr>
          <w:sz w:val="20"/>
        </w:rPr>
        <w:t xml:space="preserve"> chambers are designed keeping in view the requirements as specified in ANSI Standards</w:t>
      </w:r>
      <w:r w:rsidR="00911F15">
        <w:rPr>
          <w:sz w:val="20"/>
        </w:rPr>
        <w:t xml:space="preserve"> [1]</w:t>
      </w:r>
      <w:r w:rsidRPr="00E075D3">
        <w:rPr>
          <w:sz w:val="20"/>
        </w:rPr>
        <w:t xml:space="preserve"> for self- contained irradiators as well as transport packages</w:t>
      </w:r>
      <w:r w:rsidR="00911F15">
        <w:rPr>
          <w:sz w:val="20"/>
        </w:rPr>
        <w:t xml:space="preserve"> [2-3]</w:t>
      </w:r>
      <w:r w:rsidRPr="00E075D3">
        <w:rPr>
          <w:sz w:val="20"/>
        </w:rPr>
        <w:t xml:space="preserve">. The </w:t>
      </w:r>
      <w:r w:rsidR="00B90FBA">
        <w:rPr>
          <w:sz w:val="20"/>
        </w:rPr>
        <w:t>Gamma</w:t>
      </w:r>
      <w:r w:rsidRPr="00E075D3">
        <w:rPr>
          <w:sz w:val="20"/>
        </w:rPr>
        <w:t xml:space="preserve"> chambers are approved for transportation by road, sea as well as by air. </w:t>
      </w:r>
    </w:p>
    <w:p w14:paraId="1C0FD32A" w14:textId="633B81BD" w:rsidR="00E075D3" w:rsidRPr="00E075D3" w:rsidRDefault="000D486E" w:rsidP="00E075D3">
      <w:pPr>
        <w:jc w:val="center"/>
        <w:rPr>
          <w:sz w:val="20"/>
        </w:rPr>
      </w:pPr>
      <w:r>
        <w:rPr>
          <w:noProof/>
          <w:lang w:val="en-US" w:bidi="hi-IN"/>
        </w:rPr>
        <w:drawing>
          <wp:anchor distT="0" distB="0" distL="114300" distR="114300" simplePos="0" relativeHeight="251659264" behindDoc="1" locked="0" layoutInCell="1" allowOverlap="1" wp14:anchorId="40730FAB" wp14:editId="5D5C9423">
            <wp:simplePos x="0" y="0"/>
            <wp:positionH relativeFrom="column">
              <wp:posOffset>1263650</wp:posOffset>
            </wp:positionH>
            <wp:positionV relativeFrom="paragraph">
              <wp:posOffset>60325</wp:posOffset>
            </wp:positionV>
            <wp:extent cx="3265805" cy="4787265"/>
            <wp:effectExtent l="0" t="0" r="0" b="0"/>
            <wp:wrapThrough wrapText="bothSides">
              <wp:wrapPolygon edited="0">
                <wp:start x="0" y="0"/>
                <wp:lineTo x="0" y="21488"/>
                <wp:lineTo x="21419" y="21488"/>
                <wp:lineTo x="21419" y="0"/>
                <wp:lineTo x="0" y="0"/>
              </wp:wrapPolygon>
            </wp:wrapThrough>
            <wp:docPr id="16" name="Picture 16" descr="C:\Users\sanjay\Desktop\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jay\Desktop\1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5805" cy="478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3CF47" w14:textId="198C0880" w:rsidR="00265AD6" w:rsidRDefault="00265AD6" w:rsidP="00E075D3">
      <w:pPr>
        <w:jc w:val="center"/>
        <w:rPr>
          <w:i/>
          <w:iCs/>
          <w:sz w:val="18"/>
          <w:szCs w:val="18"/>
        </w:rPr>
      </w:pPr>
    </w:p>
    <w:p w14:paraId="03E3D580" w14:textId="77777777" w:rsidR="00265AD6" w:rsidRPr="00265AD6" w:rsidRDefault="00265AD6" w:rsidP="00E075D3">
      <w:pPr>
        <w:jc w:val="center"/>
        <w:rPr>
          <w:sz w:val="18"/>
          <w:szCs w:val="18"/>
        </w:rPr>
      </w:pPr>
    </w:p>
    <w:p w14:paraId="77005C3D" w14:textId="77777777" w:rsidR="00265AD6" w:rsidRDefault="00265AD6" w:rsidP="00E075D3">
      <w:pPr>
        <w:jc w:val="center"/>
        <w:rPr>
          <w:i/>
          <w:iCs/>
          <w:sz w:val="18"/>
          <w:szCs w:val="18"/>
        </w:rPr>
      </w:pPr>
    </w:p>
    <w:p w14:paraId="63DF942F" w14:textId="77777777" w:rsidR="00265AD6" w:rsidRDefault="00265AD6" w:rsidP="00E075D3">
      <w:pPr>
        <w:jc w:val="center"/>
        <w:rPr>
          <w:i/>
          <w:iCs/>
          <w:sz w:val="18"/>
          <w:szCs w:val="18"/>
        </w:rPr>
      </w:pPr>
    </w:p>
    <w:p w14:paraId="1344AADD" w14:textId="77777777" w:rsidR="00265AD6" w:rsidRDefault="00265AD6" w:rsidP="00E075D3">
      <w:pPr>
        <w:jc w:val="center"/>
        <w:rPr>
          <w:i/>
          <w:iCs/>
          <w:sz w:val="18"/>
          <w:szCs w:val="18"/>
        </w:rPr>
      </w:pPr>
    </w:p>
    <w:p w14:paraId="4C5BA751" w14:textId="77777777" w:rsidR="00265AD6" w:rsidRDefault="00265AD6" w:rsidP="00E075D3">
      <w:pPr>
        <w:jc w:val="center"/>
        <w:rPr>
          <w:i/>
          <w:iCs/>
          <w:sz w:val="18"/>
          <w:szCs w:val="18"/>
        </w:rPr>
      </w:pPr>
    </w:p>
    <w:p w14:paraId="732EAFC1" w14:textId="77777777" w:rsidR="00265AD6" w:rsidRDefault="00265AD6" w:rsidP="00E075D3">
      <w:pPr>
        <w:jc w:val="center"/>
        <w:rPr>
          <w:i/>
          <w:iCs/>
          <w:sz w:val="18"/>
          <w:szCs w:val="18"/>
        </w:rPr>
      </w:pPr>
    </w:p>
    <w:p w14:paraId="61197D71" w14:textId="77777777" w:rsidR="00265AD6" w:rsidRDefault="00265AD6" w:rsidP="00E075D3">
      <w:pPr>
        <w:jc w:val="center"/>
        <w:rPr>
          <w:i/>
          <w:iCs/>
          <w:sz w:val="18"/>
          <w:szCs w:val="18"/>
        </w:rPr>
      </w:pPr>
    </w:p>
    <w:p w14:paraId="29EE3B55" w14:textId="77777777" w:rsidR="00265AD6" w:rsidRDefault="00265AD6" w:rsidP="00E075D3">
      <w:pPr>
        <w:jc w:val="center"/>
        <w:rPr>
          <w:i/>
          <w:iCs/>
          <w:sz w:val="18"/>
          <w:szCs w:val="18"/>
        </w:rPr>
      </w:pPr>
    </w:p>
    <w:p w14:paraId="3366F935" w14:textId="77777777" w:rsidR="00265AD6" w:rsidRDefault="00265AD6" w:rsidP="00E075D3">
      <w:pPr>
        <w:jc w:val="center"/>
        <w:rPr>
          <w:i/>
          <w:iCs/>
          <w:sz w:val="18"/>
          <w:szCs w:val="18"/>
        </w:rPr>
      </w:pPr>
    </w:p>
    <w:p w14:paraId="10732B1E" w14:textId="77777777" w:rsidR="00265AD6" w:rsidRDefault="00265AD6" w:rsidP="00E075D3">
      <w:pPr>
        <w:jc w:val="center"/>
        <w:rPr>
          <w:i/>
          <w:iCs/>
          <w:sz w:val="18"/>
          <w:szCs w:val="18"/>
        </w:rPr>
      </w:pPr>
    </w:p>
    <w:p w14:paraId="2D49CE9A" w14:textId="77777777" w:rsidR="00265AD6" w:rsidRDefault="00265AD6" w:rsidP="00E075D3">
      <w:pPr>
        <w:jc w:val="center"/>
        <w:rPr>
          <w:i/>
          <w:iCs/>
          <w:sz w:val="18"/>
          <w:szCs w:val="18"/>
        </w:rPr>
      </w:pPr>
    </w:p>
    <w:p w14:paraId="0387C656" w14:textId="77777777" w:rsidR="00265AD6" w:rsidRDefault="00265AD6" w:rsidP="00E075D3">
      <w:pPr>
        <w:jc w:val="center"/>
        <w:rPr>
          <w:i/>
          <w:iCs/>
          <w:sz w:val="18"/>
          <w:szCs w:val="18"/>
        </w:rPr>
      </w:pPr>
    </w:p>
    <w:p w14:paraId="0AD0834C" w14:textId="77777777" w:rsidR="00265AD6" w:rsidRDefault="00265AD6" w:rsidP="00E075D3">
      <w:pPr>
        <w:jc w:val="center"/>
        <w:rPr>
          <w:i/>
          <w:iCs/>
          <w:sz w:val="18"/>
          <w:szCs w:val="18"/>
        </w:rPr>
      </w:pPr>
    </w:p>
    <w:p w14:paraId="7C49BAF8" w14:textId="77777777" w:rsidR="00265AD6" w:rsidRDefault="00265AD6" w:rsidP="00E075D3">
      <w:pPr>
        <w:jc w:val="center"/>
        <w:rPr>
          <w:i/>
          <w:iCs/>
          <w:sz w:val="18"/>
          <w:szCs w:val="18"/>
        </w:rPr>
      </w:pPr>
    </w:p>
    <w:p w14:paraId="3396BD6C" w14:textId="77777777" w:rsidR="00265AD6" w:rsidRDefault="00265AD6" w:rsidP="00E075D3">
      <w:pPr>
        <w:jc w:val="center"/>
        <w:rPr>
          <w:i/>
          <w:iCs/>
          <w:sz w:val="18"/>
          <w:szCs w:val="18"/>
        </w:rPr>
      </w:pPr>
    </w:p>
    <w:p w14:paraId="38ED9F58" w14:textId="77777777" w:rsidR="00265AD6" w:rsidRDefault="00265AD6" w:rsidP="00E075D3">
      <w:pPr>
        <w:jc w:val="center"/>
        <w:rPr>
          <w:i/>
          <w:iCs/>
          <w:sz w:val="18"/>
          <w:szCs w:val="18"/>
        </w:rPr>
      </w:pPr>
    </w:p>
    <w:p w14:paraId="0F06B4E9" w14:textId="77777777" w:rsidR="00265AD6" w:rsidRDefault="00265AD6" w:rsidP="00E075D3">
      <w:pPr>
        <w:jc w:val="center"/>
        <w:rPr>
          <w:i/>
          <w:iCs/>
          <w:sz w:val="18"/>
          <w:szCs w:val="18"/>
        </w:rPr>
      </w:pPr>
    </w:p>
    <w:p w14:paraId="0F56FC21" w14:textId="77777777" w:rsidR="00265AD6" w:rsidRDefault="00265AD6" w:rsidP="00E075D3">
      <w:pPr>
        <w:jc w:val="center"/>
        <w:rPr>
          <w:i/>
          <w:iCs/>
          <w:sz w:val="18"/>
          <w:szCs w:val="18"/>
        </w:rPr>
      </w:pPr>
    </w:p>
    <w:p w14:paraId="17133B48" w14:textId="77777777" w:rsidR="00265AD6" w:rsidRDefault="00265AD6" w:rsidP="00E075D3">
      <w:pPr>
        <w:jc w:val="center"/>
        <w:rPr>
          <w:i/>
          <w:iCs/>
          <w:sz w:val="18"/>
          <w:szCs w:val="18"/>
        </w:rPr>
      </w:pPr>
    </w:p>
    <w:p w14:paraId="57D602F6" w14:textId="77777777" w:rsidR="00265AD6" w:rsidRDefault="00265AD6" w:rsidP="00E075D3">
      <w:pPr>
        <w:jc w:val="center"/>
        <w:rPr>
          <w:i/>
          <w:iCs/>
          <w:sz w:val="18"/>
          <w:szCs w:val="18"/>
        </w:rPr>
      </w:pPr>
    </w:p>
    <w:p w14:paraId="483C6DFC" w14:textId="77777777" w:rsidR="00265AD6" w:rsidRDefault="00265AD6" w:rsidP="00E075D3">
      <w:pPr>
        <w:jc w:val="center"/>
        <w:rPr>
          <w:i/>
          <w:iCs/>
          <w:sz w:val="18"/>
          <w:szCs w:val="18"/>
        </w:rPr>
      </w:pPr>
    </w:p>
    <w:p w14:paraId="5154357C" w14:textId="77777777" w:rsidR="00265AD6" w:rsidRDefault="00265AD6" w:rsidP="00E075D3">
      <w:pPr>
        <w:jc w:val="center"/>
        <w:rPr>
          <w:i/>
          <w:iCs/>
          <w:sz w:val="18"/>
          <w:szCs w:val="18"/>
        </w:rPr>
      </w:pPr>
    </w:p>
    <w:p w14:paraId="2694C731" w14:textId="77777777" w:rsidR="00265AD6" w:rsidRDefault="00265AD6" w:rsidP="00E075D3">
      <w:pPr>
        <w:jc w:val="center"/>
        <w:rPr>
          <w:i/>
          <w:iCs/>
          <w:sz w:val="18"/>
          <w:szCs w:val="18"/>
        </w:rPr>
      </w:pPr>
    </w:p>
    <w:p w14:paraId="34AA60EB" w14:textId="77777777" w:rsidR="00265AD6" w:rsidRDefault="00265AD6" w:rsidP="00E075D3">
      <w:pPr>
        <w:jc w:val="center"/>
        <w:rPr>
          <w:i/>
          <w:iCs/>
          <w:sz w:val="18"/>
          <w:szCs w:val="18"/>
        </w:rPr>
      </w:pPr>
    </w:p>
    <w:p w14:paraId="0754E11B" w14:textId="77777777" w:rsidR="00265AD6" w:rsidRDefault="00265AD6" w:rsidP="00E075D3">
      <w:pPr>
        <w:jc w:val="center"/>
        <w:rPr>
          <w:i/>
          <w:iCs/>
          <w:sz w:val="18"/>
          <w:szCs w:val="18"/>
        </w:rPr>
      </w:pPr>
    </w:p>
    <w:p w14:paraId="5E4C7218" w14:textId="77777777" w:rsidR="00265AD6" w:rsidRDefault="00265AD6" w:rsidP="00E075D3">
      <w:pPr>
        <w:jc w:val="center"/>
        <w:rPr>
          <w:i/>
          <w:iCs/>
          <w:sz w:val="18"/>
          <w:szCs w:val="18"/>
        </w:rPr>
      </w:pPr>
    </w:p>
    <w:p w14:paraId="35C1DFC8" w14:textId="77777777" w:rsidR="00265AD6" w:rsidRDefault="00265AD6" w:rsidP="00E075D3">
      <w:pPr>
        <w:jc w:val="center"/>
        <w:rPr>
          <w:i/>
          <w:iCs/>
          <w:sz w:val="18"/>
          <w:szCs w:val="18"/>
        </w:rPr>
      </w:pPr>
    </w:p>
    <w:p w14:paraId="69B2C60F" w14:textId="77777777" w:rsidR="00265AD6" w:rsidRDefault="00265AD6" w:rsidP="00E075D3">
      <w:pPr>
        <w:jc w:val="center"/>
        <w:rPr>
          <w:i/>
          <w:iCs/>
          <w:sz w:val="18"/>
          <w:szCs w:val="18"/>
        </w:rPr>
      </w:pPr>
    </w:p>
    <w:p w14:paraId="0A651574" w14:textId="77777777" w:rsidR="00265AD6" w:rsidRDefault="00265AD6" w:rsidP="00E075D3">
      <w:pPr>
        <w:jc w:val="center"/>
        <w:rPr>
          <w:i/>
          <w:iCs/>
          <w:sz w:val="18"/>
          <w:szCs w:val="18"/>
        </w:rPr>
      </w:pPr>
    </w:p>
    <w:p w14:paraId="62F4BB1C" w14:textId="77777777" w:rsidR="00265AD6" w:rsidRDefault="00265AD6" w:rsidP="00E075D3">
      <w:pPr>
        <w:jc w:val="center"/>
        <w:rPr>
          <w:i/>
          <w:iCs/>
          <w:sz w:val="18"/>
          <w:szCs w:val="18"/>
        </w:rPr>
      </w:pPr>
    </w:p>
    <w:p w14:paraId="61BB154F" w14:textId="77777777" w:rsidR="00265AD6" w:rsidRDefault="00265AD6" w:rsidP="00E075D3">
      <w:pPr>
        <w:jc w:val="center"/>
        <w:rPr>
          <w:i/>
          <w:iCs/>
          <w:sz w:val="18"/>
          <w:szCs w:val="18"/>
        </w:rPr>
      </w:pPr>
    </w:p>
    <w:p w14:paraId="233962C8" w14:textId="77777777" w:rsidR="00265AD6" w:rsidRDefault="00265AD6" w:rsidP="00E075D3">
      <w:pPr>
        <w:jc w:val="center"/>
        <w:rPr>
          <w:i/>
          <w:iCs/>
          <w:sz w:val="18"/>
          <w:szCs w:val="18"/>
        </w:rPr>
      </w:pPr>
    </w:p>
    <w:p w14:paraId="6B8F696C" w14:textId="77777777" w:rsidR="00265AD6" w:rsidRDefault="00265AD6" w:rsidP="00E075D3">
      <w:pPr>
        <w:jc w:val="center"/>
        <w:rPr>
          <w:i/>
          <w:iCs/>
          <w:sz w:val="18"/>
          <w:szCs w:val="18"/>
        </w:rPr>
      </w:pPr>
    </w:p>
    <w:p w14:paraId="2ECE4B70" w14:textId="77777777" w:rsidR="000D486E" w:rsidRDefault="000D486E" w:rsidP="00E075D3">
      <w:pPr>
        <w:jc w:val="center"/>
        <w:rPr>
          <w:i/>
          <w:iCs/>
          <w:sz w:val="18"/>
          <w:szCs w:val="18"/>
        </w:rPr>
      </w:pPr>
    </w:p>
    <w:p w14:paraId="3B30D2B1" w14:textId="77777777" w:rsidR="000D486E" w:rsidRDefault="000D486E" w:rsidP="00E075D3">
      <w:pPr>
        <w:jc w:val="center"/>
        <w:rPr>
          <w:i/>
          <w:iCs/>
          <w:sz w:val="18"/>
          <w:szCs w:val="18"/>
        </w:rPr>
      </w:pPr>
    </w:p>
    <w:p w14:paraId="2624BFF6" w14:textId="5E05C7A4" w:rsidR="00E075D3" w:rsidRPr="00CE7C6E" w:rsidRDefault="00E075D3" w:rsidP="00E075D3">
      <w:pPr>
        <w:jc w:val="center"/>
        <w:rPr>
          <w:i/>
          <w:iCs/>
          <w:sz w:val="18"/>
          <w:szCs w:val="18"/>
        </w:rPr>
      </w:pPr>
      <w:proofErr w:type="gramStart"/>
      <w:r w:rsidRPr="00CE7C6E">
        <w:rPr>
          <w:i/>
          <w:iCs/>
          <w:sz w:val="18"/>
          <w:szCs w:val="18"/>
        </w:rPr>
        <w:t>Fig. 1</w:t>
      </w:r>
      <w:r w:rsidR="00CE7C6E">
        <w:rPr>
          <w:i/>
          <w:iCs/>
          <w:sz w:val="18"/>
          <w:szCs w:val="18"/>
        </w:rPr>
        <w:t>.</w:t>
      </w:r>
      <w:proofErr w:type="gramEnd"/>
      <w:r w:rsidRPr="00CE7C6E">
        <w:rPr>
          <w:i/>
          <w:iCs/>
          <w:sz w:val="18"/>
          <w:szCs w:val="18"/>
        </w:rPr>
        <w:t xml:space="preserve"> Sectional View of </w:t>
      </w:r>
      <w:r w:rsidR="00B90FBA">
        <w:rPr>
          <w:i/>
          <w:iCs/>
          <w:sz w:val="18"/>
          <w:szCs w:val="18"/>
        </w:rPr>
        <w:t xml:space="preserve">a </w:t>
      </w:r>
      <w:r w:rsidRPr="00CE7C6E">
        <w:rPr>
          <w:i/>
          <w:iCs/>
          <w:sz w:val="18"/>
          <w:szCs w:val="18"/>
        </w:rPr>
        <w:t>Typical Gamma Chamber</w:t>
      </w:r>
    </w:p>
    <w:p w14:paraId="19409FD1" w14:textId="77777777" w:rsidR="00E075D3" w:rsidRPr="00E075D3" w:rsidRDefault="00E075D3" w:rsidP="00E075D3">
      <w:pPr>
        <w:jc w:val="center"/>
        <w:rPr>
          <w:sz w:val="20"/>
        </w:rPr>
      </w:pPr>
    </w:p>
    <w:p w14:paraId="6AE501B4" w14:textId="6EAB0312" w:rsidR="00E075D3" w:rsidRDefault="00E075D3" w:rsidP="00E075D3">
      <w:pPr>
        <w:jc w:val="both"/>
        <w:rPr>
          <w:sz w:val="20"/>
        </w:rPr>
      </w:pPr>
      <w:r w:rsidRPr="00E075D3">
        <w:rPr>
          <w:sz w:val="20"/>
        </w:rPr>
        <w:t xml:space="preserve">The </w:t>
      </w:r>
      <w:r w:rsidR="00B90FBA">
        <w:rPr>
          <w:sz w:val="20"/>
        </w:rPr>
        <w:t>Gamma</w:t>
      </w:r>
      <w:r w:rsidRPr="00E075D3">
        <w:rPr>
          <w:sz w:val="20"/>
        </w:rPr>
        <w:t xml:space="preserve"> chambers in India are type approved as a device and a transportation package separately by Atomic Energy Regulatory Board. The design of these conforms to American National Standard – ANSI/HPS N 43.7 - 2007 for Safe Design and Use of Self Contained Dry Storage Gamma Irradiator (Category –I)</w:t>
      </w:r>
      <w:r w:rsidR="005F163B">
        <w:rPr>
          <w:sz w:val="20"/>
        </w:rPr>
        <w:t xml:space="preserve"> [1]</w:t>
      </w:r>
      <w:r w:rsidRPr="00E075D3">
        <w:rPr>
          <w:sz w:val="20"/>
        </w:rPr>
        <w:t xml:space="preserve">. Stringent requirements of safe transportation of radioactive materials as stipulated in various national and IAEA safety standards are to be met in design of the irradiator. The design must meet the Type B (U) requirements for both normal and accidental conditions of transport. However, the design of </w:t>
      </w:r>
      <w:r w:rsidR="00B90FBA">
        <w:rPr>
          <w:sz w:val="20"/>
        </w:rPr>
        <w:t>Gamma</w:t>
      </w:r>
      <w:r w:rsidRPr="00E075D3">
        <w:rPr>
          <w:sz w:val="20"/>
        </w:rPr>
        <w:t xml:space="preserve"> chambers did not take account </w:t>
      </w:r>
      <w:r w:rsidR="00BA3982">
        <w:rPr>
          <w:sz w:val="20"/>
        </w:rPr>
        <w:t xml:space="preserve">of </w:t>
      </w:r>
      <w:r w:rsidRPr="00E075D3">
        <w:rPr>
          <w:sz w:val="20"/>
        </w:rPr>
        <w:t>security considerations</w:t>
      </w:r>
      <w:r w:rsidR="005F163B">
        <w:rPr>
          <w:sz w:val="20"/>
        </w:rPr>
        <w:t xml:space="preserve"> [4-6]</w:t>
      </w:r>
      <w:r w:rsidRPr="00E075D3">
        <w:rPr>
          <w:sz w:val="20"/>
        </w:rPr>
        <w:t xml:space="preserve">. Two scenarios can be considered in security of a </w:t>
      </w:r>
      <w:r w:rsidR="00B90FBA">
        <w:rPr>
          <w:sz w:val="20"/>
        </w:rPr>
        <w:t>Gamma</w:t>
      </w:r>
      <w:r w:rsidRPr="00E075D3">
        <w:rPr>
          <w:sz w:val="20"/>
        </w:rPr>
        <w:t xml:space="preserve"> chamber:</w:t>
      </w:r>
    </w:p>
    <w:p w14:paraId="5E0FA52D" w14:textId="77777777" w:rsidR="00E075D3" w:rsidRPr="00E075D3" w:rsidRDefault="00E075D3" w:rsidP="00E075D3">
      <w:pPr>
        <w:jc w:val="both"/>
        <w:rPr>
          <w:sz w:val="20"/>
        </w:rPr>
      </w:pPr>
    </w:p>
    <w:p w14:paraId="6E7F3F36" w14:textId="0AFD625E" w:rsidR="00E075D3" w:rsidRPr="00E075D3" w:rsidRDefault="00E075D3" w:rsidP="00E075D3">
      <w:pPr>
        <w:pStyle w:val="ListParagraph"/>
        <w:numPr>
          <w:ilvl w:val="0"/>
          <w:numId w:val="37"/>
        </w:numPr>
        <w:jc w:val="both"/>
        <w:rPr>
          <w:rFonts w:ascii="Times New Roman" w:hAnsi="Times New Roman" w:cs="Times New Roman"/>
          <w:sz w:val="20"/>
          <w:szCs w:val="20"/>
        </w:rPr>
      </w:pPr>
      <w:r>
        <w:rPr>
          <w:rFonts w:ascii="Times New Roman" w:hAnsi="Times New Roman" w:cs="Times New Roman"/>
          <w:sz w:val="20"/>
          <w:szCs w:val="20"/>
        </w:rPr>
        <w:t>T</w:t>
      </w:r>
      <w:r w:rsidRPr="00E075D3">
        <w:rPr>
          <w:rFonts w:ascii="Times New Roman" w:hAnsi="Times New Roman" w:cs="Times New Roman"/>
          <w:sz w:val="20"/>
          <w:szCs w:val="20"/>
        </w:rPr>
        <w:t>heft of radioactive material into a makeshift shielding container for utilizing it later</w:t>
      </w:r>
    </w:p>
    <w:p w14:paraId="22A8FF51" w14:textId="2643F584" w:rsidR="00E075D3" w:rsidRPr="00E075D3" w:rsidRDefault="00E075D3" w:rsidP="00E075D3">
      <w:pPr>
        <w:pStyle w:val="ListParagraph"/>
        <w:numPr>
          <w:ilvl w:val="0"/>
          <w:numId w:val="37"/>
        </w:numPr>
        <w:jc w:val="both"/>
        <w:rPr>
          <w:rFonts w:ascii="Times New Roman" w:hAnsi="Times New Roman" w:cs="Times New Roman"/>
          <w:sz w:val="20"/>
          <w:szCs w:val="20"/>
        </w:rPr>
      </w:pPr>
      <w:r>
        <w:rPr>
          <w:rFonts w:ascii="Times New Roman" w:hAnsi="Times New Roman" w:cs="Times New Roman"/>
          <w:sz w:val="20"/>
          <w:szCs w:val="20"/>
        </w:rPr>
        <w:t>B</w:t>
      </w:r>
      <w:r w:rsidRPr="00E075D3">
        <w:rPr>
          <w:rFonts w:ascii="Times New Roman" w:hAnsi="Times New Roman" w:cs="Times New Roman"/>
          <w:sz w:val="20"/>
          <w:szCs w:val="20"/>
        </w:rPr>
        <w:t xml:space="preserve">lasting of the </w:t>
      </w:r>
      <w:r w:rsidR="00B90FBA">
        <w:rPr>
          <w:rFonts w:ascii="Times New Roman" w:hAnsi="Times New Roman" w:cs="Times New Roman"/>
          <w:sz w:val="20"/>
          <w:szCs w:val="20"/>
        </w:rPr>
        <w:t>Gamma</w:t>
      </w:r>
      <w:r w:rsidRPr="00E075D3">
        <w:rPr>
          <w:rFonts w:ascii="Times New Roman" w:hAnsi="Times New Roman" w:cs="Times New Roman"/>
          <w:sz w:val="20"/>
          <w:szCs w:val="20"/>
        </w:rPr>
        <w:t xml:space="preserve"> chamber when it is installed or during transportation to spread the radioactive material</w:t>
      </w:r>
    </w:p>
    <w:p w14:paraId="48579447" w14:textId="43757F1D" w:rsidR="00E075D3" w:rsidRDefault="00BA3982" w:rsidP="00E075D3">
      <w:pPr>
        <w:jc w:val="both"/>
        <w:rPr>
          <w:sz w:val="20"/>
        </w:rPr>
      </w:pPr>
      <w:r>
        <w:rPr>
          <w:sz w:val="20"/>
        </w:rPr>
        <w:t>The</w:t>
      </w:r>
      <w:r w:rsidR="00E075D3" w:rsidRPr="00E075D3">
        <w:rPr>
          <w:sz w:val="20"/>
        </w:rPr>
        <w:t xml:space="preserve"> paper is limited to the theft of radioactive material from the </w:t>
      </w:r>
      <w:r w:rsidR="00B90FBA">
        <w:rPr>
          <w:sz w:val="20"/>
        </w:rPr>
        <w:t>Gamma</w:t>
      </w:r>
      <w:r w:rsidR="00E075D3" w:rsidRPr="00E075D3">
        <w:rPr>
          <w:sz w:val="20"/>
        </w:rPr>
        <w:t xml:space="preserve"> chamber during transport or at its installed position. A mock sabotage was carried out on the </w:t>
      </w:r>
      <w:r w:rsidR="00B90FBA">
        <w:rPr>
          <w:sz w:val="20"/>
        </w:rPr>
        <w:t>Gamma</w:t>
      </w:r>
      <w:r w:rsidR="00E075D3" w:rsidRPr="00E075D3">
        <w:rPr>
          <w:sz w:val="20"/>
        </w:rPr>
        <w:t xml:space="preserve"> chamber to study the security aspects. The paper  describe concepts involved in design modifications to ensure that the adversary task time - the time an adversary may take to remove and take away the radioactive material is much larger than the response time for security forces to thwart such an attempt.</w:t>
      </w:r>
    </w:p>
    <w:p w14:paraId="433FE053" w14:textId="4439DBEB" w:rsidR="00EE0041" w:rsidRDefault="00E075D3" w:rsidP="0026525A">
      <w:pPr>
        <w:pStyle w:val="Heading2"/>
        <w:numPr>
          <w:ilvl w:val="1"/>
          <w:numId w:val="10"/>
        </w:numPr>
      </w:pPr>
      <w:r>
        <w:lastRenderedPageBreak/>
        <w:t>Method</w:t>
      </w:r>
    </w:p>
    <w:p w14:paraId="433FE055" w14:textId="79CE4D23" w:rsidR="008B6BB9" w:rsidRPr="00EE0041" w:rsidRDefault="00E075D3" w:rsidP="00537496">
      <w:pPr>
        <w:pStyle w:val="Heading3"/>
      </w:pPr>
      <w:r>
        <w:t xml:space="preserve">Security Response Time </w:t>
      </w:r>
    </w:p>
    <w:p w14:paraId="6FD99171" w14:textId="33870634" w:rsidR="00B13ABF" w:rsidRDefault="00B13ABF" w:rsidP="00B13ABF">
      <w:pPr>
        <w:jc w:val="both"/>
        <w:rPr>
          <w:sz w:val="20"/>
        </w:rPr>
      </w:pPr>
      <w:r>
        <w:rPr>
          <w:sz w:val="24"/>
          <w:szCs w:val="24"/>
        </w:rPr>
        <w:tab/>
      </w:r>
      <w:r w:rsidRPr="00B13ABF">
        <w:rPr>
          <w:sz w:val="20"/>
        </w:rPr>
        <w:t>The response</w:t>
      </w:r>
      <w:r w:rsidR="00BA3982">
        <w:rPr>
          <w:sz w:val="20"/>
        </w:rPr>
        <w:t xml:space="preserve"> time </w:t>
      </w:r>
      <w:r w:rsidR="00BA3982" w:rsidRPr="00B13ABF">
        <w:rPr>
          <w:sz w:val="20"/>
        </w:rPr>
        <w:t>(</w:t>
      </w:r>
      <w:proofErr w:type="spellStart"/>
      <w:proofErr w:type="gramStart"/>
      <w:r w:rsidR="00BA3982" w:rsidRPr="00B13ABF">
        <w:rPr>
          <w:sz w:val="20"/>
        </w:rPr>
        <w:t>T</w:t>
      </w:r>
      <w:r w:rsidR="00BA3982" w:rsidRPr="00B13ABF">
        <w:rPr>
          <w:sz w:val="20"/>
          <w:vertAlign w:val="subscript"/>
        </w:rPr>
        <w:t>r</w:t>
      </w:r>
      <w:proofErr w:type="spellEnd"/>
      <w:proofErr w:type="gramEnd"/>
      <w:r w:rsidR="00BA3982" w:rsidRPr="00B13ABF">
        <w:rPr>
          <w:sz w:val="20"/>
        </w:rPr>
        <w:t xml:space="preserve">) </w:t>
      </w:r>
      <w:r w:rsidRPr="00B13ABF">
        <w:rPr>
          <w:sz w:val="20"/>
        </w:rPr>
        <w:t xml:space="preserve">is the time which may be needed by security forces to reach the </w:t>
      </w:r>
      <w:r w:rsidR="00B90FBA">
        <w:rPr>
          <w:sz w:val="20"/>
        </w:rPr>
        <w:t>Gamma</w:t>
      </w:r>
      <w:r w:rsidRPr="00B13ABF">
        <w:rPr>
          <w:sz w:val="20"/>
        </w:rPr>
        <w:t xml:space="preserve"> chamber installation on getting an alarm on the possible sabotage attempt. The </w:t>
      </w:r>
      <w:r w:rsidR="00B90FBA">
        <w:rPr>
          <w:sz w:val="20"/>
        </w:rPr>
        <w:t>Gamma</w:t>
      </w:r>
      <w:r w:rsidRPr="00B13ABF">
        <w:rPr>
          <w:sz w:val="20"/>
        </w:rPr>
        <w:t xml:space="preserve"> chamber is enclosed in a cover which needs to be opened before any attempt of theft can take place. Gamma </w:t>
      </w:r>
      <w:r w:rsidR="00B90FBA">
        <w:rPr>
          <w:sz w:val="20"/>
        </w:rPr>
        <w:t>Chamber</w:t>
      </w:r>
      <w:r w:rsidRPr="00B13ABF">
        <w:rPr>
          <w:sz w:val="20"/>
        </w:rPr>
        <w:t xml:space="preserve"> installations are in a secured boundary which cannot be breached in normal circumstances. Considering that there can be a breach in the boundary by the adversary and he is able to reach the </w:t>
      </w:r>
      <w:r w:rsidR="00B90FBA">
        <w:rPr>
          <w:sz w:val="20"/>
        </w:rPr>
        <w:t>Gamma</w:t>
      </w:r>
      <w:r w:rsidRPr="00B13ABF">
        <w:rPr>
          <w:sz w:val="20"/>
        </w:rPr>
        <w:t xml:space="preserve"> chamber installation which may be part of a large complex, then time required for security forces to reach such an installation on getting an alarm is expected to be not more than 30 minutes.</w:t>
      </w:r>
    </w:p>
    <w:p w14:paraId="13BC646A" w14:textId="77777777" w:rsidR="00B13ABF" w:rsidRDefault="00B13ABF" w:rsidP="00B13ABF">
      <w:pPr>
        <w:jc w:val="both"/>
        <w:rPr>
          <w:sz w:val="20"/>
        </w:rPr>
      </w:pPr>
    </w:p>
    <w:p w14:paraId="686FB0E3" w14:textId="77777777" w:rsidR="00B13ABF" w:rsidRPr="00B13ABF" w:rsidRDefault="00B13ABF" w:rsidP="00B13ABF">
      <w:pPr>
        <w:jc w:val="both"/>
        <w:rPr>
          <w:b/>
          <w:sz w:val="20"/>
        </w:rPr>
      </w:pPr>
      <w:r w:rsidRPr="00B13ABF">
        <w:rPr>
          <w:b/>
          <w:sz w:val="20"/>
        </w:rPr>
        <w:t xml:space="preserve">2.2 Adversary task time </w:t>
      </w:r>
    </w:p>
    <w:p w14:paraId="3D650063" w14:textId="77777777" w:rsidR="00B13ABF" w:rsidRPr="00B13ABF" w:rsidRDefault="00B13ABF" w:rsidP="00B13ABF">
      <w:pPr>
        <w:jc w:val="both"/>
        <w:rPr>
          <w:b/>
          <w:sz w:val="20"/>
        </w:rPr>
      </w:pPr>
    </w:p>
    <w:p w14:paraId="1FE1E097" w14:textId="41CD9C56" w:rsidR="00B13ABF" w:rsidRPr="00B13ABF" w:rsidRDefault="00B13ABF" w:rsidP="00B13ABF">
      <w:pPr>
        <w:jc w:val="both"/>
        <w:rPr>
          <w:sz w:val="20"/>
        </w:rPr>
      </w:pPr>
      <w:r w:rsidRPr="00B13ABF">
        <w:rPr>
          <w:sz w:val="20"/>
        </w:rPr>
        <w:t>Adversary task time (Ta) is time needed by a well-trained adversary or adversaries equipped with necessary tooling to remove and take away</w:t>
      </w:r>
      <w:r w:rsidR="00B90FBA">
        <w:rPr>
          <w:sz w:val="20"/>
        </w:rPr>
        <w:t xml:space="preserve"> the radioactive material from G</w:t>
      </w:r>
      <w:r w:rsidRPr="00B13ABF">
        <w:rPr>
          <w:sz w:val="20"/>
        </w:rPr>
        <w:t xml:space="preserve">amma chamber. Higher adversary time indicates the equipment to be “secured”. </w:t>
      </w:r>
      <w:r w:rsidR="002C3E59">
        <w:rPr>
          <w:sz w:val="20"/>
        </w:rPr>
        <w:t>The security features of radiation based equipment should be designed according to equation 1.</w:t>
      </w:r>
    </w:p>
    <w:p w14:paraId="3771B874" w14:textId="3032F860" w:rsidR="00B13ABF" w:rsidRDefault="00B13ABF" w:rsidP="00B13ABF">
      <w:pPr>
        <w:ind w:left="3600" w:firstLine="720"/>
        <w:rPr>
          <w:sz w:val="20"/>
        </w:rPr>
      </w:pPr>
      <w:proofErr w:type="spellStart"/>
      <w:proofErr w:type="gramStart"/>
      <w:r w:rsidRPr="00B13ABF">
        <w:rPr>
          <w:i/>
          <w:sz w:val="20"/>
        </w:rPr>
        <w:t>T</w:t>
      </w:r>
      <w:r w:rsidRPr="00B13ABF">
        <w:rPr>
          <w:i/>
          <w:sz w:val="20"/>
          <w:vertAlign w:val="subscript"/>
        </w:rPr>
        <w:t>r</w:t>
      </w:r>
      <w:proofErr w:type="spellEnd"/>
      <w:proofErr w:type="gramEnd"/>
      <w:r w:rsidRPr="00B13ABF">
        <w:rPr>
          <w:i/>
          <w:sz w:val="20"/>
        </w:rPr>
        <w:t xml:space="preserve"> &lt; Ta                                                                  </w:t>
      </w:r>
      <w:r w:rsidR="00E57DD9">
        <w:rPr>
          <w:i/>
          <w:sz w:val="20"/>
        </w:rPr>
        <w:t xml:space="preserve">          </w:t>
      </w:r>
      <w:r w:rsidRPr="00B13ABF">
        <w:rPr>
          <w:i/>
          <w:sz w:val="20"/>
        </w:rPr>
        <w:t xml:space="preserve"> </w:t>
      </w:r>
      <w:r w:rsidRPr="00B13ABF">
        <w:rPr>
          <w:sz w:val="20"/>
        </w:rPr>
        <w:t>(1)</w:t>
      </w:r>
    </w:p>
    <w:p w14:paraId="180E8DCE" w14:textId="77777777" w:rsidR="00721C8D" w:rsidRDefault="00721C8D" w:rsidP="00721C8D">
      <w:pPr>
        <w:ind w:left="3600" w:firstLine="720"/>
        <w:jc w:val="both"/>
        <w:rPr>
          <w:iCs/>
          <w:sz w:val="20"/>
        </w:rPr>
      </w:pPr>
    </w:p>
    <w:p w14:paraId="3B0F9E17" w14:textId="2C89B0B2" w:rsidR="00AC08E5" w:rsidRDefault="00F86922" w:rsidP="00AC08E5">
      <w:pPr>
        <w:jc w:val="both"/>
        <w:rPr>
          <w:sz w:val="20"/>
        </w:rPr>
      </w:pPr>
      <w:r w:rsidRPr="00B13ABF">
        <w:rPr>
          <w:sz w:val="20"/>
        </w:rPr>
        <w:t>An exercise was carried out on the existing design of</w:t>
      </w:r>
      <w:r w:rsidR="006200B3">
        <w:rPr>
          <w:sz w:val="20"/>
        </w:rPr>
        <w:t xml:space="preserve"> Gamma</w:t>
      </w:r>
      <w:r w:rsidRPr="00B13ABF">
        <w:rPr>
          <w:sz w:val="20"/>
        </w:rPr>
        <w:t xml:space="preserve"> chamber to get an idea about the adversary time. A set of two trained persons with necessary tooling and makeshift shielded container were considered. The tooling included a general purpose tool kit, eye bolts, D-shackles, chain pulley block with a folding stand, trolley etc. which can be easily carried. </w:t>
      </w:r>
      <w:r w:rsidR="005F163B" w:rsidRPr="00B13ABF">
        <w:rPr>
          <w:sz w:val="20"/>
        </w:rPr>
        <w:t>Fig.</w:t>
      </w:r>
      <w:r w:rsidR="005F163B">
        <w:rPr>
          <w:sz w:val="20"/>
        </w:rPr>
        <w:t xml:space="preserve"> </w:t>
      </w:r>
      <w:r w:rsidR="005F163B" w:rsidRPr="00B13ABF">
        <w:rPr>
          <w:sz w:val="20"/>
        </w:rPr>
        <w:t xml:space="preserve">2 depicts </w:t>
      </w:r>
      <w:r w:rsidR="006200B3">
        <w:rPr>
          <w:sz w:val="20"/>
        </w:rPr>
        <w:t xml:space="preserve">the </w:t>
      </w:r>
      <w:r w:rsidR="005F163B" w:rsidRPr="00B13ABF">
        <w:rPr>
          <w:sz w:val="20"/>
        </w:rPr>
        <w:t>four stages in removal of sources in such an exercise.</w:t>
      </w:r>
      <w:r w:rsidR="005F163B" w:rsidRPr="00900024">
        <w:rPr>
          <w:sz w:val="24"/>
          <w:szCs w:val="24"/>
        </w:rPr>
        <w:t xml:space="preserve"> </w:t>
      </w:r>
    </w:p>
    <w:p w14:paraId="79284577" w14:textId="77777777" w:rsidR="00AC08E5" w:rsidRPr="00721C8D" w:rsidRDefault="00AC08E5" w:rsidP="00AC08E5">
      <w:pPr>
        <w:jc w:val="both"/>
        <w:rPr>
          <w:iCs/>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1"/>
        <w:gridCol w:w="10"/>
        <w:gridCol w:w="4622"/>
      </w:tblGrid>
      <w:tr w:rsidR="00F86922" w14:paraId="0604AE5A" w14:textId="77777777" w:rsidTr="005260A5">
        <w:tc>
          <w:tcPr>
            <w:tcW w:w="4621" w:type="dxa"/>
            <w:gridSpan w:val="2"/>
          </w:tcPr>
          <w:p w14:paraId="39C168E3" w14:textId="77777777" w:rsidR="00F86922" w:rsidRDefault="00F86922" w:rsidP="009A06E6">
            <w:pPr>
              <w:jc w:val="center"/>
              <w:rPr>
                <w:i/>
                <w:iCs/>
                <w:sz w:val="18"/>
                <w:szCs w:val="18"/>
              </w:rPr>
            </w:pPr>
            <w:r w:rsidRPr="002337E3">
              <w:rPr>
                <w:noProof/>
                <w:sz w:val="20"/>
                <w:lang w:val="en-US" w:bidi="hi-IN"/>
              </w:rPr>
              <w:drawing>
                <wp:inline distT="0" distB="0" distL="0" distR="0" wp14:anchorId="7CA17634" wp14:editId="05482180">
                  <wp:extent cx="2154803" cy="2358498"/>
                  <wp:effectExtent l="0" t="0" r="0" b="3810"/>
                  <wp:docPr id="1" name="Picture 1" descr="C:\Users\dksahoo\Desktop\GC 900 Security Mock drill photos 1\DSC0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sahoo\Desktop\GC 900 Security Mock drill photos 1\DSC0575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295" t="22626" r="36698" b="35042"/>
                          <a:stretch/>
                        </pic:blipFill>
                        <pic:spPr bwMode="auto">
                          <a:xfrm>
                            <a:off x="0" y="0"/>
                            <a:ext cx="2173019" cy="2378436"/>
                          </a:xfrm>
                          <a:prstGeom prst="rect">
                            <a:avLst/>
                          </a:prstGeom>
                          <a:noFill/>
                          <a:ln>
                            <a:noFill/>
                          </a:ln>
                          <a:extLst>
                            <a:ext uri="{53640926-AAD7-44D8-BBD7-CCE9431645EC}">
                              <a14:shadowObscured xmlns:a14="http://schemas.microsoft.com/office/drawing/2010/main"/>
                            </a:ext>
                          </a:extLst>
                        </pic:spPr>
                      </pic:pic>
                    </a:graphicData>
                  </a:graphic>
                </wp:inline>
              </w:drawing>
            </w:r>
          </w:p>
          <w:p w14:paraId="4BE1A195" w14:textId="29E0673C" w:rsidR="00F86922" w:rsidRDefault="00F86922" w:rsidP="009A06E6">
            <w:pPr>
              <w:jc w:val="center"/>
              <w:rPr>
                <w:sz w:val="20"/>
              </w:rPr>
            </w:pPr>
            <w:r w:rsidRPr="00CE7C6E">
              <w:rPr>
                <w:i/>
                <w:iCs/>
                <w:sz w:val="18"/>
                <w:szCs w:val="18"/>
              </w:rPr>
              <w:t>Fig</w:t>
            </w:r>
            <w:r>
              <w:rPr>
                <w:i/>
                <w:iCs/>
                <w:szCs w:val="18"/>
              </w:rPr>
              <w:t>.</w:t>
            </w:r>
            <w:r w:rsidR="005F163B">
              <w:rPr>
                <w:i/>
                <w:iCs/>
                <w:sz w:val="18"/>
                <w:szCs w:val="18"/>
              </w:rPr>
              <w:t xml:space="preserve"> 2(</w:t>
            </w:r>
            <w:r w:rsidRPr="00CE7C6E">
              <w:rPr>
                <w:i/>
                <w:iCs/>
                <w:sz w:val="18"/>
                <w:szCs w:val="18"/>
              </w:rPr>
              <w:t>a</w:t>
            </w:r>
            <w:r w:rsidR="005F163B">
              <w:rPr>
                <w:i/>
                <w:iCs/>
                <w:sz w:val="18"/>
                <w:szCs w:val="18"/>
              </w:rPr>
              <w:t>)</w:t>
            </w:r>
            <w:r w:rsidRPr="00CE7C6E">
              <w:rPr>
                <w:i/>
                <w:iCs/>
                <w:sz w:val="18"/>
                <w:szCs w:val="18"/>
              </w:rPr>
              <w:t>. Removal of outer cabinet</w:t>
            </w:r>
          </w:p>
        </w:tc>
        <w:tc>
          <w:tcPr>
            <w:tcW w:w="4622" w:type="dxa"/>
          </w:tcPr>
          <w:p w14:paraId="2A00B828" w14:textId="77777777" w:rsidR="00F86922" w:rsidRDefault="00F86922" w:rsidP="009A06E6">
            <w:pPr>
              <w:jc w:val="center"/>
              <w:rPr>
                <w:sz w:val="20"/>
              </w:rPr>
            </w:pPr>
            <w:r w:rsidRPr="002337E3">
              <w:rPr>
                <w:noProof/>
                <w:sz w:val="20"/>
                <w:lang w:val="en-US" w:bidi="hi-IN"/>
              </w:rPr>
              <w:drawing>
                <wp:inline distT="0" distB="0" distL="0" distR="0" wp14:anchorId="1EACC606" wp14:editId="782C9B1B">
                  <wp:extent cx="2305878" cy="2242178"/>
                  <wp:effectExtent l="0" t="0" r="0" b="6350"/>
                  <wp:docPr id="2" name="Picture 2" descr="C:\Users\dksahoo\Desktop\GC 900 Security Mock drill photos 1\DSC05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sahoo\Desktop\GC 900 Security Mock drill photos 1\DSC0578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987" r="25000" b="24786"/>
                          <a:stretch/>
                        </pic:blipFill>
                        <pic:spPr bwMode="auto">
                          <a:xfrm>
                            <a:off x="0" y="0"/>
                            <a:ext cx="2315600" cy="2251631"/>
                          </a:xfrm>
                          <a:prstGeom prst="rect">
                            <a:avLst/>
                          </a:prstGeom>
                          <a:noFill/>
                          <a:ln>
                            <a:noFill/>
                          </a:ln>
                          <a:extLst>
                            <a:ext uri="{53640926-AAD7-44D8-BBD7-CCE9431645EC}">
                              <a14:shadowObscured xmlns:a14="http://schemas.microsoft.com/office/drawing/2010/main"/>
                            </a:ext>
                          </a:extLst>
                        </pic:spPr>
                      </pic:pic>
                    </a:graphicData>
                  </a:graphic>
                </wp:inline>
              </w:drawing>
            </w:r>
          </w:p>
          <w:p w14:paraId="6BB33650" w14:textId="77777777" w:rsidR="00646CED" w:rsidRDefault="00646CED" w:rsidP="009A06E6">
            <w:pPr>
              <w:jc w:val="center"/>
              <w:rPr>
                <w:i/>
                <w:iCs/>
                <w:sz w:val="18"/>
                <w:szCs w:val="18"/>
              </w:rPr>
            </w:pPr>
          </w:p>
          <w:p w14:paraId="78A5A700" w14:textId="46CA92FF" w:rsidR="00F86922" w:rsidRPr="00646CED" w:rsidRDefault="00F86922" w:rsidP="009A06E6">
            <w:pPr>
              <w:jc w:val="center"/>
              <w:rPr>
                <w:sz w:val="18"/>
                <w:szCs w:val="18"/>
              </w:rPr>
            </w:pPr>
            <w:r w:rsidRPr="00646CED">
              <w:rPr>
                <w:i/>
                <w:iCs/>
                <w:sz w:val="18"/>
                <w:szCs w:val="18"/>
              </w:rPr>
              <w:t>Fig.</w:t>
            </w:r>
            <w:r w:rsidR="005F163B" w:rsidRPr="00646CED">
              <w:rPr>
                <w:i/>
                <w:iCs/>
                <w:sz w:val="18"/>
                <w:szCs w:val="18"/>
              </w:rPr>
              <w:t xml:space="preserve"> 2(</w:t>
            </w:r>
            <w:r w:rsidRPr="00646CED">
              <w:rPr>
                <w:i/>
                <w:iCs/>
                <w:sz w:val="18"/>
                <w:szCs w:val="18"/>
              </w:rPr>
              <w:t>b</w:t>
            </w:r>
            <w:r w:rsidR="005F163B" w:rsidRPr="00646CED">
              <w:rPr>
                <w:i/>
                <w:iCs/>
                <w:sz w:val="18"/>
                <w:szCs w:val="18"/>
              </w:rPr>
              <w:t>)</w:t>
            </w:r>
            <w:r w:rsidRPr="00646CED">
              <w:rPr>
                <w:i/>
                <w:iCs/>
                <w:sz w:val="18"/>
                <w:szCs w:val="18"/>
              </w:rPr>
              <w:t>. Removing the cage plug</w:t>
            </w:r>
          </w:p>
        </w:tc>
      </w:tr>
      <w:tr w:rsidR="002337E3" w:rsidRPr="00900024" w14:paraId="33A9D63A" w14:textId="77777777" w:rsidTr="005260A5">
        <w:tc>
          <w:tcPr>
            <w:tcW w:w="4611" w:type="dxa"/>
          </w:tcPr>
          <w:p w14:paraId="6F330DB0" w14:textId="77777777" w:rsidR="00692ECF" w:rsidRDefault="002337E3" w:rsidP="00692ECF">
            <w:pPr>
              <w:keepNext/>
              <w:jc w:val="center"/>
              <w:rPr>
                <w:i/>
                <w:iCs/>
                <w:szCs w:val="18"/>
              </w:rPr>
            </w:pPr>
            <w:r w:rsidRPr="002337E3">
              <w:rPr>
                <w:b/>
                <w:noProof/>
                <w:sz w:val="20"/>
                <w:lang w:val="en-US" w:bidi="hi-IN"/>
              </w:rPr>
              <w:drawing>
                <wp:inline distT="0" distB="0" distL="0" distR="0" wp14:anchorId="5E7B65C1" wp14:editId="25A554ED">
                  <wp:extent cx="2209322" cy="2019632"/>
                  <wp:effectExtent l="0" t="0" r="635" b="0"/>
                  <wp:docPr id="3516" name="Picture 3516" descr="C:\Users\dksahoo\Desktop\GC 900 Security Mock drill photos 1\DSC05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ksahoo\Desktop\GC 900 Security Mock drill photos 1\DSC0578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009" t="17801" r="15882" b="34817"/>
                          <a:stretch/>
                        </pic:blipFill>
                        <pic:spPr bwMode="auto">
                          <a:xfrm>
                            <a:off x="0" y="0"/>
                            <a:ext cx="2215207" cy="2025012"/>
                          </a:xfrm>
                          <a:prstGeom prst="rect">
                            <a:avLst/>
                          </a:prstGeom>
                          <a:noFill/>
                          <a:ln>
                            <a:noFill/>
                          </a:ln>
                          <a:extLst>
                            <a:ext uri="{53640926-AAD7-44D8-BBD7-CCE9431645EC}">
                              <a14:shadowObscured xmlns:a14="http://schemas.microsoft.com/office/drawing/2010/main"/>
                            </a:ext>
                          </a:extLst>
                        </pic:spPr>
                      </pic:pic>
                    </a:graphicData>
                  </a:graphic>
                </wp:inline>
              </w:drawing>
            </w:r>
          </w:p>
          <w:p w14:paraId="4A2731E0" w14:textId="14A10FC7" w:rsidR="002337E3" w:rsidRPr="00692ECF" w:rsidRDefault="002337E3" w:rsidP="00692ECF">
            <w:pPr>
              <w:keepNext/>
              <w:jc w:val="center"/>
              <w:rPr>
                <w:sz w:val="18"/>
                <w:szCs w:val="18"/>
              </w:rPr>
            </w:pPr>
            <w:r w:rsidRPr="00692ECF">
              <w:rPr>
                <w:i/>
                <w:iCs/>
                <w:sz w:val="18"/>
                <w:szCs w:val="18"/>
              </w:rPr>
              <w:t>Fig</w:t>
            </w:r>
            <w:r w:rsidR="00CE7C6E" w:rsidRPr="00692ECF">
              <w:rPr>
                <w:i/>
                <w:iCs/>
                <w:sz w:val="18"/>
                <w:szCs w:val="18"/>
              </w:rPr>
              <w:t>.</w:t>
            </w:r>
            <w:r w:rsidR="005F163B" w:rsidRPr="00692ECF">
              <w:rPr>
                <w:i/>
                <w:iCs/>
                <w:sz w:val="18"/>
                <w:szCs w:val="18"/>
              </w:rPr>
              <w:t xml:space="preserve"> 2(c)</w:t>
            </w:r>
            <w:r w:rsidRPr="00692ECF">
              <w:rPr>
                <w:i/>
                <w:iCs/>
                <w:sz w:val="18"/>
                <w:szCs w:val="18"/>
              </w:rPr>
              <w:t>. Removing the source cage</w:t>
            </w:r>
          </w:p>
          <w:p w14:paraId="149B751B" w14:textId="045022A5" w:rsidR="002337E3" w:rsidRPr="002337E3" w:rsidRDefault="002337E3" w:rsidP="00692ECF">
            <w:pPr>
              <w:jc w:val="center"/>
              <w:rPr>
                <w:sz w:val="20"/>
              </w:rPr>
            </w:pPr>
            <w:r w:rsidRPr="00692ECF">
              <w:rPr>
                <w:i/>
                <w:iCs/>
                <w:sz w:val="18"/>
                <w:szCs w:val="18"/>
              </w:rPr>
              <w:t>with pencil</w:t>
            </w:r>
            <w:r w:rsidRPr="0080541D">
              <w:rPr>
                <w:i/>
                <w:iCs/>
                <w:sz w:val="18"/>
                <w:szCs w:val="18"/>
              </w:rPr>
              <w:t xml:space="preserve"> </w:t>
            </w:r>
          </w:p>
        </w:tc>
        <w:tc>
          <w:tcPr>
            <w:tcW w:w="4632" w:type="dxa"/>
            <w:gridSpan w:val="2"/>
          </w:tcPr>
          <w:p w14:paraId="28949C86" w14:textId="77777777" w:rsidR="00CE7C6E" w:rsidRDefault="002337E3" w:rsidP="00CE7C6E">
            <w:pPr>
              <w:keepNext/>
              <w:jc w:val="center"/>
              <w:rPr>
                <w:sz w:val="20"/>
              </w:rPr>
            </w:pPr>
            <w:r w:rsidRPr="002337E3">
              <w:rPr>
                <w:b/>
                <w:noProof/>
                <w:sz w:val="20"/>
                <w:lang w:val="en-US" w:bidi="hi-IN"/>
              </w:rPr>
              <w:drawing>
                <wp:inline distT="0" distB="0" distL="0" distR="0" wp14:anchorId="53B85627" wp14:editId="0DFF7D34">
                  <wp:extent cx="2226365" cy="2042367"/>
                  <wp:effectExtent l="0" t="0" r="2540" b="0"/>
                  <wp:docPr id="3517" name="Picture 3517" descr="C:\Users\dksahoo\Desktop\GC 900 Security Mock drill photos 1\DSC05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ksahoo\Desktop\GC 900 Security Mock drill photos 1\DSC0579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551" t="14102" r="22276" b="14744"/>
                          <a:stretch/>
                        </pic:blipFill>
                        <pic:spPr bwMode="auto">
                          <a:xfrm>
                            <a:off x="0" y="0"/>
                            <a:ext cx="2255477" cy="2069073"/>
                          </a:xfrm>
                          <a:prstGeom prst="rect">
                            <a:avLst/>
                          </a:prstGeom>
                          <a:noFill/>
                          <a:ln>
                            <a:noFill/>
                          </a:ln>
                          <a:extLst>
                            <a:ext uri="{53640926-AAD7-44D8-BBD7-CCE9431645EC}">
                              <a14:shadowObscured xmlns:a14="http://schemas.microsoft.com/office/drawing/2010/main"/>
                            </a:ext>
                          </a:extLst>
                        </pic:spPr>
                      </pic:pic>
                    </a:graphicData>
                  </a:graphic>
                </wp:inline>
              </w:drawing>
            </w:r>
          </w:p>
          <w:p w14:paraId="76940BC6" w14:textId="5D2B2604" w:rsidR="00CE7C6E" w:rsidRPr="00CE7C6E" w:rsidRDefault="002337E3" w:rsidP="00CE7C6E">
            <w:pPr>
              <w:keepNext/>
              <w:jc w:val="center"/>
              <w:rPr>
                <w:i/>
                <w:iCs/>
                <w:sz w:val="18"/>
                <w:szCs w:val="18"/>
              </w:rPr>
            </w:pPr>
            <w:r w:rsidRPr="00CE7C6E">
              <w:rPr>
                <w:i/>
                <w:iCs/>
                <w:sz w:val="18"/>
                <w:szCs w:val="18"/>
              </w:rPr>
              <w:t>Fig</w:t>
            </w:r>
            <w:r w:rsidR="00CE7C6E">
              <w:rPr>
                <w:i/>
                <w:iCs/>
                <w:sz w:val="18"/>
                <w:szCs w:val="18"/>
              </w:rPr>
              <w:t>.</w:t>
            </w:r>
            <w:r w:rsidR="005F163B">
              <w:rPr>
                <w:i/>
                <w:iCs/>
                <w:sz w:val="18"/>
                <w:szCs w:val="18"/>
              </w:rPr>
              <w:t xml:space="preserve"> 2(</w:t>
            </w:r>
            <w:r w:rsidRPr="00CE7C6E">
              <w:rPr>
                <w:i/>
                <w:iCs/>
                <w:sz w:val="18"/>
                <w:szCs w:val="18"/>
              </w:rPr>
              <w:t>d</w:t>
            </w:r>
            <w:r w:rsidR="005F163B">
              <w:rPr>
                <w:i/>
                <w:iCs/>
                <w:sz w:val="18"/>
                <w:szCs w:val="18"/>
              </w:rPr>
              <w:t>)</w:t>
            </w:r>
            <w:r w:rsidRPr="00CE7C6E">
              <w:rPr>
                <w:i/>
                <w:iCs/>
                <w:sz w:val="18"/>
                <w:szCs w:val="18"/>
              </w:rPr>
              <w:t xml:space="preserve">. Taking away container with source </w:t>
            </w:r>
          </w:p>
          <w:p w14:paraId="2BE2B797" w14:textId="32580A68" w:rsidR="002337E3" w:rsidRPr="002337E3" w:rsidRDefault="002337E3" w:rsidP="00CE7C6E">
            <w:pPr>
              <w:keepNext/>
              <w:jc w:val="center"/>
              <w:rPr>
                <w:b/>
                <w:sz w:val="20"/>
              </w:rPr>
            </w:pPr>
          </w:p>
        </w:tc>
      </w:tr>
    </w:tbl>
    <w:p w14:paraId="06F86D81" w14:textId="77777777" w:rsidR="00D44FD5" w:rsidRDefault="00D44FD5" w:rsidP="002337E3">
      <w:pPr>
        <w:jc w:val="center"/>
        <w:rPr>
          <w:i/>
          <w:iCs/>
          <w:sz w:val="18"/>
          <w:szCs w:val="18"/>
        </w:rPr>
      </w:pPr>
    </w:p>
    <w:p w14:paraId="158C35A8" w14:textId="39DB5393" w:rsidR="002337E3" w:rsidRDefault="002337E3" w:rsidP="002337E3">
      <w:pPr>
        <w:jc w:val="center"/>
        <w:rPr>
          <w:i/>
          <w:iCs/>
          <w:sz w:val="18"/>
          <w:szCs w:val="18"/>
        </w:rPr>
      </w:pPr>
      <w:proofErr w:type="gramStart"/>
      <w:r w:rsidRPr="00CE7C6E">
        <w:rPr>
          <w:i/>
          <w:iCs/>
          <w:sz w:val="18"/>
          <w:szCs w:val="18"/>
        </w:rPr>
        <w:t>Fig. 2</w:t>
      </w:r>
      <w:r w:rsidR="00CE7C6E" w:rsidRPr="00CE7C6E">
        <w:rPr>
          <w:i/>
          <w:iCs/>
          <w:sz w:val="18"/>
          <w:szCs w:val="18"/>
        </w:rPr>
        <w:t>.</w:t>
      </w:r>
      <w:proofErr w:type="gramEnd"/>
      <w:r w:rsidRPr="00CE7C6E">
        <w:rPr>
          <w:i/>
          <w:iCs/>
          <w:sz w:val="18"/>
          <w:szCs w:val="18"/>
        </w:rPr>
        <w:t xml:space="preserve"> Stages showing removal of sources in the exercise</w:t>
      </w:r>
    </w:p>
    <w:p w14:paraId="1586B385" w14:textId="1106D5FF" w:rsidR="00AC08E5" w:rsidRDefault="006200B3" w:rsidP="005F163B">
      <w:pPr>
        <w:jc w:val="both"/>
        <w:rPr>
          <w:sz w:val="20"/>
        </w:rPr>
      </w:pPr>
      <w:r w:rsidRPr="00B13ABF">
        <w:rPr>
          <w:sz w:val="20"/>
        </w:rPr>
        <w:lastRenderedPageBreak/>
        <w:t xml:space="preserve">To have access to the cage containing radioactive source, one has to first remove the outer cabinet </w:t>
      </w:r>
      <w:r>
        <w:rPr>
          <w:sz w:val="20"/>
        </w:rPr>
        <w:t xml:space="preserve">as shown in </w:t>
      </w:r>
      <w:r w:rsidRPr="00B13ABF">
        <w:rPr>
          <w:sz w:val="20"/>
        </w:rPr>
        <w:t>Fig</w:t>
      </w:r>
      <w:r>
        <w:rPr>
          <w:sz w:val="20"/>
        </w:rPr>
        <w:t>. 2(</w:t>
      </w:r>
      <w:r w:rsidRPr="00B13ABF">
        <w:rPr>
          <w:sz w:val="20"/>
        </w:rPr>
        <w:t xml:space="preserve">a). </w:t>
      </w:r>
      <w:r w:rsidR="00AC08E5" w:rsidRPr="00B13ABF">
        <w:rPr>
          <w:sz w:val="20"/>
        </w:rPr>
        <w:t>The top part of the drawer assembly can be detached by removing</w:t>
      </w:r>
      <w:r w:rsidR="00AC08E5">
        <w:rPr>
          <w:sz w:val="20"/>
        </w:rPr>
        <w:t xml:space="preserve"> the socket head cap</w:t>
      </w:r>
      <w:r w:rsidR="0080541D" w:rsidRPr="00B13ABF">
        <w:rPr>
          <w:sz w:val="20"/>
        </w:rPr>
        <w:t xml:space="preserve"> screws which enable removal of the cage plug which secure the source cage.</w:t>
      </w:r>
      <w:r w:rsidR="005F163B">
        <w:rPr>
          <w:sz w:val="20"/>
        </w:rPr>
        <w:t xml:space="preserve"> Fig. 2(b) shows the removal of cage plug. </w:t>
      </w:r>
      <w:r w:rsidR="0080541D" w:rsidRPr="00B13ABF">
        <w:rPr>
          <w:sz w:val="20"/>
        </w:rPr>
        <w:t xml:space="preserve"> The bottom drawer which is attached to a wire rope and drive arrangement for movement of the drawer assembly can obstruct the access to the source. Cutting the wire rope can make the bottom drawer to fall by gravity and give access to the source cage. The source cage consists of set of tubes with a flange on each side and can be pulled up once the drawer falls </w:t>
      </w:r>
      <w:r w:rsidR="005F163B">
        <w:rPr>
          <w:sz w:val="20"/>
        </w:rPr>
        <w:t xml:space="preserve">as shown in </w:t>
      </w:r>
      <w:r w:rsidR="0080541D" w:rsidRPr="00B13ABF">
        <w:rPr>
          <w:sz w:val="20"/>
        </w:rPr>
        <w:t>Fig</w:t>
      </w:r>
      <w:r w:rsidR="0080541D">
        <w:rPr>
          <w:sz w:val="20"/>
        </w:rPr>
        <w:t>.</w:t>
      </w:r>
      <w:r w:rsidR="005F163B">
        <w:rPr>
          <w:sz w:val="20"/>
        </w:rPr>
        <w:t xml:space="preserve"> 2(</w:t>
      </w:r>
      <w:r w:rsidR="0080541D" w:rsidRPr="00B13ABF">
        <w:rPr>
          <w:sz w:val="20"/>
        </w:rPr>
        <w:t xml:space="preserve">c). </w:t>
      </w:r>
      <w:r w:rsidR="005F163B">
        <w:rPr>
          <w:sz w:val="20"/>
        </w:rPr>
        <w:t xml:space="preserve">The source can be transferred to a makeshift </w:t>
      </w:r>
      <w:r w:rsidR="00765E46">
        <w:rPr>
          <w:sz w:val="20"/>
        </w:rPr>
        <w:t xml:space="preserve">container </w:t>
      </w:r>
      <w:r w:rsidR="005F163B">
        <w:rPr>
          <w:sz w:val="20"/>
        </w:rPr>
        <w:t xml:space="preserve">and taken away as shown in Fig. 2(d). </w:t>
      </w:r>
      <w:r w:rsidR="0080541D" w:rsidRPr="00B13ABF">
        <w:rPr>
          <w:sz w:val="20"/>
        </w:rPr>
        <w:t>As it emerged, the time required for such a task was much lower than the desired 30 min response time as mentioned before.</w:t>
      </w:r>
    </w:p>
    <w:p w14:paraId="35ACB036" w14:textId="77777777" w:rsidR="00AC08E5" w:rsidRDefault="00AC08E5" w:rsidP="005F163B">
      <w:pPr>
        <w:jc w:val="both"/>
        <w:rPr>
          <w:sz w:val="20"/>
        </w:rPr>
      </w:pPr>
    </w:p>
    <w:p w14:paraId="0AB1DA59" w14:textId="7C6880D1" w:rsidR="002337E3" w:rsidRDefault="0080541D" w:rsidP="005F163B">
      <w:pPr>
        <w:jc w:val="both"/>
      </w:pPr>
      <w:r w:rsidRPr="00B13ABF">
        <w:rPr>
          <w:sz w:val="20"/>
        </w:rPr>
        <w:t xml:space="preserve"> </w:t>
      </w:r>
      <w:r w:rsidR="00AC08E5">
        <w:rPr>
          <w:sz w:val="20"/>
        </w:rPr>
        <w:t xml:space="preserve">3.0 </w:t>
      </w:r>
      <w:r w:rsidR="00F86922" w:rsidRPr="00AC08E5">
        <w:rPr>
          <w:caps/>
          <w:sz w:val="20"/>
        </w:rPr>
        <w:t>D</w:t>
      </w:r>
      <w:r w:rsidR="002337E3" w:rsidRPr="00AC08E5">
        <w:rPr>
          <w:caps/>
          <w:sz w:val="20"/>
        </w:rPr>
        <w:t>esign</w:t>
      </w:r>
      <w:r w:rsidR="002337E3" w:rsidRPr="002337E3">
        <w:rPr>
          <w:b/>
        </w:rPr>
        <w:t xml:space="preserve"> </w:t>
      </w:r>
      <w:r w:rsidR="002337E3" w:rsidRPr="00AC08E5">
        <w:rPr>
          <w:caps/>
          <w:sz w:val="20"/>
        </w:rPr>
        <w:t>modifications</w:t>
      </w:r>
    </w:p>
    <w:p w14:paraId="3CF0C954" w14:textId="77777777" w:rsidR="00AC08E5" w:rsidRDefault="00AC08E5" w:rsidP="005F163B">
      <w:pPr>
        <w:jc w:val="both"/>
        <w:rPr>
          <w:b/>
        </w:rPr>
      </w:pPr>
    </w:p>
    <w:p w14:paraId="64123224" w14:textId="5ECC6A08" w:rsidR="002337E3" w:rsidRDefault="00C67E5A" w:rsidP="002337E3">
      <w:pPr>
        <w:jc w:val="both"/>
        <w:rPr>
          <w:sz w:val="20"/>
        </w:rPr>
      </w:pPr>
      <w:r>
        <w:rPr>
          <w:sz w:val="20"/>
        </w:rPr>
        <w:t xml:space="preserve"> </w:t>
      </w:r>
      <w:r w:rsidR="002337E3">
        <w:rPr>
          <w:sz w:val="20"/>
        </w:rPr>
        <w:tab/>
      </w:r>
      <w:r w:rsidR="002337E3" w:rsidRPr="002337E3">
        <w:rPr>
          <w:sz w:val="20"/>
        </w:rPr>
        <w:t>The following paragraphs describe the concepts involved in number of modifications which has been incorporated to increase the adversary task time. The exact details of these modifications are not presented here for obvious reasons. The underlying concepts only are covered.</w:t>
      </w:r>
    </w:p>
    <w:p w14:paraId="666D23E0" w14:textId="77777777" w:rsidR="002337E3" w:rsidRPr="002337E3" w:rsidRDefault="002337E3" w:rsidP="002337E3">
      <w:pPr>
        <w:jc w:val="both"/>
        <w:rPr>
          <w:sz w:val="20"/>
        </w:rPr>
      </w:pPr>
    </w:p>
    <w:p w14:paraId="7742F981" w14:textId="0CFF42E5" w:rsidR="002337E3" w:rsidRDefault="002337E3" w:rsidP="002337E3">
      <w:pPr>
        <w:pStyle w:val="ListParagraph"/>
        <w:numPr>
          <w:ilvl w:val="1"/>
          <w:numId w:val="38"/>
        </w:numPr>
        <w:spacing w:after="0"/>
        <w:jc w:val="both"/>
        <w:rPr>
          <w:rFonts w:ascii="Times New Roman" w:eastAsia="Times New Roman" w:hAnsi="Times New Roman" w:cs="Times New Roman"/>
          <w:b/>
          <w:sz w:val="20"/>
          <w:szCs w:val="20"/>
        </w:rPr>
      </w:pPr>
      <w:r w:rsidRPr="002337E3">
        <w:rPr>
          <w:rFonts w:ascii="Times New Roman" w:eastAsia="Times New Roman" w:hAnsi="Times New Roman" w:cs="Times New Roman"/>
          <w:b/>
          <w:sz w:val="20"/>
          <w:szCs w:val="20"/>
        </w:rPr>
        <w:t>Adoption of alarm switch</w:t>
      </w:r>
    </w:p>
    <w:p w14:paraId="37B60D0E" w14:textId="77777777" w:rsidR="002337E3" w:rsidRPr="002337E3" w:rsidRDefault="002337E3" w:rsidP="002337E3">
      <w:pPr>
        <w:pStyle w:val="ListParagraph"/>
        <w:spacing w:after="0"/>
        <w:ind w:left="360"/>
        <w:jc w:val="both"/>
        <w:rPr>
          <w:rFonts w:ascii="Times New Roman" w:eastAsia="Times New Roman" w:hAnsi="Times New Roman" w:cs="Times New Roman"/>
          <w:b/>
          <w:sz w:val="20"/>
          <w:szCs w:val="20"/>
        </w:rPr>
      </w:pPr>
    </w:p>
    <w:p w14:paraId="7E222B24" w14:textId="77777777" w:rsidR="002337E3" w:rsidRDefault="002337E3" w:rsidP="002337E3">
      <w:pPr>
        <w:jc w:val="both"/>
        <w:rPr>
          <w:sz w:val="20"/>
        </w:rPr>
      </w:pPr>
      <w:r>
        <w:rPr>
          <w:sz w:val="20"/>
        </w:rPr>
        <w:tab/>
      </w:r>
      <w:r w:rsidRPr="002337E3">
        <w:rPr>
          <w:sz w:val="20"/>
        </w:rPr>
        <w:t>In order to access the shielded housing containing the radioactive sources, the top cover of outer cabinet has to be removed. A switch with concealed wiring has been incorporated with the cover which will initiate an alarm once it is detached from the housing.</w:t>
      </w:r>
    </w:p>
    <w:p w14:paraId="5F6AB47C" w14:textId="7FDDF3DE" w:rsidR="002337E3" w:rsidRPr="002337E3" w:rsidRDefault="002337E3" w:rsidP="002337E3">
      <w:pPr>
        <w:jc w:val="both"/>
        <w:rPr>
          <w:sz w:val="20"/>
        </w:rPr>
      </w:pPr>
      <w:r w:rsidRPr="002337E3">
        <w:rPr>
          <w:sz w:val="20"/>
        </w:rPr>
        <w:t xml:space="preserve"> </w:t>
      </w:r>
    </w:p>
    <w:p w14:paraId="1B9AE52C" w14:textId="77777777" w:rsidR="002337E3" w:rsidRPr="002337E3" w:rsidRDefault="002337E3" w:rsidP="002337E3">
      <w:pPr>
        <w:pStyle w:val="ListParagraph"/>
        <w:numPr>
          <w:ilvl w:val="1"/>
          <w:numId w:val="38"/>
        </w:numPr>
        <w:spacing w:after="0"/>
        <w:jc w:val="both"/>
        <w:rPr>
          <w:rFonts w:ascii="Times New Roman" w:eastAsia="Times New Roman" w:hAnsi="Times New Roman" w:cs="Times New Roman"/>
          <w:b/>
          <w:sz w:val="20"/>
          <w:szCs w:val="20"/>
        </w:rPr>
      </w:pPr>
      <w:r w:rsidRPr="002337E3">
        <w:rPr>
          <w:rFonts w:ascii="Times New Roman" w:eastAsia="Times New Roman" w:hAnsi="Times New Roman" w:cs="Times New Roman"/>
          <w:b/>
          <w:sz w:val="20"/>
          <w:szCs w:val="20"/>
        </w:rPr>
        <w:t>Use of additional socket head cap screws with fine pitch</w:t>
      </w:r>
    </w:p>
    <w:p w14:paraId="20568095" w14:textId="77777777" w:rsidR="002337E3" w:rsidRPr="002337E3" w:rsidRDefault="002337E3" w:rsidP="002337E3">
      <w:pPr>
        <w:pStyle w:val="ListParagraph"/>
        <w:spacing w:after="0"/>
        <w:ind w:left="360"/>
        <w:jc w:val="both"/>
        <w:rPr>
          <w:rFonts w:ascii="Times New Roman" w:eastAsia="Times New Roman" w:hAnsi="Times New Roman" w:cs="Times New Roman"/>
          <w:b/>
          <w:sz w:val="20"/>
          <w:szCs w:val="20"/>
        </w:rPr>
      </w:pPr>
    </w:p>
    <w:p w14:paraId="318FA56D" w14:textId="10EA4D47" w:rsidR="002337E3" w:rsidRDefault="002337E3" w:rsidP="002337E3">
      <w:pPr>
        <w:jc w:val="both"/>
        <w:rPr>
          <w:sz w:val="20"/>
        </w:rPr>
      </w:pPr>
      <w:r>
        <w:rPr>
          <w:sz w:val="20"/>
        </w:rPr>
        <w:tab/>
      </w:r>
      <w:r w:rsidRPr="002337E3">
        <w:rPr>
          <w:sz w:val="20"/>
        </w:rPr>
        <w:t xml:space="preserve">Cage plug is securing the cage with number of hexagonal headed bolts in the earlier design. In order to increase the time of removal of bolts, more number of countersunk hexagonal headed cap screws with fine pitch are added in addition to the existing hexagonal bolts which attach the top plug with the main body of the cask </w:t>
      </w:r>
      <w:r w:rsidR="005F163B">
        <w:rPr>
          <w:sz w:val="20"/>
        </w:rPr>
        <w:t xml:space="preserve">as shown in </w:t>
      </w:r>
      <w:r w:rsidRPr="002337E3">
        <w:rPr>
          <w:sz w:val="20"/>
        </w:rPr>
        <w:t xml:space="preserve">Fig. 3.  </w:t>
      </w:r>
    </w:p>
    <w:p w14:paraId="67CA7B6C" w14:textId="77777777" w:rsidR="002337E3" w:rsidRPr="002337E3" w:rsidRDefault="002337E3" w:rsidP="002337E3">
      <w:pPr>
        <w:jc w:val="both"/>
        <w:rPr>
          <w:sz w:val="20"/>
        </w:rPr>
      </w:pPr>
    </w:p>
    <w:p w14:paraId="6ECA2382" w14:textId="78E57AE7" w:rsidR="002337E3" w:rsidRPr="002337E3" w:rsidRDefault="002337E3" w:rsidP="002337E3">
      <w:pPr>
        <w:pStyle w:val="ListParagraph"/>
        <w:numPr>
          <w:ilvl w:val="1"/>
          <w:numId w:val="38"/>
        </w:numPr>
        <w:spacing w:after="0"/>
        <w:jc w:val="both"/>
        <w:rPr>
          <w:rFonts w:ascii="Times New Roman" w:eastAsia="Times New Roman" w:hAnsi="Times New Roman" w:cs="Times New Roman"/>
          <w:b/>
          <w:sz w:val="20"/>
          <w:szCs w:val="20"/>
        </w:rPr>
      </w:pPr>
      <w:r w:rsidRPr="002337E3">
        <w:rPr>
          <w:rFonts w:ascii="Times New Roman" w:eastAsia="Times New Roman" w:hAnsi="Times New Roman" w:cs="Times New Roman"/>
          <w:b/>
          <w:sz w:val="20"/>
          <w:szCs w:val="20"/>
        </w:rPr>
        <w:t xml:space="preserve">Hurdle in attaching the </w:t>
      </w:r>
      <w:r w:rsidR="005F163B" w:rsidRPr="002337E3">
        <w:rPr>
          <w:rFonts w:ascii="Times New Roman" w:eastAsia="Times New Roman" w:hAnsi="Times New Roman" w:cs="Times New Roman"/>
          <w:b/>
          <w:sz w:val="20"/>
          <w:szCs w:val="20"/>
        </w:rPr>
        <w:t>Allen</w:t>
      </w:r>
      <w:r w:rsidRPr="002337E3">
        <w:rPr>
          <w:rFonts w:ascii="Times New Roman" w:eastAsia="Times New Roman" w:hAnsi="Times New Roman" w:cs="Times New Roman"/>
          <w:b/>
          <w:sz w:val="20"/>
          <w:szCs w:val="20"/>
        </w:rPr>
        <w:t xml:space="preserve"> key</w:t>
      </w:r>
    </w:p>
    <w:p w14:paraId="5BC1150E" w14:textId="77777777" w:rsidR="002337E3" w:rsidRPr="002337E3" w:rsidRDefault="002337E3" w:rsidP="002337E3">
      <w:pPr>
        <w:pStyle w:val="NoSpacing"/>
        <w:rPr>
          <w:rFonts w:ascii="Times New Roman" w:hAnsi="Times New Roman" w:cs="Times New Roman"/>
          <w:sz w:val="20"/>
          <w:szCs w:val="20"/>
        </w:rPr>
      </w:pPr>
    </w:p>
    <w:p w14:paraId="38B173B8" w14:textId="485BF6AB" w:rsidR="000D486E" w:rsidRDefault="002337E3" w:rsidP="00FF1C25">
      <w:pPr>
        <w:pStyle w:val="NoSpacing"/>
        <w:jc w:val="both"/>
        <w:rPr>
          <w:rFonts w:ascii="Times New Roman" w:hAnsi="Times New Roman" w:cs="Times New Roman"/>
          <w:sz w:val="20"/>
          <w:szCs w:val="20"/>
        </w:rPr>
      </w:pPr>
      <w:r>
        <w:rPr>
          <w:rFonts w:ascii="Times New Roman" w:hAnsi="Times New Roman" w:cs="Times New Roman"/>
          <w:sz w:val="20"/>
          <w:szCs w:val="20"/>
        </w:rPr>
        <w:tab/>
      </w:r>
      <w:r w:rsidRPr="002337E3">
        <w:rPr>
          <w:rFonts w:ascii="Times New Roman" w:hAnsi="Times New Roman" w:cs="Times New Roman"/>
          <w:sz w:val="20"/>
          <w:szCs w:val="20"/>
        </w:rPr>
        <w:t xml:space="preserve">In order to make it more cumbersome and time consuming, the screw heads are filled by steel </w:t>
      </w:r>
      <w:r w:rsidR="005F163B" w:rsidRPr="002337E3">
        <w:rPr>
          <w:rFonts w:ascii="Times New Roman" w:hAnsi="Times New Roman" w:cs="Times New Roman"/>
          <w:sz w:val="20"/>
          <w:szCs w:val="20"/>
        </w:rPr>
        <w:t xml:space="preserve">buttons </w:t>
      </w:r>
      <w:r w:rsidR="005F163B">
        <w:rPr>
          <w:rFonts w:ascii="Times New Roman" w:hAnsi="Times New Roman" w:cs="Times New Roman"/>
          <w:sz w:val="20"/>
          <w:szCs w:val="20"/>
        </w:rPr>
        <w:t>as shown in Fig. 4</w:t>
      </w:r>
      <w:r w:rsidRPr="002337E3">
        <w:rPr>
          <w:rFonts w:ascii="Times New Roman" w:hAnsi="Times New Roman" w:cs="Times New Roman"/>
          <w:sz w:val="20"/>
          <w:szCs w:val="20"/>
        </w:rPr>
        <w:t xml:space="preserve">. Without removal of steel buttons, it is not possible to use the </w:t>
      </w:r>
      <w:r w:rsidR="005F163B" w:rsidRPr="002337E3">
        <w:rPr>
          <w:rFonts w:ascii="Times New Roman" w:hAnsi="Times New Roman" w:cs="Times New Roman"/>
          <w:sz w:val="20"/>
          <w:szCs w:val="20"/>
        </w:rPr>
        <w:t>Allen</w:t>
      </w:r>
      <w:r w:rsidRPr="002337E3">
        <w:rPr>
          <w:rFonts w:ascii="Times New Roman" w:hAnsi="Times New Roman" w:cs="Times New Roman"/>
          <w:sz w:val="20"/>
          <w:szCs w:val="20"/>
        </w:rPr>
        <w:t xml:space="preserve"> key and filling up the cavities hides the socket head cap screws on the lead plug also.</w:t>
      </w:r>
      <w:r w:rsidR="00DD2F94" w:rsidRPr="00DD2F94">
        <w:rPr>
          <w:rFonts w:ascii="Times New Roman" w:hAnsi="Times New Roman" w:cs="Times New Roman"/>
          <w:sz w:val="20"/>
          <w:szCs w:val="20"/>
        </w:rPr>
        <w:t xml:space="preserve"> </w:t>
      </w:r>
      <w:r w:rsidR="00DD2F94" w:rsidRPr="002337E3">
        <w:rPr>
          <w:rFonts w:ascii="Times New Roman" w:hAnsi="Times New Roman" w:cs="Times New Roman"/>
          <w:sz w:val="20"/>
          <w:szCs w:val="20"/>
        </w:rPr>
        <w:t xml:space="preserve">This will considerably increase the amount of time in removing the cage plug. </w:t>
      </w:r>
      <w:r w:rsidRPr="002337E3">
        <w:rPr>
          <w:rFonts w:ascii="Times New Roman" w:hAnsi="Times New Roman" w:cs="Times New Roman"/>
          <w:sz w:val="20"/>
          <w:szCs w:val="20"/>
        </w:rPr>
        <w:t xml:space="preserve"> </w:t>
      </w:r>
    </w:p>
    <w:p w14:paraId="4AFBD38A" w14:textId="77777777" w:rsidR="000D486E" w:rsidRDefault="000D486E" w:rsidP="00FF1C25">
      <w:pPr>
        <w:pStyle w:val="NoSpacing"/>
        <w:jc w:val="both"/>
        <w:rPr>
          <w:rFonts w:ascii="Times New Roman" w:hAnsi="Times New Roman" w:cs="Times New Roman"/>
          <w:sz w:val="20"/>
          <w:szCs w:val="20"/>
        </w:rPr>
      </w:pPr>
    </w:p>
    <w:p w14:paraId="59BC068B" w14:textId="0AB132F0" w:rsidR="00FF1C25" w:rsidRDefault="00FF1C25" w:rsidP="00FF1C25">
      <w:pPr>
        <w:pStyle w:val="NoSpacing"/>
        <w:jc w:val="both"/>
        <w:rPr>
          <w:rFonts w:ascii="Times New Roman" w:hAnsi="Times New Roman" w:cs="Times New Roman"/>
          <w:sz w:val="20"/>
          <w:szCs w:val="20"/>
        </w:rPr>
      </w:pPr>
      <w:r w:rsidRPr="00FF1C25">
        <w:t xml:space="preserve"> </w:t>
      </w:r>
    </w:p>
    <w:tbl>
      <w:tblPr>
        <w:tblStyle w:val="TableGrid"/>
        <w:tblW w:w="9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769"/>
      </w:tblGrid>
      <w:tr w:rsidR="000D486E" w:rsidRPr="002337E3" w14:paraId="45935F88" w14:textId="77777777" w:rsidTr="00AE547E">
        <w:trPr>
          <w:trHeight w:val="4529"/>
        </w:trPr>
        <w:tc>
          <w:tcPr>
            <w:tcW w:w="3951" w:type="dxa"/>
          </w:tcPr>
          <w:p w14:paraId="711699CD" w14:textId="77777777" w:rsidR="000D486E" w:rsidRPr="002337E3" w:rsidRDefault="000D486E" w:rsidP="00AE547E">
            <w:pPr>
              <w:pStyle w:val="ListParagraph"/>
              <w:ind w:left="0"/>
              <w:rPr>
                <w:rFonts w:ascii="Times New Roman" w:hAnsi="Times New Roman" w:cs="Times New Roman"/>
                <w:szCs w:val="20"/>
              </w:rPr>
            </w:pPr>
            <w:r>
              <w:rPr>
                <w:noProof/>
                <w:lang w:bidi="hi-IN"/>
              </w:rPr>
              <w:drawing>
                <wp:inline distT="0" distB="0" distL="0" distR="0" wp14:anchorId="41C4BC4C" wp14:editId="33788BEC">
                  <wp:extent cx="2542349" cy="2599588"/>
                  <wp:effectExtent l="0" t="0" r="0" b="0"/>
                  <wp:docPr id="17" name="Picture 17" descr="C:\Users\Vaidya\AppData\Local\Microsoft\Windows\Temporary Internet Files\Content.Wor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Vaidya\AppData\Local\Microsoft\Windows\Temporary Internet Files\Content.Word\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7573" cy="2604929"/>
                          </a:xfrm>
                          <a:prstGeom prst="rect">
                            <a:avLst/>
                          </a:prstGeom>
                          <a:noFill/>
                          <a:ln>
                            <a:noFill/>
                          </a:ln>
                        </pic:spPr>
                      </pic:pic>
                    </a:graphicData>
                  </a:graphic>
                </wp:inline>
              </w:drawing>
            </w:r>
          </w:p>
          <w:p w14:paraId="0B17340E" w14:textId="77777777" w:rsidR="000D486E" w:rsidRPr="00CE7C6E" w:rsidRDefault="000D486E" w:rsidP="00AE547E">
            <w:pPr>
              <w:jc w:val="center"/>
              <w:rPr>
                <w:i/>
                <w:iCs/>
                <w:sz w:val="18"/>
                <w:szCs w:val="18"/>
              </w:rPr>
            </w:pPr>
            <w:r w:rsidRPr="00CE7C6E">
              <w:rPr>
                <w:i/>
                <w:iCs/>
                <w:sz w:val="18"/>
                <w:szCs w:val="18"/>
              </w:rPr>
              <w:t>Fig</w:t>
            </w:r>
            <w:r>
              <w:rPr>
                <w:i/>
                <w:iCs/>
                <w:sz w:val="18"/>
                <w:szCs w:val="18"/>
              </w:rPr>
              <w:t>.</w:t>
            </w:r>
            <w:r w:rsidRPr="00CE7C6E">
              <w:rPr>
                <w:i/>
                <w:iCs/>
                <w:sz w:val="18"/>
                <w:szCs w:val="18"/>
              </w:rPr>
              <w:t xml:space="preserve"> 3. Sketch of Top view showing  arrangement of bolts and screw</w:t>
            </w:r>
          </w:p>
        </w:tc>
        <w:tc>
          <w:tcPr>
            <w:tcW w:w="6037" w:type="dxa"/>
          </w:tcPr>
          <w:p w14:paraId="1434A3D4" w14:textId="77777777" w:rsidR="000D486E" w:rsidRPr="002337E3" w:rsidRDefault="000D486E" w:rsidP="00AE547E">
            <w:pPr>
              <w:pStyle w:val="ListParagraph"/>
              <w:ind w:left="-78"/>
              <w:rPr>
                <w:rFonts w:ascii="Times New Roman" w:hAnsi="Times New Roman" w:cs="Times New Roman"/>
                <w:szCs w:val="20"/>
              </w:rPr>
            </w:pPr>
            <w:r>
              <w:rPr>
                <w:noProof/>
              </w:rPr>
              <w:t xml:space="preserve">                  </w:t>
            </w:r>
          </w:p>
          <w:p w14:paraId="427DABF8" w14:textId="77777777" w:rsidR="000D486E" w:rsidRPr="002337E3" w:rsidRDefault="000D486E" w:rsidP="00AE547E">
            <w:pPr>
              <w:pStyle w:val="ListParagraph"/>
              <w:ind w:left="360"/>
              <w:jc w:val="center"/>
              <w:rPr>
                <w:rFonts w:ascii="Times New Roman" w:hAnsi="Times New Roman" w:cs="Times New Roman"/>
                <w:szCs w:val="20"/>
              </w:rPr>
            </w:pPr>
            <w:r>
              <w:rPr>
                <w:noProof/>
                <w:lang w:bidi="hi-IN"/>
              </w:rPr>
              <w:drawing>
                <wp:inline distT="0" distB="0" distL="0" distR="0" wp14:anchorId="329CAE2F" wp14:editId="3FD3058F">
                  <wp:extent cx="2965194" cy="1214861"/>
                  <wp:effectExtent l="0" t="0" r="6985" b="4445"/>
                  <wp:docPr id="21" name="Picture 21" descr="C:\Users\Vaidya\AppData\Local\Microsoft\Windows\Temporary Internet Files\Content.Wor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Vaidya\AppData\Local\Microsoft\Windows\Temporary Internet Files\Content.Word\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8311" cy="1220235"/>
                          </a:xfrm>
                          <a:prstGeom prst="rect">
                            <a:avLst/>
                          </a:prstGeom>
                          <a:noFill/>
                          <a:ln>
                            <a:noFill/>
                          </a:ln>
                        </pic:spPr>
                      </pic:pic>
                    </a:graphicData>
                  </a:graphic>
                </wp:inline>
              </w:drawing>
            </w:r>
          </w:p>
          <w:p w14:paraId="6A3B2C85" w14:textId="2343C7DA" w:rsidR="000D486E" w:rsidRPr="00CE7C6E" w:rsidRDefault="000D486E" w:rsidP="00AE547E">
            <w:pPr>
              <w:rPr>
                <w:i/>
                <w:iCs/>
                <w:sz w:val="18"/>
                <w:szCs w:val="18"/>
              </w:rPr>
            </w:pPr>
            <w:r w:rsidRPr="002337E3">
              <w:t xml:space="preserve">     </w:t>
            </w:r>
            <w:r>
              <w:t xml:space="preserve">               </w:t>
            </w:r>
            <w:r w:rsidRPr="00CE7C6E">
              <w:rPr>
                <w:i/>
                <w:iCs/>
                <w:sz w:val="18"/>
                <w:szCs w:val="18"/>
              </w:rPr>
              <w:t>Fig</w:t>
            </w:r>
            <w:r>
              <w:rPr>
                <w:i/>
                <w:iCs/>
                <w:sz w:val="18"/>
                <w:szCs w:val="18"/>
              </w:rPr>
              <w:t>.</w:t>
            </w:r>
            <w:r w:rsidRPr="00CE7C6E">
              <w:rPr>
                <w:i/>
                <w:iCs/>
                <w:sz w:val="18"/>
                <w:szCs w:val="18"/>
              </w:rPr>
              <w:t xml:space="preserve"> 4. </w:t>
            </w:r>
            <w:r w:rsidR="00646CED">
              <w:rPr>
                <w:i/>
                <w:iCs/>
                <w:sz w:val="18"/>
                <w:szCs w:val="18"/>
              </w:rPr>
              <w:t>Sketch of t</w:t>
            </w:r>
            <w:r w:rsidRPr="00CE7C6E">
              <w:rPr>
                <w:i/>
                <w:iCs/>
                <w:sz w:val="18"/>
                <w:szCs w:val="18"/>
              </w:rPr>
              <w:t>op cover plug welded with flange of cage</w:t>
            </w:r>
          </w:p>
          <w:p w14:paraId="7B27EBF0" w14:textId="77777777" w:rsidR="000D486E" w:rsidRPr="002337E3" w:rsidRDefault="000D486E" w:rsidP="00AE547E">
            <w:r w:rsidRPr="00CE7C6E">
              <w:rPr>
                <w:i/>
                <w:iCs/>
                <w:sz w:val="18"/>
                <w:szCs w:val="18"/>
              </w:rPr>
              <w:t xml:space="preserve">              </w:t>
            </w:r>
            <w:r>
              <w:rPr>
                <w:i/>
                <w:iCs/>
                <w:sz w:val="18"/>
                <w:szCs w:val="18"/>
              </w:rPr>
              <w:t xml:space="preserve">            </w:t>
            </w:r>
            <w:r w:rsidRPr="00CE7C6E">
              <w:rPr>
                <w:i/>
                <w:iCs/>
                <w:sz w:val="18"/>
                <w:szCs w:val="18"/>
              </w:rPr>
              <w:t xml:space="preserve"> </w:t>
            </w:r>
            <w:r>
              <w:rPr>
                <w:i/>
                <w:iCs/>
                <w:sz w:val="18"/>
                <w:szCs w:val="18"/>
              </w:rPr>
              <w:t xml:space="preserve">       </w:t>
            </w:r>
            <w:proofErr w:type="gramStart"/>
            <w:r w:rsidRPr="00CE7C6E">
              <w:rPr>
                <w:i/>
                <w:iCs/>
                <w:sz w:val="18"/>
                <w:szCs w:val="18"/>
              </w:rPr>
              <w:t>plug</w:t>
            </w:r>
            <w:proofErr w:type="gramEnd"/>
            <w:r w:rsidRPr="00CE7C6E">
              <w:rPr>
                <w:i/>
                <w:iCs/>
                <w:sz w:val="18"/>
                <w:szCs w:val="18"/>
              </w:rPr>
              <w:t>.</w:t>
            </w:r>
          </w:p>
        </w:tc>
      </w:tr>
    </w:tbl>
    <w:p w14:paraId="1D53DC43" w14:textId="77777777" w:rsidR="00FF1C25" w:rsidRDefault="00FF1C25" w:rsidP="00FF1C25">
      <w:pPr>
        <w:pStyle w:val="NoSpacing"/>
        <w:jc w:val="both"/>
        <w:rPr>
          <w:rFonts w:ascii="Times New Roman" w:hAnsi="Times New Roman" w:cs="Times New Roman"/>
          <w:sz w:val="20"/>
          <w:szCs w:val="20"/>
        </w:rPr>
      </w:pPr>
    </w:p>
    <w:p w14:paraId="3535C10B" w14:textId="77777777" w:rsidR="00FF1C25" w:rsidRDefault="00FF1C25" w:rsidP="00FF1C25">
      <w:pPr>
        <w:pStyle w:val="NoSpacing"/>
        <w:jc w:val="both"/>
        <w:rPr>
          <w:rFonts w:ascii="Times New Roman" w:hAnsi="Times New Roman" w:cs="Times New Roman"/>
          <w:sz w:val="20"/>
          <w:szCs w:val="20"/>
        </w:rPr>
      </w:pPr>
    </w:p>
    <w:p w14:paraId="5540A4E1" w14:textId="0FC5CDC8" w:rsidR="002337E3" w:rsidRPr="002337E3" w:rsidRDefault="002337E3" w:rsidP="002337E3">
      <w:pPr>
        <w:pStyle w:val="ListParagraph"/>
        <w:numPr>
          <w:ilvl w:val="1"/>
          <w:numId w:val="38"/>
        </w:numPr>
        <w:spacing w:after="0"/>
        <w:jc w:val="both"/>
        <w:rPr>
          <w:rFonts w:ascii="Times New Roman" w:eastAsia="Times New Roman" w:hAnsi="Times New Roman" w:cs="Times New Roman"/>
          <w:b/>
          <w:sz w:val="20"/>
          <w:szCs w:val="20"/>
        </w:rPr>
      </w:pPr>
      <w:r w:rsidRPr="002337E3">
        <w:rPr>
          <w:rFonts w:ascii="Times New Roman" w:eastAsia="Times New Roman" w:hAnsi="Times New Roman" w:cs="Times New Roman"/>
          <w:b/>
          <w:sz w:val="20"/>
          <w:szCs w:val="20"/>
        </w:rPr>
        <w:lastRenderedPageBreak/>
        <w:t>Hidden cover over the screws</w:t>
      </w:r>
    </w:p>
    <w:p w14:paraId="2C022F2B" w14:textId="77777777" w:rsidR="002337E3" w:rsidRPr="002337E3" w:rsidRDefault="002337E3" w:rsidP="002337E3">
      <w:pPr>
        <w:jc w:val="both"/>
        <w:rPr>
          <w:b/>
          <w:sz w:val="20"/>
        </w:rPr>
      </w:pPr>
    </w:p>
    <w:p w14:paraId="6AD85FE2" w14:textId="727B2243" w:rsidR="002337E3" w:rsidRDefault="002337E3" w:rsidP="002337E3">
      <w:pPr>
        <w:jc w:val="both"/>
        <w:rPr>
          <w:sz w:val="20"/>
        </w:rPr>
      </w:pPr>
      <w:r>
        <w:rPr>
          <w:sz w:val="20"/>
        </w:rPr>
        <w:tab/>
      </w:r>
      <w:r w:rsidRPr="002337E3">
        <w:rPr>
          <w:sz w:val="20"/>
        </w:rPr>
        <w:t xml:space="preserve">To provide further </w:t>
      </w:r>
      <w:r w:rsidR="004148E2" w:rsidRPr="002337E3">
        <w:rPr>
          <w:sz w:val="20"/>
        </w:rPr>
        <w:t>hindrance</w:t>
      </w:r>
      <w:r w:rsidRPr="002337E3">
        <w:rPr>
          <w:sz w:val="20"/>
        </w:rPr>
        <w:t xml:space="preserve"> in access to the cage plug, a cover plate as shown in the Fig. 4 is put which itself will be plug welded on the side at three places in an orientation which will be recorded and kept with the manufacturer only. The outside surface of the cover plate will be kept polished to hide the welds. It will not easily identifiable to locate the position of plug welds.</w:t>
      </w:r>
    </w:p>
    <w:p w14:paraId="07FCFD07" w14:textId="77777777" w:rsidR="002337E3" w:rsidRPr="002337E3" w:rsidRDefault="002337E3" w:rsidP="002337E3">
      <w:pPr>
        <w:jc w:val="both"/>
        <w:rPr>
          <w:sz w:val="20"/>
        </w:rPr>
      </w:pPr>
    </w:p>
    <w:p w14:paraId="09E34416" w14:textId="77777777" w:rsidR="002337E3" w:rsidRPr="002337E3" w:rsidRDefault="002337E3" w:rsidP="002337E3">
      <w:pPr>
        <w:pStyle w:val="ListParagraph"/>
        <w:numPr>
          <w:ilvl w:val="1"/>
          <w:numId w:val="38"/>
        </w:numPr>
        <w:spacing w:after="0"/>
        <w:jc w:val="both"/>
        <w:rPr>
          <w:rFonts w:ascii="Times New Roman" w:eastAsia="Times New Roman" w:hAnsi="Times New Roman" w:cs="Times New Roman"/>
          <w:b/>
          <w:sz w:val="20"/>
          <w:szCs w:val="20"/>
        </w:rPr>
      </w:pPr>
      <w:r w:rsidRPr="002337E3">
        <w:rPr>
          <w:rFonts w:ascii="Times New Roman" w:eastAsia="Times New Roman" w:hAnsi="Times New Roman" w:cs="Times New Roman"/>
          <w:b/>
          <w:sz w:val="20"/>
          <w:szCs w:val="20"/>
        </w:rPr>
        <w:t>Modification in drawer design</w:t>
      </w:r>
    </w:p>
    <w:p w14:paraId="6EB7B184" w14:textId="77777777" w:rsidR="002337E3" w:rsidRPr="002337E3" w:rsidRDefault="002337E3" w:rsidP="002337E3">
      <w:pPr>
        <w:jc w:val="both"/>
        <w:rPr>
          <w:b/>
          <w:sz w:val="20"/>
        </w:rPr>
      </w:pPr>
    </w:p>
    <w:p w14:paraId="182217A1" w14:textId="580377EA" w:rsidR="002337E3" w:rsidRDefault="002337E3" w:rsidP="002337E3">
      <w:pPr>
        <w:jc w:val="both"/>
        <w:rPr>
          <w:sz w:val="20"/>
        </w:rPr>
      </w:pPr>
      <w:r>
        <w:rPr>
          <w:sz w:val="20"/>
        </w:rPr>
        <w:tab/>
      </w:r>
      <w:r w:rsidRPr="002337E3">
        <w:rPr>
          <w:sz w:val="20"/>
        </w:rPr>
        <w:t xml:space="preserve">In the earlier design, once the wire rope was cut bottom drawer fell by gravity making easy access to the source cage. In order to avoid the falling of bottom drawer an electrical plunger at the bottom of the drawer </w:t>
      </w:r>
      <w:r w:rsidR="00541404">
        <w:rPr>
          <w:sz w:val="20"/>
        </w:rPr>
        <w:t xml:space="preserve">as shown in Fig. 5 </w:t>
      </w:r>
      <w:r w:rsidRPr="002337E3">
        <w:rPr>
          <w:sz w:val="20"/>
        </w:rPr>
        <w:t xml:space="preserve">is provided which can be operated by motive power only and for which a system password is needed. In addition, a stopper plate is attached to the bottom drawer to prevent it from lifted up from the top. These mechanical restraints will make the task difficult and the adversary time even longer. </w:t>
      </w:r>
    </w:p>
    <w:p w14:paraId="4959B217" w14:textId="77777777" w:rsidR="002337E3" w:rsidRPr="002337E3" w:rsidRDefault="002337E3" w:rsidP="002337E3">
      <w:pPr>
        <w:jc w:val="both"/>
        <w:rPr>
          <w:b/>
          <w:sz w:val="20"/>
        </w:rPr>
      </w:pPr>
    </w:p>
    <w:p w14:paraId="6EF14CEF" w14:textId="77777777" w:rsidR="002337E3" w:rsidRPr="002337E3" w:rsidRDefault="002337E3" w:rsidP="002337E3">
      <w:pPr>
        <w:pStyle w:val="ListParagraph"/>
        <w:numPr>
          <w:ilvl w:val="1"/>
          <w:numId w:val="38"/>
        </w:numPr>
        <w:spacing w:after="0"/>
        <w:jc w:val="both"/>
        <w:rPr>
          <w:rFonts w:ascii="Times New Roman" w:eastAsia="Times New Roman" w:hAnsi="Times New Roman" w:cs="Times New Roman"/>
          <w:b/>
          <w:sz w:val="20"/>
          <w:szCs w:val="20"/>
        </w:rPr>
      </w:pPr>
      <w:r w:rsidRPr="002337E3">
        <w:rPr>
          <w:rFonts w:ascii="Times New Roman" w:eastAsia="Times New Roman" w:hAnsi="Times New Roman" w:cs="Times New Roman"/>
          <w:b/>
          <w:sz w:val="20"/>
          <w:szCs w:val="20"/>
        </w:rPr>
        <w:t>Modification in source cage design</w:t>
      </w:r>
    </w:p>
    <w:p w14:paraId="3A2157AC" w14:textId="77777777" w:rsidR="002337E3" w:rsidRPr="002337E3" w:rsidRDefault="002337E3" w:rsidP="002337E3">
      <w:pPr>
        <w:pStyle w:val="ListParagraph"/>
        <w:spacing w:after="0"/>
        <w:ind w:left="360"/>
        <w:jc w:val="both"/>
        <w:rPr>
          <w:rFonts w:ascii="Times New Roman" w:eastAsia="Times New Roman" w:hAnsi="Times New Roman" w:cs="Times New Roman"/>
          <w:sz w:val="20"/>
          <w:szCs w:val="20"/>
        </w:rPr>
      </w:pPr>
    </w:p>
    <w:p w14:paraId="1718EBA1" w14:textId="6A9E72AD" w:rsidR="00FF1C25" w:rsidRDefault="002337E3" w:rsidP="00FF1C25">
      <w:pPr>
        <w:jc w:val="both"/>
        <w:rPr>
          <w:sz w:val="20"/>
        </w:rPr>
      </w:pPr>
      <w:r>
        <w:rPr>
          <w:sz w:val="20"/>
        </w:rPr>
        <w:tab/>
      </w:r>
      <w:r w:rsidRPr="002337E3">
        <w:rPr>
          <w:sz w:val="20"/>
        </w:rPr>
        <w:t>In the earlier design, there was no cover on the inside of the source cage. A stainless steel cover called source guard is now provided on the inner periphery of the source cage to prevent attachment of any hook to the cage to facilitate its removal</w:t>
      </w:r>
      <w:r w:rsidR="00541404">
        <w:rPr>
          <w:sz w:val="20"/>
        </w:rPr>
        <w:t xml:space="preserve"> as shown in </w:t>
      </w:r>
      <w:r w:rsidRPr="002337E3">
        <w:rPr>
          <w:sz w:val="20"/>
        </w:rPr>
        <w:t>Fig</w:t>
      </w:r>
      <w:r w:rsidR="00541404">
        <w:rPr>
          <w:sz w:val="20"/>
        </w:rPr>
        <w:t>. 6</w:t>
      </w:r>
      <w:r w:rsidRPr="002337E3">
        <w:rPr>
          <w:sz w:val="20"/>
        </w:rPr>
        <w:t>. In addition, source cage is modified in such a way that a specific tool is required to grapple it which can be done only in hot cell with the help of the grappling tool.</w:t>
      </w:r>
      <w:r w:rsidR="00FF1C25" w:rsidRPr="00FF1C25">
        <w:rPr>
          <w:sz w:val="20"/>
        </w:rPr>
        <w:t xml:space="preserve"> </w:t>
      </w:r>
    </w:p>
    <w:p w14:paraId="32143DD4" w14:textId="77777777" w:rsidR="00FF1C25" w:rsidRDefault="00FF1C25" w:rsidP="00FF1C25">
      <w:pPr>
        <w:jc w:val="both"/>
        <w:rPr>
          <w:sz w:val="20"/>
        </w:rPr>
      </w:pPr>
    </w:p>
    <w:p w14:paraId="4D94CCA6" w14:textId="77777777" w:rsidR="00FF1C25" w:rsidRDefault="00FF1C25" w:rsidP="00FF1C25">
      <w:pPr>
        <w:jc w:val="both"/>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1"/>
        <w:gridCol w:w="222"/>
      </w:tblGrid>
      <w:tr w:rsidR="00FF1C25" w14:paraId="6F88B541" w14:textId="77777777" w:rsidTr="00FF1C25">
        <w:tc>
          <w:tcPr>
            <w:tcW w:w="478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4741"/>
            </w:tblGrid>
            <w:tr w:rsidR="000D486E" w:rsidRPr="002337E3" w14:paraId="7F0D4E5C" w14:textId="77777777" w:rsidTr="00AE547E">
              <w:tc>
                <w:tcPr>
                  <w:tcW w:w="4788" w:type="dxa"/>
                </w:tcPr>
                <w:p w14:paraId="24E78EA3" w14:textId="77777777" w:rsidR="000D486E" w:rsidRDefault="000D486E" w:rsidP="00AE547E">
                  <w:pPr>
                    <w:pStyle w:val="ListParagraph"/>
                    <w:ind w:left="0"/>
                    <w:jc w:val="center"/>
                    <w:rPr>
                      <w:rFonts w:ascii="Times New Roman" w:hAnsi="Times New Roman" w:cs="Times New Roman"/>
                      <w:i/>
                      <w:iCs/>
                      <w:sz w:val="18"/>
                      <w:szCs w:val="18"/>
                    </w:rPr>
                  </w:pPr>
                  <w:r>
                    <w:rPr>
                      <w:noProof/>
                      <w:lang w:bidi="hi-IN"/>
                    </w:rPr>
                    <w:drawing>
                      <wp:inline distT="0" distB="0" distL="0" distR="0" wp14:anchorId="3C840C25" wp14:editId="30D2B07F">
                        <wp:extent cx="2531778" cy="1993871"/>
                        <wp:effectExtent l="0" t="0" r="1905" b="6985"/>
                        <wp:docPr id="20" name="Picture 20" descr="C:\Users\Vaidya\AppData\Local\Microsoft\Windows\Temporary Internet Files\Content.Wor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Vaidya\AppData\Local\Microsoft\Windows\Temporary Internet Files\Content.Word\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1902" cy="1993969"/>
                                </a:xfrm>
                                <a:prstGeom prst="rect">
                                  <a:avLst/>
                                </a:prstGeom>
                                <a:noFill/>
                                <a:ln>
                                  <a:noFill/>
                                </a:ln>
                              </pic:spPr>
                            </pic:pic>
                          </a:graphicData>
                        </a:graphic>
                      </wp:inline>
                    </w:drawing>
                  </w:r>
                </w:p>
                <w:p w14:paraId="6257C3E0" w14:textId="5E5E07FE" w:rsidR="000D486E" w:rsidRPr="00CE7C6E" w:rsidRDefault="000D486E" w:rsidP="00AE547E">
                  <w:pPr>
                    <w:pStyle w:val="ListParagraph"/>
                    <w:ind w:left="0"/>
                    <w:jc w:val="center"/>
                    <w:rPr>
                      <w:rFonts w:ascii="Times New Roman" w:hAnsi="Times New Roman" w:cs="Times New Roman"/>
                      <w:i/>
                      <w:iCs/>
                      <w:sz w:val="18"/>
                      <w:szCs w:val="18"/>
                    </w:rPr>
                  </w:pPr>
                  <w:r w:rsidRPr="00CE7C6E">
                    <w:rPr>
                      <w:rFonts w:ascii="Times New Roman" w:hAnsi="Times New Roman" w:cs="Times New Roman"/>
                      <w:i/>
                      <w:iCs/>
                      <w:sz w:val="18"/>
                      <w:szCs w:val="18"/>
                    </w:rPr>
                    <w:t>Fig</w:t>
                  </w:r>
                  <w:r>
                    <w:rPr>
                      <w:rFonts w:ascii="Times New Roman" w:hAnsi="Times New Roman" w:cs="Times New Roman"/>
                      <w:i/>
                      <w:iCs/>
                      <w:sz w:val="18"/>
                      <w:szCs w:val="18"/>
                    </w:rPr>
                    <w:t>.</w:t>
                  </w:r>
                  <w:r w:rsidRPr="00CE7C6E">
                    <w:rPr>
                      <w:rFonts w:ascii="Times New Roman" w:hAnsi="Times New Roman" w:cs="Times New Roman"/>
                      <w:i/>
                      <w:iCs/>
                      <w:sz w:val="18"/>
                      <w:szCs w:val="18"/>
                    </w:rPr>
                    <w:t xml:space="preserve"> 5. </w:t>
                  </w:r>
                  <w:r>
                    <w:rPr>
                      <w:rFonts w:ascii="Times New Roman" w:hAnsi="Times New Roman" w:cs="Times New Roman"/>
                      <w:i/>
                      <w:iCs/>
                      <w:sz w:val="18"/>
                      <w:szCs w:val="18"/>
                    </w:rPr>
                    <w:t>A</w:t>
                  </w:r>
                  <w:r w:rsidRPr="00CE7C6E">
                    <w:rPr>
                      <w:rFonts w:ascii="Times New Roman" w:hAnsi="Times New Roman" w:cs="Times New Roman"/>
                      <w:i/>
                      <w:iCs/>
                      <w:sz w:val="18"/>
                      <w:szCs w:val="18"/>
                    </w:rPr>
                    <w:t>ctuator with plunger arrangement with the bottom drawer</w:t>
                  </w:r>
                </w:p>
                <w:p w14:paraId="5C025F36" w14:textId="77777777" w:rsidR="000D486E" w:rsidRPr="002337E3" w:rsidRDefault="000D486E" w:rsidP="00AE547E">
                  <w:pPr>
                    <w:jc w:val="both"/>
                  </w:pPr>
                </w:p>
              </w:tc>
              <w:tc>
                <w:tcPr>
                  <w:tcW w:w="4788" w:type="dxa"/>
                </w:tcPr>
                <w:p w14:paraId="620B779A" w14:textId="77777777" w:rsidR="000D486E" w:rsidRPr="002337E3" w:rsidRDefault="000D486E" w:rsidP="00AE547E">
                  <w:pPr>
                    <w:jc w:val="both"/>
                  </w:pPr>
                </w:p>
                <w:p w14:paraId="6CF838BE" w14:textId="77777777" w:rsidR="000D486E" w:rsidRPr="002337E3" w:rsidRDefault="000D486E" w:rsidP="00AE547E">
                  <w:pPr>
                    <w:jc w:val="both"/>
                  </w:pPr>
                </w:p>
                <w:p w14:paraId="09A5BD26" w14:textId="77777777" w:rsidR="000D486E" w:rsidRPr="002337E3" w:rsidRDefault="000D486E" w:rsidP="00AE547E">
                  <w:pPr>
                    <w:jc w:val="center"/>
                  </w:pPr>
                  <w:r>
                    <w:rPr>
                      <w:noProof/>
                      <w:lang w:val="en-US" w:bidi="hi-IN"/>
                    </w:rPr>
                    <w:drawing>
                      <wp:inline distT="0" distB="0" distL="0" distR="0" wp14:anchorId="1DC9D5CD" wp14:editId="631BCEE5">
                        <wp:extent cx="2979485" cy="1253263"/>
                        <wp:effectExtent l="0" t="0" r="0" b="4445"/>
                        <wp:docPr id="18" name="Picture 18" descr="C:\Users\Vaidya\AppData\Local\Microsoft\Windows\Temporary Internet Files\Content.Word\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Vaidya\AppData\Local\Microsoft\Windows\Temporary Internet Files\Content.Word\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1271" cy="1254014"/>
                                </a:xfrm>
                                <a:prstGeom prst="rect">
                                  <a:avLst/>
                                </a:prstGeom>
                                <a:noFill/>
                                <a:ln>
                                  <a:noFill/>
                                </a:ln>
                              </pic:spPr>
                            </pic:pic>
                          </a:graphicData>
                        </a:graphic>
                      </wp:inline>
                    </w:drawing>
                  </w:r>
                </w:p>
                <w:p w14:paraId="3656127A" w14:textId="77777777" w:rsidR="000D486E" w:rsidRDefault="000D486E" w:rsidP="00AE547E">
                  <w:pPr>
                    <w:jc w:val="center"/>
                    <w:rPr>
                      <w:i/>
                      <w:iCs/>
                      <w:sz w:val="18"/>
                      <w:szCs w:val="18"/>
                    </w:rPr>
                  </w:pPr>
                </w:p>
                <w:p w14:paraId="1F0FAA97" w14:textId="77777777" w:rsidR="000D486E" w:rsidRPr="00CE7C6E" w:rsidRDefault="000D486E" w:rsidP="00AE547E">
                  <w:pPr>
                    <w:jc w:val="center"/>
                    <w:rPr>
                      <w:i/>
                      <w:iCs/>
                      <w:sz w:val="18"/>
                      <w:szCs w:val="18"/>
                    </w:rPr>
                  </w:pPr>
                  <w:r w:rsidRPr="00CE7C6E">
                    <w:rPr>
                      <w:i/>
                      <w:iCs/>
                      <w:sz w:val="18"/>
                      <w:szCs w:val="18"/>
                    </w:rPr>
                    <w:t>Fig</w:t>
                  </w:r>
                  <w:r>
                    <w:rPr>
                      <w:i/>
                      <w:iCs/>
                      <w:sz w:val="18"/>
                      <w:szCs w:val="18"/>
                    </w:rPr>
                    <w:t>.</w:t>
                  </w:r>
                  <w:r w:rsidRPr="00CE7C6E">
                    <w:rPr>
                      <w:i/>
                      <w:iCs/>
                      <w:sz w:val="18"/>
                      <w:szCs w:val="18"/>
                    </w:rPr>
                    <w:t xml:space="preserve"> 6. Modified source cage</w:t>
                  </w:r>
                </w:p>
                <w:p w14:paraId="37101548" w14:textId="77777777" w:rsidR="000D486E" w:rsidRPr="002337E3" w:rsidRDefault="000D486E" w:rsidP="00AE547E">
                  <w:pPr>
                    <w:jc w:val="both"/>
                  </w:pPr>
                </w:p>
              </w:tc>
            </w:tr>
          </w:tbl>
          <w:p w14:paraId="66CD47DA" w14:textId="39EF315F" w:rsidR="00FF1C25" w:rsidRDefault="00FF1C25" w:rsidP="00FF1C25">
            <w:pPr>
              <w:pStyle w:val="ListParagraph"/>
              <w:ind w:left="0"/>
              <w:jc w:val="center"/>
              <w:rPr>
                <w:lang w:val="en-GB"/>
              </w:rPr>
            </w:pPr>
          </w:p>
        </w:tc>
        <w:tc>
          <w:tcPr>
            <w:tcW w:w="4788" w:type="dxa"/>
          </w:tcPr>
          <w:p w14:paraId="09507AEE" w14:textId="77777777" w:rsidR="00FF1C25" w:rsidRDefault="00FF1C25">
            <w:pPr>
              <w:jc w:val="both"/>
            </w:pPr>
          </w:p>
        </w:tc>
      </w:tr>
    </w:tbl>
    <w:p w14:paraId="3F6C204F" w14:textId="5B334B0D" w:rsidR="002337E3" w:rsidRPr="002337E3" w:rsidRDefault="002337E3" w:rsidP="002337E3">
      <w:pPr>
        <w:jc w:val="both"/>
        <w:rPr>
          <w:sz w:val="20"/>
        </w:rPr>
      </w:pPr>
      <w:r>
        <w:rPr>
          <w:sz w:val="20"/>
        </w:rPr>
        <w:tab/>
      </w:r>
      <w:r w:rsidRPr="002337E3">
        <w:rPr>
          <w:sz w:val="20"/>
        </w:rPr>
        <w:t>The above features are expected to make the adversary task time to be several hours. In</w:t>
      </w:r>
      <w:r w:rsidR="00CE7C6E">
        <w:rPr>
          <w:sz w:val="20"/>
        </w:rPr>
        <w:t xml:space="preserve"> </w:t>
      </w:r>
      <w:r w:rsidRPr="002337E3">
        <w:rPr>
          <w:sz w:val="20"/>
        </w:rPr>
        <w:t>fact, absence of some particular gadget or vital information may make the attempt impossible to be completed.</w:t>
      </w:r>
    </w:p>
    <w:p w14:paraId="32205C3A" w14:textId="77777777" w:rsidR="002337E3" w:rsidRPr="002337E3" w:rsidRDefault="002337E3" w:rsidP="002337E3">
      <w:pPr>
        <w:jc w:val="both"/>
        <w:rPr>
          <w:b/>
          <w:sz w:val="20"/>
        </w:rPr>
      </w:pPr>
    </w:p>
    <w:p w14:paraId="1E7EFBA2" w14:textId="63E16EF0" w:rsidR="002337E3" w:rsidRPr="00BF0E88" w:rsidRDefault="006E1F71" w:rsidP="002337E3">
      <w:pPr>
        <w:pStyle w:val="ListParagraph"/>
        <w:numPr>
          <w:ilvl w:val="0"/>
          <w:numId w:val="39"/>
        </w:numPr>
        <w:jc w:val="both"/>
        <w:rPr>
          <w:rFonts w:ascii="Times New Roman" w:eastAsia="Times New Roman" w:hAnsi="Times New Roman" w:cs="Times New Roman"/>
          <w:caps/>
          <w:sz w:val="20"/>
          <w:szCs w:val="20"/>
          <w:lang w:val="en-GB"/>
        </w:rPr>
      </w:pPr>
      <w:r>
        <w:rPr>
          <w:rFonts w:ascii="Times New Roman" w:eastAsia="Times New Roman" w:hAnsi="Times New Roman" w:cs="Times New Roman"/>
          <w:caps/>
          <w:sz w:val="20"/>
          <w:szCs w:val="20"/>
          <w:lang w:val="en-GB"/>
        </w:rPr>
        <w:t>Conclusion</w:t>
      </w:r>
    </w:p>
    <w:p w14:paraId="0888322C" w14:textId="61C15038" w:rsidR="002337E3" w:rsidRDefault="002337E3" w:rsidP="002337E3">
      <w:pPr>
        <w:jc w:val="both"/>
        <w:rPr>
          <w:sz w:val="20"/>
        </w:rPr>
      </w:pPr>
      <w:r>
        <w:rPr>
          <w:sz w:val="20"/>
        </w:rPr>
        <w:tab/>
      </w:r>
      <w:r w:rsidRPr="002337E3">
        <w:rPr>
          <w:sz w:val="20"/>
        </w:rPr>
        <w:t xml:space="preserve">Radiation technology based equipment like </w:t>
      </w:r>
      <w:r w:rsidR="00B90FBA">
        <w:rPr>
          <w:sz w:val="20"/>
        </w:rPr>
        <w:t>Gamma</w:t>
      </w:r>
      <w:r w:rsidRPr="002337E3">
        <w:rPr>
          <w:sz w:val="20"/>
        </w:rPr>
        <w:t xml:space="preserve"> </w:t>
      </w:r>
      <w:r w:rsidR="00954D41">
        <w:rPr>
          <w:sz w:val="20"/>
        </w:rPr>
        <w:t>c</w:t>
      </w:r>
      <w:r w:rsidR="00B90FBA">
        <w:rPr>
          <w:sz w:val="20"/>
        </w:rPr>
        <w:t>hamber</w:t>
      </w:r>
      <w:r w:rsidRPr="002337E3">
        <w:rPr>
          <w:sz w:val="20"/>
        </w:rPr>
        <w:t xml:space="preserve"> can be an easy target to persons with mala</w:t>
      </w:r>
      <w:r w:rsidR="00753D5F">
        <w:rPr>
          <w:sz w:val="20"/>
        </w:rPr>
        <w:t xml:space="preserve"> </w:t>
      </w:r>
      <w:r w:rsidRPr="002337E3">
        <w:rPr>
          <w:sz w:val="20"/>
        </w:rPr>
        <w:t>fide intent as these are widely used in Hospitals and Universities where public access is there. Earlier design of such devices did not account for security considerations. There may be a possibility to remove radioactive sources from such equipment by trained persons with mala</w:t>
      </w:r>
      <w:r w:rsidR="00753D5F">
        <w:rPr>
          <w:sz w:val="20"/>
        </w:rPr>
        <w:t xml:space="preserve"> </w:t>
      </w:r>
      <w:r w:rsidRPr="002337E3">
        <w:rPr>
          <w:sz w:val="20"/>
        </w:rPr>
        <w:t>fide intent before security forces can respond to it. Fresh thinking has been given to security aspects and many features have been introduced which make the adversary task time to be much longer than the security response time to effectively prevent any such attempt.</w:t>
      </w:r>
    </w:p>
    <w:p w14:paraId="5B8BD3A6" w14:textId="77777777" w:rsidR="002337E3" w:rsidRPr="002337E3" w:rsidRDefault="002337E3" w:rsidP="002337E3">
      <w:pPr>
        <w:jc w:val="both"/>
        <w:rPr>
          <w:sz w:val="20"/>
        </w:rPr>
      </w:pPr>
    </w:p>
    <w:p w14:paraId="6BF97DED" w14:textId="6210B0F6" w:rsidR="002337E3" w:rsidRPr="00BF0E88" w:rsidRDefault="002337E3" w:rsidP="00AD6656">
      <w:pPr>
        <w:pStyle w:val="ListParagraph"/>
        <w:ind w:left="360"/>
        <w:jc w:val="center"/>
        <w:rPr>
          <w:rFonts w:ascii="Times New Roman" w:eastAsia="Times New Roman" w:hAnsi="Times New Roman" w:cs="Times New Roman"/>
          <w:caps/>
          <w:sz w:val="20"/>
          <w:szCs w:val="20"/>
          <w:lang w:val="en-GB"/>
        </w:rPr>
      </w:pPr>
      <w:r w:rsidRPr="00BF0E88">
        <w:rPr>
          <w:rFonts w:ascii="Times New Roman" w:eastAsia="Times New Roman" w:hAnsi="Times New Roman" w:cs="Times New Roman"/>
          <w:caps/>
          <w:sz w:val="20"/>
          <w:szCs w:val="20"/>
          <w:lang w:val="en-GB"/>
        </w:rPr>
        <w:t>ACKNOWLEDGEMENT</w:t>
      </w:r>
    </w:p>
    <w:p w14:paraId="5D60D2EC" w14:textId="0F6259F3" w:rsidR="002337E3" w:rsidRDefault="00C56CC8" w:rsidP="002337E3">
      <w:pPr>
        <w:jc w:val="both"/>
        <w:rPr>
          <w:sz w:val="20"/>
        </w:rPr>
      </w:pPr>
      <w:r>
        <w:rPr>
          <w:sz w:val="20"/>
        </w:rPr>
        <w:tab/>
      </w:r>
      <w:r w:rsidR="002337E3" w:rsidRPr="002337E3">
        <w:rPr>
          <w:sz w:val="20"/>
        </w:rPr>
        <w:t xml:space="preserve">The authors thank the entire team of </w:t>
      </w:r>
      <w:r w:rsidR="00954D41">
        <w:rPr>
          <w:sz w:val="20"/>
        </w:rPr>
        <w:t xml:space="preserve">REPF </w:t>
      </w:r>
      <w:r w:rsidR="002337E3" w:rsidRPr="002337E3">
        <w:rPr>
          <w:sz w:val="20"/>
        </w:rPr>
        <w:t xml:space="preserve">workshop, </w:t>
      </w:r>
      <w:r w:rsidR="00B90FBA">
        <w:rPr>
          <w:sz w:val="20"/>
        </w:rPr>
        <w:t>Gamma</w:t>
      </w:r>
      <w:r w:rsidR="002337E3" w:rsidRPr="002337E3">
        <w:rPr>
          <w:sz w:val="20"/>
        </w:rPr>
        <w:t xml:space="preserve"> </w:t>
      </w:r>
      <w:r w:rsidR="00954D41">
        <w:rPr>
          <w:sz w:val="20"/>
        </w:rPr>
        <w:t>c</w:t>
      </w:r>
      <w:r w:rsidR="00B90FBA">
        <w:rPr>
          <w:sz w:val="20"/>
        </w:rPr>
        <w:t>hamber</w:t>
      </w:r>
      <w:r w:rsidR="002337E3" w:rsidRPr="002337E3">
        <w:rPr>
          <w:sz w:val="20"/>
        </w:rPr>
        <w:t xml:space="preserve"> assembly group</w:t>
      </w:r>
      <w:r w:rsidRPr="002337E3">
        <w:rPr>
          <w:sz w:val="20"/>
        </w:rPr>
        <w:t>, V.V.S.S</w:t>
      </w:r>
      <w:r w:rsidR="002337E3" w:rsidRPr="002337E3">
        <w:rPr>
          <w:sz w:val="20"/>
        </w:rPr>
        <w:t>. Prasad,</w:t>
      </w:r>
      <w:r>
        <w:rPr>
          <w:sz w:val="20"/>
        </w:rPr>
        <w:t xml:space="preserve"> </w:t>
      </w:r>
      <w:r w:rsidR="00A25450">
        <w:rPr>
          <w:sz w:val="20"/>
        </w:rPr>
        <w:t>A.</w:t>
      </w:r>
      <w:r w:rsidR="007F6F3C">
        <w:rPr>
          <w:sz w:val="20"/>
        </w:rPr>
        <w:t xml:space="preserve"> S.</w:t>
      </w:r>
      <w:r w:rsidR="00A25450">
        <w:rPr>
          <w:sz w:val="20"/>
        </w:rPr>
        <w:t xml:space="preserve"> </w:t>
      </w:r>
      <w:proofErr w:type="spellStart"/>
      <w:r w:rsidR="00A25450">
        <w:rPr>
          <w:sz w:val="20"/>
        </w:rPr>
        <w:t>Gen</w:t>
      </w:r>
      <w:r w:rsidR="007F6F3C">
        <w:rPr>
          <w:sz w:val="20"/>
        </w:rPr>
        <w:t>g</w:t>
      </w:r>
      <w:r w:rsidR="00A25450">
        <w:rPr>
          <w:sz w:val="20"/>
        </w:rPr>
        <w:t>je</w:t>
      </w:r>
      <w:proofErr w:type="spellEnd"/>
      <w:r w:rsidR="00A25450">
        <w:rPr>
          <w:sz w:val="20"/>
        </w:rPr>
        <w:t xml:space="preserve">, </w:t>
      </w:r>
      <w:r w:rsidR="002337E3" w:rsidRPr="002337E3">
        <w:rPr>
          <w:sz w:val="20"/>
        </w:rPr>
        <w:t xml:space="preserve">S. S. </w:t>
      </w:r>
      <w:proofErr w:type="spellStart"/>
      <w:r w:rsidR="002337E3" w:rsidRPr="002337E3">
        <w:rPr>
          <w:sz w:val="20"/>
        </w:rPr>
        <w:t>Bhoir</w:t>
      </w:r>
      <w:proofErr w:type="spellEnd"/>
      <w:r>
        <w:rPr>
          <w:sz w:val="20"/>
        </w:rPr>
        <w:t xml:space="preserve">, C. M. </w:t>
      </w:r>
      <w:proofErr w:type="spellStart"/>
      <w:r>
        <w:rPr>
          <w:sz w:val="20"/>
        </w:rPr>
        <w:t>Panchal</w:t>
      </w:r>
      <w:proofErr w:type="spellEnd"/>
      <w:r w:rsidR="002337E3" w:rsidRPr="002337E3">
        <w:rPr>
          <w:sz w:val="20"/>
        </w:rPr>
        <w:t xml:space="preserve"> &amp; S.</w:t>
      </w:r>
      <w:r w:rsidR="007479CD">
        <w:rPr>
          <w:sz w:val="20"/>
        </w:rPr>
        <w:t xml:space="preserve"> </w:t>
      </w:r>
      <w:r w:rsidR="002337E3" w:rsidRPr="002337E3">
        <w:rPr>
          <w:sz w:val="20"/>
        </w:rPr>
        <w:t xml:space="preserve">P. </w:t>
      </w:r>
      <w:proofErr w:type="spellStart"/>
      <w:r w:rsidR="002337E3" w:rsidRPr="002337E3">
        <w:rPr>
          <w:sz w:val="20"/>
        </w:rPr>
        <w:t>Vaidya</w:t>
      </w:r>
      <w:proofErr w:type="spellEnd"/>
      <w:r w:rsidR="002337E3" w:rsidRPr="002337E3">
        <w:rPr>
          <w:sz w:val="20"/>
        </w:rPr>
        <w:t xml:space="preserve"> for providing necessary support. Special thanks to S. </w:t>
      </w:r>
      <w:proofErr w:type="spellStart"/>
      <w:r w:rsidR="002337E3" w:rsidRPr="002337E3">
        <w:rPr>
          <w:sz w:val="20"/>
        </w:rPr>
        <w:t>Gaikwad</w:t>
      </w:r>
      <w:proofErr w:type="spellEnd"/>
      <w:r w:rsidR="002337E3" w:rsidRPr="002337E3">
        <w:rPr>
          <w:sz w:val="20"/>
        </w:rPr>
        <w:t xml:space="preserve"> and Ravi More for providing to carry out this mock drill.</w:t>
      </w:r>
    </w:p>
    <w:p w14:paraId="7E78A6EC" w14:textId="77777777" w:rsidR="006200B3" w:rsidRDefault="006200B3" w:rsidP="002337E3">
      <w:pPr>
        <w:jc w:val="both"/>
        <w:rPr>
          <w:sz w:val="20"/>
        </w:rPr>
      </w:pPr>
    </w:p>
    <w:p w14:paraId="11B5374D" w14:textId="77777777" w:rsidR="006E1F71" w:rsidRDefault="006E1F71" w:rsidP="006E1F71">
      <w:pPr>
        <w:pStyle w:val="ListParagraph"/>
        <w:ind w:left="360"/>
        <w:jc w:val="both"/>
        <w:rPr>
          <w:rFonts w:ascii="Times New Roman" w:eastAsia="Times New Roman" w:hAnsi="Times New Roman" w:cs="Times New Roman"/>
          <w:sz w:val="20"/>
          <w:szCs w:val="20"/>
          <w:lang w:val="en-GB"/>
        </w:rPr>
      </w:pPr>
    </w:p>
    <w:p w14:paraId="6688A23D" w14:textId="4ECC6115" w:rsidR="002337E3" w:rsidRPr="00BF0E88" w:rsidRDefault="002337E3" w:rsidP="006E1F71">
      <w:pPr>
        <w:pStyle w:val="ListParagraph"/>
        <w:ind w:left="360"/>
        <w:jc w:val="center"/>
        <w:rPr>
          <w:rFonts w:ascii="Times New Roman" w:eastAsia="Times New Roman" w:hAnsi="Times New Roman" w:cs="Times New Roman"/>
          <w:caps/>
          <w:sz w:val="20"/>
          <w:szCs w:val="20"/>
          <w:lang w:val="en-GB"/>
        </w:rPr>
      </w:pPr>
      <w:r w:rsidRPr="00BF0E88">
        <w:rPr>
          <w:rFonts w:ascii="Times New Roman" w:eastAsia="Times New Roman" w:hAnsi="Times New Roman" w:cs="Times New Roman"/>
          <w:caps/>
          <w:sz w:val="20"/>
          <w:szCs w:val="20"/>
          <w:lang w:val="en-GB"/>
        </w:rPr>
        <w:lastRenderedPageBreak/>
        <w:t>REFERENCES</w:t>
      </w:r>
    </w:p>
    <w:p w14:paraId="7C33D289" w14:textId="58A030E2" w:rsidR="00911F15" w:rsidRPr="008064F0" w:rsidRDefault="002337E3" w:rsidP="00911F15">
      <w:pPr>
        <w:ind w:left="1134" w:hanging="564"/>
        <w:jc w:val="both"/>
        <w:rPr>
          <w:sz w:val="20"/>
        </w:rPr>
      </w:pPr>
      <w:r w:rsidRPr="002337E3">
        <w:rPr>
          <w:sz w:val="20"/>
        </w:rPr>
        <w:t xml:space="preserve">[1]   </w:t>
      </w:r>
      <w:r w:rsidR="006E1F71">
        <w:rPr>
          <w:sz w:val="20"/>
        </w:rPr>
        <w:tab/>
      </w:r>
      <w:r w:rsidR="00911F15" w:rsidRPr="008064F0">
        <w:rPr>
          <w:sz w:val="20"/>
        </w:rPr>
        <w:t xml:space="preserve">ANSI- AMERICAN NATIONAL STANDARDS INSTITUTE, Safe Design and Use of Self Contained Dry Storage </w:t>
      </w:r>
      <w:r w:rsidR="00B90FBA">
        <w:rPr>
          <w:sz w:val="20"/>
        </w:rPr>
        <w:t>Gamma</w:t>
      </w:r>
      <w:r w:rsidR="00911F15" w:rsidRPr="008064F0">
        <w:rPr>
          <w:sz w:val="20"/>
        </w:rPr>
        <w:t xml:space="preserve"> Irradiator (Category –I), ANSI/HPS N 43.7 (2007)</w:t>
      </w:r>
    </w:p>
    <w:p w14:paraId="4A3433E1" w14:textId="2BCC8E12" w:rsidR="002337E3" w:rsidRPr="006F2F77" w:rsidRDefault="00911F15" w:rsidP="00751110">
      <w:pPr>
        <w:ind w:left="1134" w:hanging="564"/>
        <w:jc w:val="both"/>
        <w:rPr>
          <w:sz w:val="20"/>
        </w:rPr>
      </w:pPr>
      <w:r>
        <w:rPr>
          <w:sz w:val="20"/>
        </w:rPr>
        <w:t xml:space="preserve">[2] </w:t>
      </w:r>
      <w:r>
        <w:rPr>
          <w:sz w:val="20"/>
        </w:rPr>
        <w:tab/>
      </w:r>
      <w:r w:rsidR="00751110" w:rsidRPr="006F2F77">
        <w:rPr>
          <w:sz w:val="20"/>
        </w:rPr>
        <w:t xml:space="preserve">IAEA – INTERNATIONAL ATOMIC ENERGY AGENCY, </w:t>
      </w:r>
      <w:r w:rsidR="002337E3" w:rsidRPr="006F2F77">
        <w:rPr>
          <w:sz w:val="20"/>
        </w:rPr>
        <w:t xml:space="preserve">Regulations for the Safe Transport of Radioactive Material, </w:t>
      </w:r>
      <w:r w:rsidR="006F2F77" w:rsidRPr="006F2F77">
        <w:rPr>
          <w:sz w:val="20"/>
        </w:rPr>
        <w:t>SS</w:t>
      </w:r>
      <w:r w:rsidR="002337E3" w:rsidRPr="006F2F77">
        <w:rPr>
          <w:sz w:val="20"/>
        </w:rPr>
        <w:t>R-</w:t>
      </w:r>
      <w:r w:rsidR="006F2F77" w:rsidRPr="006F2F77">
        <w:rPr>
          <w:sz w:val="20"/>
        </w:rPr>
        <w:t>6(Rev.1)</w:t>
      </w:r>
      <w:r w:rsidR="002337E3" w:rsidRPr="006F2F77">
        <w:rPr>
          <w:sz w:val="20"/>
        </w:rPr>
        <w:t>,</w:t>
      </w:r>
      <w:r w:rsidR="00751110" w:rsidRPr="006F2F77">
        <w:rPr>
          <w:sz w:val="20"/>
        </w:rPr>
        <w:t xml:space="preserve"> </w:t>
      </w:r>
      <w:r w:rsidR="006F2F77" w:rsidRPr="006F2F77">
        <w:rPr>
          <w:sz w:val="20"/>
        </w:rPr>
        <w:t>(2018</w:t>
      </w:r>
      <w:r w:rsidR="002337E3" w:rsidRPr="006F2F77">
        <w:rPr>
          <w:sz w:val="20"/>
        </w:rPr>
        <w:t>).</w:t>
      </w:r>
    </w:p>
    <w:p w14:paraId="4FB70997" w14:textId="230D4186" w:rsidR="002337E3" w:rsidRPr="008064F0" w:rsidRDefault="006F2F77" w:rsidP="00751110">
      <w:pPr>
        <w:ind w:left="1134" w:hanging="564"/>
        <w:jc w:val="both"/>
        <w:rPr>
          <w:sz w:val="20"/>
        </w:rPr>
      </w:pPr>
      <w:r w:rsidRPr="008064F0">
        <w:rPr>
          <w:sz w:val="20"/>
        </w:rPr>
        <w:t>[</w:t>
      </w:r>
      <w:r w:rsidR="00911F15">
        <w:rPr>
          <w:sz w:val="20"/>
        </w:rPr>
        <w:t>3</w:t>
      </w:r>
      <w:r w:rsidR="002337E3" w:rsidRPr="008064F0">
        <w:rPr>
          <w:sz w:val="20"/>
        </w:rPr>
        <w:t xml:space="preserve">] </w:t>
      </w:r>
      <w:r w:rsidR="006E1F71" w:rsidRPr="008064F0">
        <w:rPr>
          <w:sz w:val="20"/>
        </w:rPr>
        <w:tab/>
      </w:r>
      <w:r w:rsidR="00751110" w:rsidRPr="008064F0">
        <w:rPr>
          <w:sz w:val="20"/>
        </w:rPr>
        <w:t xml:space="preserve">AERB - ATOMIC ENEGY REGULATORY BOARD, </w:t>
      </w:r>
      <w:r w:rsidRPr="008064F0">
        <w:rPr>
          <w:sz w:val="20"/>
        </w:rPr>
        <w:t xml:space="preserve">Safe Transport </w:t>
      </w:r>
      <w:r w:rsidR="008064F0" w:rsidRPr="008064F0">
        <w:rPr>
          <w:sz w:val="20"/>
        </w:rPr>
        <w:t>of Radioactive</w:t>
      </w:r>
      <w:r w:rsidR="002337E3" w:rsidRPr="008064F0">
        <w:rPr>
          <w:sz w:val="20"/>
        </w:rPr>
        <w:t xml:space="preserve"> Material, </w:t>
      </w:r>
      <w:r w:rsidR="008064F0" w:rsidRPr="008064F0">
        <w:rPr>
          <w:sz w:val="20"/>
        </w:rPr>
        <w:t>AERB/NRF-TS/SC</w:t>
      </w:r>
      <w:r w:rsidR="002337E3" w:rsidRPr="008064F0">
        <w:rPr>
          <w:sz w:val="20"/>
        </w:rPr>
        <w:t>-1</w:t>
      </w:r>
      <w:r w:rsidR="008064F0" w:rsidRPr="008064F0">
        <w:rPr>
          <w:sz w:val="20"/>
        </w:rPr>
        <w:t xml:space="preserve"> (Rev.1)</w:t>
      </w:r>
      <w:r w:rsidR="002337E3" w:rsidRPr="008064F0">
        <w:rPr>
          <w:sz w:val="20"/>
        </w:rPr>
        <w:t xml:space="preserve">, </w:t>
      </w:r>
      <w:r w:rsidRPr="008064F0">
        <w:rPr>
          <w:sz w:val="20"/>
        </w:rPr>
        <w:t>(201</w:t>
      </w:r>
      <w:r w:rsidR="008064F0" w:rsidRPr="008064F0">
        <w:rPr>
          <w:sz w:val="20"/>
        </w:rPr>
        <w:t>5</w:t>
      </w:r>
      <w:r w:rsidR="002337E3" w:rsidRPr="008064F0">
        <w:rPr>
          <w:sz w:val="20"/>
        </w:rPr>
        <w:t>)</w:t>
      </w:r>
    </w:p>
    <w:p w14:paraId="4B0E4FFB" w14:textId="213E7F23" w:rsidR="00EB49F4" w:rsidRPr="008064F0" w:rsidRDefault="006F2F77" w:rsidP="00EB49F4">
      <w:pPr>
        <w:ind w:left="1134" w:hanging="564"/>
        <w:jc w:val="both"/>
        <w:rPr>
          <w:sz w:val="20"/>
        </w:rPr>
      </w:pPr>
      <w:r w:rsidRPr="008064F0">
        <w:rPr>
          <w:sz w:val="20"/>
        </w:rPr>
        <w:t>[</w:t>
      </w:r>
      <w:r w:rsidR="00911F15">
        <w:rPr>
          <w:sz w:val="20"/>
        </w:rPr>
        <w:t>4</w:t>
      </w:r>
      <w:r w:rsidR="002337E3" w:rsidRPr="008064F0">
        <w:rPr>
          <w:sz w:val="20"/>
        </w:rPr>
        <w:t xml:space="preserve">]   </w:t>
      </w:r>
      <w:r w:rsidR="006E1F71" w:rsidRPr="008064F0">
        <w:rPr>
          <w:sz w:val="20"/>
        </w:rPr>
        <w:tab/>
      </w:r>
      <w:r w:rsidR="00EB49F4" w:rsidRPr="008064F0">
        <w:rPr>
          <w:sz w:val="20"/>
        </w:rPr>
        <w:t xml:space="preserve">ATOMIC ENERGY REGULATORY BOARD, Safety Guide on ‘Security of Radioactive Sources in Radiation Facilities’, AERB/RF-RS/SG-1, Mumbai, India, (2011). </w:t>
      </w:r>
    </w:p>
    <w:p w14:paraId="5BD41931" w14:textId="2FB07E7C" w:rsidR="00EB49F4" w:rsidRDefault="006F2F77" w:rsidP="00EB49F4">
      <w:pPr>
        <w:ind w:left="1134" w:hanging="564"/>
        <w:jc w:val="both"/>
        <w:rPr>
          <w:sz w:val="20"/>
        </w:rPr>
      </w:pPr>
      <w:r w:rsidRPr="008064F0">
        <w:rPr>
          <w:sz w:val="20"/>
        </w:rPr>
        <w:t>[5</w:t>
      </w:r>
      <w:r w:rsidR="00EB49F4" w:rsidRPr="008064F0">
        <w:rPr>
          <w:sz w:val="20"/>
        </w:rPr>
        <w:t>]</w:t>
      </w:r>
      <w:r w:rsidR="00EB49F4" w:rsidRPr="008064F0">
        <w:rPr>
          <w:sz w:val="20"/>
        </w:rPr>
        <w:tab/>
        <w:t>ATOMIC ENERGY REGULATORY BOARD, Safety Guide on ‘Security of Radioactive Material during Transport’, AERB/NRF-TS/SG-10, Mumbai, India (2008).</w:t>
      </w:r>
    </w:p>
    <w:p w14:paraId="23709027" w14:textId="3F36D6FF" w:rsidR="008064F0" w:rsidRDefault="008064F0" w:rsidP="00EB49F4">
      <w:pPr>
        <w:ind w:left="1134" w:hanging="564"/>
        <w:jc w:val="both"/>
        <w:rPr>
          <w:sz w:val="20"/>
        </w:rPr>
      </w:pPr>
      <w:r>
        <w:rPr>
          <w:sz w:val="20"/>
        </w:rPr>
        <w:t xml:space="preserve">[6]   </w:t>
      </w:r>
      <w:r w:rsidR="000F00B3">
        <w:rPr>
          <w:sz w:val="20"/>
        </w:rPr>
        <w:tab/>
      </w:r>
      <w:r w:rsidRPr="006F2F77">
        <w:rPr>
          <w:sz w:val="20"/>
        </w:rPr>
        <w:t>IAEA – INTERNATIONAL ATOMIC ENERGY AGENCY,</w:t>
      </w:r>
      <w:r>
        <w:rPr>
          <w:sz w:val="20"/>
        </w:rPr>
        <w:t xml:space="preserve"> Security of Radioactive Sources, IAEA Nuclear Security Series no. 11, (2009)</w:t>
      </w:r>
    </w:p>
    <w:p w14:paraId="72075418" w14:textId="77777777" w:rsidR="000F00B3" w:rsidRDefault="000F00B3" w:rsidP="00EB49F4">
      <w:pPr>
        <w:ind w:left="1134" w:hanging="564"/>
        <w:jc w:val="both"/>
        <w:rPr>
          <w:sz w:val="20"/>
        </w:rPr>
      </w:pPr>
    </w:p>
    <w:p w14:paraId="03E2979B" w14:textId="77777777" w:rsidR="000F00B3" w:rsidRDefault="000F00B3" w:rsidP="00EB49F4">
      <w:pPr>
        <w:ind w:left="1134" w:hanging="564"/>
        <w:jc w:val="both"/>
        <w:rPr>
          <w:sz w:val="20"/>
        </w:rPr>
      </w:pPr>
    </w:p>
    <w:p w14:paraId="26DEC6C3" w14:textId="77777777" w:rsidR="000F00B3" w:rsidRDefault="000F00B3" w:rsidP="00EB49F4">
      <w:pPr>
        <w:ind w:left="1134" w:hanging="564"/>
        <w:jc w:val="both"/>
        <w:rPr>
          <w:sz w:val="20"/>
        </w:rPr>
      </w:pPr>
    </w:p>
    <w:p w14:paraId="4B7BFC2F" w14:textId="77777777" w:rsidR="000F00B3" w:rsidRDefault="000F00B3" w:rsidP="00EB49F4">
      <w:pPr>
        <w:ind w:left="1134" w:hanging="564"/>
        <w:jc w:val="both"/>
        <w:rPr>
          <w:sz w:val="20"/>
        </w:rPr>
      </w:pPr>
    </w:p>
    <w:p w14:paraId="6E866CA4" w14:textId="77777777" w:rsidR="000F00B3" w:rsidRDefault="000F00B3" w:rsidP="00EB49F4">
      <w:pPr>
        <w:ind w:left="1134" w:hanging="564"/>
        <w:jc w:val="both"/>
        <w:rPr>
          <w:sz w:val="20"/>
        </w:rPr>
      </w:pPr>
    </w:p>
    <w:p w14:paraId="3602BA0D" w14:textId="77777777" w:rsidR="000F00B3" w:rsidRDefault="000F00B3" w:rsidP="00EB49F4">
      <w:pPr>
        <w:ind w:left="1134" w:hanging="564"/>
        <w:jc w:val="both"/>
        <w:rPr>
          <w:sz w:val="20"/>
        </w:rPr>
      </w:pPr>
    </w:p>
    <w:p w14:paraId="21A862E9" w14:textId="77777777" w:rsidR="000F00B3" w:rsidRDefault="000F00B3" w:rsidP="00EB49F4">
      <w:pPr>
        <w:ind w:left="1134" w:hanging="564"/>
        <w:jc w:val="both"/>
        <w:rPr>
          <w:sz w:val="20"/>
        </w:rPr>
      </w:pPr>
    </w:p>
    <w:p w14:paraId="53E7447C" w14:textId="77777777" w:rsidR="000F00B3" w:rsidRDefault="000F00B3" w:rsidP="00EB49F4">
      <w:pPr>
        <w:ind w:left="1134" w:hanging="564"/>
        <w:jc w:val="both"/>
        <w:rPr>
          <w:sz w:val="20"/>
        </w:rPr>
      </w:pPr>
    </w:p>
    <w:p w14:paraId="6A3B1998" w14:textId="77777777" w:rsidR="000F00B3" w:rsidRDefault="000F00B3" w:rsidP="00EB49F4">
      <w:pPr>
        <w:ind w:left="1134" w:hanging="564"/>
        <w:jc w:val="both"/>
        <w:rPr>
          <w:sz w:val="20"/>
        </w:rPr>
      </w:pPr>
    </w:p>
    <w:p w14:paraId="7851C02C" w14:textId="77777777" w:rsidR="000F00B3" w:rsidRDefault="000F00B3" w:rsidP="00EB49F4">
      <w:pPr>
        <w:ind w:left="1134" w:hanging="564"/>
        <w:jc w:val="both"/>
        <w:rPr>
          <w:sz w:val="20"/>
        </w:rPr>
      </w:pPr>
    </w:p>
    <w:p w14:paraId="73463DA9" w14:textId="77777777" w:rsidR="000F00B3" w:rsidRDefault="000F00B3" w:rsidP="00EB49F4">
      <w:pPr>
        <w:ind w:left="1134" w:hanging="564"/>
        <w:jc w:val="both"/>
        <w:rPr>
          <w:sz w:val="20"/>
        </w:rPr>
      </w:pPr>
    </w:p>
    <w:p w14:paraId="68B868F7" w14:textId="77777777" w:rsidR="000F00B3" w:rsidRDefault="000F00B3" w:rsidP="00EB49F4">
      <w:pPr>
        <w:ind w:left="1134" w:hanging="564"/>
        <w:jc w:val="both"/>
        <w:rPr>
          <w:sz w:val="20"/>
        </w:rPr>
      </w:pPr>
    </w:p>
    <w:p w14:paraId="059FAD37" w14:textId="77777777" w:rsidR="000F00B3" w:rsidRDefault="000F00B3" w:rsidP="00EB49F4">
      <w:pPr>
        <w:ind w:left="1134" w:hanging="564"/>
        <w:jc w:val="both"/>
        <w:rPr>
          <w:sz w:val="20"/>
        </w:rPr>
      </w:pPr>
    </w:p>
    <w:p w14:paraId="59C4D685" w14:textId="77777777" w:rsidR="000F00B3" w:rsidRDefault="000F00B3" w:rsidP="00EB49F4">
      <w:pPr>
        <w:ind w:left="1134" w:hanging="564"/>
        <w:jc w:val="both"/>
        <w:rPr>
          <w:sz w:val="20"/>
        </w:rPr>
      </w:pPr>
    </w:p>
    <w:p w14:paraId="6F66875A" w14:textId="77777777" w:rsidR="000F00B3" w:rsidRDefault="000F00B3" w:rsidP="00EB49F4">
      <w:pPr>
        <w:ind w:left="1134" w:hanging="564"/>
        <w:jc w:val="both"/>
        <w:rPr>
          <w:sz w:val="20"/>
        </w:rPr>
      </w:pPr>
    </w:p>
    <w:sectPr w:rsidR="000F00B3" w:rsidSect="005A2904">
      <w:headerReference w:type="even" r:id="rId22"/>
      <w:headerReference w:type="default" r:id="rId23"/>
      <w:footerReference w:type="even" r:id="rId24"/>
      <w:footerReference w:type="default" r:id="rId25"/>
      <w:headerReference w:type="first" r:id="rId26"/>
      <w:footerReference w:type="first" r:id="rId27"/>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BA076" w14:textId="77777777" w:rsidR="00AC6AA4" w:rsidRDefault="00AC6AA4">
      <w:r>
        <w:separator/>
      </w:r>
    </w:p>
  </w:endnote>
  <w:endnote w:type="continuationSeparator" w:id="0">
    <w:p w14:paraId="497F3254" w14:textId="77777777" w:rsidR="00AC6AA4" w:rsidRDefault="00AC6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46BCDB3D" w:rsidR="00E20E70" w:rsidRPr="00037321" w:rsidRDefault="00E20E70">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BB32E4">
      <w:rPr>
        <w:noProof/>
        <w:sz w:val="16"/>
      </w:rPr>
      <w:t>Paper_196_Sahoo_D_K</w:t>
    </w:r>
    <w:r>
      <w:rPr>
        <w:sz w:val="16"/>
      </w:rPr>
      <w:fldChar w:fldCharType="end"/>
    </w:r>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A6F054" w14:textId="77777777" w:rsidR="00AC6AA4" w:rsidRDefault="00AC6AA4">
      <w:r>
        <w:t>___________________________________________________________________________</w:t>
      </w:r>
    </w:p>
  </w:footnote>
  <w:footnote w:type="continuationSeparator" w:id="0">
    <w:p w14:paraId="37FD3263" w14:textId="77777777" w:rsidR="00AC6AA4" w:rsidRDefault="00AC6AA4">
      <w:r>
        <w:t>___________________________________________________________________________</w:t>
      </w:r>
    </w:p>
  </w:footnote>
  <w:footnote w:type="continuationNotice" w:id="1">
    <w:p w14:paraId="413E0D45" w14:textId="77777777" w:rsidR="00AC6AA4" w:rsidRDefault="00AC6A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0" w14:textId="6121FC19" w:rsidR="00CF7AF3" w:rsidRDefault="00CF7AF3" w:rsidP="00CF7AF3">
    <w:pPr>
      <w:pStyle w:val="Runninghead"/>
    </w:pPr>
    <w:r>
      <w:tab/>
    </w:r>
    <w:r w:rsidR="007B4FE1">
      <w:t>IAEA-CN-278</w:t>
    </w:r>
  </w:p>
  <w:p w14:paraId="433FE0C2"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5" w14:textId="7C76C343" w:rsidR="00037321" w:rsidRPr="009E1558" w:rsidRDefault="00C67E5A" w:rsidP="00C67E5A">
    <w:pPr>
      <w:pStyle w:val="Runninghead"/>
      <w:rPr>
        <w:color w:val="BFBFBF" w:themeColor="background1" w:themeShade="BF"/>
      </w:rPr>
    </w:pPr>
    <w:r>
      <w:t>SAHOO et 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1"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Heading9"/>
            <w:spacing w:before="0" w:after="10"/>
          </w:pPr>
        </w:p>
      </w:tc>
      <w:tc>
        <w:tcPr>
          <w:tcW w:w="5702" w:type="dxa"/>
          <w:vMerge/>
          <w:vAlign w:val="bottom"/>
        </w:tcPr>
        <w:p w14:paraId="433FE0D1" w14:textId="77777777" w:rsidR="00E20E70" w:rsidRDefault="00E20E70">
          <w:pPr>
            <w:pStyle w:val="Heading9"/>
            <w:spacing w:before="0" w:after="10"/>
          </w:pPr>
        </w:p>
      </w:tc>
    </w:tr>
  </w:tbl>
  <w:p w14:paraId="433FE0D3" w14:textId="77777777"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349D"/>
    <w:multiLevelType w:val="multilevel"/>
    <w:tmpl w:val="6568C2F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nsid w:val="17DA4D30"/>
    <w:multiLevelType w:val="hybridMultilevel"/>
    <w:tmpl w:val="C29C737A"/>
    <w:lvl w:ilvl="0" w:tplc="2B9C80B2">
      <w:start w:val="1"/>
      <w:numFmt w:val="upp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5">
    <w:nsid w:val="19F75F5D"/>
    <w:multiLevelType w:val="hybridMultilevel"/>
    <w:tmpl w:val="ED2EAC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94C7CE7"/>
    <w:multiLevelType w:val="multilevel"/>
    <w:tmpl w:val="27E831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FD51093"/>
    <w:multiLevelType w:val="multilevel"/>
    <w:tmpl w:val="C66A8DC6"/>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5">
    <w:nsid w:val="72573350"/>
    <w:multiLevelType w:val="hybridMultilevel"/>
    <w:tmpl w:val="9BE2D784"/>
    <w:lvl w:ilvl="0" w:tplc="C1DCCBEE">
      <w:start w:val="1"/>
      <w:numFmt w:val="bullet"/>
      <w:lvlText w:val="-"/>
      <w:lvlJc w:val="left"/>
      <w:pPr>
        <w:ind w:left="720" w:hanging="3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7EC77554"/>
    <w:multiLevelType w:val="hybridMultilevel"/>
    <w:tmpl w:val="A8928556"/>
    <w:lvl w:ilvl="0" w:tplc="6B168CB0">
      <w:start w:val="1"/>
      <w:numFmt w:val="upperLetter"/>
      <w:lvlText w:val="%1."/>
      <w:lvlJc w:val="left"/>
      <w:pPr>
        <w:ind w:left="1287" w:hanging="360"/>
      </w:pPr>
      <w:rPr>
        <w:rFonts w:hint="default"/>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18">
    <w:nsid w:val="7F5F43AC"/>
    <w:multiLevelType w:val="hybridMultilevel"/>
    <w:tmpl w:val="E58CE8D4"/>
    <w:lvl w:ilvl="0" w:tplc="F0E2D90A">
      <w:start w:val="1"/>
      <w:numFmt w:val="upp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num w:numId="1">
    <w:abstractNumId w:val="11"/>
  </w:num>
  <w:num w:numId="2">
    <w:abstractNumId w:val="7"/>
  </w:num>
  <w:num w:numId="3">
    <w:abstractNumId w:val="14"/>
  </w:num>
  <w:num w:numId="4">
    <w:abstractNumId w:val="14"/>
  </w:num>
  <w:num w:numId="5">
    <w:abstractNumId w:val="14"/>
  </w:num>
  <w:num w:numId="6">
    <w:abstractNumId w:val="9"/>
  </w:num>
  <w:num w:numId="7">
    <w:abstractNumId w:val="12"/>
  </w:num>
  <w:num w:numId="8">
    <w:abstractNumId w:val="16"/>
  </w:num>
  <w:num w:numId="9">
    <w:abstractNumId w:val="2"/>
  </w:num>
  <w:num w:numId="10">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b w:val="0"/>
          <w:bCs w:val="0"/>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4"/>
  </w:num>
  <w:num w:numId="12">
    <w:abstractNumId w:val="14"/>
  </w:num>
  <w:num w:numId="13">
    <w:abstractNumId w:val="14"/>
  </w:num>
  <w:num w:numId="14">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4"/>
  </w:num>
  <w:num w:numId="16">
    <w:abstractNumId w:val="14"/>
  </w:num>
  <w:num w:numId="17">
    <w:abstractNumId w:val="14"/>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3"/>
  </w:num>
  <w:num w:numId="21">
    <w:abstractNumId w:val="14"/>
  </w:num>
  <w:num w:numId="22">
    <w:abstractNumId w:val="6"/>
  </w:num>
  <w:num w:numId="23">
    <w:abstractNumId w:val="1"/>
  </w:num>
  <w:num w:numId="24">
    <w:abstractNumId w:val="13"/>
  </w:num>
  <w:num w:numId="25">
    <w:abstractNumId w:val="14"/>
  </w:num>
  <w:num w:numId="26">
    <w:abstractNumId w:val="14"/>
  </w:num>
  <w:num w:numId="27">
    <w:abstractNumId w:val="14"/>
  </w:num>
  <w:num w:numId="28">
    <w:abstractNumId w:val="14"/>
  </w:num>
  <w:num w:numId="29">
    <w:abstractNumId w:val="14"/>
  </w:num>
  <w:num w:numId="30">
    <w:abstractNumId w:val="10"/>
  </w:num>
  <w:num w:numId="31">
    <w:abstractNumId w:val="10"/>
  </w:num>
  <w:num w:numId="32">
    <w:abstractNumId w:val="14"/>
  </w:num>
  <w:num w:numId="33">
    <w:abstractNumId w:val="4"/>
  </w:num>
  <w:num w:numId="34">
    <w:abstractNumId w:val="17"/>
  </w:num>
  <w:num w:numId="35">
    <w:abstractNumId w:val="18"/>
  </w:num>
  <w:num w:numId="36">
    <w:abstractNumId w:val="5"/>
  </w:num>
  <w:num w:numId="37">
    <w:abstractNumId w:val="15"/>
  </w:num>
  <w:num w:numId="38">
    <w:abstractNumId w:val="8"/>
  </w:num>
  <w:num w:numId="39">
    <w:abstractNumId w:val="0"/>
  </w:num>
  <w:num w:numId="40">
    <w:abstractNumId w:val="14"/>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3560"/>
    <w:rsid w:val="000229AB"/>
    <w:rsid w:val="0002569A"/>
    <w:rsid w:val="00037321"/>
    <w:rsid w:val="00040A1D"/>
    <w:rsid w:val="0007232D"/>
    <w:rsid w:val="00080C44"/>
    <w:rsid w:val="000A0299"/>
    <w:rsid w:val="000A2990"/>
    <w:rsid w:val="000C7DC9"/>
    <w:rsid w:val="000D486E"/>
    <w:rsid w:val="000F00B3"/>
    <w:rsid w:val="000F7E94"/>
    <w:rsid w:val="001119D6"/>
    <w:rsid w:val="001308F2"/>
    <w:rsid w:val="001313E8"/>
    <w:rsid w:val="00141D8B"/>
    <w:rsid w:val="00183BC4"/>
    <w:rsid w:val="001C4A28"/>
    <w:rsid w:val="001C58F5"/>
    <w:rsid w:val="001D5CEE"/>
    <w:rsid w:val="001E2C2A"/>
    <w:rsid w:val="002071D9"/>
    <w:rsid w:val="002337E3"/>
    <w:rsid w:val="00256822"/>
    <w:rsid w:val="0026525A"/>
    <w:rsid w:val="00265AD6"/>
    <w:rsid w:val="00265E2B"/>
    <w:rsid w:val="00274790"/>
    <w:rsid w:val="00285755"/>
    <w:rsid w:val="002A1F9C"/>
    <w:rsid w:val="002B29C2"/>
    <w:rsid w:val="002C3E59"/>
    <w:rsid w:val="002C4208"/>
    <w:rsid w:val="002C43CB"/>
    <w:rsid w:val="0032471A"/>
    <w:rsid w:val="00352DE1"/>
    <w:rsid w:val="003728E6"/>
    <w:rsid w:val="003B5E0E"/>
    <w:rsid w:val="003D255A"/>
    <w:rsid w:val="004148E2"/>
    <w:rsid w:val="00416949"/>
    <w:rsid w:val="004370D8"/>
    <w:rsid w:val="00450C9B"/>
    <w:rsid w:val="00466420"/>
    <w:rsid w:val="0047264F"/>
    <w:rsid w:val="00472C43"/>
    <w:rsid w:val="00490C62"/>
    <w:rsid w:val="004C341C"/>
    <w:rsid w:val="004E44AD"/>
    <w:rsid w:val="005260A5"/>
    <w:rsid w:val="00537496"/>
    <w:rsid w:val="00541404"/>
    <w:rsid w:val="00544ED3"/>
    <w:rsid w:val="00552775"/>
    <w:rsid w:val="0058477B"/>
    <w:rsid w:val="0058654F"/>
    <w:rsid w:val="00596ACA"/>
    <w:rsid w:val="005A0C71"/>
    <w:rsid w:val="005A2904"/>
    <w:rsid w:val="005C7370"/>
    <w:rsid w:val="005E39BC"/>
    <w:rsid w:val="005F00A0"/>
    <w:rsid w:val="005F163B"/>
    <w:rsid w:val="006200B3"/>
    <w:rsid w:val="00631B52"/>
    <w:rsid w:val="006443F1"/>
    <w:rsid w:val="00646CED"/>
    <w:rsid w:val="00647F33"/>
    <w:rsid w:val="00662532"/>
    <w:rsid w:val="00673A83"/>
    <w:rsid w:val="00687A88"/>
    <w:rsid w:val="00692ECF"/>
    <w:rsid w:val="006B2274"/>
    <w:rsid w:val="006E1F71"/>
    <w:rsid w:val="006F2F77"/>
    <w:rsid w:val="006F56A2"/>
    <w:rsid w:val="00717C6F"/>
    <w:rsid w:val="00721C8D"/>
    <w:rsid w:val="007445DA"/>
    <w:rsid w:val="007479CD"/>
    <w:rsid w:val="00751110"/>
    <w:rsid w:val="00753D5F"/>
    <w:rsid w:val="0076040B"/>
    <w:rsid w:val="00765E46"/>
    <w:rsid w:val="007731A0"/>
    <w:rsid w:val="00773FD3"/>
    <w:rsid w:val="007B4FD1"/>
    <w:rsid w:val="007B4FE1"/>
    <w:rsid w:val="007D56EF"/>
    <w:rsid w:val="007F6F3C"/>
    <w:rsid w:val="007F7ECC"/>
    <w:rsid w:val="00802381"/>
    <w:rsid w:val="0080541D"/>
    <w:rsid w:val="008064F0"/>
    <w:rsid w:val="00852222"/>
    <w:rsid w:val="00883848"/>
    <w:rsid w:val="00897ED5"/>
    <w:rsid w:val="008B2569"/>
    <w:rsid w:val="008B6BB9"/>
    <w:rsid w:val="00911543"/>
    <w:rsid w:val="00911F15"/>
    <w:rsid w:val="009337FD"/>
    <w:rsid w:val="009519C9"/>
    <w:rsid w:val="00954D41"/>
    <w:rsid w:val="00955827"/>
    <w:rsid w:val="009561A0"/>
    <w:rsid w:val="009823B6"/>
    <w:rsid w:val="009D0B86"/>
    <w:rsid w:val="009D1AB7"/>
    <w:rsid w:val="009E0D5B"/>
    <w:rsid w:val="009E1558"/>
    <w:rsid w:val="009E7829"/>
    <w:rsid w:val="00A14DC2"/>
    <w:rsid w:val="00A25450"/>
    <w:rsid w:val="00A42898"/>
    <w:rsid w:val="00AA6FBC"/>
    <w:rsid w:val="00AB6ACE"/>
    <w:rsid w:val="00AC08E5"/>
    <w:rsid w:val="00AC3659"/>
    <w:rsid w:val="00AC5A3A"/>
    <w:rsid w:val="00AC6AA4"/>
    <w:rsid w:val="00AD6656"/>
    <w:rsid w:val="00B03207"/>
    <w:rsid w:val="00B13ABF"/>
    <w:rsid w:val="00B23D43"/>
    <w:rsid w:val="00B37114"/>
    <w:rsid w:val="00B82FA5"/>
    <w:rsid w:val="00B871D2"/>
    <w:rsid w:val="00B90FBA"/>
    <w:rsid w:val="00BA29F7"/>
    <w:rsid w:val="00BA3982"/>
    <w:rsid w:val="00BB32E4"/>
    <w:rsid w:val="00BD1400"/>
    <w:rsid w:val="00BD605C"/>
    <w:rsid w:val="00BE2A76"/>
    <w:rsid w:val="00BF0E88"/>
    <w:rsid w:val="00C0788E"/>
    <w:rsid w:val="00C340A5"/>
    <w:rsid w:val="00C53F8C"/>
    <w:rsid w:val="00C55BDC"/>
    <w:rsid w:val="00C56CC8"/>
    <w:rsid w:val="00C65E60"/>
    <w:rsid w:val="00C67E5A"/>
    <w:rsid w:val="00C90344"/>
    <w:rsid w:val="00C948EB"/>
    <w:rsid w:val="00CB6B61"/>
    <w:rsid w:val="00CB7AE9"/>
    <w:rsid w:val="00CE5A52"/>
    <w:rsid w:val="00CE6260"/>
    <w:rsid w:val="00CE7C6E"/>
    <w:rsid w:val="00CF77B8"/>
    <w:rsid w:val="00CF7AF3"/>
    <w:rsid w:val="00D26ADA"/>
    <w:rsid w:val="00D34D69"/>
    <w:rsid w:val="00D35A78"/>
    <w:rsid w:val="00D44FD5"/>
    <w:rsid w:val="00D555A1"/>
    <w:rsid w:val="00D64DC2"/>
    <w:rsid w:val="00D740E0"/>
    <w:rsid w:val="00DA46CA"/>
    <w:rsid w:val="00DB3FC9"/>
    <w:rsid w:val="00DD2F94"/>
    <w:rsid w:val="00DF21EB"/>
    <w:rsid w:val="00E075D3"/>
    <w:rsid w:val="00E20E70"/>
    <w:rsid w:val="00E25B68"/>
    <w:rsid w:val="00E57DD9"/>
    <w:rsid w:val="00E84003"/>
    <w:rsid w:val="00EB49F4"/>
    <w:rsid w:val="00EC10FC"/>
    <w:rsid w:val="00ED0A99"/>
    <w:rsid w:val="00EE0041"/>
    <w:rsid w:val="00EE29B9"/>
    <w:rsid w:val="00F004EE"/>
    <w:rsid w:val="00F04226"/>
    <w:rsid w:val="00F12150"/>
    <w:rsid w:val="00F42E23"/>
    <w:rsid w:val="00F45EEE"/>
    <w:rsid w:val="00F51E9C"/>
    <w:rsid w:val="00F523CA"/>
    <w:rsid w:val="00F55E5F"/>
    <w:rsid w:val="00F63722"/>
    <w:rsid w:val="00F74A9D"/>
    <w:rsid w:val="00F86922"/>
    <w:rsid w:val="00F974E3"/>
    <w:rsid w:val="00FA620B"/>
    <w:rsid w:val="00FA74BB"/>
    <w:rsid w:val="00FC2847"/>
    <w:rsid w:val="00FF1C25"/>
    <w:rsid w:val="00FF386F"/>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35" w:qFormat="1"/>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59" w:unhideWhenUsed="0"/>
    <w:lsdException w:name="Table Theme" w:uiPriority="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35"/>
    <w:qFormat/>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59"/>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Hyperlink">
    <w:name w:val="Hyperlink"/>
    <w:basedOn w:val="DefaultParagraphFont"/>
    <w:uiPriority w:val="49"/>
    <w:unhideWhenUsed/>
    <w:locked/>
    <w:rsid w:val="00490C62"/>
    <w:rPr>
      <w:color w:val="0000FF" w:themeColor="hyperlink"/>
      <w:u w:val="single"/>
    </w:rPr>
  </w:style>
  <w:style w:type="paragraph" w:styleId="ListParagraph">
    <w:name w:val="List Paragraph"/>
    <w:basedOn w:val="Normal"/>
    <w:uiPriority w:val="34"/>
    <w:qFormat/>
    <w:locked/>
    <w:rsid w:val="00E075D3"/>
    <w:pPr>
      <w:overflowPunct/>
      <w:autoSpaceDE/>
      <w:autoSpaceDN/>
      <w:adjustRightInd/>
      <w:spacing w:after="200" w:line="276" w:lineRule="auto"/>
      <w:ind w:left="720"/>
      <w:contextualSpacing/>
      <w:textAlignment w:val="auto"/>
    </w:pPr>
    <w:rPr>
      <w:rFonts w:asciiTheme="minorHAnsi" w:eastAsiaTheme="minorEastAsia" w:hAnsiTheme="minorHAnsi" w:cstheme="minorBidi"/>
      <w:szCs w:val="22"/>
      <w:lang w:val="en-US"/>
    </w:rPr>
  </w:style>
  <w:style w:type="paragraph" w:styleId="NoSpacing">
    <w:name w:val="No Spacing"/>
    <w:link w:val="NoSpacingChar"/>
    <w:uiPriority w:val="1"/>
    <w:qFormat/>
    <w:locked/>
    <w:rsid w:val="002337E3"/>
    <w:rPr>
      <w:rFonts w:asciiTheme="minorHAnsi" w:eastAsiaTheme="minorEastAsia" w:hAnsiTheme="minorHAnsi" w:cstheme="minorBidi"/>
      <w:sz w:val="22"/>
      <w:szCs w:val="22"/>
      <w:lang w:val="en-US" w:eastAsia="en-US"/>
    </w:rPr>
  </w:style>
  <w:style w:type="character" w:customStyle="1" w:styleId="NoSpacingChar">
    <w:name w:val="No Spacing Char"/>
    <w:link w:val="NoSpacing"/>
    <w:uiPriority w:val="1"/>
    <w:rsid w:val="002337E3"/>
    <w:rPr>
      <w:rFonts w:asciiTheme="minorHAnsi" w:eastAsiaTheme="minorEastAsia"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35" w:qFormat="1"/>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59" w:unhideWhenUsed="0"/>
    <w:lsdException w:name="Table Theme" w:uiPriority="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35"/>
    <w:qFormat/>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59"/>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Hyperlink">
    <w:name w:val="Hyperlink"/>
    <w:basedOn w:val="DefaultParagraphFont"/>
    <w:uiPriority w:val="49"/>
    <w:unhideWhenUsed/>
    <w:locked/>
    <w:rsid w:val="00490C62"/>
    <w:rPr>
      <w:color w:val="0000FF" w:themeColor="hyperlink"/>
      <w:u w:val="single"/>
    </w:rPr>
  </w:style>
  <w:style w:type="paragraph" w:styleId="ListParagraph">
    <w:name w:val="List Paragraph"/>
    <w:basedOn w:val="Normal"/>
    <w:uiPriority w:val="34"/>
    <w:qFormat/>
    <w:locked/>
    <w:rsid w:val="00E075D3"/>
    <w:pPr>
      <w:overflowPunct/>
      <w:autoSpaceDE/>
      <w:autoSpaceDN/>
      <w:adjustRightInd/>
      <w:spacing w:after="200" w:line="276" w:lineRule="auto"/>
      <w:ind w:left="720"/>
      <w:contextualSpacing/>
      <w:textAlignment w:val="auto"/>
    </w:pPr>
    <w:rPr>
      <w:rFonts w:asciiTheme="minorHAnsi" w:eastAsiaTheme="minorEastAsia" w:hAnsiTheme="minorHAnsi" w:cstheme="minorBidi"/>
      <w:szCs w:val="22"/>
      <w:lang w:val="en-US"/>
    </w:rPr>
  </w:style>
  <w:style w:type="paragraph" w:styleId="NoSpacing">
    <w:name w:val="No Spacing"/>
    <w:link w:val="NoSpacingChar"/>
    <w:uiPriority w:val="1"/>
    <w:qFormat/>
    <w:locked/>
    <w:rsid w:val="002337E3"/>
    <w:rPr>
      <w:rFonts w:asciiTheme="minorHAnsi" w:eastAsiaTheme="minorEastAsia" w:hAnsiTheme="minorHAnsi" w:cstheme="minorBidi"/>
      <w:sz w:val="22"/>
      <w:szCs w:val="22"/>
      <w:lang w:val="en-US" w:eastAsia="en-US"/>
    </w:rPr>
  </w:style>
  <w:style w:type="character" w:customStyle="1" w:styleId="NoSpacingChar">
    <w:name w:val="No Spacing Char"/>
    <w:link w:val="NoSpacing"/>
    <w:uiPriority w:val="1"/>
    <w:rsid w:val="002337E3"/>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081840">
      <w:bodyDiv w:val="1"/>
      <w:marLeft w:val="0"/>
      <w:marRight w:val="0"/>
      <w:marTop w:val="0"/>
      <w:marBottom w:val="0"/>
      <w:divBdr>
        <w:top w:val="none" w:sz="0" w:space="0" w:color="auto"/>
        <w:left w:val="none" w:sz="0" w:space="0" w:color="auto"/>
        <w:bottom w:val="none" w:sz="0" w:space="0" w:color="auto"/>
        <w:right w:val="none" w:sz="0" w:space="0" w:color="auto"/>
      </w:divBdr>
    </w:div>
    <w:div w:id="194723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ffice2010\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2.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4.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5.xml><?xml version="1.0" encoding="utf-8"?>
<ds:datastoreItem xmlns:ds="http://schemas.openxmlformats.org/officeDocument/2006/customXml" ds:itemID="{2869824F-38D2-4678-A449-850D1304E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63</TotalTime>
  <Pages>6</Pages>
  <Words>2122</Words>
  <Characters>12101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14195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dk</cp:lastModifiedBy>
  <cp:revision>37</cp:revision>
  <cp:lastPrinted>2020-01-07T04:38:00Z</cp:lastPrinted>
  <dcterms:created xsi:type="dcterms:W3CDTF">2019-11-28T17:55:00Z</dcterms:created>
  <dcterms:modified xsi:type="dcterms:W3CDTF">2020-01-07T04:38:00Z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