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E3FD" w14:textId="77777777" w:rsidR="00FA2890" w:rsidRDefault="00FA2890" w:rsidP="00FA2890">
      <w:pPr>
        <w:pStyle w:val="Textebrut"/>
        <w:spacing w:line="240" w:lineRule="atLeast"/>
        <w:ind w:firstLine="567"/>
        <w:rPr>
          <w:rFonts w:ascii="Times New Roman" w:eastAsia="Times New Roman" w:hAnsi="Times New Roman" w:cs="Times New Roman"/>
          <w:b/>
          <w:sz w:val="28"/>
          <w:szCs w:val="28"/>
          <w:lang w:val="en-US"/>
        </w:rPr>
      </w:pPr>
      <w:r w:rsidRPr="00A0474E">
        <w:rPr>
          <w:rFonts w:ascii="Times New Roman" w:eastAsia="Times New Roman" w:hAnsi="Times New Roman" w:cs="Times New Roman"/>
          <w:b/>
          <w:sz w:val="28"/>
          <w:szCs w:val="28"/>
          <w:lang w:val="en-US"/>
        </w:rPr>
        <w:t>Establishing a nuclear security inspection</w:t>
      </w:r>
    </w:p>
    <w:p w14:paraId="71CEC25F" w14:textId="67AF2BFC" w:rsidR="00FA2890" w:rsidRPr="00A0474E" w:rsidRDefault="00FA2890" w:rsidP="00FA2890">
      <w:pPr>
        <w:pStyle w:val="Textebrut"/>
        <w:spacing w:line="240" w:lineRule="atLeast"/>
        <w:ind w:firstLine="567"/>
        <w:rPr>
          <w:rFonts w:ascii="Times New Roman" w:eastAsia="Times New Roman" w:hAnsi="Times New Roman" w:cs="Times New Roman"/>
          <w:b/>
          <w:sz w:val="28"/>
          <w:szCs w:val="28"/>
          <w:lang w:val="en-US"/>
        </w:rPr>
      </w:pPr>
      <w:r w:rsidRPr="00A0474E">
        <w:rPr>
          <w:rFonts w:ascii="Times New Roman" w:eastAsia="Times New Roman" w:hAnsi="Times New Roman" w:cs="Times New Roman"/>
          <w:b/>
          <w:sz w:val="28"/>
          <w:szCs w:val="28"/>
          <w:lang w:val="en-US"/>
        </w:rPr>
        <w:t>programme in Morocco</w:t>
      </w:r>
    </w:p>
    <w:p w14:paraId="433FE03F" w14:textId="77777777" w:rsidR="00802381" w:rsidRDefault="00802381" w:rsidP="00537496">
      <w:pPr>
        <w:pStyle w:val="Authornameandaffiliation"/>
      </w:pPr>
    </w:p>
    <w:p w14:paraId="433FE040" w14:textId="398FCFD5" w:rsidR="003B5E0E" w:rsidRPr="00BF4EA2" w:rsidRDefault="00FA2890" w:rsidP="00537496">
      <w:pPr>
        <w:pStyle w:val="Authornameandaffiliation"/>
        <w:rPr>
          <w:lang w:val="fr-FR"/>
        </w:rPr>
      </w:pPr>
      <w:proofErr w:type="gramStart"/>
      <w:r w:rsidRPr="00BF4EA2">
        <w:rPr>
          <w:lang w:val="fr-FR"/>
        </w:rPr>
        <w:t>K.MRABIT</w:t>
      </w:r>
      <w:proofErr w:type="gramEnd"/>
    </w:p>
    <w:p w14:paraId="433FE041" w14:textId="61D4EAC4" w:rsidR="00FF386F" w:rsidRPr="00BF4EA2" w:rsidRDefault="00FA2890" w:rsidP="00537496">
      <w:pPr>
        <w:pStyle w:val="Authornameandaffiliation"/>
        <w:rPr>
          <w:lang w:val="fr-FR"/>
        </w:rPr>
      </w:pPr>
      <w:r w:rsidRPr="00BF4EA2">
        <w:rPr>
          <w:lang w:val="fr-FR"/>
        </w:rPr>
        <w:t>Agence Marocaine de Sûreté et de Sécurité Nucléaires et Radiologiques</w:t>
      </w:r>
    </w:p>
    <w:p w14:paraId="433FE042" w14:textId="54974D98" w:rsidR="00FF386F" w:rsidRPr="00BF4EA2" w:rsidRDefault="00FA2890" w:rsidP="00537496">
      <w:pPr>
        <w:pStyle w:val="Authornameandaffiliation"/>
        <w:rPr>
          <w:lang w:val="fr-FR"/>
        </w:rPr>
      </w:pPr>
      <w:r w:rsidRPr="00BF4EA2">
        <w:rPr>
          <w:lang w:val="fr-FR"/>
        </w:rPr>
        <w:t>Rabat</w:t>
      </w:r>
      <w:r w:rsidR="00FF386F" w:rsidRPr="00BF4EA2">
        <w:rPr>
          <w:lang w:val="fr-FR"/>
        </w:rPr>
        <w:t xml:space="preserve">, </w:t>
      </w:r>
      <w:r w:rsidRPr="00BF4EA2">
        <w:rPr>
          <w:lang w:val="fr-FR"/>
        </w:rPr>
        <w:t>Morocco</w:t>
      </w:r>
    </w:p>
    <w:p w14:paraId="433FE043" w14:textId="568DD696" w:rsidR="00FF386F" w:rsidRPr="00BF4EA2" w:rsidRDefault="00FF386F" w:rsidP="00537496">
      <w:pPr>
        <w:pStyle w:val="Authornameandaffiliation"/>
        <w:rPr>
          <w:lang w:val="fr-FR"/>
        </w:rPr>
      </w:pPr>
      <w:proofErr w:type="gramStart"/>
      <w:r w:rsidRPr="00BF4EA2">
        <w:rPr>
          <w:lang w:val="fr-FR"/>
        </w:rPr>
        <w:t>Email:</w:t>
      </w:r>
      <w:proofErr w:type="gramEnd"/>
      <w:r w:rsidRPr="00BF4EA2">
        <w:rPr>
          <w:lang w:val="fr-FR"/>
        </w:rPr>
        <w:t xml:space="preserve"> </w:t>
      </w:r>
      <w:r w:rsidR="00FA2890" w:rsidRPr="00BF4EA2">
        <w:rPr>
          <w:lang w:val="fr-FR"/>
        </w:rPr>
        <w:t>dg@amssnur.org.ma</w:t>
      </w:r>
    </w:p>
    <w:p w14:paraId="433FE044" w14:textId="77777777" w:rsidR="00FF386F" w:rsidRPr="00BF4EA2" w:rsidRDefault="00FF386F" w:rsidP="00537496">
      <w:pPr>
        <w:pStyle w:val="Authornameandaffiliation"/>
        <w:rPr>
          <w:lang w:val="fr-FR"/>
        </w:rPr>
      </w:pPr>
    </w:p>
    <w:p w14:paraId="433FE045" w14:textId="54996E22" w:rsidR="00FF386F" w:rsidRPr="00BF4EA2" w:rsidRDefault="00FA2890" w:rsidP="00537496">
      <w:pPr>
        <w:pStyle w:val="Authornameandaffiliation"/>
        <w:rPr>
          <w:lang w:val="fr-FR"/>
        </w:rPr>
      </w:pPr>
      <w:proofErr w:type="gramStart"/>
      <w:r w:rsidRPr="00BF4EA2">
        <w:rPr>
          <w:lang w:val="fr-FR"/>
        </w:rPr>
        <w:t>B.BOUSTANI</w:t>
      </w:r>
      <w:proofErr w:type="gramEnd"/>
    </w:p>
    <w:p w14:paraId="62238F96" w14:textId="77777777" w:rsidR="00FA2890" w:rsidRPr="00BF4EA2" w:rsidRDefault="00FA2890" w:rsidP="00FA2890">
      <w:pPr>
        <w:pStyle w:val="Authornameandaffiliation"/>
        <w:rPr>
          <w:lang w:val="fr-FR"/>
        </w:rPr>
      </w:pPr>
      <w:r w:rsidRPr="00BF4EA2">
        <w:rPr>
          <w:lang w:val="fr-FR"/>
        </w:rPr>
        <w:t>Agence Marocaine de Sûreté et de Sécurité Nucléaires et Radiologiques</w:t>
      </w:r>
    </w:p>
    <w:p w14:paraId="39BF21AF" w14:textId="0AAE780B" w:rsidR="00FA2890" w:rsidRDefault="00FA2890" w:rsidP="00FA2890">
      <w:pPr>
        <w:pStyle w:val="Authornameandaffiliation"/>
      </w:pPr>
      <w:r>
        <w:t>Rabat, Morocco</w:t>
      </w:r>
    </w:p>
    <w:p w14:paraId="623FF1B2" w14:textId="51DB4223" w:rsidR="008C6156" w:rsidRDefault="008C6156" w:rsidP="00FA2890">
      <w:pPr>
        <w:pStyle w:val="Authornameandaffiliation"/>
      </w:pPr>
      <w:r>
        <w:t>Email: b.boustani@amssnur.org.ma</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3E692A66" w14:textId="71119D18" w:rsidR="00FA2890" w:rsidRPr="00FA2890" w:rsidRDefault="0027171E" w:rsidP="004501DE">
      <w:pPr>
        <w:pStyle w:val="Titre2"/>
        <w:numPr>
          <w:ilvl w:val="0"/>
          <w:numId w:val="0"/>
        </w:numPr>
        <w:spacing w:before="0" w:beforeAutospacing="0" w:after="0" w:afterAutospacing="0"/>
        <w:jc w:val="both"/>
        <w:rPr>
          <w:caps w:val="0"/>
          <w:sz w:val="18"/>
          <w:lang w:val="en-US"/>
        </w:rPr>
      </w:pPr>
      <w:r>
        <w:rPr>
          <w:caps w:val="0"/>
          <w:sz w:val="18"/>
          <w:lang w:val="en-US"/>
        </w:rPr>
        <w:t>T</w:t>
      </w:r>
      <w:r w:rsidR="00FA2890" w:rsidRPr="00FA2890">
        <w:rPr>
          <w:caps w:val="0"/>
          <w:sz w:val="18"/>
          <w:lang w:val="en-US"/>
        </w:rPr>
        <w:t xml:space="preserve">he Kingdom of Morocco has enacted, in 2014, a new legal framework addressing nuclear and radiological safety and security, and nuclear safeguards; and the creation of a unique and independent regulatory body reporting to the Prime Minister: the Moroccan Agency for Nuclear and Radiological Safety and security (AMSSNuR). A </w:t>
      </w:r>
      <w:r w:rsidR="00C7420E" w:rsidRPr="00FA2890">
        <w:rPr>
          <w:caps w:val="0"/>
          <w:sz w:val="18"/>
          <w:lang w:val="en-US"/>
        </w:rPr>
        <w:t>dedicated regulation</w:t>
      </w:r>
      <w:r w:rsidR="004501DE">
        <w:rPr>
          <w:caps w:val="0"/>
          <w:sz w:val="18"/>
          <w:lang w:val="en-US"/>
        </w:rPr>
        <w:t>s</w:t>
      </w:r>
      <w:r w:rsidR="00FA2890" w:rsidRPr="00FA2890">
        <w:rPr>
          <w:caps w:val="0"/>
          <w:sz w:val="18"/>
          <w:lang w:val="en-US"/>
        </w:rPr>
        <w:t xml:space="preserve"> </w:t>
      </w:r>
      <w:r w:rsidR="004501DE">
        <w:rPr>
          <w:caps w:val="0"/>
          <w:sz w:val="18"/>
          <w:lang w:val="en-US"/>
        </w:rPr>
        <w:t xml:space="preserve">(decree) </w:t>
      </w:r>
      <w:r w:rsidR="00FA2890" w:rsidRPr="00FA2890">
        <w:rPr>
          <w:caps w:val="0"/>
          <w:sz w:val="18"/>
          <w:lang w:val="en-US"/>
        </w:rPr>
        <w:t xml:space="preserve">on security of cat 1, 2&amp;3 radioactive sources during use, storage and transport have been, since then, prepared and submitted to the </w:t>
      </w:r>
      <w:r w:rsidR="004501DE">
        <w:rPr>
          <w:caps w:val="0"/>
          <w:sz w:val="18"/>
          <w:lang w:val="en-US"/>
        </w:rPr>
        <w:t>G</w:t>
      </w:r>
      <w:r w:rsidR="00FA2890" w:rsidRPr="00FA2890">
        <w:rPr>
          <w:caps w:val="0"/>
          <w:sz w:val="18"/>
          <w:lang w:val="en-US"/>
        </w:rPr>
        <w:t xml:space="preserve">overnment approval and </w:t>
      </w:r>
      <w:r w:rsidR="004501DE">
        <w:rPr>
          <w:caps w:val="0"/>
          <w:sz w:val="18"/>
          <w:lang w:val="en-US"/>
        </w:rPr>
        <w:t xml:space="preserve">other </w:t>
      </w:r>
      <w:r w:rsidR="00FA2890" w:rsidRPr="00FA2890">
        <w:rPr>
          <w:caps w:val="0"/>
          <w:sz w:val="18"/>
          <w:lang w:val="en-US"/>
        </w:rPr>
        <w:t xml:space="preserve"> regulation</w:t>
      </w:r>
      <w:r w:rsidR="004501DE">
        <w:rPr>
          <w:caps w:val="0"/>
          <w:sz w:val="18"/>
          <w:lang w:val="en-US"/>
        </w:rPr>
        <w:t>s</w:t>
      </w:r>
      <w:r w:rsidR="00FA2890" w:rsidRPr="00FA2890">
        <w:rPr>
          <w:caps w:val="0"/>
          <w:sz w:val="18"/>
          <w:lang w:val="en-US"/>
        </w:rPr>
        <w:t xml:space="preserve"> on physical protection of nuclear material and facilities ha</w:t>
      </w:r>
      <w:r w:rsidR="004501DE">
        <w:rPr>
          <w:caps w:val="0"/>
          <w:sz w:val="18"/>
          <w:lang w:val="en-US"/>
        </w:rPr>
        <w:t xml:space="preserve">ve </w:t>
      </w:r>
      <w:r w:rsidR="00FA2890" w:rsidRPr="00FA2890">
        <w:rPr>
          <w:caps w:val="0"/>
          <w:sz w:val="18"/>
          <w:lang w:val="en-US"/>
        </w:rPr>
        <w:t xml:space="preserve"> been also drafted and reviewed by IAEA experts</w:t>
      </w:r>
      <w:r w:rsidR="004501DE">
        <w:rPr>
          <w:caps w:val="0"/>
          <w:sz w:val="18"/>
          <w:lang w:val="en-US"/>
        </w:rPr>
        <w:t xml:space="preserve"> and are being submitted to the Government for approval</w:t>
      </w:r>
      <w:r w:rsidR="00FA2890" w:rsidRPr="00FA2890">
        <w:rPr>
          <w:caps w:val="0"/>
          <w:sz w:val="18"/>
          <w:lang w:val="en-US"/>
        </w:rPr>
        <w:t xml:space="preserve">. A variety of guides dedicated to operators, to help them implementing provisions of the legal and regulatory framework, </w:t>
      </w:r>
      <w:proofErr w:type="gramStart"/>
      <w:r w:rsidR="00FA2890" w:rsidRPr="00FA2890">
        <w:rPr>
          <w:caps w:val="0"/>
          <w:sz w:val="18"/>
          <w:lang w:val="en-US"/>
        </w:rPr>
        <w:t>ha</w:t>
      </w:r>
      <w:r w:rsidR="004501DE">
        <w:rPr>
          <w:caps w:val="0"/>
          <w:sz w:val="18"/>
          <w:lang w:val="en-US"/>
        </w:rPr>
        <w:t xml:space="preserve">ve </w:t>
      </w:r>
      <w:r w:rsidR="00FA2890" w:rsidRPr="00FA2890">
        <w:rPr>
          <w:caps w:val="0"/>
          <w:sz w:val="18"/>
          <w:lang w:val="en-US"/>
        </w:rPr>
        <w:t xml:space="preserve"> been</w:t>
      </w:r>
      <w:proofErr w:type="gramEnd"/>
      <w:r w:rsidR="00FA2890" w:rsidRPr="00FA2890">
        <w:rPr>
          <w:caps w:val="0"/>
          <w:sz w:val="18"/>
          <w:lang w:val="en-US"/>
        </w:rPr>
        <w:t xml:space="preserve"> or are being drafted. In order to strengthen nuclear security at the national level, there are two main components: the licensing process and the regulatory inspection and enforcement process. </w:t>
      </w:r>
    </w:p>
    <w:p w14:paraId="638C4FE9" w14:textId="3EB35386" w:rsidR="00FA2890" w:rsidRPr="00FA2890" w:rsidRDefault="00FA2890" w:rsidP="00FA2890">
      <w:pPr>
        <w:pStyle w:val="Titre2"/>
        <w:numPr>
          <w:ilvl w:val="0"/>
          <w:numId w:val="0"/>
        </w:numPr>
        <w:spacing w:before="0" w:beforeAutospacing="0" w:after="0" w:afterAutospacing="0"/>
        <w:jc w:val="both"/>
        <w:rPr>
          <w:caps w:val="0"/>
          <w:sz w:val="18"/>
          <w:lang w:val="en-US"/>
        </w:rPr>
      </w:pPr>
      <w:r w:rsidRPr="00FA2890">
        <w:rPr>
          <w:caps w:val="0"/>
          <w:sz w:val="18"/>
          <w:lang w:val="en-US"/>
        </w:rPr>
        <w:tab/>
        <w:t xml:space="preserve">As most countries establishing or considering </w:t>
      </w:r>
      <w:r w:rsidR="00C7420E" w:rsidRPr="00FA2890">
        <w:rPr>
          <w:caps w:val="0"/>
          <w:sz w:val="18"/>
          <w:lang w:val="en-US"/>
        </w:rPr>
        <w:t>establishing</w:t>
      </w:r>
      <w:r w:rsidRPr="00FA2890">
        <w:rPr>
          <w:caps w:val="0"/>
          <w:sz w:val="18"/>
          <w:lang w:val="en-US"/>
        </w:rPr>
        <w:t xml:space="preserve"> a regulatory inspection programme for nuclear security for the first time, there is a need to learn from other states or International organizations that have years of experience in the field. This could be done through workshops and/or </w:t>
      </w:r>
      <w:r w:rsidR="00C7420E" w:rsidRPr="00FA2890">
        <w:rPr>
          <w:caps w:val="0"/>
          <w:sz w:val="18"/>
          <w:lang w:val="en-US"/>
        </w:rPr>
        <w:t>experts’</w:t>
      </w:r>
      <w:r w:rsidRPr="00FA2890">
        <w:rPr>
          <w:caps w:val="0"/>
          <w:sz w:val="18"/>
          <w:lang w:val="en-US"/>
        </w:rPr>
        <w:t xml:space="preserve"> missions. However, to train inspectors, the best way would be their participation through internships or technical visits in field inspections in these countries as observers. For obvious reasons, in most cases it is not doable.</w:t>
      </w:r>
    </w:p>
    <w:p w14:paraId="0AF40DD9" w14:textId="4BC48DD7" w:rsidR="00FA2890" w:rsidRPr="00FA2890" w:rsidRDefault="00FA2890" w:rsidP="00FA2890">
      <w:pPr>
        <w:pStyle w:val="Titre2"/>
        <w:numPr>
          <w:ilvl w:val="0"/>
          <w:numId w:val="0"/>
        </w:numPr>
        <w:spacing w:before="0" w:beforeAutospacing="0" w:after="0" w:afterAutospacing="0"/>
        <w:jc w:val="both"/>
      </w:pPr>
      <w:r w:rsidRPr="00FA2890">
        <w:rPr>
          <w:caps w:val="0"/>
          <w:sz w:val="18"/>
          <w:lang w:val="en-US"/>
        </w:rPr>
        <w:t xml:space="preserve">The paper presents and analyses the actions undertaken and the challenges faced by the regulatory body AMSSNuR in establishing a regulatory inspection programme taking into account the preparation of inspection and enforcement procedures as part of AMSSNuR’s Integrated Managements System, guidance for inspectors and checklists as well as ensuring training and qualification of future nuclear security inspectors. This programme considers, in addition, the interface </w:t>
      </w:r>
      <w:proofErr w:type="gramStart"/>
      <w:r w:rsidR="002A2B90">
        <w:rPr>
          <w:caps w:val="0"/>
          <w:sz w:val="18"/>
          <w:lang w:val="en-US"/>
        </w:rPr>
        <w:t xml:space="preserve">between </w:t>
      </w:r>
      <w:r w:rsidRPr="00FA2890">
        <w:rPr>
          <w:caps w:val="0"/>
          <w:sz w:val="18"/>
          <w:lang w:val="en-US"/>
        </w:rPr>
        <w:t xml:space="preserve"> safety</w:t>
      </w:r>
      <w:proofErr w:type="gramEnd"/>
      <w:r w:rsidRPr="00FA2890">
        <w:rPr>
          <w:caps w:val="0"/>
          <w:sz w:val="18"/>
          <w:lang w:val="en-US"/>
        </w:rPr>
        <w:t xml:space="preserve"> and safeguards</w:t>
      </w:r>
    </w:p>
    <w:p w14:paraId="433FE04C" w14:textId="6668FAED" w:rsidR="00647F33" w:rsidRDefault="00F523CA" w:rsidP="00B570E7">
      <w:pPr>
        <w:pStyle w:val="Titre2"/>
        <w:numPr>
          <w:ilvl w:val="1"/>
          <w:numId w:val="5"/>
        </w:numPr>
        <w:spacing w:before="240" w:beforeAutospacing="0" w:after="120" w:afterAutospacing="0" w:line="260" w:lineRule="atLeast"/>
      </w:pPr>
      <w:r>
        <w:t>INTRODUCTION</w:t>
      </w:r>
    </w:p>
    <w:p w14:paraId="7DB1763F" w14:textId="6F6B38C2" w:rsidR="00FA2890" w:rsidRPr="008557D1" w:rsidRDefault="008557D1" w:rsidP="00E8570F">
      <w:pPr>
        <w:pStyle w:val="Corpsdetexte"/>
        <w:spacing w:before="240" w:after="120"/>
        <w:rPr>
          <w:lang w:val="en-US"/>
        </w:rPr>
      </w:pPr>
      <w:r w:rsidRPr="008557D1">
        <w:rPr>
          <w:lang w:val="en-US"/>
        </w:rPr>
        <w:t>The Kingdom of Morocco established its first legislative framework in 1971 by promulgating Law 005-71. This law laid the groundwork for a system of regulatory control of activities involving sources of ionizing radiation. The effective implementation of this system began in 1979-1980 with the creation of two regulatory authorities in two ministerial departments</w:t>
      </w:r>
      <w:r w:rsidR="00734355">
        <w:rPr>
          <w:lang w:val="en-US"/>
        </w:rPr>
        <w:t xml:space="preserve">, dealing  </w:t>
      </w:r>
      <w:r w:rsidRPr="008557D1">
        <w:rPr>
          <w:lang w:val="en-US"/>
        </w:rPr>
        <w:t xml:space="preserve"> Health and Energy</w:t>
      </w:r>
      <w:r w:rsidR="00FA2890" w:rsidRPr="008557D1">
        <w:rPr>
          <w:lang w:val="en-US"/>
        </w:rPr>
        <w:t>.</w:t>
      </w:r>
    </w:p>
    <w:p w14:paraId="433FE04E" w14:textId="1F4CD8E1" w:rsidR="00EE0041" w:rsidRPr="008557D1" w:rsidRDefault="008557D1" w:rsidP="00E8570F">
      <w:pPr>
        <w:pStyle w:val="Corpsdetexte"/>
        <w:spacing w:before="240" w:after="120"/>
        <w:rPr>
          <w:lang w:val="en-US"/>
        </w:rPr>
      </w:pPr>
      <w:r w:rsidRPr="008557D1">
        <w:rPr>
          <w:lang w:val="en-US"/>
        </w:rPr>
        <w:t xml:space="preserve">Law 005-71 established the principle of authorization and inspection of activities involving sources of ionizing radiation. It has also provided for sanctions in the case of infringements of the provisions of the said law and the regulations adopted for its application. </w:t>
      </w:r>
      <w:proofErr w:type="gramStart"/>
      <w:r w:rsidRPr="008557D1">
        <w:rPr>
          <w:lang w:val="en-US"/>
        </w:rPr>
        <w:t>The</w:t>
      </w:r>
      <w:r w:rsidR="00734355">
        <w:rPr>
          <w:lang w:val="en-US"/>
        </w:rPr>
        <w:t xml:space="preserve">se </w:t>
      </w:r>
      <w:r w:rsidRPr="008557D1">
        <w:rPr>
          <w:lang w:val="en-US"/>
        </w:rPr>
        <w:t xml:space="preserve"> </w:t>
      </w:r>
      <w:r w:rsidR="00734355">
        <w:rPr>
          <w:lang w:val="en-US"/>
        </w:rPr>
        <w:t>regulations</w:t>
      </w:r>
      <w:proofErr w:type="gramEnd"/>
      <w:r w:rsidR="00734355">
        <w:rPr>
          <w:lang w:val="en-US"/>
        </w:rPr>
        <w:t xml:space="preserve"> have </w:t>
      </w:r>
      <w:r w:rsidRPr="008557D1">
        <w:rPr>
          <w:lang w:val="en-US"/>
        </w:rPr>
        <w:t xml:space="preserve">been enacted in order to protect workers, the public and the environment against the effects of ionizing radiation. Considering that at that time, the use of radioactive material for malicious purposes was not really a credible threat and that the Kingdom of Morocco had not yet established a safeguards agreement with the IAEA as stipulated in the </w:t>
      </w:r>
      <w:r w:rsidR="001336A2">
        <w:rPr>
          <w:lang w:val="en-US"/>
        </w:rPr>
        <w:t>N</w:t>
      </w:r>
      <w:r w:rsidRPr="008557D1">
        <w:rPr>
          <w:lang w:val="en-US"/>
        </w:rPr>
        <w:t>on-</w:t>
      </w:r>
      <w:r w:rsidR="001336A2">
        <w:rPr>
          <w:lang w:val="en-US"/>
        </w:rPr>
        <w:t>P</w:t>
      </w:r>
      <w:r w:rsidRPr="008557D1">
        <w:rPr>
          <w:lang w:val="en-US"/>
        </w:rPr>
        <w:t>roliferation</w:t>
      </w:r>
      <w:r w:rsidR="001336A2">
        <w:rPr>
          <w:lang w:val="en-US"/>
        </w:rPr>
        <w:t xml:space="preserve"> Treaty</w:t>
      </w:r>
      <w:r w:rsidRPr="008557D1">
        <w:rPr>
          <w:lang w:val="en-US"/>
        </w:rPr>
        <w:t xml:space="preserve">. The law as well as the </w:t>
      </w:r>
      <w:proofErr w:type="gramStart"/>
      <w:r w:rsidR="00734355">
        <w:rPr>
          <w:lang w:val="en-US"/>
        </w:rPr>
        <w:t xml:space="preserve">regulations </w:t>
      </w:r>
      <w:r w:rsidRPr="008557D1">
        <w:rPr>
          <w:lang w:val="en-US"/>
        </w:rPr>
        <w:t xml:space="preserve"> adopted</w:t>
      </w:r>
      <w:proofErr w:type="gramEnd"/>
      <w:r w:rsidRPr="008557D1">
        <w:rPr>
          <w:lang w:val="en-US"/>
        </w:rPr>
        <w:t xml:space="preserve"> for its application dealt only with aspects of nuclear and radiological safety as well as radiation protection</w:t>
      </w:r>
      <w:r w:rsidR="00E63085" w:rsidRPr="008557D1">
        <w:rPr>
          <w:lang w:val="en-US"/>
        </w:rPr>
        <w:t>.</w:t>
      </w:r>
    </w:p>
    <w:p w14:paraId="6EE2D43A" w14:textId="3FFFC5C7" w:rsidR="006116A8" w:rsidRPr="001336A2" w:rsidRDefault="001336A2" w:rsidP="001336A2">
      <w:pPr>
        <w:pStyle w:val="Corpsdetexte"/>
        <w:spacing w:before="240" w:after="120"/>
        <w:rPr>
          <w:lang w:val="en-US"/>
        </w:rPr>
      </w:pPr>
      <w:r w:rsidRPr="001336A2">
        <w:rPr>
          <w:lang w:val="en-US"/>
        </w:rPr>
        <w:t xml:space="preserve">After the events of September 11 and the terrorist attacks in Casablanca in 2003, it became clear that a new </w:t>
      </w:r>
      <w:r w:rsidR="002F5F52">
        <w:rPr>
          <w:lang w:val="en-US"/>
        </w:rPr>
        <w:t xml:space="preserve">dimension </w:t>
      </w:r>
      <w:r w:rsidRPr="001336A2">
        <w:rPr>
          <w:lang w:val="en-US"/>
        </w:rPr>
        <w:t>needed to be seriously considered:</w:t>
      </w:r>
      <w:r>
        <w:rPr>
          <w:lang w:val="en-US"/>
        </w:rPr>
        <w:t xml:space="preserve"> </w:t>
      </w:r>
      <w:r w:rsidRPr="001336A2">
        <w:rPr>
          <w:lang w:val="en-US"/>
        </w:rPr>
        <w:t xml:space="preserve">nuclear security </w:t>
      </w:r>
      <w:r w:rsidR="006E5CB2">
        <w:rPr>
          <w:lang w:val="en-US"/>
        </w:rPr>
        <w:t>because</w:t>
      </w:r>
      <w:r w:rsidRPr="001336A2">
        <w:rPr>
          <w:lang w:val="en-US"/>
        </w:rPr>
        <w:t xml:space="preserve"> </w:t>
      </w:r>
      <w:r>
        <w:rPr>
          <w:lang w:val="en-US"/>
        </w:rPr>
        <w:t>safety</w:t>
      </w:r>
      <w:r w:rsidRPr="001336A2">
        <w:rPr>
          <w:lang w:val="en-US"/>
        </w:rPr>
        <w:t xml:space="preserve"> measures that provided a certain level of security were no longer sufficient, especially for nuclear </w:t>
      </w:r>
      <w:r w:rsidR="002F5F52">
        <w:rPr>
          <w:lang w:val="en-US"/>
        </w:rPr>
        <w:t xml:space="preserve">and other radioactive </w:t>
      </w:r>
      <w:r w:rsidRPr="001336A2">
        <w:rPr>
          <w:lang w:val="en-US"/>
        </w:rPr>
        <w:t>material</w:t>
      </w:r>
      <w:r w:rsidR="002F5F52">
        <w:rPr>
          <w:lang w:val="en-US"/>
        </w:rPr>
        <w:t xml:space="preserve"> and associated facilities </w:t>
      </w:r>
      <w:r w:rsidRPr="001336A2">
        <w:rPr>
          <w:lang w:val="en-US"/>
        </w:rPr>
        <w:t xml:space="preserve"> considered to be hazardous</w:t>
      </w:r>
      <w:r w:rsidR="002F5F52">
        <w:rPr>
          <w:lang w:val="en-US"/>
        </w:rPr>
        <w:t xml:space="preserve">. </w:t>
      </w:r>
    </w:p>
    <w:p w14:paraId="433FE04F" w14:textId="7038E8A4" w:rsidR="00E25B68" w:rsidRDefault="001336A2" w:rsidP="00B570E7">
      <w:pPr>
        <w:pStyle w:val="Titre2"/>
        <w:numPr>
          <w:ilvl w:val="1"/>
          <w:numId w:val="5"/>
        </w:numPr>
        <w:spacing w:before="240" w:beforeAutospacing="0" w:after="120" w:afterAutospacing="0" w:line="260" w:lineRule="atLeast"/>
      </w:pPr>
      <w:r w:rsidRPr="001336A2">
        <w:lastRenderedPageBreak/>
        <w:t>ADOPTION OF A NEW LEGISLATIVE FRAMEWORK</w:t>
      </w:r>
    </w:p>
    <w:p w14:paraId="1680CD28" w14:textId="17AAB573" w:rsidR="008334F5" w:rsidRPr="004F0830" w:rsidRDefault="004F0830" w:rsidP="00E8570F">
      <w:pPr>
        <w:pStyle w:val="Corpsdetexte"/>
        <w:spacing w:before="240" w:after="120"/>
        <w:rPr>
          <w:lang w:val="en-US"/>
        </w:rPr>
      </w:pPr>
      <w:r w:rsidRPr="004F0830">
        <w:rPr>
          <w:lang w:val="en-US"/>
        </w:rPr>
        <w:t xml:space="preserve">In the early 2000s, a reflection was conducted at the national level encouraged by international bodies including the IAEA, for the establishment of a new legislative and regulatory framework adequate with the </w:t>
      </w:r>
      <w:r w:rsidR="002F5F52">
        <w:rPr>
          <w:lang w:val="en-US"/>
        </w:rPr>
        <w:t xml:space="preserve">international </w:t>
      </w:r>
      <w:r w:rsidRPr="004F0830">
        <w:rPr>
          <w:lang w:val="en-US"/>
        </w:rPr>
        <w:t>legal commitments of the Kingdom of Morocco and based on the international standards and recommendations</w:t>
      </w:r>
      <w:r w:rsidR="008334F5" w:rsidRPr="004F0830">
        <w:rPr>
          <w:lang w:val="en-US"/>
        </w:rPr>
        <w:t>.</w:t>
      </w:r>
    </w:p>
    <w:p w14:paraId="6DA692EC" w14:textId="525331E4" w:rsidR="008334F5" w:rsidRPr="004F0830" w:rsidRDefault="004F0830" w:rsidP="00E8570F">
      <w:pPr>
        <w:pStyle w:val="Corpsdetexte"/>
        <w:spacing w:before="240" w:after="120"/>
        <w:rPr>
          <w:lang w:val="en-US"/>
        </w:rPr>
      </w:pPr>
      <w:r w:rsidRPr="004F0830">
        <w:rPr>
          <w:lang w:val="en-US"/>
        </w:rPr>
        <w:t xml:space="preserve">This reflection led to the promulgation in 2014 of a new law (n ° 142-12) framing activities involving sources of ionizing radiation. In addition to the provisions on nuclear and radiological safety which have been strengthened and updated in accordance with international standards and </w:t>
      </w:r>
      <w:r w:rsidR="002F5F52">
        <w:rPr>
          <w:lang w:val="en-US"/>
        </w:rPr>
        <w:t xml:space="preserve">recommendation </w:t>
      </w:r>
      <w:r w:rsidRPr="004F0830">
        <w:rPr>
          <w:lang w:val="en-US"/>
        </w:rPr>
        <w:t xml:space="preserve">, the establishment of provisions on nuclear </w:t>
      </w:r>
      <w:r w:rsidR="00291F29">
        <w:rPr>
          <w:lang w:val="en-US"/>
        </w:rPr>
        <w:t>security</w:t>
      </w:r>
      <w:r w:rsidRPr="004F0830">
        <w:rPr>
          <w:lang w:val="en-US"/>
        </w:rPr>
        <w:t xml:space="preserve"> and the implementation of the agreement between the Kingdom of Morocco and the IAEA for the implementation of the Treaty on the Non-Proliferation of Nuclear Weapons and the creation of the Moroccan Agency for Nuclear and Radiological Safety and Security (AMSSNuR) as </w:t>
      </w:r>
      <w:r w:rsidR="006E5CB2">
        <w:rPr>
          <w:lang w:val="en-US"/>
        </w:rPr>
        <w:t>a</w:t>
      </w:r>
      <w:r w:rsidRPr="004F0830">
        <w:rPr>
          <w:lang w:val="en-US"/>
        </w:rPr>
        <w:t xml:space="preserve"> sole and independent regulatory authority, constitute real changes from the old legislative framework</w:t>
      </w:r>
      <w:r w:rsidR="008334F5" w:rsidRPr="004F0830">
        <w:rPr>
          <w:lang w:val="en-US"/>
        </w:rPr>
        <w:t>.</w:t>
      </w:r>
    </w:p>
    <w:p w14:paraId="433FE053" w14:textId="1F097092" w:rsidR="00EE0041" w:rsidRPr="00291F29" w:rsidRDefault="00291F29" w:rsidP="00B570E7">
      <w:pPr>
        <w:pStyle w:val="Titre2"/>
        <w:numPr>
          <w:ilvl w:val="1"/>
          <w:numId w:val="5"/>
        </w:numPr>
        <w:spacing w:before="240" w:beforeAutospacing="0" w:after="120" w:afterAutospacing="0" w:line="260" w:lineRule="atLeast"/>
        <w:rPr>
          <w:lang w:val="en-US"/>
        </w:rPr>
      </w:pPr>
      <w:r w:rsidRPr="00291F29">
        <w:rPr>
          <w:lang w:val="en-US"/>
        </w:rPr>
        <w:t>ESTABLISHMENT OF THE REGULATORY AUTHORITY</w:t>
      </w:r>
    </w:p>
    <w:p w14:paraId="433FE054" w14:textId="05DEFEDA" w:rsidR="00EE0041" w:rsidRPr="00D75646" w:rsidRDefault="00D75646" w:rsidP="00E8570F">
      <w:pPr>
        <w:pStyle w:val="Corpsdetexte"/>
        <w:spacing w:before="240" w:after="120"/>
        <w:rPr>
          <w:lang w:val="en-US"/>
        </w:rPr>
      </w:pPr>
      <w:r w:rsidRPr="00D75646">
        <w:rPr>
          <w:lang w:val="en-US"/>
        </w:rPr>
        <w:t xml:space="preserve">On October 26, 2016, </w:t>
      </w:r>
      <w:r w:rsidR="00755B8A" w:rsidRPr="00755B8A">
        <w:rPr>
          <w:lang w:val="en-US"/>
        </w:rPr>
        <w:t>assignments</w:t>
      </w:r>
      <w:r w:rsidR="00755B8A">
        <w:rPr>
          <w:lang w:val="en-US"/>
        </w:rPr>
        <w:t xml:space="preserve"> </w:t>
      </w:r>
      <w:r w:rsidRPr="00D75646">
        <w:rPr>
          <w:lang w:val="en-US"/>
        </w:rPr>
        <w:t>from the former regulatory authorities were transferred to AMSSNuR. The first challenge faced by this newly created authority was the continuity of the service provided to the various operators of activities involving sources of ionizing radiation. To this end</w:t>
      </w:r>
      <w:r w:rsidR="00270FEB">
        <w:rPr>
          <w:lang w:val="en-US"/>
        </w:rPr>
        <w:t xml:space="preserve"> and for a </w:t>
      </w:r>
      <w:r w:rsidRPr="00D75646">
        <w:rPr>
          <w:lang w:val="en-US"/>
        </w:rPr>
        <w:t xml:space="preserve">short </w:t>
      </w:r>
      <w:r w:rsidR="00270FEB">
        <w:rPr>
          <w:lang w:val="en-US"/>
        </w:rPr>
        <w:t xml:space="preserve">period of </w:t>
      </w:r>
      <w:r w:rsidRPr="00D75646">
        <w:rPr>
          <w:lang w:val="en-US"/>
        </w:rPr>
        <w:t xml:space="preserve">time, the contribution of the former authorities </w:t>
      </w:r>
      <w:r w:rsidR="00270FEB">
        <w:rPr>
          <w:lang w:val="en-US"/>
        </w:rPr>
        <w:t xml:space="preserve">was assured, </w:t>
      </w:r>
      <w:r w:rsidRPr="00D75646">
        <w:rPr>
          <w:lang w:val="en-US"/>
        </w:rPr>
        <w:t>while constituting a core composed by qualified personnel and new freshly graduated staff</w:t>
      </w:r>
      <w:r w:rsidR="00457A32" w:rsidRPr="00D75646">
        <w:rPr>
          <w:lang w:val="en-US"/>
        </w:rPr>
        <w:t xml:space="preserve">.  </w:t>
      </w:r>
    </w:p>
    <w:p w14:paraId="433FE055" w14:textId="43AB8031" w:rsidR="008B6BB9" w:rsidRPr="00EE0041" w:rsidRDefault="0057428A" w:rsidP="00E8570F">
      <w:pPr>
        <w:pStyle w:val="Titre3"/>
        <w:spacing w:after="120" w:line="260" w:lineRule="atLeast"/>
      </w:pPr>
      <w:r w:rsidRPr="0057428A">
        <w:t xml:space="preserve">Strategic Objectives </w:t>
      </w:r>
      <w:r w:rsidR="00295013">
        <w:t>2021</w:t>
      </w:r>
      <w:r w:rsidR="00643A4F">
        <w:rPr>
          <w:vertAlign w:val="superscript"/>
        </w:rPr>
        <w:t>1</w:t>
      </w:r>
    </w:p>
    <w:p w14:paraId="433FE056" w14:textId="53A2AAAA" w:rsidR="00EE0041" w:rsidRPr="00272451" w:rsidRDefault="00797349" w:rsidP="00E8570F">
      <w:pPr>
        <w:pStyle w:val="Authornameandaffiliation"/>
        <w:spacing w:before="240" w:after="120" w:line="260" w:lineRule="atLeast"/>
        <w:ind w:left="0" w:firstLine="567"/>
        <w:jc w:val="both"/>
      </w:pPr>
      <w:r w:rsidRPr="00272451">
        <w:t xml:space="preserve"> </w:t>
      </w:r>
      <w:r w:rsidR="00272451" w:rsidRPr="00272451">
        <w:t>In its 2021 vision, AMSSNuR aims to become an independent, effective, credible and transparent regulatory body. To this end, it has established the following strategic objectives</w:t>
      </w:r>
      <w:r w:rsidR="00627053" w:rsidRPr="00272451">
        <w:t>:</w:t>
      </w:r>
    </w:p>
    <w:p w14:paraId="1B1E018E" w14:textId="78815183" w:rsidR="007B3104" w:rsidRPr="00BA21C8" w:rsidRDefault="00BA21C8" w:rsidP="00B570E7">
      <w:pPr>
        <w:pStyle w:val="Authornameandaffiliation"/>
        <w:numPr>
          <w:ilvl w:val="2"/>
          <w:numId w:val="12"/>
        </w:numPr>
        <w:spacing w:before="240" w:after="120" w:line="260" w:lineRule="atLeast"/>
        <w:ind w:left="992" w:hanging="357"/>
        <w:jc w:val="both"/>
      </w:pPr>
      <w:r w:rsidRPr="00BA21C8">
        <w:t>Upgrade the existing regulatory framework in accordance with the provisions of Law 142-12, international treaties</w:t>
      </w:r>
      <w:r w:rsidR="008D7577">
        <w:t xml:space="preserve"> and conventions</w:t>
      </w:r>
      <w:r w:rsidRPr="00BA21C8">
        <w:t xml:space="preserve">, standards and </w:t>
      </w:r>
      <w:proofErr w:type="gramStart"/>
      <w:r w:rsidRPr="00BA21C8">
        <w:t>guid</w:t>
      </w:r>
      <w:r w:rsidR="008D7577">
        <w:t xml:space="preserve">ance </w:t>
      </w:r>
      <w:r w:rsidRPr="00BA21C8">
        <w:t xml:space="preserve"> on</w:t>
      </w:r>
      <w:proofErr w:type="gramEnd"/>
      <w:r w:rsidRPr="00BA21C8">
        <w:t xml:space="preserve"> nuclear safety, security and safeguards</w:t>
      </w:r>
      <w:r w:rsidR="007B3104" w:rsidRPr="00BA21C8">
        <w:t>;</w:t>
      </w:r>
    </w:p>
    <w:p w14:paraId="692E5357" w14:textId="1D740487" w:rsidR="007B3104" w:rsidRPr="00882730" w:rsidRDefault="00882730" w:rsidP="00B570E7">
      <w:pPr>
        <w:pStyle w:val="Authornameandaffiliation"/>
        <w:numPr>
          <w:ilvl w:val="2"/>
          <w:numId w:val="12"/>
        </w:numPr>
        <w:spacing w:before="240" w:after="120" w:line="260" w:lineRule="atLeast"/>
        <w:ind w:left="992" w:hanging="357"/>
        <w:jc w:val="both"/>
      </w:pPr>
      <w:r w:rsidRPr="00882730">
        <w:t>Strengthen the level of nuclear and radiological safety and security of all activities and installations involving ionizing radiation sources</w:t>
      </w:r>
      <w:r w:rsidR="007B3104" w:rsidRPr="00882730">
        <w:t>;</w:t>
      </w:r>
    </w:p>
    <w:p w14:paraId="314017A2" w14:textId="519EAAAD" w:rsidR="007B3104" w:rsidRPr="00B461D3" w:rsidRDefault="001D0E75" w:rsidP="00B570E7">
      <w:pPr>
        <w:pStyle w:val="Authornameandaffiliation"/>
        <w:numPr>
          <w:ilvl w:val="2"/>
          <w:numId w:val="12"/>
        </w:numPr>
        <w:spacing w:before="240" w:after="120" w:line="260" w:lineRule="atLeast"/>
        <w:ind w:left="992" w:hanging="357"/>
        <w:jc w:val="both"/>
      </w:pPr>
      <w:r w:rsidRPr="001D0E75">
        <w:t xml:space="preserve">Develop, in coordination and in collaboration with the relevant national departments and agencies, the establishment of the national nuclear </w:t>
      </w:r>
      <w:r w:rsidR="000A097E">
        <w:t>security</w:t>
      </w:r>
      <w:r w:rsidRPr="001D0E75">
        <w:t xml:space="preserve"> system and the</w:t>
      </w:r>
      <w:r w:rsidR="00015CD8">
        <w:t xml:space="preserve"> national</w:t>
      </w:r>
      <w:r w:rsidRPr="001D0E75">
        <w:t xml:space="preserve"> </w:t>
      </w:r>
      <w:r w:rsidR="00015CD8">
        <w:t>response</w:t>
      </w:r>
      <w:r w:rsidR="00015CD8" w:rsidRPr="001D0E75">
        <w:t xml:space="preserve"> </w:t>
      </w:r>
      <w:r w:rsidRPr="001D0E75">
        <w:t xml:space="preserve">plan in the event of a </w:t>
      </w:r>
      <w:r w:rsidRPr="00B461D3">
        <w:t>radiological emergency</w:t>
      </w:r>
      <w:r w:rsidR="007B3104" w:rsidRPr="00B461D3">
        <w:t>;</w:t>
      </w:r>
    </w:p>
    <w:p w14:paraId="02D77254" w14:textId="54A505C1" w:rsidR="007B3104" w:rsidRPr="00B461D3" w:rsidRDefault="002164D3" w:rsidP="00B570E7">
      <w:pPr>
        <w:pStyle w:val="Authornameandaffiliation"/>
        <w:numPr>
          <w:ilvl w:val="2"/>
          <w:numId w:val="12"/>
        </w:numPr>
        <w:spacing w:before="240" w:after="120" w:line="260" w:lineRule="atLeast"/>
        <w:ind w:left="992" w:hanging="357"/>
        <w:jc w:val="both"/>
      </w:pPr>
      <w:r w:rsidRPr="00B461D3">
        <w:t>Establish a transparent and reliable communication policy</w:t>
      </w:r>
      <w:r w:rsidR="007B3104" w:rsidRPr="00B461D3">
        <w:t>;</w:t>
      </w:r>
    </w:p>
    <w:p w14:paraId="1E49B724" w14:textId="14210966" w:rsidR="007B3104" w:rsidRPr="00B461D3" w:rsidRDefault="00457AA1" w:rsidP="00B570E7">
      <w:pPr>
        <w:pStyle w:val="Authornameandaffiliation"/>
        <w:numPr>
          <w:ilvl w:val="2"/>
          <w:numId w:val="12"/>
        </w:numPr>
        <w:spacing w:before="240" w:after="120" w:line="260" w:lineRule="atLeast"/>
        <w:ind w:left="992" w:hanging="357"/>
        <w:jc w:val="both"/>
      </w:pPr>
      <w:r w:rsidRPr="00B461D3">
        <w:t xml:space="preserve">Develop and maintain the human and organizational capacities necessary for the implementation of its strategic </w:t>
      </w:r>
      <w:proofErr w:type="gramStart"/>
      <w:r w:rsidR="008D7577">
        <w:t xml:space="preserve">objectives </w:t>
      </w:r>
      <w:r w:rsidR="007B3104" w:rsidRPr="00B461D3">
        <w:t>;</w:t>
      </w:r>
      <w:proofErr w:type="gramEnd"/>
    </w:p>
    <w:p w14:paraId="663E0EDA" w14:textId="085F2102" w:rsidR="007B3104" w:rsidRPr="00B461D3" w:rsidRDefault="00CA54D2" w:rsidP="00B570E7">
      <w:pPr>
        <w:pStyle w:val="Authornameandaffiliation"/>
        <w:numPr>
          <w:ilvl w:val="0"/>
          <w:numId w:val="12"/>
        </w:numPr>
        <w:spacing w:before="240" w:after="120" w:line="260" w:lineRule="atLeast"/>
        <w:ind w:left="992" w:hanging="357"/>
        <w:jc w:val="both"/>
      </w:pPr>
      <w:r w:rsidRPr="00B461D3">
        <w:t xml:space="preserve">Ensure, on the regional and international level, developments </w:t>
      </w:r>
      <w:r w:rsidR="002F7FBA">
        <w:t>and cooperation</w:t>
      </w:r>
      <w:r w:rsidR="002F7FBA" w:rsidRPr="00B461D3">
        <w:t xml:space="preserve"> </w:t>
      </w:r>
      <w:r w:rsidRPr="00B461D3">
        <w:t>in the fields of nuclear and radiological safety and security</w:t>
      </w:r>
      <w:r w:rsidR="007B3104" w:rsidRPr="00B461D3">
        <w:t>.</w:t>
      </w:r>
    </w:p>
    <w:p w14:paraId="62D58D42" w14:textId="4934CD10" w:rsidR="0011662A" w:rsidRPr="00B461D3" w:rsidRDefault="008541A2" w:rsidP="00E8570F">
      <w:pPr>
        <w:pStyle w:val="Authornameandaffiliation"/>
        <w:spacing w:before="240" w:after="120" w:line="260" w:lineRule="atLeast"/>
        <w:ind w:left="0" w:firstLine="567"/>
        <w:jc w:val="both"/>
      </w:pPr>
      <w:r w:rsidRPr="00B461D3">
        <w:t>To achieve these strategic objectives, AMSSNuR has drawn up multi-year action plans focusing</w:t>
      </w:r>
      <w:r w:rsidR="00A633FE">
        <w:t>, inter alia,</w:t>
      </w:r>
      <w:r w:rsidRPr="00B461D3">
        <w:t xml:space="preserve"> on two important components: the upgrading of the regulatory framework pursuant to Law 142-12 and the development of human skills. While the aspects of radiation safety were mastered by the existence of regulations and qualified human resources, </w:t>
      </w:r>
      <w:r w:rsidR="004E398C" w:rsidRPr="00B461D3">
        <w:t xml:space="preserve">much </w:t>
      </w:r>
      <w:r w:rsidRPr="00B461D3">
        <w:t xml:space="preserve">if not all, remained to be done in the fields of nuclear </w:t>
      </w:r>
      <w:r w:rsidR="004E398C" w:rsidRPr="00B461D3">
        <w:t>security</w:t>
      </w:r>
      <w:r w:rsidRPr="00B461D3">
        <w:t xml:space="preserve"> and safeguards. This paper will only deal with the nuclear </w:t>
      </w:r>
      <w:r w:rsidR="004E398C" w:rsidRPr="00B461D3">
        <w:t xml:space="preserve">security </w:t>
      </w:r>
      <w:r w:rsidRPr="00B461D3">
        <w:t>aspect</w:t>
      </w:r>
      <w:r w:rsidR="00E229D9" w:rsidRPr="00B461D3">
        <w:t>.</w:t>
      </w:r>
    </w:p>
    <w:p w14:paraId="525D2E94" w14:textId="77777777" w:rsidR="008D62AC" w:rsidRPr="00B461D3" w:rsidRDefault="008D62AC" w:rsidP="00B570E7">
      <w:pPr>
        <w:pStyle w:val="Paragraphedeliste"/>
        <w:numPr>
          <w:ilvl w:val="0"/>
          <w:numId w:val="13"/>
        </w:numPr>
        <w:overflowPunct/>
        <w:autoSpaceDE/>
        <w:autoSpaceDN/>
        <w:adjustRightInd/>
        <w:spacing w:before="240" w:after="120" w:line="260" w:lineRule="atLeast"/>
        <w:jc w:val="both"/>
        <w:textAlignment w:val="auto"/>
        <w:rPr>
          <w:vanish/>
          <w:sz w:val="20"/>
          <w:lang w:val="en-US"/>
        </w:rPr>
      </w:pPr>
    </w:p>
    <w:p w14:paraId="75C6C9C8" w14:textId="77777777" w:rsidR="008D62AC" w:rsidRPr="00B461D3" w:rsidRDefault="008D62AC" w:rsidP="00B570E7">
      <w:pPr>
        <w:pStyle w:val="Paragraphedeliste"/>
        <w:numPr>
          <w:ilvl w:val="0"/>
          <w:numId w:val="13"/>
        </w:numPr>
        <w:overflowPunct/>
        <w:autoSpaceDE/>
        <w:autoSpaceDN/>
        <w:adjustRightInd/>
        <w:spacing w:before="240" w:after="120" w:line="260" w:lineRule="atLeast"/>
        <w:jc w:val="both"/>
        <w:textAlignment w:val="auto"/>
        <w:rPr>
          <w:vanish/>
          <w:sz w:val="20"/>
          <w:lang w:val="en-US"/>
        </w:rPr>
      </w:pPr>
    </w:p>
    <w:p w14:paraId="0DB3AB6E" w14:textId="77777777" w:rsidR="008D62AC" w:rsidRPr="00B461D3" w:rsidRDefault="008D62AC" w:rsidP="00B570E7">
      <w:pPr>
        <w:pStyle w:val="Paragraphedeliste"/>
        <w:numPr>
          <w:ilvl w:val="0"/>
          <w:numId w:val="13"/>
        </w:numPr>
        <w:overflowPunct/>
        <w:autoSpaceDE/>
        <w:autoSpaceDN/>
        <w:adjustRightInd/>
        <w:spacing w:before="240" w:after="120" w:line="260" w:lineRule="atLeast"/>
        <w:jc w:val="both"/>
        <w:textAlignment w:val="auto"/>
        <w:rPr>
          <w:vanish/>
          <w:sz w:val="20"/>
          <w:lang w:val="en-US"/>
        </w:rPr>
      </w:pPr>
    </w:p>
    <w:p w14:paraId="46E50624" w14:textId="77777777" w:rsidR="008D62AC" w:rsidRPr="00B461D3" w:rsidRDefault="008D62AC" w:rsidP="00B570E7">
      <w:pPr>
        <w:pStyle w:val="Paragraphedeliste"/>
        <w:numPr>
          <w:ilvl w:val="1"/>
          <w:numId w:val="13"/>
        </w:numPr>
        <w:overflowPunct/>
        <w:autoSpaceDE/>
        <w:autoSpaceDN/>
        <w:adjustRightInd/>
        <w:spacing w:before="240" w:after="120" w:line="260" w:lineRule="atLeast"/>
        <w:jc w:val="both"/>
        <w:textAlignment w:val="auto"/>
        <w:rPr>
          <w:vanish/>
          <w:sz w:val="20"/>
          <w:lang w:val="en-US"/>
        </w:rPr>
      </w:pPr>
    </w:p>
    <w:p w14:paraId="5D20A35F" w14:textId="2E3985A6" w:rsidR="00FE05AD" w:rsidRPr="00B461D3" w:rsidRDefault="001F76DC" w:rsidP="00B570E7">
      <w:pPr>
        <w:pStyle w:val="Authornameandaffiliation"/>
        <w:numPr>
          <w:ilvl w:val="1"/>
          <w:numId w:val="13"/>
        </w:numPr>
        <w:spacing w:before="240" w:after="120" w:line="260" w:lineRule="atLeast"/>
        <w:jc w:val="both"/>
        <w:rPr>
          <w:b/>
          <w:bCs/>
        </w:rPr>
      </w:pPr>
      <w:r w:rsidRPr="00B461D3">
        <w:rPr>
          <w:b/>
          <w:bCs/>
        </w:rPr>
        <w:t>Organization of AMSSNuR</w:t>
      </w:r>
      <w:r w:rsidR="00643A4F" w:rsidRPr="00643A4F">
        <w:rPr>
          <w:b/>
          <w:bCs/>
          <w:vertAlign w:val="superscript"/>
        </w:rPr>
        <w:t>2</w:t>
      </w:r>
    </w:p>
    <w:p w14:paraId="7A7B32D4" w14:textId="05CEDCD4" w:rsidR="008A2503" w:rsidRPr="00B461D3" w:rsidRDefault="001F76DC" w:rsidP="00E8570F">
      <w:pPr>
        <w:pStyle w:val="Authornameandaffiliation"/>
        <w:spacing w:before="240" w:after="120" w:line="260" w:lineRule="atLeast"/>
        <w:ind w:left="0" w:firstLine="567"/>
      </w:pPr>
      <w:r w:rsidRPr="00B461D3">
        <w:t xml:space="preserve">The development of the organizational chart </w:t>
      </w:r>
      <w:r w:rsidR="00A633FE">
        <w:t>was</w:t>
      </w:r>
      <w:r w:rsidRPr="00B461D3">
        <w:t xml:space="preserve"> part of the process of establishing the strategic vision of AMSSNuR and its 2017 action plan, adopted by its Board of Directors at its first session</w:t>
      </w:r>
      <w:r w:rsidR="00CA2007">
        <w:t xml:space="preserve"> in September 2016</w:t>
      </w:r>
      <w:r w:rsidR="008A2503" w:rsidRPr="00B461D3">
        <w:t>.</w:t>
      </w:r>
    </w:p>
    <w:p w14:paraId="6359F74F" w14:textId="09ABC10C" w:rsidR="008A2503" w:rsidRPr="00B461D3" w:rsidRDefault="001F76DC" w:rsidP="00E8570F">
      <w:pPr>
        <w:pStyle w:val="Authornameandaffiliation"/>
        <w:spacing w:before="240" w:after="120" w:line="260" w:lineRule="atLeast"/>
        <w:ind w:left="0" w:firstLine="567"/>
      </w:pPr>
      <w:r w:rsidRPr="00B461D3">
        <w:t xml:space="preserve">The adopted organizational logic considers that the organization constitutes the support that should allow </w:t>
      </w:r>
      <w:proofErr w:type="gramStart"/>
      <w:r w:rsidR="00CA2007">
        <w:t xml:space="preserve">for </w:t>
      </w:r>
      <w:r w:rsidR="008A2503" w:rsidRPr="00B461D3">
        <w:t>:</w:t>
      </w:r>
      <w:proofErr w:type="gramEnd"/>
    </w:p>
    <w:p w14:paraId="0D717B20" w14:textId="1D19A1DC" w:rsidR="008A2503" w:rsidRPr="00B461D3" w:rsidRDefault="001F76DC" w:rsidP="00B570E7">
      <w:pPr>
        <w:pStyle w:val="Authornameandaffiliation"/>
        <w:numPr>
          <w:ilvl w:val="0"/>
          <w:numId w:val="14"/>
        </w:numPr>
        <w:spacing w:before="240" w:after="120" w:line="260" w:lineRule="atLeast"/>
      </w:pPr>
      <w:r w:rsidRPr="00B461D3">
        <w:t>Carry</w:t>
      </w:r>
      <w:r w:rsidR="00CA2007">
        <w:t>ing</w:t>
      </w:r>
      <w:r w:rsidRPr="00B461D3">
        <w:t xml:space="preserve"> </w:t>
      </w:r>
      <w:r w:rsidR="00CA2007">
        <w:t xml:space="preserve">out </w:t>
      </w:r>
      <w:r w:rsidRPr="00B461D3">
        <w:t>the mission and the vision of AMSSNuR</w:t>
      </w:r>
      <w:r w:rsidR="008A2503" w:rsidRPr="00B461D3">
        <w:t>;</w:t>
      </w:r>
    </w:p>
    <w:p w14:paraId="558D43E7" w14:textId="7B6326BF" w:rsidR="008A2503" w:rsidRPr="00B461D3" w:rsidRDefault="001F76DC" w:rsidP="00B570E7">
      <w:pPr>
        <w:pStyle w:val="Authornameandaffiliation"/>
        <w:numPr>
          <w:ilvl w:val="0"/>
          <w:numId w:val="14"/>
        </w:numPr>
        <w:spacing w:before="240" w:after="120" w:line="260" w:lineRule="atLeast"/>
      </w:pPr>
      <w:proofErr w:type="gramStart"/>
      <w:r w:rsidRPr="00B461D3">
        <w:t>Decl</w:t>
      </w:r>
      <w:r w:rsidR="00A633FE">
        <w:t>in</w:t>
      </w:r>
      <w:r w:rsidR="00CA2007">
        <w:t xml:space="preserve">ing </w:t>
      </w:r>
      <w:r w:rsidRPr="00B461D3">
        <w:t xml:space="preserve"> the</w:t>
      </w:r>
      <w:proofErr w:type="gramEnd"/>
      <w:r w:rsidRPr="00B461D3">
        <w:t xml:space="preserve"> strategic objectives at the level of the different structures of the organization</w:t>
      </w:r>
      <w:r w:rsidR="008A2503" w:rsidRPr="00B461D3">
        <w:t>;</w:t>
      </w:r>
    </w:p>
    <w:p w14:paraId="2772E77C" w14:textId="27D742A3" w:rsidR="008A2503" w:rsidRPr="00B461D3" w:rsidRDefault="001F76DC" w:rsidP="00B570E7">
      <w:pPr>
        <w:pStyle w:val="Authornameandaffiliation"/>
        <w:numPr>
          <w:ilvl w:val="0"/>
          <w:numId w:val="14"/>
        </w:numPr>
        <w:spacing w:before="240" w:after="120" w:line="260" w:lineRule="atLeast"/>
      </w:pPr>
      <w:r w:rsidRPr="00B461D3">
        <w:t>Clarify</w:t>
      </w:r>
      <w:r w:rsidR="00CA2007">
        <w:t>ing</w:t>
      </w:r>
      <w:r w:rsidRPr="00B461D3">
        <w:t xml:space="preserve"> the roles and responsibilities of the actors in the organization</w:t>
      </w:r>
      <w:r w:rsidR="008A2503" w:rsidRPr="00B461D3">
        <w:t>;</w:t>
      </w:r>
      <w:r w:rsidR="00CA2007">
        <w:t xml:space="preserve"> and</w:t>
      </w:r>
    </w:p>
    <w:p w14:paraId="7E274F78" w14:textId="392DF028" w:rsidR="008A2503" w:rsidRPr="00B461D3" w:rsidRDefault="001F76DC" w:rsidP="00B570E7">
      <w:pPr>
        <w:pStyle w:val="Authornameandaffiliation"/>
        <w:numPr>
          <w:ilvl w:val="0"/>
          <w:numId w:val="14"/>
        </w:numPr>
        <w:spacing w:before="240" w:after="120" w:line="260" w:lineRule="atLeast"/>
      </w:pPr>
      <w:r w:rsidRPr="00B461D3">
        <w:t>Implement</w:t>
      </w:r>
      <w:r w:rsidR="00CA2007">
        <w:t>ing the</w:t>
      </w:r>
      <w:r w:rsidRPr="00B461D3">
        <w:t xml:space="preserve"> action plans</w:t>
      </w:r>
      <w:r w:rsidR="008A2503" w:rsidRPr="00B461D3">
        <w:t>.</w:t>
      </w:r>
    </w:p>
    <w:p w14:paraId="45209D1D" w14:textId="73EDFB7A" w:rsidR="008A2503" w:rsidRPr="00B461D3" w:rsidRDefault="00F47D88" w:rsidP="00E8570F">
      <w:pPr>
        <w:pStyle w:val="Authornameandaffiliation"/>
        <w:spacing w:before="240" w:after="120" w:line="260" w:lineRule="atLeast"/>
        <w:ind w:left="0" w:firstLine="567"/>
        <w:rPr>
          <w:b/>
          <w:bCs/>
        </w:rPr>
      </w:pPr>
      <w:r w:rsidRPr="00B461D3">
        <w:lastRenderedPageBreak/>
        <w:t xml:space="preserve">The coherence between the structures, is ensured by a process approach: </w:t>
      </w:r>
      <w:r w:rsidR="00682291" w:rsidRPr="00B461D3">
        <w:t>Management Processes</w:t>
      </w:r>
      <w:r w:rsidRPr="00B461D3">
        <w:t xml:space="preserve">, </w:t>
      </w:r>
      <w:r w:rsidR="00682291" w:rsidRPr="00B461D3">
        <w:t>Core</w:t>
      </w:r>
      <w:r w:rsidRPr="00B461D3">
        <w:t xml:space="preserve"> Process</w:t>
      </w:r>
      <w:r w:rsidR="00682291" w:rsidRPr="00B461D3">
        <w:t>es</w:t>
      </w:r>
      <w:r w:rsidRPr="00B461D3">
        <w:t xml:space="preserve"> and Support Process</w:t>
      </w:r>
      <w:r w:rsidR="00682291" w:rsidRPr="00B461D3">
        <w:t>es</w:t>
      </w:r>
      <w:r w:rsidRPr="00B461D3">
        <w:t>.</w:t>
      </w:r>
    </w:p>
    <w:p w14:paraId="00F0C3DD" w14:textId="77777777" w:rsidR="00FC299D" w:rsidRPr="00B461D3" w:rsidRDefault="00FC299D" w:rsidP="00E8570F">
      <w:pPr>
        <w:pStyle w:val="Authornameandaffiliation"/>
        <w:spacing w:before="240" w:after="120" w:line="260" w:lineRule="atLeast"/>
        <w:ind w:left="0" w:firstLine="567"/>
        <w:rPr>
          <w:b/>
          <w:bCs/>
        </w:rPr>
      </w:pPr>
    </w:p>
    <w:p w14:paraId="7739ABA8" w14:textId="2561A667" w:rsidR="008A2503" w:rsidRPr="00B461D3" w:rsidRDefault="00B461D3" w:rsidP="00B570E7">
      <w:pPr>
        <w:pStyle w:val="Authornameandaffiliation"/>
        <w:numPr>
          <w:ilvl w:val="2"/>
          <w:numId w:val="13"/>
        </w:numPr>
        <w:spacing w:before="240" w:after="120" w:line="260" w:lineRule="atLeast"/>
        <w:ind w:left="851" w:hanging="425"/>
        <w:jc w:val="both"/>
        <w:rPr>
          <w:b/>
          <w:bCs/>
        </w:rPr>
      </w:pPr>
      <w:r>
        <w:rPr>
          <w:b/>
          <w:bCs/>
        </w:rPr>
        <w:t>Orgnizational Flowchart</w:t>
      </w:r>
    </w:p>
    <w:p w14:paraId="6F6E0526" w14:textId="77777777" w:rsidR="000618E9" w:rsidRPr="00B461D3" w:rsidRDefault="000618E9" w:rsidP="00E8570F">
      <w:pPr>
        <w:pStyle w:val="Authornameandaffiliation"/>
        <w:spacing w:before="240" w:after="120" w:line="260" w:lineRule="atLeast"/>
        <w:ind w:left="360"/>
      </w:pPr>
    </w:p>
    <w:p w14:paraId="5DB1CFB5" w14:textId="022FD123" w:rsidR="007C331F" w:rsidRPr="00B461D3" w:rsidRDefault="00682291" w:rsidP="00682291">
      <w:pPr>
        <w:pStyle w:val="Authornameandaffiliation"/>
        <w:spacing w:before="240" w:after="120" w:line="276" w:lineRule="auto"/>
        <w:ind w:left="0" w:firstLine="567"/>
      </w:pPr>
      <w:r w:rsidRPr="00B461D3">
        <w:t xml:space="preserve">The Management Processes are led by the </w:t>
      </w:r>
      <w:r w:rsidR="00411EF5">
        <w:t xml:space="preserve">Director </w:t>
      </w:r>
      <w:r w:rsidRPr="00B461D3">
        <w:t xml:space="preserve">General, assisted by a </w:t>
      </w:r>
      <w:r w:rsidR="00411EF5">
        <w:t xml:space="preserve">Secretary </w:t>
      </w:r>
      <w:r w:rsidRPr="00B461D3">
        <w:t>General</w:t>
      </w:r>
      <w:r w:rsidR="007C331F" w:rsidRPr="00B461D3">
        <w:t xml:space="preserve">. </w:t>
      </w:r>
      <w:r w:rsidRPr="00B461D3">
        <w:t>Specific entities are directly attached to this level</w:t>
      </w:r>
      <w:r w:rsidR="007C331F" w:rsidRPr="00B461D3">
        <w:t>;</w:t>
      </w:r>
    </w:p>
    <w:p w14:paraId="097A4ACB" w14:textId="7F76D1DA" w:rsidR="007C331F" w:rsidRPr="00B461D3" w:rsidRDefault="00682291" w:rsidP="00682291">
      <w:pPr>
        <w:pStyle w:val="Authornameandaffiliation"/>
        <w:spacing w:before="240" w:after="120" w:line="276" w:lineRule="auto"/>
        <w:ind w:left="0" w:firstLine="567"/>
      </w:pPr>
      <w:r w:rsidRPr="00B461D3">
        <w:t>Core Processes are supported by three Departments, covering three intervention areas</w:t>
      </w:r>
      <w:r w:rsidR="007C331F" w:rsidRPr="00B461D3">
        <w:t>:</w:t>
      </w:r>
    </w:p>
    <w:p w14:paraId="339400C6" w14:textId="173A03CD" w:rsidR="007C331F" w:rsidRPr="00B461D3" w:rsidRDefault="00682291" w:rsidP="00682291">
      <w:pPr>
        <w:pStyle w:val="Authornameandaffiliation"/>
        <w:numPr>
          <w:ilvl w:val="0"/>
          <w:numId w:val="14"/>
        </w:numPr>
        <w:spacing w:before="240" w:after="120" w:line="276" w:lineRule="auto"/>
      </w:pPr>
      <w:r w:rsidRPr="00B461D3">
        <w:t>Department of Radi</w:t>
      </w:r>
      <w:r w:rsidR="00E22D83">
        <w:t>ation</w:t>
      </w:r>
      <w:r w:rsidRPr="00B461D3">
        <w:t xml:space="preserve"> Safety and Protection of the Environment;</w:t>
      </w:r>
    </w:p>
    <w:p w14:paraId="4FEE7A27" w14:textId="523EF862" w:rsidR="007C331F" w:rsidRPr="00B461D3" w:rsidRDefault="00682291" w:rsidP="00682291">
      <w:pPr>
        <w:pStyle w:val="Authornameandaffiliation"/>
        <w:numPr>
          <w:ilvl w:val="0"/>
          <w:numId w:val="14"/>
        </w:numPr>
        <w:spacing w:before="240" w:after="120" w:line="276" w:lineRule="auto"/>
      </w:pPr>
      <w:r w:rsidRPr="00B461D3">
        <w:t>Department of Nuclear Security and Safeguards</w:t>
      </w:r>
      <w:r w:rsidR="002C2530" w:rsidRPr="00B461D3">
        <w:t>;</w:t>
      </w:r>
    </w:p>
    <w:p w14:paraId="45302C24" w14:textId="78F72F5C" w:rsidR="00682291" w:rsidRPr="00B461D3" w:rsidRDefault="00682291" w:rsidP="00682291">
      <w:pPr>
        <w:pStyle w:val="Authornameandaffiliation"/>
        <w:numPr>
          <w:ilvl w:val="0"/>
          <w:numId w:val="14"/>
        </w:numPr>
        <w:spacing w:before="240" w:after="120" w:line="276" w:lineRule="auto"/>
      </w:pPr>
      <w:r w:rsidRPr="00B461D3">
        <w:t>Department of Nuclear Safety</w:t>
      </w:r>
      <w:r w:rsidR="00411EF5">
        <w:t xml:space="preserve"> and Radioactive Waste</w:t>
      </w:r>
      <w:r w:rsidR="002C2530" w:rsidRPr="00B461D3">
        <w:t>.</w:t>
      </w:r>
    </w:p>
    <w:p w14:paraId="0C9BCB74" w14:textId="276166AC" w:rsidR="00682291" w:rsidRPr="00B461D3" w:rsidRDefault="00682291" w:rsidP="00682291">
      <w:pPr>
        <w:pStyle w:val="Authornameandaffiliation"/>
        <w:spacing w:before="240" w:after="120" w:line="276" w:lineRule="auto"/>
        <w:ind w:left="0" w:firstLine="567"/>
      </w:pPr>
      <w:r w:rsidRPr="00B461D3">
        <w:t>Support Processes, including management of human, financial and general resources, are provided by</w:t>
      </w:r>
      <w:r w:rsidR="007C331F" w:rsidRPr="00B461D3">
        <w:t>:</w:t>
      </w:r>
    </w:p>
    <w:p w14:paraId="760D69D2" w14:textId="6C8401E6" w:rsidR="00BF24D1" w:rsidRPr="00BF24D1" w:rsidRDefault="00BF24D1" w:rsidP="00BF24D1">
      <w:pPr>
        <w:pStyle w:val="Authornameandaffiliation"/>
        <w:numPr>
          <w:ilvl w:val="0"/>
          <w:numId w:val="14"/>
        </w:numPr>
        <w:spacing w:before="240" w:after="120" w:line="276" w:lineRule="auto"/>
      </w:pPr>
      <w:r w:rsidRPr="00BF24D1">
        <w:t>Departement of Administration and Finance</w:t>
      </w:r>
      <w:r w:rsidR="00077A3B">
        <w:t>.</w:t>
      </w:r>
    </w:p>
    <w:p w14:paraId="2C8A5317" w14:textId="4020D975" w:rsidR="00AE13C3" w:rsidRPr="00B461D3" w:rsidRDefault="00700C3C" w:rsidP="00B570E7">
      <w:pPr>
        <w:pStyle w:val="Paragraphedeliste"/>
        <w:numPr>
          <w:ilvl w:val="2"/>
          <w:numId w:val="13"/>
        </w:numPr>
        <w:spacing w:before="240" w:after="120" w:line="260" w:lineRule="atLeast"/>
        <w:ind w:left="709" w:hanging="283"/>
        <w:rPr>
          <w:b/>
          <w:bCs/>
          <w:sz w:val="20"/>
          <w:lang w:val="en-US"/>
        </w:rPr>
      </w:pPr>
      <w:r w:rsidRPr="00B461D3">
        <w:rPr>
          <w:b/>
          <w:bCs/>
          <w:sz w:val="20"/>
          <w:lang w:val="en-US"/>
        </w:rPr>
        <w:t>Department mission profiles</w:t>
      </w:r>
    </w:p>
    <w:p w14:paraId="64963311" w14:textId="0C5D8380" w:rsidR="00C37664" w:rsidRPr="00B461D3" w:rsidRDefault="00700C3C" w:rsidP="0005716C">
      <w:pPr>
        <w:pStyle w:val="Authornameandaffiliation"/>
        <w:spacing w:before="240" w:after="120" w:line="260" w:lineRule="atLeast"/>
        <w:ind w:left="0" w:firstLine="567"/>
        <w:jc w:val="both"/>
      </w:pPr>
      <w:r w:rsidRPr="00B461D3">
        <w:t xml:space="preserve">In terms of generic mission, Core Departments </w:t>
      </w:r>
      <w:r w:rsidR="00BF24D1" w:rsidRPr="00B461D3">
        <w:t>must</w:t>
      </w:r>
      <w:r w:rsidRPr="00B461D3">
        <w:t xml:space="preserve"> </w:t>
      </w:r>
      <w:r w:rsidR="002C549A">
        <w:t>discharge</w:t>
      </w:r>
      <w:r w:rsidRPr="00B461D3">
        <w:t xml:space="preserve">, in addition to the managerial support (as a member of the General Direction Committee), the following </w:t>
      </w:r>
      <w:r w:rsidR="00B461D3" w:rsidRPr="00B461D3">
        <w:t>responsibilities:</w:t>
      </w:r>
    </w:p>
    <w:p w14:paraId="28636A51" w14:textId="7A776649" w:rsidR="00C37664" w:rsidRPr="00B461D3" w:rsidRDefault="00700C3C" w:rsidP="00B570E7">
      <w:pPr>
        <w:pStyle w:val="Authornameandaffiliation"/>
        <w:numPr>
          <w:ilvl w:val="0"/>
          <w:numId w:val="15"/>
        </w:numPr>
        <w:spacing w:before="240" w:after="120" w:line="260" w:lineRule="atLeast"/>
        <w:ind w:left="0" w:firstLine="284"/>
        <w:jc w:val="both"/>
      </w:pPr>
      <w:r w:rsidRPr="00B461D3">
        <w:t>The implementation, as part of the AMSSNuR strategic orientations, of the action plan to upgrade the regulatory framework, in terms of nuclear and radiological safety and security, and safeguards in their respective fields of activity</w:t>
      </w:r>
      <w:r w:rsidR="00C37664" w:rsidRPr="00B461D3">
        <w:t>;</w:t>
      </w:r>
    </w:p>
    <w:p w14:paraId="22659733" w14:textId="7A8A6DE2" w:rsidR="000D2A5A" w:rsidRPr="00B461D3" w:rsidRDefault="000D2A5A" w:rsidP="00B570E7">
      <w:pPr>
        <w:pStyle w:val="Authornameandaffiliation"/>
        <w:numPr>
          <w:ilvl w:val="0"/>
          <w:numId w:val="15"/>
        </w:numPr>
        <w:spacing w:before="240" w:after="120" w:line="260" w:lineRule="atLeast"/>
        <w:ind w:left="0" w:firstLine="284"/>
        <w:jc w:val="both"/>
      </w:pPr>
      <w:r w:rsidRPr="00B461D3">
        <w:t>Promoting nuclear safety and security culture</w:t>
      </w:r>
      <w:r w:rsidR="000B5352">
        <w:t>s</w:t>
      </w:r>
      <w:r w:rsidRPr="00B461D3">
        <w:t xml:space="preserve"> within </w:t>
      </w:r>
      <w:r w:rsidR="002C549A">
        <w:t>and outside AMSSNuR</w:t>
      </w:r>
      <w:r w:rsidRPr="00B461D3">
        <w:t>;</w:t>
      </w:r>
    </w:p>
    <w:p w14:paraId="08F27E38" w14:textId="2BA673A2" w:rsidR="00C37664" w:rsidRDefault="000D2A5A" w:rsidP="00B570E7">
      <w:pPr>
        <w:pStyle w:val="Authornameandaffiliation"/>
        <w:numPr>
          <w:ilvl w:val="0"/>
          <w:numId w:val="15"/>
        </w:numPr>
        <w:spacing w:before="240" w:after="120" w:line="260" w:lineRule="atLeast"/>
        <w:ind w:left="0" w:firstLine="284"/>
        <w:jc w:val="both"/>
      </w:pPr>
      <w:r w:rsidRPr="00B461D3">
        <w:t xml:space="preserve">The integrated and optimal coordination of the structures attached to them (Divisions and Services), material resources, staff and budgets allocated to their </w:t>
      </w:r>
      <w:r w:rsidR="002C549A">
        <w:t xml:space="preserve">specific </w:t>
      </w:r>
      <w:r w:rsidRPr="00B461D3">
        <w:t>plans</w:t>
      </w:r>
      <w:r w:rsidR="00C37664" w:rsidRPr="00B461D3">
        <w:t>.</w:t>
      </w:r>
    </w:p>
    <w:p w14:paraId="658E3250" w14:textId="77777777" w:rsidR="002C549A" w:rsidRPr="00B461D3" w:rsidRDefault="002C549A" w:rsidP="008C6156">
      <w:pPr>
        <w:pStyle w:val="Authornameandaffiliation"/>
        <w:spacing w:before="240" w:after="120" w:line="260" w:lineRule="atLeast"/>
        <w:ind w:left="284"/>
        <w:jc w:val="both"/>
      </w:pPr>
    </w:p>
    <w:p w14:paraId="1325C197" w14:textId="2BAEE37F" w:rsidR="000D2A5A" w:rsidRPr="00B461D3" w:rsidRDefault="000D2A5A" w:rsidP="000D2A5A">
      <w:pPr>
        <w:pStyle w:val="Authornameandaffiliation"/>
        <w:spacing w:before="240" w:after="120" w:line="260" w:lineRule="atLeast"/>
        <w:ind w:left="0"/>
        <w:jc w:val="both"/>
      </w:pPr>
      <w:r w:rsidRPr="00B461D3">
        <w:t xml:space="preserve">Divisions, </w:t>
      </w:r>
      <w:r w:rsidR="000B5352" w:rsidRPr="000B5352">
        <w:t>declined from these departments</w:t>
      </w:r>
      <w:r w:rsidRPr="00B461D3">
        <w:t xml:space="preserve">, have a programmatic, organizational and supervisory role for the </w:t>
      </w:r>
      <w:r w:rsidR="00B461D3" w:rsidRPr="00B461D3">
        <w:t>structure</w:t>
      </w:r>
      <w:r w:rsidR="00B461D3">
        <w:t xml:space="preserve"> of</w:t>
      </w:r>
      <w:r w:rsidR="00B461D3" w:rsidRPr="00B461D3">
        <w:t xml:space="preserve"> </w:t>
      </w:r>
      <w:r w:rsidR="007316F9">
        <w:t>S</w:t>
      </w:r>
      <w:r w:rsidR="00B461D3" w:rsidRPr="00B461D3">
        <w:t>ection</w:t>
      </w:r>
      <w:r w:rsidR="00B461D3">
        <w:t>s</w:t>
      </w:r>
      <w:r w:rsidRPr="00B461D3">
        <w:t xml:space="preserve"> attached to them.</w:t>
      </w:r>
    </w:p>
    <w:p w14:paraId="4A87361A" w14:textId="5FCB7EC7" w:rsidR="00B461D3" w:rsidRPr="00B461D3" w:rsidRDefault="00B461D3" w:rsidP="00B461D3">
      <w:pPr>
        <w:pStyle w:val="Authornameandaffiliation"/>
        <w:spacing w:before="240" w:after="120" w:line="260" w:lineRule="atLeast"/>
        <w:ind w:left="0"/>
        <w:jc w:val="both"/>
      </w:pPr>
      <w:r w:rsidRPr="00B461D3">
        <w:t>Sections</w:t>
      </w:r>
      <w:r w:rsidR="007316F9">
        <w:t xml:space="preserve"> </w:t>
      </w:r>
      <w:proofErr w:type="gramStart"/>
      <w:r w:rsidR="007316F9">
        <w:t xml:space="preserve">and </w:t>
      </w:r>
      <w:r w:rsidR="000D2A5A" w:rsidRPr="00B461D3">
        <w:t xml:space="preserve"> operating</w:t>
      </w:r>
      <w:proofErr w:type="gramEnd"/>
      <w:r w:rsidR="000D2A5A" w:rsidRPr="00B461D3">
        <w:t xml:space="preserve"> units</w:t>
      </w:r>
      <w:r w:rsidR="007316F9">
        <w:t xml:space="preserve">, within the Divisions, </w:t>
      </w:r>
      <w:r w:rsidR="000D2A5A" w:rsidRPr="00B461D3">
        <w:t xml:space="preserve">are expected to carry out, in full compliance </w:t>
      </w:r>
      <w:r w:rsidR="007316F9">
        <w:t xml:space="preserve">with </w:t>
      </w:r>
      <w:r w:rsidR="000D2A5A" w:rsidRPr="00B461D3">
        <w:t xml:space="preserve">and by adopting the integrated management system, the main activities related to the regulatory control </w:t>
      </w:r>
      <w:r w:rsidRPr="00B461D3">
        <w:t>function</w:t>
      </w:r>
      <w:r w:rsidR="00DA7422">
        <w:t>s</w:t>
      </w:r>
      <w:r w:rsidRPr="00B461D3">
        <w:t>:</w:t>
      </w:r>
      <w:r w:rsidR="000D2A5A" w:rsidRPr="00B461D3">
        <w:t xml:space="preserve"> </w:t>
      </w:r>
      <w:r w:rsidRPr="00B461D3">
        <w:t>review and assessment</w:t>
      </w:r>
      <w:r w:rsidR="000D2A5A" w:rsidRPr="00B461D3">
        <w:t>, authorization, inspection</w:t>
      </w:r>
      <w:r w:rsidR="007316F9">
        <w:t xml:space="preserve"> and enforcement</w:t>
      </w:r>
      <w:r w:rsidR="000D2A5A" w:rsidRPr="00B461D3">
        <w:t>.</w:t>
      </w:r>
    </w:p>
    <w:p w14:paraId="5D367517" w14:textId="38C821CE" w:rsidR="00C37664" w:rsidRPr="00BF24D1" w:rsidRDefault="00B461D3" w:rsidP="00E8570F">
      <w:pPr>
        <w:pStyle w:val="Authornameandaffiliation"/>
        <w:spacing w:before="240" w:after="120" w:line="260" w:lineRule="atLeast"/>
        <w:ind w:left="0"/>
      </w:pPr>
      <w:r w:rsidRPr="00BF24D1">
        <w:t xml:space="preserve">Support functions, directly attached to the </w:t>
      </w:r>
      <w:r w:rsidR="007316F9">
        <w:t xml:space="preserve">Director </w:t>
      </w:r>
      <w:r w:rsidRPr="00BF24D1">
        <w:t xml:space="preserve">General assisted by </w:t>
      </w:r>
      <w:r w:rsidR="007316F9">
        <w:t xml:space="preserve">the Secretary </w:t>
      </w:r>
      <w:r w:rsidRPr="00BF24D1">
        <w:t>General, are</w:t>
      </w:r>
      <w:r w:rsidR="00C37664" w:rsidRPr="00BF24D1">
        <w:t>:</w:t>
      </w:r>
    </w:p>
    <w:p w14:paraId="0D36CA0D" w14:textId="0AC1D544" w:rsidR="00C37664" w:rsidRPr="00BF24D1" w:rsidRDefault="00B461D3" w:rsidP="00B570E7">
      <w:pPr>
        <w:pStyle w:val="Authornameandaffiliation"/>
        <w:numPr>
          <w:ilvl w:val="0"/>
          <w:numId w:val="15"/>
        </w:numPr>
        <w:spacing w:before="240" w:after="120" w:line="260" w:lineRule="atLeast"/>
        <w:ind w:left="851"/>
      </w:pPr>
      <w:r w:rsidRPr="00BF24D1">
        <w:t>The Section in charge of cooperation, information and communication</w:t>
      </w:r>
      <w:r w:rsidR="00C37664" w:rsidRPr="00BF24D1">
        <w:t>;</w:t>
      </w:r>
    </w:p>
    <w:p w14:paraId="74E7D6A4" w14:textId="40D7FEF1" w:rsidR="00B461D3" w:rsidRPr="00BF24D1" w:rsidRDefault="00B461D3" w:rsidP="00B570E7">
      <w:pPr>
        <w:pStyle w:val="Authornameandaffiliation"/>
        <w:numPr>
          <w:ilvl w:val="0"/>
          <w:numId w:val="15"/>
        </w:numPr>
        <w:spacing w:before="240" w:after="120" w:line="260" w:lineRule="atLeast"/>
        <w:ind w:left="851"/>
      </w:pPr>
      <w:r w:rsidRPr="00BF24D1">
        <w:t xml:space="preserve">The Section in charge of </w:t>
      </w:r>
      <w:r w:rsidR="003D0A8E">
        <w:t>E</w:t>
      </w:r>
      <w:r w:rsidRPr="00BF24D1">
        <w:t xml:space="preserve">mergency </w:t>
      </w:r>
      <w:r w:rsidR="003D0A8E">
        <w:t>Preparedness and Response</w:t>
      </w:r>
      <w:r w:rsidRPr="00BF24D1">
        <w:t xml:space="preserve">; </w:t>
      </w:r>
    </w:p>
    <w:p w14:paraId="261A33BA" w14:textId="5B15B562" w:rsidR="00C37664" w:rsidRPr="00BF24D1" w:rsidRDefault="00B461D3" w:rsidP="00B570E7">
      <w:pPr>
        <w:pStyle w:val="Authornameandaffiliation"/>
        <w:numPr>
          <w:ilvl w:val="0"/>
          <w:numId w:val="15"/>
        </w:numPr>
        <w:spacing w:before="240" w:after="120" w:line="260" w:lineRule="atLeast"/>
        <w:ind w:left="851"/>
      </w:pPr>
      <w:r w:rsidRPr="00BF24D1">
        <w:t>The Section in charge of legal affairs</w:t>
      </w:r>
      <w:r w:rsidR="00C37664" w:rsidRPr="00BF24D1">
        <w:t>;</w:t>
      </w:r>
    </w:p>
    <w:p w14:paraId="563F250F" w14:textId="6C605F29" w:rsidR="00C37664" w:rsidRPr="00BF24D1" w:rsidRDefault="00B461D3" w:rsidP="00B570E7">
      <w:pPr>
        <w:pStyle w:val="Authornameandaffiliation"/>
        <w:numPr>
          <w:ilvl w:val="0"/>
          <w:numId w:val="15"/>
        </w:numPr>
        <w:spacing w:before="240" w:after="120" w:line="260" w:lineRule="atLeast"/>
        <w:ind w:left="851"/>
      </w:pPr>
      <w:r w:rsidRPr="00BF24D1">
        <w:t>The Section in charge of internal audit and management control.</w:t>
      </w:r>
    </w:p>
    <w:p w14:paraId="4F7D9D05" w14:textId="70C5A87C" w:rsidR="00C37664" w:rsidRPr="00BF24D1" w:rsidRDefault="00B461D3" w:rsidP="00E8570F">
      <w:pPr>
        <w:pStyle w:val="Authornameandaffiliation"/>
        <w:spacing w:before="240" w:after="120" w:line="260" w:lineRule="atLeast"/>
        <w:ind w:left="0"/>
      </w:pPr>
      <w:r w:rsidRPr="00BF24D1">
        <w:t xml:space="preserve">In conclusion, </w:t>
      </w:r>
      <w:proofErr w:type="gramStart"/>
      <w:r w:rsidRPr="00BF24D1">
        <w:t>th</w:t>
      </w:r>
      <w:r w:rsidR="007316F9">
        <w:t xml:space="preserve">e </w:t>
      </w:r>
      <w:r w:rsidRPr="00BF24D1">
        <w:t xml:space="preserve"> flow</w:t>
      </w:r>
      <w:r w:rsidR="007316F9">
        <w:t>ing</w:t>
      </w:r>
      <w:proofErr w:type="gramEnd"/>
      <w:r w:rsidR="007316F9">
        <w:t xml:space="preserve"> </w:t>
      </w:r>
      <w:r w:rsidRPr="00BF24D1">
        <w:t>chart integrates the following entities</w:t>
      </w:r>
      <w:r w:rsidR="00C37664" w:rsidRPr="00BF24D1">
        <w:t>:</w:t>
      </w:r>
    </w:p>
    <w:p w14:paraId="20FDAA3A" w14:textId="71255249" w:rsidR="00C37664" w:rsidRPr="00BF24D1" w:rsidRDefault="00BF24D1" w:rsidP="00B570E7">
      <w:pPr>
        <w:pStyle w:val="Authornameandaffiliation"/>
        <w:numPr>
          <w:ilvl w:val="0"/>
          <w:numId w:val="15"/>
        </w:numPr>
        <w:spacing w:before="240" w:after="120" w:line="260" w:lineRule="atLeast"/>
        <w:ind w:left="851"/>
      </w:pPr>
      <w:r w:rsidRPr="00BF24D1">
        <w:t xml:space="preserve">A Direction with a Director </w:t>
      </w:r>
      <w:r w:rsidR="007316F9">
        <w:t xml:space="preserve">General </w:t>
      </w:r>
      <w:r w:rsidRPr="00BF24D1">
        <w:t>and a Secretary General</w:t>
      </w:r>
      <w:r w:rsidR="00C37664" w:rsidRPr="00BF24D1">
        <w:t>;</w:t>
      </w:r>
    </w:p>
    <w:p w14:paraId="3E782BA4" w14:textId="034CD0E2" w:rsidR="00C37664" w:rsidRPr="00BF24D1" w:rsidRDefault="00BF24D1" w:rsidP="00B570E7">
      <w:pPr>
        <w:pStyle w:val="Authornameandaffiliation"/>
        <w:numPr>
          <w:ilvl w:val="0"/>
          <w:numId w:val="15"/>
        </w:numPr>
        <w:spacing w:before="240" w:after="120" w:line="260" w:lineRule="atLeast"/>
        <w:ind w:left="851"/>
      </w:pPr>
      <w:r w:rsidRPr="00BF24D1">
        <w:t>Three Core Departments</w:t>
      </w:r>
      <w:r w:rsidR="00C37664" w:rsidRPr="00BF24D1">
        <w:t>;</w:t>
      </w:r>
    </w:p>
    <w:p w14:paraId="1B400E23" w14:textId="77777777" w:rsidR="00BF24D1" w:rsidRPr="00BF24D1" w:rsidRDefault="00BF24D1" w:rsidP="00B570E7">
      <w:pPr>
        <w:pStyle w:val="Authornameandaffiliation"/>
        <w:numPr>
          <w:ilvl w:val="0"/>
          <w:numId w:val="15"/>
        </w:numPr>
        <w:spacing w:before="240" w:after="120" w:line="260" w:lineRule="atLeast"/>
        <w:ind w:left="851"/>
      </w:pPr>
      <w:r w:rsidRPr="00BF24D1">
        <w:t xml:space="preserve">A Support Department; </w:t>
      </w:r>
    </w:p>
    <w:p w14:paraId="5FC84D5C" w14:textId="51D5AE8D" w:rsidR="00C37664" w:rsidRPr="00BF24D1" w:rsidRDefault="00C37664" w:rsidP="00B570E7">
      <w:pPr>
        <w:pStyle w:val="Authornameandaffiliation"/>
        <w:numPr>
          <w:ilvl w:val="0"/>
          <w:numId w:val="15"/>
        </w:numPr>
        <w:spacing w:before="240" w:after="120" w:line="260" w:lineRule="atLeast"/>
        <w:ind w:left="851"/>
      </w:pPr>
      <w:r w:rsidRPr="00BF24D1">
        <w:t>10 Divisions;</w:t>
      </w:r>
    </w:p>
    <w:p w14:paraId="19DB8AAC" w14:textId="77777777" w:rsidR="00A633FE" w:rsidRDefault="00C37664" w:rsidP="000E4D09">
      <w:pPr>
        <w:pStyle w:val="Authornameandaffiliation"/>
        <w:numPr>
          <w:ilvl w:val="0"/>
          <w:numId w:val="15"/>
        </w:numPr>
        <w:spacing w:before="240" w:after="120" w:line="260" w:lineRule="atLeast"/>
        <w:ind w:left="851"/>
      </w:pPr>
      <w:r w:rsidRPr="00BF24D1">
        <w:t xml:space="preserve">25 </w:t>
      </w:r>
      <w:r w:rsidR="00BF24D1" w:rsidRPr="00BF24D1">
        <w:t>Sections</w:t>
      </w:r>
      <w:r w:rsidRPr="00BF24D1">
        <w:t>.</w:t>
      </w:r>
    </w:p>
    <w:p w14:paraId="0CEB5ADA" w14:textId="166397C4" w:rsidR="00C37664" w:rsidRPr="00A633FE" w:rsidRDefault="00BF24D1" w:rsidP="00A633FE">
      <w:pPr>
        <w:pStyle w:val="Authornameandaffiliation"/>
        <w:spacing w:before="240" w:after="120" w:line="260" w:lineRule="atLeast"/>
        <w:ind w:left="0" w:firstLine="491"/>
      </w:pPr>
      <w:r w:rsidRPr="00A633FE">
        <w:t>In summary the organizational flowchart of AMSSNuR is presented as follows</w:t>
      </w:r>
      <w:r w:rsidR="009E368B" w:rsidRPr="00A633FE">
        <w:t>:</w:t>
      </w:r>
      <w:r w:rsidR="00A633FE">
        <w:tab/>
      </w:r>
    </w:p>
    <w:p w14:paraId="520CCDD6" w14:textId="5773DCF5" w:rsidR="00663657" w:rsidRPr="00663657" w:rsidRDefault="009E368B" w:rsidP="00E8570F">
      <w:pPr>
        <w:spacing w:before="240" w:after="120" w:line="260" w:lineRule="atLeast"/>
        <w:rPr>
          <w:sz w:val="20"/>
          <w:lang w:val="fr-FR"/>
        </w:rPr>
      </w:pPr>
      <w:r w:rsidRPr="00AB158F">
        <w:rPr>
          <w:rFonts w:ascii="Century Gothic" w:hAnsi="Century Gothic"/>
          <w:b/>
          <w:noProof/>
          <w:lang w:val="en-US"/>
        </w:rPr>
        <w:lastRenderedPageBreak/>
        <w:drawing>
          <wp:inline distT="0" distB="0" distL="0" distR="0" wp14:anchorId="2D5DD61E" wp14:editId="2E814A91">
            <wp:extent cx="5306568" cy="2674620"/>
            <wp:effectExtent l="57150" t="57150" r="85090" b="8763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98C166" w14:textId="158414DD" w:rsidR="00E375E1" w:rsidRDefault="003F28DD" w:rsidP="003F28DD">
      <w:pPr>
        <w:pStyle w:val="Authornameandaffiliation"/>
        <w:spacing w:before="240" w:after="120" w:line="260" w:lineRule="atLeast"/>
        <w:ind w:left="792"/>
        <w:jc w:val="center"/>
        <w:rPr>
          <w:b/>
          <w:bCs/>
          <w:lang w:val="en-GB"/>
        </w:rPr>
      </w:pPr>
      <w:r>
        <w:rPr>
          <w:b/>
          <w:bCs/>
          <w:lang w:val="en-GB"/>
        </w:rPr>
        <w:t xml:space="preserve">Fig 1: </w:t>
      </w:r>
      <w:r w:rsidR="00077A3B">
        <w:rPr>
          <w:b/>
          <w:bCs/>
          <w:lang w:val="en-GB"/>
        </w:rPr>
        <w:t>Flowchart of AMSS</w:t>
      </w:r>
      <w:r w:rsidR="003E18EA">
        <w:rPr>
          <w:b/>
          <w:bCs/>
          <w:lang w:val="en-GB"/>
        </w:rPr>
        <w:t>N</w:t>
      </w:r>
      <w:r w:rsidR="00414A11">
        <w:rPr>
          <w:b/>
          <w:bCs/>
          <w:lang w:val="en-GB"/>
        </w:rPr>
        <w:t>uR</w:t>
      </w:r>
    </w:p>
    <w:p w14:paraId="02845CB3" w14:textId="77777777" w:rsidR="00BF4EA2" w:rsidRDefault="00BF4EA2" w:rsidP="003F28DD">
      <w:pPr>
        <w:pStyle w:val="Authornameandaffiliation"/>
        <w:spacing w:before="240" w:after="120" w:line="260" w:lineRule="atLeast"/>
        <w:ind w:left="792"/>
        <w:jc w:val="center"/>
        <w:rPr>
          <w:b/>
          <w:bCs/>
          <w:lang w:val="en-GB"/>
        </w:rPr>
      </w:pPr>
    </w:p>
    <w:p w14:paraId="08EE7040" w14:textId="6806081D" w:rsidR="00FE05AD" w:rsidRPr="00BF4EA2" w:rsidRDefault="00414A11" w:rsidP="00B570E7">
      <w:pPr>
        <w:pStyle w:val="Authornameandaffiliation"/>
        <w:numPr>
          <w:ilvl w:val="0"/>
          <w:numId w:val="13"/>
        </w:numPr>
        <w:spacing w:before="240" w:after="120" w:line="260" w:lineRule="atLeast"/>
        <w:jc w:val="both"/>
        <w:rPr>
          <w:b/>
          <w:bCs/>
          <w:lang w:val="fr-FR"/>
        </w:rPr>
      </w:pPr>
      <w:r w:rsidRPr="00414A11">
        <w:rPr>
          <w:b/>
          <w:bCs/>
          <w:lang w:val="fr-FR"/>
        </w:rPr>
        <w:t>Upgrading the regulatory framework</w:t>
      </w:r>
    </w:p>
    <w:p w14:paraId="2BB864D5" w14:textId="77777777" w:rsidR="00DC3136" w:rsidRPr="00BF4EA2" w:rsidRDefault="00DC3136" w:rsidP="006F68F5">
      <w:pPr>
        <w:pStyle w:val="Authornameandaffiliation"/>
        <w:spacing w:before="240" w:after="120" w:line="260" w:lineRule="atLeast"/>
        <w:ind w:left="792"/>
        <w:jc w:val="both"/>
        <w:rPr>
          <w:b/>
          <w:bCs/>
          <w:lang w:val="fr-FR"/>
        </w:rPr>
      </w:pPr>
    </w:p>
    <w:p w14:paraId="4CAECC65" w14:textId="74DB1E19" w:rsidR="00414A11" w:rsidRPr="00930CDF" w:rsidRDefault="00414A11" w:rsidP="006F68F5">
      <w:pPr>
        <w:pStyle w:val="Authornameandaffiliation"/>
        <w:spacing w:before="240" w:after="120" w:line="260" w:lineRule="atLeast"/>
        <w:ind w:left="0" w:firstLine="567"/>
        <w:jc w:val="both"/>
      </w:pPr>
      <w:r w:rsidRPr="00930CDF">
        <w:t xml:space="preserve">In 2017, AMSSNuR created a National Regulatory Framework Committee (CCR) to implement the first Strategic Objective </w:t>
      </w:r>
      <w:proofErr w:type="gramStart"/>
      <w:r w:rsidRPr="00930CDF">
        <w:t xml:space="preserve">2021, </w:t>
      </w:r>
      <w:r w:rsidR="003336F0">
        <w:t xml:space="preserve"> to</w:t>
      </w:r>
      <w:proofErr w:type="gramEnd"/>
      <w:r w:rsidRPr="00930CDF">
        <w:t xml:space="preserve"> the upgrade of the current regulatory framework.</w:t>
      </w:r>
    </w:p>
    <w:p w14:paraId="48D10BC8" w14:textId="1EB692C8" w:rsidR="00097005" w:rsidRPr="00930CDF" w:rsidRDefault="00414A11" w:rsidP="006F68F5">
      <w:pPr>
        <w:pStyle w:val="Authornameandaffiliation"/>
        <w:spacing w:before="240" w:after="120" w:line="260" w:lineRule="atLeast"/>
        <w:ind w:left="0" w:firstLine="567"/>
        <w:jc w:val="both"/>
      </w:pPr>
      <w:r w:rsidRPr="00930CDF">
        <w:t>The CCR first identified 17 regulatory texts to develop / up</w:t>
      </w:r>
      <w:r w:rsidR="00A633FE">
        <w:t>gra</w:t>
      </w:r>
      <w:r w:rsidR="00B832CD">
        <w:t>de,</w:t>
      </w:r>
      <w:r w:rsidRPr="00930CDF">
        <w:t xml:space="preserve"> </w:t>
      </w:r>
      <w:r w:rsidR="00CD2C67">
        <w:t xml:space="preserve">regulations (Decrees or </w:t>
      </w:r>
      <w:r w:rsidRPr="00930CDF">
        <w:t>regulatory texts</w:t>
      </w:r>
      <w:r w:rsidR="00CD2C67">
        <w:t>)</w:t>
      </w:r>
      <w:r w:rsidRPr="00930CDF">
        <w:t xml:space="preserve"> for the application of Law 142-12. These </w:t>
      </w:r>
      <w:r w:rsidR="00CD2C67">
        <w:t xml:space="preserve">regulations </w:t>
      </w:r>
      <w:r w:rsidRPr="00930CDF">
        <w:t xml:space="preserve">address the main regulatory functions of AMSSNuR, including authorization, </w:t>
      </w:r>
      <w:r w:rsidR="00B832CD">
        <w:t xml:space="preserve">agreement for service providers, </w:t>
      </w:r>
      <w:r w:rsidRPr="00930CDF">
        <w:t>inspection, radiological and nuclear safety and security, response to nuclear and radiological emergencies</w:t>
      </w:r>
      <w:r w:rsidR="00B832CD">
        <w:t xml:space="preserve"> and nuclear material accounting</w:t>
      </w:r>
      <w:r w:rsidR="00CD2C67">
        <w:t xml:space="preserve"> and control</w:t>
      </w:r>
      <w:r w:rsidRPr="00930CDF">
        <w:t xml:space="preserve">. Thus, and thanks to the efforts made within the </w:t>
      </w:r>
      <w:r w:rsidR="006A746B" w:rsidRPr="00930CDF">
        <w:t>CCR</w:t>
      </w:r>
      <w:r w:rsidRPr="00930CDF">
        <w:t xml:space="preserve"> comprising 34 members representing all the departments and institutions concerned, AMSSNuR submitted to the Head of Government at the end of June 2019 nine draft regulat</w:t>
      </w:r>
      <w:r w:rsidR="00CD2C67">
        <w:t xml:space="preserve">ions </w:t>
      </w:r>
      <w:r w:rsidRPr="00930CDF">
        <w:t xml:space="preserve">as </w:t>
      </w:r>
      <w:proofErr w:type="gramStart"/>
      <w:r w:rsidRPr="00930CDF">
        <w:t>follows :</w:t>
      </w:r>
      <w:proofErr w:type="gramEnd"/>
    </w:p>
    <w:p w14:paraId="30B5B094" w14:textId="77777777" w:rsidR="00DC3136" w:rsidRPr="00930CDF" w:rsidRDefault="00DC3136" w:rsidP="006F68F5">
      <w:pPr>
        <w:pStyle w:val="Authornameandaffiliation"/>
        <w:spacing w:before="240" w:after="120" w:line="260" w:lineRule="atLeast"/>
        <w:ind w:left="0" w:firstLine="567"/>
        <w:jc w:val="both"/>
      </w:pPr>
    </w:p>
    <w:p w14:paraId="48396BF5" w14:textId="29F96219" w:rsidR="00097005" w:rsidRPr="00BF4EA2" w:rsidRDefault="00930CDF" w:rsidP="00B570E7">
      <w:pPr>
        <w:pStyle w:val="Authornameandaffiliation"/>
        <w:numPr>
          <w:ilvl w:val="1"/>
          <w:numId w:val="13"/>
        </w:numPr>
        <w:spacing w:before="240" w:after="120" w:line="260" w:lineRule="atLeast"/>
        <w:jc w:val="both"/>
        <w:rPr>
          <w:b/>
          <w:bCs/>
          <w:lang w:val="fr-FR"/>
        </w:rPr>
      </w:pPr>
      <w:r w:rsidRPr="00930CDF">
        <w:rPr>
          <w:b/>
          <w:bCs/>
          <w:lang w:val="fr-FR"/>
        </w:rPr>
        <w:t xml:space="preserve">Seven draft decrees in </w:t>
      </w:r>
      <w:r w:rsidR="00097005" w:rsidRPr="00BF4EA2">
        <w:rPr>
          <w:b/>
          <w:bCs/>
          <w:lang w:val="fr-FR"/>
        </w:rPr>
        <w:t>2018</w:t>
      </w:r>
    </w:p>
    <w:p w14:paraId="5DEF650D" w14:textId="5A64DD48" w:rsidR="00097005" w:rsidRPr="00120248" w:rsidRDefault="00120248" w:rsidP="00B570E7">
      <w:pPr>
        <w:pStyle w:val="Authornameandaffiliation"/>
        <w:numPr>
          <w:ilvl w:val="0"/>
          <w:numId w:val="16"/>
        </w:numPr>
        <w:spacing w:before="240" w:after="120" w:line="260" w:lineRule="atLeast"/>
        <w:jc w:val="both"/>
      </w:pPr>
      <w:r w:rsidRPr="00120248">
        <w:t xml:space="preserve">The authorization and declaration </w:t>
      </w:r>
      <w:r w:rsidR="00332EBE">
        <w:t xml:space="preserve">regime </w:t>
      </w:r>
      <w:r w:rsidRPr="00120248">
        <w:t xml:space="preserve">of facilities and activities involving sources of ionizing </w:t>
      </w:r>
      <w:r w:rsidR="00332EBE" w:rsidRPr="00120248">
        <w:t>radiation</w:t>
      </w:r>
      <w:r w:rsidR="00332EBE">
        <w:t>;</w:t>
      </w:r>
    </w:p>
    <w:p w14:paraId="440495C3" w14:textId="5D29BD79" w:rsidR="00097005" w:rsidRPr="00332EBE" w:rsidRDefault="00332EBE" w:rsidP="00B570E7">
      <w:pPr>
        <w:pStyle w:val="Authornameandaffiliation"/>
        <w:numPr>
          <w:ilvl w:val="0"/>
          <w:numId w:val="16"/>
        </w:numPr>
        <w:spacing w:before="240" w:after="120" w:line="260" w:lineRule="atLeast"/>
        <w:jc w:val="both"/>
      </w:pPr>
      <w:r w:rsidRPr="00332EBE">
        <w:t xml:space="preserve">Protection of the public, workers and the environment against the </w:t>
      </w:r>
      <w:r w:rsidR="00CD2C67">
        <w:t xml:space="preserve">potential harmful </w:t>
      </w:r>
      <w:proofErr w:type="gramStart"/>
      <w:r w:rsidR="00CD2C67">
        <w:t>effects  of</w:t>
      </w:r>
      <w:proofErr w:type="gramEnd"/>
      <w:r w:rsidR="00CD2C67">
        <w:t xml:space="preserve"> </w:t>
      </w:r>
      <w:r w:rsidRPr="00332EBE">
        <w:t>ionizing radiation</w:t>
      </w:r>
      <w:r w:rsidR="00097005" w:rsidRPr="00332EBE">
        <w:t>;</w:t>
      </w:r>
    </w:p>
    <w:p w14:paraId="7EF24535" w14:textId="405E6FBF" w:rsidR="00097005" w:rsidRPr="00332EBE" w:rsidRDefault="00332EBE" w:rsidP="00B570E7">
      <w:pPr>
        <w:pStyle w:val="Authornameandaffiliation"/>
        <w:numPr>
          <w:ilvl w:val="0"/>
          <w:numId w:val="16"/>
        </w:numPr>
        <w:spacing w:before="240" w:after="120" w:line="260" w:lineRule="atLeast"/>
        <w:jc w:val="both"/>
      </w:pPr>
      <w:r w:rsidRPr="00332EBE">
        <w:t>The use of ionizing radiation for medical, forensic, dental and veterinary purposes</w:t>
      </w:r>
      <w:r w:rsidR="00097005" w:rsidRPr="00332EBE">
        <w:t>;</w:t>
      </w:r>
    </w:p>
    <w:p w14:paraId="2F560D9F" w14:textId="2C93B7CE" w:rsidR="00097005" w:rsidRPr="00332EBE" w:rsidRDefault="00332EBE" w:rsidP="00B570E7">
      <w:pPr>
        <w:pStyle w:val="Authornameandaffiliation"/>
        <w:numPr>
          <w:ilvl w:val="0"/>
          <w:numId w:val="16"/>
        </w:numPr>
        <w:spacing w:before="240" w:after="120" w:line="260" w:lineRule="atLeast"/>
        <w:jc w:val="both"/>
      </w:pPr>
      <w:r>
        <w:t>The s</w:t>
      </w:r>
      <w:r w:rsidRPr="00332EBE">
        <w:t>ecurity of radioactive sources in use, transport and storage</w:t>
      </w:r>
      <w:r w:rsidR="00097005" w:rsidRPr="00332EBE">
        <w:t>;</w:t>
      </w:r>
    </w:p>
    <w:p w14:paraId="135560E9" w14:textId="30DBF628" w:rsidR="00097005" w:rsidRPr="00332EBE" w:rsidRDefault="00332EBE" w:rsidP="00B570E7">
      <w:pPr>
        <w:pStyle w:val="Authornameandaffiliation"/>
        <w:numPr>
          <w:ilvl w:val="0"/>
          <w:numId w:val="16"/>
        </w:numPr>
        <w:spacing w:before="240" w:after="120" w:line="260" w:lineRule="atLeast"/>
        <w:jc w:val="both"/>
      </w:pPr>
      <w:r w:rsidRPr="00332EBE">
        <w:t>The implementation of nuclear safeguards</w:t>
      </w:r>
      <w:r w:rsidR="00097005" w:rsidRPr="00332EBE">
        <w:t>;</w:t>
      </w:r>
    </w:p>
    <w:p w14:paraId="4D737D72" w14:textId="5E1A9C30" w:rsidR="00097005" w:rsidRPr="00332EBE" w:rsidRDefault="00332EBE" w:rsidP="00B570E7">
      <w:pPr>
        <w:pStyle w:val="Authornameandaffiliation"/>
        <w:numPr>
          <w:ilvl w:val="0"/>
          <w:numId w:val="16"/>
        </w:numPr>
        <w:spacing w:before="240" w:after="120" w:line="260" w:lineRule="atLeast"/>
        <w:jc w:val="both"/>
      </w:pPr>
      <w:r w:rsidRPr="00332EBE">
        <w:t xml:space="preserve">The safety of radioactive waste management, </w:t>
      </w:r>
      <w:r>
        <w:t>dis</w:t>
      </w:r>
      <w:r w:rsidRPr="00332EBE">
        <w:t>use</w:t>
      </w:r>
      <w:r>
        <w:t>d</w:t>
      </w:r>
      <w:r w:rsidRPr="00332EBE">
        <w:t xml:space="preserve"> radioactive sources and spent fuel</w:t>
      </w:r>
      <w:r w:rsidR="00097005" w:rsidRPr="00332EBE">
        <w:t>;</w:t>
      </w:r>
    </w:p>
    <w:p w14:paraId="62A05E18" w14:textId="0B5E30DC" w:rsidR="00097005" w:rsidRPr="00332EBE" w:rsidRDefault="00CD2C67" w:rsidP="00B570E7">
      <w:pPr>
        <w:pStyle w:val="Authornameandaffiliation"/>
        <w:numPr>
          <w:ilvl w:val="0"/>
          <w:numId w:val="16"/>
        </w:numPr>
        <w:spacing w:before="240" w:after="120" w:line="260" w:lineRule="atLeast"/>
        <w:jc w:val="both"/>
      </w:pPr>
      <w:r>
        <w:t>E</w:t>
      </w:r>
      <w:r w:rsidR="00332EBE" w:rsidRPr="00332EBE">
        <w:t>mergency</w:t>
      </w:r>
      <w:r>
        <w:t xml:space="preserve"> preparedness and response</w:t>
      </w:r>
      <w:r w:rsidR="00097005" w:rsidRPr="00332EBE">
        <w:t>.</w:t>
      </w:r>
    </w:p>
    <w:p w14:paraId="549A29D0" w14:textId="37850E23" w:rsidR="00097005" w:rsidRPr="00332EBE" w:rsidRDefault="00332EBE" w:rsidP="006F68F5">
      <w:pPr>
        <w:pStyle w:val="Authornameandaffiliation"/>
        <w:spacing w:before="240" w:after="120" w:line="260" w:lineRule="atLeast"/>
        <w:ind w:left="0"/>
        <w:jc w:val="both"/>
      </w:pPr>
      <w:r w:rsidRPr="00332EBE">
        <w:t xml:space="preserve">These </w:t>
      </w:r>
      <w:r w:rsidR="00CD2C67">
        <w:t xml:space="preserve">regulations </w:t>
      </w:r>
      <w:r w:rsidRPr="00332EBE">
        <w:t>are currently being reviewed by the General Secretariat of the Government</w:t>
      </w:r>
      <w:r w:rsidR="00097005" w:rsidRPr="00332EBE">
        <w:t>.</w:t>
      </w:r>
    </w:p>
    <w:p w14:paraId="7EF67BAE" w14:textId="77777777" w:rsidR="00E8570F" w:rsidRPr="00332EBE" w:rsidRDefault="00E8570F" w:rsidP="006F68F5">
      <w:pPr>
        <w:pStyle w:val="Authornameandaffiliation"/>
        <w:spacing w:before="240" w:after="120" w:line="260" w:lineRule="atLeast"/>
        <w:ind w:left="0"/>
        <w:jc w:val="both"/>
      </w:pPr>
    </w:p>
    <w:p w14:paraId="5A99BB63" w14:textId="067C209F" w:rsidR="00097005" w:rsidRPr="0056387A" w:rsidRDefault="0056387A" w:rsidP="00B570E7">
      <w:pPr>
        <w:pStyle w:val="Authornameandaffiliation"/>
        <w:numPr>
          <w:ilvl w:val="1"/>
          <w:numId w:val="13"/>
        </w:numPr>
        <w:spacing w:before="240" w:after="120" w:line="260" w:lineRule="atLeast"/>
        <w:jc w:val="both"/>
        <w:rPr>
          <w:b/>
          <w:bCs/>
        </w:rPr>
      </w:pPr>
      <w:r w:rsidRPr="0056387A">
        <w:rPr>
          <w:b/>
          <w:bCs/>
        </w:rPr>
        <w:t>Two draft</w:t>
      </w:r>
      <w:r w:rsidR="00CD2C67">
        <w:rPr>
          <w:b/>
          <w:bCs/>
        </w:rPr>
        <w:t xml:space="preserve"> </w:t>
      </w:r>
      <w:proofErr w:type="gramStart"/>
      <w:r w:rsidR="00CD2C67">
        <w:rPr>
          <w:b/>
          <w:bCs/>
        </w:rPr>
        <w:t xml:space="preserve">regulations </w:t>
      </w:r>
      <w:r w:rsidRPr="0056387A">
        <w:rPr>
          <w:b/>
          <w:bCs/>
        </w:rPr>
        <w:t xml:space="preserve"> prepared</w:t>
      </w:r>
      <w:proofErr w:type="gramEnd"/>
      <w:r w:rsidRPr="0056387A">
        <w:rPr>
          <w:b/>
          <w:bCs/>
        </w:rPr>
        <w:t xml:space="preserve"> and forwarded to the Head of Government in </w:t>
      </w:r>
      <w:r w:rsidR="00097005" w:rsidRPr="0056387A">
        <w:rPr>
          <w:b/>
          <w:bCs/>
        </w:rPr>
        <w:t xml:space="preserve">2019 </w:t>
      </w:r>
    </w:p>
    <w:p w14:paraId="67876411" w14:textId="14B24C47" w:rsidR="00097005" w:rsidRPr="0056387A" w:rsidRDefault="0056387A" w:rsidP="00B570E7">
      <w:pPr>
        <w:pStyle w:val="Authornameandaffiliation"/>
        <w:numPr>
          <w:ilvl w:val="0"/>
          <w:numId w:val="17"/>
        </w:numPr>
        <w:spacing w:before="240" w:after="120" w:line="260" w:lineRule="atLeast"/>
        <w:jc w:val="both"/>
      </w:pPr>
      <w:r w:rsidRPr="0056387A">
        <w:t>Draft decree laying down the conditions and procedures for granting authorization to bodies providing technical services in the field of radiation protection</w:t>
      </w:r>
      <w:r w:rsidR="00097005" w:rsidRPr="0056387A">
        <w:t>;</w:t>
      </w:r>
    </w:p>
    <w:p w14:paraId="5016D6A3" w14:textId="130B2AC2" w:rsidR="00097005" w:rsidRPr="0056387A" w:rsidRDefault="0056387A" w:rsidP="00B570E7">
      <w:pPr>
        <w:pStyle w:val="Authornameandaffiliation"/>
        <w:numPr>
          <w:ilvl w:val="0"/>
          <w:numId w:val="17"/>
        </w:numPr>
        <w:spacing w:before="240" w:after="120" w:line="260" w:lineRule="atLeast"/>
        <w:jc w:val="both"/>
      </w:pPr>
      <w:r w:rsidRPr="0056387A">
        <w:t>Draft decree on the safety and authorization of Category I facilities and activities</w:t>
      </w:r>
      <w:r w:rsidR="00097005" w:rsidRPr="0056387A">
        <w:t>.</w:t>
      </w:r>
    </w:p>
    <w:p w14:paraId="593D00F9" w14:textId="77777777" w:rsidR="00DC3136" w:rsidRPr="0056387A" w:rsidRDefault="00DC3136" w:rsidP="006F68F5">
      <w:pPr>
        <w:pStyle w:val="Authornameandaffiliation"/>
        <w:spacing w:before="240" w:after="120" w:line="260" w:lineRule="atLeast"/>
        <w:ind w:left="836"/>
        <w:jc w:val="both"/>
      </w:pPr>
    </w:p>
    <w:p w14:paraId="690F903F" w14:textId="62FC2750" w:rsidR="00097005" w:rsidRPr="008C6156" w:rsidRDefault="0056387A" w:rsidP="00B570E7">
      <w:pPr>
        <w:pStyle w:val="Authornameandaffiliation"/>
        <w:numPr>
          <w:ilvl w:val="1"/>
          <w:numId w:val="13"/>
        </w:numPr>
        <w:spacing w:before="240" w:after="120" w:line="260" w:lineRule="atLeast"/>
        <w:jc w:val="both"/>
        <w:rPr>
          <w:b/>
          <w:bCs/>
        </w:rPr>
      </w:pPr>
      <w:r w:rsidRPr="008C6156">
        <w:rPr>
          <w:b/>
          <w:bCs/>
        </w:rPr>
        <w:t xml:space="preserve">Five </w:t>
      </w:r>
      <w:proofErr w:type="gramStart"/>
      <w:r w:rsidRPr="008C6156">
        <w:rPr>
          <w:b/>
          <w:bCs/>
        </w:rPr>
        <w:t xml:space="preserve">draft </w:t>
      </w:r>
      <w:r w:rsidR="00DF0079">
        <w:rPr>
          <w:b/>
          <w:bCs/>
        </w:rPr>
        <w:t xml:space="preserve"> regulations</w:t>
      </w:r>
      <w:proofErr w:type="gramEnd"/>
      <w:r w:rsidR="00DF0079" w:rsidRPr="00DF0079">
        <w:rPr>
          <w:b/>
          <w:bCs/>
        </w:rPr>
        <w:t xml:space="preserve"> </w:t>
      </w:r>
      <w:r w:rsidRPr="008C6156">
        <w:rPr>
          <w:b/>
          <w:bCs/>
        </w:rPr>
        <w:t xml:space="preserve"> under development</w:t>
      </w:r>
      <w:r w:rsidR="00097005" w:rsidRPr="008C6156">
        <w:rPr>
          <w:b/>
          <w:bCs/>
        </w:rPr>
        <w:t> </w:t>
      </w:r>
    </w:p>
    <w:p w14:paraId="2E50F0F8" w14:textId="1869CBE0" w:rsidR="00097005" w:rsidRPr="0056387A" w:rsidRDefault="0056387A" w:rsidP="00B570E7">
      <w:pPr>
        <w:pStyle w:val="Authornameandaffiliation"/>
        <w:numPr>
          <w:ilvl w:val="0"/>
          <w:numId w:val="18"/>
        </w:numPr>
        <w:spacing w:before="240" w:after="120" w:line="260" w:lineRule="atLeast"/>
        <w:jc w:val="both"/>
      </w:pPr>
      <w:r w:rsidRPr="0056387A">
        <w:t>Import and export of nuclear material</w:t>
      </w:r>
      <w:r w:rsidR="00097005" w:rsidRPr="0056387A">
        <w:t>;</w:t>
      </w:r>
    </w:p>
    <w:p w14:paraId="72392DA3" w14:textId="0026D4E0" w:rsidR="00097005" w:rsidRPr="0056387A" w:rsidRDefault="0056387A" w:rsidP="00B570E7">
      <w:pPr>
        <w:pStyle w:val="Authornameandaffiliation"/>
        <w:numPr>
          <w:ilvl w:val="0"/>
          <w:numId w:val="18"/>
        </w:numPr>
        <w:spacing w:before="240" w:after="120" w:line="260" w:lineRule="atLeast"/>
        <w:jc w:val="both"/>
      </w:pPr>
      <w:r w:rsidRPr="0056387A">
        <w:t>Physical protection of nuclear material and associated facilities</w:t>
      </w:r>
      <w:r w:rsidR="00097005" w:rsidRPr="0056387A">
        <w:t>;</w:t>
      </w:r>
    </w:p>
    <w:p w14:paraId="1698B45D" w14:textId="7134E1DB" w:rsidR="00097005" w:rsidRPr="00097005" w:rsidRDefault="0056387A" w:rsidP="00B570E7">
      <w:pPr>
        <w:pStyle w:val="Authornameandaffiliation"/>
        <w:numPr>
          <w:ilvl w:val="0"/>
          <w:numId w:val="18"/>
        </w:numPr>
        <w:spacing w:before="240" w:after="120" w:line="260" w:lineRule="atLeast"/>
        <w:jc w:val="both"/>
        <w:rPr>
          <w:lang w:val="en-GB"/>
        </w:rPr>
      </w:pPr>
      <w:r w:rsidRPr="0056387A">
        <w:rPr>
          <w:lang w:val="en-GB"/>
        </w:rPr>
        <w:t>Training</w:t>
      </w:r>
      <w:r>
        <w:rPr>
          <w:lang w:val="en-GB"/>
        </w:rPr>
        <w:t xml:space="preserve"> on r</w:t>
      </w:r>
      <w:r w:rsidRPr="0056387A">
        <w:rPr>
          <w:lang w:val="en-GB"/>
        </w:rPr>
        <w:t>adiation protection</w:t>
      </w:r>
      <w:r w:rsidR="00097005" w:rsidRPr="00097005">
        <w:rPr>
          <w:lang w:val="en-GB"/>
        </w:rPr>
        <w:t xml:space="preserve">; </w:t>
      </w:r>
    </w:p>
    <w:p w14:paraId="7B4C07DB" w14:textId="1C90CEA9" w:rsidR="00097005" w:rsidRPr="0046720A" w:rsidRDefault="00DF0079" w:rsidP="00B570E7">
      <w:pPr>
        <w:pStyle w:val="Authornameandaffiliation"/>
        <w:numPr>
          <w:ilvl w:val="0"/>
          <w:numId w:val="18"/>
        </w:numPr>
        <w:spacing w:before="240" w:after="120" w:line="260" w:lineRule="atLeast"/>
        <w:jc w:val="both"/>
      </w:pPr>
      <w:r>
        <w:lastRenderedPageBreak/>
        <w:t>T</w:t>
      </w:r>
      <w:r w:rsidR="0046720A" w:rsidRPr="0046720A">
        <w:t xml:space="preserve">raining, the qualifications required </w:t>
      </w:r>
      <w:r>
        <w:t xml:space="preserve">for </w:t>
      </w:r>
      <w:r w:rsidR="0046720A" w:rsidRPr="0046720A">
        <w:t>and the missions of the medical radiophysicist as well as the conditions of his intervention</w:t>
      </w:r>
      <w:r w:rsidR="00097005" w:rsidRPr="0046720A">
        <w:t>;</w:t>
      </w:r>
    </w:p>
    <w:p w14:paraId="2ED665FA" w14:textId="4DF9B6EF" w:rsidR="00097005" w:rsidRPr="00BF4EA2" w:rsidRDefault="0046720A" w:rsidP="00B570E7">
      <w:pPr>
        <w:pStyle w:val="Authornameandaffiliation"/>
        <w:numPr>
          <w:ilvl w:val="0"/>
          <w:numId w:val="19"/>
        </w:numPr>
        <w:spacing w:before="240" w:after="120" w:line="260" w:lineRule="atLeast"/>
        <w:jc w:val="both"/>
        <w:rPr>
          <w:lang w:val="fr-FR"/>
        </w:rPr>
      </w:pPr>
      <w:r w:rsidRPr="0046720A">
        <w:rPr>
          <w:lang w:val="fr-FR"/>
        </w:rPr>
        <w:t>Exemption and clearance levels</w:t>
      </w:r>
      <w:r w:rsidR="00097005" w:rsidRPr="00BF4EA2">
        <w:rPr>
          <w:lang w:val="fr-FR"/>
        </w:rPr>
        <w:t>.</w:t>
      </w:r>
    </w:p>
    <w:p w14:paraId="1A8C91F2" w14:textId="77777777" w:rsidR="00167B7B" w:rsidRPr="00BF4EA2" w:rsidRDefault="00167B7B" w:rsidP="006F68F5">
      <w:pPr>
        <w:pStyle w:val="Authornameandaffiliation"/>
        <w:spacing w:before="240" w:after="120" w:line="260" w:lineRule="atLeast"/>
        <w:ind w:left="836"/>
        <w:jc w:val="both"/>
        <w:rPr>
          <w:lang w:val="fr-FR"/>
        </w:rPr>
      </w:pPr>
    </w:p>
    <w:p w14:paraId="43C5C048" w14:textId="7A54F824" w:rsidR="00097005" w:rsidRPr="0046720A" w:rsidRDefault="0046720A" w:rsidP="00B570E7">
      <w:pPr>
        <w:pStyle w:val="Authornameandaffiliation"/>
        <w:numPr>
          <w:ilvl w:val="1"/>
          <w:numId w:val="13"/>
        </w:numPr>
        <w:spacing w:before="240" w:after="120" w:line="260" w:lineRule="atLeast"/>
        <w:jc w:val="both"/>
        <w:rPr>
          <w:b/>
          <w:bCs/>
        </w:rPr>
      </w:pPr>
      <w:r w:rsidRPr="0046720A">
        <w:rPr>
          <w:b/>
          <w:bCs/>
        </w:rPr>
        <w:t xml:space="preserve">Three draft </w:t>
      </w:r>
      <w:proofErr w:type="gramStart"/>
      <w:r w:rsidR="003F0BF2">
        <w:rPr>
          <w:b/>
          <w:bCs/>
        </w:rPr>
        <w:t xml:space="preserve">regulations </w:t>
      </w:r>
      <w:r w:rsidRPr="0046720A">
        <w:rPr>
          <w:b/>
          <w:bCs/>
        </w:rPr>
        <w:t xml:space="preserve"> scheduled</w:t>
      </w:r>
      <w:proofErr w:type="gramEnd"/>
      <w:r w:rsidRPr="0046720A">
        <w:rPr>
          <w:b/>
          <w:bCs/>
        </w:rPr>
        <w:t xml:space="preserve"> for 2020</w:t>
      </w:r>
      <w:r w:rsidR="00097005" w:rsidRPr="0046720A">
        <w:rPr>
          <w:b/>
          <w:bCs/>
        </w:rPr>
        <w:t> </w:t>
      </w:r>
    </w:p>
    <w:p w14:paraId="39CD0082" w14:textId="2D6C508B" w:rsidR="00097005" w:rsidRPr="0046720A" w:rsidRDefault="0046720A" w:rsidP="00B570E7">
      <w:pPr>
        <w:pStyle w:val="Authornameandaffiliation"/>
        <w:numPr>
          <w:ilvl w:val="0"/>
          <w:numId w:val="20"/>
        </w:numPr>
        <w:spacing w:before="240" w:after="120" w:line="260" w:lineRule="atLeast"/>
        <w:jc w:val="both"/>
      </w:pPr>
      <w:r w:rsidRPr="0046720A">
        <w:t xml:space="preserve">The technical </w:t>
      </w:r>
      <w:r>
        <w:t>arrangements</w:t>
      </w:r>
      <w:r w:rsidRPr="0046720A">
        <w:t xml:space="preserve"> of the inspections carried out by AMSSNuR</w:t>
      </w:r>
      <w:r w:rsidR="00097005" w:rsidRPr="0046720A">
        <w:t>;</w:t>
      </w:r>
    </w:p>
    <w:p w14:paraId="08993AFF" w14:textId="28C0799C" w:rsidR="00097005" w:rsidRPr="0046720A" w:rsidRDefault="0046720A" w:rsidP="00B570E7">
      <w:pPr>
        <w:pStyle w:val="Authornameandaffiliation"/>
        <w:numPr>
          <w:ilvl w:val="0"/>
          <w:numId w:val="20"/>
        </w:numPr>
        <w:spacing w:before="240" w:after="120" w:line="260" w:lineRule="atLeast"/>
        <w:jc w:val="both"/>
      </w:pPr>
      <w:r w:rsidRPr="0046720A">
        <w:t>Safe transport of nuclear and other radioactive material</w:t>
      </w:r>
      <w:r w:rsidR="00097005" w:rsidRPr="0046720A">
        <w:t>;</w:t>
      </w:r>
    </w:p>
    <w:p w14:paraId="7978EBDA" w14:textId="44BA03B1" w:rsidR="00097005" w:rsidRPr="0046720A" w:rsidRDefault="0046720A" w:rsidP="00B570E7">
      <w:pPr>
        <w:pStyle w:val="Authornameandaffiliation"/>
        <w:numPr>
          <w:ilvl w:val="0"/>
          <w:numId w:val="20"/>
        </w:numPr>
        <w:spacing w:before="240" w:after="120" w:line="260" w:lineRule="atLeast"/>
        <w:jc w:val="both"/>
      </w:pPr>
      <w:r w:rsidRPr="0046720A">
        <w:t>The licensing process for the extraction and processing of radioactive ores</w:t>
      </w:r>
      <w:r w:rsidR="00097005" w:rsidRPr="0046720A">
        <w:t>.</w:t>
      </w:r>
    </w:p>
    <w:p w14:paraId="38E72672" w14:textId="36B88D81" w:rsidR="00097005" w:rsidRPr="00F958B5" w:rsidRDefault="00F958B5" w:rsidP="006F68F5">
      <w:pPr>
        <w:pStyle w:val="Authornameandaffiliation"/>
        <w:spacing w:before="240" w:after="120" w:line="260" w:lineRule="atLeast"/>
        <w:ind w:left="0" w:firstLine="567"/>
        <w:jc w:val="both"/>
      </w:pPr>
      <w:r w:rsidRPr="00F958B5">
        <w:t xml:space="preserve">All </w:t>
      </w:r>
      <w:r>
        <w:t xml:space="preserve">the </w:t>
      </w:r>
      <w:proofErr w:type="gramStart"/>
      <w:r w:rsidRPr="00F958B5">
        <w:t xml:space="preserve">aforementioned </w:t>
      </w:r>
      <w:r w:rsidR="001B79B4">
        <w:t>draft</w:t>
      </w:r>
      <w:proofErr w:type="gramEnd"/>
      <w:r w:rsidR="001B79B4">
        <w:t xml:space="preserve"> regulations </w:t>
      </w:r>
      <w:r w:rsidRPr="00F958B5">
        <w:t>will be supplemented by orders, requirements or technical regulations, some of which are being developed</w:t>
      </w:r>
      <w:r w:rsidR="00097005" w:rsidRPr="00F958B5">
        <w:t>.</w:t>
      </w:r>
    </w:p>
    <w:p w14:paraId="16BAB40A" w14:textId="77777777" w:rsidR="00097005" w:rsidRPr="00F958B5" w:rsidRDefault="00097005" w:rsidP="006F68F5">
      <w:pPr>
        <w:pStyle w:val="Authornameandaffiliation"/>
        <w:spacing w:before="240" w:after="120" w:line="260" w:lineRule="atLeast"/>
        <w:ind w:firstLine="567"/>
        <w:jc w:val="both"/>
      </w:pPr>
    </w:p>
    <w:p w14:paraId="20E5FB8C" w14:textId="61196800" w:rsidR="00097005" w:rsidRPr="00F958B5" w:rsidRDefault="00F958B5" w:rsidP="00B570E7">
      <w:pPr>
        <w:pStyle w:val="Authornameandaffiliation"/>
        <w:numPr>
          <w:ilvl w:val="0"/>
          <w:numId w:val="13"/>
        </w:numPr>
        <w:spacing w:before="120" w:after="120" w:line="260" w:lineRule="atLeast"/>
        <w:jc w:val="both"/>
        <w:rPr>
          <w:caps/>
        </w:rPr>
      </w:pPr>
      <w:r w:rsidRPr="00F958B5">
        <w:rPr>
          <w:caps/>
        </w:rPr>
        <w:t>INTEGRATED MANAGEMENT SYSTEM (IMS</w:t>
      </w:r>
      <w:r w:rsidR="00B63FC2" w:rsidRPr="00F958B5">
        <w:rPr>
          <w:caps/>
        </w:rPr>
        <w:t>)</w:t>
      </w:r>
      <w:r w:rsidRPr="00F958B5">
        <w:rPr>
          <w:caps/>
        </w:rPr>
        <w:t xml:space="preserve"> o</w:t>
      </w:r>
      <w:r>
        <w:rPr>
          <w:caps/>
        </w:rPr>
        <w:t>f AMSSNR</w:t>
      </w:r>
    </w:p>
    <w:p w14:paraId="33F4A084" w14:textId="77777777" w:rsidR="00135F0D" w:rsidRPr="00F958B5" w:rsidRDefault="00135F0D" w:rsidP="00135F0D">
      <w:pPr>
        <w:pStyle w:val="Authornameandaffiliation"/>
        <w:spacing w:before="120" w:after="120" w:line="260" w:lineRule="atLeast"/>
        <w:ind w:left="360"/>
        <w:jc w:val="both"/>
        <w:rPr>
          <w:caps/>
        </w:rPr>
      </w:pPr>
    </w:p>
    <w:p w14:paraId="266D463D" w14:textId="26B7B58C" w:rsidR="0016664C" w:rsidRPr="00F958B5" w:rsidRDefault="00F958B5" w:rsidP="009041A3">
      <w:pPr>
        <w:pStyle w:val="Authornameandaffiliation"/>
        <w:spacing w:before="240" w:after="120" w:line="260" w:lineRule="atLeast"/>
        <w:ind w:left="0" w:firstLine="426"/>
        <w:jc w:val="both"/>
      </w:pPr>
      <w:r w:rsidRPr="00F958B5">
        <w:t>As part of its long-term capacity development for safety, security and safeguards, AMSSNuR, in accordance with the provisions of the national regulatory framework and IAEA recommendations, initiated in 2018 the development of an integrated management system whose processes are identified and which will be evaluated on a regular basis for continuous improvement</w:t>
      </w:r>
      <w:r w:rsidR="0016664C" w:rsidRPr="00F958B5">
        <w:t xml:space="preserve">. </w:t>
      </w:r>
      <w:r w:rsidR="006F0069">
        <w:t xml:space="preserve">It is planed </w:t>
      </w:r>
      <w:r w:rsidR="00C57E4D">
        <w:t>implementation of such IMS will start in 2020.</w:t>
      </w:r>
    </w:p>
    <w:p w14:paraId="492C4EDB" w14:textId="3D3CA3BC" w:rsidR="0016664C" w:rsidRPr="00F958B5" w:rsidRDefault="00F958B5" w:rsidP="009041A3">
      <w:pPr>
        <w:pStyle w:val="Authornameandaffiliation"/>
        <w:spacing w:before="240" w:after="120" w:line="260" w:lineRule="atLeast"/>
        <w:ind w:left="0" w:firstLine="426"/>
        <w:jc w:val="both"/>
      </w:pPr>
      <w:r w:rsidRPr="00F958B5">
        <w:t>In accordance with IAEA guidance and international best practices, the objectives of this management system are to</w:t>
      </w:r>
      <w:r w:rsidR="0016664C" w:rsidRPr="00F958B5">
        <w:t>:</w:t>
      </w:r>
    </w:p>
    <w:p w14:paraId="43D9F6FC" w14:textId="5AC59558" w:rsidR="0016664C" w:rsidRPr="00F958B5" w:rsidRDefault="00F958B5" w:rsidP="00B570E7">
      <w:pPr>
        <w:pStyle w:val="Authornameandaffiliation"/>
        <w:numPr>
          <w:ilvl w:val="1"/>
          <w:numId w:val="21"/>
        </w:numPr>
        <w:spacing w:before="240" w:after="120" w:line="260" w:lineRule="atLeast"/>
        <w:ind w:left="851" w:hanging="284"/>
        <w:jc w:val="both"/>
      </w:pPr>
      <w:r w:rsidRPr="00F958B5">
        <w:t>Ensure that the responsibilities entrusted to AMSSNuR are effectively exercised</w:t>
      </w:r>
      <w:r w:rsidR="0016664C" w:rsidRPr="00F958B5">
        <w:t xml:space="preserve">; </w:t>
      </w:r>
    </w:p>
    <w:p w14:paraId="1BE4E9B5" w14:textId="717325E7" w:rsidR="0016664C" w:rsidRPr="00F958B5" w:rsidRDefault="00F958B5" w:rsidP="00B570E7">
      <w:pPr>
        <w:pStyle w:val="Authornameandaffiliation"/>
        <w:numPr>
          <w:ilvl w:val="1"/>
          <w:numId w:val="21"/>
        </w:numPr>
        <w:spacing w:before="240" w:after="120" w:line="260" w:lineRule="atLeast"/>
        <w:ind w:left="851" w:hanging="284"/>
        <w:jc w:val="both"/>
      </w:pPr>
      <w:r w:rsidRPr="00F958B5">
        <w:t>Maintain and improve the performance of AMSSNuR through the planning, control and supervision of its safety, security and safeguards activities</w:t>
      </w:r>
      <w:r w:rsidR="0016664C" w:rsidRPr="00F958B5">
        <w:t>;</w:t>
      </w:r>
    </w:p>
    <w:p w14:paraId="09116720" w14:textId="019F7FAC" w:rsidR="00987539" w:rsidRPr="00F958B5" w:rsidRDefault="00F958B5" w:rsidP="00B570E7">
      <w:pPr>
        <w:pStyle w:val="Authornameandaffiliation"/>
        <w:numPr>
          <w:ilvl w:val="1"/>
          <w:numId w:val="21"/>
        </w:numPr>
        <w:spacing w:before="240" w:after="120" w:line="260" w:lineRule="atLeast"/>
        <w:ind w:left="851" w:hanging="284"/>
        <w:jc w:val="both"/>
      </w:pPr>
      <w:r w:rsidRPr="00F958B5">
        <w:t xml:space="preserve">Foster and promote a culture of </w:t>
      </w:r>
      <w:r w:rsidR="007B795C">
        <w:t xml:space="preserve">nuclear </w:t>
      </w:r>
      <w:r w:rsidR="00A00F07">
        <w:t xml:space="preserve">and radiological </w:t>
      </w:r>
      <w:r w:rsidRPr="00F958B5">
        <w:t>safety and security within AMSSNuR through the acquisition and strengthening of skills</w:t>
      </w:r>
      <w:r w:rsidR="008148BA" w:rsidRPr="00F958B5">
        <w:t>.</w:t>
      </w:r>
    </w:p>
    <w:p w14:paraId="075DCB18" w14:textId="4D9A4C27" w:rsidR="008148BA" w:rsidRPr="008148BA" w:rsidRDefault="000754F8" w:rsidP="000754F8">
      <w:pPr>
        <w:pStyle w:val="Authornameandaffiliation"/>
        <w:spacing w:before="240" w:after="120" w:line="260" w:lineRule="atLeast"/>
        <w:ind w:left="0"/>
        <w:jc w:val="both"/>
        <w:rPr>
          <w:lang w:val="en-GB"/>
        </w:rPr>
      </w:pPr>
      <w:r w:rsidRPr="000754F8">
        <w:rPr>
          <w:noProof/>
          <w:lang w:val="en-GB"/>
        </w:rPr>
        <w:drawing>
          <wp:inline distT="0" distB="0" distL="0" distR="0" wp14:anchorId="1E06EB1F" wp14:editId="6F8B0B0F">
            <wp:extent cx="5850890" cy="2414905"/>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2414905"/>
                    </a:xfrm>
                    <a:prstGeom prst="rect">
                      <a:avLst/>
                    </a:prstGeom>
                    <a:noFill/>
                    <a:ln>
                      <a:noFill/>
                    </a:ln>
                  </pic:spPr>
                </pic:pic>
              </a:graphicData>
            </a:graphic>
          </wp:inline>
        </w:drawing>
      </w:r>
    </w:p>
    <w:p w14:paraId="5CB8198F" w14:textId="34451828" w:rsidR="00987539" w:rsidRDefault="00987539" w:rsidP="00135F0D">
      <w:pPr>
        <w:pStyle w:val="Authornameandaffiliation"/>
        <w:spacing w:before="240" w:after="120" w:line="260" w:lineRule="atLeast"/>
        <w:ind w:left="0" w:firstLine="426"/>
        <w:jc w:val="both"/>
        <w:rPr>
          <w:lang w:val="en-GB"/>
        </w:rPr>
      </w:pPr>
    </w:p>
    <w:p w14:paraId="6FA74F52" w14:textId="387EFDC2" w:rsidR="00987539" w:rsidRPr="001636B7" w:rsidRDefault="00307400" w:rsidP="00307400">
      <w:pPr>
        <w:pStyle w:val="Authornameandaffiliation"/>
        <w:spacing w:before="240" w:after="120" w:line="260" w:lineRule="atLeast"/>
        <w:ind w:left="0" w:firstLine="426"/>
        <w:jc w:val="center"/>
      </w:pPr>
      <w:r w:rsidRPr="001636B7">
        <w:t xml:space="preserve">Fig 2: </w:t>
      </w:r>
      <w:r w:rsidR="00F958B5" w:rsidRPr="001636B7">
        <w:t>Diagram of IMS</w:t>
      </w:r>
    </w:p>
    <w:p w14:paraId="40A76A60" w14:textId="77777777" w:rsidR="001647F8" w:rsidRPr="001636B7" w:rsidRDefault="001647F8" w:rsidP="00135F0D">
      <w:pPr>
        <w:pStyle w:val="Authornameandaffiliation"/>
        <w:spacing w:before="240" w:after="120" w:line="260" w:lineRule="atLeast"/>
        <w:ind w:left="0" w:firstLine="426"/>
        <w:jc w:val="both"/>
      </w:pPr>
    </w:p>
    <w:p w14:paraId="55052CBA" w14:textId="0B3E22EE" w:rsidR="00987539" w:rsidRPr="001636B7" w:rsidRDefault="001636B7" w:rsidP="00135F0D">
      <w:pPr>
        <w:pStyle w:val="Authornameandaffiliation"/>
        <w:spacing w:before="240" w:after="120" w:line="260" w:lineRule="atLeast"/>
        <w:ind w:left="0" w:firstLine="426"/>
        <w:jc w:val="both"/>
      </w:pPr>
      <w:r w:rsidRPr="001636B7">
        <w:t xml:space="preserve">Regarding the "Inspection and </w:t>
      </w:r>
      <w:r>
        <w:t>Enforcement</w:t>
      </w:r>
      <w:r w:rsidRPr="001636B7">
        <w:t>" Process</w:t>
      </w:r>
      <w:r w:rsidR="00554880">
        <w:t>,</w:t>
      </w:r>
      <w:r w:rsidRPr="001636B7">
        <w:t xml:space="preserve"> </w:t>
      </w:r>
      <w:proofErr w:type="gramStart"/>
      <w:r w:rsidR="00554880">
        <w:t xml:space="preserve">a </w:t>
      </w:r>
      <w:r w:rsidRPr="001636B7">
        <w:t xml:space="preserve"> macro</w:t>
      </w:r>
      <w:proofErr w:type="gramEnd"/>
      <w:r w:rsidRPr="001636B7">
        <w:t xml:space="preserve"> procedure has been established and will be evaluated before its approval by the AMSSNuR Management, by experts under the cooperation between AMSSNuR and the European Commission</w:t>
      </w:r>
      <w:r w:rsidR="00152293" w:rsidRPr="001636B7">
        <w:t xml:space="preserve">. </w:t>
      </w:r>
    </w:p>
    <w:p w14:paraId="56B66011" w14:textId="3F4695CA" w:rsidR="005D38C8" w:rsidRPr="001636B7" w:rsidRDefault="001636B7" w:rsidP="00135F0D">
      <w:pPr>
        <w:pStyle w:val="Authornameandaffiliation"/>
        <w:spacing w:before="240" w:after="120" w:line="260" w:lineRule="atLeast"/>
        <w:ind w:left="0" w:firstLine="426"/>
        <w:jc w:val="both"/>
      </w:pPr>
      <w:r w:rsidRPr="001636B7">
        <w:t>Plans for evaluating the aspects</w:t>
      </w:r>
      <w:r>
        <w:t xml:space="preserve"> of</w:t>
      </w:r>
      <w:r w:rsidRPr="001636B7">
        <w:t xml:space="preserve"> safety, security and control of nuclear material accountancy under the </w:t>
      </w:r>
      <w:proofErr w:type="gramStart"/>
      <w:r w:rsidRPr="001636B7">
        <w:t>safeguards</w:t>
      </w:r>
      <w:proofErr w:type="gramEnd"/>
      <w:r w:rsidRPr="001636B7">
        <w:t xml:space="preserve"> framework are </w:t>
      </w:r>
      <w:r w:rsidR="00B832CD">
        <w:t>under development process knowing that</w:t>
      </w:r>
      <w:r w:rsidRPr="001636B7">
        <w:t xml:space="preserve"> interim evaluation plans have been developed for the conduct of inspections during </w:t>
      </w:r>
      <w:r w:rsidR="00B832CD">
        <w:t xml:space="preserve">the </w:t>
      </w:r>
      <w:r w:rsidRPr="001636B7">
        <w:t>transition period</w:t>
      </w:r>
      <w:r w:rsidR="005D38C8" w:rsidRPr="001636B7">
        <w:t>.</w:t>
      </w:r>
    </w:p>
    <w:p w14:paraId="09DD02B8" w14:textId="6FE8E52F" w:rsidR="00157869" w:rsidRPr="001636B7" w:rsidRDefault="001636B7" w:rsidP="00135F0D">
      <w:pPr>
        <w:pStyle w:val="Authornameandaffiliation"/>
        <w:spacing w:before="240" w:after="120" w:line="260" w:lineRule="atLeast"/>
        <w:ind w:left="0" w:firstLine="426"/>
        <w:jc w:val="both"/>
      </w:pPr>
      <w:r w:rsidRPr="001636B7">
        <w:t>Thus, for security inspections, Table 1 below provides a summary of the evaluation plans and associated documents and the status of their development to date.</w:t>
      </w:r>
      <w:r w:rsidR="009C2387" w:rsidRPr="001636B7">
        <w:t>:</w:t>
      </w:r>
    </w:p>
    <w:p w14:paraId="7FDEDEFD" w14:textId="241D7E95" w:rsidR="003B09E2" w:rsidRPr="001636B7" w:rsidRDefault="003B09E2" w:rsidP="003B09E2">
      <w:pPr>
        <w:pStyle w:val="Authornameandaffiliation"/>
        <w:spacing w:before="240" w:after="120" w:line="260" w:lineRule="atLeast"/>
        <w:ind w:left="0" w:firstLine="426"/>
        <w:jc w:val="center"/>
      </w:pPr>
    </w:p>
    <w:p w14:paraId="1A8DD88C" w14:textId="77777777" w:rsidR="003B09E2" w:rsidRPr="001636B7" w:rsidRDefault="003B09E2" w:rsidP="003B09E2">
      <w:pPr>
        <w:pStyle w:val="Authornameandaffiliation"/>
        <w:spacing w:before="240" w:after="120" w:line="260" w:lineRule="atLeast"/>
        <w:ind w:left="0" w:firstLine="426"/>
        <w:jc w:val="center"/>
      </w:pPr>
    </w:p>
    <w:p w14:paraId="2860EC81" w14:textId="295DE828" w:rsidR="00BC50E8" w:rsidRPr="001636B7" w:rsidRDefault="00BC50E8" w:rsidP="00135F0D">
      <w:pPr>
        <w:pStyle w:val="Authornameandaffiliation"/>
        <w:spacing w:before="240" w:after="120" w:line="260" w:lineRule="atLeast"/>
        <w:ind w:left="0" w:firstLine="426"/>
        <w:jc w:val="both"/>
      </w:pPr>
    </w:p>
    <w:p w14:paraId="7698CA38" w14:textId="3B173843" w:rsidR="00BC50E8" w:rsidRPr="001636B7" w:rsidRDefault="003B09E2" w:rsidP="003B09E2">
      <w:pPr>
        <w:pStyle w:val="Authornameandaffiliation"/>
        <w:spacing w:before="240" w:after="120" w:line="260" w:lineRule="atLeast"/>
        <w:ind w:left="0" w:firstLine="426"/>
        <w:jc w:val="center"/>
      </w:pPr>
      <w:r w:rsidRPr="001636B7">
        <w:lastRenderedPageBreak/>
        <w:t>Tabl</w:t>
      </w:r>
      <w:r w:rsidR="001636B7">
        <w:t>e</w:t>
      </w:r>
      <w:r w:rsidRPr="001636B7">
        <w:t xml:space="preserve"> </w:t>
      </w:r>
      <w:r w:rsidR="00B95EAC" w:rsidRPr="001636B7">
        <w:t xml:space="preserve">1: </w:t>
      </w:r>
      <w:r w:rsidR="001636B7" w:rsidRPr="001636B7">
        <w:t>Evaluation plans and associated documents</w:t>
      </w:r>
    </w:p>
    <w:p w14:paraId="7BBA66A2" w14:textId="77777777" w:rsidR="0089299A" w:rsidRPr="001636B7" w:rsidRDefault="0089299A" w:rsidP="003B09E2">
      <w:pPr>
        <w:pStyle w:val="Authornameandaffiliation"/>
        <w:spacing w:before="240" w:after="120" w:line="260" w:lineRule="atLeast"/>
        <w:ind w:left="0" w:firstLine="426"/>
        <w:jc w:val="center"/>
      </w:pPr>
    </w:p>
    <w:p w14:paraId="3E6D8AE7" w14:textId="77777777" w:rsidR="00BC50E8" w:rsidRPr="001636B7" w:rsidRDefault="00BC50E8" w:rsidP="00135F0D">
      <w:pPr>
        <w:pStyle w:val="Authornameandaffiliation"/>
        <w:spacing w:before="240" w:after="120" w:line="260" w:lineRule="atLeast"/>
        <w:ind w:left="0" w:firstLine="426"/>
        <w:jc w:val="both"/>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8"/>
        <w:gridCol w:w="420"/>
        <w:gridCol w:w="360"/>
        <w:gridCol w:w="1016"/>
        <w:gridCol w:w="1300"/>
      </w:tblGrid>
      <w:tr w:rsidR="00157869" w:rsidRPr="00157869" w14:paraId="57E558F7" w14:textId="77777777" w:rsidTr="0089299A">
        <w:trPr>
          <w:tblHeader/>
        </w:trPr>
        <w:tc>
          <w:tcPr>
            <w:tcW w:w="0" w:type="auto"/>
            <w:vMerge w:val="restart"/>
            <w:shd w:val="clear" w:color="000000" w:fill="BDD7EE"/>
            <w:noWrap/>
            <w:vAlign w:val="bottom"/>
            <w:hideMark/>
          </w:tcPr>
          <w:p w14:paraId="47DC4F55" w14:textId="479E5E9E" w:rsidR="00157869" w:rsidRPr="00157869" w:rsidRDefault="00960BBA" w:rsidP="00157869">
            <w:pPr>
              <w:overflowPunct/>
              <w:autoSpaceDE/>
              <w:autoSpaceDN/>
              <w:adjustRightInd/>
              <w:jc w:val="center"/>
              <w:textAlignment w:val="auto"/>
              <w:rPr>
                <w:b/>
                <w:bCs/>
                <w:color w:val="000000"/>
                <w:sz w:val="18"/>
                <w:szCs w:val="18"/>
                <w:lang w:val="fr-FR" w:eastAsia="fr-FR"/>
              </w:rPr>
            </w:pPr>
            <w:r w:rsidRPr="00960BBA">
              <w:rPr>
                <w:b/>
                <w:bCs/>
                <w:color w:val="000000"/>
                <w:sz w:val="18"/>
                <w:szCs w:val="18"/>
                <w:lang w:val="fr-FR" w:eastAsia="fr-FR"/>
              </w:rPr>
              <w:t>Title of the procedure</w:t>
            </w:r>
          </w:p>
        </w:tc>
        <w:tc>
          <w:tcPr>
            <w:tcW w:w="0" w:type="auto"/>
            <w:gridSpan w:val="3"/>
            <w:shd w:val="clear" w:color="000000" w:fill="BDD7EE"/>
            <w:noWrap/>
            <w:vAlign w:val="bottom"/>
            <w:hideMark/>
          </w:tcPr>
          <w:p w14:paraId="69DC47EB" w14:textId="787337F9" w:rsidR="00157869" w:rsidRPr="00157869" w:rsidRDefault="00960BBA" w:rsidP="00157869">
            <w:pPr>
              <w:overflowPunct/>
              <w:autoSpaceDE/>
              <w:autoSpaceDN/>
              <w:adjustRightInd/>
              <w:jc w:val="center"/>
              <w:textAlignment w:val="auto"/>
              <w:rPr>
                <w:b/>
                <w:bCs/>
                <w:color w:val="000000"/>
                <w:sz w:val="18"/>
                <w:szCs w:val="18"/>
                <w:lang w:val="fr-FR" w:eastAsia="fr-FR"/>
              </w:rPr>
            </w:pPr>
            <w:r w:rsidRPr="00960BBA">
              <w:rPr>
                <w:b/>
                <w:bCs/>
                <w:color w:val="000000"/>
                <w:sz w:val="18"/>
                <w:szCs w:val="18"/>
                <w:lang w:val="fr-FR" w:eastAsia="fr-FR"/>
              </w:rPr>
              <w:t>Progress stage</w:t>
            </w:r>
          </w:p>
        </w:tc>
        <w:tc>
          <w:tcPr>
            <w:tcW w:w="0" w:type="auto"/>
            <w:vMerge w:val="restart"/>
            <w:shd w:val="clear" w:color="000000" w:fill="BDD7EE"/>
            <w:noWrap/>
            <w:vAlign w:val="bottom"/>
            <w:hideMark/>
          </w:tcPr>
          <w:p w14:paraId="42BFEC9F" w14:textId="3F32EF98" w:rsidR="00157869" w:rsidRPr="00157869" w:rsidRDefault="00960BBA" w:rsidP="00157869">
            <w:pPr>
              <w:overflowPunct/>
              <w:autoSpaceDE/>
              <w:autoSpaceDN/>
              <w:adjustRightInd/>
              <w:jc w:val="center"/>
              <w:textAlignment w:val="auto"/>
              <w:rPr>
                <w:b/>
                <w:bCs/>
                <w:color w:val="000000"/>
                <w:sz w:val="18"/>
                <w:szCs w:val="18"/>
                <w:lang w:val="fr-FR" w:eastAsia="fr-FR"/>
              </w:rPr>
            </w:pPr>
            <w:r w:rsidRPr="00960BBA">
              <w:rPr>
                <w:b/>
                <w:bCs/>
                <w:color w:val="000000"/>
                <w:sz w:val="18"/>
                <w:szCs w:val="18"/>
                <w:lang w:val="fr-FR" w:eastAsia="fr-FR"/>
              </w:rPr>
              <w:t>Date of writing</w:t>
            </w:r>
          </w:p>
        </w:tc>
      </w:tr>
      <w:tr w:rsidR="0089299A" w:rsidRPr="00157869" w14:paraId="000AD600" w14:textId="77777777" w:rsidTr="0089299A">
        <w:trPr>
          <w:tblHeader/>
        </w:trPr>
        <w:tc>
          <w:tcPr>
            <w:tcW w:w="0" w:type="auto"/>
            <w:vMerge/>
            <w:vAlign w:val="center"/>
            <w:hideMark/>
          </w:tcPr>
          <w:p w14:paraId="1492E755" w14:textId="77777777" w:rsidR="00157869" w:rsidRPr="00157869" w:rsidRDefault="00157869" w:rsidP="00157869">
            <w:pPr>
              <w:overflowPunct/>
              <w:autoSpaceDE/>
              <w:autoSpaceDN/>
              <w:adjustRightInd/>
              <w:textAlignment w:val="auto"/>
              <w:rPr>
                <w:b/>
                <w:bCs/>
                <w:color w:val="000000"/>
                <w:sz w:val="18"/>
                <w:szCs w:val="18"/>
                <w:lang w:val="fr-FR" w:eastAsia="fr-FR"/>
              </w:rPr>
            </w:pPr>
          </w:p>
        </w:tc>
        <w:tc>
          <w:tcPr>
            <w:tcW w:w="0" w:type="auto"/>
            <w:shd w:val="clear" w:color="000000" w:fill="BDD7EE"/>
            <w:noWrap/>
            <w:vAlign w:val="bottom"/>
            <w:hideMark/>
          </w:tcPr>
          <w:p w14:paraId="62C1550F" w14:textId="58946403" w:rsidR="00157869" w:rsidRPr="00157869" w:rsidRDefault="00960BBA" w:rsidP="00157869">
            <w:pPr>
              <w:overflowPunct/>
              <w:autoSpaceDE/>
              <w:autoSpaceDN/>
              <w:adjustRightInd/>
              <w:textAlignment w:val="auto"/>
              <w:rPr>
                <w:b/>
                <w:bCs/>
                <w:color w:val="000000"/>
                <w:sz w:val="18"/>
                <w:szCs w:val="18"/>
                <w:lang w:val="fr-FR" w:eastAsia="fr-FR"/>
              </w:rPr>
            </w:pPr>
            <w:r>
              <w:rPr>
                <w:b/>
                <w:bCs/>
                <w:color w:val="000000"/>
                <w:sz w:val="18"/>
                <w:szCs w:val="18"/>
                <w:lang w:val="fr-FR" w:eastAsia="fr-FR"/>
              </w:rPr>
              <w:t>Yes</w:t>
            </w:r>
          </w:p>
        </w:tc>
        <w:tc>
          <w:tcPr>
            <w:tcW w:w="0" w:type="auto"/>
            <w:shd w:val="clear" w:color="000000" w:fill="BDD7EE"/>
            <w:noWrap/>
            <w:vAlign w:val="bottom"/>
            <w:hideMark/>
          </w:tcPr>
          <w:p w14:paraId="2DE90E98" w14:textId="4FCDA81F" w:rsidR="00157869" w:rsidRPr="00157869" w:rsidRDefault="00157869" w:rsidP="00157869">
            <w:pPr>
              <w:overflowPunct/>
              <w:autoSpaceDE/>
              <w:autoSpaceDN/>
              <w:adjustRightInd/>
              <w:textAlignment w:val="auto"/>
              <w:rPr>
                <w:b/>
                <w:bCs/>
                <w:color w:val="000000"/>
                <w:sz w:val="18"/>
                <w:szCs w:val="18"/>
                <w:lang w:val="fr-FR" w:eastAsia="fr-FR"/>
              </w:rPr>
            </w:pPr>
            <w:r w:rsidRPr="00157869">
              <w:rPr>
                <w:b/>
                <w:bCs/>
                <w:color w:val="000000"/>
                <w:sz w:val="18"/>
                <w:szCs w:val="18"/>
                <w:lang w:val="fr-FR" w:eastAsia="fr-FR"/>
              </w:rPr>
              <w:t>No</w:t>
            </w:r>
          </w:p>
        </w:tc>
        <w:tc>
          <w:tcPr>
            <w:tcW w:w="0" w:type="auto"/>
            <w:shd w:val="clear" w:color="000000" w:fill="BDD7EE"/>
            <w:noWrap/>
            <w:vAlign w:val="bottom"/>
            <w:hideMark/>
          </w:tcPr>
          <w:p w14:paraId="60E1B781" w14:textId="75172E50" w:rsidR="00157869" w:rsidRPr="00157869" w:rsidRDefault="00960BBA" w:rsidP="00157869">
            <w:pPr>
              <w:overflowPunct/>
              <w:autoSpaceDE/>
              <w:autoSpaceDN/>
              <w:adjustRightInd/>
              <w:textAlignment w:val="auto"/>
              <w:rPr>
                <w:b/>
                <w:bCs/>
                <w:color w:val="000000"/>
                <w:sz w:val="18"/>
                <w:szCs w:val="18"/>
                <w:lang w:val="fr-FR" w:eastAsia="fr-FR"/>
              </w:rPr>
            </w:pPr>
            <w:r w:rsidRPr="00960BBA">
              <w:rPr>
                <w:b/>
                <w:bCs/>
                <w:color w:val="000000"/>
                <w:sz w:val="18"/>
                <w:szCs w:val="18"/>
                <w:lang w:val="fr-FR" w:eastAsia="fr-FR"/>
              </w:rPr>
              <w:t>In progress</w:t>
            </w:r>
          </w:p>
        </w:tc>
        <w:tc>
          <w:tcPr>
            <w:tcW w:w="0" w:type="auto"/>
            <w:vMerge/>
            <w:vAlign w:val="center"/>
            <w:hideMark/>
          </w:tcPr>
          <w:p w14:paraId="4E49CB58" w14:textId="77777777" w:rsidR="00157869" w:rsidRPr="00157869" w:rsidRDefault="00157869" w:rsidP="00157869">
            <w:pPr>
              <w:overflowPunct/>
              <w:autoSpaceDE/>
              <w:autoSpaceDN/>
              <w:adjustRightInd/>
              <w:textAlignment w:val="auto"/>
              <w:rPr>
                <w:b/>
                <w:bCs/>
                <w:color w:val="000000"/>
                <w:sz w:val="18"/>
                <w:szCs w:val="18"/>
                <w:lang w:val="fr-FR" w:eastAsia="fr-FR"/>
              </w:rPr>
            </w:pPr>
          </w:p>
        </w:tc>
      </w:tr>
      <w:tr w:rsidR="00BB7497" w:rsidRPr="00960BBA" w14:paraId="3CDCFFCC" w14:textId="77777777" w:rsidTr="008C6156">
        <w:trPr>
          <w:tblHeader/>
        </w:trPr>
        <w:tc>
          <w:tcPr>
            <w:tcW w:w="0" w:type="auto"/>
            <w:shd w:val="clear" w:color="auto" w:fill="auto"/>
            <w:vAlign w:val="bottom"/>
          </w:tcPr>
          <w:p w14:paraId="354240D3" w14:textId="16A5B338" w:rsidR="00BB7497" w:rsidRPr="00960BBA" w:rsidRDefault="00960BBA"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Nuclear Research Reactor Site Checklist</w:t>
            </w:r>
          </w:p>
        </w:tc>
        <w:tc>
          <w:tcPr>
            <w:tcW w:w="0" w:type="auto"/>
            <w:shd w:val="clear" w:color="auto" w:fill="FFFFFF" w:themeFill="background1"/>
            <w:noWrap/>
            <w:vAlign w:val="bottom"/>
          </w:tcPr>
          <w:p w14:paraId="49BD9FC4" w14:textId="77777777" w:rsidR="00BB7497" w:rsidRPr="00960BBA" w:rsidRDefault="00BB7497" w:rsidP="00157869">
            <w:pPr>
              <w:overflowPunct/>
              <w:autoSpaceDE/>
              <w:autoSpaceDN/>
              <w:adjustRightInd/>
              <w:textAlignment w:val="auto"/>
              <w:rPr>
                <w:color w:val="000000"/>
                <w:sz w:val="18"/>
                <w:szCs w:val="18"/>
                <w:lang w:val="en-US" w:eastAsia="fr-FR"/>
              </w:rPr>
            </w:pPr>
          </w:p>
        </w:tc>
        <w:tc>
          <w:tcPr>
            <w:tcW w:w="0" w:type="auto"/>
            <w:shd w:val="clear" w:color="auto" w:fill="FF0000"/>
            <w:noWrap/>
            <w:vAlign w:val="bottom"/>
          </w:tcPr>
          <w:p w14:paraId="0AA6F620" w14:textId="77777777" w:rsidR="00BB7497" w:rsidRPr="00960BBA" w:rsidRDefault="00BB7497" w:rsidP="00157869">
            <w:pPr>
              <w:overflowPunct/>
              <w:autoSpaceDE/>
              <w:autoSpaceDN/>
              <w:adjustRightInd/>
              <w:textAlignment w:val="auto"/>
              <w:rPr>
                <w:color w:val="000000"/>
                <w:sz w:val="18"/>
                <w:szCs w:val="18"/>
                <w:lang w:val="en-US" w:eastAsia="fr-FR"/>
              </w:rPr>
            </w:pPr>
          </w:p>
        </w:tc>
        <w:tc>
          <w:tcPr>
            <w:tcW w:w="0" w:type="auto"/>
            <w:shd w:val="clear" w:color="auto" w:fill="auto"/>
            <w:noWrap/>
            <w:vAlign w:val="bottom"/>
          </w:tcPr>
          <w:p w14:paraId="423CEDE3" w14:textId="77777777" w:rsidR="00BB7497" w:rsidRPr="00960BBA" w:rsidRDefault="00BB7497" w:rsidP="00157869">
            <w:pPr>
              <w:overflowPunct/>
              <w:autoSpaceDE/>
              <w:autoSpaceDN/>
              <w:adjustRightInd/>
              <w:textAlignment w:val="auto"/>
              <w:rPr>
                <w:color w:val="000000"/>
                <w:sz w:val="18"/>
                <w:szCs w:val="18"/>
                <w:lang w:val="en-US" w:eastAsia="fr-FR"/>
              </w:rPr>
            </w:pPr>
          </w:p>
        </w:tc>
        <w:tc>
          <w:tcPr>
            <w:tcW w:w="0" w:type="auto"/>
            <w:shd w:val="clear" w:color="auto" w:fill="auto"/>
            <w:noWrap/>
            <w:vAlign w:val="bottom"/>
          </w:tcPr>
          <w:p w14:paraId="367EE326" w14:textId="77777777" w:rsidR="00BB7497" w:rsidRPr="00960BBA" w:rsidRDefault="00BB7497" w:rsidP="00157869">
            <w:pPr>
              <w:overflowPunct/>
              <w:autoSpaceDE/>
              <w:autoSpaceDN/>
              <w:adjustRightInd/>
              <w:jc w:val="center"/>
              <w:textAlignment w:val="auto"/>
              <w:rPr>
                <w:color w:val="000000"/>
                <w:sz w:val="18"/>
                <w:szCs w:val="18"/>
                <w:lang w:val="en-US" w:eastAsia="fr-FR"/>
              </w:rPr>
            </w:pPr>
          </w:p>
        </w:tc>
      </w:tr>
      <w:tr w:rsidR="0089299A" w:rsidRPr="00157869" w14:paraId="318B6CEC" w14:textId="77777777" w:rsidTr="0089299A">
        <w:trPr>
          <w:tblHeader/>
        </w:trPr>
        <w:tc>
          <w:tcPr>
            <w:tcW w:w="0" w:type="auto"/>
            <w:shd w:val="clear" w:color="auto" w:fill="auto"/>
            <w:vAlign w:val="bottom"/>
            <w:hideMark/>
          </w:tcPr>
          <w:p w14:paraId="3AC0681C" w14:textId="47EF5368" w:rsidR="00157869" w:rsidRPr="00960BBA" w:rsidRDefault="00960BBA"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Checklist of Facilities and Activities Involving Class 1 Sealed Radioactive Sources</w:t>
            </w:r>
          </w:p>
        </w:tc>
        <w:tc>
          <w:tcPr>
            <w:tcW w:w="0" w:type="auto"/>
            <w:shd w:val="clear" w:color="000000" w:fill="92D050"/>
            <w:noWrap/>
            <w:vAlign w:val="bottom"/>
            <w:hideMark/>
          </w:tcPr>
          <w:p w14:paraId="0266D72A"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3E5910F8"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79ECC219"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0ADF3F48"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15/02/2019</w:t>
            </w:r>
          </w:p>
        </w:tc>
      </w:tr>
      <w:tr w:rsidR="0089299A" w:rsidRPr="00157869" w14:paraId="6668318B" w14:textId="77777777" w:rsidTr="0089299A">
        <w:trPr>
          <w:tblHeader/>
        </w:trPr>
        <w:tc>
          <w:tcPr>
            <w:tcW w:w="0" w:type="auto"/>
            <w:shd w:val="clear" w:color="auto" w:fill="auto"/>
            <w:vAlign w:val="bottom"/>
            <w:hideMark/>
          </w:tcPr>
          <w:p w14:paraId="4CDE6350" w14:textId="642495BA" w:rsidR="00157869" w:rsidRPr="00960BBA" w:rsidRDefault="00960BBA"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Checklist of Facilities and Activities Involving Class 2 Sealed Radioactive Sources-Fixed Devices</w:t>
            </w:r>
          </w:p>
        </w:tc>
        <w:tc>
          <w:tcPr>
            <w:tcW w:w="0" w:type="auto"/>
            <w:shd w:val="clear" w:color="000000" w:fill="92D050"/>
            <w:noWrap/>
            <w:vAlign w:val="bottom"/>
            <w:hideMark/>
          </w:tcPr>
          <w:p w14:paraId="0A94DC24"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0BCE1005"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7B495978"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47FA3FA3"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15/02/2019</w:t>
            </w:r>
          </w:p>
        </w:tc>
      </w:tr>
      <w:tr w:rsidR="0089299A" w:rsidRPr="00157869" w14:paraId="638B930E" w14:textId="77777777" w:rsidTr="0089299A">
        <w:trPr>
          <w:tblHeader/>
        </w:trPr>
        <w:tc>
          <w:tcPr>
            <w:tcW w:w="0" w:type="auto"/>
            <w:shd w:val="clear" w:color="auto" w:fill="auto"/>
            <w:vAlign w:val="bottom"/>
            <w:hideMark/>
          </w:tcPr>
          <w:p w14:paraId="46419FD3" w14:textId="4232FDF3" w:rsidR="00157869" w:rsidRPr="00960BBA" w:rsidRDefault="00960BBA"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Checklist of Facilities and Activities Involving Class 2 Sealed Radioactive Sources-</w:t>
            </w:r>
            <w:r>
              <w:rPr>
                <w:color w:val="000000"/>
                <w:sz w:val="18"/>
                <w:szCs w:val="18"/>
                <w:lang w:val="en-US" w:eastAsia="fr-FR"/>
              </w:rPr>
              <w:t>Mobile</w:t>
            </w:r>
            <w:r w:rsidRPr="00960BBA">
              <w:rPr>
                <w:color w:val="000000"/>
                <w:sz w:val="18"/>
                <w:szCs w:val="18"/>
                <w:lang w:val="en-US" w:eastAsia="fr-FR"/>
              </w:rPr>
              <w:t xml:space="preserve"> Devices</w:t>
            </w:r>
          </w:p>
        </w:tc>
        <w:tc>
          <w:tcPr>
            <w:tcW w:w="0" w:type="auto"/>
            <w:shd w:val="clear" w:color="000000" w:fill="92D050"/>
            <w:noWrap/>
            <w:vAlign w:val="bottom"/>
            <w:hideMark/>
          </w:tcPr>
          <w:p w14:paraId="5E9D44EE"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526A5226"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53DE6707" w14:textId="77777777" w:rsidR="00157869" w:rsidRPr="00960BBA" w:rsidRDefault="00157869"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w:t>
            </w:r>
          </w:p>
        </w:tc>
        <w:tc>
          <w:tcPr>
            <w:tcW w:w="0" w:type="auto"/>
            <w:shd w:val="clear" w:color="auto" w:fill="auto"/>
            <w:noWrap/>
            <w:vAlign w:val="bottom"/>
            <w:hideMark/>
          </w:tcPr>
          <w:p w14:paraId="16234E9D"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15/02/2019</w:t>
            </w:r>
          </w:p>
        </w:tc>
      </w:tr>
      <w:tr w:rsidR="0089299A" w:rsidRPr="00157869" w14:paraId="1DFB75FF" w14:textId="77777777" w:rsidTr="0089299A">
        <w:trPr>
          <w:tblHeader/>
        </w:trPr>
        <w:tc>
          <w:tcPr>
            <w:tcW w:w="0" w:type="auto"/>
            <w:shd w:val="clear" w:color="auto" w:fill="auto"/>
            <w:vAlign w:val="bottom"/>
            <w:hideMark/>
          </w:tcPr>
          <w:p w14:paraId="7C957EDC" w14:textId="24738F9E" w:rsidR="00157869" w:rsidRPr="00A961E2" w:rsidRDefault="00A961E2"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Vehicle Checklist for Enhanced Security Level</w:t>
            </w:r>
          </w:p>
        </w:tc>
        <w:tc>
          <w:tcPr>
            <w:tcW w:w="0" w:type="auto"/>
            <w:shd w:val="clear" w:color="000000" w:fill="92D050"/>
            <w:noWrap/>
            <w:vAlign w:val="bottom"/>
            <w:hideMark/>
          </w:tcPr>
          <w:p w14:paraId="0E30CB04"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00E90D22"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07A97911"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0B963EFF"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15/02/2019</w:t>
            </w:r>
          </w:p>
        </w:tc>
      </w:tr>
      <w:tr w:rsidR="0089299A" w:rsidRPr="00157869" w14:paraId="3BC04F1A" w14:textId="77777777" w:rsidTr="0089299A">
        <w:trPr>
          <w:tblHeader/>
        </w:trPr>
        <w:tc>
          <w:tcPr>
            <w:tcW w:w="0" w:type="auto"/>
            <w:shd w:val="clear" w:color="auto" w:fill="auto"/>
            <w:vAlign w:val="bottom"/>
            <w:hideMark/>
          </w:tcPr>
          <w:p w14:paraId="52EA800E" w14:textId="4952E7D2" w:rsidR="00157869" w:rsidRPr="00A961E2" w:rsidRDefault="00A961E2"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xml:space="preserve">Vehicle Checklist for </w:t>
            </w:r>
            <w:r>
              <w:rPr>
                <w:color w:val="000000"/>
                <w:sz w:val="18"/>
                <w:szCs w:val="18"/>
                <w:lang w:val="en-US" w:eastAsia="fr-FR"/>
              </w:rPr>
              <w:t>Basic</w:t>
            </w:r>
            <w:r w:rsidRPr="00A961E2">
              <w:rPr>
                <w:color w:val="000000"/>
                <w:sz w:val="18"/>
                <w:szCs w:val="18"/>
                <w:lang w:val="en-US" w:eastAsia="fr-FR"/>
              </w:rPr>
              <w:t xml:space="preserve"> Security Level</w:t>
            </w:r>
          </w:p>
        </w:tc>
        <w:tc>
          <w:tcPr>
            <w:tcW w:w="0" w:type="auto"/>
            <w:shd w:val="clear" w:color="000000" w:fill="92D050"/>
            <w:noWrap/>
            <w:vAlign w:val="bottom"/>
            <w:hideMark/>
          </w:tcPr>
          <w:p w14:paraId="093F7510"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627AAC0B"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17271BE8"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52665B10"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11/06/2019</w:t>
            </w:r>
          </w:p>
        </w:tc>
      </w:tr>
      <w:tr w:rsidR="0089299A" w:rsidRPr="00157869" w14:paraId="14C4C75B" w14:textId="77777777" w:rsidTr="0089299A">
        <w:trPr>
          <w:tblHeader/>
        </w:trPr>
        <w:tc>
          <w:tcPr>
            <w:tcW w:w="0" w:type="auto"/>
            <w:shd w:val="clear" w:color="auto" w:fill="auto"/>
            <w:vAlign w:val="bottom"/>
            <w:hideMark/>
          </w:tcPr>
          <w:p w14:paraId="5BA76D90" w14:textId="1426C85C" w:rsidR="00157869" w:rsidRPr="00A961E2" w:rsidRDefault="00A961E2"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xml:space="preserve">Checklist of Facilities and Activities Involving Class </w:t>
            </w:r>
            <w:r>
              <w:rPr>
                <w:color w:val="000000"/>
                <w:sz w:val="18"/>
                <w:szCs w:val="18"/>
                <w:lang w:val="en-US" w:eastAsia="fr-FR"/>
              </w:rPr>
              <w:t>3</w:t>
            </w:r>
            <w:r w:rsidRPr="00960BBA">
              <w:rPr>
                <w:color w:val="000000"/>
                <w:sz w:val="18"/>
                <w:szCs w:val="18"/>
                <w:lang w:val="en-US" w:eastAsia="fr-FR"/>
              </w:rPr>
              <w:t xml:space="preserve"> Sealed Radioactive Sources-Fixed Devices</w:t>
            </w:r>
          </w:p>
        </w:tc>
        <w:tc>
          <w:tcPr>
            <w:tcW w:w="0" w:type="auto"/>
            <w:shd w:val="clear" w:color="000000" w:fill="92D050"/>
            <w:noWrap/>
            <w:vAlign w:val="bottom"/>
            <w:hideMark/>
          </w:tcPr>
          <w:p w14:paraId="41231457"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79D01E13"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401EC241"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770EFB1F"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21/05/2019</w:t>
            </w:r>
          </w:p>
        </w:tc>
      </w:tr>
      <w:tr w:rsidR="00CF5266" w:rsidRPr="00A961E2" w14:paraId="4819974F" w14:textId="77777777" w:rsidTr="0089299A">
        <w:trPr>
          <w:tblHeader/>
        </w:trPr>
        <w:tc>
          <w:tcPr>
            <w:tcW w:w="0" w:type="auto"/>
            <w:shd w:val="clear" w:color="auto" w:fill="auto"/>
            <w:vAlign w:val="bottom"/>
          </w:tcPr>
          <w:p w14:paraId="08CD7FD5" w14:textId="4FA5E8FC" w:rsidR="00CF5266" w:rsidRPr="00A961E2" w:rsidRDefault="00A961E2" w:rsidP="00157869">
            <w:pPr>
              <w:overflowPunct/>
              <w:autoSpaceDE/>
              <w:autoSpaceDN/>
              <w:adjustRightInd/>
              <w:textAlignment w:val="auto"/>
              <w:rPr>
                <w:color w:val="000000"/>
                <w:sz w:val="18"/>
                <w:szCs w:val="18"/>
                <w:lang w:val="en-US" w:eastAsia="fr-FR"/>
              </w:rPr>
            </w:pPr>
            <w:r w:rsidRPr="00960BBA">
              <w:rPr>
                <w:color w:val="000000"/>
                <w:sz w:val="18"/>
                <w:szCs w:val="18"/>
                <w:lang w:val="en-US" w:eastAsia="fr-FR"/>
              </w:rPr>
              <w:t xml:space="preserve">Checklist of Facilities and Activities Involving Class </w:t>
            </w:r>
            <w:r>
              <w:rPr>
                <w:color w:val="000000"/>
                <w:sz w:val="18"/>
                <w:szCs w:val="18"/>
                <w:lang w:val="en-US" w:eastAsia="fr-FR"/>
              </w:rPr>
              <w:t>3</w:t>
            </w:r>
            <w:r w:rsidRPr="00960BBA">
              <w:rPr>
                <w:color w:val="000000"/>
                <w:sz w:val="18"/>
                <w:szCs w:val="18"/>
                <w:lang w:val="en-US" w:eastAsia="fr-FR"/>
              </w:rPr>
              <w:t xml:space="preserve"> Sealed Radioactive Sources-</w:t>
            </w:r>
            <w:r>
              <w:rPr>
                <w:color w:val="000000"/>
                <w:sz w:val="18"/>
                <w:szCs w:val="18"/>
                <w:lang w:val="en-US" w:eastAsia="fr-FR"/>
              </w:rPr>
              <w:t>Mobile</w:t>
            </w:r>
            <w:r w:rsidRPr="00960BBA">
              <w:rPr>
                <w:color w:val="000000"/>
                <w:sz w:val="18"/>
                <w:szCs w:val="18"/>
                <w:lang w:val="en-US" w:eastAsia="fr-FR"/>
              </w:rPr>
              <w:t xml:space="preserve"> Devices</w:t>
            </w:r>
          </w:p>
        </w:tc>
        <w:tc>
          <w:tcPr>
            <w:tcW w:w="0" w:type="auto"/>
            <w:shd w:val="clear" w:color="auto" w:fill="auto"/>
            <w:noWrap/>
            <w:vAlign w:val="bottom"/>
          </w:tcPr>
          <w:p w14:paraId="4EADC5AD" w14:textId="77777777" w:rsidR="00CF5266" w:rsidRPr="00A961E2" w:rsidRDefault="00CF5266" w:rsidP="00157869">
            <w:pPr>
              <w:overflowPunct/>
              <w:autoSpaceDE/>
              <w:autoSpaceDN/>
              <w:adjustRightInd/>
              <w:textAlignment w:val="auto"/>
              <w:rPr>
                <w:color w:val="000000"/>
                <w:sz w:val="18"/>
                <w:szCs w:val="18"/>
                <w:lang w:val="en-US" w:eastAsia="fr-FR"/>
              </w:rPr>
            </w:pPr>
          </w:p>
        </w:tc>
        <w:tc>
          <w:tcPr>
            <w:tcW w:w="0" w:type="auto"/>
            <w:shd w:val="clear" w:color="auto" w:fill="FF0000"/>
            <w:noWrap/>
            <w:vAlign w:val="bottom"/>
          </w:tcPr>
          <w:p w14:paraId="7B8559A2" w14:textId="77777777" w:rsidR="00CF5266" w:rsidRPr="00A961E2" w:rsidRDefault="00CF5266" w:rsidP="00157869">
            <w:pPr>
              <w:overflowPunct/>
              <w:autoSpaceDE/>
              <w:autoSpaceDN/>
              <w:adjustRightInd/>
              <w:textAlignment w:val="auto"/>
              <w:rPr>
                <w:color w:val="000000"/>
                <w:sz w:val="18"/>
                <w:szCs w:val="18"/>
                <w:lang w:val="en-US" w:eastAsia="fr-FR"/>
              </w:rPr>
            </w:pPr>
          </w:p>
        </w:tc>
        <w:tc>
          <w:tcPr>
            <w:tcW w:w="0" w:type="auto"/>
            <w:shd w:val="clear" w:color="auto" w:fill="auto"/>
            <w:noWrap/>
            <w:vAlign w:val="bottom"/>
          </w:tcPr>
          <w:p w14:paraId="45CC893F" w14:textId="77777777" w:rsidR="00CF5266" w:rsidRPr="00A961E2" w:rsidRDefault="00CF5266" w:rsidP="00157869">
            <w:pPr>
              <w:overflowPunct/>
              <w:autoSpaceDE/>
              <w:autoSpaceDN/>
              <w:adjustRightInd/>
              <w:textAlignment w:val="auto"/>
              <w:rPr>
                <w:color w:val="000000"/>
                <w:sz w:val="18"/>
                <w:szCs w:val="18"/>
                <w:lang w:val="en-US" w:eastAsia="fr-FR"/>
              </w:rPr>
            </w:pPr>
          </w:p>
        </w:tc>
        <w:tc>
          <w:tcPr>
            <w:tcW w:w="0" w:type="auto"/>
            <w:shd w:val="clear" w:color="auto" w:fill="auto"/>
            <w:noWrap/>
            <w:vAlign w:val="bottom"/>
          </w:tcPr>
          <w:p w14:paraId="52BA1738" w14:textId="77777777" w:rsidR="00CF5266" w:rsidRPr="00A961E2" w:rsidRDefault="00CF5266" w:rsidP="00157869">
            <w:pPr>
              <w:overflowPunct/>
              <w:autoSpaceDE/>
              <w:autoSpaceDN/>
              <w:adjustRightInd/>
              <w:jc w:val="center"/>
              <w:textAlignment w:val="auto"/>
              <w:rPr>
                <w:color w:val="000000"/>
                <w:sz w:val="18"/>
                <w:szCs w:val="18"/>
                <w:lang w:val="en-US" w:eastAsia="fr-FR"/>
              </w:rPr>
            </w:pPr>
          </w:p>
        </w:tc>
      </w:tr>
      <w:tr w:rsidR="0089299A" w:rsidRPr="00157869" w14:paraId="2099669A" w14:textId="77777777" w:rsidTr="0089299A">
        <w:trPr>
          <w:tblHeader/>
        </w:trPr>
        <w:tc>
          <w:tcPr>
            <w:tcW w:w="0" w:type="auto"/>
            <w:shd w:val="clear" w:color="auto" w:fill="auto"/>
            <w:noWrap/>
            <w:vAlign w:val="bottom"/>
            <w:hideMark/>
          </w:tcPr>
          <w:p w14:paraId="5C20A188" w14:textId="1EA33376" w:rsidR="00157869" w:rsidRPr="00157869"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SSP Evaluation Plan</w:t>
            </w:r>
          </w:p>
        </w:tc>
        <w:tc>
          <w:tcPr>
            <w:tcW w:w="0" w:type="auto"/>
            <w:shd w:val="clear" w:color="000000" w:fill="92D050"/>
            <w:noWrap/>
            <w:vAlign w:val="bottom"/>
            <w:hideMark/>
          </w:tcPr>
          <w:p w14:paraId="6AE1D670"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74EC8670"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30EE6B5A"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45992E7E"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03/05/2019</w:t>
            </w:r>
          </w:p>
        </w:tc>
      </w:tr>
      <w:tr w:rsidR="000314AC" w:rsidRPr="00930CDF" w14:paraId="12A06B38" w14:textId="77777777" w:rsidTr="0089299A">
        <w:trPr>
          <w:tblHeader/>
        </w:trPr>
        <w:tc>
          <w:tcPr>
            <w:tcW w:w="0" w:type="auto"/>
            <w:shd w:val="clear" w:color="auto" w:fill="auto"/>
            <w:noWrap/>
            <w:vAlign w:val="bottom"/>
          </w:tcPr>
          <w:p w14:paraId="2CCFA35C" w14:textId="2F897427" w:rsidR="000314AC" w:rsidRPr="001A6F82"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Performance Test</w:t>
            </w:r>
            <w:r>
              <w:rPr>
                <w:color w:val="000000"/>
                <w:sz w:val="18"/>
                <w:szCs w:val="18"/>
                <w:lang w:val="fr-FR" w:eastAsia="fr-FR"/>
              </w:rPr>
              <w:t>ing</w:t>
            </w:r>
            <w:r w:rsidRPr="00A961E2">
              <w:rPr>
                <w:color w:val="000000"/>
                <w:sz w:val="18"/>
                <w:szCs w:val="18"/>
                <w:lang w:val="fr-FR" w:eastAsia="fr-FR"/>
              </w:rPr>
              <w:t xml:space="preserve"> Guide</w:t>
            </w:r>
          </w:p>
        </w:tc>
        <w:tc>
          <w:tcPr>
            <w:tcW w:w="0" w:type="auto"/>
            <w:shd w:val="clear" w:color="auto" w:fill="auto"/>
            <w:noWrap/>
            <w:vAlign w:val="bottom"/>
          </w:tcPr>
          <w:p w14:paraId="34BABED7" w14:textId="77777777" w:rsidR="000314AC" w:rsidRPr="001A6F82" w:rsidRDefault="000314AC" w:rsidP="00157869">
            <w:pPr>
              <w:overflowPunct/>
              <w:autoSpaceDE/>
              <w:autoSpaceDN/>
              <w:adjustRightInd/>
              <w:textAlignment w:val="auto"/>
              <w:rPr>
                <w:color w:val="000000"/>
                <w:sz w:val="18"/>
                <w:szCs w:val="18"/>
                <w:lang w:val="fr-FR" w:eastAsia="fr-FR"/>
              </w:rPr>
            </w:pPr>
          </w:p>
        </w:tc>
        <w:tc>
          <w:tcPr>
            <w:tcW w:w="0" w:type="auto"/>
            <w:shd w:val="clear" w:color="auto" w:fill="auto"/>
            <w:noWrap/>
            <w:vAlign w:val="bottom"/>
          </w:tcPr>
          <w:p w14:paraId="7B37FD57" w14:textId="77777777" w:rsidR="000314AC" w:rsidRPr="001A6F82" w:rsidRDefault="000314AC" w:rsidP="00157869">
            <w:pPr>
              <w:overflowPunct/>
              <w:autoSpaceDE/>
              <w:autoSpaceDN/>
              <w:adjustRightInd/>
              <w:textAlignment w:val="auto"/>
              <w:rPr>
                <w:color w:val="000000"/>
                <w:sz w:val="18"/>
                <w:szCs w:val="18"/>
                <w:lang w:val="fr-FR" w:eastAsia="fr-FR"/>
              </w:rPr>
            </w:pPr>
          </w:p>
        </w:tc>
        <w:tc>
          <w:tcPr>
            <w:tcW w:w="0" w:type="auto"/>
            <w:shd w:val="clear" w:color="auto" w:fill="FFFF00"/>
            <w:noWrap/>
            <w:vAlign w:val="bottom"/>
          </w:tcPr>
          <w:p w14:paraId="2DFEFE7F" w14:textId="77777777" w:rsidR="000314AC" w:rsidRPr="001A6F82" w:rsidRDefault="000314AC" w:rsidP="00157869">
            <w:pPr>
              <w:overflowPunct/>
              <w:autoSpaceDE/>
              <w:autoSpaceDN/>
              <w:adjustRightInd/>
              <w:textAlignment w:val="auto"/>
              <w:rPr>
                <w:color w:val="000000"/>
                <w:sz w:val="18"/>
                <w:szCs w:val="18"/>
                <w:lang w:val="fr-FR" w:eastAsia="fr-FR"/>
              </w:rPr>
            </w:pPr>
          </w:p>
        </w:tc>
        <w:tc>
          <w:tcPr>
            <w:tcW w:w="0" w:type="auto"/>
            <w:shd w:val="clear" w:color="auto" w:fill="auto"/>
            <w:noWrap/>
            <w:vAlign w:val="bottom"/>
          </w:tcPr>
          <w:p w14:paraId="2A762CC6" w14:textId="77777777" w:rsidR="000314AC" w:rsidRPr="001A6F82" w:rsidRDefault="000314AC" w:rsidP="00157869">
            <w:pPr>
              <w:overflowPunct/>
              <w:autoSpaceDE/>
              <w:autoSpaceDN/>
              <w:adjustRightInd/>
              <w:jc w:val="center"/>
              <w:textAlignment w:val="auto"/>
              <w:rPr>
                <w:color w:val="000000"/>
                <w:sz w:val="18"/>
                <w:szCs w:val="18"/>
                <w:lang w:val="fr-FR" w:eastAsia="fr-FR"/>
              </w:rPr>
            </w:pPr>
          </w:p>
        </w:tc>
      </w:tr>
      <w:tr w:rsidR="0089299A" w:rsidRPr="00930CDF" w14:paraId="070CC171" w14:textId="77777777" w:rsidTr="0089299A">
        <w:trPr>
          <w:tblHeader/>
        </w:trPr>
        <w:tc>
          <w:tcPr>
            <w:tcW w:w="0" w:type="auto"/>
            <w:shd w:val="clear" w:color="auto" w:fill="auto"/>
            <w:vAlign w:val="bottom"/>
            <w:hideMark/>
          </w:tcPr>
          <w:p w14:paraId="3A15A697" w14:textId="210407FA" w:rsidR="00157869" w:rsidRPr="00157869"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Radiological Security Inspection Guide</w:t>
            </w:r>
          </w:p>
        </w:tc>
        <w:tc>
          <w:tcPr>
            <w:tcW w:w="0" w:type="auto"/>
            <w:shd w:val="clear" w:color="auto" w:fill="auto"/>
            <w:noWrap/>
            <w:vAlign w:val="bottom"/>
            <w:hideMark/>
          </w:tcPr>
          <w:p w14:paraId="6BA4BBF4"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29CB7C53"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000000" w:fill="FFFF00"/>
            <w:noWrap/>
            <w:vAlign w:val="bottom"/>
            <w:hideMark/>
          </w:tcPr>
          <w:p w14:paraId="7E6D3937"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3F38F49B"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 </w:t>
            </w:r>
          </w:p>
        </w:tc>
      </w:tr>
      <w:tr w:rsidR="0089299A" w:rsidRPr="00A961E2" w14:paraId="437AF71C" w14:textId="77777777" w:rsidTr="0089299A">
        <w:trPr>
          <w:tblHeader/>
        </w:trPr>
        <w:tc>
          <w:tcPr>
            <w:tcW w:w="0" w:type="auto"/>
            <w:shd w:val="clear" w:color="auto" w:fill="auto"/>
            <w:vAlign w:val="bottom"/>
            <w:hideMark/>
          </w:tcPr>
          <w:p w14:paraId="0F65CB72" w14:textId="2759D554" w:rsidR="00157869" w:rsidRPr="00A961E2" w:rsidRDefault="00A961E2"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Table of violation of regulatory requirements</w:t>
            </w:r>
          </w:p>
        </w:tc>
        <w:tc>
          <w:tcPr>
            <w:tcW w:w="0" w:type="auto"/>
            <w:shd w:val="clear" w:color="auto" w:fill="auto"/>
            <w:noWrap/>
            <w:vAlign w:val="bottom"/>
            <w:hideMark/>
          </w:tcPr>
          <w:p w14:paraId="4F3A7B27"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000000" w:fill="FF0000"/>
            <w:noWrap/>
            <w:vAlign w:val="bottom"/>
            <w:hideMark/>
          </w:tcPr>
          <w:p w14:paraId="11935D7D"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5D76417A"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1CBAC096" w14:textId="77777777" w:rsidR="00157869" w:rsidRPr="00A961E2" w:rsidRDefault="00157869" w:rsidP="00157869">
            <w:pPr>
              <w:overflowPunct/>
              <w:autoSpaceDE/>
              <w:autoSpaceDN/>
              <w:adjustRightInd/>
              <w:jc w:val="center"/>
              <w:textAlignment w:val="auto"/>
              <w:rPr>
                <w:color w:val="000000"/>
                <w:sz w:val="18"/>
                <w:szCs w:val="18"/>
                <w:lang w:val="en-US" w:eastAsia="fr-FR"/>
              </w:rPr>
            </w:pPr>
            <w:r w:rsidRPr="00A961E2">
              <w:rPr>
                <w:color w:val="000000"/>
                <w:sz w:val="18"/>
                <w:szCs w:val="18"/>
                <w:lang w:val="en-US" w:eastAsia="fr-FR"/>
              </w:rPr>
              <w:t> </w:t>
            </w:r>
          </w:p>
        </w:tc>
      </w:tr>
      <w:tr w:rsidR="0089299A" w:rsidRPr="00157869" w14:paraId="44624C5E" w14:textId="77777777" w:rsidTr="0089299A">
        <w:trPr>
          <w:tblHeader/>
        </w:trPr>
        <w:tc>
          <w:tcPr>
            <w:tcW w:w="0" w:type="auto"/>
            <w:shd w:val="clear" w:color="auto" w:fill="auto"/>
            <w:noWrap/>
            <w:vAlign w:val="bottom"/>
            <w:hideMark/>
          </w:tcPr>
          <w:p w14:paraId="4BEDA35E" w14:textId="20680948" w:rsidR="00157869" w:rsidRPr="00157869"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Inspection Report Template</w:t>
            </w:r>
          </w:p>
        </w:tc>
        <w:tc>
          <w:tcPr>
            <w:tcW w:w="0" w:type="auto"/>
            <w:shd w:val="clear" w:color="auto" w:fill="auto"/>
            <w:noWrap/>
            <w:vAlign w:val="bottom"/>
            <w:hideMark/>
          </w:tcPr>
          <w:p w14:paraId="76A130BA"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20D738C6"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000000" w:fill="FFFF00"/>
            <w:noWrap/>
            <w:vAlign w:val="bottom"/>
            <w:hideMark/>
          </w:tcPr>
          <w:p w14:paraId="7BA9B84D"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391060E7"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 </w:t>
            </w:r>
          </w:p>
        </w:tc>
      </w:tr>
      <w:tr w:rsidR="0089299A" w:rsidRPr="00930CDF" w14:paraId="5C360295" w14:textId="77777777" w:rsidTr="0089299A">
        <w:trPr>
          <w:tblHeader/>
        </w:trPr>
        <w:tc>
          <w:tcPr>
            <w:tcW w:w="0" w:type="auto"/>
            <w:shd w:val="clear" w:color="auto" w:fill="auto"/>
            <w:noWrap/>
            <w:vAlign w:val="bottom"/>
            <w:hideMark/>
          </w:tcPr>
          <w:p w14:paraId="0A1892CF" w14:textId="13AAD6C3" w:rsidR="00157869" w:rsidRPr="00157869"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Corrective Action Plan Template</w:t>
            </w:r>
          </w:p>
        </w:tc>
        <w:tc>
          <w:tcPr>
            <w:tcW w:w="0" w:type="auto"/>
            <w:shd w:val="clear" w:color="auto" w:fill="auto"/>
            <w:noWrap/>
            <w:vAlign w:val="bottom"/>
            <w:hideMark/>
          </w:tcPr>
          <w:p w14:paraId="6BC4CED0"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000000" w:fill="FF0000"/>
            <w:noWrap/>
            <w:vAlign w:val="bottom"/>
            <w:hideMark/>
          </w:tcPr>
          <w:p w14:paraId="783EE391"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1FAD21FF" w14:textId="77777777" w:rsidR="00157869" w:rsidRPr="00157869" w:rsidRDefault="00157869" w:rsidP="00157869">
            <w:pPr>
              <w:overflowPunct/>
              <w:autoSpaceDE/>
              <w:autoSpaceDN/>
              <w:adjustRightInd/>
              <w:textAlignment w:val="auto"/>
              <w:rPr>
                <w:color w:val="000000"/>
                <w:sz w:val="18"/>
                <w:szCs w:val="18"/>
                <w:lang w:val="fr-FR" w:eastAsia="fr-FR"/>
              </w:rPr>
            </w:pPr>
          </w:p>
        </w:tc>
        <w:tc>
          <w:tcPr>
            <w:tcW w:w="0" w:type="auto"/>
            <w:shd w:val="clear" w:color="auto" w:fill="auto"/>
            <w:noWrap/>
            <w:vAlign w:val="bottom"/>
            <w:hideMark/>
          </w:tcPr>
          <w:p w14:paraId="4FFDF1E7"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 </w:t>
            </w:r>
          </w:p>
        </w:tc>
      </w:tr>
      <w:tr w:rsidR="0089299A" w:rsidRPr="00A961E2" w14:paraId="1EB0A47A" w14:textId="77777777" w:rsidTr="0089299A">
        <w:trPr>
          <w:tblHeader/>
        </w:trPr>
        <w:tc>
          <w:tcPr>
            <w:tcW w:w="0" w:type="auto"/>
            <w:shd w:val="clear" w:color="auto" w:fill="auto"/>
            <w:vAlign w:val="bottom"/>
            <w:hideMark/>
          </w:tcPr>
          <w:p w14:paraId="1F0DFBE7" w14:textId="7E6F8CE0" w:rsidR="00157869" w:rsidRPr="00A961E2" w:rsidRDefault="00A961E2"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Evaluation plan of the corrective action plan</w:t>
            </w:r>
          </w:p>
        </w:tc>
        <w:tc>
          <w:tcPr>
            <w:tcW w:w="0" w:type="auto"/>
            <w:shd w:val="clear" w:color="auto" w:fill="auto"/>
            <w:noWrap/>
            <w:vAlign w:val="bottom"/>
            <w:hideMark/>
          </w:tcPr>
          <w:p w14:paraId="7685845D"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000000" w:fill="FF0000"/>
            <w:noWrap/>
            <w:vAlign w:val="bottom"/>
            <w:hideMark/>
          </w:tcPr>
          <w:p w14:paraId="7B33CD81"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0D5FD975" w14:textId="77777777" w:rsidR="00157869" w:rsidRPr="00A961E2" w:rsidRDefault="00157869" w:rsidP="00157869">
            <w:pPr>
              <w:overflowPunct/>
              <w:autoSpaceDE/>
              <w:autoSpaceDN/>
              <w:adjustRightInd/>
              <w:textAlignment w:val="auto"/>
              <w:rPr>
                <w:color w:val="000000"/>
                <w:sz w:val="18"/>
                <w:szCs w:val="18"/>
                <w:lang w:val="en-US" w:eastAsia="fr-FR"/>
              </w:rPr>
            </w:pPr>
            <w:r w:rsidRPr="00A961E2">
              <w:rPr>
                <w:color w:val="000000"/>
                <w:sz w:val="18"/>
                <w:szCs w:val="18"/>
                <w:lang w:val="en-US" w:eastAsia="fr-FR"/>
              </w:rPr>
              <w:t> </w:t>
            </w:r>
          </w:p>
        </w:tc>
        <w:tc>
          <w:tcPr>
            <w:tcW w:w="0" w:type="auto"/>
            <w:shd w:val="clear" w:color="auto" w:fill="auto"/>
            <w:noWrap/>
            <w:vAlign w:val="bottom"/>
            <w:hideMark/>
          </w:tcPr>
          <w:p w14:paraId="31262044" w14:textId="77777777" w:rsidR="00157869" w:rsidRPr="00A961E2" w:rsidRDefault="00157869" w:rsidP="00157869">
            <w:pPr>
              <w:overflowPunct/>
              <w:autoSpaceDE/>
              <w:autoSpaceDN/>
              <w:adjustRightInd/>
              <w:jc w:val="center"/>
              <w:textAlignment w:val="auto"/>
              <w:rPr>
                <w:color w:val="000000"/>
                <w:sz w:val="18"/>
                <w:szCs w:val="18"/>
                <w:lang w:val="en-US" w:eastAsia="fr-FR"/>
              </w:rPr>
            </w:pPr>
            <w:r w:rsidRPr="00A961E2">
              <w:rPr>
                <w:color w:val="000000"/>
                <w:sz w:val="18"/>
                <w:szCs w:val="18"/>
                <w:lang w:val="en-US" w:eastAsia="fr-FR"/>
              </w:rPr>
              <w:t> </w:t>
            </w:r>
          </w:p>
        </w:tc>
      </w:tr>
      <w:tr w:rsidR="0089299A" w:rsidRPr="00930CDF" w14:paraId="10941D13" w14:textId="77777777" w:rsidTr="0089299A">
        <w:trPr>
          <w:tblHeader/>
        </w:trPr>
        <w:tc>
          <w:tcPr>
            <w:tcW w:w="0" w:type="auto"/>
            <w:shd w:val="clear" w:color="auto" w:fill="auto"/>
            <w:vAlign w:val="bottom"/>
            <w:hideMark/>
          </w:tcPr>
          <w:p w14:paraId="79A292A4" w14:textId="4E3735F3" w:rsidR="00157869" w:rsidRPr="00157869"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Inspection Report</w:t>
            </w:r>
            <w:r>
              <w:rPr>
                <w:color w:val="000000"/>
                <w:sz w:val="18"/>
                <w:szCs w:val="18"/>
                <w:lang w:val="fr-FR" w:eastAsia="fr-FR"/>
              </w:rPr>
              <w:t>s</w:t>
            </w:r>
            <w:r w:rsidRPr="00A961E2">
              <w:rPr>
                <w:color w:val="000000"/>
                <w:sz w:val="18"/>
                <w:szCs w:val="18"/>
                <w:lang w:val="fr-FR" w:eastAsia="fr-FR"/>
              </w:rPr>
              <w:t xml:space="preserve"> Approval Form</w:t>
            </w:r>
          </w:p>
        </w:tc>
        <w:tc>
          <w:tcPr>
            <w:tcW w:w="0" w:type="auto"/>
            <w:shd w:val="clear" w:color="auto" w:fill="auto"/>
            <w:noWrap/>
            <w:vAlign w:val="bottom"/>
            <w:hideMark/>
          </w:tcPr>
          <w:p w14:paraId="6CE091DD"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000000" w:fill="FF0000"/>
            <w:noWrap/>
            <w:vAlign w:val="bottom"/>
            <w:hideMark/>
          </w:tcPr>
          <w:p w14:paraId="7E48C7E3"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4929525D"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5149A036"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 </w:t>
            </w:r>
          </w:p>
        </w:tc>
      </w:tr>
      <w:tr w:rsidR="0089299A" w:rsidRPr="00157869" w14:paraId="6BD1249C" w14:textId="77777777" w:rsidTr="0089299A">
        <w:trPr>
          <w:tblHeader/>
        </w:trPr>
        <w:tc>
          <w:tcPr>
            <w:tcW w:w="0" w:type="auto"/>
            <w:shd w:val="clear" w:color="auto" w:fill="auto"/>
            <w:vAlign w:val="bottom"/>
            <w:hideMark/>
          </w:tcPr>
          <w:p w14:paraId="1D2C1322" w14:textId="67B6391D" w:rsidR="00157869" w:rsidRPr="00157869" w:rsidRDefault="00A961E2" w:rsidP="00157869">
            <w:pPr>
              <w:overflowPunct/>
              <w:autoSpaceDE/>
              <w:autoSpaceDN/>
              <w:adjustRightInd/>
              <w:textAlignment w:val="auto"/>
              <w:rPr>
                <w:color w:val="000000"/>
                <w:sz w:val="18"/>
                <w:szCs w:val="18"/>
                <w:lang w:val="fr-FR" w:eastAsia="fr-FR"/>
              </w:rPr>
            </w:pPr>
            <w:r w:rsidRPr="00A961E2">
              <w:rPr>
                <w:color w:val="000000"/>
                <w:sz w:val="18"/>
                <w:szCs w:val="18"/>
                <w:lang w:val="fr-FR" w:eastAsia="fr-FR"/>
              </w:rPr>
              <w:t>Notice of Violation Template</w:t>
            </w:r>
          </w:p>
        </w:tc>
        <w:tc>
          <w:tcPr>
            <w:tcW w:w="0" w:type="auto"/>
            <w:shd w:val="clear" w:color="auto" w:fill="auto"/>
            <w:noWrap/>
            <w:vAlign w:val="bottom"/>
            <w:hideMark/>
          </w:tcPr>
          <w:p w14:paraId="3EE6BFCA"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000000" w:fill="FF0000"/>
            <w:noWrap/>
            <w:vAlign w:val="bottom"/>
            <w:hideMark/>
          </w:tcPr>
          <w:p w14:paraId="35588A51"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20BF086A"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5BB28CD1"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 </w:t>
            </w:r>
          </w:p>
        </w:tc>
      </w:tr>
      <w:tr w:rsidR="0089299A" w:rsidRPr="00157869" w14:paraId="6335DD38" w14:textId="77777777" w:rsidTr="0089299A">
        <w:trPr>
          <w:tblHeader/>
        </w:trPr>
        <w:tc>
          <w:tcPr>
            <w:tcW w:w="0" w:type="auto"/>
            <w:shd w:val="clear" w:color="auto" w:fill="auto"/>
            <w:noWrap/>
            <w:vAlign w:val="bottom"/>
            <w:hideMark/>
          </w:tcPr>
          <w:p w14:paraId="51766A15" w14:textId="626F3463" w:rsidR="00157869" w:rsidRPr="00157869" w:rsidRDefault="00A961E2" w:rsidP="00157869">
            <w:pPr>
              <w:overflowPunct/>
              <w:autoSpaceDE/>
              <w:autoSpaceDN/>
              <w:adjustRightInd/>
              <w:textAlignment w:val="auto"/>
              <w:rPr>
                <w:color w:val="000000"/>
                <w:sz w:val="18"/>
                <w:szCs w:val="18"/>
                <w:lang w:val="fr-FR" w:eastAsia="fr-FR"/>
              </w:rPr>
            </w:pPr>
            <w:r>
              <w:rPr>
                <w:color w:val="000000"/>
                <w:sz w:val="18"/>
                <w:szCs w:val="18"/>
                <w:lang w:val="fr-FR" w:eastAsia="fr-FR"/>
              </w:rPr>
              <w:t>Enforcement</w:t>
            </w:r>
            <w:r w:rsidRPr="00A961E2">
              <w:rPr>
                <w:color w:val="000000"/>
                <w:sz w:val="18"/>
                <w:szCs w:val="18"/>
                <w:lang w:val="fr-FR" w:eastAsia="fr-FR"/>
              </w:rPr>
              <w:t xml:space="preserve"> Manual</w:t>
            </w:r>
          </w:p>
        </w:tc>
        <w:tc>
          <w:tcPr>
            <w:tcW w:w="0" w:type="auto"/>
            <w:shd w:val="clear" w:color="auto" w:fill="auto"/>
            <w:noWrap/>
            <w:vAlign w:val="bottom"/>
            <w:hideMark/>
          </w:tcPr>
          <w:p w14:paraId="46D099BF"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FF0000"/>
            <w:noWrap/>
            <w:vAlign w:val="bottom"/>
            <w:hideMark/>
          </w:tcPr>
          <w:p w14:paraId="4BA7005D"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60C5D0AA" w14:textId="77777777" w:rsidR="00157869" w:rsidRPr="00157869" w:rsidRDefault="00157869" w:rsidP="00157869">
            <w:pPr>
              <w:overflowPunct/>
              <w:autoSpaceDE/>
              <w:autoSpaceDN/>
              <w:adjustRightInd/>
              <w:textAlignment w:val="auto"/>
              <w:rPr>
                <w:color w:val="000000"/>
                <w:sz w:val="18"/>
                <w:szCs w:val="18"/>
                <w:lang w:val="fr-FR" w:eastAsia="fr-FR"/>
              </w:rPr>
            </w:pPr>
            <w:r w:rsidRPr="00157869">
              <w:rPr>
                <w:color w:val="000000"/>
                <w:sz w:val="18"/>
                <w:szCs w:val="18"/>
                <w:lang w:val="fr-FR" w:eastAsia="fr-FR"/>
              </w:rPr>
              <w:t> </w:t>
            </w:r>
          </w:p>
        </w:tc>
        <w:tc>
          <w:tcPr>
            <w:tcW w:w="0" w:type="auto"/>
            <w:shd w:val="clear" w:color="auto" w:fill="auto"/>
            <w:noWrap/>
            <w:vAlign w:val="bottom"/>
            <w:hideMark/>
          </w:tcPr>
          <w:p w14:paraId="1FE304A4" w14:textId="77777777" w:rsidR="00157869" w:rsidRPr="00157869" w:rsidRDefault="00157869" w:rsidP="00157869">
            <w:pPr>
              <w:overflowPunct/>
              <w:autoSpaceDE/>
              <w:autoSpaceDN/>
              <w:adjustRightInd/>
              <w:jc w:val="center"/>
              <w:textAlignment w:val="auto"/>
              <w:rPr>
                <w:color w:val="000000"/>
                <w:sz w:val="18"/>
                <w:szCs w:val="18"/>
                <w:lang w:val="fr-FR" w:eastAsia="fr-FR"/>
              </w:rPr>
            </w:pPr>
            <w:r w:rsidRPr="00157869">
              <w:rPr>
                <w:color w:val="000000"/>
                <w:sz w:val="18"/>
                <w:szCs w:val="18"/>
                <w:lang w:val="fr-FR" w:eastAsia="fr-FR"/>
              </w:rPr>
              <w:t> </w:t>
            </w:r>
          </w:p>
        </w:tc>
      </w:tr>
    </w:tbl>
    <w:p w14:paraId="7CD6E3DB" w14:textId="2A4DE87E" w:rsidR="00A70100" w:rsidRDefault="00797615" w:rsidP="00135F0D">
      <w:pPr>
        <w:pStyle w:val="Authornameandaffiliation"/>
        <w:spacing w:before="240" w:after="120" w:line="260" w:lineRule="atLeast"/>
        <w:ind w:left="0" w:firstLine="426"/>
        <w:jc w:val="both"/>
        <w:rPr>
          <w:lang w:val="en-GB"/>
        </w:rPr>
      </w:pPr>
      <w:r>
        <w:rPr>
          <w:lang w:val="en-GB"/>
        </w:rPr>
        <w:t xml:space="preserve"> </w:t>
      </w:r>
    </w:p>
    <w:p w14:paraId="6B7633F1" w14:textId="0256FD0E" w:rsidR="00987539" w:rsidRDefault="00A961E2" w:rsidP="00BF4EA2">
      <w:pPr>
        <w:pStyle w:val="Authornameandaffiliation"/>
        <w:numPr>
          <w:ilvl w:val="0"/>
          <w:numId w:val="13"/>
        </w:numPr>
        <w:spacing w:before="240" w:after="120" w:line="260" w:lineRule="atLeast"/>
        <w:jc w:val="both"/>
        <w:rPr>
          <w:caps/>
          <w:lang w:val="fr-FR"/>
        </w:rPr>
      </w:pPr>
      <w:r w:rsidRPr="00A961E2">
        <w:rPr>
          <w:caps/>
          <w:lang w:val="fr-FR"/>
        </w:rPr>
        <w:t>SKILL</w:t>
      </w:r>
      <w:r>
        <w:rPr>
          <w:caps/>
          <w:lang w:val="fr-FR"/>
        </w:rPr>
        <w:t>s</w:t>
      </w:r>
      <w:r w:rsidRPr="00A961E2">
        <w:rPr>
          <w:caps/>
          <w:lang w:val="fr-FR"/>
        </w:rPr>
        <w:t xml:space="preserve"> DEVELOPPEMENT</w:t>
      </w:r>
    </w:p>
    <w:p w14:paraId="645A5163" w14:textId="02C86AB4" w:rsidR="00DB1592" w:rsidRDefault="00DB1592" w:rsidP="00DB1592">
      <w:pPr>
        <w:pStyle w:val="Authornameandaffiliation"/>
        <w:spacing w:before="240" w:after="120" w:line="260" w:lineRule="atLeast"/>
        <w:ind w:left="360"/>
        <w:jc w:val="both"/>
        <w:rPr>
          <w:caps/>
          <w:lang w:val="fr-FR"/>
        </w:rPr>
      </w:pPr>
    </w:p>
    <w:p w14:paraId="5DB23708" w14:textId="75E6C3E4" w:rsidR="00D949A2" w:rsidRPr="0050611F" w:rsidRDefault="00A961E2" w:rsidP="00377CAE">
      <w:pPr>
        <w:pStyle w:val="Authornameandaffiliation"/>
        <w:spacing w:before="240" w:after="120" w:line="260" w:lineRule="atLeast"/>
        <w:ind w:left="0" w:firstLine="567"/>
        <w:jc w:val="both"/>
      </w:pPr>
      <w:r w:rsidRPr="00A961E2">
        <w:t xml:space="preserve">The Kingdom of Morocco uses a few hundred radioactive sources including a few dozen of </w:t>
      </w:r>
      <w:proofErr w:type="gramStart"/>
      <w:r w:rsidRPr="00A961E2">
        <w:t xml:space="preserve">categories </w:t>
      </w:r>
      <w:r w:rsidR="00B832CD">
        <w:t xml:space="preserve"> 1</w:t>
      </w:r>
      <w:proofErr w:type="gramEnd"/>
      <w:r w:rsidR="00B832CD">
        <w:t xml:space="preserve">, </w:t>
      </w:r>
      <w:r w:rsidRPr="00A961E2">
        <w:t xml:space="preserve">2 </w:t>
      </w:r>
      <w:r w:rsidR="0048618E">
        <w:t>&amp;</w:t>
      </w:r>
      <w:r w:rsidRPr="00A961E2">
        <w:t xml:space="preserve"> 3. It also operates a nuclear research reactor</w:t>
      </w:r>
      <w:r w:rsidR="0091179D">
        <w:t xml:space="preserve"> and has a national interim storage facility</w:t>
      </w:r>
      <w:r w:rsidRPr="00A961E2">
        <w:t xml:space="preserve">. This </w:t>
      </w:r>
      <w:r w:rsidR="00C5056D">
        <w:t xml:space="preserve">relatively </w:t>
      </w:r>
      <w:r w:rsidRPr="00A961E2">
        <w:t xml:space="preserve">limited number of </w:t>
      </w:r>
      <w:r>
        <w:t>materials</w:t>
      </w:r>
      <w:r w:rsidRPr="00A961E2">
        <w:t xml:space="preserve"> does not </w:t>
      </w:r>
      <w:r w:rsidR="00505A8E">
        <w:t xml:space="preserve">fully </w:t>
      </w:r>
      <w:r w:rsidRPr="00A961E2">
        <w:t xml:space="preserve">justify the setting up of </w:t>
      </w:r>
      <w:r w:rsidR="00505A8E">
        <w:t xml:space="preserve">an </w:t>
      </w:r>
      <w:r w:rsidRPr="00A961E2">
        <w:t xml:space="preserve">academic training in the field of nuclear </w:t>
      </w:r>
      <w:r w:rsidR="0050611F">
        <w:t>security</w:t>
      </w:r>
      <w:r w:rsidRPr="00A961E2">
        <w:t xml:space="preserve">. However, some university </w:t>
      </w:r>
      <w:r w:rsidR="0048618E">
        <w:t>education programmes</w:t>
      </w:r>
      <w:r w:rsidRPr="00A961E2">
        <w:t xml:space="preserve">, particularly in safety and radiation protection, offer modules on nuclear </w:t>
      </w:r>
      <w:r w:rsidR="0050611F">
        <w:t>security</w:t>
      </w:r>
      <w:r w:rsidRPr="00A961E2">
        <w:t xml:space="preserve">. The newly recruited staff of AMSSNuR therefore had little or no nuclear security expertise. </w:t>
      </w:r>
      <w:r w:rsidRPr="0050611F">
        <w:t>For AMSSNuR, it was a real challenge</w:t>
      </w:r>
      <w:r w:rsidR="00042D50" w:rsidRPr="0050611F">
        <w:t>.</w:t>
      </w:r>
    </w:p>
    <w:p w14:paraId="73FB71EE" w14:textId="104EB066" w:rsidR="00987539" w:rsidRPr="0050611F" w:rsidRDefault="00987539" w:rsidP="00135F0D">
      <w:pPr>
        <w:pStyle w:val="Authornameandaffiliation"/>
        <w:spacing w:before="240" w:after="120" w:line="260" w:lineRule="atLeast"/>
        <w:ind w:left="0" w:firstLine="426"/>
        <w:jc w:val="both"/>
      </w:pPr>
    </w:p>
    <w:p w14:paraId="4264E504" w14:textId="01885E6B" w:rsidR="00BF4EA2" w:rsidRPr="0050611F" w:rsidRDefault="0048618E" w:rsidP="00BF4EA2">
      <w:pPr>
        <w:pStyle w:val="Authornameandaffiliation"/>
        <w:spacing w:before="240" w:after="120" w:line="260" w:lineRule="atLeast"/>
        <w:ind w:left="0" w:firstLine="426"/>
        <w:jc w:val="both"/>
      </w:pPr>
      <w:r>
        <w:t>To</w:t>
      </w:r>
      <w:r w:rsidRPr="0048618E">
        <w:t xml:space="preserve"> overcome this problem and </w:t>
      </w:r>
      <w:r w:rsidR="002E12D5">
        <w:t xml:space="preserve">using </w:t>
      </w:r>
      <w:bookmarkStart w:id="0" w:name="_GoBack"/>
      <w:bookmarkEnd w:id="0"/>
      <w:r w:rsidR="00646F61">
        <w:t xml:space="preserve">a </w:t>
      </w:r>
      <w:r w:rsidRPr="0048618E">
        <w:t>systematic approach</w:t>
      </w:r>
      <w:r w:rsidR="0050611F" w:rsidRPr="0050611F">
        <w:t xml:space="preserve"> to training and </w:t>
      </w:r>
      <w:r w:rsidR="00F42AD3">
        <w:t xml:space="preserve">identification of </w:t>
      </w:r>
      <w:r w:rsidR="0050611F" w:rsidRPr="0050611F">
        <w:t xml:space="preserve">training needs, AMSSNuR has set up an internal committee, made up of representatives of the </w:t>
      </w:r>
      <w:r w:rsidR="0050611F">
        <w:t>core</w:t>
      </w:r>
      <w:r w:rsidR="0050611F" w:rsidRPr="0050611F">
        <w:t xml:space="preserve"> departments assisted by the human resources division. This committee has prepared a model adapted to the needs of AMSSNuR, drawing on the IAEA's 'Systematic Assessment of the Regulatory Competence Needs</w:t>
      </w:r>
      <w:r>
        <w:t xml:space="preserve"> </w:t>
      </w:r>
      <w:r w:rsidR="0050611F">
        <w:t>(</w:t>
      </w:r>
      <w:r w:rsidR="0050611F" w:rsidRPr="0050611F">
        <w:t>SARCoN</w:t>
      </w:r>
      <w:r w:rsidR="0050611F">
        <w:t>)</w:t>
      </w:r>
      <w:r w:rsidR="00507613" w:rsidRPr="00507613">
        <w:rPr>
          <w:vertAlign w:val="superscript"/>
        </w:rPr>
        <w:t>3</w:t>
      </w:r>
      <w:r w:rsidR="0050611F" w:rsidRPr="0050611F">
        <w:t xml:space="preserve"> tool</w:t>
      </w:r>
      <w:r w:rsidR="00BF4EA2" w:rsidRPr="0050611F">
        <w:t>.</w:t>
      </w:r>
    </w:p>
    <w:p w14:paraId="33B29C20" w14:textId="08676972" w:rsidR="00BF4EA2" w:rsidRPr="00BA1CDF" w:rsidRDefault="00BA1CDF" w:rsidP="00BF4EA2">
      <w:pPr>
        <w:pStyle w:val="Authornameandaffiliation"/>
        <w:spacing w:before="240" w:after="120" w:line="260" w:lineRule="atLeast"/>
        <w:ind w:left="0" w:firstLine="426"/>
        <w:jc w:val="both"/>
      </w:pPr>
      <w:r w:rsidRPr="00BA1CDF">
        <w:t xml:space="preserve">The committee started by defining the job </w:t>
      </w:r>
      <w:r>
        <w:t xml:space="preserve">description </w:t>
      </w:r>
      <w:r w:rsidRPr="00BA1CDF">
        <w:t>sheets. As a first step, it was decided to identify a generic job, called "inspector</w:t>
      </w:r>
      <w:r>
        <w:t xml:space="preserve"> job</w:t>
      </w:r>
      <w:r w:rsidRPr="00BA1CDF">
        <w:t xml:space="preserve">", which covers the regulatory </w:t>
      </w:r>
      <w:r w:rsidR="00E423D9">
        <w:t xml:space="preserve">core </w:t>
      </w:r>
      <w:r w:rsidRPr="00BA1CDF">
        <w:t xml:space="preserve">activities of </w:t>
      </w:r>
      <w:r w:rsidR="0003795A">
        <w:t xml:space="preserve">AMSSNUR </w:t>
      </w:r>
      <w:r w:rsidRPr="00BA1CDF">
        <w:t>(Regulation</w:t>
      </w:r>
      <w:r w:rsidR="00E423D9">
        <w:t>s</w:t>
      </w:r>
      <w:r w:rsidRPr="00BA1CDF">
        <w:t xml:space="preserve">, Authorization, Inspection and </w:t>
      </w:r>
      <w:r>
        <w:t>Enforcement</w:t>
      </w:r>
      <w:r w:rsidRPr="00BA1CDF">
        <w:t xml:space="preserve">). Each </w:t>
      </w:r>
      <w:r>
        <w:t>core</w:t>
      </w:r>
      <w:r w:rsidRPr="00BA1CDF">
        <w:t xml:space="preserve"> department has developed its own sheet relating to the specific activities of the department, knowing that part of the sheet is common</w:t>
      </w:r>
      <w:r w:rsidR="00BF4EA2" w:rsidRPr="00BA1CDF">
        <w:t>.</w:t>
      </w:r>
    </w:p>
    <w:p w14:paraId="10A98E74" w14:textId="0D5EF157" w:rsidR="00BA1CDF" w:rsidRDefault="00BA1CDF" w:rsidP="00BF4EA2">
      <w:pPr>
        <w:pStyle w:val="Authornameandaffiliation"/>
        <w:spacing w:before="240" w:after="120" w:line="260" w:lineRule="atLeast"/>
        <w:ind w:left="0" w:firstLine="426"/>
        <w:jc w:val="both"/>
      </w:pPr>
      <w:r w:rsidRPr="00BA1CDF">
        <w:t>Thus, the specific skills for each "inspector job" were developed based on the KSAs (Knowledge, Skills</w:t>
      </w:r>
      <w:r w:rsidR="0012550D">
        <w:t xml:space="preserve"> </w:t>
      </w:r>
      <w:proofErr w:type="gramStart"/>
      <w:r w:rsidR="0012550D">
        <w:t xml:space="preserve">and </w:t>
      </w:r>
      <w:r w:rsidRPr="00BA1CDF">
        <w:t>,</w:t>
      </w:r>
      <w:proofErr w:type="gramEnd"/>
      <w:r w:rsidRPr="00BA1CDF">
        <w:t xml:space="preserve"> Attitude) of the SARCoN tool. However, knowing that the tool used only deals with safety aspects</w:t>
      </w:r>
      <w:r>
        <w:t>,</w:t>
      </w:r>
      <w:r w:rsidRPr="00BA1CDF">
        <w:t xml:space="preserve"> AMSSNuR has developed itself the skills required for nuclear security taking into account the different components of a nuclear security system to be evaluated during the inspection of facilities containing radioactive material Category 1, 2 &amp; 3 and nuclear research reactor</w:t>
      </w:r>
      <w:r>
        <w:t>.</w:t>
      </w:r>
    </w:p>
    <w:p w14:paraId="139BE084" w14:textId="2EF92916" w:rsidR="00437A2B" w:rsidRDefault="0048618E" w:rsidP="0048618E">
      <w:pPr>
        <w:pStyle w:val="Authornameandaffiliation"/>
        <w:spacing w:before="240" w:after="120" w:line="260" w:lineRule="atLeast"/>
        <w:ind w:left="0" w:firstLine="360"/>
        <w:jc w:val="both"/>
      </w:pPr>
      <w:r>
        <w:t>S</w:t>
      </w:r>
      <w:r w:rsidRPr="0048618E">
        <w:t xml:space="preserve">o </w:t>
      </w:r>
      <w:r>
        <w:t>far</w:t>
      </w:r>
      <w:r w:rsidRPr="0048618E">
        <w:t xml:space="preserve">, a tool for self-assessment of acquired skills is being developed to measure the impact of the established training program that </w:t>
      </w:r>
      <w:r>
        <w:t xml:space="preserve">nuclear </w:t>
      </w:r>
      <w:r w:rsidRPr="0048618E">
        <w:t xml:space="preserve">security </w:t>
      </w:r>
      <w:r>
        <w:t>department staff</w:t>
      </w:r>
      <w:r w:rsidRPr="0048618E">
        <w:t xml:space="preserve"> have benefited from. This will make it possible to </w:t>
      </w:r>
      <w:r>
        <w:t>assess</w:t>
      </w:r>
      <w:r w:rsidRPr="0048618E">
        <w:t xml:space="preserve"> the gaps and thus establish action plans to </w:t>
      </w:r>
      <w:r w:rsidR="00433B7B">
        <w:t>ful</w:t>
      </w:r>
      <w:r w:rsidRPr="0048618E">
        <w:t>fill them.</w:t>
      </w:r>
    </w:p>
    <w:p w14:paraId="6B0C7459" w14:textId="77777777" w:rsidR="0048618E" w:rsidRPr="0048618E" w:rsidRDefault="0048618E" w:rsidP="0048618E">
      <w:pPr>
        <w:pStyle w:val="Authornameandaffiliation"/>
        <w:spacing w:before="240" w:after="120" w:line="260" w:lineRule="atLeast"/>
        <w:ind w:left="0" w:firstLine="360"/>
        <w:jc w:val="both"/>
      </w:pPr>
    </w:p>
    <w:p w14:paraId="5E00E89D" w14:textId="3B4C031D" w:rsidR="00437A2B" w:rsidRPr="00437A2B" w:rsidRDefault="00437A2B" w:rsidP="00437A2B">
      <w:pPr>
        <w:pStyle w:val="Authornameandaffiliation"/>
        <w:numPr>
          <w:ilvl w:val="0"/>
          <w:numId w:val="13"/>
        </w:numPr>
        <w:spacing w:before="240" w:after="120" w:line="260" w:lineRule="atLeast"/>
        <w:jc w:val="both"/>
        <w:rPr>
          <w:caps/>
          <w:lang w:val="fr-FR"/>
        </w:rPr>
      </w:pPr>
      <w:r w:rsidRPr="00437A2B">
        <w:rPr>
          <w:caps/>
          <w:lang w:val="fr-FR"/>
        </w:rPr>
        <w:t>INSPECTION PROGRAM</w:t>
      </w:r>
    </w:p>
    <w:p w14:paraId="595A27FB" w14:textId="77777777" w:rsidR="00437A2B" w:rsidRDefault="00437A2B" w:rsidP="00437A2B">
      <w:pPr>
        <w:pStyle w:val="Authornameandaffiliation"/>
        <w:spacing w:before="240" w:after="120" w:line="260" w:lineRule="atLeast"/>
        <w:ind w:left="0" w:firstLine="426"/>
        <w:jc w:val="both"/>
        <w:rPr>
          <w:lang w:val="fr-FR"/>
        </w:rPr>
      </w:pPr>
    </w:p>
    <w:p w14:paraId="63E8C5DF" w14:textId="1E6EA9EF" w:rsidR="00437A2B" w:rsidRDefault="00C111F1" w:rsidP="00437A2B">
      <w:pPr>
        <w:pStyle w:val="Authornameandaffiliation"/>
        <w:spacing w:before="240" w:after="120" w:line="260" w:lineRule="atLeast"/>
        <w:ind w:left="0" w:firstLine="426"/>
        <w:jc w:val="both"/>
      </w:pPr>
      <w:r w:rsidRPr="00C111F1">
        <w:t xml:space="preserve">In 2017 AMSSNuR initiated its inspection program by establishing a multi-year program </w:t>
      </w:r>
      <w:proofErr w:type="gramStart"/>
      <w:r w:rsidRPr="00C111F1">
        <w:t>taking into account</w:t>
      </w:r>
      <w:proofErr w:type="gramEnd"/>
      <w:r w:rsidRPr="00C111F1">
        <w:t xml:space="preserve"> facilities and activities involving ionizing radiation, the recommended frequency according to international standards as well as the human and </w:t>
      </w:r>
      <w:r w:rsidR="00DA549E">
        <w:t xml:space="preserve">financial </w:t>
      </w:r>
      <w:r w:rsidRPr="00C111F1">
        <w:t xml:space="preserve">resources of AMSSNuR. Although the actual inspections focused mainly on safety and radiation protection aspects, given the absence of </w:t>
      </w:r>
      <w:r w:rsidR="00955F0E">
        <w:t xml:space="preserve">approved </w:t>
      </w:r>
      <w:r w:rsidRPr="00C111F1">
        <w:t xml:space="preserve">specific nuclear security and safeguards regulations, AMSSNuR took a step-by-step approach focusing initially on awareness of operators and </w:t>
      </w:r>
      <w:r>
        <w:t xml:space="preserve">their </w:t>
      </w:r>
      <w:r w:rsidRPr="00C111F1">
        <w:t xml:space="preserve">staff on the importance of implementing physical protection measures and </w:t>
      </w:r>
      <w:r w:rsidR="005101AD">
        <w:t xml:space="preserve">on the </w:t>
      </w:r>
      <w:r w:rsidRPr="00C111F1">
        <w:t xml:space="preserve"> consider</w:t>
      </w:r>
      <w:r w:rsidR="00F9402C">
        <w:t xml:space="preserve">ation of </w:t>
      </w:r>
      <w:r w:rsidRPr="00C111F1">
        <w:t xml:space="preserve"> the </w:t>
      </w:r>
      <w:r>
        <w:t>insider</w:t>
      </w:r>
      <w:r w:rsidRPr="00C111F1">
        <w:t xml:space="preserve"> threat</w:t>
      </w:r>
      <w:r w:rsidR="00437A2B" w:rsidRPr="00C111F1">
        <w:t xml:space="preserve">.  </w:t>
      </w:r>
      <w:r w:rsidRPr="00C111F1">
        <w:t xml:space="preserve">In 2019, inspectors in nuclear security have begun to assess the </w:t>
      </w:r>
      <w:r w:rsidR="0048618E">
        <w:t xml:space="preserve">management of security and </w:t>
      </w:r>
      <w:r w:rsidRPr="00C111F1">
        <w:t>security measures implemented by the operators and issue some recommendations to enhance security. These recommendations are based on the requirements set out in the draft regulat</w:t>
      </w:r>
      <w:r w:rsidR="002B3FEA">
        <w:t xml:space="preserve">ions </w:t>
      </w:r>
      <w:r w:rsidRPr="00C111F1">
        <w:t>currently under revision by the Government</w:t>
      </w:r>
      <w:r w:rsidR="00437A2B" w:rsidRPr="00C111F1">
        <w:t>.</w:t>
      </w:r>
      <w:r w:rsidR="004A32E7">
        <w:t xml:space="preserve"> AMSSNuR has also established a best practices guidance on security plan </w:t>
      </w:r>
      <w:r w:rsidR="00320129">
        <w:t xml:space="preserve">in </w:t>
      </w:r>
      <w:r w:rsidR="004A32E7">
        <w:t xml:space="preserve">drafting </w:t>
      </w:r>
      <w:r w:rsidR="00320129">
        <w:t xml:space="preserve">form </w:t>
      </w:r>
      <w:r w:rsidR="004A32E7">
        <w:t>and had presented this document to users in the framework of a site security drafting workshop.</w:t>
      </w:r>
    </w:p>
    <w:p w14:paraId="49DC4AE0" w14:textId="77777777" w:rsidR="0048618E" w:rsidRPr="00C111F1" w:rsidRDefault="0048618E" w:rsidP="00437A2B">
      <w:pPr>
        <w:pStyle w:val="Authornameandaffiliation"/>
        <w:spacing w:before="240" w:after="120" w:line="260" w:lineRule="atLeast"/>
        <w:ind w:left="0" w:firstLine="426"/>
        <w:jc w:val="both"/>
      </w:pPr>
    </w:p>
    <w:p w14:paraId="73FBD8FF" w14:textId="61DD73C4" w:rsidR="00437A2B" w:rsidRPr="00C111F1" w:rsidRDefault="00C111F1" w:rsidP="00437A2B">
      <w:pPr>
        <w:pStyle w:val="Authornameandaffiliation"/>
        <w:spacing w:before="240" w:after="120" w:line="260" w:lineRule="atLeast"/>
        <w:ind w:left="0" w:firstLine="426"/>
        <w:jc w:val="both"/>
      </w:pPr>
      <w:r w:rsidRPr="00C111F1">
        <w:t>In addition, AMSSNuR has made the choice since its inception, to take into consideration the safety-security interface</w:t>
      </w:r>
      <w:r w:rsidR="009513A9">
        <w:t xml:space="preserve"> in all stages of its regulatory functions</w:t>
      </w:r>
      <w:r w:rsidRPr="00C111F1">
        <w:t xml:space="preserve">. In </w:t>
      </w:r>
      <w:proofErr w:type="gramStart"/>
      <w:r w:rsidR="00127D39">
        <w:t xml:space="preserve">particular </w:t>
      </w:r>
      <w:r w:rsidRPr="00C111F1">
        <w:t>,</w:t>
      </w:r>
      <w:proofErr w:type="gramEnd"/>
      <w:r w:rsidRPr="00C111F1">
        <w:t xml:space="preserve"> inspection activities are generally conducted by teams of joint inspectors (safety and security) except for complex installations</w:t>
      </w:r>
      <w:r w:rsidR="00437A2B" w:rsidRPr="00C111F1">
        <w:t xml:space="preserve">. </w:t>
      </w:r>
      <w:r w:rsidRPr="00C111F1">
        <w:t xml:space="preserve">Thus, safety measures are understood and taken into consideration when assessing security aspects and vice versa. Some courses are also open to staff from other </w:t>
      </w:r>
      <w:r w:rsidR="00435EDB">
        <w:t xml:space="preserve">the two safety and security </w:t>
      </w:r>
      <w:r w:rsidRPr="00C111F1">
        <w:t>departments for better understanding</w:t>
      </w:r>
      <w:r w:rsidR="004A32E7">
        <w:t xml:space="preserve"> and security culture implementation</w:t>
      </w:r>
      <w:r w:rsidR="00437A2B" w:rsidRPr="00C111F1">
        <w:t>.</w:t>
      </w:r>
    </w:p>
    <w:p w14:paraId="1FC09870" w14:textId="77777777" w:rsidR="00437A2B" w:rsidRPr="00C111F1" w:rsidRDefault="00437A2B" w:rsidP="00437A2B">
      <w:pPr>
        <w:pStyle w:val="Authornameandaffiliation"/>
        <w:spacing w:before="240" w:after="120" w:line="260" w:lineRule="atLeast"/>
        <w:ind w:left="0" w:firstLine="426"/>
        <w:jc w:val="both"/>
      </w:pPr>
    </w:p>
    <w:p w14:paraId="3AA4C672" w14:textId="77777777" w:rsidR="00437A2B" w:rsidRPr="00437A2B" w:rsidRDefault="00437A2B" w:rsidP="00437A2B">
      <w:pPr>
        <w:pStyle w:val="Authornameandaffiliation"/>
        <w:numPr>
          <w:ilvl w:val="0"/>
          <w:numId w:val="13"/>
        </w:numPr>
        <w:spacing w:before="240" w:after="120" w:line="260" w:lineRule="atLeast"/>
        <w:jc w:val="both"/>
        <w:rPr>
          <w:caps/>
          <w:lang w:val="fr-FR"/>
        </w:rPr>
      </w:pPr>
      <w:r w:rsidRPr="00437A2B">
        <w:rPr>
          <w:caps/>
          <w:lang w:val="fr-FR"/>
        </w:rPr>
        <w:t>Conclusion</w:t>
      </w:r>
    </w:p>
    <w:p w14:paraId="5E5DE15F" w14:textId="77777777" w:rsidR="00437A2B" w:rsidRDefault="00437A2B" w:rsidP="00437A2B">
      <w:pPr>
        <w:pStyle w:val="Authornameandaffiliation"/>
        <w:spacing w:before="240" w:after="120" w:line="260" w:lineRule="atLeast"/>
        <w:ind w:left="0"/>
        <w:jc w:val="both"/>
        <w:rPr>
          <w:lang w:val="fr-FR"/>
        </w:rPr>
      </w:pPr>
    </w:p>
    <w:p w14:paraId="529BF12C" w14:textId="07AF1B65" w:rsidR="00437A2B" w:rsidRPr="00AD20D2" w:rsidRDefault="00437A2B" w:rsidP="00437A2B">
      <w:pPr>
        <w:pStyle w:val="Authornameandaffiliation"/>
        <w:spacing w:before="240" w:after="120" w:line="260" w:lineRule="atLeast"/>
        <w:ind w:left="0"/>
        <w:jc w:val="both"/>
      </w:pPr>
      <w:r w:rsidRPr="00AD20D2">
        <w:tab/>
      </w:r>
      <w:r w:rsidR="00AD20D2" w:rsidRPr="00AD20D2">
        <w:t xml:space="preserve">In its 2021 vision, AMSSNuR aims to become an independent, effective, credible and transparent regulatory body. </w:t>
      </w:r>
      <w:r w:rsidR="004A32E7">
        <w:t>After</w:t>
      </w:r>
      <w:r w:rsidR="00AD20D2" w:rsidRPr="00AD20D2">
        <w:t xml:space="preserve"> three years of existence, AMSSNuR has </w:t>
      </w:r>
      <w:r w:rsidR="00EC61CD">
        <w:t xml:space="preserve">made good progress </w:t>
      </w:r>
      <w:r w:rsidR="00333054">
        <w:t xml:space="preserve">and </w:t>
      </w:r>
      <w:r w:rsidR="004A32E7">
        <w:t>reached some of its goals</w:t>
      </w:r>
      <w:r w:rsidR="00AD20D2" w:rsidRPr="00AD20D2">
        <w:t xml:space="preserve"> in putting in place the necessary tools </w:t>
      </w:r>
      <w:r w:rsidR="00AC236A">
        <w:t xml:space="preserve">and procedures </w:t>
      </w:r>
      <w:r w:rsidR="00AD20D2" w:rsidRPr="00AD20D2">
        <w:t xml:space="preserve">to achieve this. The approach described in this paper was undertaken for </w:t>
      </w:r>
      <w:proofErr w:type="gramStart"/>
      <w:r w:rsidR="00AD20D2" w:rsidRPr="00AD20D2">
        <w:t>all of</w:t>
      </w:r>
      <w:proofErr w:type="gramEnd"/>
      <w:r w:rsidR="00AD20D2" w:rsidRPr="00AD20D2">
        <w:t xml:space="preserve"> </w:t>
      </w:r>
      <w:r w:rsidR="004A32E7">
        <w:t>its</w:t>
      </w:r>
      <w:r w:rsidR="00AD20D2" w:rsidRPr="00AD20D2">
        <w:t xml:space="preserve"> </w:t>
      </w:r>
      <w:r w:rsidR="005C02BA">
        <w:t xml:space="preserve">regulatory </w:t>
      </w:r>
      <w:r w:rsidR="00AD20D2" w:rsidRPr="00AD20D2">
        <w:t>functions</w:t>
      </w:r>
      <w:r w:rsidR="005C02BA">
        <w:t xml:space="preserve"> with particular emphasis on ins</w:t>
      </w:r>
      <w:r w:rsidR="000E1029">
        <w:t>pec</w:t>
      </w:r>
      <w:r w:rsidR="005C02BA">
        <w:t>tion</w:t>
      </w:r>
      <w:r w:rsidRPr="00AD20D2">
        <w:t xml:space="preserve">.  </w:t>
      </w:r>
    </w:p>
    <w:p w14:paraId="438001E5" w14:textId="0ADDAE9B" w:rsidR="00437A2B" w:rsidRDefault="00AD20D2" w:rsidP="00437A2B">
      <w:pPr>
        <w:pStyle w:val="Authornameandaffiliation"/>
        <w:spacing w:before="240" w:after="120" w:line="260" w:lineRule="atLeast"/>
        <w:ind w:left="0" w:firstLine="567"/>
        <w:jc w:val="both"/>
      </w:pPr>
      <w:r w:rsidRPr="00AD20D2">
        <w:t xml:space="preserve">The establishment of a new regulatory authority requires a </w:t>
      </w:r>
      <w:r w:rsidR="00153A6F">
        <w:t>clear vision</w:t>
      </w:r>
      <w:r w:rsidR="00FD0DBE">
        <w:t xml:space="preserve">, strategies and </w:t>
      </w:r>
      <w:r w:rsidR="009812F0">
        <w:t xml:space="preserve">action plans </w:t>
      </w:r>
      <w:r w:rsidR="00B37B3F">
        <w:t xml:space="preserve">with </w:t>
      </w:r>
      <w:r w:rsidR="00F72A4A">
        <w:t xml:space="preserve">a </w:t>
      </w:r>
      <w:r w:rsidRPr="00AD20D2">
        <w:t xml:space="preserve">lot of effort </w:t>
      </w:r>
      <w:r w:rsidR="004A32E7">
        <w:t>from</w:t>
      </w:r>
      <w:r w:rsidRPr="00AD20D2">
        <w:t xml:space="preserve"> </w:t>
      </w:r>
      <w:r w:rsidR="00873DDF">
        <w:t xml:space="preserve">the top management and </w:t>
      </w:r>
      <w:proofErr w:type="gramStart"/>
      <w:r w:rsidR="00F72A4A">
        <w:t xml:space="preserve">the </w:t>
      </w:r>
      <w:r w:rsidRPr="00AD20D2">
        <w:t xml:space="preserve"> staff</w:t>
      </w:r>
      <w:proofErr w:type="gramEnd"/>
      <w:r w:rsidR="008505C2">
        <w:t xml:space="preserve"> of </w:t>
      </w:r>
      <w:r w:rsidR="00972576">
        <w:t>AMSSNuR at all levels</w:t>
      </w:r>
      <w:r w:rsidRPr="00AD20D2">
        <w:t xml:space="preserve">. It also requires the involvement </w:t>
      </w:r>
      <w:r w:rsidR="00B5431E">
        <w:t xml:space="preserve">and support from the </w:t>
      </w:r>
      <w:r w:rsidR="009312F6">
        <w:t xml:space="preserve">Board of Directors </w:t>
      </w:r>
      <w:r w:rsidRPr="00AD20D2">
        <w:t xml:space="preserve">and </w:t>
      </w:r>
      <w:r w:rsidR="00250B86">
        <w:t xml:space="preserve">contributions from </w:t>
      </w:r>
      <w:r w:rsidRPr="00AD20D2">
        <w:t>different stakeholders. Finally, the contribution of regional and international bodies such as the IAEA</w:t>
      </w:r>
      <w:r w:rsidR="00B718CC">
        <w:t>, the European Commission</w:t>
      </w:r>
      <w:r w:rsidRPr="00AD20D2">
        <w:t xml:space="preserve"> and assistance programs from certain countries </w:t>
      </w:r>
      <w:r w:rsidR="00F0452B">
        <w:t>with whom AMSSNuR signed MoU</w:t>
      </w:r>
      <w:r w:rsidR="00E11EAC">
        <w:t xml:space="preserve">s </w:t>
      </w:r>
      <w:r w:rsidRPr="00AD20D2">
        <w:t>is not left out. However, optimizing resources remains a key element to succeed while avoiding unnecessary duplication of effort</w:t>
      </w:r>
      <w:r w:rsidR="00437A2B" w:rsidRPr="00AD20D2">
        <w:t>.</w:t>
      </w:r>
    </w:p>
    <w:p w14:paraId="3E826633" w14:textId="516AD65C" w:rsidR="004A32E7" w:rsidRPr="00AD20D2" w:rsidRDefault="004A32E7" w:rsidP="00437A2B">
      <w:pPr>
        <w:pStyle w:val="Authornameandaffiliation"/>
        <w:spacing w:before="240" w:after="120" w:line="260" w:lineRule="atLeast"/>
        <w:ind w:left="0" w:firstLine="567"/>
        <w:jc w:val="both"/>
      </w:pPr>
      <w:r>
        <w:t>To this end</w:t>
      </w:r>
      <w:r w:rsidRPr="004A32E7">
        <w:t xml:space="preserve">, it is </w:t>
      </w:r>
      <w:r>
        <w:t xml:space="preserve">suggested that </w:t>
      </w:r>
      <w:r w:rsidRPr="004A32E7">
        <w:t xml:space="preserve">the IAEA, with the support of donor countries and </w:t>
      </w:r>
      <w:r w:rsidR="00326EAF">
        <w:t xml:space="preserve">regional and international </w:t>
      </w:r>
      <w:r w:rsidRPr="004A32E7">
        <w:t xml:space="preserve">organizations, consider the possibility of setting up medium-term training for the </w:t>
      </w:r>
      <w:r>
        <w:t>qualification</w:t>
      </w:r>
      <w:r w:rsidRPr="004A32E7">
        <w:t xml:space="preserve"> of nuclear </w:t>
      </w:r>
      <w:r>
        <w:t>security</w:t>
      </w:r>
      <w:r w:rsidRPr="004A32E7">
        <w:t xml:space="preserve"> inspectors. </w:t>
      </w:r>
      <w:r>
        <w:t>a</w:t>
      </w:r>
      <w:r w:rsidRPr="004A32E7">
        <w:t xml:space="preserve"> theoretical and practical training could lead to certification following knowledge </w:t>
      </w:r>
      <w:r>
        <w:t>evaluation</w:t>
      </w:r>
      <w:r w:rsidRPr="004A32E7">
        <w:t xml:space="preserve"> tests. It could be conducted in one of the Nuclear </w:t>
      </w:r>
      <w:r>
        <w:t>security</w:t>
      </w:r>
      <w:r w:rsidRPr="004A32E7">
        <w:t xml:space="preserve"> Training Centers set up by some countries </w:t>
      </w:r>
      <w:r w:rsidR="00F04335">
        <w:t xml:space="preserve">for the </w:t>
      </w:r>
      <w:proofErr w:type="gramStart"/>
      <w:r w:rsidR="00F04335">
        <w:t>conduct</w:t>
      </w:r>
      <w:r w:rsidRPr="004A32E7">
        <w:t xml:space="preserve"> </w:t>
      </w:r>
      <w:r w:rsidR="00F04335">
        <w:t xml:space="preserve"> of</w:t>
      </w:r>
      <w:proofErr w:type="gramEnd"/>
      <w:r w:rsidR="00F04335">
        <w:t xml:space="preserve"> </w:t>
      </w:r>
      <w:r w:rsidRPr="004A32E7">
        <w:t>inspection simulations on practical cases or by 3D simulation, especially when it comes to performance test</w:t>
      </w:r>
      <w:r w:rsidR="00F04335">
        <w:t>ing</w:t>
      </w:r>
      <w:r w:rsidRPr="004A32E7">
        <w:t>.</w:t>
      </w:r>
    </w:p>
    <w:p w14:paraId="433FE0B0" w14:textId="2E292127" w:rsidR="00F45EEE" w:rsidRDefault="00F45EEE" w:rsidP="00F45EEE">
      <w:pPr>
        <w:pStyle w:val="Corpsdetexte"/>
        <w:ind w:firstLine="0"/>
        <w:jc w:val="left"/>
        <w:rPr>
          <w:lang w:val="en-US"/>
        </w:rPr>
      </w:pPr>
    </w:p>
    <w:p w14:paraId="7AE98EC9" w14:textId="6D17A902" w:rsidR="001E7F42" w:rsidRDefault="001E7F42" w:rsidP="00F45EEE">
      <w:pPr>
        <w:pStyle w:val="Corpsdetexte"/>
        <w:ind w:firstLine="0"/>
        <w:jc w:val="left"/>
        <w:rPr>
          <w:lang w:val="en-US"/>
        </w:rPr>
      </w:pPr>
    </w:p>
    <w:p w14:paraId="3FBB9276" w14:textId="706963AE" w:rsidR="001E7F42" w:rsidRPr="00AD20D2" w:rsidRDefault="00DC29BA" w:rsidP="00DC29BA">
      <w:pPr>
        <w:pStyle w:val="Otherunnumberedheadings"/>
        <w:rPr>
          <w:lang w:val="en-US"/>
        </w:rPr>
      </w:pPr>
      <w:r>
        <w:t>References</w:t>
      </w:r>
    </w:p>
    <w:p w14:paraId="3A900DFC" w14:textId="77777777" w:rsidR="004126E1" w:rsidRDefault="001E7F42" w:rsidP="00BD441E">
      <w:pPr>
        <w:pStyle w:val="Corpsdetexte"/>
        <w:numPr>
          <w:ilvl w:val="0"/>
          <w:numId w:val="24"/>
        </w:numPr>
        <w:jc w:val="left"/>
      </w:pPr>
      <w:r>
        <w:t xml:space="preserve">MOROCCAN AGENCY FOR NUCLEAR AND RADIOLOGICAL SAFETY AND SECURITY (AMSSNuR), </w:t>
      </w:r>
      <w:r w:rsidRPr="007A358C">
        <w:t xml:space="preserve">web site: </w:t>
      </w:r>
      <w:hyperlink r:id="rId17" w:history="1">
        <w:r w:rsidR="00222078">
          <w:rPr>
            <w:rStyle w:val="Lienhypertexte"/>
          </w:rPr>
          <w:t>https://amssnur.org.ma/?page_id=101</w:t>
        </w:r>
      </w:hyperlink>
    </w:p>
    <w:p w14:paraId="33E7CB64" w14:textId="437542C1" w:rsidR="00DC29BA" w:rsidRDefault="00DC29BA" w:rsidP="00BD441E">
      <w:pPr>
        <w:pStyle w:val="Corpsdetexte"/>
        <w:numPr>
          <w:ilvl w:val="0"/>
          <w:numId w:val="24"/>
        </w:numPr>
        <w:jc w:val="left"/>
      </w:pPr>
      <w:r w:rsidRPr="00DC29BA">
        <w:t>AMSSNuR</w:t>
      </w:r>
      <w:r>
        <w:t xml:space="preserve"> </w:t>
      </w:r>
      <w:r w:rsidR="0031049E">
        <w:t xml:space="preserve">Organization </w:t>
      </w:r>
      <w:r w:rsidR="00665046">
        <w:t>chart</w:t>
      </w:r>
    </w:p>
    <w:p w14:paraId="048EC786" w14:textId="6A5AA5AC" w:rsidR="004126E1" w:rsidRPr="00DC29BA" w:rsidRDefault="00CA6EF6" w:rsidP="00366519">
      <w:pPr>
        <w:pStyle w:val="Corpsdetexte"/>
        <w:numPr>
          <w:ilvl w:val="0"/>
          <w:numId w:val="24"/>
        </w:numPr>
        <w:jc w:val="left"/>
      </w:pPr>
      <w:r>
        <w:t>IAEA TECDOC SERIES</w:t>
      </w:r>
      <w:r w:rsidR="00054EB1">
        <w:t>: “</w:t>
      </w:r>
      <w:r>
        <w:t>Methodology for the Systematic Assessment</w:t>
      </w:r>
      <w:r w:rsidR="00054EB1">
        <w:t xml:space="preserve"> </w:t>
      </w:r>
      <w:r>
        <w:t>of the Regulatory Competence Needs</w:t>
      </w:r>
      <w:r w:rsidR="00054EB1">
        <w:t xml:space="preserve"> </w:t>
      </w:r>
      <w:r>
        <w:t>(SARCoN) for Regulatory Bodies of Radiation</w:t>
      </w:r>
      <w:r w:rsidR="00054EB1">
        <w:t xml:space="preserve"> </w:t>
      </w:r>
      <w:r>
        <w:t>Facilities and Activities</w:t>
      </w:r>
    </w:p>
    <w:sectPr w:rsidR="004126E1" w:rsidRPr="00DC29BA" w:rsidSect="007219B5">
      <w:headerReference w:type="even" r:id="rId18"/>
      <w:headerReference w:type="default" r:id="rId19"/>
      <w:footerReference w:type="even" r:id="rId20"/>
      <w:footerReference w:type="default" r:id="rId21"/>
      <w:headerReference w:type="first" r:id="rId22"/>
      <w:footerReference w:type="first" r:id="rId23"/>
      <w:pgSz w:w="11907" w:h="16840" w:code="9"/>
      <w:pgMar w:top="1440" w:right="1275" w:bottom="1440" w:left="1418"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051C" w14:textId="77777777" w:rsidR="00D86D4D" w:rsidRDefault="00D86D4D">
      <w:r>
        <w:separator/>
      </w:r>
    </w:p>
  </w:endnote>
  <w:endnote w:type="continuationSeparator" w:id="0">
    <w:p w14:paraId="3510653E" w14:textId="77777777" w:rsidR="00D86D4D" w:rsidRDefault="00D8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B6A184F" w:rsidR="00E20E70" w:rsidRDefault="00E20E70">
    <w:pPr>
      <w:pStyle w:val="zyxClassification1"/>
    </w:pPr>
    <w:r>
      <w:fldChar w:fldCharType="begin"/>
    </w:r>
    <w:r>
      <w:instrText xml:space="preserve"> DOCPROPERTY "IaeaClassification"  \* MERGEFORMAT </w:instrText>
    </w:r>
    <w:r>
      <w:fldChar w:fldCharType="end"/>
    </w:r>
  </w:p>
  <w:p w14:paraId="433FE0C7" w14:textId="44B628F9"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35517CD3" w:rsidR="00E20E70" w:rsidRDefault="00E20E70">
    <w:pPr>
      <w:pStyle w:val="zyxClassification1"/>
    </w:pPr>
    <w:r>
      <w:fldChar w:fldCharType="begin"/>
    </w:r>
    <w:r>
      <w:instrText xml:space="preserve"> DOCPROPERTY "IaeaClassification"  \* MERGEFORMAT </w:instrText>
    </w:r>
    <w:r>
      <w:fldChar w:fldCharType="end"/>
    </w:r>
  </w:p>
  <w:p w14:paraId="433FE0C9" w14:textId="1D500AF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68CE8B01"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A412C6C"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131DB5A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08C24705"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342A2A21" w:rsidR="00E20E70" w:rsidRDefault="00E20E70">
    <w:r>
      <w:rPr>
        <w:sz w:val="16"/>
      </w:rPr>
      <w:fldChar w:fldCharType="begin"/>
    </w:r>
    <w:r>
      <w:rPr>
        <w:sz w:val="16"/>
      </w:rPr>
      <w:instrText xml:space="preserve"> FILENAME \* MERGEFORMAT </w:instrText>
    </w:r>
    <w:r>
      <w:rPr>
        <w:sz w:val="16"/>
      </w:rPr>
      <w:fldChar w:fldCharType="separate"/>
    </w:r>
    <w:r w:rsidR="002769D7">
      <w:rPr>
        <w:noProof/>
        <w:sz w:val="16"/>
      </w:rPr>
      <w:t xml:space="preserve">CN278 Nuclear Security Inspection </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1C74" w14:textId="77777777" w:rsidR="00D86D4D" w:rsidRDefault="00D86D4D">
      <w:r>
        <w:t>___________________________________________________________________________</w:t>
      </w:r>
    </w:p>
  </w:footnote>
  <w:footnote w:type="continuationSeparator" w:id="0">
    <w:p w14:paraId="0F6A8E68" w14:textId="77777777" w:rsidR="00D86D4D" w:rsidRDefault="00D86D4D">
      <w:r>
        <w:t>___________________________________________________________________________</w:t>
      </w:r>
    </w:p>
  </w:footnote>
  <w:footnote w:type="continuationNotice" w:id="1">
    <w:p w14:paraId="6133BBCF" w14:textId="77777777" w:rsidR="00D86D4D" w:rsidRDefault="00D86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11DDDEC1" w:rsidR="00CF7AF3" w:rsidRDefault="00CF7AF3" w:rsidP="00CF7AF3">
    <w:pPr>
      <w:pStyle w:val="Runninghead"/>
    </w:pPr>
    <w:r>
      <w:tab/>
      <w:t>IAEA-CN-</w:t>
    </w:r>
    <w:r w:rsidR="00E63085">
      <w:t>278</w:t>
    </w:r>
    <w:r>
      <w:t>/</w:t>
    </w:r>
    <w:r w:rsidR="00E63085">
      <w:t>558</w:t>
    </w:r>
  </w:p>
  <w:p w14:paraId="433FE0C2" w14:textId="1E1E4D6D"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3C27FDFB"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5505A098" w:rsidR="00E20E70" w:rsidRDefault="00FA2890" w:rsidP="00B82FA5">
    <w:pPr>
      <w:pStyle w:val="Runninghead"/>
    </w:pPr>
    <w:r>
      <w:t xml:space="preserve">MRABIT </w:t>
    </w:r>
    <w:r w:rsidR="00AC5A3A">
      <w:t xml:space="preserve">and </w:t>
    </w:r>
    <w:r>
      <w:t>BOUSTANI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4B65CC96"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033B53C1"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re9"/>
            <w:spacing w:before="0" w:after="10"/>
          </w:pPr>
        </w:p>
      </w:tc>
      <w:tc>
        <w:tcPr>
          <w:tcW w:w="5702" w:type="dxa"/>
          <w:vMerge/>
          <w:vAlign w:val="bottom"/>
        </w:tcPr>
        <w:p w14:paraId="433FE0D1" w14:textId="77777777" w:rsidR="00E20E70" w:rsidRDefault="00E20E70">
          <w:pPr>
            <w:pStyle w:val="Titre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D10"/>
    <w:multiLevelType w:val="hybridMultilevel"/>
    <w:tmpl w:val="835E3A3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01D85F97"/>
    <w:multiLevelType w:val="hybridMultilevel"/>
    <w:tmpl w:val="C854E1F6"/>
    <w:lvl w:ilvl="0" w:tplc="040C0005">
      <w:start w:val="1"/>
      <w:numFmt w:val="bullet"/>
      <w:lvlText w:val=""/>
      <w:lvlJc w:val="left"/>
      <w:pPr>
        <w:ind w:left="836" w:hanging="360"/>
      </w:pPr>
      <w:rPr>
        <w:rFonts w:ascii="Wingdings" w:hAnsi="Wingdings" w:hint="default"/>
      </w:rPr>
    </w:lvl>
    <w:lvl w:ilvl="1" w:tplc="040C0003">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170E3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2F73A6"/>
    <w:multiLevelType w:val="hybridMultilevel"/>
    <w:tmpl w:val="D668F22A"/>
    <w:lvl w:ilvl="0" w:tplc="F80228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F31B4"/>
    <w:multiLevelType w:val="hybridMultilevel"/>
    <w:tmpl w:val="3246F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BA1565C"/>
    <w:multiLevelType w:val="hybridMultilevel"/>
    <w:tmpl w:val="9230CA82"/>
    <w:lvl w:ilvl="0" w:tplc="040C0005">
      <w:start w:val="1"/>
      <w:numFmt w:val="bullet"/>
      <w:lvlText w:val=""/>
      <w:lvlJc w:val="left"/>
      <w:pPr>
        <w:ind w:left="836" w:hanging="360"/>
      </w:pPr>
      <w:rPr>
        <w:rFonts w:ascii="Wingdings" w:hAnsi="Wingdings" w:hint="default"/>
        <w:b w:val="0"/>
        <w:bCs w:val="0"/>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1" w15:restartNumberingAfterBreak="0">
    <w:nsid w:val="3CBE089F"/>
    <w:multiLevelType w:val="hybridMultilevel"/>
    <w:tmpl w:val="B4D4A1CE"/>
    <w:lvl w:ilvl="0" w:tplc="040C0005">
      <w:start w:val="1"/>
      <w:numFmt w:val="bullet"/>
      <w:lvlText w:val=""/>
      <w:lvlJc w:val="left"/>
      <w:pPr>
        <w:ind w:left="836" w:hanging="360"/>
      </w:pPr>
      <w:rPr>
        <w:rFonts w:ascii="Wingdings" w:hAnsi="Wingdings" w:hint="default"/>
        <w:b w:val="0"/>
        <w:bCs w:val="0"/>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6C75654"/>
    <w:multiLevelType w:val="hybridMultilevel"/>
    <w:tmpl w:val="7708F42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2E53F63"/>
    <w:multiLevelType w:val="hybridMultilevel"/>
    <w:tmpl w:val="EEEC6E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356406"/>
    <w:multiLevelType w:val="hybridMultilevel"/>
    <w:tmpl w:val="281293AC"/>
    <w:lvl w:ilvl="0" w:tplc="040C0005">
      <w:start w:val="1"/>
      <w:numFmt w:val="bullet"/>
      <w:lvlText w:val=""/>
      <w:lvlJc w:val="left"/>
      <w:pPr>
        <w:ind w:left="836" w:hanging="360"/>
      </w:pPr>
      <w:rPr>
        <w:rFonts w:ascii="Wingdings" w:hAnsi="Wingdings" w:hint="default"/>
        <w:b w:val="0"/>
        <w:bCs w:val="0"/>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7" w15:restartNumberingAfterBreak="0">
    <w:nsid w:val="6E410966"/>
    <w:multiLevelType w:val="hybridMultilevel"/>
    <w:tmpl w:val="C0700B78"/>
    <w:lvl w:ilvl="0" w:tplc="040C0005">
      <w:start w:val="1"/>
      <w:numFmt w:val="bullet"/>
      <w:lvlText w:val=""/>
      <w:lvlJc w:val="left"/>
      <w:pPr>
        <w:ind w:left="836" w:hanging="360"/>
      </w:pPr>
      <w:rPr>
        <w:rFonts w:ascii="Wingdings" w:hAnsi="Wingdings" w:hint="default"/>
        <w:b w:val="0"/>
        <w:bCs w:val="0"/>
      </w:rPr>
    </w:lvl>
    <w:lvl w:ilvl="1" w:tplc="5C10242A">
      <w:start w:val="1"/>
      <w:numFmt w:val="decimal"/>
      <w:lvlText w:val="%2."/>
      <w:lvlJc w:val="left"/>
      <w:pPr>
        <w:ind w:left="1901" w:hanging="705"/>
      </w:pPr>
      <w:rPr>
        <w:rFonts w:hint="default"/>
      </w:r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8"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2978"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73304B98"/>
    <w:multiLevelType w:val="hybridMultilevel"/>
    <w:tmpl w:val="818655D4"/>
    <w:lvl w:ilvl="0" w:tplc="040C0005">
      <w:start w:val="1"/>
      <w:numFmt w:val="bullet"/>
      <w:lvlText w:val=""/>
      <w:lvlJc w:val="left"/>
      <w:pPr>
        <w:ind w:left="836" w:hanging="360"/>
      </w:pPr>
      <w:rPr>
        <w:rFonts w:ascii="Wingdings" w:hAnsi="Wingdings" w:hint="default"/>
        <w:b w:val="0"/>
        <w:bCs w:val="0"/>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21" w15:restartNumberingAfterBreak="0">
    <w:nsid w:val="7EDE594A"/>
    <w:multiLevelType w:val="hybridMultilevel"/>
    <w:tmpl w:val="8542D14C"/>
    <w:lvl w:ilvl="0" w:tplc="DF2676F4">
      <w:start w:val="1"/>
      <w:numFmt w:val="bullet"/>
      <w:lvlText w:val="•"/>
      <w:lvlJc w:val="left"/>
      <w:pPr>
        <w:tabs>
          <w:tab w:val="num" w:pos="720"/>
        </w:tabs>
        <w:ind w:left="720" w:hanging="360"/>
      </w:pPr>
      <w:rPr>
        <w:rFonts w:ascii="Times New Roman" w:hAnsi="Times New Roman" w:hint="default"/>
      </w:rPr>
    </w:lvl>
    <w:lvl w:ilvl="1" w:tplc="13A054B4" w:tentative="1">
      <w:start w:val="1"/>
      <w:numFmt w:val="bullet"/>
      <w:lvlText w:val="•"/>
      <w:lvlJc w:val="left"/>
      <w:pPr>
        <w:tabs>
          <w:tab w:val="num" w:pos="1440"/>
        </w:tabs>
        <w:ind w:left="1440" w:hanging="360"/>
      </w:pPr>
      <w:rPr>
        <w:rFonts w:ascii="Times New Roman" w:hAnsi="Times New Roman" w:hint="default"/>
      </w:rPr>
    </w:lvl>
    <w:lvl w:ilvl="2" w:tplc="0DE43490" w:tentative="1">
      <w:start w:val="1"/>
      <w:numFmt w:val="bullet"/>
      <w:lvlText w:val="•"/>
      <w:lvlJc w:val="left"/>
      <w:pPr>
        <w:tabs>
          <w:tab w:val="num" w:pos="2160"/>
        </w:tabs>
        <w:ind w:left="2160" w:hanging="360"/>
      </w:pPr>
      <w:rPr>
        <w:rFonts w:ascii="Times New Roman" w:hAnsi="Times New Roman" w:hint="default"/>
      </w:rPr>
    </w:lvl>
    <w:lvl w:ilvl="3" w:tplc="C344B898" w:tentative="1">
      <w:start w:val="1"/>
      <w:numFmt w:val="bullet"/>
      <w:lvlText w:val="•"/>
      <w:lvlJc w:val="left"/>
      <w:pPr>
        <w:tabs>
          <w:tab w:val="num" w:pos="2880"/>
        </w:tabs>
        <w:ind w:left="2880" w:hanging="360"/>
      </w:pPr>
      <w:rPr>
        <w:rFonts w:ascii="Times New Roman" w:hAnsi="Times New Roman" w:hint="default"/>
      </w:rPr>
    </w:lvl>
    <w:lvl w:ilvl="4" w:tplc="555E4B16" w:tentative="1">
      <w:start w:val="1"/>
      <w:numFmt w:val="bullet"/>
      <w:lvlText w:val="•"/>
      <w:lvlJc w:val="left"/>
      <w:pPr>
        <w:tabs>
          <w:tab w:val="num" w:pos="3600"/>
        </w:tabs>
        <w:ind w:left="3600" w:hanging="360"/>
      </w:pPr>
      <w:rPr>
        <w:rFonts w:ascii="Times New Roman" w:hAnsi="Times New Roman" w:hint="default"/>
      </w:rPr>
    </w:lvl>
    <w:lvl w:ilvl="5" w:tplc="17A8081E" w:tentative="1">
      <w:start w:val="1"/>
      <w:numFmt w:val="bullet"/>
      <w:lvlText w:val="•"/>
      <w:lvlJc w:val="left"/>
      <w:pPr>
        <w:tabs>
          <w:tab w:val="num" w:pos="4320"/>
        </w:tabs>
        <w:ind w:left="4320" w:hanging="360"/>
      </w:pPr>
      <w:rPr>
        <w:rFonts w:ascii="Times New Roman" w:hAnsi="Times New Roman" w:hint="default"/>
      </w:rPr>
    </w:lvl>
    <w:lvl w:ilvl="6" w:tplc="E39A321E" w:tentative="1">
      <w:start w:val="1"/>
      <w:numFmt w:val="bullet"/>
      <w:lvlText w:val="•"/>
      <w:lvlJc w:val="left"/>
      <w:pPr>
        <w:tabs>
          <w:tab w:val="num" w:pos="5040"/>
        </w:tabs>
        <w:ind w:left="5040" w:hanging="360"/>
      </w:pPr>
      <w:rPr>
        <w:rFonts w:ascii="Times New Roman" w:hAnsi="Times New Roman" w:hint="default"/>
      </w:rPr>
    </w:lvl>
    <w:lvl w:ilvl="7" w:tplc="2BAE2FDC" w:tentative="1">
      <w:start w:val="1"/>
      <w:numFmt w:val="bullet"/>
      <w:lvlText w:val="•"/>
      <w:lvlJc w:val="left"/>
      <w:pPr>
        <w:tabs>
          <w:tab w:val="num" w:pos="5760"/>
        </w:tabs>
        <w:ind w:left="5760" w:hanging="360"/>
      </w:pPr>
      <w:rPr>
        <w:rFonts w:ascii="Times New Roman" w:hAnsi="Times New Roman" w:hint="default"/>
      </w:rPr>
    </w:lvl>
    <w:lvl w:ilvl="8" w:tplc="82F2E14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7"/>
  </w:num>
  <w:num w:numId="3">
    <w:abstractNumId w:val="9"/>
  </w:num>
  <w:num w:numId="4">
    <w:abstractNumId w:val="2"/>
  </w:num>
  <w:num w:numId="5">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8"/>
  </w:num>
  <w:num w:numId="11">
    <w:abstractNumId w:val="12"/>
  </w:num>
  <w:num w:numId="12">
    <w:abstractNumId w:val="8"/>
  </w:num>
  <w:num w:numId="13">
    <w:abstractNumId w:val="3"/>
  </w:num>
  <w:num w:numId="14">
    <w:abstractNumId w:val="15"/>
  </w:num>
  <w:num w:numId="15">
    <w:abstractNumId w:val="14"/>
  </w:num>
  <w:num w:numId="16">
    <w:abstractNumId w:val="11"/>
  </w:num>
  <w:num w:numId="17">
    <w:abstractNumId w:val="10"/>
  </w:num>
  <w:num w:numId="18">
    <w:abstractNumId w:val="16"/>
  </w:num>
  <w:num w:numId="19">
    <w:abstractNumId w:val="20"/>
  </w:num>
  <w:num w:numId="20">
    <w:abstractNumId w:val="17"/>
  </w:num>
  <w:num w:numId="21">
    <w:abstractNumId w:val="1"/>
  </w:num>
  <w:num w:numId="22">
    <w:abstractNumId w:val="0"/>
  </w:num>
  <w:num w:numId="23">
    <w:abstractNumId w:val="21"/>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1F4"/>
    <w:rsid w:val="00012C02"/>
    <w:rsid w:val="0001582B"/>
    <w:rsid w:val="00015CD8"/>
    <w:rsid w:val="00017AF1"/>
    <w:rsid w:val="000229AB"/>
    <w:rsid w:val="0002569A"/>
    <w:rsid w:val="0002718A"/>
    <w:rsid w:val="000314AC"/>
    <w:rsid w:val="00037321"/>
    <w:rsid w:val="0003795A"/>
    <w:rsid w:val="00042D50"/>
    <w:rsid w:val="00054EB1"/>
    <w:rsid w:val="00057155"/>
    <w:rsid w:val="0005716C"/>
    <w:rsid w:val="000618E9"/>
    <w:rsid w:val="000624EF"/>
    <w:rsid w:val="00072342"/>
    <w:rsid w:val="000754F8"/>
    <w:rsid w:val="00077A3B"/>
    <w:rsid w:val="00082081"/>
    <w:rsid w:val="00084F61"/>
    <w:rsid w:val="0008597D"/>
    <w:rsid w:val="0008615E"/>
    <w:rsid w:val="00097005"/>
    <w:rsid w:val="000973A1"/>
    <w:rsid w:val="00097939"/>
    <w:rsid w:val="000A0299"/>
    <w:rsid w:val="000A097E"/>
    <w:rsid w:val="000A2990"/>
    <w:rsid w:val="000A5CF4"/>
    <w:rsid w:val="000B2875"/>
    <w:rsid w:val="000B5352"/>
    <w:rsid w:val="000C7355"/>
    <w:rsid w:val="000D2A5A"/>
    <w:rsid w:val="000D4F9F"/>
    <w:rsid w:val="000D60B6"/>
    <w:rsid w:val="000E1029"/>
    <w:rsid w:val="000E42E5"/>
    <w:rsid w:val="000F7E94"/>
    <w:rsid w:val="0010221B"/>
    <w:rsid w:val="001119D6"/>
    <w:rsid w:val="0011662A"/>
    <w:rsid w:val="00120248"/>
    <w:rsid w:val="0012550D"/>
    <w:rsid w:val="00127D39"/>
    <w:rsid w:val="001308F2"/>
    <w:rsid w:val="001313E8"/>
    <w:rsid w:val="001336A2"/>
    <w:rsid w:val="00135087"/>
    <w:rsid w:val="00135F0D"/>
    <w:rsid w:val="00150323"/>
    <w:rsid w:val="00152293"/>
    <w:rsid w:val="00152D37"/>
    <w:rsid w:val="0015347E"/>
    <w:rsid w:val="00153A6F"/>
    <w:rsid w:val="001568C9"/>
    <w:rsid w:val="00157869"/>
    <w:rsid w:val="00161401"/>
    <w:rsid w:val="001636B7"/>
    <w:rsid w:val="00163EBF"/>
    <w:rsid w:val="001647F8"/>
    <w:rsid w:val="0016664C"/>
    <w:rsid w:val="00167B7B"/>
    <w:rsid w:val="0018063F"/>
    <w:rsid w:val="00183BC4"/>
    <w:rsid w:val="001A0B4E"/>
    <w:rsid w:val="001A6F82"/>
    <w:rsid w:val="001A74C0"/>
    <w:rsid w:val="001A7F54"/>
    <w:rsid w:val="001B79B4"/>
    <w:rsid w:val="001C58F5"/>
    <w:rsid w:val="001C5F1D"/>
    <w:rsid w:val="001D0E75"/>
    <w:rsid w:val="001D429D"/>
    <w:rsid w:val="001D5CEE"/>
    <w:rsid w:val="001E6C3A"/>
    <w:rsid w:val="001E7F42"/>
    <w:rsid w:val="001F5158"/>
    <w:rsid w:val="001F71F4"/>
    <w:rsid w:val="001F76DC"/>
    <w:rsid w:val="002071D9"/>
    <w:rsid w:val="002164D3"/>
    <w:rsid w:val="00217242"/>
    <w:rsid w:val="0021736F"/>
    <w:rsid w:val="00222078"/>
    <w:rsid w:val="0022532E"/>
    <w:rsid w:val="00230C9D"/>
    <w:rsid w:val="0023406D"/>
    <w:rsid w:val="0023470D"/>
    <w:rsid w:val="00237680"/>
    <w:rsid w:val="002468B9"/>
    <w:rsid w:val="00250B86"/>
    <w:rsid w:val="00256822"/>
    <w:rsid w:val="002641A7"/>
    <w:rsid w:val="0026525A"/>
    <w:rsid w:val="00266465"/>
    <w:rsid w:val="00270FEB"/>
    <w:rsid w:val="0027171E"/>
    <w:rsid w:val="00272451"/>
    <w:rsid w:val="00274790"/>
    <w:rsid w:val="002769D7"/>
    <w:rsid w:val="00277D6C"/>
    <w:rsid w:val="00285755"/>
    <w:rsid w:val="00291F29"/>
    <w:rsid w:val="0029283A"/>
    <w:rsid w:val="00295013"/>
    <w:rsid w:val="0029771D"/>
    <w:rsid w:val="002A0CA8"/>
    <w:rsid w:val="002A1F9C"/>
    <w:rsid w:val="002A2B90"/>
    <w:rsid w:val="002B29C2"/>
    <w:rsid w:val="002B3FEA"/>
    <w:rsid w:val="002C100C"/>
    <w:rsid w:val="002C2530"/>
    <w:rsid w:val="002C4208"/>
    <w:rsid w:val="002C549A"/>
    <w:rsid w:val="002C6699"/>
    <w:rsid w:val="002E12D5"/>
    <w:rsid w:val="002F5E8C"/>
    <w:rsid w:val="002F5F52"/>
    <w:rsid w:val="002F7FBA"/>
    <w:rsid w:val="003035AE"/>
    <w:rsid w:val="00307400"/>
    <w:rsid w:val="0031049E"/>
    <w:rsid w:val="003153DB"/>
    <w:rsid w:val="00315A6D"/>
    <w:rsid w:val="00320129"/>
    <w:rsid w:val="00321329"/>
    <w:rsid w:val="00326EAF"/>
    <w:rsid w:val="00327329"/>
    <w:rsid w:val="003302E1"/>
    <w:rsid w:val="0033087D"/>
    <w:rsid w:val="00332EBE"/>
    <w:rsid w:val="00333054"/>
    <w:rsid w:val="003336F0"/>
    <w:rsid w:val="00336839"/>
    <w:rsid w:val="003379C6"/>
    <w:rsid w:val="00346DC4"/>
    <w:rsid w:val="00351B6D"/>
    <w:rsid w:val="003520DB"/>
    <w:rsid w:val="003523DB"/>
    <w:rsid w:val="00352DE1"/>
    <w:rsid w:val="00360A51"/>
    <w:rsid w:val="00361056"/>
    <w:rsid w:val="00370121"/>
    <w:rsid w:val="003705F4"/>
    <w:rsid w:val="003728E6"/>
    <w:rsid w:val="00374DC5"/>
    <w:rsid w:val="00377CAE"/>
    <w:rsid w:val="00390FD7"/>
    <w:rsid w:val="00396D11"/>
    <w:rsid w:val="00397142"/>
    <w:rsid w:val="003A0719"/>
    <w:rsid w:val="003B09E2"/>
    <w:rsid w:val="003B28EE"/>
    <w:rsid w:val="003B5E0E"/>
    <w:rsid w:val="003D0846"/>
    <w:rsid w:val="003D0A8E"/>
    <w:rsid w:val="003D255A"/>
    <w:rsid w:val="003E18EA"/>
    <w:rsid w:val="003E1E67"/>
    <w:rsid w:val="003E646C"/>
    <w:rsid w:val="003F0BF2"/>
    <w:rsid w:val="003F28DD"/>
    <w:rsid w:val="003F4E29"/>
    <w:rsid w:val="003F53C9"/>
    <w:rsid w:val="004017F4"/>
    <w:rsid w:val="00402CB6"/>
    <w:rsid w:val="00405E6F"/>
    <w:rsid w:val="00411EF5"/>
    <w:rsid w:val="004126E1"/>
    <w:rsid w:val="00414A11"/>
    <w:rsid w:val="00416949"/>
    <w:rsid w:val="00420D19"/>
    <w:rsid w:val="00423943"/>
    <w:rsid w:val="00430AE4"/>
    <w:rsid w:val="00433B7B"/>
    <w:rsid w:val="00435E19"/>
    <w:rsid w:val="00435EDB"/>
    <w:rsid w:val="00436698"/>
    <w:rsid w:val="004370D8"/>
    <w:rsid w:val="00437A2B"/>
    <w:rsid w:val="00440CB2"/>
    <w:rsid w:val="004433FA"/>
    <w:rsid w:val="00444C0A"/>
    <w:rsid w:val="0044598C"/>
    <w:rsid w:val="004501DE"/>
    <w:rsid w:val="004563DC"/>
    <w:rsid w:val="0045670C"/>
    <w:rsid w:val="00457A32"/>
    <w:rsid w:val="00457AA1"/>
    <w:rsid w:val="00460731"/>
    <w:rsid w:val="00463AA9"/>
    <w:rsid w:val="0046720A"/>
    <w:rsid w:val="00472C43"/>
    <w:rsid w:val="004756F4"/>
    <w:rsid w:val="00476AF7"/>
    <w:rsid w:val="0048304F"/>
    <w:rsid w:val="00483B0E"/>
    <w:rsid w:val="0048618E"/>
    <w:rsid w:val="0049596A"/>
    <w:rsid w:val="004977D9"/>
    <w:rsid w:val="004A32E7"/>
    <w:rsid w:val="004A6704"/>
    <w:rsid w:val="004B58B6"/>
    <w:rsid w:val="004C03A1"/>
    <w:rsid w:val="004C1D9C"/>
    <w:rsid w:val="004D07D7"/>
    <w:rsid w:val="004D66A4"/>
    <w:rsid w:val="004D6C6D"/>
    <w:rsid w:val="004E0642"/>
    <w:rsid w:val="004E398C"/>
    <w:rsid w:val="004F0830"/>
    <w:rsid w:val="004F0B44"/>
    <w:rsid w:val="004F3DC1"/>
    <w:rsid w:val="004F7EB5"/>
    <w:rsid w:val="005042D2"/>
    <w:rsid w:val="00505141"/>
    <w:rsid w:val="00505A51"/>
    <w:rsid w:val="00505A8E"/>
    <w:rsid w:val="0050611F"/>
    <w:rsid w:val="00507613"/>
    <w:rsid w:val="005101AD"/>
    <w:rsid w:val="00511110"/>
    <w:rsid w:val="00512F05"/>
    <w:rsid w:val="005138E8"/>
    <w:rsid w:val="00531BA6"/>
    <w:rsid w:val="00537496"/>
    <w:rsid w:val="005428E2"/>
    <w:rsid w:val="00544ED3"/>
    <w:rsid w:val="005459F3"/>
    <w:rsid w:val="00547EE6"/>
    <w:rsid w:val="00554880"/>
    <w:rsid w:val="005552EC"/>
    <w:rsid w:val="00555DF1"/>
    <w:rsid w:val="00557AB5"/>
    <w:rsid w:val="00562EFD"/>
    <w:rsid w:val="0056387A"/>
    <w:rsid w:val="00565982"/>
    <w:rsid w:val="00567B7B"/>
    <w:rsid w:val="00571FB7"/>
    <w:rsid w:val="0057428A"/>
    <w:rsid w:val="0058477B"/>
    <w:rsid w:val="0058654F"/>
    <w:rsid w:val="005960E9"/>
    <w:rsid w:val="00596ACA"/>
    <w:rsid w:val="005C02BA"/>
    <w:rsid w:val="005C2605"/>
    <w:rsid w:val="005D38C8"/>
    <w:rsid w:val="005D6195"/>
    <w:rsid w:val="005E39BC"/>
    <w:rsid w:val="005F00A0"/>
    <w:rsid w:val="0060573D"/>
    <w:rsid w:val="006116A8"/>
    <w:rsid w:val="00616400"/>
    <w:rsid w:val="00622D57"/>
    <w:rsid w:val="006232C8"/>
    <w:rsid w:val="00623536"/>
    <w:rsid w:val="0062452F"/>
    <w:rsid w:val="00627053"/>
    <w:rsid w:val="00631B8A"/>
    <w:rsid w:val="0063394B"/>
    <w:rsid w:val="006426DE"/>
    <w:rsid w:val="00643A4F"/>
    <w:rsid w:val="00644C78"/>
    <w:rsid w:val="00645DDE"/>
    <w:rsid w:val="00646652"/>
    <w:rsid w:val="00646F61"/>
    <w:rsid w:val="00647F33"/>
    <w:rsid w:val="00662532"/>
    <w:rsid w:val="00663657"/>
    <w:rsid w:val="00665046"/>
    <w:rsid w:val="006719BC"/>
    <w:rsid w:val="00682291"/>
    <w:rsid w:val="006904EB"/>
    <w:rsid w:val="00693BCF"/>
    <w:rsid w:val="006A4139"/>
    <w:rsid w:val="006A46B2"/>
    <w:rsid w:val="006A746B"/>
    <w:rsid w:val="006B2274"/>
    <w:rsid w:val="006B3716"/>
    <w:rsid w:val="006D118F"/>
    <w:rsid w:val="006E359E"/>
    <w:rsid w:val="006E5CB2"/>
    <w:rsid w:val="006F0069"/>
    <w:rsid w:val="006F302C"/>
    <w:rsid w:val="006F30AF"/>
    <w:rsid w:val="006F3890"/>
    <w:rsid w:val="006F3939"/>
    <w:rsid w:val="006F68F5"/>
    <w:rsid w:val="00700C3C"/>
    <w:rsid w:val="007019FC"/>
    <w:rsid w:val="00717C6F"/>
    <w:rsid w:val="007219B5"/>
    <w:rsid w:val="00721B4E"/>
    <w:rsid w:val="0072239D"/>
    <w:rsid w:val="00731205"/>
    <w:rsid w:val="00731231"/>
    <w:rsid w:val="007316F9"/>
    <w:rsid w:val="00734355"/>
    <w:rsid w:val="0073640C"/>
    <w:rsid w:val="00736D1C"/>
    <w:rsid w:val="00737EC2"/>
    <w:rsid w:val="007445DA"/>
    <w:rsid w:val="00755B8A"/>
    <w:rsid w:val="00763D5F"/>
    <w:rsid w:val="007658DE"/>
    <w:rsid w:val="00772273"/>
    <w:rsid w:val="00775584"/>
    <w:rsid w:val="00797037"/>
    <w:rsid w:val="00797349"/>
    <w:rsid w:val="00797615"/>
    <w:rsid w:val="007B3104"/>
    <w:rsid w:val="007B4FD1"/>
    <w:rsid w:val="007B795C"/>
    <w:rsid w:val="007C331F"/>
    <w:rsid w:val="007C49C3"/>
    <w:rsid w:val="007E0966"/>
    <w:rsid w:val="007E1ADC"/>
    <w:rsid w:val="007E2B1B"/>
    <w:rsid w:val="00800F87"/>
    <w:rsid w:val="00802381"/>
    <w:rsid w:val="008051F3"/>
    <w:rsid w:val="00806D00"/>
    <w:rsid w:val="00811E0B"/>
    <w:rsid w:val="00812D20"/>
    <w:rsid w:val="008148BA"/>
    <w:rsid w:val="00814A9F"/>
    <w:rsid w:val="00817513"/>
    <w:rsid w:val="00820187"/>
    <w:rsid w:val="00821DA1"/>
    <w:rsid w:val="0082358E"/>
    <w:rsid w:val="00824629"/>
    <w:rsid w:val="008334F5"/>
    <w:rsid w:val="0083662B"/>
    <w:rsid w:val="0084564E"/>
    <w:rsid w:val="008505C2"/>
    <w:rsid w:val="008505D8"/>
    <w:rsid w:val="008523A8"/>
    <w:rsid w:val="008541A2"/>
    <w:rsid w:val="00855435"/>
    <w:rsid w:val="008557D1"/>
    <w:rsid w:val="00873DDF"/>
    <w:rsid w:val="0087731A"/>
    <w:rsid w:val="00882730"/>
    <w:rsid w:val="00883848"/>
    <w:rsid w:val="008906AE"/>
    <w:rsid w:val="0089299A"/>
    <w:rsid w:val="00897ED5"/>
    <w:rsid w:val="008A2503"/>
    <w:rsid w:val="008B2923"/>
    <w:rsid w:val="008B4426"/>
    <w:rsid w:val="008B6BB9"/>
    <w:rsid w:val="008C6156"/>
    <w:rsid w:val="008D0C8B"/>
    <w:rsid w:val="008D348B"/>
    <w:rsid w:val="008D62AC"/>
    <w:rsid w:val="008D710C"/>
    <w:rsid w:val="008D7577"/>
    <w:rsid w:val="008E79A6"/>
    <w:rsid w:val="008F5D9C"/>
    <w:rsid w:val="009041A3"/>
    <w:rsid w:val="009064C9"/>
    <w:rsid w:val="009101A6"/>
    <w:rsid w:val="00911543"/>
    <w:rsid w:val="0091179D"/>
    <w:rsid w:val="00915F6C"/>
    <w:rsid w:val="009200E6"/>
    <w:rsid w:val="00930CDF"/>
    <w:rsid w:val="009312F6"/>
    <w:rsid w:val="00941571"/>
    <w:rsid w:val="009500D7"/>
    <w:rsid w:val="009513A9"/>
    <w:rsid w:val="009519C9"/>
    <w:rsid w:val="00955F0E"/>
    <w:rsid w:val="00956E9F"/>
    <w:rsid w:val="00960BBA"/>
    <w:rsid w:val="00972576"/>
    <w:rsid w:val="009812F0"/>
    <w:rsid w:val="00981F17"/>
    <w:rsid w:val="00987539"/>
    <w:rsid w:val="00991C3C"/>
    <w:rsid w:val="00993AAC"/>
    <w:rsid w:val="009B20A5"/>
    <w:rsid w:val="009C2387"/>
    <w:rsid w:val="009C4C07"/>
    <w:rsid w:val="009C5880"/>
    <w:rsid w:val="009D0B86"/>
    <w:rsid w:val="009E0D5B"/>
    <w:rsid w:val="009E1558"/>
    <w:rsid w:val="009E368B"/>
    <w:rsid w:val="009E415D"/>
    <w:rsid w:val="009E41D9"/>
    <w:rsid w:val="009E7CEF"/>
    <w:rsid w:val="009E7D22"/>
    <w:rsid w:val="00A00F07"/>
    <w:rsid w:val="00A23AB3"/>
    <w:rsid w:val="00A25D18"/>
    <w:rsid w:val="00A40A89"/>
    <w:rsid w:val="00A4264E"/>
    <w:rsid w:val="00A42898"/>
    <w:rsid w:val="00A52E35"/>
    <w:rsid w:val="00A55530"/>
    <w:rsid w:val="00A633FE"/>
    <w:rsid w:val="00A70100"/>
    <w:rsid w:val="00A71B3E"/>
    <w:rsid w:val="00A90FD0"/>
    <w:rsid w:val="00A910BC"/>
    <w:rsid w:val="00A96163"/>
    <w:rsid w:val="00A961E2"/>
    <w:rsid w:val="00AB02E3"/>
    <w:rsid w:val="00AB6ACE"/>
    <w:rsid w:val="00AC2186"/>
    <w:rsid w:val="00AC236A"/>
    <w:rsid w:val="00AC5A3A"/>
    <w:rsid w:val="00AD0B30"/>
    <w:rsid w:val="00AD20D2"/>
    <w:rsid w:val="00AE13C3"/>
    <w:rsid w:val="00AE46F2"/>
    <w:rsid w:val="00B0116C"/>
    <w:rsid w:val="00B0439D"/>
    <w:rsid w:val="00B06477"/>
    <w:rsid w:val="00B149F7"/>
    <w:rsid w:val="00B15272"/>
    <w:rsid w:val="00B37B3F"/>
    <w:rsid w:val="00B461D3"/>
    <w:rsid w:val="00B5431E"/>
    <w:rsid w:val="00B54FF0"/>
    <w:rsid w:val="00B56B3E"/>
    <w:rsid w:val="00B56CDB"/>
    <w:rsid w:val="00B570E7"/>
    <w:rsid w:val="00B63FC2"/>
    <w:rsid w:val="00B64A2F"/>
    <w:rsid w:val="00B661D0"/>
    <w:rsid w:val="00B66505"/>
    <w:rsid w:val="00B718CC"/>
    <w:rsid w:val="00B80CAA"/>
    <w:rsid w:val="00B823BD"/>
    <w:rsid w:val="00B82FA5"/>
    <w:rsid w:val="00B832CD"/>
    <w:rsid w:val="00B8400F"/>
    <w:rsid w:val="00B95EAC"/>
    <w:rsid w:val="00BA1CDF"/>
    <w:rsid w:val="00BA21C8"/>
    <w:rsid w:val="00BB7497"/>
    <w:rsid w:val="00BC3B80"/>
    <w:rsid w:val="00BC50E8"/>
    <w:rsid w:val="00BD1400"/>
    <w:rsid w:val="00BD605C"/>
    <w:rsid w:val="00BE2A76"/>
    <w:rsid w:val="00BF24D1"/>
    <w:rsid w:val="00BF4EA2"/>
    <w:rsid w:val="00C111F1"/>
    <w:rsid w:val="00C20E28"/>
    <w:rsid w:val="00C270EC"/>
    <w:rsid w:val="00C33C27"/>
    <w:rsid w:val="00C37664"/>
    <w:rsid w:val="00C42882"/>
    <w:rsid w:val="00C467E9"/>
    <w:rsid w:val="00C47BAF"/>
    <w:rsid w:val="00C5056D"/>
    <w:rsid w:val="00C5174D"/>
    <w:rsid w:val="00C57E4D"/>
    <w:rsid w:val="00C639D6"/>
    <w:rsid w:val="00C64C12"/>
    <w:rsid w:val="00C65E60"/>
    <w:rsid w:val="00C7420E"/>
    <w:rsid w:val="00C86FAB"/>
    <w:rsid w:val="00C93849"/>
    <w:rsid w:val="00C96C37"/>
    <w:rsid w:val="00CA2007"/>
    <w:rsid w:val="00CA471C"/>
    <w:rsid w:val="00CA54D2"/>
    <w:rsid w:val="00CA6EF6"/>
    <w:rsid w:val="00CB0F54"/>
    <w:rsid w:val="00CB15EE"/>
    <w:rsid w:val="00CB1920"/>
    <w:rsid w:val="00CB4B84"/>
    <w:rsid w:val="00CC1BB7"/>
    <w:rsid w:val="00CC500A"/>
    <w:rsid w:val="00CC53F1"/>
    <w:rsid w:val="00CD2C67"/>
    <w:rsid w:val="00CD761C"/>
    <w:rsid w:val="00CE12CE"/>
    <w:rsid w:val="00CE5A52"/>
    <w:rsid w:val="00CE5A5C"/>
    <w:rsid w:val="00CE5E23"/>
    <w:rsid w:val="00CF079C"/>
    <w:rsid w:val="00CF5266"/>
    <w:rsid w:val="00CF7AF3"/>
    <w:rsid w:val="00CF7FF9"/>
    <w:rsid w:val="00D03D56"/>
    <w:rsid w:val="00D042F6"/>
    <w:rsid w:val="00D11E7E"/>
    <w:rsid w:val="00D129CB"/>
    <w:rsid w:val="00D14AF3"/>
    <w:rsid w:val="00D21B93"/>
    <w:rsid w:val="00D26ADA"/>
    <w:rsid w:val="00D3451E"/>
    <w:rsid w:val="00D345E7"/>
    <w:rsid w:val="00D3479B"/>
    <w:rsid w:val="00D35A78"/>
    <w:rsid w:val="00D55511"/>
    <w:rsid w:val="00D555A1"/>
    <w:rsid w:val="00D570E2"/>
    <w:rsid w:val="00D61AA5"/>
    <w:rsid w:val="00D63461"/>
    <w:rsid w:val="00D64BAD"/>
    <w:rsid w:val="00D64DC2"/>
    <w:rsid w:val="00D75646"/>
    <w:rsid w:val="00D77D34"/>
    <w:rsid w:val="00D83ED4"/>
    <w:rsid w:val="00D864B8"/>
    <w:rsid w:val="00D86D4D"/>
    <w:rsid w:val="00D93978"/>
    <w:rsid w:val="00D949A2"/>
    <w:rsid w:val="00D95927"/>
    <w:rsid w:val="00DA46CA"/>
    <w:rsid w:val="00DA549E"/>
    <w:rsid w:val="00DA6F9E"/>
    <w:rsid w:val="00DA7422"/>
    <w:rsid w:val="00DB1592"/>
    <w:rsid w:val="00DC0C61"/>
    <w:rsid w:val="00DC29BA"/>
    <w:rsid w:val="00DC3136"/>
    <w:rsid w:val="00DC524D"/>
    <w:rsid w:val="00DD58BA"/>
    <w:rsid w:val="00DD7984"/>
    <w:rsid w:val="00DF0079"/>
    <w:rsid w:val="00DF0945"/>
    <w:rsid w:val="00DF21EB"/>
    <w:rsid w:val="00E04D6D"/>
    <w:rsid w:val="00E11EAC"/>
    <w:rsid w:val="00E148C2"/>
    <w:rsid w:val="00E20E70"/>
    <w:rsid w:val="00E229D9"/>
    <w:rsid w:val="00E22D83"/>
    <w:rsid w:val="00E237DE"/>
    <w:rsid w:val="00E24FF4"/>
    <w:rsid w:val="00E25B68"/>
    <w:rsid w:val="00E27062"/>
    <w:rsid w:val="00E3631A"/>
    <w:rsid w:val="00E375E1"/>
    <w:rsid w:val="00E423D9"/>
    <w:rsid w:val="00E4563D"/>
    <w:rsid w:val="00E519FB"/>
    <w:rsid w:val="00E5220C"/>
    <w:rsid w:val="00E570FE"/>
    <w:rsid w:val="00E57479"/>
    <w:rsid w:val="00E63085"/>
    <w:rsid w:val="00E709A4"/>
    <w:rsid w:val="00E730B2"/>
    <w:rsid w:val="00E73576"/>
    <w:rsid w:val="00E77503"/>
    <w:rsid w:val="00E80FA0"/>
    <w:rsid w:val="00E84003"/>
    <w:rsid w:val="00E8570F"/>
    <w:rsid w:val="00EB1728"/>
    <w:rsid w:val="00EB271B"/>
    <w:rsid w:val="00EB4ED7"/>
    <w:rsid w:val="00EC10FC"/>
    <w:rsid w:val="00EC61CD"/>
    <w:rsid w:val="00EC6E9D"/>
    <w:rsid w:val="00ED045C"/>
    <w:rsid w:val="00ED0A99"/>
    <w:rsid w:val="00ED1707"/>
    <w:rsid w:val="00ED24DB"/>
    <w:rsid w:val="00ED3F52"/>
    <w:rsid w:val="00EE0041"/>
    <w:rsid w:val="00EE1915"/>
    <w:rsid w:val="00EE29B9"/>
    <w:rsid w:val="00EF7ED1"/>
    <w:rsid w:val="00F004EE"/>
    <w:rsid w:val="00F04335"/>
    <w:rsid w:val="00F0452B"/>
    <w:rsid w:val="00F123F5"/>
    <w:rsid w:val="00F15602"/>
    <w:rsid w:val="00F22E0C"/>
    <w:rsid w:val="00F25DD5"/>
    <w:rsid w:val="00F27EBE"/>
    <w:rsid w:val="00F42AD3"/>
    <w:rsid w:val="00F42E23"/>
    <w:rsid w:val="00F45EEE"/>
    <w:rsid w:val="00F4671C"/>
    <w:rsid w:val="00F46FF4"/>
    <w:rsid w:val="00F47D88"/>
    <w:rsid w:val="00F51E9C"/>
    <w:rsid w:val="00F523CA"/>
    <w:rsid w:val="00F53BAF"/>
    <w:rsid w:val="00F55616"/>
    <w:rsid w:val="00F64ED1"/>
    <w:rsid w:val="00F72A4A"/>
    <w:rsid w:val="00F74A9D"/>
    <w:rsid w:val="00F802FF"/>
    <w:rsid w:val="00F8137B"/>
    <w:rsid w:val="00F9402C"/>
    <w:rsid w:val="00F958B5"/>
    <w:rsid w:val="00F96804"/>
    <w:rsid w:val="00FA2890"/>
    <w:rsid w:val="00FA386A"/>
    <w:rsid w:val="00FA39E7"/>
    <w:rsid w:val="00FB1EAC"/>
    <w:rsid w:val="00FB612C"/>
    <w:rsid w:val="00FC299D"/>
    <w:rsid w:val="00FD0DBE"/>
    <w:rsid w:val="00FD6C22"/>
    <w:rsid w:val="00FD7C52"/>
    <w:rsid w:val="00FE05AD"/>
    <w:rsid w:val="00FE54E0"/>
    <w:rsid w:val="00FE5EE4"/>
    <w:rsid w:val="00FF386F"/>
    <w:rsid w:val="00FF63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6"/>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link w:val="NotedebasdepageCar"/>
    <w:uiPriority w:val="99"/>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8"/>
      </w:numPr>
      <w:ind w:left="709"/>
    </w:pPr>
  </w:style>
  <w:style w:type="paragraph" w:customStyle="1" w:styleId="ListNumbered">
    <w:name w:val="List Numbered"/>
    <w:basedOn w:val="Corpsdetexte"/>
    <w:uiPriority w:val="5"/>
    <w:qFormat/>
    <w:locked/>
    <w:rsid w:val="00717C6F"/>
    <w:pPr>
      <w:numPr>
        <w:numId w:val="9"/>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uiPriority w:val="99"/>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11"/>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Textebrut">
    <w:name w:val="Plain Text"/>
    <w:basedOn w:val="Normal"/>
    <w:link w:val="TextebrutCar"/>
    <w:uiPriority w:val="99"/>
    <w:semiHidden/>
    <w:unhideWhenUsed/>
    <w:locked/>
    <w:rsid w:val="00FA2890"/>
    <w:pPr>
      <w:overflowPunct/>
      <w:autoSpaceDE/>
      <w:autoSpaceDN/>
      <w:adjustRightInd/>
      <w:textAlignment w:val="auto"/>
    </w:pPr>
    <w:rPr>
      <w:rFonts w:ascii="Calibri" w:eastAsiaTheme="minorHAnsi" w:hAnsi="Calibri" w:cs="Calibri"/>
      <w:szCs w:val="22"/>
      <w:lang w:val="fr-FR"/>
    </w:rPr>
  </w:style>
  <w:style w:type="character" w:customStyle="1" w:styleId="TextebrutCar">
    <w:name w:val="Texte brut Car"/>
    <w:basedOn w:val="Policepardfaut"/>
    <w:link w:val="Textebrut"/>
    <w:uiPriority w:val="99"/>
    <w:semiHidden/>
    <w:rsid w:val="00FA2890"/>
    <w:rPr>
      <w:rFonts w:ascii="Calibri" w:eastAsiaTheme="minorHAnsi" w:hAnsi="Calibri" w:cs="Calibri"/>
      <w:sz w:val="22"/>
      <w:szCs w:val="22"/>
      <w:lang w:val="fr-FR" w:eastAsia="en-US"/>
    </w:rPr>
  </w:style>
  <w:style w:type="paragraph" w:styleId="Paragraphedeliste">
    <w:name w:val="List Paragraph"/>
    <w:basedOn w:val="Normal"/>
    <w:uiPriority w:val="49"/>
    <w:locked/>
    <w:rsid w:val="008D62AC"/>
    <w:pPr>
      <w:ind w:left="720"/>
      <w:contextualSpacing/>
    </w:pPr>
  </w:style>
  <w:style w:type="character" w:customStyle="1" w:styleId="NotedebasdepageCar">
    <w:name w:val="Note de bas de page Car"/>
    <w:basedOn w:val="Policepardfaut"/>
    <w:link w:val="Notedebasdepage"/>
    <w:uiPriority w:val="99"/>
    <w:semiHidden/>
    <w:rsid w:val="00547EE6"/>
    <w:rPr>
      <w:sz w:val="18"/>
      <w:lang w:eastAsia="en-US"/>
    </w:rPr>
  </w:style>
  <w:style w:type="character" w:styleId="Lienhypertexte">
    <w:name w:val="Hyperlink"/>
    <w:basedOn w:val="Policepardfaut"/>
    <w:uiPriority w:val="49"/>
    <w:unhideWhenUsed/>
    <w:locked/>
    <w:rsid w:val="001E7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5723">
      <w:bodyDiv w:val="1"/>
      <w:marLeft w:val="0"/>
      <w:marRight w:val="0"/>
      <w:marTop w:val="0"/>
      <w:marBottom w:val="0"/>
      <w:divBdr>
        <w:top w:val="none" w:sz="0" w:space="0" w:color="auto"/>
        <w:left w:val="none" w:sz="0" w:space="0" w:color="auto"/>
        <w:bottom w:val="none" w:sz="0" w:space="0" w:color="auto"/>
        <w:right w:val="none" w:sz="0" w:space="0" w:color="auto"/>
      </w:divBdr>
    </w:div>
    <w:div w:id="1471095184">
      <w:bodyDiv w:val="1"/>
      <w:marLeft w:val="0"/>
      <w:marRight w:val="0"/>
      <w:marTop w:val="0"/>
      <w:marBottom w:val="0"/>
      <w:divBdr>
        <w:top w:val="none" w:sz="0" w:space="0" w:color="auto"/>
        <w:left w:val="none" w:sz="0" w:space="0" w:color="auto"/>
        <w:bottom w:val="none" w:sz="0" w:space="0" w:color="auto"/>
        <w:right w:val="none" w:sz="0" w:space="0" w:color="auto"/>
      </w:divBdr>
      <w:divsChild>
        <w:div w:id="68819949">
          <w:marLeft w:val="547"/>
          <w:marRight w:val="0"/>
          <w:marTop w:val="0"/>
          <w:marBottom w:val="0"/>
          <w:divBdr>
            <w:top w:val="none" w:sz="0" w:space="0" w:color="auto"/>
            <w:left w:val="none" w:sz="0" w:space="0" w:color="auto"/>
            <w:bottom w:val="none" w:sz="0" w:space="0" w:color="auto"/>
            <w:right w:val="none" w:sz="0" w:space="0" w:color="auto"/>
          </w:divBdr>
        </w:div>
      </w:divsChild>
    </w:div>
    <w:div w:id="16612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mssnur.org.ma/?page_id=1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9769D9-4CFC-4AF5-83AB-63A77D1C5A1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fr-FR"/>
        </a:p>
      </dgm:t>
    </dgm:pt>
    <dgm:pt modelId="{D83B9FF3-5647-48DA-A737-C20A4A555A98}">
      <dgm:prSet phldrT="[Texte]" custT="1"/>
      <dgm:spPr/>
      <dgm:t>
        <a:bodyPr/>
        <a:lstStyle/>
        <a:p>
          <a:pPr algn="ctr"/>
          <a:r>
            <a:rPr lang="fr-FR" sz="1000" b="1" dirty="0"/>
            <a:t>Director General</a:t>
          </a:r>
        </a:p>
      </dgm:t>
    </dgm:pt>
    <dgm:pt modelId="{C208B928-2D23-4766-9CE3-6E3781BAFF8C}" type="parTrans" cxnId="{52CF60E7-FD29-46E3-B732-63EB4C2E60C2}">
      <dgm:prSet/>
      <dgm:spPr/>
      <dgm:t>
        <a:bodyPr/>
        <a:lstStyle/>
        <a:p>
          <a:pPr algn="ctr"/>
          <a:endParaRPr lang="fr-FR"/>
        </a:p>
      </dgm:t>
    </dgm:pt>
    <dgm:pt modelId="{91152403-1B2A-48C7-903A-7651ADC61E65}" type="sibTrans" cxnId="{52CF60E7-FD29-46E3-B732-63EB4C2E60C2}">
      <dgm:prSet/>
      <dgm:spPr/>
      <dgm:t>
        <a:bodyPr/>
        <a:lstStyle/>
        <a:p>
          <a:pPr algn="ctr"/>
          <a:endParaRPr lang="fr-FR"/>
        </a:p>
      </dgm:t>
    </dgm:pt>
    <dgm:pt modelId="{A13A085D-F773-478E-AAA7-4A785A764092}">
      <dgm:prSet phldrT="[Texte]" custT="1"/>
      <dgm:spPr/>
      <dgm:t>
        <a:bodyPr/>
        <a:lstStyle/>
        <a:p>
          <a:pPr algn="ctr"/>
          <a:r>
            <a:rPr lang="fr-FR" sz="900" b="1" dirty="0"/>
            <a:t>Departement of Radiological Safety and Environmental Protection</a:t>
          </a:r>
        </a:p>
      </dgm:t>
    </dgm:pt>
    <dgm:pt modelId="{5A1B2886-B064-46BD-A173-39EF9E92897D}" type="parTrans" cxnId="{A0D95EDA-A146-43CE-8D4C-99FBFE680A23}">
      <dgm:prSet/>
      <dgm:spPr/>
      <dgm:t>
        <a:bodyPr/>
        <a:lstStyle/>
        <a:p>
          <a:pPr algn="ctr"/>
          <a:endParaRPr lang="fr-FR"/>
        </a:p>
      </dgm:t>
    </dgm:pt>
    <dgm:pt modelId="{75122FED-97A9-4AA9-8807-C3D376C2F27E}" type="sibTrans" cxnId="{A0D95EDA-A146-43CE-8D4C-99FBFE680A23}">
      <dgm:prSet/>
      <dgm:spPr/>
      <dgm:t>
        <a:bodyPr/>
        <a:lstStyle/>
        <a:p>
          <a:pPr algn="ctr"/>
          <a:endParaRPr lang="fr-FR"/>
        </a:p>
      </dgm:t>
    </dgm:pt>
    <dgm:pt modelId="{4E62C860-C731-4765-98CA-0CEC11BF642C}">
      <dgm:prSet phldrT="[Texte]" custT="1"/>
      <dgm:spPr/>
      <dgm:t>
        <a:bodyPr/>
        <a:lstStyle/>
        <a:p>
          <a:pPr algn="ctr"/>
          <a:r>
            <a:rPr lang="fr-FR" sz="900" b="1" dirty="0"/>
            <a:t>Departement of  Nuclear Security and Safeguards</a:t>
          </a:r>
        </a:p>
      </dgm:t>
    </dgm:pt>
    <dgm:pt modelId="{8505D5D6-08FF-4C61-9C06-81C115B9B5DE}" type="parTrans" cxnId="{3EA08ADA-BFEE-4D2B-B4A9-DA21C6C96A55}">
      <dgm:prSet/>
      <dgm:spPr/>
      <dgm:t>
        <a:bodyPr/>
        <a:lstStyle/>
        <a:p>
          <a:pPr algn="ctr"/>
          <a:endParaRPr lang="fr-FR"/>
        </a:p>
      </dgm:t>
    </dgm:pt>
    <dgm:pt modelId="{3F241B13-1D60-45B8-8F76-82204EEE0D6E}" type="sibTrans" cxnId="{3EA08ADA-BFEE-4D2B-B4A9-DA21C6C96A55}">
      <dgm:prSet/>
      <dgm:spPr/>
      <dgm:t>
        <a:bodyPr/>
        <a:lstStyle/>
        <a:p>
          <a:pPr algn="ctr"/>
          <a:endParaRPr lang="fr-FR"/>
        </a:p>
      </dgm:t>
    </dgm:pt>
    <dgm:pt modelId="{1EA199D7-E951-4104-9A36-7B7107F514B9}">
      <dgm:prSet phldrT="[Texte]" custT="1"/>
      <dgm:spPr/>
      <dgm:t>
        <a:bodyPr/>
        <a:lstStyle/>
        <a:p>
          <a:pPr algn="ctr"/>
          <a:r>
            <a:rPr lang="fr-FR" sz="900" b="1" dirty="0"/>
            <a:t>Departement of nuclear Safety and </a:t>
          </a:r>
        </a:p>
        <a:p>
          <a:pPr algn="ctr"/>
          <a:r>
            <a:rPr lang="fr-FR" sz="900" b="1" dirty="0"/>
            <a:t>Radioactive Waste</a:t>
          </a:r>
        </a:p>
      </dgm:t>
    </dgm:pt>
    <dgm:pt modelId="{B583290E-1BEF-4070-B57F-25A775A82CFF}" type="parTrans" cxnId="{A4793840-3DC8-4509-8CD8-78D9E9894C64}">
      <dgm:prSet/>
      <dgm:spPr/>
      <dgm:t>
        <a:bodyPr/>
        <a:lstStyle/>
        <a:p>
          <a:pPr algn="ctr"/>
          <a:endParaRPr lang="fr-FR"/>
        </a:p>
      </dgm:t>
    </dgm:pt>
    <dgm:pt modelId="{9FF0BC5E-E3F4-4BAF-9916-EE73F151E80A}" type="sibTrans" cxnId="{A4793840-3DC8-4509-8CD8-78D9E9894C64}">
      <dgm:prSet/>
      <dgm:spPr/>
      <dgm:t>
        <a:bodyPr/>
        <a:lstStyle/>
        <a:p>
          <a:pPr algn="ctr"/>
          <a:endParaRPr lang="fr-FR"/>
        </a:p>
      </dgm:t>
    </dgm:pt>
    <dgm:pt modelId="{55BCC7C8-A1CA-4B8D-A25F-AFC7A518BAD7}">
      <dgm:prSet custT="1"/>
      <dgm:spPr/>
      <dgm:t>
        <a:bodyPr/>
        <a:lstStyle/>
        <a:p>
          <a:pPr algn="ctr"/>
          <a:r>
            <a:rPr lang="fr-FR" sz="900" b="1" dirty="0"/>
            <a:t>Departement of Administration and Finance</a:t>
          </a:r>
        </a:p>
      </dgm:t>
    </dgm:pt>
    <dgm:pt modelId="{F2259260-3BE2-484E-A183-970D7932DDEF}" type="parTrans" cxnId="{7B9D2D58-4EA2-4840-9785-F389C5BFCE2A}">
      <dgm:prSet/>
      <dgm:spPr/>
      <dgm:t>
        <a:bodyPr/>
        <a:lstStyle/>
        <a:p>
          <a:pPr algn="ctr"/>
          <a:endParaRPr lang="fr-FR"/>
        </a:p>
      </dgm:t>
    </dgm:pt>
    <dgm:pt modelId="{FFE307B4-0F73-4ADA-8C01-48521186E4E7}" type="sibTrans" cxnId="{7B9D2D58-4EA2-4840-9785-F389C5BFCE2A}">
      <dgm:prSet/>
      <dgm:spPr/>
      <dgm:t>
        <a:bodyPr/>
        <a:lstStyle/>
        <a:p>
          <a:pPr algn="ctr"/>
          <a:endParaRPr lang="fr-FR"/>
        </a:p>
      </dgm:t>
    </dgm:pt>
    <dgm:pt modelId="{0A679D48-6F56-4D12-B280-AF61334CDB1B}">
      <dgm:prSet phldrT="[Texte]" custT="1"/>
      <dgm:spPr/>
      <dgm:t>
        <a:bodyPr/>
        <a:lstStyle/>
        <a:p>
          <a:pPr algn="ctr"/>
          <a:r>
            <a:rPr lang="fr-FR" sz="1050" b="1" dirty="0"/>
            <a:t>Secratary General</a:t>
          </a:r>
        </a:p>
      </dgm:t>
    </dgm:pt>
    <dgm:pt modelId="{A57C7AB6-640C-446D-AEAF-7D2ADB771BA0}" type="parTrans" cxnId="{4BA26C01-5789-4C74-8F31-96FFD1428BB6}">
      <dgm:prSet/>
      <dgm:spPr/>
      <dgm:t>
        <a:bodyPr/>
        <a:lstStyle/>
        <a:p>
          <a:pPr algn="ctr"/>
          <a:endParaRPr lang="fr-FR"/>
        </a:p>
      </dgm:t>
    </dgm:pt>
    <dgm:pt modelId="{541F0012-9B91-4612-A6F7-1D14E733B645}" type="sibTrans" cxnId="{4BA26C01-5789-4C74-8F31-96FFD1428BB6}">
      <dgm:prSet/>
      <dgm:spPr/>
      <dgm:t>
        <a:bodyPr/>
        <a:lstStyle/>
        <a:p>
          <a:pPr algn="ctr"/>
          <a:endParaRPr lang="fr-FR"/>
        </a:p>
      </dgm:t>
    </dgm:pt>
    <dgm:pt modelId="{16EC5762-DF98-462C-9398-A51F8DFDE233}" type="asst">
      <dgm:prSet custT="1"/>
      <dgm:spPr/>
      <dgm:t>
        <a:bodyPr/>
        <a:lstStyle/>
        <a:p>
          <a:pPr algn="ctr"/>
          <a:r>
            <a:rPr lang="fr-FR" sz="900" b="1" dirty="0"/>
            <a:t>Section of legal affairs</a:t>
          </a:r>
        </a:p>
      </dgm:t>
    </dgm:pt>
    <dgm:pt modelId="{2140BFCF-F486-4CAF-A8D8-D453D82D5964}" type="sibTrans" cxnId="{7967DD01-936C-4315-A9BA-49C01ABA19D0}">
      <dgm:prSet/>
      <dgm:spPr/>
      <dgm:t>
        <a:bodyPr/>
        <a:lstStyle/>
        <a:p>
          <a:pPr algn="ctr"/>
          <a:endParaRPr lang="fr-FR"/>
        </a:p>
      </dgm:t>
    </dgm:pt>
    <dgm:pt modelId="{AC0EF2FD-4A72-46CA-A92D-CC6258C1C558}" type="parTrans" cxnId="{7967DD01-936C-4315-A9BA-49C01ABA19D0}">
      <dgm:prSet/>
      <dgm:spPr/>
      <dgm:t>
        <a:bodyPr/>
        <a:lstStyle/>
        <a:p>
          <a:pPr algn="ctr"/>
          <a:endParaRPr lang="fr-FR"/>
        </a:p>
      </dgm:t>
    </dgm:pt>
    <dgm:pt modelId="{40703924-AD04-4E67-8CB3-207C87D9BF60}" type="asst">
      <dgm:prSet custT="1"/>
      <dgm:spPr/>
      <dgm:t>
        <a:bodyPr/>
        <a:lstStyle/>
        <a:p>
          <a:pPr algn="ctr"/>
          <a:r>
            <a:rPr lang="fr-FR" sz="900" b="1" dirty="0"/>
            <a:t>Section of</a:t>
          </a:r>
          <a:r>
            <a:rPr lang="en-US" sz="900" b="1"/>
            <a:t> internal audit and management control</a:t>
          </a:r>
          <a:endParaRPr lang="fr-FR" sz="900" b="1" dirty="0"/>
        </a:p>
      </dgm:t>
    </dgm:pt>
    <dgm:pt modelId="{52EAE926-652F-4CA1-A7C7-E9F61AFC9A55}" type="sibTrans" cxnId="{C30F1EBA-CC75-4923-9BA9-1C653F82C166}">
      <dgm:prSet/>
      <dgm:spPr/>
      <dgm:t>
        <a:bodyPr/>
        <a:lstStyle/>
        <a:p>
          <a:pPr algn="ctr"/>
          <a:endParaRPr lang="fr-FR"/>
        </a:p>
      </dgm:t>
    </dgm:pt>
    <dgm:pt modelId="{900C9149-B5E2-430E-A8D4-7DB76FF18CC5}" type="parTrans" cxnId="{C30F1EBA-CC75-4923-9BA9-1C653F82C166}">
      <dgm:prSet/>
      <dgm:spPr/>
      <dgm:t>
        <a:bodyPr/>
        <a:lstStyle/>
        <a:p>
          <a:pPr algn="ctr"/>
          <a:endParaRPr lang="fr-FR"/>
        </a:p>
      </dgm:t>
    </dgm:pt>
    <dgm:pt modelId="{52D2C776-F2F8-44C6-BD1A-12BC79EB198C}" type="asst">
      <dgm:prSet custT="1"/>
      <dgm:spPr/>
      <dgm:t>
        <a:bodyPr/>
        <a:lstStyle/>
        <a:p>
          <a:pPr algn="ctr"/>
          <a:r>
            <a:rPr lang="fr-FR" sz="800" b="1" dirty="0"/>
            <a:t>Section of emergency Preparedness &amp; Response</a:t>
          </a:r>
        </a:p>
      </dgm:t>
    </dgm:pt>
    <dgm:pt modelId="{A4F2DA39-037F-4440-9BAF-E9E3523AD91B}" type="sibTrans" cxnId="{36152ED7-0FEB-458B-9BFB-94427D1AAE05}">
      <dgm:prSet/>
      <dgm:spPr/>
      <dgm:t>
        <a:bodyPr/>
        <a:lstStyle/>
        <a:p>
          <a:pPr algn="ctr"/>
          <a:endParaRPr lang="fr-FR"/>
        </a:p>
      </dgm:t>
    </dgm:pt>
    <dgm:pt modelId="{F6F7D9CB-8869-4068-B77E-1D2F37065A11}" type="parTrans" cxnId="{36152ED7-0FEB-458B-9BFB-94427D1AAE05}">
      <dgm:prSet/>
      <dgm:spPr/>
      <dgm:t>
        <a:bodyPr/>
        <a:lstStyle/>
        <a:p>
          <a:pPr algn="ctr"/>
          <a:endParaRPr lang="fr-FR"/>
        </a:p>
      </dgm:t>
    </dgm:pt>
    <dgm:pt modelId="{A2A004B7-A6D2-4517-B539-D032E3C879DF}" type="asst">
      <dgm:prSet custT="1"/>
      <dgm:spPr/>
      <dgm:t>
        <a:bodyPr/>
        <a:lstStyle/>
        <a:p>
          <a:pPr algn="ctr"/>
          <a:r>
            <a:rPr lang="fr-FR" sz="800" b="1" dirty="0"/>
            <a:t>Section of Cooperation, Information &amp; Communication</a:t>
          </a:r>
        </a:p>
      </dgm:t>
    </dgm:pt>
    <dgm:pt modelId="{FF75567D-829B-480F-B830-1D2CA8BE3E16}" type="sibTrans" cxnId="{DB867982-577D-4F8F-B76D-EFF2D272B823}">
      <dgm:prSet/>
      <dgm:spPr/>
      <dgm:t>
        <a:bodyPr/>
        <a:lstStyle/>
        <a:p>
          <a:pPr algn="ctr"/>
          <a:endParaRPr lang="fr-FR"/>
        </a:p>
      </dgm:t>
    </dgm:pt>
    <dgm:pt modelId="{FAA7DCBB-93EB-4B28-A6FB-D9105D4F9B3C}" type="parTrans" cxnId="{DB867982-577D-4F8F-B76D-EFF2D272B823}">
      <dgm:prSet/>
      <dgm:spPr/>
      <dgm:t>
        <a:bodyPr/>
        <a:lstStyle/>
        <a:p>
          <a:pPr algn="ctr"/>
          <a:endParaRPr lang="fr-FR"/>
        </a:p>
      </dgm:t>
    </dgm:pt>
    <dgm:pt modelId="{8A257850-AFCB-4930-B5CD-90F1201B75CE}" type="pres">
      <dgm:prSet presAssocID="{139769D9-4CFC-4AF5-83AB-63A77D1C5A17}" presName="hierChild1" presStyleCnt="0">
        <dgm:presLayoutVars>
          <dgm:orgChart val="1"/>
          <dgm:chPref val="1"/>
          <dgm:dir/>
          <dgm:animOne val="branch"/>
          <dgm:animLvl val="lvl"/>
          <dgm:resizeHandles/>
        </dgm:presLayoutVars>
      </dgm:prSet>
      <dgm:spPr/>
    </dgm:pt>
    <dgm:pt modelId="{4152EDEA-F055-472B-9DB3-470F7FB06016}" type="pres">
      <dgm:prSet presAssocID="{D83B9FF3-5647-48DA-A737-C20A4A555A98}" presName="hierRoot1" presStyleCnt="0">
        <dgm:presLayoutVars>
          <dgm:hierBranch val="init"/>
        </dgm:presLayoutVars>
      </dgm:prSet>
      <dgm:spPr/>
    </dgm:pt>
    <dgm:pt modelId="{D0A34B62-36E4-4E19-B221-59983D8D13F9}" type="pres">
      <dgm:prSet presAssocID="{D83B9FF3-5647-48DA-A737-C20A4A555A98}" presName="rootComposite1" presStyleCnt="0"/>
      <dgm:spPr/>
    </dgm:pt>
    <dgm:pt modelId="{CAD854CD-75BC-41BF-9BBB-B469A49F6C1C}" type="pres">
      <dgm:prSet presAssocID="{D83B9FF3-5647-48DA-A737-C20A4A555A98}" presName="rootText1" presStyleLbl="node0" presStyleIdx="0" presStyleCnt="2" custScaleX="144107" custScaleY="66734" custLinFactNeighborY="-85600">
        <dgm:presLayoutVars>
          <dgm:chPref val="3"/>
        </dgm:presLayoutVars>
      </dgm:prSet>
      <dgm:spPr/>
    </dgm:pt>
    <dgm:pt modelId="{CFEE1D8E-C12F-4F47-A1D8-4D86F7C88082}" type="pres">
      <dgm:prSet presAssocID="{D83B9FF3-5647-48DA-A737-C20A4A555A98}" presName="rootConnector1" presStyleLbl="node1" presStyleIdx="0" presStyleCnt="0"/>
      <dgm:spPr/>
    </dgm:pt>
    <dgm:pt modelId="{558C1D8F-77CB-4047-97D0-359237793AFC}" type="pres">
      <dgm:prSet presAssocID="{D83B9FF3-5647-48DA-A737-C20A4A555A98}" presName="hierChild2" presStyleCnt="0"/>
      <dgm:spPr/>
    </dgm:pt>
    <dgm:pt modelId="{BDD6459B-6E7E-47E6-8DE4-248EDB5A035D}" type="pres">
      <dgm:prSet presAssocID="{5A1B2886-B064-46BD-A173-39EF9E92897D}" presName="Name37" presStyleLbl="parChTrans1D2" presStyleIdx="0" presStyleCnt="8"/>
      <dgm:spPr/>
    </dgm:pt>
    <dgm:pt modelId="{C41DBCA0-139B-4998-AC7B-F22640F027B3}" type="pres">
      <dgm:prSet presAssocID="{A13A085D-F773-478E-AAA7-4A785A764092}" presName="hierRoot2" presStyleCnt="0">
        <dgm:presLayoutVars>
          <dgm:hierBranch val="init"/>
        </dgm:presLayoutVars>
      </dgm:prSet>
      <dgm:spPr/>
    </dgm:pt>
    <dgm:pt modelId="{E8A1F85E-C522-470C-8AF8-57823F7FA6B7}" type="pres">
      <dgm:prSet presAssocID="{A13A085D-F773-478E-AAA7-4A785A764092}" presName="rootComposite" presStyleCnt="0"/>
      <dgm:spPr/>
    </dgm:pt>
    <dgm:pt modelId="{047A8754-CE24-4332-AB51-E96F2A715FF5}" type="pres">
      <dgm:prSet presAssocID="{A13A085D-F773-478E-AAA7-4A785A764092}" presName="rootText" presStyleLbl="node2" presStyleIdx="0" presStyleCnt="4" custScaleX="118698" custLinFactNeighborY="3463">
        <dgm:presLayoutVars>
          <dgm:chPref val="3"/>
        </dgm:presLayoutVars>
      </dgm:prSet>
      <dgm:spPr/>
    </dgm:pt>
    <dgm:pt modelId="{04BA8E41-080E-42A7-8F06-A1F31128C917}" type="pres">
      <dgm:prSet presAssocID="{A13A085D-F773-478E-AAA7-4A785A764092}" presName="rootConnector" presStyleLbl="node2" presStyleIdx="0" presStyleCnt="4"/>
      <dgm:spPr/>
    </dgm:pt>
    <dgm:pt modelId="{B7864725-3910-48D3-A23E-E188171BED7F}" type="pres">
      <dgm:prSet presAssocID="{A13A085D-F773-478E-AAA7-4A785A764092}" presName="hierChild4" presStyleCnt="0"/>
      <dgm:spPr/>
    </dgm:pt>
    <dgm:pt modelId="{0AAC6C27-C57D-44D6-AA04-55AFAC905C0F}" type="pres">
      <dgm:prSet presAssocID="{A13A085D-F773-478E-AAA7-4A785A764092}" presName="hierChild5" presStyleCnt="0"/>
      <dgm:spPr/>
    </dgm:pt>
    <dgm:pt modelId="{2C1A8B5B-8AF7-4A45-A15A-35413ECCB26D}" type="pres">
      <dgm:prSet presAssocID="{8505D5D6-08FF-4C61-9C06-81C115B9B5DE}" presName="Name37" presStyleLbl="parChTrans1D2" presStyleIdx="1" presStyleCnt="8"/>
      <dgm:spPr/>
    </dgm:pt>
    <dgm:pt modelId="{FAE1826B-ADED-463F-B089-67279080E474}" type="pres">
      <dgm:prSet presAssocID="{4E62C860-C731-4765-98CA-0CEC11BF642C}" presName="hierRoot2" presStyleCnt="0">
        <dgm:presLayoutVars>
          <dgm:hierBranch val="init"/>
        </dgm:presLayoutVars>
      </dgm:prSet>
      <dgm:spPr/>
    </dgm:pt>
    <dgm:pt modelId="{8E628EEF-2594-4128-BB94-D2287A34FF57}" type="pres">
      <dgm:prSet presAssocID="{4E62C860-C731-4765-98CA-0CEC11BF642C}" presName="rootComposite" presStyleCnt="0"/>
      <dgm:spPr/>
    </dgm:pt>
    <dgm:pt modelId="{99712ACC-7E00-4666-81EF-9ADD34552CB3}" type="pres">
      <dgm:prSet presAssocID="{4E62C860-C731-4765-98CA-0CEC11BF642C}" presName="rootText" presStyleLbl="node2" presStyleIdx="1" presStyleCnt="4" custLinFactNeighborY="3463">
        <dgm:presLayoutVars>
          <dgm:chPref val="3"/>
        </dgm:presLayoutVars>
      </dgm:prSet>
      <dgm:spPr/>
    </dgm:pt>
    <dgm:pt modelId="{3EF1396A-C475-4FCF-A0BF-C7317BC41096}" type="pres">
      <dgm:prSet presAssocID="{4E62C860-C731-4765-98CA-0CEC11BF642C}" presName="rootConnector" presStyleLbl="node2" presStyleIdx="1" presStyleCnt="4"/>
      <dgm:spPr/>
    </dgm:pt>
    <dgm:pt modelId="{5E6DEB74-5147-4FA3-B24B-C99BFF5A7F9C}" type="pres">
      <dgm:prSet presAssocID="{4E62C860-C731-4765-98CA-0CEC11BF642C}" presName="hierChild4" presStyleCnt="0"/>
      <dgm:spPr/>
    </dgm:pt>
    <dgm:pt modelId="{3B8E8CDF-30A2-4BEC-97FF-8A41C6D61BC7}" type="pres">
      <dgm:prSet presAssocID="{4E62C860-C731-4765-98CA-0CEC11BF642C}" presName="hierChild5" presStyleCnt="0"/>
      <dgm:spPr/>
    </dgm:pt>
    <dgm:pt modelId="{2CEFE2F0-1A31-4FD1-9DB9-A7624F630BD8}" type="pres">
      <dgm:prSet presAssocID="{B583290E-1BEF-4070-B57F-25A775A82CFF}" presName="Name37" presStyleLbl="parChTrans1D2" presStyleIdx="2" presStyleCnt="8"/>
      <dgm:spPr/>
    </dgm:pt>
    <dgm:pt modelId="{8593704A-8AC1-4377-B1FE-3EBE42E5D2DF}" type="pres">
      <dgm:prSet presAssocID="{1EA199D7-E951-4104-9A36-7B7107F514B9}" presName="hierRoot2" presStyleCnt="0">
        <dgm:presLayoutVars>
          <dgm:hierBranch val="init"/>
        </dgm:presLayoutVars>
      </dgm:prSet>
      <dgm:spPr/>
    </dgm:pt>
    <dgm:pt modelId="{47D4E0BD-9363-4A8B-84DE-50E8C95AE2BF}" type="pres">
      <dgm:prSet presAssocID="{1EA199D7-E951-4104-9A36-7B7107F514B9}" presName="rootComposite" presStyleCnt="0"/>
      <dgm:spPr/>
    </dgm:pt>
    <dgm:pt modelId="{7D3A2A82-372B-4F9F-9633-D4947370B081}" type="pres">
      <dgm:prSet presAssocID="{1EA199D7-E951-4104-9A36-7B7107F514B9}" presName="rootText" presStyleLbl="node2" presStyleIdx="2" presStyleCnt="4" custLinFactNeighborY="3463">
        <dgm:presLayoutVars>
          <dgm:chPref val="3"/>
        </dgm:presLayoutVars>
      </dgm:prSet>
      <dgm:spPr/>
    </dgm:pt>
    <dgm:pt modelId="{AC6B6DF0-8589-45AA-A6BA-0669652B9361}" type="pres">
      <dgm:prSet presAssocID="{1EA199D7-E951-4104-9A36-7B7107F514B9}" presName="rootConnector" presStyleLbl="node2" presStyleIdx="2" presStyleCnt="4"/>
      <dgm:spPr/>
    </dgm:pt>
    <dgm:pt modelId="{92F8533A-922D-475C-97AC-CF1ABE4894E0}" type="pres">
      <dgm:prSet presAssocID="{1EA199D7-E951-4104-9A36-7B7107F514B9}" presName="hierChild4" presStyleCnt="0"/>
      <dgm:spPr/>
    </dgm:pt>
    <dgm:pt modelId="{AD223A66-AD04-4D4E-976B-034B44BAFDA7}" type="pres">
      <dgm:prSet presAssocID="{1EA199D7-E951-4104-9A36-7B7107F514B9}" presName="hierChild5" presStyleCnt="0"/>
      <dgm:spPr/>
    </dgm:pt>
    <dgm:pt modelId="{18B7387F-EFA6-4D4A-A242-ABC04A68FB18}" type="pres">
      <dgm:prSet presAssocID="{F2259260-3BE2-484E-A183-970D7932DDEF}" presName="Name37" presStyleLbl="parChTrans1D2" presStyleIdx="3" presStyleCnt="8"/>
      <dgm:spPr/>
    </dgm:pt>
    <dgm:pt modelId="{1F7565B5-74E7-4861-8F72-03C043679433}" type="pres">
      <dgm:prSet presAssocID="{55BCC7C8-A1CA-4B8D-A25F-AFC7A518BAD7}" presName="hierRoot2" presStyleCnt="0">
        <dgm:presLayoutVars>
          <dgm:hierBranch val="init"/>
        </dgm:presLayoutVars>
      </dgm:prSet>
      <dgm:spPr/>
    </dgm:pt>
    <dgm:pt modelId="{B3EE2438-8BAE-4383-ABD8-21B7473B61F3}" type="pres">
      <dgm:prSet presAssocID="{55BCC7C8-A1CA-4B8D-A25F-AFC7A518BAD7}" presName="rootComposite" presStyleCnt="0"/>
      <dgm:spPr/>
    </dgm:pt>
    <dgm:pt modelId="{B263D4E9-7FBC-43E0-B2FA-ECF7F587441C}" type="pres">
      <dgm:prSet presAssocID="{55BCC7C8-A1CA-4B8D-A25F-AFC7A518BAD7}" presName="rootText" presStyleLbl="node2" presStyleIdx="3" presStyleCnt="4" custScaleX="115485" custLinFactNeighborY="3463">
        <dgm:presLayoutVars>
          <dgm:chPref val="3"/>
        </dgm:presLayoutVars>
      </dgm:prSet>
      <dgm:spPr/>
    </dgm:pt>
    <dgm:pt modelId="{793633C8-0DC8-444A-AAA5-F0E4CA2F8C0E}" type="pres">
      <dgm:prSet presAssocID="{55BCC7C8-A1CA-4B8D-A25F-AFC7A518BAD7}" presName="rootConnector" presStyleLbl="node2" presStyleIdx="3" presStyleCnt="4"/>
      <dgm:spPr/>
    </dgm:pt>
    <dgm:pt modelId="{2ABBCB3F-5216-4905-B707-5BBC1B1D8145}" type="pres">
      <dgm:prSet presAssocID="{55BCC7C8-A1CA-4B8D-A25F-AFC7A518BAD7}" presName="hierChild4" presStyleCnt="0"/>
      <dgm:spPr/>
    </dgm:pt>
    <dgm:pt modelId="{7E11EFB9-B02D-462D-AFA2-C2F364D4EB99}" type="pres">
      <dgm:prSet presAssocID="{55BCC7C8-A1CA-4B8D-A25F-AFC7A518BAD7}" presName="hierChild5" presStyleCnt="0"/>
      <dgm:spPr/>
    </dgm:pt>
    <dgm:pt modelId="{7F456DC0-BF54-48AC-88B0-967A5EDE50F8}" type="pres">
      <dgm:prSet presAssocID="{D83B9FF3-5647-48DA-A737-C20A4A555A98}" presName="hierChild3" presStyleCnt="0"/>
      <dgm:spPr/>
    </dgm:pt>
    <dgm:pt modelId="{0EBCD506-3515-4D85-9434-8B07D81EC766}" type="pres">
      <dgm:prSet presAssocID="{FAA7DCBB-93EB-4B28-A6FB-D9105D4F9B3C}" presName="Name111" presStyleLbl="parChTrans1D2" presStyleIdx="4" presStyleCnt="8"/>
      <dgm:spPr/>
    </dgm:pt>
    <dgm:pt modelId="{D28C53BF-C8B7-47AD-8DBF-9FFC9F8BFA76}" type="pres">
      <dgm:prSet presAssocID="{A2A004B7-A6D2-4517-B539-D032E3C879DF}" presName="hierRoot3" presStyleCnt="0">
        <dgm:presLayoutVars>
          <dgm:hierBranch val="init"/>
        </dgm:presLayoutVars>
      </dgm:prSet>
      <dgm:spPr/>
    </dgm:pt>
    <dgm:pt modelId="{083C5AC6-2D78-4946-88AD-1371D3C7C3BA}" type="pres">
      <dgm:prSet presAssocID="{A2A004B7-A6D2-4517-B539-D032E3C879DF}" presName="rootComposite3" presStyleCnt="0"/>
      <dgm:spPr/>
    </dgm:pt>
    <dgm:pt modelId="{6EC714E6-898E-4FBE-BA28-36F98D5526BD}" type="pres">
      <dgm:prSet presAssocID="{A2A004B7-A6D2-4517-B539-D032E3C879DF}" presName="rootText3" presStyleLbl="asst1" presStyleIdx="0" presStyleCnt="4" custScaleX="99733" custScaleY="59318" custLinFactNeighborX="-38955" custLinFactNeighborY="-53581">
        <dgm:presLayoutVars>
          <dgm:chPref val="3"/>
        </dgm:presLayoutVars>
      </dgm:prSet>
      <dgm:spPr/>
    </dgm:pt>
    <dgm:pt modelId="{5FB41519-3833-45EA-A854-E99F18B124C3}" type="pres">
      <dgm:prSet presAssocID="{A2A004B7-A6D2-4517-B539-D032E3C879DF}" presName="rootConnector3" presStyleLbl="asst1" presStyleIdx="0" presStyleCnt="4"/>
      <dgm:spPr/>
    </dgm:pt>
    <dgm:pt modelId="{12B04409-D268-431B-AD5D-FBA13EFD0D29}" type="pres">
      <dgm:prSet presAssocID="{A2A004B7-A6D2-4517-B539-D032E3C879DF}" presName="hierChild6" presStyleCnt="0"/>
      <dgm:spPr/>
    </dgm:pt>
    <dgm:pt modelId="{17AC99CA-6643-41A3-95FB-84FCF17D91B8}" type="pres">
      <dgm:prSet presAssocID="{A2A004B7-A6D2-4517-B539-D032E3C879DF}" presName="hierChild7" presStyleCnt="0"/>
      <dgm:spPr/>
    </dgm:pt>
    <dgm:pt modelId="{567FBA81-A2D3-4C73-B42E-25032B2EF885}" type="pres">
      <dgm:prSet presAssocID="{F6F7D9CB-8869-4068-B77E-1D2F37065A11}" presName="Name111" presStyleLbl="parChTrans1D2" presStyleIdx="5" presStyleCnt="8"/>
      <dgm:spPr/>
    </dgm:pt>
    <dgm:pt modelId="{C7C74EE6-B016-430A-A41A-7E4C13A495E3}" type="pres">
      <dgm:prSet presAssocID="{52D2C776-F2F8-44C6-BD1A-12BC79EB198C}" presName="hierRoot3" presStyleCnt="0">
        <dgm:presLayoutVars>
          <dgm:hierBranch val="init"/>
        </dgm:presLayoutVars>
      </dgm:prSet>
      <dgm:spPr/>
    </dgm:pt>
    <dgm:pt modelId="{02FB7EA4-499A-404C-AEA8-B58AC889C82D}" type="pres">
      <dgm:prSet presAssocID="{52D2C776-F2F8-44C6-BD1A-12BC79EB198C}" presName="rootComposite3" presStyleCnt="0"/>
      <dgm:spPr/>
    </dgm:pt>
    <dgm:pt modelId="{2B0C3A6D-9BA0-4072-9051-2E1F07640627}" type="pres">
      <dgm:prSet presAssocID="{52D2C776-F2F8-44C6-BD1A-12BC79EB198C}" presName="rootText3" presStyleLbl="asst1" presStyleIdx="1" presStyleCnt="4" custScaleX="98596" custScaleY="59318" custLinFactNeighborX="35842" custLinFactNeighborY="-53581">
        <dgm:presLayoutVars>
          <dgm:chPref val="3"/>
        </dgm:presLayoutVars>
      </dgm:prSet>
      <dgm:spPr/>
    </dgm:pt>
    <dgm:pt modelId="{91B67D23-1681-4FF0-9879-84E9A926FE42}" type="pres">
      <dgm:prSet presAssocID="{52D2C776-F2F8-44C6-BD1A-12BC79EB198C}" presName="rootConnector3" presStyleLbl="asst1" presStyleIdx="1" presStyleCnt="4"/>
      <dgm:spPr/>
    </dgm:pt>
    <dgm:pt modelId="{E189A164-18AC-4A55-AC7D-C5D585EE9881}" type="pres">
      <dgm:prSet presAssocID="{52D2C776-F2F8-44C6-BD1A-12BC79EB198C}" presName="hierChild6" presStyleCnt="0"/>
      <dgm:spPr/>
    </dgm:pt>
    <dgm:pt modelId="{335A1145-4386-4868-80D1-078C17735DDA}" type="pres">
      <dgm:prSet presAssocID="{52D2C776-F2F8-44C6-BD1A-12BC79EB198C}" presName="hierChild7" presStyleCnt="0"/>
      <dgm:spPr/>
    </dgm:pt>
    <dgm:pt modelId="{51402656-AB5B-4E1F-AC25-7D04AD75B423}" type="pres">
      <dgm:prSet presAssocID="{900C9149-B5E2-430E-A8D4-7DB76FF18CC5}" presName="Name111" presStyleLbl="parChTrans1D2" presStyleIdx="6" presStyleCnt="8"/>
      <dgm:spPr/>
    </dgm:pt>
    <dgm:pt modelId="{E9CB2099-2A83-4588-A292-EE752F32ACAC}" type="pres">
      <dgm:prSet presAssocID="{40703924-AD04-4E67-8CB3-207C87D9BF60}" presName="hierRoot3" presStyleCnt="0">
        <dgm:presLayoutVars>
          <dgm:hierBranch val="init"/>
        </dgm:presLayoutVars>
      </dgm:prSet>
      <dgm:spPr/>
    </dgm:pt>
    <dgm:pt modelId="{27431C03-EA6B-468C-976F-1E03530BD1D3}" type="pres">
      <dgm:prSet presAssocID="{40703924-AD04-4E67-8CB3-207C87D9BF60}" presName="rootComposite3" presStyleCnt="0"/>
      <dgm:spPr/>
    </dgm:pt>
    <dgm:pt modelId="{6DCF7104-4F33-45EE-B262-9A65D4316F9C}" type="pres">
      <dgm:prSet presAssocID="{40703924-AD04-4E67-8CB3-207C87D9BF60}" presName="rootText3" presStyleLbl="asst1" presStyleIdx="2" presStyleCnt="4" custScaleX="103415" custScaleY="85480" custLinFactNeighborX="-2192" custLinFactNeighborY="-8738">
        <dgm:presLayoutVars>
          <dgm:chPref val="3"/>
        </dgm:presLayoutVars>
      </dgm:prSet>
      <dgm:spPr/>
    </dgm:pt>
    <dgm:pt modelId="{2A4C3870-2DD4-4705-87C5-1698DDA7019B}" type="pres">
      <dgm:prSet presAssocID="{40703924-AD04-4E67-8CB3-207C87D9BF60}" presName="rootConnector3" presStyleLbl="asst1" presStyleIdx="2" presStyleCnt="4"/>
      <dgm:spPr/>
    </dgm:pt>
    <dgm:pt modelId="{F90CB419-3995-4524-855B-9FC36FB46BBD}" type="pres">
      <dgm:prSet presAssocID="{40703924-AD04-4E67-8CB3-207C87D9BF60}" presName="hierChild6" presStyleCnt="0"/>
      <dgm:spPr/>
    </dgm:pt>
    <dgm:pt modelId="{97AC37D3-3C3C-46D8-B75F-9401482C9211}" type="pres">
      <dgm:prSet presAssocID="{40703924-AD04-4E67-8CB3-207C87D9BF60}" presName="hierChild7" presStyleCnt="0"/>
      <dgm:spPr/>
    </dgm:pt>
    <dgm:pt modelId="{27620896-EABF-4DA1-8C21-990A58C0968D}" type="pres">
      <dgm:prSet presAssocID="{AC0EF2FD-4A72-46CA-A92D-CC6258C1C558}" presName="Name111" presStyleLbl="parChTrans1D2" presStyleIdx="7" presStyleCnt="8"/>
      <dgm:spPr/>
    </dgm:pt>
    <dgm:pt modelId="{5F65143E-1EA9-4491-8D23-84407D553B8D}" type="pres">
      <dgm:prSet presAssocID="{16EC5762-DF98-462C-9398-A51F8DFDE233}" presName="hierRoot3" presStyleCnt="0">
        <dgm:presLayoutVars>
          <dgm:hierBranch val="init"/>
        </dgm:presLayoutVars>
      </dgm:prSet>
      <dgm:spPr/>
    </dgm:pt>
    <dgm:pt modelId="{7884E662-8945-4AF4-855A-A2C54D82E90A}" type="pres">
      <dgm:prSet presAssocID="{16EC5762-DF98-462C-9398-A51F8DFDE233}" presName="rootComposite3" presStyleCnt="0"/>
      <dgm:spPr/>
    </dgm:pt>
    <dgm:pt modelId="{5752B655-7425-4A02-A8C8-E95696C41F2B}" type="pres">
      <dgm:prSet presAssocID="{16EC5762-DF98-462C-9398-A51F8DFDE233}" presName="rootText3" presStyleLbl="asst1" presStyleIdx="3" presStyleCnt="4" custScaleX="100995" custScaleY="59318" custLinFactNeighborX="1966" custLinFactNeighborY="-10528">
        <dgm:presLayoutVars>
          <dgm:chPref val="3"/>
        </dgm:presLayoutVars>
      </dgm:prSet>
      <dgm:spPr/>
    </dgm:pt>
    <dgm:pt modelId="{D83F96B9-39F3-4081-B40A-A3FDF9BE39B5}" type="pres">
      <dgm:prSet presAssocID="{16EC5762-DF98-462C-9398-A51F8DFDE233}" presName="rootConnector3" presStyleLbl="asst1" presStyleIdx="3" presStyleCnt="4"/>
      <dgm:spPr/>
    </dgm:pt>
    <dgm:pt modelId="{F9CF8F46-78EA-4424-8622-D21C38CE1F09}" type="pres">
      <dgm:prSet presAssocID="{16EC5762-DF98-462C-9398-A51F8DFDE233}" presName="hierChild6" presStyleCnt="0"/>
      <dgm:spPr/>
    </dgm:pt>
    <dgm:pt modelId="{D960E426-B1EE-47D0-BABA-934E38ACACE6}" type="pres">
      <dgm:prSet presAssocID="{16EC5762-DF98-462C-9398-A51F8DFDE233}" presName="hierChild7" presStyleCnt="0"/>
      <dgm:spPr/>
    </dgm:pt>
    <dgm:pt modelId="{A3DE4CAC-316D-42E6-82F4-FD5683453FF6}" type="pres">
      <dgm:prSet presAssocID="{0A679D48-6F56-4D12-B280-AF61334CDB1B}" presName="hierRoot1" presStyleCnt="0">
        <dgm:presLayoutVars>
          <dgm:hierBranch val="init"/>
        </dgm:presLayoutVars>
      </dgm:prSet>
      <dgm:spPr/>
    </dgm:pt>
    <dgm:pt modelId="{E365AB57-DA87-4C5F-8AD7-70D34CC9B023}" type="pres">
      <dgm:prSet presAssocID="{0A679D48-6F56-4D12-B280-AF61334CDB1B}" presName="rootComposite1" presStyleCnt="0"/>
      <dgm:spPr/>
    </dgm:pt>
    <dgm:pt modelId="{32222DB9-E676-4EB9-AE75-540660894020}" type="pres">
      <dgm:prSet presAssocID="{0A679D48-6F56-4D12-B280-AF61334CDB1B}" presName="rootText1" presStyleLbl="node0" presStyleIdx="1" presStyleCnt="2" custScaleX="156860" custScaleY="66734" custLinFactX="-66830" custLinFactY="46506" custLinFactNeighborX="-100000" custLinFactNeighborY="100000">
        <dgm:presLayoutVars>
          <dgm:chPref val="3"/>
        </dgm:presLayoutVars>
      </dgm:prSet>
      <dgm:spPr/>
    </dgm:pt>
    <dgm:pt modelId="{D24D9889-DDE1-42FC-96E2-F177DB834FB5}" type="pres">
      <dgm:prSet presAssocID="{0A679D48-6F56-4D12-B280-AF61334CDB1B}" presName="rootConnector1" presStyleLbl="node1" presStyleIdx="0" presStyleCnt="0"/>
      <dgm:spPr/>
    </dgm:pt>
    <dgm:pt modelId="{A44A34EB-8258-42BB-9B16-5A130FCC7237}" type="pres">
      <dgm:prSet presAssocID="{0A679D48-6F56-4D12-B280-AF61334CDB1B}" presName="hierChild2" presStyleCnt="0"/>
      <dgm:spPr/>
    </dgm:pt>
    <dgm:pt modelId="{18E95D20-BAEB-408A-B494-CAD94DD7B140}" type="pres">
      <dgm:prSet presAssocID="{0A679D48-6F56-4D12-B280-AF61334CDB1B}" presName="hierChild3" presStyleCnt="0"/>
      <dgm:spPr/>
    </dgm:pt>
  </dgm:ptLst>
  <dgm:cxnLst>
    <dgm:cxn modelId="{4BA26C01-5789-4C74-8F31-96FFD1428BB6}" srcId="{139769D9-4CFC-4AF5-83AB-63A77D1C5A17}" destId="{0A679D48-6F56-4D12-B280-AF61334CDB1B}" srcOrd="1" destOrd="0" parTransId="{A57C7AB6-640C-446D-AEAF-7D2ADB771BA0}" sibTransId="{541F0012-9B91-4612-A6F7-1D14E733B645}"/>
    <dgm:cxn modelId="{7967DD01-936C-4315-A9BA-49C01ABA19D0}" srcId="{D83B9FF3-5647-48DA-A737-C20A4A555A98}" destId="{16EC5762-DF98-462C-9398-A51F8DFDE233}" srcOrd="3" destOrd="0" parTransId="{AC0EF2FD-4A72-46CA-A92D-CC6258C1C558}" sibTransId="{2140BFCF-F486-4CAF-A8D8-D453D82D5964}"/>
    <dgm:cxn modelId="{026DC30E-0B51-4BCE-BF27-F622BC196FA0}" type="presOf" srcId="{A13A085D-F773-478E-AAA7-4A785A764092}" destId="{04BA8E41-080E-42A7-8F06-A1F31128C917}" srcOrd="1" destOrd="0" presId="urn:microsoft.com/office/officeart/2005/8/layout/orgChart1"/>
    <dgm:cxn modelId="{3223B010-51A8-4234-A794-436F6FBF6187}" type="presOf" srcId="{D83B9FF3-5647-48DA-A737-C20A4A555A98}" destId="{CAD854CD-75BC-41BF-9BBB-B469A49F6C1C}" srcOrd="0" destOrd="0" presId="urn:microsoft.com/office/officeart/2005/8/layout/orgChart1"/>
    <dgm:cxn modelId="{C30F4E1D-2A1A-425F-9845-B6D4A260B2CD}" type="presOf" srcId="{52D2C776-F2F8-44C6-BD1A-12BC79EB198C}" destId="{2B0C3A6D-9BA0-4072-9051-2E1F07640627}" srcOrd="0" destOrd="0" presId="urn:microsoft.com/office/officeart/2005/8/layout/orgChart1"/>
    <dgm:cxn modelId="{7D342D22-9FDB-41C4-8F6D-2C78C551DEF2}" type="presOf" srcId="{16EC5762-DF98-462C-9398-A51F8DFDE233}" destId="{5752B655-7425-4A02-A8C8-E95696C41F2B}" srcOrd="0" destOrd="0" presId="urn:microsoft.com/office/officeart/2005/8/layout/orgChart1"/>
    <dgm:cxn modelId="{6A0A0123-C6F5-4E87-83D3-D45702D95C5B}" type="presOf" srcId="{0A679D48-6F56-4D12-B280-AF61334CDB1B}" destId="{D24D9889-DDE1-42FC-96E2-F177DB834FB5}" srcOrd="1" destOrd="0" presId="urn:microsoft.com/office/officeart/2005/8/layout/orgChart1"/>
    <dgm:cxn modelId="{C232E22C-8A66-4353-AD6E-4CE60A4EC832}" type="presOf" srcId="{55BCC7C8-A1CA-4B8D-A25F-AFC7A518BAD7}" destId="{B263D4E9-7FBC-43E0-B2FA-ECF7F587441C}" srcOrd="0" destOrd="0" presId="urn:microsoft.com/office/officeart/2005/8/layout/orgChart1"/>
    <dgm:cxn modelId="{0D6DEA2F-3B14-48D5-93FB-225A4225E593}" type="presOf" srcId="{0A679D48-6F56-4D12-B280-AF61334CDB1B}" destId="{32222DB9-E676-4EB9-AE75-540660894020}" srcOrd="0" destOrd="0" presId="urn:microsoft.com/office/officeart/2005/8/layout/orgChart1"/>
    <dgm:cxn modelId="{0E7DC63D-A113-461D-87CE-035A5C46B37C}" type="presOf" srcId="{1EA199D7-E951-4104-9A36-7B7107F514B9}" destId="{AC6B6DF0-8589-45AA-A6BA-0669652B9361}" srcOrd="1" destOrd="0" presId="urn:microsoft.com/office/officeart/2005/8/layout/orgChart1"/>
    <dgm:cxn modelId="{A4793840-3DC8-4509-8CD8-78D9E9894C64}" srcId="{D83B9FF3-5647-48DA-A737-C20A4A555A98}" destId="{1EA199D7-E951-4104-9A36-7B7107F514B9}" srcOrd="6" destOrd="0" parTransId="{B583290E-1BEF-4070-B57F-25A775A82CFF}" sibTransId="{9FF0BC5E-E3F4-4BAF-9916-EE73F151E80A}"/>
    <dgm:cxn modelId="{19F86962-9A9F-422C-8C55-FAE1DDF05CCB}" type="presOf" srcId="{FAA7DCBB-93EB-4B28-A6FB-D9105D4F9B3C}" destId="{0EBCD506-3515-4D85-9434-8B07D81EC766}" srcOrd="0" destOrd="0" presId="urn:microsoft.com/office/officeart/2005/8/layout/orgChart1"/>
    <dgm:cxn modelId="{E3526563-E279-459A-90A9-A2D13F996C54}" type="presOf" srcId="{4E62C860-C731-4765-98CA-0CEC11BF642C}" destId="{99712ACC-7E00-4666-81EF-9ADD34552CB3}" srcOrd="0" destOrd="0" presId="urn:microsoft.com/office/officeart/2005/8/layout/orgChart1"/>
    <dgm:cxn modelId="{CD86906F-38C9-4388-8497-A6A2EE037087}" type="presOf" srcId="{A2A004B7-A6D2-4517-B539-D032E3C879DF}" destId="{5FB41519-3833-45EA-A854-E99F18B124C3}" srcOrd="1" destOrd="0" presId="urn:microsoft.com/office/officeart/2005/8/layout/orgChart1"/>
    <dgm:cxn modelId="{C1133551-C59B-4859-8FB0-971AF02098B1}" type="presOf" srcId="{8505D5D6-08FF-4C61-9C06-81C115B9B5DE}" destId="{2C1A8B5B-8AF7-4A45-A15A-35413ECCB26D}" srcOrd="0" destOrd="0" presId="urn:microsoft.com/office/officeart/2005/8/layout/orgChart1"/>
    <dgm:cxn modelId="{00997E57-EEEF-40B0-9404-24A72934B304}" type="presOf" srcId="{4E62C860-C731-4765-98CA-0CEC11BF642C}" destId="{3EF1396A-C475-4FCF-A0BF-C7317BC41096}" srcOrd="1" destOrd="0" presId="urn:microsoft.com/office/officeart/2005/8/layout/orgChart1"/>
    <dgm:cxn modelId="{7B9D2D58-4EA2-4840-9785-F389C5BFCE2A}" srcId="{D83B9FF3-5647-48DA-A737-C20A4A555A98}" destId="{55BCC7C8-A1CA-4B8D-A25F-AFC7A518BAD7}" srcOrd="7" destOrd="0" parTransId="{F2259260-3BE2-484E-A183-970D7932DDEF}" sibTransId="{FFE307B4-0F73-4ADA-8C01-48521186E4E7}"/>
    <dgm:cxn modelId="{18F9AC5A-896E-470B-BBE3-2FB67DFC665E}" type="presOf" srcId="{16EC5762-DF98-462C-9398-A51F8DFDE233}" destId="{D83F96B9-39F3-4081-B40A-A3FDF9BE39B5}" srcOrd="1" destOrd="0" presId="urn:microsoft.com/office/officeart/2005/8/layout/orgChart1"/>
    <dgm:cxn modelId="{BA33BB7F-8A5A-4FEA-BC1F-23F9A4F1CA45}" type="presOf" srcId="{52D2C776-F2F8-44C6-BD1A-12BC79EB198C}" destId="{91B67D23-1681-4FF0-9879-84E9A926FE42}" srcOrd="1" destOrd="0" presId="urn:microsoft.com/office/officeart/2005/8/layout/orgChart1"/>
    <dgm:cxn modelId="{DB867982-577D-4F8F-B76D-EFF2D272B823}" srcId="{D83B9FF3-5647-48DA-A737-C20A4A555A98}" destId="{A2A004B7-A6D2-4517-B539-D032E3C879DF}" srcOrd="0" destOrd="0" parTransId="{FAA7DCBB-93EB-4B28-A6FB-D9105D4F9B3C}" sibTransId="{FF75567D-829B-480F-B830-1D2CA8BE3E16}"/>
    <dgm:cxn modelId="{28512D86-8257-42AD-9683-3C3B3691C2C6}" type="presOf" srcId="{5A1B2886-B064-46BD-A173-39EF9E92897D}" destId="{BDD6459B-6E7E-47E6-8DE4-248EDB5A035D}" srcOrd="0" destOrd="0" presId="urn:microsoft.com/office/officeart/2005/8/layout/orgChart1"/>
    <dgm:cxn modelId="{F40BBC86-F893-4D5D-A3F4-E5610EDE2B23}" type="presOf" srcId="{139769D9-4CFC-4AF5-83AB-63A77D1C5A17}" destId="{8A257850-AFCB-4930-B5CD-90F1201B75CE}" srcOrd="0" destOrd="0" presId="urn:microsoft.com/office/officeart/2005/8/layout/orgChart1"/>
    <dgm:cxn modelId="{53BB438B-8CC0-47D9-BB42-5BF1122C9698}" type="presOf" srcId="{A13A085D-F773-478E-AAA7-4A785A764092}" destId="{047A8754-CE24-4332-AB51-E96F2A715FF5}" srcOrd="0" destOrd="0" presId="urn:microsoft.com/office/officeart/2005/8/layout/orgChart1"/>
    <dgm:cxn modelId="{1F40E68E-8549-4872-9EF0-B7895EC53B9A}" type="presOf" srcId="{900C9149-B5E2-430E-A8D4-7DB76FF18CC5}" destId="{51402656-AB5B-4E1F-AC25-7D04AD75B423}" srcOrd="0" destOrd="0" presId="urn:microsoft.com/office/officeart/2005/8/layout/orgChart1"/>
    <dgm:cxn modelId="{406B1690-D41B-4257-B52D-BB26A01EED19}" type="presOf" srcId="{AC0EF2FD-4A72-46CA-A92D-CC6258C1C558}" destId="{27620896-EABF-4DA1-8C21-990A58C0968D}" srcOrd="0" destOrd="0" presId="urn:microsoft.com/office/officeart/2005/8/layout/orgChart1"/>
    <dgm:cxn modelId="{2501CC92-0AA4-4F1D-BC5C-7D71572C0B23}" type="presOf" srcId="{55BCC7C8-A1CA-4B8D-A25F-AFC7A518BAD7}" destId="{793633C8-0DC8-444A-AAA5-F0E4CA2F8C0E}" srcOrd="1" destOrd="0" presId="urn:microsoft.com/office/officeart/2005/8/layout/orgChart1"/>
    <dgm:cxn modelId="{E9966998-F88E-43E7-B8DC-0D9FABED89BD}" type="presOf" srcId="{F2259260-3BE2-484E-A183-970D7932DDEF}" destId="{18B7387F-EFA6-4D4A-A242-ABC04A68FB18}" srcOrd="0" destOrd="0" presId="urn:microsoft.com/office/officeart/2005/8/layout/orgChart1"/>
    <dgm:cxn modelId="{E67CA09F-2637-4A1A-94F6-14BF55F5B90A}" type="presOf" srcId="{D83B9FF3-5647-48DA-A737-C20A4A555A98}" destId="{CFEE1D8E-C12F-4F47-A1D8-4D86F7C88082}" srcOrd="1" destOrd="0" presId="urn:microsoft.com/office/officeart/2005/8/layout/orgChart1"/>
    <dgm:cxn modelId="{0D4F50A6-FB76-43A9-B6C4-71F117C87B43}" type="presOf" srcId="{B583290E-1BEF-4070-B57F-25A775A82CFF}" destId="{2CEFE2F0-1A31-4FD1-9DB9-A7624F630BD8}" srcOrd="0" destOrd="0" presId="urn:microsoft.com/office/officeart/2005/8/layout/orgChart1"/>
    <dgm:cxn modelId="{C4418BAB-A392-4854-9D39-45AB4CCD2330}" type="presOf" srcId="{40703924-AD04-4E67-8CB3-207C87D9BF60}" destId="{2A4C3870-2DD4-4705-87C5-1698DDA7019B}" srcOrd="1" destOrd="0" presId="urn:microsoft.com/office/officeart/2005/8/layout/orgChart1"/>
    <dgm:cxn modelId="{521DD8B1-C013-4DC4-8C07-87F0A9107A2B}" type="presOf" srcId="{A2A004B7-A6D2-4517-B539-D032E3C879DF}" destId="{6EC714E6-898E-4FBE-BA28-36F98D5526BD}" srcOrd="0" destOrd="0" presId="urn:microsoft.com/office/officeart/2005/8/layout/orgChart1"/>
    <dgm:cxn modelId="{C30F1EBA-CC75-4923-9BA9-1C653F82C166}" srcId="{D83B9FF3-5647-48DA-A737-C20A4A555A98}" destId="{40703924-AD04-4E67-8CB3-207C87D9BF60}" srcOrd="2" destOrd="0" parTransId="{900C9149-B5E2-430E-A8D4-7DB76FF18CC5}" sibTransId="{52EAE926-652F-4CA1-A7C7-E9F61AFC9A55}"/>
    <dgm:cxn modelId="{D768DEC7-CBE2-4447-B756-3BD5D2DCAC61}" type="presOf" srcId="{F6F7D9CB-8869-4068-B77E-1D2F37065A11}" destId="{567FBA81-A2D3-4C73-B42E-25032B2EF885}" srcOrd="0" destOrd="0" presId="urn:microsoft.com/office/officeart/2005/8/layout/orgChart1"/>
    <dgm:cxn modelId="{36152ED7-0FEB-458B-9BFB-94427D1AAE05}" srcId="{D83B9FF3-5647-48DA-A737-C20A4A555A98}" destId="{52D2C776-F2F8-44C6-BD1A-12BC79EB198C}" srcOrd="1" destOrd="0" parTransId="{F6F7D9CB-8869-4068-B77E-1D2F37065A11}" sibTransId="{A4F2DA39-037F-4440-9BAF-E9E3523AD91B}"/>
    <dgm:cxn modelId="{A0D95EDA-A146-43CE-8D4C-99FBFE680A23}" srcId="{D83B9FF3-5647-48DA-A737-C20A4A555A98}" destId="{A13A085D-F773-478E-AAA7-4A785A764092}" srcOrd="4" destOrd="0" parTransId="{5A1B2886-B064-46BD-A173-39EF9E92897D}" sibTransId="{75122FED-97A9-4AA9-8807-C3D376C2F27E}"/>
    <dgm:cxn modelId="{3EA08ADA-BFEE-4D2B-B4A9-DA21C6C96A55}" srcId="{D83B9FF3-5647-48DA-A737-C20A4A555A98}" destId="{4E62C860-C731-4765-98CA-0CEC11BF642C}" srcOrd="5" destOrd="0" parTransId="{8505D5D6-08FF-4C61-9C06-81C115B9B5DE}" sibTransId="{3F241B13-1D60-45B8-8F76-82204EEE0D6E}"/>
    <dgm:cxn modelId="{2F8069DD-B585-4129-9FBA-A4CD482D31BE}" type="presOf" srcId="{1EA199D7-E951-4104-9A36-7B7107F514B9}" destId="{7D3A2A82-372B-4F9F-9633-D4947370B081}" srcOrd="0" destOrd="0" presId="urn:microsoft.com/office/officeart/2005/8/layout/orgChart1"/>
    <dgm:cxn modelId="{52CF60E7-FD29-46E3-B732-63EB4C2E60C2}" srcId="{139769D9-4CFC-4AF5-83AB-63A77D1C5A17}" destId="{D83B9FF3-5647-48DA-A737-C20A4A555A98}" srcOrd="0" destOrd="0" parTransId="{C208B928-2D23-4766-9CE3-6E3781BAFF8C}" sibTransId="{91152403-1B2A-48C7-903A-7651ADC61E65}"/>
    <dgm:cxn modelId="{A15083E9-C691-4E69-858B-BDDA232486C5}" type="presOf" srcId="{40703924-AD04-4E67-8CB3-207C87D9BF60}" destId="{6DCF7104-4F33-45EE-B262-9A65D4316F9C}" srcOrd="0" destOrd="0" presId="urn:microsoft.com/office/officeart/2005/8/layout/orgChart1"/>
    <dgm:cxn modelId="{1773FC69-C831-4AE1-8ECF-0EF25921C25D}" type="presParOf" srcId="{8A257850-AFCB-4930-B5CD-90F1201B75CE}" destId="{4152EDEA-F055-472B-9DB3-470F7FB06016}" srcOrd="0" destOrd="0" presId="urn:microsoft.com/office/officeart/2005/8/layout/orgChart1"/>
    <dgm:cxn modelId="{62CF636A-56B6-49D8-96E0-A87DF9D1350A}" type="presParOf" srcId="{4152EDEA-F055-472B-9DB3-470F7FB06016}" destId="{D0A34B62-36E4-4E19-B221-59983D8D13F9}" srcOrd="0" destOrd="0" presId="urn:microsoft.com/office/officeart/2005/8/layout/orgChart1"/>
    <dgm:cxn modelId="{D06D906C-E78E-4BB1-8847-EC747859FB82}" type="presParOf" srcId="{D0A34B62-36E4-4E19-B221-59983D8D13F9}" destId="{CAD854CD-75BC-41BF-9BBB-B469A49F6C1C}" srcOrd="0" destOrd="0" presId="urn:microsoft.com/office/officeart/2005/8/layout/orgChart1"/>
    <dgm:cxn modelId="{ACFA4E52-71E4-4D93-A7BE-01B1CEF725C5}" type="presParOf" srcId="{D0A34B62-36E4-4E19-B221-59983D8D13F9}" destId="{CFEE1D8E-C12F-4F47-A1D8-4D86F7C88082}" srcOrd="1" destOrd="0" presId="urn:microsoft.com/office/officeart/2005/8/layout/orgChart1"/>
    <dgm:cxn modelId="{9C1A89E5-259D-4393-AEBE-D10A7DC90051}" type="presParOf" srcId="{4152EDEA-F055-472B-9DB3-470F7FB06016}" destId="{558C1D8F-77CB-4047-97D0-359237793AFC}" srcOrd="1" destOrd="0" presId="urn:microsoft.com/office/officeart/2005/8/layout/orgChart1"/>
    <dgm:cxn modelId="{728EE476-68BD-4B1B-B08B-EB180AC31690}" type="presParOf" srcId="{558C1D8F-77CB-4047-97D0-359237793AFC}" destId="{BDD6459B-6E7E-47E6-8DE4-248EDB5A035D}" srcOrd="0" destOrd="0" presId="urn:microsoft.com/office/officeart/2005/8/layout/orgChart1"/>
    <dgm:cxn modelId="{25571733-5675-46B1-9C06-B4DF1B09BA9C}" type="presParOf" srcId="{558C1D8F-77CB-4047-97D0-359237793AFC}" destId="{C41DBCA0-139B-4998-AC7B-F22640F027B3}" srcOrd="1" destOrd="0" presId="urn:microsoft.com/office/officeart/2005/8/layout/orgChart1"/>
    <dgm:cxn modelId="{3EAFD97E-5973-44CD-9016-E70D3686F843}" type="presParOf" srcId="{C41DBCA0-139B-4998-AC7B-F22640F027B3}" destId="{E8A1F85E-C522-470C-8AF8-57823F7FA6B7}" srcOrd="0" destOrd="0" presId="urn:microsoft.com/office/officeart/2005/8/layout/orgChart1"/>
    <dgm:cxn modelId="{FD3C7231-2DF5-457E-BDAC-C40D47C4DA1F}" type="presParOf" srcId="{E8A1F85E-C522-470C-8AF8-57823F7FA6B7}" destId="{047A8754-CE24-4332-AB51-E96F2A715FF5}" srcOrd="0" destOrd="0" presId="urn:microsoft.com/office/officeart/2005/8/layout/orgChart1"/>
    <dgm:cxn modelId="{4DBBA8DD-E7F5-4582-81BB-A12595283B37}" type="presParOf" srcId="{E8A1F85E-C522-470C-8AF8-57823F7FA6B7}" destId="{04BA8E41-080E-42A7-8F06-A1F31128C917}" srcOrd="1" destOrd="0" presId="urn:microsoft.com/office/officeart/2005/8/layout/orgChart1"/>
    <dgm:cxn modelId="{0EC30A2E-C3C6-4732-8F49-13946471C95F}" type="presParOf" srcId="{C41DBCA0-139B-4998-AC7B-F22640F027B3}" destId="{B7864725-3910-48D3-A23E-E188171BED7F}" srcOrd="1" destOrd="0" presId="urn:microsoft.com/office/officeart/2005/8/layout/orgChart1"/>
    <dgm:cxn modelId="{19FBDA26-8FDA-4E36-9B39-85D9AA911B35}" type="presParOf" srcId="{C41DBCA0-139B-4998-AC7B-F22640F027B3}" destId="{0AAC6C27-C57D-44D6-AA04-55AFAC905C0F}" srcOrd="2" destOrd="0" presId="urn:microsoft.com/office/officeart/2005/8/layout/orgChart1"/>
    <dgm:cxn modelId="{3E0C8716-C9FC-4E37-9906-E47EEBBCCE4F}" type="presParOf" srcId="{558C1D8F-77CB-4047-97D0-359237793AFC}" destId="{2C1A8B5B-8AF7-4A45-A15A-35413ECCB26D}" srcOrd="2" destOrd="0" presId="urn:microsoft.com/office/officeart/2005/8/layout/orgChart1"/>
    <dgm:cxn modelId="{A7E76D9B-36AD-4FC0-8E26-3FE11F009D63}" type="presParOf" srcId="{558C1D8F-77CB-4047-97D0-359237793AFC}" destId="{FAE1826B-ADED-463F-B089-67279080E474}" srcOrd="3" destOrd="0" presId="urn:microsoft.com/office/officeart/2005/8/layout/orgChart1"/>
    <dgm:cxn modelId="{C9EEA465-15EB-49DA-84F6-CA62E6CE1E45}" type="presParOf" srcId="{FAE1826B-ADED-463F-B089-67279080E474}" destId="{8E628EEF-2594-4128-BB94-D2287A34FF57}" srcOrd="0" destOrd="0" presId="urn:microsoft.com/office/officeart/2005/8/layout/orgChart1"/>
    <dgm:cxn modelId="{F315AFE2-5C6E-48D0-9993-F0D421E81120}" type="presParOf" srcId="{8E628EEF-2594-4128-BB94-D2287A34FF57}" destId="{99712ACC-7E00-4666-81EF-9ADD34552CB3}" srcOrd="0" destOrd="0" presId="urn:microsoft.com/office/officeart/2005/8/layout/orgChart1"/>
    <dgm:cxn modelId="{22641C3D-A777-4E10-9F4A-385AE4A5AA7E}" type="presParOf" srcId="{8E628EEF-2594-4128-BB94-D2287A34FF57}" destId="{3EF1396A-C475-4FCF-A0BF-C7317BC41096}" srcOrd="1" destOrd="0" presId="urn:microsoft.com/office/officeart/2005/8/layout/orgChart1"/>
    <dgm:cxn modelId="{CB0D7737-14BF-4F75-BCA3-35599A218D81}" type="presParOf" srcId="{FAE1826B-ADED-463F-B089-67279080E474}" destId="{5E6DEB74-5147-4FA3-B24B-C99BFF5A7F9C}" srcOrd="1" destOrd="0" presId="urn:microsoft.com/office/officeart/2005/8/layout/orgChart1"/>
    <dgm:cxn modelId="{144D01B6-C63F-4A38-B39D-6D09CE786104}" type="presParOf" srcId="{FAE1826B-ADED-463F-B089-67279080E474}" destId="{3B8E8CDF-30A2-4BEC-97FF-8A41C6D61BC7}" srcOrd="2" destOrd="0" presId="urn:microsoft.com/office/officeart/2005/8/layout/orgChart1"/>
    <dgm:cxn modelId="{DB9A2387-74AD-4972-AE84-3C010042ED0C}" type="presParOf" srcId="{558C1D8F-77CB-4047-97D0-359237793AFC}" destId="{2CEFE2F0-1A31-4FD1-9DB9-A7624F630BD8}" srcOrd="4" destOrd="0" presId="urn:microsoft.com/office/officeart/2005/8/layout/orgChart1"/>
    <dgm:cxn modelId="{C939D1B6-736E-4943-BFF9-B71D70910FED}" type="presParOf" srcId="{558C1D8F-77CB-4047-97D0-359237793AFC}" destId="{8593704A-8AC1-4377-B1FE-3EBE42E5D2DF}" srcOrd="5" destOrd="0" presId="urn:microsoft.com/office/officeart/2005/8/layout/orgChart1"/>
    <dgm:cxn modelId="{BD73518D-1E01-40FD-9244-890167E907C3}" type="presParOf" srcId="{8593704A-8AC1-4377-B1FE-3EBE42E5D2DF}" destId="{47D4E0BD-9363-4A8B-84DE-50E8C95AE2BF}" srcOrd="0" destOrd="0" presId="urn:microsoft.com/office/officeart/2005/8/layout/orgChart1"/>
    <dgm:cxn modelId="{8B3532E2-DEF9-4DAE-8E08-10844178A058}" type="presParOf" srcId="{47D4E0BD-9363-4A8B-84DE-50E8C95AE2BF}" destId="{7D3A2A82-372B-4F9F-9633-D4947370B081}" srcOrd="0" destOrd="0" presId="urn:microsoft.com/office/officeart/2005/8/layout/orgChart1"/>
    <dgm:cxn modelId="{26E208FC-8B1A-443E-BC40-51CAC0F973F2}" type="presParOf" srcId="{47D4E0BD-9363-4A8B-84DE-50E8C95AE2BF}" destId="{AC6B6DF0-8589-45AA-A6BA-0669652B9361}" srcOrd="1" destOrd="0" presId="urn:microsoft.com/office/officeart/2005/8/layout/orgChart1"/>
    <dgm:cxn modelId="{0B4D9000-BF89-434C-8D1C-DEC3301A2BE0}" type="presParOf" srcId="{8593704A-8AC1-4377-B1FE-3EBE42E5D2DF}" destId="{92F8533A-922D-475C-97AC-CF1ABE4894E0}" srcOrd="1" destOrd="0" presId="urn:microsoft.com/office/officeart/2005/8/layout/orgChart1"/>
    <dgm:cxn modelId="{61BDC286-F2A5-4F4C-8BA5-AE2006A9CD37}" type="presParOf" srcId="{8593704A-8AC1-4377-B1FE-3EBE42E5D2DF}" destId="{AD223A66-AD04-4D4E-976B-034B44BAFDA7}" srcOrd="2" destOrd="0" presId="urn:microsoft.com/office/officeart/2005/8/layout/orgChart1"/>
    <dgm:cxn modelId="{65C973B1-45CA-4C92-9688-DEE50388C9A7}" type="presParOf" srcId="{558C1D8F-77CB-4047-97D0-359237793AFC}" destId="{18B7387F-EFA6-4D4A-A242-ABC04A68FB18}" srcOrd="6" destOrd="0" presId="urn:microsoft.com/office/officeart/2005/8/layout/orgChart1"/>
    <dgm:cxn modelId="{C49342CE-E9A0-4E35-825F-0B402415EFF0}" type="presParOf" srcId="{558C1D8F-77CB-4047-97D0-359237793AFC}" destId="{1F7565B5-74E7-4861-8F72-03C043679433}" srcOrd="7" destOrd="0" presId="urn:microsoft.com/office/officeart/2005/8/layout/orgChart1"/>
    <dgm:cxn modelId="{1E0974C3-64A9-4F8C-9F55-44423A83B92E}" type="presParOf" srcId="{1F7565B5-74E7-4861-8F72-03C043679433}" destId="{B3EE2438-8BAE-4383-ABD8-21B7473B61F3}" srcOrd="0" destOrd="0" presId="urn:microsoft.com/office/officeart/2005/8/layout/orgChart1"/>
    <dgm:cxn modelId="{623A06FC-51DB-409A-BC9C-16AB5383BA66}" type="presParOf" srcId="{B3EE2438-8BAE-4383-ABD8-21B7473B61F3}" destId="{B263D4E9-7FBC-43E0-B2FA-ECF7F587441C}" srcOrd="0" destOrd="0" presId="urn:microsoft.com/office/officeart/2005/8/layout/orgChart1"/>
    <dgm:cxn modelId="{252700A8-4753-43D1-80A4-1D4226D94BEE}" type="presParOf" srcId="{B3EE2438-8BAE-4383-ABD8-21B7473B61F3}" destId="{793633C8-0DC8-444A-AAA5-F0E4CA2F8C0E}" srcOrd="1" destOrd="0" presId="urn:microsoft.com/office/officeart/2005/8/layout/orgChart1"/>
    <dgm:cxn modelId="{D89DC616-7796-4ABA-BAB7-8D62360480AC}" type="presParOf" srcId="{1F7565B5-74E7-4861-8F72-03C043679433}" destId="{2ABBCB3F-5216-4905-B707-5BBC1B1D8145}" srcOrd="1" destOrd="0" presId="urn:microsoft.com/office/officeart/2005/8/layout/orgChart1"/>
    <dgm:cxn modelId="{8CF66CCB-020E-4440-AFA3-7D5ECBEC7A11}" type="presParOf" srcId="{1F7565B5-74E7-4861-8F72-03C043679433}" destId="{7E11EFB9-B02D-462D-AFA2-C2F364D4EB99}" srcOrd="2" destOrd="0" presId="urn:microsoft.com/office/officeart/2005/8/layout/orgChart1"/>
    <dgm:cxn modelId="{9440D549-7223-412D-92B5-5CCA091176A2}" type="presParOf" srcId="{4152EDEA-F055-472B-9DB3-470F7FB06016}" destId="{7F456DC0-BF54-48AC-88B0-967A5EDE50F8}" srcOrd="2" destOrd="0" presId="urn:microsoft.com/office/officeart/2005/8/layout/orgChart1"/>
    <dgm:cxn modelId="{9FBC2A91-D9DF-4037-A57B-92A9E7252EAC}" type="presParOf" srcId="{7F456DC0-BF54-48AC-88B0-967A5EDE50F8}" destId="{0EBCD506-3515-4D85-9434-8B07D81EC766}" srcOrd="0" destOrd="0" presId="urn:microsoft.com/office/officeart/2005/8/layout/orgChart1"/>
    <dgm:cxn modelId="{E16CADFF-5CB7-4DFE-9AB8-C7143840D413}" type="presParOf" srcId="{7F456DC0-BF54-48AC-88B0-967A5EDE50F8}" destId="{D28C53BF-C8B7-47AD-8DBF-9FFC9F8BFA76}" srcOrd="1" destOrd="0" presId="urn:microsoft.com/office/officeart/2005/8/layout/orgChart1"/>
    <dgm:cxn modelId="{FBC07D1C-4612-4E0A-B4C4-DAD69247DF22}" type="presParOf" srcId="{D28C53BF-C8B7-47AD-8DBF-9FFC9F8BFA76}" destId="{083C5AC6-2D78-4946-88AD-1371D3C7C3BA}" srcOrd="0" destOrd="0" presId="urn:microsoft.com/office/officeart/2005/8/layout/orgChart1"/>
    <dgm:cxn modelId="{E2C748FF-5E79-45A8-AA7F-C3690D50CA39}" type="presParOf" srcId="{083C5AC6-2D78-4946-88AD-1371D3C7C3BA}" destId="{6EC714E6-898E-4FBE-BA28-36F98D5526BD}" srcOrd="0" destOrd="0" presId="urn:microsoft.com/office/officeart/2005/8/layout/orgChart1"/>
    <dgm:cxn modelId="{52A8A5A7-CD4A-4F52-9569-1C24249A9835}" type="presParOf" srcId="{083C5AC6-2D78-4946-88AD-1371D3C7C3BA}" destId="{5FB41519-3833-45EA-A854-E99F18B124C3}" srcOrd="1" destOrd="0" presId="urn:microsoft.com/office/officeart/2005/8/layout/orgChart1"/>
    <dgm:cxn modelId="{FE295271-FCB9-43DE-A489-820BE479A929}" type="presParOf" srcId="{D28C53BF-C8B7-47AD-8DBF-9FFC9F8BFA76}" destId="{12B04409-D268-431B-AD5D-FBA13EFD0D29}" srcOrd="1" destOrd="0" presId="urn:microsoft.com/office/officeart/2005/8/layout/orgChart1"/>
    <dgm:cxn modelId="{5EB0011D-520D-4C64-B577-7FFA69469B86}" type="presParOf" srcId="{D28C53BF-C8B7-47AD-8DBF-9FFC9F8BFA76}" destId="{17AC99CA-6643-41A3-95FB-84FCF17D91B8}" srcOrd="2" destOrd="0" presId="urn:microsoft.com/office/officeart/2005/8/layout/orgChart1"/>
    <dgm:cxn modelId="{74DF6CE6-9CFA-4895-BA7A-F3B8CA3D0346}" type="presParOf" srcId="{7F456DC0-BF54-48AC-88B0-967A5EDE50F8}" destId="{567FBA81-A2D3-4C73-B42E-25032B2EF885}" srcOrd="2" destOrd="0" presId="urn:microsoft.com/office/officeart/2005/8/layout/orgChart1"/>
    <dgm:cxn modelId="{20B5074F-D5A9-45BB-858F-9FB5909708BD}" type="presParOf" srcId="{7F456DC0-BF54-48AC-88B0-967A5EDE50F8}" destId="{C7C74EE6-B016-430A-A41A-7E4C13A495E3}" srcOrd="3" destOrd="0" presId="urn:microsoft.com/office/officeart/2005/8/layout/orgChart1"/>
    <dgm:cxn modelId="{4B11EF9F-19F4-40D8-AE37-EE43A0291037}" type="presParOf" srcId="{C7C74EE6-B016-430A-A41A-7E4C13A495E3}" destId="{02FB7EA4-499A-404C-AEA8-B58AC889C82D}" srcOrd="0" destOrd="0" presId="urn:microsoft.com/office/officeart/2005/8/layout/orgChart1"/>
    <dgm:cxn modelId="{02C6ED84-C0BB-4ED2-871B-ED25DD135687}" type="presParOf" srcId="{02FB7EA4-499A-404C-AEA8-B58AC889C82D}" destId="{2B0C3A6D-9BA0-4072-9051-2E1F07640627}" srcOrd="0" destOrd="0" presId="urn:microsoft.com/office/officeart/2005/8/layout/orgChart1"/>
    <dgm:cxn modelId="{5882E924-DF84-4864-8AE5-C0B11BBE510E}" type="presParOf" srcId="{02FB7EA4-499A-404C-AEA8-B58AC889C82D}" destId="{91B67D23-1681-4FF0-9879-84E9A926FE42}" srcOrd="1" destOrd="0" presId="urn:microsoft.com/office/officeart/2005/8/layout/orgChart1"/>
    <dgm:cxn modelId="{51AE0E37-D825-4177-9EDC-1044A932B8AF}" type="presParOf" srcId="{C7C74EE6-B016-430A-A41A-7E4C13A495E3}" destId="{E189A164-18AC-4A55-AC7D-C5D585EE9881}" srcOrd="1" destOrd="0" presId="urn:microsoft.com/office/officeart/2005/8/layout/orgChart1"/>
    <dgm:cxn modelId="{AE1328E6-E737-47B4-BE18-64F0CB595687}" type="presParOf" srcId="{C7C74EE6-B016-430A-A41A-7E4C13A495E3}" destId="{335A1145-4386-4868-80D1-078C17735DDA}" srcOrd="2" destOrd="0" presId="urn:microsoft.com/office/officeart/2005/8/layout/orgChart1"/>
    <dgm:cxn modelId="{21C200AC-DC62-439C-83D0-4087A81EB66F}" type="presParOf" srcId="{7F456DC0-BF54-48AC-88B0-967A5EDE50F8}" destId="{51402656-AB5B-4E1F-AC25-7D04AD75B423}" srcOrd="4" destOrd="0" presId="urn:microsoft.com/office/officeart/2005/8/layout/orgChart1"/>
    <dgm:cxn modelId="{D1B4AB66-5BE5-48E5-94CC-022ABF700826}" type="presParOf" srcId="{7F456DC0-BF54-48AC-88B0-967A5EDE50F8}" destId="{E9CB2099-2A83-4588-A292-EE752F32ACAC}" srcOrd="5" destOrd="0" presId="urn:microsoft.com/office/officeart/2005/8/layout/orgChart1"/>
    <dgm:cxn modelId="{3951958C-8FA4-4B73-BC9E-142FDEECFC7B}" type="presParOf" srcId="{E9CB2099-2A83-4588-A292-EE752F32ACAC}" destId="{27431C03-EA6B-468C-976F-1E03530BD1D3}" srcOrd="0" destOrd="0" presId="urn:microsoft.com/office/officeart/2005/8/layout/orgChart1"/>
    <dgm:cxn modelId="{77636EC0-0EC7-4213-A6AC-C2F7CB0E0F64}" type="presParOf" srcId="{27431C03-EA6B-468C-976F-1E03530BD1D3}" destId="{6DCF7104-4F33-45EE-B262-9A65D4316F9C}" srcOrd="0" destOrd="0" presId="urn:microsoft.com/office/officeart/2005/8/layout/orgChart1"/>
    <dgm:cxn modelId="{062528B9-2424-4994-BE60-C6D0ED43CE3D}" type="presParOf" srcId="{27431C03-EA6B-468C-976F-1E03530BD1D3}" destId="{2A4C3870-2DD4-4705-87C5-1698DDA7019B}" srcOrd="1" destOrd="0" presId="urn:microsoft.com/office/officeart/2005/8/layout/orgChart1"/>
    <dgm:cxn modelId="{A36B40A4-C918-411F-8B43-264068450C71}" type="presParOf" srcId="{E9CB2099-2A83-4588-A292-EE752F32ACAC}" destId="{F90CB419-3995-4524-855B-9FC36FB46BBD}" srcOrd="1" destOrd="0" presId="urn:microsoft.com/office/officeart/2005/8/layout/orgChart1"/>
    <dgm:cxn modelId="{40FAC36A-CF9C-4FD4-8AB6-881FF30CFC74}" type="presParOf" srcId="{E9CB2099-2A83-4588-A292-EE752F32ACAC}" destId="{97AC37D3-3C3C-46D8-B75F-9401482C9211}" srcOrd="2" destOrd="0" presId="urn:microsoft.com/office/officeart/2005/8/layout/orgChart1"/>
    <dgm:cxn modelId="{BE1C8D11-0236-42CA-8A44-BB4051B207C7}" type="presParOf" srcId="{7F456DC0-BF54-48AC-88B0-967A5EDE50F8}" destId="{27620896-EABF-4DA1-8C21-990A58C0968D}" srcOrd="6" destOrd="0" presId="urn:microsoft.com/office/officeart/2005/8/layout/orgChart1"/>
    <dgm:cxn modelId="{82A6821F-5479-49E5-8512-0373E0AA0EAC}" type="presParOf" srcId="{7F456DC0-BF54-48AC-88B0-967A5EDE50F8}" destId="{5F65143E-1EA9-4491-8D23-84407D553B8D}" srcOrd="7" destOrd="0" presId="urn:microsoft.com/office/officeart/2005/8/layout/orgChart1"/>
    <dgm:cxn modelId="{034DAB11-CCD4-4F82-9256-0D9FA8B31332}" type="presParOf" srcId="{5F65143E-1EA9-4491-8D23-84407D553B8D}" destId="{7884E662-8945-4AF4-855A-A2C54D82E90A}" srcOrd="0" destOrd="0" presId="urn:microsoft.com/office/officeart/2005/8/layout/orgChart1"/>
    <dgm:cxn modelId="{52C87825-1432-4152-B410-594CF6D7110B}" type="presParOf" srcId="{7884E662-8945-4AF4-855A-A2C54D82E90A}" destId="{5752B655-7425-4A02-A8C8-E95696C41F2B}" srcOrd="0" destOrd="0" presId="urn:microsoft.com/office/officeart/2005/8/layout/orgChart1"/>
    <dgm:cxn modelId="{54237D7F-7289-4256-BD84-4C8A6F4C942A}" type="presParOf" srcId="{7884E662-8945-4AF4-855A-A2C54D82E90A}" destId="{D83F96B9-39F3-4081-B40A-A3FDF9BE39B5}" srcOrd="1" destOrd="0" presId="urn:microsoft.com/office/officeart/2005/8/layout/orgChart1"/>
    <dgm:cxn modelId="{1F5AE729-7596-4244-B2BE-5B4A266654E3}" type="presParOf" srcId="{5F65143E-1EA9-4491-8D23-84407D553B8D}" destId="{F9CF8F46-78EA-4424-8622-D21C38CE1F09}" srcOrd="1" destOrd="0" presId="urn:microsoft.com/office/officeart/2005/8/layout/orgChart1"/>
    <dgm:cxn modelId="{AF5A6C2B-2CA9-4583-88FE-6F04312932BB}" type="presParOf" srcId="{5F65143E-1EA9-4491-8D23-84407D553B8D}" destId="{D960E426-B1EE-47D0-BABA-934E38ACACE6}" srcOrd="2" destOrd="0" presId="urn:microsoft.com/office/officeart/2005/8/layout/orgChart1"/>
    <dgm:cxn modelId="{2F08FEDF-5EA2-484C-8061-CBABF0D05748}" type="presParOf" srcId="{8A257850-AFCB-4930-B5CD-90F1201B75CE}" destId="{A3DE4CAC-316D-42E6-82F4-FD5683453FF6}" srcOrd="1" destOrd="0" presId="urn:microsoft.com/office/officeart/2005/8/layout/orgChart1"/>
    <dgm:cxn modelId="{31CF87B5-527A-4A2C-AC24-2155EE4780A0}" type="presParOf" srcId="{A3DE4CAC-316D-42E6-82F4-FD5683453FF6}" destId="{E365AB57-DA87-4C5F-8AD7-70D34CC9B023}" srcOrd="0" destOrd="0" presId="urn:microsoft.com/office/officeart/2005/8/layout/orgChart1"/>
    <dgm:cxn modelId="{E6E2B18E-5CCF-49CC-8F9B-848B0F0A46F8}" type="presParOf" srcId="{E365AB57-DA87-4C5F-8AD7-70D34CC9B023}" destId="{32222DB9-E676-4EB9-AE75-540660894020}" srcOrd="0" destOrd="0" presId="urn:microsoft.com/office/officeart/2005/8/layout/orgChart1"/>
    <dgm:cxn modelId="{3F4A4016-3949-46CE-ACE2-26628AD3E381}" type="presParOf" srcId="{E365AB57-DA87-4C5F-8AD7-70D34CC9B023}" destId="{D24D9889-DDE1-42FC-96E2-F177DB834FB5}" srcOrd="1" destOrd="0" presId="urn:microsoft.com/office/officeart/2005/8/layout/orgChart1"/>
    <dgm:cxn modelId="{3044683C-A0EA-4E44-BFDC-D059FF857A4D}" type="presParOf" srcId="{A3DE4CAC-316D-42E6-82F4-FD5683453FF6}" destId="{A44A34EB-8258-42BB-9B16-5A130FCC7237}" srcOrd="1" destOrd="0" presId="urn:microsoft.com/office/officeart/2005/8/layout/orgChart1"/>
    <dgm:cxn modelId="{E50CE610-9A5D-4AA2-9558-16C785135812}" type="presParOf" srcId="{A3DE4CAC-316D-42E6-82F4-FD5683453FF6}" destId="{18E95D20-BAEB-408A-B494-CAD94DD7B140}" srcOrd="2" destOrd="0" presId="urn:microsoft.com/office/officeart/2005/8/layout/orgChart1"/>
  </dgm:cxnLst>
  <dgm:bg/>
  <dgm:whole>
    <a:ln>
      <a:solidFill>
        <a:schemeClr val="accent1">
          <a:alpha val="70000"/>
        </a:schemeClr>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20896-EABF-4DA1-8C21-990A58C0968D}">
      <dsp:nvSpPr>
        <dsp:cNvPr id="0" name=""/>
        <dsp:cNvSpPr/>
      </dsp:nvSpPr>
      <dsp:spPr>
        <a:xfrm>
          <a:off x="2646251" y="355014"/>
          <a:ext cx="132634" cy="1215512"/>
        </a:xfrm>
        <a:custGeom>
          <a:avLst/>
          <a:gdLst/>
          <a:ahLst/>
          <a:cxnLst/>
          <a:rect l="0" t="0" r="0" b="0"/>
          <a:pathLst>
            <a:path>
              <a:moveTo>
                <a:pt x="0" y="0"/>
              </a:moveTo>
              <a:lnTo>
                <a:pt x="0" y="1215512"/>
              </a:lnTo>
              <a:lnTo>
                <a:pt x="132634" y="12155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402656-AB5B-4E1F-AC25-7D04AD75B423}">
      <dsp:nvSpPr>
        <dsp:cNvPr id="0" name=""/>
        <dsp:cNvSpPr/>
      </dsp:nvSpPr>
      <dsp:spPr>
        <a:xfrm>
          <a:off x="2511212" y="355014"/>
          <a:ext cx="135039" cy="1225034"/>
        </a:xfrm>
        <a:custGeom>
          <a:avLst/>
          <a:gdLst/>
          <a:ahLst/>
          <a:cxnLst/>
          <a:rect l="0" t="0" r="0" b="0"/>
          <a:pathLst>
            <a:path>
              <a:moveTo>
                <a:pt x="135039" y="0"/>
              </a:moveTo>
              <a:lnTo>
                <a:pt x="135039" y="1225034"/>
              </a:lnTo>
              <a:lnTo>
                <a:pt x="0" y="1225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FBA81-A2D3-4C73-B42E-25032B2EF885}">
      <dsp:nvSpPr>
        <dsp:cNvPr id="0" name=""/>
        <dsp:cNvSpPr/>
      </dsp:nvSpPr>
      <dsp:spPr>
        <a:xfrm>
          <a:off x="2646251" y="355014"/>
          <a:ext cx="500533" cy="231058"/>
        </a:xfrm>
        <a:custGeom>
          <a:avLst/>
          <a:gdLst/>
          <a:ahLst/>
          <a:cxnLst/>
          <a:rect l="0" t="0" r="0" b="0"/>
          <a:pathLst>
            <a:path>
              <a:moveTo>
                <a:pt x="0" y="0"/>
              </a:moveTo>
              <a:lnTo>
                <a:pt x="0" y="231058"/>
              </a:lnTo>
              <a:lnTo>
                <a:pt x="500533" y="2310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CD506-3515-4D85-9434-8B07D81EC766}">
      <dsp:nvSpPr>
        <dsp:cNvPr id="0" name=""/>
        <dsp:cNvSpPr/>
      </dsp:nvSpPr>
      <dsp:spPr>
        <a:xfrm>
          <a:off x="2082310" y="355014"/>
          <a:ext cx="563941" cy="231058"/>
        </a:xfrm>
        <a:custGeom>
          <a:avLst/>
          <a:gdLst/>
          <a:ahLst/>
          <a:cxnLst/>
          <a:rect l="0" t="0" r="0" b="0"/>
          <a:pathLst>
            <a:path>
              <a:moveTo>
                <a:pt x="563941" y="0"/>
              </a:moveTo>
              <a:lnTo>
                <a:pt x="563941" y="231058"/>
              </a:lnTo>
              <a:lnTo>
                <a:pt x="0" y="2310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B7387F-EFA6-4D4A-A242-ABC04A68FB18}">
      <dsp:nvSpPr>
        <dsp:cNvPr id="0" name=""/>
        <dsp:cNvSpPr/>
      </dsp:nvSpPr>
      <dsp:spPr>
        <a:xfrm>
          <a:off x="2646251" y="355014"/>
          <a:ext cx="2030575" cy="1779368"/>
        </a:xfrm>
        <a:custGeom>
          <a:avLst/>
          <a:gdLst/>
          <a:ahLst/>
          <a:cxnLst/>
          <a:rect l="0" t="0" r="0" b="0"/>
          <a:pathLst>
            <a:path>
              <a:moveTo>
                <a:pt x="0" y="0"/>
              </a:moveTo>
              <a:lnTo>
                <a:pt x="0" y="1667651"/>
              </a:lnTo>
              <a:lnTo>
                <a:pt x="2030575" y="1667651"/>
              </a:lnTo>
              <a:lnTo>
                <a:pt x="2030575" y="17793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FE2F0-1A31-4FD1-9DB9-A7624F630BD8}">
      <dsp:nvSpPr>
        <dsp:cNvPr id="0" name=""/>
        <dsp:cNvSpPr/>
      </dsp:nvSpPr>
      <dsp:spPr>
        <a:xfrm>
          <a:off x="2646251" y="355014"/>
          <a:ext cx="660794" cy="1779368"/>
        </a:xfrm>
        <a:custGeom>
          <a:avLst/>
          <a:gdLst/>
          <a:ahLst/>
          <a:cxnLst/>
          <a:rect l="0" t="0" r="0" b="0"/>
          <a:pathLst>
            <a:path>
              <a:moveTo>
                <a:pt x="0" y="0"/>
              </a:moveTo>
              <a:lnTo>
                <a:pt x="0" y="1667651"/>
              </a:lnTo>
              <a:lnTo>
                <a:pt x="660794" y="1667651"/>
              </a:lnTo>
              <a:lnTo>
                <a:pt x="660794" y="17793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1A8B5B-8AF7-4A45-A15A-35413ECCB26D}">
      <dsp:nvSpPr>
        <dsp:cNvPr id="0" name=""/>
        <dsp:cNvSpPr/>
      </dsp:nvSpPr>
      <dsp:spPr>
        <a:xfrm>
          <a:off x="2019642" y="355014"/>
          <a:ext cx="626608" cy="1779368"/>
        </a:xfrm>
        <a:custGeom>
          <a:avLst/>
          <a:gdLst/>
          <a:ahLst/>
          <a:cxnLst/>
          <a:rect l="0" t="0" r="0" b="0"/>
          <a:pathLst>
            <a:path>
              <a:moveTo>
                <a:pt x="626608" y="0"/>
              </a:moveTo>
              <a:lnTo>
                <a:pt x="626608" y="1667651"/>
              </a:lnTo>
              <a:lnTo>
                <a:pt x="0" y="1667651"/>
              </a:lnTo>
              <a:lnTo>
                <a:pt x="0" y="17793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D6459B-6E7E-47E6-8DE4-248EDB5A035D}">
      <dsp:nvSpPr>
        <dsp:cNvPr id="0" name=""/>
        <dsp:cNvSpPr/>
      </dsp:nvSpPr>
      <dsp:spPr>
        <a:xfrm>
          <a:off x="632768" y="355014"/>
          <a:ext cx="2013482" cy="1779368"/>
        </a:xfrm>
        <a:custGeom>
          <a:avLst/>
          <a:gdLst/>
          <a:ahLst/>
          <a:cxnLst/>
          <a:rect l="0" t="0" r="0" b="0"/>
          <a:pathLst>
            <a:path>
              <a:moveTo>
                <a:pt x="2013482" y="0"/>
              </a:moveTo>
              <a:lnTo>
                <a:pt x="2013482" y="1667651"/>
              </a:lnTo>
              <a:lnTo>
                <a:pt x="0" y="1667651"/>
              </a:lnTo>
              <a:lnTo>
                <a:pt x="0" y="17793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854CD-75BC-41BF-9BBB-B469A49F6C1C}">
      <dsp:nvSpPr>
        <dsp:cNvPr id="0" name=""/>
        <dsp:cNvSpPr/>
      </dsp:nvSpPr>
      <dsp:spPr>
        <a:xfrm>
          <a:off x="1879623" y="0"/>
          <a:ext cx="1533254" cy="3550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dirty="0"/>
            <a:t>Director General</a:t>
          </a:r>
        </a:p>
      </dsp:txBody>
      <dsp:txXfrm>
        <a:off x="1879623" y="0"/>
        <a:ext cx="1533254" cy="355014"/>
      </dsp:txXfrm>
    </dsp:sp>
    <dsp:sp modelId="{047A8754-CE24-4332-AB51-E96F2A715FF5}">
      <dsp:nvSpPr>
        <dsp:cNvPr id="0" name=""/>
        <dsp:cNvSpPr/>
      </dsp:nvSpPr>
      <dsp:spPr>
        <a:xfrm>
          <a:off x="1313" y="2134382"/>
          <a:ext cx="1262910" cy="531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dirty="0"/>
            <a:t>Departement of Radiological Safety and Environmental Protection</a:t>
          </a:r>
        </a:p>
      </dsp:txBody>
      <dsp:txXfrm>
        <a:off x="1313" y="2134382"/>
        <a:ext cx="1262910" cy="531984"/>
      </dsp:txXfrm>
    </dsp:sp>
    <dsp:sp modelId="{99712ACC-7E00-4666-81EF-9ADD34552CB3}">
      <dsp:nvSpPr>
        <dsp:cNvPr id="0" name=""/>
        <dsp:cNvSpPr/>
      </dsp:nvSpPr>
      <dsp:spPr>
        <a:xfrm>
          <a:off x="1487657" y="2134382"/>
          <a:ext cx="1063969" cy="531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dirty="0"/>
            <a:t>Departement of  Nuclear Security and Safeguards</a:t>
          </a:r>
        </a:p>
      </dsp:txBody>
      <dsp:txXfrm>
        <a:off x="1487657" y="2134382"/>
        <a:ext cx="1063969" cy="531984"/>
      </dsp:txXfrm>
    </dsp:sp>
    <dsp:sp modelId="{7D3A2A82-372B-4F9F-9633-D4947370B081}">
      <dsp:nvSpPr>
        <dsp:cNvPr id="0" name=""/>
        <dsp:cNvSpPr/>
      </dsp:nvSpPr>
      <dsp:spPr>
        <a:xfrm>
          <a:off x="2775060" y="2134382"/>
          <a:ext cx="1063969" cy="531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dirty="0"/>
            <a:t>Departement of nuclear Safety and </a:t>
          </a:r>
        </a:p>
        <a:p>
          <a:pPr marL="0" lvl="0" indent="0" algn="ctr" defTabSz="400050">
            <a:lnSpc>
              <a:spcPct val="90000"/>
            </a:lnSpc>
            <a:spcBef>
              <a:spcPct val="0"/>
            </a:spcBef>
            <a:spcAft>
              <a:spcPct val="35000"/>
            </a:spcAft>
            <a:buNone/>
          </a:pPr>
          <a:r>
            <a:rPr lang="fr-FR" sz="900" b="1" kern="1200" dirty="0"/>
            <a:t>Radioactive Waste</a:t>
          </a:r>
        </a:p>
      </dsp:txBody>
      <dsp:txXfrm>
        <a:off x="2775060" y="2134382"/>
        <a:ext cx="1063969" cy="531984"/>
      </dsp:txXfrm>
    </dsp:sp>
    <dsp:sp modelId="{B263D4E9-7FBC-43E0-B2FA-ECF7F587441C}">
      <dsp:nvSpPr>
        <dsp:cNvPr id="0" name=""/>
        <dsp:cNvSpPr/>
      </dsp:nvSpPr>
      <dsp:spPr>
        <a:xfrm>
          <a:off x="4062463" y="2134382"/>
          <a:ext cx="1228725" cy="531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dirty="0"/>
            <a:t>Departement of Administration and Finance</a:t>
          </a:r>
        </a:p>
      </dsp:txBody>
      <dsp:txXfrm>
        <a:off x="4062463" y="2134382"/>
        <a:ext cx="1228725" cy="531984"/>
      </dsp:txXfrm>
    </dsp:sp>
    <dsp:sp modelId="{6EC714E6-898E-4FBE-BA28-36F98D5526BD}">
      <dsp:nvSpPr>
        <dsp:cNvPr id="0" name=""/>
        <dsp:cNvSpPr/>
      </dsp:nvSpPr>
      <dsp:spPr>
        <a:xfrm>
          <a:off x="1021181" y="428291"/>
          <a:ext cx="1061128" cy="3155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dirty="0"/>
            <a:t>Section of Cooperation, Information &amp; Communication</a:t>
          </a:r>
        </a:p>
      </dsp:txBody>
      <dsp:txXfrm>
        <a:off x="1021181" y="428291"/>
        <a:ext cx="1061128" cy="315562"/>
      </dsp:txXfrm>
    </dsp:sp>
    <dsp:sp modelId="{2B0C3A6D-9BA0-4072-9051-2E1F07640627}">
      <dsp:nvSpPr>
        <dsp:cNvPr id="0" name=""/>
        <dsp:cNvSpPr/>
      </dsp:nvSpPr>
      <dsp:spPr>
        <a:xfrm>
          <a:off x="3146784" y="428291"/>
          <a:ext cx="1049031" cy="3155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dirty="0"/>
            <a:t>Section of emergency Preparedness &amp; Response</a:t>
          </a:r>
        </a:p>
      </dsp:txBody>
      <dsp:txXfrm>
        <a:off x="3146784" y="428291"/>
        <a:ext cx="1049031" cy="315562"/>
      </dsp:txXfrm>
    </dsp:sp>
    <dsp:sp modelId="{6DCF7104-4F33-45EE-B262-9A65D4316F9C}">
      <dsp:nvSpPr>
        <dsp:cNvPr id="0" name=""/>
        <dsp:cNvSpPr/>
      </dsp:nvSpPr>
      <dsp:spPr>
        <a:xfrm>
          <a:off x="1410908" y="1352679"/>
          <a:ext cx="1100304" cy="4547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dirty="0"/>
            <a:t>Section of</a:t>
          </a:r>
          <a:r>
            <a:rPr lang="en-US" sz="900" b="1" kern="1200"/>
            <a:t> internal audit and management control</a:t>
          </a:r>
          <a:endParaRPr lang="fr-FR" sz="900" b="1" kern="1200" dirty="0"/>
        </a:p>
      </dsp:txBody>
      <dsp:txXfrm>
        <a:off x="1410908" y="1352679"/>
        <a:ext cx="1100304" cy="454740"/>
      </dsp:txXfrm>
    </dsp:sp>
    <dsp:sp modelId="{5752B655-7425-4A02-A8C8-E95696C41F2B}">
      <dsp:nvSpPr>
        <dsp:cNvPr id="0" name=""/>
        <dsp:cNvSpPr/>
      </dsp:nvSpPr>
      <dsp:spPr>
        <a:xfrm>
          <a:off x="2778885" y="1412745"/>
          <a:ext cx="1074555" cy="3155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dirty="0"/>
            <a:t>Section of legal affairs</a:t>
          </a:r>
        </a:p>
      </dsp:txBody>
      <dsp:txXfrm>
        <a:off x="2778885" y="1412745"/>
        <a:ext cx="1074555" cy="315562"/>
      </dsp:txXfrm>
    </dsp:sp>
    <dsp:sp modelId="{32222DB9-E676-4EB9-AE75-540660894020}">
      <dsp:nvSpPr>
        <dsp:cNvPr id="0" name=""/>
        <dsp:cNvSpPr/>
      </dsp:nvSpPr>
      <dsp:spPr>
        <a:xfrm>
          <a:off x="1861291" y="806064"/>
          <a:ext cx="1668942" cy="3550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b="1" kern="1200" dirty="0"/>
            <a:t>Secratary General</a:t>
          </a:r>
        </a:p>
      </dsp:txBody>
      <dsp:txXfrm>
        <a:off x="1861291" y="806064"/>
        <a:ext cx="1668942" cy="3550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89CD005779C47BA597DE3AB987665" ma:contentTypeVersion="11" ma:contentTypeDescription="Create a new document." ma:contentTypeScope="" ma:versionID="cc90f5706077153b9743f4eeceea50cc">
  <xsd:schema xmlns:xsd="http://www.w3.org/2001/XMLSchema" xmlns:xs="http://www.w3.org/2001/XMLSchema" xmlns:p="http://schemas.microsoft.com/office/2006/metadata/properties" xmlns:ns3="aef1c2b5-d9a2-40a8-b084-9651aa7e2077" xmlns:ns4="2b95d478-f1c1-40c2-ade1-0fcf462bae16" targetNamespace="http://schemas.microsoft.com/office/2006/metadata/properties" ma:root="true" ma:fieldsID="3315497eeec73aec1651b76ae9e24fe7" ns3:_="" ns4:_="">
    <xsd:import namespace="aef1c2b5-d9a2-40a8-b084-9651aa7e2077"/>
    <xsd:import namespace="2b95d478-f1c1-40c2-ade1-0fcf462bae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c2b5-d9a2-40a8-b084-9651aa7e2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5d478-f1c1-40c2-ade1-0fcf462bae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142585BF-65AD-475D-B777-4BA4B6F3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c2b5-d9a2-40a8-b084-9651aa7e2077"/>
    <ds:schemaRef ds:uri="2b95d478-f1c1-40c2-ade1-0fcf462ba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A2DD1-E2C6-4264-AC8C-6E71CFE8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5</TotalTime>
  <Pages>7</Pages>
  <Words>3178</Words>
  <Characters>18640</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Bouchra BOUSTANI</cp:lastModifiedBy>
  <cp:revision>4</cp:revision>
  <cp:lastPrinted>2019-12-06T09:49:00Z</cp:lastPrinted>
  <dcterms:created xsi:type="dcterms:W3CDTF">2019-12-04T17:52:00Z</dcterms:created>
  <dcterms:modified xsi:type="dcterms:W3CDTF">2019-12-06T09:50:00Z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0x010100A1E89CD005779C47BA597DE3AB987665</vt:lpwstr>
  </property>
  <property fmtid="{D5CDD505-2E9C-101B-9397-08002B2CF9AE}" pid="12" name="_dlc_DocIdItemGuid">
    <vt:lpwstr>624d8e63-e3f6-4681-83c2-57c583c02431</vt:lpwstr>
  </property>
</Properties>
</file>