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0D" w:rsidRDefault="00980060" w:rsidP="00C7348B">
      <w:pPr>
        <w:jc w:val="center"/>
        <w:rPr>
          <w:rFonts w:ascii="Times New Roman" w:hAnsi="Times New Roman" w:cs="Times New Roman"/>
          <w:b/>
          <w:sz w:val="16"/>
          <w:szCs w:val="16"/>
          <w:lang w:val="en-US"/>
        </w:rPr>
      </w:pPr>
      <w:r w:rsidRPr="00980060">
        <w:rPr>
          <w:rFonts w:ascii="Times New Roman" w:hAnsi="Times New Roman" w:cs="Times New Roman"/>
          <w:b/>
          <w:sz w:val="16"/>
          <w:szCs w:val="16"/>
          <w:lang w:val="en-US"/>
        </w:rPr>
        <w:t>.</w:t>
      </w:r>
    </w:p>
    <w:p w:rsidR="00980060" w:rsidRPr="00F1685B" w:rsidRDefault="00980060" w:rsidP="00C7348B">
      <w:pPr>
        <w:spacing w:after="0" w:line="240" w:lineRule="auto"/>
        <w:ind w:left="567"/>
        <w:mirrorIndents/>
        <w:jc w:val="center"/>
        <w:rPr>
          <w:rFonts w:ascii="Times New Roman" w:hAnsi="Times New Roman" w:cs="Times New Roman"/>
          <w:b/>
          <w:sz w:val="24"/>
          <w:szCs w:val="24"/>
          <w:lang w:val="en-US"/>
        </w:rPr>
      </w:pPr>
      <w:r w:rsidRPr="00F1685B">
        <w:rPr>
          <w:rFonts w:ascii="Times New Roman" w:hAnsi="Times New Roman" w:cs="Times New Roman"/>
          <w:b/>
          <w:sz w:val="24"/>
          <w:szCs w:val="24"/>
          <w:lang w:val="en-US"/>
        </w:rPr>
        <w:t>IMPLEMENTING A TABLE TOP EXERCISE (TTX)</w:t>
      </w:r>
    </w:p>
    <w:p w:rsidR="00980060" w:rsidRPr="00F1685B" w:rsidRDefault="00980060" w:rsidP="00C7348B">
      <w:pPr>
        <w:spacing w:after="0" w:line="240" w:lineRule="auto"/>
        <w:ind w:left="567"/>
        <w:mirrorIndents/>
        <w:jc w:val="center"/>
        <w:rPr>
          <w:rFonts w:ascii="Times New Roman" w:hAnsi="Times New Roman" w:cs="Times New Roman"/>
          <w:b/>
          <w:sz w:val="24"/>
          <w:szCs w:val="24"/>
          <w:lang w:val="en-US"/>
        </w:rPr>
      </w:pPr>
      <w:r w:rsidRPr="00F1685B">
        <w:rPr>
          <w:rFonts w:ascii="Times New Roman" w:hAnsi="Times New Roman" w:cs="Times New Roman"/>
          <w:b/>
          <w:sz w:val="24"/>
          <w:szCs w:val="24"/>
          <w:lang w:val="en-US"/>
        </w:rPr>
        <w:t>FOR ASSESSING PHYSICAL PROTECTION SYSTEM</w:t>
      </w:r>
    </w:p>
    <w:p w:rsidR="00980060" w:rsidRPr="00F1685B" w:rsidRDefault="002C1FCB" w:rsidP="00C7348B">
      <w:pPr>
        <w:spacing w:after="0" w:line="240" w:lineRule="auto"/>
        <w:ind w:left="567"/>
        <w:mirrorIndents/>
        <w:jc w:val="center"/>
        <w:rPr>
          <w:rFonts w:ascii="Times New Roman" w:hAnsi="Times New Roman" w:cs="Times New Roman"/>
          <w:b/>
          <w:sz w:val="24"/>
          <w:szCs w:val="24"/>
          <w:lang w:val="en-US"/>
        </w:rPr>
      </w:pPr>
      <w:r>
        <w:rPr>
          <w:rFonts w:ascii="Times New Roman" w:hAnsi="Times New Roman" w:cs="Times New Roman"/>
          <w:b/>
          <w:sz w:val="24"/>
          <w:szCs w:val="24"/>
          <w:lang w:val="en-US"/>
        </w:rPr>
        <w:t>EFFICIENCY AT</w:t>
      </w:r>
      <w:r w:rsidR="00980060" w:rsidRPr="00F1685B">
        <w:rPr>
          <w:rFonts w:ascii="Times New Roman" w:hAnsi="Times New Roman" w:cs="Times New Roman"/>
          <w:b/>
          <w:sz w:val="24"/>
          <w:szCs w:val="24"/>
          <w:lang w:val="en-US"/>
        </w:rPr>
        <w:t xml:space="preserve"> NATIONAL CENTRE FOR</w:t>
      </w:r>
    </w:p>
    <w:p w:rsidR="00980060" w:rsidRDefault="00980060" w:rsidP="00C7348B">
      <w:pPr>
        <w:spacing w:after="0" w:line="240" w:lineRule="auto"/>
        <w:ind w:left="567"/>
        <w:mirrorIndents/>
        <w:jc w:val="center"/>
        <w:rPr>
          <w:rFonts w:ascii="Times New Roman" w:hAnsi="Times New Roman" w:cs="Times New Roman"/>
          <w:b/>
          <w:sz w:val="24"/>
          <w:szCs w:val="24"/>
          <w:lang w:val="en-US"/>
        </w:rPr>
      </w:pPr>
      <w:r w:rsidRPr="00F1685B">
        <w:rPr>
          <w:rFonts w:ascii="Times New Roman" w:hAnsi="Times New Roman" w:cs="Times New Roman"/>
          <w:b/>
          <w:sz w:val="24"/>
          <w:szCs w:val="24"/>
          <w:lang w:val="en-US"/>
        </w:rPr>
        <w:t>SCIENTIFIC RESEARCH “DEMOKRITOS”</w:t>
      </w:r>
    </w:p>
    <w:p w:rsidR="00CB7E9B" w:rsidRDefault="00CB7E9B" w:rsidP="00C7348B">
      <w:pPr>
        <w:spacing w:after="100" w:afterAutospacing="1" w:line="240" w:lineRule="auto"/>
        <w:mirrorIndents/>
        <w:jc w:val="center"/>
        <w:rPr>
          <w:rFonts w:ascii="Times New Roman" w:hAnsi="Times New Roman" w:cs="Times New Roman"/>
          <w:b/>
          <w:sz w:val="24"/>
          <w:szCs w:val="24"/>
          <w:lang w:val="en-US"/>
        </w:rPr>
      </w:pPr>
    </w:p>
    <w:p w:rsidR="00CB7E9B" w:rsidRDefault="00CB7E9B" w:rsidP="00B93F2E">
      <w:pPr>
        <w:spacing w:after="0" w:line="240" w:lineRule="auto"/>
        <w:ind w:left="284"/>
        <w:mirrorIndents/>
        <w:jc w:val="both"/>
        <w:rPr>
          <w:rFonts w:ascii="Times New Roman" w:hAnsi="Times New Roman" w:cs="Times New Roman"/>
          <w:sz w:val="18"/>
          <w:szCs w:val="18"/>
          <w:lang w:val="en-US"/>
        </w:rPr>
      </w:pPr>
      <w:r w:rsidRPr="00CB7E9B">
        <w:rPr>
          <w:rFonts w:ascii="Times New Roman" w:hAnsi="Times New Roman" w:cs="Times New Roman"/>
          <w:sz w:val="18"/>
          <w:szCs w:val="18"/>
          <w:lang w:val="en-US"/>
        </w:rPr>
        <w:t>IOANNIS TSOUROUNAKIS</w:t>
      </w:r>
    </w:p>
    <w:p w:rsidR="00CB7E9B" w:rsidRDefault="00CB7E9B" w:rsidP="00B93F2E">
      <w:pPr>
        <w:spacing w:after="0" w:line="240" w:lineRule="auto"/>
        <w:ind w:left="284"/>
        <w:mirrorIndents/>
        <w:jc w:val="both"/>
        <w:rPr>
          <w:rFonts w:ascii="Times New Roman" w:hAnsi="Times New Roman" w:cs="Times New Roman"/>
          <w:sz w:val="18"/>
          <w:szCs w:val="18"/>
          <w:lang w:val="en-US"/>
        </w:rPr>
      </w:pPr>
      <w:r>
        <w:rPr>
          <w:rFonts w:ascii="Times New Roman" w:hAnsi="Times New Roman" w:cs="Times New Roman"/>
          <w:sz w:val="18"/>
          <w:szCs w:val="18"/>
          <w:lang w:val="en-US"/>
        </w:rPr>
        <w:t>N.C.S.R. “DEMOKRITOS”</w:t>
      </w:r>
      <w:bookmarkStart w:id="0" w:name="_GoBack"/>
      <w:bookmarkEnd w:id="0"/>
    </w:p>
    <w:p w:rsidR="00CB7E9B" w:rsidRDefault="00CB7E9B" w:rsidP="00B93F2E">
      <w:pPr>
        <w:spacing w:after="0" w:line="240" w:lineRule="auto"/>
        <w:ind w:left="284"/>
        <w:mirrorIndents/>
        <w:jc w:val="both"/>
        <w:rPr>
          <w:rFonts w:ascii="Times New Roman" w:hAnsi="Times New Roman" w:cs="Times New Roman"/>
          <w:sz w:val="18"/>
          <w:szCs w:val="18"/>
          <w:lang w:val="en-US"/>
        </w:rPr>
      </w:pPr>
      <w:r>
        <w:rPr>
          <w:rFonts w:ascii="Times New Roman" w:hAnsi="Times New Roman" w:cs="Times New Roman"/>
          <w:sz w:val="18"/>
          <w:szCs w:val="18"/>
          <w:lang w:val="en-US"/>
        </w:rPr>
        <w:t>ATHENS, GREECE</w:t>
      </w:r>
    </w:p>
    <w:p w:rsidR="00CB7E9B" w:rsidRDefault="00CB7E9B" w:rsidP="00B93F2E">
      <w:pPr>
        <w:spacing w:after="0" w:line="240" w:lineRule="auto"/>
        <w:ind w:left="284"/>
        <w:mirrorIndents/>
        <w:jc w:val="both"/>
        <w:rPr>
          <w:rStyle w:val="Hyperlink"/>
          <w:rFonts w:ascii="Times New Roman" w:hAnsi="Times New Roman" w:cs="Times New Roman"/>
          <w:sz w:val="18"/>
          <w:szCs w:val="18"/>
          <w:lang w:val="en-US"/>
        </w:rPr>
      </w:pPr>
      <w:r>
        <w:rPr>
          <w:rFonts w:ascii="Times New Roman" w:hAnsi="Times New Roman" w:cs="Times New Roman"/>
          <w:sz w:val="18"/>
          <w:szCs w:val="18"/>
          <w:lang w:val="en-US"/>
        </w:rPr>
        <w:t xml:space="preserve">Email: </w:t>
      </w:r>
      <w:hyperlink r:id="rId8" w:history="1">
        <w:r w:rsidRPr="00081F6B">
          <w:rPr>
            <w:rStyle w:val="Hyperlink"/>
            <w:rFonts w:ascii="Times New Roman" w:hAnsi="Times New Roman" w:cs="Times New Roman"/>
            <w:sz w:val="18"/>
            <w:szCs w:val="18"/>
            <w:lang w:val="en-US"/>
          </w:rPr>
          <w:t>johnt@ipta.demokritos.gr</w:t>
        </w:r>
      </w:hyperlink>
    </w:p>
    <w:p w:rsidR="00BA458F" w:rsidRDefault="00BA458F" w:rsidP="00B93F2E">
      <w:pPr>
        <w:spacing w:after="0" w:line="240" w:lineRule="auto"/>
        <w:ind w:left="284"/>
        <w:mirrorIndents/>
        <w:jc w:val="both"/>
        <w:rPr>
          <w:rStyle w:val="Hyperlink"/>
          <w:rFonts w:ascii="Times New Roman" w:hAnsi="Times New Roman" w:cs="Times New Roman"/>
          <w:sz w:val="18"/>
          <w:szCs w:val="18"/>
          <w:lang w:val="en-US"/>
        </w:rPr>
      </w:pPr>
    </w:p>
    <w:p w:rsidR="00BA458F" w:rsidRDefault="00BA458F" w:rsidP="00B93F2E">
      <w:pPr>
        <w:spacing w:after="0" w:line="240" w:lineRule="auto"/>
        <w:ind w:left="284"/>
        <w:mirrorIndents/>
        <w:jc w:val="both"/>
        <w:rPr>
          <w:rStyle w:val="Hyperlink"/>
          <w:rFonts w:ascii="Times New Roman" w:hAnsi="Times New Roman" w:cs="Times New Roman"/>
          <w:color w:val="auto"/>
          <w:sz w:val="18"/>
          <w:szCs w:val="18"/>
          <w:lang w:val="en-US"/>
        </w:rPr>
      </w:pPr>
      <w:r w:rsidRPr="00BA458F">
        <w:rPr>
          <w:rStyle w:val="Hyperlink"/>
          <w:rFonts w:ascii="Times New Roman" w:hAnsi="Times New Roman" w:cs="Times New Roman"/>
          <w:color w:val="auto"/>
          <w:sz w:val="18"/>
          <w:szCs w:val="18"/>
          <w:lang w:val="en-US"/>
        </w:rPr>
        <w:t>Dr. ATHANASIOS SFETSOS</w:t>
      </w:r>
    </w:p>
    <w:p w:rsidR="00BA458F" w:rsidRPr="00BA458F" w:rsidRDefault="00BA458F" w:rsidP="00B93F2E">
      <w:pPr>
        <w:spacing w:after="0" w:line="240" w:lineRule="auto"/>
        <w:ind w:left="284"/>
        <w:mirrorIndents/>
        <w:jc w:val="both"/>
        <w:rPr>
          <w:rFonts w:ascii="Times New Roman" w:hAnsi="Times New Roman" w:cs="Times New Roman"/>
          <w:sz w:val="18"/>
          <w:szCs w:val="18"/>
          <w:lang w:val="en-US"/>
        </w:rPr>
      </w:pPr>
      <w:r w:rsidRPr="00BA458F">
        <w:rPr>
          <w:rFonts w:ascii="Times New Roman" w:hAnsi="Times New Roman" w:cs="Times New Roman"/>
          <w:sz w:val="18"/>
          <w:szCs w:val="18"/>
          <w:lang w:val="en-US"/>
        </w:rPr>
        <w:t>N.C.S.R. “DEMOKRITOS”</w:t>
      </w:r>
    </w:p>
    <w:p w:rsidR="00BA458F" w:rsidRDefault="00BA458F" w:rsidP="00B93F2E">
      <w:pPr>
        <w:spacing w:after="0" w:line="240" w:lineRule="auto"/>
        <w:ind w:left="284"/>
        <w:mirrorIndents/>
        <w:jc w:val="both"/>
        <w:rPr>
          <w:rFonts w:ascii="Times New Roman" w:hAnsi="Times New Roman" w:cs="Times New Roman"/>
          <w:sz w:val="18"/>
          <w:szCs w:val="18"/>
          <w:lang w:val="en-US"/>
        </w:rPr>
      </w:pPr>
      <w:r w:rsidRPr="00BA458F">
        <w:rPr>
          <w:rFonts w:ascii="Times New Roman" w:hAnsi="Times New Roman" w:cs="Times New Roman"/>
          <w:sz w:val="18"/>
          <w:szCs w:val="18"/>
          <w:lang w:val="en-US"/>
        </w:rPr>
        <w:t>ATHENS, GREECE</w:t>
      </w:r>
    </w:p>
    <w:p w:rsidR="00BA458F" w:rsidRPr="00BA458F" w:rsidRDefault="00BA458F" w:rsidP="00B93F2E">
      <w:pPr>
        <w:spacing w:after="0" w:line="240" w:lineRule="auto"/>
        <w:ind w:left="284"/>
        <w:mirrorIndents/>
        <w:jc w:val="both"/>
        <w:rPr>
          <w:rFonts w:ascii="Times New Roman" w:hAnsi="Times New Roman" w:cs="Times New Roman"/>
          <w:sz w:val="18"/>
          <w:szCs w:val="18"/>
          <w:lang w:val="en-US"/>
        </w:rPr>
      </w:pPr>
      <w:r w:rsidRPr="00BA458F">
        <w:rPr>
          <w:rFonts w:ascii="Times New Roman" w:hAnsi="Times New Roman" w:cs="Times New Roman"/>
          <w:sz w:val="18"/>
          <w:szCs w:val="18"/>
          <w:lang w:val="en-US"/>
        </w:rPr>
        <w:t>Email:</w:t>
      </w:r>
      <w:r>
        <w:rPr>
          <w:rFonts w:ascii="Times New Roman" w:hAnsi="Times New Roman" w:cs="Times New Roman"/>
          <w:sz w:val="18"/>
          <w:szCs w:val="18"/>
          <w:lang w:val="en-US"/>
        </w:rPr>
        <w:t xml:space="preserve"> </w:t>
      </w:r>
      <w:r w:rsidRPr="00025487">
        <w:rPr>
          <w:rFonts w:ascii="Times New Roman" w:hAnsi="Times New Roman" w:cs="Times New Roman"/>
          <w:color w:val="0000CC"/>
          <w:sz w:val="18"/>
          <w:szCs w:val="18"/>
          <w:lang w:val="en-US"/>
        </w:rPr>
        <w:t>ts@ipta.demokritos.gr</w:t>
      </w:r>
    </w:p>
    <w:p w:rsidR="00CB7E9B" w:rsidRPr="00BA458F" w:rsidRDefault="00CB7E9B" w:rsidP="00B93F2E">
      <w:pPr>
        <w:spacing w:after="0" w:line="240" w:lineRule="auto"/>
        <w:mirrorIndents/>
        <w:jc w:val="both"/>
        <w:rPr>
          <w:rFonts w:ascii="Times New Roman" w:hAnsi="Times New Roman" w:cs="Times New Roman"/>
          <w:sz w:val="18"/>
          <w:szCs w:val="18"/>
          <w:lang w:val="en-US"/>
        </w:rPr>
      </w:pPr>
    </w:p>
    <w:p w:rsidR="00CB7E9B" w:rsidRDefault="00CB7E9B" w:rsidP="00B93F2E">
      <w:pPr>
        <w:spacing w:after="0" w:line="240" w:lineRule="auto"/>
        <w:mirrorIndents/>
        <w:jc w:val="both"/>
        <w:rPr>
          <w:rFonts w:ascii="Times New Roman" w:hAnsi="Times New Roman" w:cs="Times New Roman"/>
          <w:sz w:val="20"/>
          <w:szCs w:val="20"/>
          <w:lang w:val="en-US"/>
        </w:rPr>
      </w:pPr>
    </w:p>
    <w:p w:rsidR="00CB7E9B" w:rsidRDefault="00CB7E9B" w:rsidP="00B93F2E">
      <w:pPr>
        <w:spacing w:after="0" w:line="240" w:lineRule="auto"/>
        <w:ind w:left="284"/>
        <w:mirrorIndents/>
        <w:jc w:val="both"/>
        <w:rPr>
          <w:rFonts w:ascii="Times New Roman" w:hAnsi="Times New Roman" w:cs="Times New Roman"/>
          <w:b/>
          <w:sz w:val="20"/>
          <w:szCs w:val="20"/>
          <w:lang w:val="en-US"/>
        </w:rPr>
      </w:pPr>
      <w:r>
        <w:rPr>
          <w:rFonts w:ascii="Times New Roman" w:hAnsi="Times New Roman" w:cs="Times New Roman"/>
          <w:b/>
          <w:sz w:val="20"/>
          <w:szCs w:val="20"/>
          <w:lang w:val="en-US"/>
        </w:rPr>
        <w:t>Abstract</w:t>
      </w:r>
    </w:p>
    <w:p w:rsidR="00CB7E9B" w:rsidRDefault="00CB7E9B" w:rsidP="00B93F2E">
      <w:pPr>
        <w:spacing w:after="0" w:line="240" w:lineRule="auto"/>
        <w:ind w:left="709"/>
        <w:mirrorIndents/>
        <w:jc w:val="both"/>
        <w:rPr>
          <w:rFonts w:ascii="Times New Roman" w:hAnsi="Times New Roman" w:cs="Times New Roman"/>
          <w:b/>
          <w:sz w:val="20"/>
          <w:szCs w:val="20"/>
          <w:lang w:val="en-US"/>
        </w:rPr>
      </w:pPr>
    </w:p>
    <w:p w:rsidR="00CB7E9B" w:rsidRDefault="00CB7E9B" w:rsidP="00B93F2E">
      <w:pPr>
        <w:spacing w:after="0" w:line="240" w:lineRule="auto"/>
        <w:ind w:left="284" w:firstLine="425"/>
        <w:mirrorIndents/>
        <w:jc w:val="both"/>
        <w:rPr>
          <w:rFonts w:ascii="Times New Roman" w:hAnsi="Times New Roman" w:cs="Times New Roman"/>
          <w:sz w:val="18"/>
          <w:szCs w:val="18"/>
          <w:lang w:val="en-US"/>
        </w:rPr>
      </w:pPr>
      <w:r w:rsidRPr="00CB7E9B">
        <w:rPr>
          <w:rFonts w:ascii="Times New Roman" w:hAnsi="Times New Roman" w:cs="Times New Roman"/>
          <w:sz w:val="18"/>
          <w:szCs w:val="18"/>
          <w:lang w:val="en-US"/>
        </w:rPr>
        <w:t>The paper describes the conduction of a table top exercise at the premises of N</w:t>
      </w:r>
      <w:r>
        <w:rPr>
          <w:rFonts w:ascii="Times New Roman" w:hAnsi="Times New Roman" w:cs="Times New Roman"/>
          <w:sz w:val="18"/>
          <w:szCs w:val="18"/>
          <w:lang w:val="en-US"/>
        </w:rPr>
        <w:t>.</w:t>
      </w:r>
      <w:r w:rsidRPr="00CB7E9B">
        <w:rPr>
          <w:rFonts w:ascii="Times New Roman" w:hAnsi="Times New Roman" w:cs="Times New Roman"/>
          <w:sz w:val="18"/>
          <w:szCs w:val="18"/>
          <w:lang w:val="en-US"/>
        </w:rPr>
        <w:t>C</w:t>
      </w:r>
      <w:r>
        <w:rPr>
          <w:rFonts w:ascii="Times New Roman" w:hAnsi="Times New Roman" w:cs="Times New Roman"/>
          <w:sz w:val="18"/>
          <w:szCs w:val="18"/>
          <w:lang w:val="en-US"/>
        </w:rPr>
        <w:t>.</w:t>
      </w:r>
      <w:r w:rsidRPr="00CB7E9B">
        <w:rPr>
          <w:rFonts w:ascii="Times New Roman" w:hAnsi="Times New Roman" w:cs="Times New Roman"/>
          <w:sz w:val="18"/>
          <w:szCs w:val="18"/>
          <w:lang w:val="en-US"/>
        </w:rPr>
        <w:t>S</w:t>
      </w:r>
      <w:r>
        <w:rPr>
          <w:rFonts w:ascii="Times New Roman" w:hAnsi="Times New Roman" w:cs="Times New Roman"/>
          <w:sz w:val="18"/>
          <w:szCs w:val="18"/>
          <w:lang w:val="en-US"/>
        </w:rPr>
        <w:t>.</w:t>
      </w:r>
      <w:r w:rsidRPr="00CB7E9B">
        <w:rPr>
          <w:rFonts w:ascii="Times New Roman" w:hAnsi="Times New Roman" w:cs="Times New Roman"/>
          <w:sz w:val="18"/>
          <w:szCs w:val="18"/>
          <w:lang w:val="en-US"/>
        </w:rPr>
        <w:t>R</w:t>
      </w:r>
      <w:r w:rsidR="00E41283">
        <w:rPr>
          <w:rFonts w:ascii="Times New Roman" w:hAnsi="Times New Roman" w:cs="Times New Roman"/>
          <w:sz w:val="18"/>
          <w:szCs w:val="18"/>
          <w:lang w:val="en-US"/>
        </w:rPr>
        <w:t>. “</w:t>
      </w:r>
      <w:r w:rsidRPr="00CB7E9B">
        <w:rPr>
          <w:rFonts w:ascii="Times New Roman" w:hAnsi="Times New Roman" w:cs="Times New Roman"/>
          <w:sz w:val="18"/>
          <w:szCs w:val="18"/>
          <w:lang w:val="en-US"/>
        </w:rPr>
        <w:t>Demokritos</w:t>
      </w:r>
      <w:r w:rsidR="00E41283">
        <w:rPr>
          <w:rFonts w:ascii="Times New Roman" w:hAnsi="Times New Roman" w:cs="Times New Roman"/>
          <w:sz w:val="18"/>
          <w:szCs w:val="18"/>
          <w:lang w:val="en-US"/>
        </w:rPr>
        <w:t>”</w:t>
      </w:r>
      <w:r w:rsidRPr="00CB7E9B">
        <w:rPr>
          <w:rFonts w:ascii="Times New Roman" w:hAnsi="Times New Roman" w:cs="Times New Roman"/>
          <w:sz w:val="18"/>
          <w:szCs w:val="18"/>
          <w:lang w:val="en-US"/>
        </w:rPr>
        <w:t>, in order to examine the efficiency of the Physical Protection System</w:t>
      </w:r>
      <w:r w:rsidR="00D046D3">
        <w:rPr>
          <w:rFonts w:ascii="Times New Roman" w:hAnsi="Times New Roman" w:cs="Times New Roman"/>
          <w:sz w:val="18"/>
          <w:szCs w:val="18"/>
          <w:lang w:val="en-US"/>
        </w:rPr>
        <w:t xml:space="preserve"> (PPS)</w:t>
      </w:r>
      <w:r w:rsidRPr="00CB7E9B">
        <w:rPr>
          <w:rFonts w:ascii="Times New Roman" w:hAnsi="Times New Roman" w:cs="Times New Roman"/>
          <w:sz w:val="18"/>
          <w:szCs w:val="18"/>
          <w:lang w:val="en-US"/>
        </w:rPr>
        <w:t xml:space="preserve"> against external adversaries. The work </w:t>
      </w:r>
      <w:r w:rsidR="00E41283">
        <w:rPr>
          <w:rFonts w:ascii="Times New Roman" w:hAnsi="Times New Roman" w:cs="Times New Roman"/>
          <w:sz w:val="18"/>
          <w:szCs w:val="18"/>
          <w:lang w:val="en-US"/>
        </w:rPr>
        <w:t xml:space="preserve">is </w:t>
      </w:r>
      <w:r w:rsidRPr="00CB7E9B">
        <w:rPr>
          <w:rFonts w:ascii="Times New Roman" w:hAnsi="Times New Roman" w:cs="Times New Roman"/>
          <w:sz w:val="18"/>
          <w:szCs w:val="18"/>
          <w:lang w:val="en-US"/>
        </w:rPr>
        <w:t>part of the activities of the group</w:t>
      </w:r>
      <w:r w:rsidR="00E41283">
        <w:rPr>
          <w:rFonts w:ascii="Times New Roman" w:hAnsi="Times New Roman" w:cs="Times New Roman"/>
          <w:sz w:val="18"/>
          <w:szCs w:val="18"/>
          <w:lang w:val="en-US"/>
        </w:rPr>
        <w:t xml:space="preserve"> of authors</w:t>
      </w:r>
      <w:r w:rsidRPr="00CB7E9B">
        <w:rPr>
          <w:rFonts w:ascii="Times New Roman" w:hAnsi="Times New Roman" w:cs="Times New Roman"/>
          <w:sz w:val="18"/>
          <w:szCs w:val="18"/>
          <w:lang w:val="en-US"/>
        </w:rPr>
        <w:t xml:space="preserve"> within the framework of the IAEA CRP J02006 “Enhance the Effectiveness of Nuclear Security at Research Reactor and Associated Facilities” and in particular Task 1 that assessed methodologies developed by the NU</w:t>
      </w:r>
      <w:r w:rsidR="00E54D5A">
        <w:rPr>
          <w:rFonts w:ascii="Times New Roman" w:hAnsi="Times New Roman" w:cs="Times New Roman"/>
          <w:sz w:val="18"/>
          <w:szCs w:val="18"/>
          <w:lang w:val="en-US"/>
        </w:rPr>
        <w:t>.</w:t>
      </w:r>
      <w:r w:rsidRPr="00CB7E9B">
        <w:rPr>
          <w:rFonts w:ascii="Times New Roman" w:hAnsi="Times New Roman" w:cs="Times New Roman"/>
          <w:sz w:val="18"/>
          <w:szCs w:val="18"/>
          <w:lang w:val="en-US"/>
        </w:rPr>
        <w:t>S</w:t>
      </w:r>
      <w:r w:rsidR="00E54D5A">
        <w:rPr>
          <w:rFonts w:ascii="Times New Roman" w:hAnsi="Times New Roman" w:cs="Times New Roman"/>
          <w:sz w:val="18"/>
          <w:szCs w:val="18"/>
          <w:lang w:val="en-US"/>
        </w:rPr>
        <w:t>.</w:t>
      </w:r>
      <w:r w:rsidRPr="00CB7E9B">
        <w:rPr>
          <w:rFonts w:ascii="Times New Roman" w:hAnsi="Times New Roman" w:cs="Times New Roman"/>
          <w:sz w:val="18"/>
          <w:szCs w:val="18"/>
          <w:lang w:val="en-US"/>
        </w:rPr>
        <w:t>A</w:t>
      </w:r>
      <w:r w:rsidR="00E54D5A">
        <w:rPr>
          <w:rFonts w:ascii="Times New Roman" w:hAnsi="Times New Roman" w:cs="Times New Roman"/>
          <w:sz w:val="18"/>
          <w:szCs w:val="18"/>
          <w:lang w:val="en-US"/>
        </w:rPr>
        <w:t>.</w:t>
      </w:r>
      <w:r w:rsidRPr="00CB7E9B">
        <w:rPr>
          <w:rFonts w:ascii="Times New Roman" w:hAnsi="Times New Roman" w:cs="Times New Roman"/>
          <w:sz w:val="18"/>
          <w:szCs w:val="18"/>
          <w:lang w:val="en-US"/>
        </w:rPr>
        <w:t>M</w:t>
      </w:r>
      <w:r w:rsidR="00E54D5A">
        <w:rPr>
          <w:rFonts w:ascii="Times New Roman" w:hAnsi="Times New Roman" w:cs="Times New Roman"/>
          <w:sz w:val="18"/>
          <w:szCs w:val="18"/>
          <w:lang w:val="en-US"/>
        </w:rPr>
        <w:t>.</w:t>
      </w:r>
      <w:r w:rsidRPr="00CB7E9B">
        <w:rPr>
          <w:rFonts w:ascii="Times New Roman" w:hAnsi="Times New Roman" w:cs="Times New Roman"/>
          <w:sz w:val="18"/>
          <w:szCs w:val="18"/>
          <w:lang w:val="en-US"/>
        </w:rPr>
        <w:t xml:space="preserve"> CRP as applied to RRAFs.</w:t>
      </w:r>
      <w:r w:rsidR="00E54D5A" w:rsidRPr="00E54D5A">
        <w:rPr>
          <w:lang w:val="en-US"/>
        </w:rPr>
        <w:t xml:space="preserve"> </w:t>
      </w:r>
      <w:r w:rsidR="00E54D5A">
        <w:rPr>
          <w:rFonts w:ascii="Times New Roman" w:hAnsi="Times New Roman" w:cs="Times New Roman"/>
          <w:sz w:val="18"/>
          <w:szCs w:val="18"/>
          <w:lang w:val="en-US"/>
        </w:rPr>
        <w:t xml:space="preserve">Task </w:t>
      </w:r>
      <w:r w:rsidR="00E54D5A" w:rsidRPr="00E54D5A">
        <w:rPr>
          <w:rFonts w:ascii="Times New Roman" w:hAnsi="Times New Roman" w:cs="Times New Roman"/>
          <w:sz w:val="18"/>
          <w:szCs w:val="18"/>
          <w:lang w:val="en-US"/>
        </w:rPr>
        <w:t xml:space="preserve">1 </w:t>
      </w:r>
      <w:r w:rsidR="00E54D5A">
        <w:rPr>
          <w:rFonts w:ascii="Times New Roman" w:hAnsi="Times New Roman" w:cs="Times New Roman"/>
          <w:sz w:val="18"/>
          <w:szCs w:val="18"/>
          <w:lang w:val="en-US"/>
        </w:rPr>
        <w:t>objective was to evaluate</w:t>
      </w:r>
      <w:r w:rsidR="00E54D5A" w:rsidRPr="00E54D5A">
        <w:rPr>
          <w:rFonts w:ascii="Times New Roman" w:hAnsi="Times New Roman" w:cs="Times New Roman"/>
          <w:sz w:val="18"/>
          <w:szCs w:val="18"/>
          <w:lang w:val="en-US"/>
        </w:rPr>
        <w:t xml:space="preserve"> NU</w:t>
      </w:r>
      <w:r w:rsidR="00E54D5A">
        <w:rPr>
          <w:rFonts w:ascii="Times New Roman" w:hAnsi="Times New Roman" w:cs="Times New Roman"/>
          <w:sz w:val="18"/>
          <w:szCs w:val="18"/>
          <w:lang w:val="en-US"/>
        </w:rPr>
        <w:t>.</w:t>
      </w:r>
      <w:r w:rsidR="00E54D5A" w:rsidRPr="00E54D5A">
        <w:rPr>
          <w:rFonts w:ascii="Times New Roman" w:hAnsi="Times New Roman" w:cs="Times New Roman"/>
          <w:sz w:val="18"/>
          <w:szCs w:val="18"/>
          <w:lang w:val="en-US"/>
        </w:rPr>
        <w:t>S</w:t>
      </w:r>
      <w:r w:rsidR="00E54D5A">
        <w:rPr>
          <w:rFonts w:ascii="Times New Roman" w:hAnsi="Times New Roman" w:cs="Times New Roman"/>
          <w:sz w:val="18"/>
          <w:szCs w:val="18"/>
          <w:lang w:val="en-US"/>
        </w:rPr>
        <w:t>.</w:t>
      </w:r>
      <w:r w:rsidR="00E54D5A" w:rsidRPr="00E54D5A">
        <w:rPr>
          <w:rFonts w:ascii="Times New Roman" w:hAnsi="Times New Roman" w:cs="Times New Roman"/>
          <w:sz w:val="18"/>
          <w:szCs w:val="18"/>
          <w:lang w:val="en-US"/>
        </w:rPr>
        <w:t>A</w:t>
      </w:r>
      <w:r w:rsidR="00E54D5A">
        <w:rPr>
          <w:rFonts w:ascii="Times New Roman" w:hAnsi="Times New Roman" w:cs="Times New Roman"/>
          <w:sz w:val="18"/>
          <w:szCs w:val="18"/>
          <w:lang w:val="en-US"/>
        </w:rPr>
        <w:t>.</w:t>
      </w:r>
      <w:r w:rsidR="00E54D5A" w:rsidRPr="00E54D5A">
        <w:rPr>
          <w:rFonts w:ascii="Times New Roman" w:hAnsi="Times New Roman" w:cs="Times New Roman"/>
          <w:sz w:val="18"/>
          <w:szCs w:val="18"/>
          <w:lang w:val="en-US"/>
        </w:rPr>
        <w:t>M</w:t>
      </w:r>
      <w:r w:rsidR="00E54D5A">
        <w:rPr>
          <w:rFonts w:ascii="Times New Roman" w:hAnsi="Times New Roman" w:cs="Times New Roman"/>
          <w:sz w:val="18"/>
          <w:szCs w:val="18"/>
          <w:lang w:val="en-US"/>
        </w:rPr>
        <w:t>. by applying it</w:t>
      </w:r>
      <w:r w:rsidR="00E54D5A" w:rsidRPr="00E54D5A">
        <w:rPr>
          <w:rFonts w:ascii="Times New Roman" w:hAnsi="Times New Roman" w:cs="Times New Roman"/>
          <w:sz w:val="18"/>
          <w:szCs w:val="18"/>
          <w:lang w:val="en-US"/>
        </w:rPr>
        <w:t xml:space="preserve"> on </w:t>
      </w:r>
      <w:r w:rsidR="00E54D5A">
        <w:rPr>
          <w:rFonts w:ascii="Times New Roman" w:hAnsi="Times New Roman" w:cs="Times New Roman"/>
          <w:sz w:val="18"/>
          <w:szCs w:val="18"/>
          <w:lang w:val="en-US"/>
        </w:rPr>
        <w:t>Hypothetical Atomic Research Institute (</w:t>
      </w:r>
      <w:r w:rsidR="00E54D5A" w:rsidRPr="00E54D5A">
        <w:rPr>
          <w:rFonts w:ascii="Times New Roman" w:hAnsi="Times New Roman" w:cs="Times New Roman"/>
          <w:sz w:val="18"/>
          <w:szCs w:val="18"/>
          <w:lang w:val="en-US"/>
        </w:rPr>
        <w:t>HARI</w:t>
      </w:r>
      <w:r w:rsidR="00E54D5A">
        <w:rPr>
          <w:rFonts w:ascii="Times New Roman" w:hAnsi="Times New Roman" w:cs="Times New Roman"/>
          <w:sz w:val="18"/>
          <w:szCs w:val="18"/>
          <w:lang w:val="en-US"/>
        </w:rPr>
        <w:t>)</w:t>
      </w:r>
      <w:r w:rsidR="00E31008">
        <w:rPr>
          <w:rFonts w:ascii="Times New Roman" w:hAnsi="Times New Roman" w:cs="Times New Roman"/>
          <w:sz w:val="18"/>
          <w:szCs w:val="18"/>
          <w:lang w:val="en-US"/>
        </w:rPr>
        <w:t xml:space="preserve"> through the  implementation of two Table T</w:t>
      </w:r>
      <w:r w:rsidR="00E54D5A" w:rsidRPr="00E54D5A">
        <w:rPr>
          <w:rFonts w:ascii="Times New Roman" w:hAnsi="Times New Roman" w:cs="Times New Roman"/>
          <w:sz w:val="18"/>
          <w:szCs w:val="18"/>
          <w:lang w:val="en-US"/>
        </w:rPr>
        <w:t xml:space="preserve">op exercises. </w:t>
      </w:r>
      <w:r w:rsidR="00557EF4">
        <w:rPr>
          <w:rFonts w:ascii="Times New Roman" w:hAnsi="Times New Roman" w:cs="Times New Roman"/>
          <w:sz w:val="18"/>
          <w:szCs w:val="18"/>
          <w:lang w:val="en-US"/>
        </w:rPr>
        <w:t>Further on, t</w:t>
      </w:r>
      <w:r w:rsidR="00E54D5A" w:rsidRPr="00E54D5A">
        <w:rPr>
          <w:rFonts w:ascii="Times New Roman" w:hAnsi="Times New Roman" w:cs="Times New Roman"/>
          <w:sz w:val="18"/>
          <w:szCs w:val="18"/>
          <w:lang w:val="en-US"/>
        </w:rPr>
        <w:t xml:space="preserve">he </w:t>
      </w:r>
      <w:r w:rsidR="00557EF4" w:rsidRPr="00557EF4">
        <w:rPr>
          <w:rFonts w:ascii="Times New Roman" w:hAnsi="Times New Roman" w:cs="Times New Roman"/>
          <w:sz w:val="18"/>
          <w:szCs w:val="18"/>
          <w:lang w:val="en-US"/>
        </w:rPr>
        <w:t xml:space="preserve">discussed </w:t>
      </w:r>
      <w:r w:rsidR="00E54D5A" w:rsidRPr="00E54D5A">
        <w:rPr>
          <w:rFonts w:ascii="Times New Roman" w:hAnsi="Times New Roman" w:cs="Times New Roman"/>
          <w:sz w:val="18"/>
          <w:szCs w:val="18"/>
          <w:lang w:val="en-US"/>
        </w:rPr>
        <w:t xml:space="preserve">tools </w:t>
      </w:r>
      <w:r w:rsidR="00557EF4">
        <w:rPr>
          <w:rFonts w:ascii="Times New Roman" w:hAnsi="Times New Roman" w:cs="Times New Roman"/>
          <w:sz w:val="18"/>
          <w:szCs w:val="18"/>
          <w:lang w:val="en-US"/>
        </w:rPr>
        <w:t>should be used for PPS evaluation</w:t>
      </w:r>
      <w:r w:rsidR="00E54D5A" w:rsidRPr="00E54D5A">
        <w:rPr>
          <w:rFonts w:ascii="Times New Roman" w:hAnsi="Times New Roman" w:cs="Times New Roman"/>
          <w:sz w:val="18"/>
          <w:szCs w:val="18"/>
          <w:lang w:val="en-US"/>
        </w:rPr>
        <w:t xml:space="preserve"> at participant’s facilities</w:t>
      </w:r>
      <w:r w:rsidR="00557EF4">
        <w:rPr>
          <w:rFonts w:ascii="Times New Roman" w:hAnsi="Times New Roman" w:cs="Times New Roman"/>
          <w:sz w:val="18"/>
          <w:szCs w:val="18"/>
          <w:lang w:val="en-US"/>
        </w:rPr>
        <w:t>.</w:t>
      </w:r>
      <w:r w:rsidR="00E54D5A">
        <w:rPr>
          <w:rFonts w:ascii="Times New Roman" w:hAnsi="Times New Roman" w:cs="Times New Roman"/>
          <w:sz w:val="18"/>
          <w:szCs w:val="18"/>
          <w:lang w:val="en-US"/>
        </w:rPr>
        <w:t xml:space="preserve"> </w:t>
      </w:r>
    </w:p>
    <w:p w:rsidR="00E41283" w:rsidRDefault="00E41283" w:rsidP="00B93F2E">
      <w:pPr>
        <w:spacing w:after="0" w:line="240" w:lineRule="auto"/>
        <w:ind w:left="284" w:firstLine="425"/>
        <w:mirrorIndents/>
        <w:jc w:val="both"/>
        <w:rPr>
          <w:rFonts w:ascii="Times New Roman" w:hAnsi="Times New Roman" w:cs="Times New Roman"/>
          <w:sz w:val="18"/>
          <w:szCs w:val="18"/>
          <w:lang w:val="en-US"/>
        </w:rPr>
      </w:pPr>
    </w:p>
    <w:p w:rsidR="00E41283" w:rsidRDefault="00E41283" w:rsidP="00B93F2E">
      <w:pPr>
        <w:pStyle w:val="ListParagraph"/>
        <w:numPr>
          <w:ilvl w:val="0"/>
          <w:numId w:val="1"/>
        </w:numPr>
        <w:spacing w:after="0" w:line="240" w:lineRule="auto"/>
        <w:ind w:left="709" w:hanging="425"/>
        <w:mirrorIndents/>
        <w:jc w:val="both"/>
        <w:rPr>
          <w:rFonts w:ascii="Times New Roman" w:hAnsi="Times New Roman" w:cs="Times New Roman"/>
          <w:sz w:val="20"/>
          <w:szCs w:val="20"/>
          <w:lang w:val="en-US"/>
        </w:rPr>
      </w:pPr>
      <w:r w:rsidRPr="00E41283">
        <w:rPr>
          <w:rFonts w:ascii="Times New Roman" w:hAnsi="Times New Roman" w:cs="Times New Roman"/>
          <w:sz w:val="20"/>
          <w:szCs w:val="20"/>
          <w:lang w:val="en-US"/>
        </w:rPr>
        <w:t>INTRODUCTION</w:t>
      </w:r>
    </w:p>
    <w:p w:rsidR="00D046D3" w:rsidRDefault="00D046D3" w:rsidP="00B93F2E">
      <w:pPr>
        <w:pStyle w:val="ListParagraph"/>
        <w:spacing w:after="0" w:line="240" w:lineRule="auto"/>
        <w:ind w:left="709"/>
        <w:mirrorIndents/>
        <w:jc w:val="both"/>
        <w:rPr>
          <w:rFonts w:ascii="Times New Roman" w:hAnsi="Times New Roman" w:cs="Times New Roman"/>
          <w:sz w:val="20"/>
          <w:szCs w:val="20"/>
          <w:lang w:val="en-US"/>
        </w:rPr>
      </w:pPr>
    </w:p>
    <w:p w:rsidR="00D046D3" w:rsidRPr="00A53456" w:rsidRDefault="00D046D3" w:rsidP="00B93F2E">
      <w:pPr>
        <w:pStyle w:val="ListParagraph"/>
        <w:spacing w:after="0" w:line="240" w:lineRule="auto"/>
        <w:ind w:left="284"/>
        <w:mirrorIndents/>
        <w:jc w:val="both"/>
        <w:rPr>
          <w:rFonts w:ascii="Times New Roman" w:hAnsi="Times New Roman" w:cs="Times New Roman"/>
          <w:b/>
          <w:sz w:val="20"/>
          <w:szCs w:val="20"/>
          <w:lang w:val="en-US"/>
        </w:rPr>
      </w:pPr>
      <w:r w:rsidRPr="00D046D3">
        <w:rPr>
          <w:rFonts w:ascii="Times New Roman" w:hAnsi="Times New Roman" w:cs="Times New Roman"/>
          <w:b/>
          <w:sz w:val="20"/>
          <w:szCs w:val="20"/>
          <w:lang w:val="en-US"/>
        </w:rPr>
        <w:t>1.1</w:t>
      </w:r>
      <w:r w:rsidR="00B8008A">
        <w:rPr>
          <w:rFonts w:ascii="Times New Roman" w:hAnsi="Times New Roman" w:cs="Times New Roman"/>
          <w:b/>
          <w:sz w:val="20"/>
          <w:szCs w:val="20"/>
          <w:lang w:val="en-US"/>
        </w:rPr>
        <w:t>.</w:t>
      </w:r>
      <w:r w:rsidRPr="00D046D3">
        <w:rPr>
          <w:rFonts w:ascii="Times New Roman" w:hAnsi="Times New Roman" w:cs="Times New Roman"/>
          <w:b/>
          <w:sz w:val="20"/>
          <w:szCs w:val="20"/>
          <w:lang w:val="en-US"/>
        </w:rPr>
        <w:t xml:space="preserve">   </w:t>
      </w:r>
      <w:r w:rsidRPr="00A53456">
        <w:rPr>
          <w:rFonts w:ascii="Times New Roman" w:hAnsi="Times New Roman" w:cs="Times New Roman"/>
          <w:b/>
          <w:sz w:val="20"/>
          <w:szCs w:val="20"/>
          <w:lang w:val="en-US"/>
        </w:rPr>
        <w:t>Objectives</w:t>
      </w:r>
    </w:p>
    <w:p w:rsidR="00CB7E9B" w:rsidRPr="00A53456" w:rsidRDefault="00CB7E9B" w:rsidP="00B93F2E">
      <w:pPr>
        <w:spacing w:after="0" w:line="240" w:lineRule="auto"/>
        <w:ind w:left="284"/>
        <w:mirrorIndents/>
        <w:jc w:val="both"/>
        <w:rPr>
          <w:rFonts w:ascii="Times New Roman" w:hAnsi="Times New Roman" w:cs="Times New Roman"/>
          <w:b/>
          <w:sz w:val="20"/>
          <w:szCs w:val="20"/>
          <w:lang w:val="en-US"/>
        </w:rPr>
      </w:pPr>
    </w:p>
    <w:p w:rsidR="003A52B6" w:rsidRPr="00A53456" w:rsidRDefault="003A52B6" w:rsidP="00B93F2E">
      <w:pPr>
        <w:spacing w:line="240" w:lineRule="auto"/>
        <w:ind w:left="284" w:firstLine="425"/>
        <w:jc w:val="both"/>
        <w:rPr>
          <w:rFonts w:ascii="Times New Roman" w:hAnsi="Times New Roman" w:cs="Times New Roman"/>
          <w:sz w:val="20"/>
          <w:szCs w:val="20"/>
          <w:lang w:val="en-US"/>
        </w:rPr>
      </w:pPr>
      <w:r w:rsidRPr="00A53456">
        <w:rPr>
          <w:rFonts w:ascii="Times New Roman" w:hAnsi="Times New Roman" w:cs="Times New Roman"/>
          <w:sz w:val="20"/>
          <w:szCs w:val="20"/>
          <w:lang w:val="en-US"/>
        </w:rPr>
        <w:t>The objectives of the TTX were 3-fold:</w:t>
      </w:r>
    </w:p>
    <w:p w:rsidR="003A52B6" w:rsidRDefault="003A52B6" w:rsidP="00B93F2E">
      <w:pPr>
        <w:spacing w:line="240" w:lineRule="auto"/>
        <w:ind w:left="993" w:hanging="284"/>
        <w:jc w:val="both"/>
        <w:rPr>
          <w:rFonts w:ascii="Times New Roman" w:hAnsi="Times New Roman" w:cs="Times New Roman"/>
          <w:sz w:val="20"/>
          <w:szCs w:val="20"/>
          <w:lang w:val="en-US"/>
        </w:rPr>
      </w:pPr>
      <w:r w:rsidRPr="00A53456">
        <w:rPr>
          <w:rFonts w:ascii="Times New Roman" w:hAnsi="Times New Roman" w:cs="Times New Roman"/>
          <w:sz w:val="20"/>
          <w:szCs w:val="20"/>
          <w:lang w:val="en-US"/>
        </w:rPr>
        <w:t>•</w:t>
      </w:r>
      <w:r w:rsidRPr="00A53456">
        <w:rPr>
          <w:rFonts w:ascii="Times New Roman" w:hAnsi="Times New Roman" w:cs="Times New Roman"/>
          <w:sz w:val="20"/>
          <w:szCs w:val="20"/>
          <w:lang w:val="en-US"/>
        </w:rPr>
        <w:tab/>
      </w:r>
      <w:r w:rsidR="005A3181" w:rsidRPr="005A3181">
        <w:rPr>
          <w:rFonts w:ascii="Times New Roman" w:hAnsi="Times New Roman" w:cs="Times New Roman"/>
          <w:sz w:val="20"/>
          <w:szCs w:val="20"/>
          <w:lang w:val="en-US"/>
        </w:rPr>
        <w:t>E</w:t>
      </w:r>
      <w:r w:rsidR="00E31008">
        <w:rPr>
          <w:rFonts w:ascii="Times New Roman" w:hAnsi="Times New Roman" w:cs="Times New Roman"/>
          <w:sz w:val="20"/>
          <w:szCs w:val="20"/>
          <w:lang w:val="en-US"/>
        </w:rPr>
        <w:t>valuate the performance of the c</w:t>
      </w:r>
      <w:r w:rsidR="005A3181" w:rsidRPr="005A3181">
        <w:rPr>
          <w:rFonts w:ascii="Times New Roman" w:hAnsi="Times New Roman" w:cs="Times New Roman"/>
          <w:sz w:val="20"/>
          <w:szCs w:val="20"/>
          <w:lang w:val="en-US"/>
        </w:rPr>
        <w:t xml:space="preserve">urrent PPS and the Security </w:t>
      </w:r>
      <w:r w:rsidR="005A3181">
        <w:rPr>
          <w:rFonts w:ascii="Times New Roman" w:hAnsi="Times New Roman" w:cs="Times New Roman"/>
          <w:sz w:val="20"/>
          <w:szCs w:val="20"/>
          <w:lang w:val="en-US"/>
        </w:rPr>
        <w:t xml:space="preserve">Emergency </w:t>
      </w:r>
      <w:r w:rsidR="005A3181" w:rsidRPr="005A3181">
        <w:rPr>
          <w:rFonts w:ascii="Times New Roman" w:hAnsi="Times New Roman" w:cs="Times New Roman"/>
          <w:sz w:val="20"/>
          <w:szCs w:val="20"/>
          <w:lang w:val="en-US"/>
        </w:rPr>
        <w:t>Procedures of the facility</w:t>
      </w:r>
      <w:r w:rsidR="005A3181">
        <w:rPr>
          <w:rFonts w:ascii="Times New Roman" w:hAnsi="Times New Roman" w:cs="Times New Roman"/>
          <w:sz w:val="20"/>
          <w:szCs w:val="20"/>
          <w:lang w:val="en-US"/>
        </w:rPr>
        <w:t>,</w:t>
      </w:r>
      <w:r w:rsidR="005A3181" w:rsidRPr="005A3181">
        <w:rPr>
          <w:rFonts w:ascii="Times New Roman" w:hAnsi="Times New Roman" w:cs="Times New Roman"/>
          <w:sz w:val="20"/>
          <w:szCs w:val="20"/>
          <w:lang w:val="en-US"/>
        </w:rPr>
        <w:t xml:space="preserve"> under a specific threat</w:t>
      </w:r>
      <w:r w:rsidR="005A3181">
        <w:rPr>
          <w:rFonts w:ascii="Times New Roman" w:hAnsi="Times New Roman" w:cs="Times New Roman"/>
          <w:sz w:val="20"/>
          <w:szCs w:val="20"/>
          <w:lang w:val="en-US"/>
        </w:rPr>
        <w:t>,</w:t>
      </w:r>
      <w:r w:rsidR="005A3181" w:rsidRPr="005A3181">
        <w:rPr>
          <w:rFonts w:ascii="Times New Roman" w:hAnsi="Times New Roman" w:cs="Times New Roman"/>
          <w:sz w:val="20"/>
          <w:szCs w:val="20"/>
          <w:lang w:val="en-US"/>
        </w:rPr>
        <w:t xml:space="preserve"> and determine its Weak Points and Vulnerabilities.</w:t>
      </w:r>
    </w:p>
    <w:p w:rsidR="003A52B6" w:rsidRPr="00A53456" w:rsidRDefault="003A52B6" w:rsidP="00B93F2E">
      <w:pPr>
        <w:spacing w:line="240" w:lineRule="auto"/>
        <w:ind w:left="993" w:hanging="284"/>
        <w:jc w:val="both"/>
        <w:rPr>
          <w:rFonts w:ascii="Times New Roman" w:hAnsi="Times New Roman" w:cs="Times New Roman"/>
          <w:sz w:val="20"/>
          <w:szCs w:val="20"/>
          <w:lang w:val="en-US"/>
        </w:rPr>
      </w:pPr>
      <w:r w:rsidRPr="00A53456">
        <w:rPr>
          <w:rFonts w:ascii="Times New Roman" w:hAnsi="Times New Roman" w:cs="Times New Roman"/>
          <w:sz w:val="20"/>
          <w:szCs w:val="20"/>
          <w:lang w:val="en-US"/>
        </w:rPr>
        <w:t>•</w:t>
      </w:r>
      <w:r w:rsidRPr="00A53456">
        <w:rPr>
          <w:rFonts w:ascii="Times New Roman" w:hAnsi="Times New Roman" w:cs="Times New Roman"/>
          <w:sz w:val="20"/>
          <w:szCs w:val="20"/>
          <w:lang w:val="en-US"/>
        </w:rPr>
        <w:tab/>
        <w:t xml:space="preserve">Evaluate the implementation of Security Procedures and the Response </w:t>
      </w:r>
      <w:r w:rsidR="000C2305">
        <w:rPr>
          <w:rFonts w:ascii="Times New Roman" w:hAnsi="Times New Roman" w:cs="Times New Roman"/>
          <w:sz w:val="20"/>
          <w:szCs w:val="20"/>
          <w:lang w:val="en-US"/>
        </w:rPr>
        <w:t xml:space="preserve">Tactics </w:t>
      </w:r>
      <w:r w:rsidRPr="00A53456">
        <w:rPr>
          <w:rFonts w:ascii="Times New Roman" w:hAnsi="Times New Roman" w:cs="Times New Roman"/>
          <w:sz w:val="20"/>
          <w:szCs w:val="20"/>
          <w:lang w:val="en-US"/>
        </w:rPr>
        <w:t>by Security Personnel during an Emergency Scenario</w:t>
      </w:r>
      <w:r w:rsidR="00E47EC7">
        <w:rPr>
          <w:rFonts w:ascii="Times New Roman" w:hAnsi="Times New Roman" w:cs="Times New Roman"/>
          <w:sz w:val="20"/>
          <w:szCs w:val="20"/>
          <w:lang w:val="en-US"/>
        </w:rPr>
        <w:t xml:space="preserve"> that included external threats.</w:t>
      </w:r>
    </w:p>
    <w:p w:rsidR="005A3181" w:rsidRDefault="003A52B6" w:rsidP="00B93F2E">
      <w:pPr>
        <w:spacing w:line="240" w:lineRule="auto"/>
        <w:ind w:left="993" w:hanging="284"/>
        <w:jc w:val="both"/>
        <w:rPr>
          <w:rFonts w:ascii="Times New Roman" w:hAnsi="Times New Roman" w:cs="Times New Roman"/>
          <w:sz w:val="20"/>
          <w:szCs w:val="20"/>
          <w:lang w:val="en-US"/>
        </w:rPr>
      </w:pPr>
      <w:r w:rsidRPr="00A53456">
        <w:rPr>
          <w:rFonts w:ascii="Times New Roman" w:hAnsi="Times New Roman" w:cs="Times New Roman"/>
          <w:sz w:val="20"/>
          <w:szCs w:val="20"/>
          <w:lang w:val="en-US"/>
        </w:rPr>
        <w:t>•</w:t>
      </w:r>
      <w:r w:rsidRPr="00A53456">
        <w:rPr>
          <w:rFonts w:ascii="Times New Roman" w:hAnsi="Times New Roman" w:cs="Times New Roman"/>
          <w:sz w:val="20"/>
          <w:szCs w:val="20"/>
          <w:lang w:val="en-US"/>
        </w:rPr>
        <w:tab/>
      </w:r>
      <w:r w:rsidR="005A3181" w:rsidRPr="005A3181">
        <w:rPr>
          <w:rFonts w:ascii="Times New Roman" w:hAnsi="Times New Roman" w:cs="Times New Roman"/>
          <w:sz w:val="20"/>
          <w:szCs w:val="20"/>
          <w:lang w:val="en-US"/>
        </w:rPr>
        <w:t>Contribute to the continuous training of Security P</w:t>
      </w:r>
      <w:r w:rsidR="00E47EC7">
        <w:rPr>
          <w:rFonts w:ascii="Times New Roman" w:hAnsi="Times New Roman" w:cs="Times New Roman"/>
          <w:sz w:val="20"/>
          <w:szCs w:val="20"/>
          <w:lang w:val="en-US"/>
        </w:rPr>
        <w:t>ersonnel at N.C.S.R. Demokritos.</w:t>
      </w:r>
    </w:p>
    <w:p w:rsidR="00A53456" w:rsidRDefault="007451ED" w:rsidP="00B93F2E">
      <w:pPr>
        <w:spacing w:line="240" w:lineRule="auto"/>
        <w:ind w:left="709" w:hanging="425"/>
        <w:jc w:val="both"/>
        <w:rPr>
          <w:rFonts w:ascii="Times New Roman" w:hAnsi="Times New Roman" w:cs="Times New Roman"/>
          <w:b/>
          <w:sz w:val="20"/>
          <w:szCs w:val="20"/>
          <w:lang w:val="en-US"/>
        </w:rPr>
      </w:pPr>
      <w:r w:rsidRPr="00FC3E76">
        <w:rPr>
          <w:rFonts w:ascii="Times New Roman" w:hAnsi="Times New Roman" w:cs="Times New Roman"/>
          <w:b/>
          <w:sz w:val="20"/>
          <w:szCs w:val="20"/>
          <w:lang w:val="en-US"/>
        </w:rPr>
        <w:t>1.2</w:t>
      </w:r>
      <w:r w:rsidR="009D5F3E">
        <w:rPr>
          <w:rFonts w:ascii="Times New Roman" w:hAnsi="Times New Roman" w:cs="Times New Roman"/>
          <w:b/>
          <w:sz w:val="20"/>
          <w:szCs w:val="20"/>
          <w:lang w:val="en-US"/>
        </w:rPr>
        <w:t>.</w:t>
      </w:r>
      <w:r>
        <w:rPr>
          <w:rFonts w:ascii="Times New Roman" w:hAnsi="Times New Roman" w:cs="Times New Roman"/>
          <w:b/>
          <w:sz w:val="20"/>
          <w:szCs w:val="20"/>
          <w:lang w:val="en-US"/>
        </w:rPr>
        <w:t xml:space="preserve">   </w:t>
      </w:r>
      <w:r w:rsidR="009D5F3E">
        <w:rPr>
          <w:rFonts w:ascii="Times New Roman" w:hAnsi="Times New Roman" w:cs="Times New Roman"/>
          <w:b/>
          <w:sz w:val="20"/>
          <w:szCs w:val="20"/>
          <w:lang w:val="en-US"/>
        </w:rPr>
        <w:t>Scope</w:t>
      </w:r>
    </w:p>
    <w:p w:rsidR="00F645CD" w:rsidRDefault="008E38EF" w:rsidP="00B93F2E">
      <w:pPr>
        <w:pStyle w:val="ListParagraph"/>
        <w:spacing w:line="240" w:lineRule="auto"/>
        <w:ind w:left="284" w:firstLine="425"/>
        <w:jc w:val="both"/>
        <w:rPr>
          <w:rFonts w:ascii="Times New Roman" w:hAnsi="Times New Roman" w:cs="Times New Roman"/>
          <w:sz w:val="20"/>
          <w:szCs w:val="20"/>
          <w:lang w:val="en-US"/>
        </w:rPr>
      </w:pPr>
      <w:r>
        <w:rPr>
          <w:rFonts w:ascii="Times New Roman" w:hAnsi="Times New Roman" w:cs="Times New Roman"/>
          <w:sz w:val="20"/>
          <w:szCs w:val="20"/>
          <w:lang w:val="en-US"/>
        </w:rPr>
        <w:t>The organizing team</w:t>
      </w:r>
      <w:r w:rsidR="00F645CD">
        <w:rPr>
          <w:rFonts w:ascii="Times New Roman" w:hAnsi="Times New Roman" w:cs="Times New Roman"/>
          <w:sz w:val="20"/>
          <w:szCs w:val="20"/>
          <w:lang w:val="en-US"/>
        </w:rPr>
        <w:t xml:space="preserve"> of the TTX decided that participants were exclusively members of N.C.S.R. “Demokritos” Security </w:t>
      </w:r>
      <w:r w:rsidR="00A53456">
        <w:rPr>
          <w:rFonts w:ascii="Times New Roman" w:hAnsi="Times New Roman" w:cs="Times New Roman"/>
          <w:sz w:val="20"/>
          <w:szCs w:val="20"/>
          <w:lang w:val="en-US"/>
        </w:rPr>
        <w:t>Personnel</w:t>
      </w:r>
      <w:r w:rsidR="00F645CD">
        <w:rPr>
          <w:rFonts w:ascii="Times New Roman" w:hAnsi="Times New Roman" w:cs="Times New Roman"/>
          <w:sz w:val="20"/>
          <w:szCs w:val="20"/>
          <w:lang w:val="en-US"/>
        </w:rPr>
        <w:t>.</w:t>
      </w:r>
      <w:r w:rsidR="00A53456">
        <w:rPr>
          <w:rFonts w:ascii="Times New Roman" w:hAnsi="Times New Roman" w:cs="Times New Roman"/>
          <w:sz w:val="20"/>
          <w:szCs w:val="20"/>
          <w:lang w:val="en-US"/>
        </w:rPr>
        <w:t xml:space="preserve"> The reason for such a decision was that the organizers wanted </w:t>
      </w:r>
      <w:r w:rsidR="00FB4ACA">
        <w:rPr>
          <w:rFonts w:ascii="Times New Roman" w:hAnsi="Times New Roman" w:cs="Times New Roman"/>
          <w:sz w:val="20"/>
          <w:szCs w:val="20"/>
          <w:lang w:val="en-US"/>
        </w:rPr>
        <w:t xml:space="preserve">the </w:t>
      </w:r>
      <w:r w:rsidR="00A53456">
        <w:rPr>
          <w:rFonts w:ascii="Times New Roman" w:hAnsi="Times New Roman" w:cs="Times New Roman"/>
          <w:sz w:val="20"/>
          <w:szCs w:val="20"/>
          <w:lang w:val="en-US"/>
        </w:rPr>
        <w:t xml:space="preserve">security personnel participating in the workshop </w:t>
      </w:r>
      <w:r w:rsidR="00FB4ACA">
        <w:rPr>
          <w:rFonts w:ascii="Times New Roman" w:hAnsi="Times New Roman" w:cs="Times New Roman"/>
          <w:sz w:val="20"/>
          <w:szCs w:val="20"/>
          <w:lang w:val="en-US"/>
        </w:rPr>
        <w:t xml:space="preserve">to </w:t>
      </w:r>
      <w:r w:rsidR="00A53456">
        <w:rPr>
          <w:rFonts w:ascii="Times New Roman" w:hAnsi="Times New Roman" w:cs="Times New Roman"/>
          <w:sz w:val="20"/>
          <w:szCs w:val="20"/>
          <w:lang w:val="en-US"/>
        </w:rPr>
        <w:t>feel comfortable</w:t>
      </w:r>
      <w:r w:rsidR="00FB4ACA">
        <w:rPr>
          <w:rFonts w:ascii="Times New Roman" w:hAnsi="Times New Roman" w:cs="Times New Roman"/>
          <w:sz w:val="20"/>
          <w:szCs w:val="20"/>
          <w:lang w:val="en-US"/>
        </w:rPr>
        <w:t xml:space="preserve"> implementing the security procedures during an emergency event, without the </w:t>
      </w:r>
      <w:r w:rsidR="00A90EE4">
        <w:rPr>
          <w:rFonts w:ascii="Times New Roman" w:hAnsi="Times New Roman" w:cs="Times New Roman"/>
          <w:sz w:val="20"/>
          <w:szCs w:val="20"/>
          <w:lang w:val="en-US"/>
        </w:rPr>
        <w:t>presence of</w:t>
      </w:r>
      <w:r w:rsidR="00FB4ACA">
        <w:rPr>
          <w:rFonts w:ascii="Times New Roman" w:hAnsi="Times New Roman" w:cs="Times New Roman"/>
          <w:sz w:val="20"/>
          <w:szCs w:val="20"/>
          <w:lang w:val="en-US"/>
        </w:rPr>
        <w:t xml:space="preserve"> external responders</w:t>
      </w:r>
      <w:r w:rsidR="00A90EE4">
        <w:rPr>
          <w:rFonts w:ascii="Times New Roman" w:hAnsi="Times New Roman" w:cs="Times New Roman"/>
          <w:sz w:val="20"/>
          <w:szCs w:val="20"/>
          <w:lang w:val="en-US"/>
        </w:rPr>
        <w:t xml:space="preserve"> (</w:t>
      </w:r>
      <w:r w:rsidR="009D5F3E">
        <w:rPr>
          <w:rFonts w:ascii="Times New Roman" w:hAnsi="Times New Roman" w:cs="Times New Roman"/>
          <w:sz w:val="20"/>
          <w:szCs w:val="20"/>
          <w:lang w:val="en-US"/>
        </w:rPr>
        <w:t>Police F</w:t>
      </w:r>
      <w:r w:rsidR="00FB4ACA">
        <w:rPr>
          <w:rFonts w:ascii="Times New Roman" w:hAnsi="Times New Roman" w:cs="Times New Roman"/>
          <w:sz w:val="20"/>
          <w:szCs w:val="20"/>
          <w:lang w:val="en-US"/>
        </w:rPr>
        <w:t>i</w:t>
      </w:r>
      <w:r w:rsidR="009D5F3E">
        <w:rPr>
          <w:rFonts w:ascii="Times New Roman" w:hAnsi="Times New Roman" w:cs="Times New Roman"/>
          <w:sz w:val="20"/>
          <w:szCs w:val="20"/>
          <w:lang w:val="en-US"/>
        </w:rPr>
        <w:t>rst Responders, Swat Team, Fire Brigade, Ambulance S</w:t>
      </w:r>
      <w:r w:rsidR="00FB4ACA">
        <w:rPr>
          <w:rFonts w:ascii="Times New Roman" w:hAnsi="Times New Roman" w:cs="Times New Roman"/>
          <w:sz w:val="20"/>
          <w:szCs w:val="20"/>
          <w:lang w:val="en-US"/>
        </w:rPr>
        <w:t>ervice), and mainly to comment and criticize</w:t>
      </w:r>
      <w:r w:rsidR="007451ED">
        <w:rPr>
          <w:rFonts w:ascii="Times New Roman" w:hAnsi="Times New Roman" w:cs="Times New Roman"/>
          <w:sz w:val="20"/>
          <w:szCs w:val="20"/>
          <w:lang w:val="en-US"/>
        </w:rPr>
        <w:t>,</w:t>
      </w:r>
      <w:r w:rsidR="00FB4ACA">
        <w:rPr>
          <w:rFonts w:ascii="Times New Roman" w:hAnsi="Times New Roman" w:cs="Times New Roman"/>
          <w:sz w:val="20"/>
          <w:szCs w:val="20"/>
          <w:lang w:val="en-US"/>
        </w:rPr>
        <w:t xml:space="preserve"> </w:t>
      </w:r>
      <w:r w:rsidR="007451ED">
        <w:rPr>
          <w:rFonts w:ascii="Times New Roman" w:hAnsi="Times New Roman" w:cs="Times New Roman"/>
          <w:sz w:val="20"/>
          <w:szCs w:val="20"/>
          <w:lang w:val="en-US"/>
        </w:rPr>
        <w:t>unbiased, the</w:t>
      </w:r>
      <w:r w:rsidR="00FE4189">
        <w:rPr>
          <w:rFonts w:ascii="Times New Roman" w:hAnsi="Times New Roman" w:cs="Times New Roman"/>
          <w:sz w:val="20"/>
          <w:szCs w:val="20"/>
          <w:lang w:val="en-US"/>
        </w:rPr>
        <w:t xml:space="preserve"> outcome and the procedures of the exercise. The readiness degree and the cooperation with external responders during</w:t>
      </w:r>
      <w:r w:rsidR="00FD0824">
        <w:rPr>
          <w:rFonts w:ascii="Times New Roman" w:hAnsi="Times New Roman" w:cs="Times New Roman"/>
          <w:sz w:val="20"/>
          <w:szCs w:val="20"/>
          <w:lang w:val="en-US"/>
        </w:rPr>
        <w:t xml:space="preserve"> a </w:t>
      </w:r>
      <w:r w:rsidR="00FE4189">
        <w:rPr>
          <w:rFonts w:ascii="Times New Roman" w:hAnsi="Times New Roman" w:cs="Times New Roman"/>
          <w:sz w:val="20"/>
          <w:szCs w:val="20"/>
          <w:lang w:val="en-US"/>
        </w:rPr>
        <w:t>malicious event will be examined in a future workshop.</w:t>
      </w:r>
    </w:p>
    <w:p w:rsidR="006D7943" w:rsidRDefault="006D7943" w:rsidP="00B93F2E">
      <w:pPr>
        <w:pStyle w:val="ListParagraph"/>
        <w:spacing w:line="240" w:lineRule="auto"/>
        <w:ind w:left="284" w:firstLine="425"/>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For the implementation of the TTX, the Sandia </w:t>
      </w:r>
      <w:r w:rsidR="00E31008">
        <w:rPr>
          <w:rFonts w:ascii="Times New Roman" w:hAnsi="Times New Roman" w:cs="Times New Roman"/>
          <w:sz w:val="20"/>
          <w:szCs w:val="20"/>
          <w:lang w:val="en-US"/>
        </w:rPr>
        <w:t xml:space="preserve">National Laboratories </w:t>
      </w:r>
      <w:r>
        <w:rPr>
          <w:rFonts w:ascii="Times New Roman" w:hAnsi="Times New Roman" w:cs="Times New Roman"/>
          <w:sz w:val="20"/>
          <w:szCs w:val="20"/>
          <w:lang w:val="en-US"/>
        </w:rPr>
        <w:t>Methodology</w:t>
      </w:r>
      <w:r w:rsidR="007451ED">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7451ED">
        <w:rPr>
          <w:rFonts w:ascii="Times New Roman" w:hAnsi="Times New Roman" w:cs="Times New Roman"/>
          <w:sz w:val="20"/>
          <w:szCs w:val="20"/>
          <w:lang w:val="en-US"/>
        </w:rPr>
        <w:t xml:space="preserve">as </w:t>
      </w:r>
      <w:r>
        <w:rPr>
          <w:rFonts w:ascii="Times New Roman" w:hAnsi="Times New Roman" w:cs="Times New Roman"/>
          <w:sz w:val="20"/>
          <w:szCs w:val="20"/>
          <w:lang w:val="en-US"/>
        </w:rPr>
        <w:t>described in NUSAM</w:t>
      </w:r>
      <w:r w:rsidR="00FB4710">
        <w:rPr>
          <w:rFonts w:ascii="Times New Roman" w:hAnsi="Times New Roman" w:cs="Times New Roman"/>
          <w:sz w:val="20"/>
          <w:szCs w:val="20"/>
          <w:lang w:val="en-US"/>
        </w:rPr>
        <w:t xml:space="preserve"> CRP</w:t>
      </w:r>
      <w:r w:rsidR="00E47EC7">
        <w:rPr>
          <w:rFonts w:ascii="Times New Roman" w:hAnsi="Times New Roman" w:cs="Times New Roman"/>
          <w:sz w:val="20"/>
          <w:szCs w:val="20"/>
          <w:lang w:val="en-US"/>
        </w:rPr>
        <w:t xml:space="preserve"> [1]</w:t>
      </w:r>
      <w:r w:rsidR="00FB4710">
        <w:rPr>
          <w:rFonts w:ascii="Times New Roman" w:hAnsi="Times New Roman" w:cs="Times New Roman"/>
          <w:sz w:val="20"/>
          <w:szCs w:val="20"/>
          <w:lang w:val="en-US"/>
        </w:rPr>
        <w:t xml:space="preserve">, was used. The TTX took place in 2 daily workshops in order that security personnel working at night </w:t>
      </w:r>
      <w:r w:rsidR="000C2305">
        <w:rPr>
          <w:rFonts w:ascii="Times New Roman" w:hAnsi="Times New Roman" w:cs="Times New Roman"/>
          <w:sz w:val="20"/>
          <w:szCs w:val="20"/>
          <w:lang w:val="en-US"/>
        </w:rPr>
        <w:t>shifts had</w:t>
      </w:r>
      <w:r w:rsidR="00FB4710">
        <w:rPr>
          <w:rFonts w:ascii="Times New Roman" w:hAnsi="Times New Roman" w:cs="Times New Roman"/>
          <w:sz w:val="20"/>
          <w:szCs w:val="20"/>
          <w:lang w:val="en-US"/>
        </w:rPr>
        <w:t xml:space="preserve"> the ability to attend.</w:t>
      </w:r>
    </w:p>
    <w:p w:rsidR="00FC3E76" w:rsidRDefault="00FC3E76" w:rsidP="00B93F2E">
      <w:pPr>
        <w:pStyle w:val="ListParagraph"/>
        <w:spacing w:line="240" w:lineRule="auto"/>
        <w:ind w:left="284" w:firstLine="425"/>
        <w:jc w:val="both"/>
        <w:rPr>
          <w:rFonts w:ascii="Times New Roman" w:hAnsi="Times New Roman" w:cs="Times New Roman"/>
          <w:sz w:val="20"/>
          <w:szCs w:val="20"/>
          <w:lang w:val="en-US"/>
        </w:rPr>
      </w:pPr>
    </w:p>
    <w:p w:rsidR="00FC3E76" w:rsidRDefault="00FC3E76" w:rsidP="00B93F2E">
      <w:pPr>
        <w:pStyle w:val="ListParagraph"/>
        <w:spacing w:line="240" w:lineRule="auto"/>
        <w:ind w:left="709" w:hanging="425"/>
        <w:jc w:val="both"/>
        <w:rPr>
          <w:rFonts w:ascii="Times New Roman" w:hAnsi="Times New Roman" w:cs="Times New Roman"/>
          <w:b/>
          <w:sz w:val="20"/>
          <w:szCs w:val="20"/>
          <w:lang w:val="en-US"/>
        </w:rPr>
      </w:pPr>
      <w:r w:rsidRPr="00FC3E76">
        <w:rPr>
          <w:rFonts w:ascii="Times New Roman" w:hAnsi="Times New Roman" w:cs="Times New Roman"/>
          <w:b/>
          <w:sz w:val="20"/>
          <w:szCs w:val="20"/>
          <w:lang w:val="en-US"/>
        </w:rPr>
        <w:t>1.3</w:t>
      </w:r>
      <w:r w:rsidR="009D5F3E">
        <w:rPr>
          <w:rFonts w:ascii="Times New Roman" w:hAnsi="Times New Roman" w:cs="Times New Roman"/>
          <w:b/>
          <w:sz w:val="20"/>
          <w:szCs w:val="20"/>
          <w:lang w:val="en-US"/>
        </w:rPr>
        <w:t>.</w:t>
      </w:r>
      <w:r w:rsidRPr="00FC3E76">
        <w:rPr>
          <w:rFonts w:ascii="Times New Roman" w:hAnsi="Times New Roman" w:cs="Times New Roman"/>
          <w:b/>
          <w:sz w:val="20"/>
          <w:szCs w:val="20"/>
          <w:lang w:val="en-US"/>
        </w:rPr>
        <w:t xml:space="preserve">   TTX Preparation</w:t>
      </w:r>
    </w:p>
    <w:p w:rsidR="00C7348B" w:rsidRDefault="00C7348B" w:rsidP="00B93F2E">
      <w:pPr>
        <w:pStyle w:val="ListParagraph"/>
        <w:spacing w:line="240" w:lineRule="auto"/>
        <w:ind w:left="709" w:hanging="425"/>
        <w:jc w:val="both"/>
        <w:rPr>
          <w:rFonts w:ascii="Times New Roman" w:hAnsi="Times New Roman" w:cs="Times New Roman"/>
          <w:b/>
          <w:sz w:val="20"/>
          <w:szCs w:val="20"/>
          <w:lang w:val="en-US"/>
        </w:rPr>
      </w:pPr>
    </w:p>
    <w:p w:rsidR="00FC3E76" w:rsidRDefault="00FC3E76" w:rsidP="00B93F2E">
      <w:pPr>
        <w:pStyle w:val="ListParagraph"/>
        <w:spacing w:line="240" w:lineRule="auto"/>
        <w:ind w:left="284" w:firstLine="425"/>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For the </w:t>
      </w:r>
      <w:r w:rsidR="00A7287D">
        <w:rPr>
          <w:rFonts w:ascii="Times New Roman" w:hAnsi="Times New Roman" w:cs="Times New Roman"/>
          <w:sz w:val="20"/>
          <w:szCs w:val="20"/>
          <w:lang w:val="en-US"/>
        </w:rPr>
        <w:t>appropriate</w:t>
      </w:r>
      <w:r>
        <w:rPr>
          <w:rFonts w:ascii="Times New Roman" w:hAnsi="Times New Roman" w:cs="Times New Roman"/>
          <w:sz w:val="20"/>
          <w:szCs w:val="20"/>
          <w:lang w:val="en-US"/>
        </w:rPr>
        <w:t xml:space="preserve"> </w:t>
      </w:r>
      <w:r w:rsidR="00A7287D">
        <w:rPr>
          <w:rFonts w:ascii="Times New Roman" w:hAnsi="Times New Roman" w:cs="Times New Roman"/>
          <w:sz w:val="20"/>
          <w:szCs w:val="20"/>
          <w:lang w:val="en-US"/>
        </w:rPr>
        <w:t>preparation of the exercise the following data and documentations was gathered: PPS Performance Tests, Barrier Delay times</w:t>
      </w:r>
      <w:r w:rsidR="00E47EC7">
        <w:rPr>
          <w:rFonts w:ascii="Times New Roman" w:hAnsi="Times New Roman" w:cs="Times New Roman"/>
          <w:sz w:val="20"/>
          <w:szCs w:val="20"/>
          <w:lang w:val="en-US"/>
        </w:rPr>
        <w:t xml:space="preserve"> [2]</w:t>
      </w:r>
      <w:r w:rsidR="00A7287D">
        <w:rPr>
          <w:rFonts w:ascii="Times New Roman" w:hAnsi="Times New Roman" w:cs="Times New Roman"/>
          <w:sz w:val="20"/>
          <w:szCs w:val="20"/>
          <w:lang w:val="en-US"/>
        </w:rPr>
        <w:t>, Assessment and Communication times</w:t>
      </w:r>
      <w:r w:rsidR="00E47EC7">
        <w:rPr>
          <w:rFonts w:ascii="Times New Roman" w:hAnsi="Times New Roman" w:cs="Times New Roman"/>
          <w:sz w:val="20"/>
          <w:szCs w:val="20"/>
          <w:lang w:val="en-US"/>
        </w:rPr>
        <w:t xml:space="preserve"> </w:t>
      </w:r>
      <w:r w:rsidR="00E47EC7">
        <w:rPr>
          <w:rFonts w:ascii="Times New Roman" w:hAnsi="Times New Roman" w:cs="Times New Roman"/>
          <w:sz w:val="20"/>
          <w:szCs w:val="20"/>
          <w:lang w:val="en-US"/>
        </w:rPr>
        <w:lastRenderedPageBreak/>
        <w:t>[2]</w:t>
      </w:r>
      <w:r w:rsidR="00A7287D">
        <w:rPr>
          <w:rFonts w:ascii="Times New Roman" w:hAnsi="Times New Roman" w:cs="Times New Roman"/>
          <w:sz w:val="20"/>
          <w:szCs w:val="20"/>
          <w:lang w:val="en-US"/>
        </w:rPr>
        <w:t>, Guards and External Response Forces times, Design Basis T</w:t>
      </w:r>
      <w:r w:rsidR="00C7348B">
        <w:rPr>
          <w:rFonts w:ascii="Times New Roman" w:hAnsi="Times New Roman" w:cs="Times New Roman"/>
          <w:sz w:val="20"/>
          <w:szCs w:val="20"/>
          <w:lang w:val="en-US"/>
        </w:rPr>
        <w:t>hreat</w:t>
      </w:r>
      <w:r w:rsidR="00A7287D">
        <w:rPr>
          <w:rFonts w:ascii="Times New Roman" w:hAnsi="Times New Roman" w:cs="Times New Roman"/>
          <w:sz w:val="20"/>
          <w:szCs w:val="20"/>
          <w:lang w:val="en-US"/>
        </w:rPr>
        <w:t xml:space="preserve"> (DBT) scenarios, Contingency Plans.</w:t>
      </w:r>
    </w:p>
    <w:p w:rsidR="00C7348B" w:rsidRDefault="00C7348B" w:rsidP="00B93F2E">
      <w:pPr>
        <w:pStyle w:val="ListParagraph"/>
        <w:spacing w:line="240" w:lineRule="auto"/>
        <w:ind w:left="284" w:firstLine="425"/>
        <w:jc w:val="both"/>
        <w:rPr>
          <w:rFonts w:ascii="Times New Roman" w:hAnsi="Times New Roman" w:cs="Times New Roman"/>
          <w:sz w:val="20"/>
          <w:szCs w:val="20"/>
          <w:lang w:val="en-US"/>
        </w:rPr>
      </w:pPr>
      <w:r>
        <w:rPr>
          <w:rFonts w:ascii="Times New Roman" w:hAnsi="Times New Roman" w:cs="Times New Roman"/>
          <w:sz w:val="20"/>
          <w:szCs w:val="20"/>
          <w:lang w:val="en-US"/>
        </w:rPr>
        <w:t>For the organization of the TTX, various maps with different scales we used, toke</w:t>
      </w:r>
      <w:r w:rsidR="00E47EC7">
        <w:rPr>
          <w:rFonts w:ascii="Times New Roman" w:hAnsi="Times New Roman" w:cs="Times New Roman"/>
          <w:sz w:val="20"/>
          <w:szCs w:val="20"/>
          <w:lang w:val="en-US"/>
        </w:rPr>
        <w:t>ns with appropriate colors for Adversary and Response T</w:t>
      </w:r>
      <w:r>
        <w:rPr>
          <w:rFonts w:ascii="Times New Roman" w:hAnsi="Times New Roman" w:cs="Times New Roman"/>
          <w:sz w:val="20"/>
          <w:szCs w:val="20"/>
          <w:lang w:val="en-US"/>
        </w:rPr>
        <w:t xml:space="preserve">eams, 10sided dices for the determination of </w:t>
      </w:r>
      <w:r w:rsidR="00B6307A">
        <w:rPr>
          <w:rFonts w:ascii="Times New Roman" w:hAnsi="Times New Roman" w:cs="Times New Roman"/>
          <w:sz w:val="20"/>
          <w:szCs w:val="20"/>
          <w:lang w:val="en-US"/>
        </w:rPr>
        <w:t>engagements outcome, white boards and flipcharts for scribing adversaries’ and response’s teams movements</w:t>
      </w:r>
      <w:r w:rsidR="00CA3590">
        <w:rPr>
          <w:rFonts w:ascii="Times New Roman" w:hAnsi="Times New Roman" w:cs="Times New Roman"/>
          <w:sz w:val="20"/>
          <w:szCs w:val="20"/>
          <w:lang w:val="en-US"/>
        </w:rPr>
        <w:t xml:space="preserve"> and time frames</w:t>
      </w:r>
      <w:r w:rsidR="00B6307A">
        <w:rPr>
          <w:rFonts w:ascii="Times New Roman" w:hAnsi="Times New Roman" w:cs="Times New Roman"/>
          <w:sz w:val="20"/>
          <w:szCs w:val="20"/>
          <w:lang w:val="en-US"/>
        </w:rPr>
        <w:t>.</w:t>
      </w:r>
    </w:p>
    <w:p w:rsidR="00CA3590" w:rsidRDefault="00CA3590" w:rsidP="00B93F2E">
      <w:pPr>
        <w:pStyle w:val="ListParagraph"/>
        <w:spacing w:line="240" w:lineRule="auto"/>
        <w:ind w:left="284" w:firstLine="425"/>
        <w:jc w:val="both"/>
        <w:rPr>
          <w:rFonts w:ascii="Times New Roman" w:hAnsi="Times New Roman" w:cs="Times New Roman"/>
          <w:sz w:val="20"/>
          <w:szCs w:val="20"/>
          <w:lang w:val="en-US"/>
        </w:rPr>
      </w:pPr>
    </w:p>
    <w:p w:rsidR="00CA3590" w:rsidRDefault="00CA3590" w:rsidP="00B93F2E">
      <w:pPr>
        <w:pStyle w:val="ListParagraph"/>
        <w:spacing w:line="240" w:lineRule="auto"/>
        <w:ind w:left="709" w:hanging="425"/>
        <w:jc w:val="both"/>
        <w:rPr>
          <w:rFonts w:ascii="Times New Roman" w:hAnsi="Times New Roman" w:cs="Times New Roman"/>
          <w:b/>
          <w:sz w:val="20"/>
          <w:szCs w:val="20"/>
          <w:lang w:val="en-US"/>
        </w:rPr>
      </w:pPr>
      <w:r w:rsidRPr="00CA3590">
        <w:rPr>
          <w:rFonts w:ascii="Times New Roman" w:hAnsi="Times New Roman" w:cs="Times New Roman"/>
          <w:b/>
          <w:sz w:val="20"/>
          <w:szCs w:val="20"/>
          <w:lang w:val="en-US"/>
        </w:rPr>
        <w:t>1.4</w:t>
      </w:r>
      <w:r w:rsidR="009D5F3E">
        <w:rPr>
          <w:rFonts w:ascii="Times New Roman" w:hAnsi="Times New Roman" w:cs="Times New Roman"/>
          <w:b/>
          <w:sz w:val="20"/>
          <w:szCs w:val="20"/>
          <w:lang w:val="en-US"/>
        </w:rPr>
        <w:t>.</w:t>
      </w:r>
      <w:r w:rsidRPr="00CA3590">
        <w:rPr>
          <w:rFonts w:ascii="Times New Roman" w:hAnsi="Times New Roman" w:cs="Times New Roman"/>
          <w:b/>
          <w:sz w:val="20"/>
          <w:szCs w:val="20"/>
          <w:lang w:val="en-US"/>
        </w:rPr>
        <w:t xml:space="preserve">   Roles and Responsibilities</w:t>
      </w:r>
    </w:p>
    <w:p w:rsidR="00CA3590" w:rsidRDefault="00CA3590" w:rsidP="00B93F2E">
      <w:pPr>
        <w:pStyle w:val="ListParagraph"/>
        <w:spacing w:line="240" w:lineRule="auto"/>
        <w:ind w:left="709" w:hanging="425"/>
        <w:jc w:val="both"/>
        <w:rPr>
          <w:rFonts w:ascii="Times New Roman" w:hAnsi="Times New Roman" w:cs="Times New Roman"/>
          <w:b/>
          <w:sz w:val="20"/>
          <w:szCs w:val="20"/>
          <w:lang w:val="en-US"/>
        </w:rPr>
      </w:pPr>
    </w:p>
    <w:p w:rsidR="00CA3590" w:rsidRDefault="00155E7C" w:rsidP="00B93F2E">
      <w:pPr>
        <w:pStyle w:val="ListParagraph"/>
        <w:spacing w:line="240" w:lineRule="auto"/>
        <w:ind w:left="284" w:firstLine="425"/>
        <w:jc w:val="both"/>
        <w:rPr>
          <w:rFonts w:ascii="Times New Roman" w:hAnsi="Times New Roman" w:cs="Times New Roman"/>
          <w:sz w:val="20"/>
          <w:szCs w:val="20"/>
          <w:lang w:val="en-US"/>
        </w:rPr>
      </w:pPr>
      <w:r>
        <w:rPr>
          <w:rFonts w:ascii="Times New Roman" w:hAnsi="Times New Roman" w:cs="Times New Roman"/>
          <w:sz w:val="20"/>
          <w:szCs w:val="20"/>
          <w:lang w:val="en-US"/>
        </w:rPr>
        <w:t>Participants were assig</w:t>
      </w:r>
      <w:r w:rsidR="003F7ACF">
        <w:rPr>
          <w:rFonts w:ascii="Times New Roman" w:hAnsi="Times New Roman" w:cs="Times New Roman"/>
          <w:sz w:val="20"/>
          <w:szCs w:val="20"/>
          <w:lang w:val="en-US"/>
        </w:rPr>
        <w:t>ned 6</w:t>
      </w:r>
      <w:r>
        <w:rPr>
          <w:rFonts w:ascii="Times New Roman" w:hAnsi="Times New Roman" w:cs="Times New Roman"/>
          <w:sz w:val="20"/>
          <w:szCs w:val="20"/>
          <w:lang w:val="en-US"/>
        </w:rPr>
        <w:t xml:space="preserve"> key roles and </w:t>
      </w:r>
      <w:r w:rsidRPr="00A6793D">
        <w:rPr>
          <w:rFonts w:ascii="Times New Roman" w:hAnsi="Times New Roman" w:cs="Times New Roman"/>
          <w:sz w:val="20"/>
          <w:szCs w:val="20"/>
          <w:lang w:val="en-US"/>
        </w:rPr>
        <w:t>responsibilities</w:t>
      </w:r>
      <w:r w:rsidR="00A6793D">
        <w:rPr>
          <w:rFonts w:ascii="Times New Roman" w:hAnsi="Times New Roman" w:cs="Times New Roman"/>
          <w:sz w:val="20"/>
          <w:szCs w:val="20"/>
          <w:lang w:val="en-US"/>
        </w:rPr>
        <w:t xml:space="preserve"> for the </w:t>
      </w:r>
      <w:r>
        <w:rPr>
          <w:rFonts w:ascii="Times New Roman" w:hAnsi="Times New Roman" w:cs="Times New Roman"/>
          <w:sz w:val="20"/>
          <w:szCs w:val="20"/>
          <w:lang w:val="en-US"/>
        </w:rPr>
        <w:t xml:space="preserve">conduct </w:t>
      </w:r>
      <w:r w:rsidR="00A6793D">
        <w:rPr>
          <w:rFonts w:ascii="Times New Roman" w:hAnsi="Times New Roman" w:cs="Times New Roman"/>
          <w:sz w:val="20"/>
          <w:szCs w:val="20"/>
          <w:lang w:val="en-US"/>
        </w:rPr>
        <w:t xml:space="preserve">of the </w:t>
      </w:r>
      <w:r>
        <w:rPr>
          <w:rFonts w:ascii="Times New Roman" w:hAnsi="Times New Roman" w:cs="Times New Roman"/>
          <w:sz w:val="20"/>
          <w:szCs w:val="20"/>
          <w:lang w:val="en-US"/>
        </w:rPr>
        <w:t>exercise:</w:t>
      </w:r>
    </w:p>
    <w:p w:rsidR="00A6793D" w:rsidRDefault="00155E7C" w:rsidP="00B93F2E">
      <w:pPr>
        <w:pStyle w:val="ListParagraph"/>
        <w:numPr>
          <w:ilvl w:val="0"/>
          <w:numId w:val="2"/>
        </w:numPr>
        <w:spacing w:line="240" w:lineRule="auto"/>
        <w:jc w:val="both"/>
        <w:rPr>
          <w:rFonts w:ascii="Times New Roman" w:hAnsi="Times New Roman" w:cs="Times New Roman"/>
          <w:sz w:val="20"/>
          <w:szCs w:val="20"/>
          <w:lang w:val="en-US"/>
        </w:rPr>
      </w:pPr>
      <w:r w:rsidRPr="00155E7C">
        <w:rPr>
          <w:rFonts w:ascii="Times New Roman" w:hAnsi="Times New Roman" w:cs="Times New Roman"/>
          <w:b/>
          <w:sz w:val="20"/>
          <w:szCs w:val="20"/>
          <w:lang w:val="en-US"/>
        </w:rPr>
        <w:t>Facilitator</w:t>
      </w:r>
      <w:r w:rsidR="009427BE">
        <w:rPr>
          <w:rFonts w:ascii="Times New Roman" w:hAnsi="Times New Roman" w:cs="Times New Roman"/>
          <w:b/>
          <w:sz w:val="20"/>
          <w:szCs w:val="20"/>
          <w:lang w:val="en-US"/>
        </w:rPr>
        <w:t>.</w:t>
      </w:r>
      <w:r>
        <w:rPr>
          <w:rFonts w:ascii="Times New Roman" w:hAnsi="Times New Roman" w:cs="Times New Roman"/>
          <w:sz w:val="20"/>
          <w:szCs w:val="20"/>
          <w:lang w:val="en-US"/>
        </w:rPr>
        <w:t xml:space="preserve"> A</w:t>
      </w:r>
      <w:r w:rsidRPr="00155E7C">
        <w:rPr>
          <w:rFonts w:ascii="Times New Roman" w:hAnsi="Times New Roman" w:cs="Times New Roman"/>
          <w:sz w:val="20"/>
          <w:szCs w:val="20"/>
          <w:lang w:val="en-US"/>
        </w:rPr>
        <w:t xml:space="preserve"> person </w:t>
      </w:r>
      <w:r>
        <w:rPr>
          <w:rFonts w:ascii="Times New Roman" w:hAnsi="Times New Roman" w:cs="Times New Roman"/>
          <w:sz w:val="20"/>
          <w:szCs w:val="20"/>
          <w:lang w:val="en-US"/>
        </w:rPr>
        <w:t xml:space="preserve">with responsibilities to facilitate the exercise </w:t>
      </w:r>
      <w:r w:rsidR="009427BE">
        <w:rPr>
          <w:rFonts w:ascii="Times New Roman" w:hAnsi="Times New Roman" w:cs="Times New Roman"/>
          <w:sz w:val="20"/>
          <w:szCs w:val="20"/>
          <w:lang w:val="en-US"/>
        </w:rPr>
        <w:t xml:space="preserve">and </w:t>
      </w:r>
      <w:r w:rsidRPr="00155E7C">
        <w:rPr>
          <w:rFonts w:ascii="Times New Roman" w:hAnsi="Times New Roman" w:cs="Times New Roman"/>
          <w:sz w:val="20"/>
          <w:szCs w:val="20"/>
          <w:lang w:val="en-US"/>
        </w:rPr>
        <w:t>to ensure an accurate and unbiased outcome of the simulation. Assures all parties act in accordance with the agreed rules. The facilitator has final decision making authority when parties do not agree on an issue.</w:t>
      </w:r>
      <w:r w:rsidR="00B174FB">
        <w:rPr>
          <w:rFonts w:ascii="Times New Roman" w:hAnsi="Times New Roman" w:cs="Times New Roman"/>
          <w:sz w:val="20"/>
          <w:szCs w:val="20"/>
          <w:lang w:val="en-US"/>
        </w:rPr>
        <w:t xml:space="preserve"> Records all movements and engagements outcome. </w:t>
      </w:r>
    </w:p>
    <w:p w:rsidR="009427BE" w:rsidRDefault="009427BE" w:rsidP="00B93F2E">
      <w:pPr>
        <w:pStyle w:val="ListParagraph"/>
        <w:numPr>
          <w:ilvl w:val="0"/>
          <w:numId w:val="2"/>
        </w:numPr>
        <w:spacing w:line="240" w:lineRule="auto"/>
        <w:jc w:val="both"/>
        <w:rPr>
          <w:rFonts w:ascii="Times New Roman" w:hAnsi="Times New Roman" w:cs="Times New Roman"/>
          <w:sz w:val="20"/>
          <w:szCs w:val="20"/>
          <w:lang w:val="en-US"/>
        </w:rPr>
      </w:pPr>
      <w:r w:rsidRPr="009427BE">
        <w:rPr>
          <w:rFonts w:ascii="Times New Roman" w:hAnsi="Times New Roman" w:cs="Times New Roman"/>
          <w:b/>
          <w:sz w:val="20"/>
          <w:szCs w:val="20"/>
          <w:lang w:val="en-US"/>
        </w:rPr>
        <w:t>Protective Force Team</w:t>
      </w:r>
      <w:r w:rsidRPr="009427BE">
        <w:rPr>
          <w:rFonts w:ascii="Times New Roman" w:hAnsi="Times New Roman" w:cs="Times New Roman"/>
          <w:sz w:val="20"/>
          <w:szCs w:val="20"/>
          <w:lang w:val="en-US"/>
        </w:rPr>
        <w:t xml:space="preserve"> </w:t>
      </w:r>
      <w:r w:rsidRPr="009427BE">
        <w:rPr>
          <w:rFonts w:ascii="Times New Roman" w:hAnsi="Times New Roman" w:cs="Times New Roman"/>
          <w:b/>
          <w:sz w:val="20"/>
          <w:szCs w:val="20"/>
          <w:lang w:val="en-US"/>
        </w:rPr>
        <w:t>(Blue Team)</w:t>
      </w:r>
      <w:r>
        <w:rPr>
          <w:rFonts w:ascii="Times New Roman" w:hAnsi="Times New Roman" w:cs="Times New Roman"/>
          <w:b/>
          <w:sz w:val="20"/>
          <w:szCs w:val="20"/>
          <w:lang w:val="en-US"/>
        </w:rPr>
        <w:t>.</w:t>
      </w:r>
      <w:r w:rsidRPr="009427B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Determines </w:t>
      </w:r>
      <w:r w:rsidRPr="009427BE">
        <w:rPr>
          <w:rFonts w:ascii="Times New Roman" w:hAnsi="Times New Roman" w:cs="Times New Roman"/>
          <w:sz w:val="20"/>
          <w:szCs w:val="20"/>
          <w:lang w:val="en-US"/>
        </w:rPr>
        <w:t xml:space="preserve">the initial positions for each response element as well as managing all response actions and reactions during the simulation according to </w:t>
      </w:r>
      <w:r>
        <w:rPr>
          <w:rFonts w:ascii="Times New Roman" w:hAnsi="Times New Roman" w:cs="Times New Roman"/>
          <w:sz w:val="20"/>
          <w:szCs w:val="20"/>
          <w:lang w:val="en-US"/>
        </w:rPr>
        <w:t xml:space="preserve">contingency </w:t>
      </w:r>
      <w:r w:rsidRPr="009427BE">
        <w:rPr>
          <w:rFonts w:ascii="Times New Roman" w:hAnsi="Times New Roman" w:cs="Times New Roman"/>
          <w:sz w:val="20"/>
          <w:szCs w:val="20"/>
          <w:lang w:val="en-US"/>
        </w:rPr>
        <w:t xml:space="preserve">plans, training, and tactics. </w:t>
      </w:r>
    </w:p>
    <w:p w:rsidR="009427BE" w:rsidRPr="00E47EC7" w:rsidRDefault="009427BE" w:rsidP="00B93F2E">
      <w:pPr>
        <w:pStyle w:val="ListParagraph"/>
        <w:numPr>
          <w:ilvl w:val="0"/>
          <w:numId w:val="2"/>
        </w:numPr>
        <w:tabs>
          <w:tab w:val="left" w:pos="709"/>
        </w:tabs>
        <w:spacing w:line="240" w:lineRule="auto"/>
        <w:ind w:left="1134" w:hanging="425"/>
        <w:jc w:val="both"/>
        <w:rPr>
          <w:rFonts w:ascii="Times New Roman" w:hAnsi="Times New Roman" w:cs="Times New Roman"/>
          <w:sz w:val="20"/>
          <w:szCs w:val="20"/>
          <w:lang w:val="en-US"/>
        </w:rPr>
      </w:pPr>
      <w:r w:rsidRPr="00E47EC7">
        <w:rPr>
          <w:rFonts w:ascii="Times New Roman" w:hAnsi="Times New Roman" w:cs="Times New Roman"/>
          <w:b/>
          <w:sz w:val="20"/>
          <w:szCs w:val="20"/>
          <w:lang w:val="en-US"/>
        </w:rPr>
        <w:t>Adversary Team</w:t>
      </w:r>
      <w:r w:rsidRPr="00E47EC7">
        <w:rPr>
          <w:rFonts w:ascii="Times New Roman" w:hAnsi="Times New Roman" w:cs="Times New Roman"/>
          <w:sz w:val="20"/>
          <w:szCs w:val="20"/>
          <w:lang w:val="en-US"/>
        </w:rPr>
        <w:t xml:space="preserve"> </w:t>
      </w:r>
      <w:r w:rsidRPr="00E47EC7">
        <w:rPr>
          <w:rFonts w:ascii="Times New Roman" w:hAnsi="Times New Roman" w:cs="Times New Roman"/>
          <w:b/>
          <w:sz w:val="20"/>
          <w:szCs w:val="20"/>
          <w:lang w:val="en-US"/>
        </w:rPr>
        <w:t>(Red Team).</w:t>
      </w:r>
      <w:r w:rsidRPr="00E47EC7">
        <w:rPr>
          <w:rFonts w:ascii="Times New Roman" w:hAnsi="Times New Roman" w:cs="Times New Roman"/>
          <w:sz w:val="20"/>
          <w:szCs w:val="20"/>
          <w:lang w:val="en-US"/>
        </w:rPr>
        <w:t xml:space="preserve">  Determines the ini</w:t>
      </w:r>
      <w:r w:rsidR="005C5631" w:rsidRPr="00E47EC7">
        <w:rPr>
          <w:rFonts w:ascii="Times New Roman" w:hAnsi="Times New Roman" w:cs="Times New Roman"/>
          <w:sz w:val="20"/>
          <w:szCs w:val="20"/>
          <w:lang w:val="en-US"/>
        </w:rPr>
        <w:t>tial positions for each adversary unit</w:t>
      </w:r>
      <w:r w:rsidRPr="00E47EC7">
        <w:rPr>
          <w:rFonts w:ascii="Times New Roman" w:hAnsi="Times New Roman" w:cs="Times New Roman"/>
          <w:sz w:val="20"/>
          <w:szCs w:val="20"/>
          <w:lang w:val="en-US"/>
        </w:rPr>
        <w:t xml:space="preserve"> </w:t>
      </w:r>
      <w:r w:rsidR="005C5631" w:rsidRPr="00E47EC7">
        <w:rPr>
          <w:rFonts w:ascii="Times New Roman" w:hAnsi="Times New Roman" w:cs="Times New Roman"/>
          <w:sz w:val="20"/>
          <w:szCs w:val="20"/>
          <w:lang w:val="en-US"/>
        </w:rPr>
        <w:t>as well as managing all adversary</w:t>
      </w:r>
      <w:r w:rsidRPr="00E47EC7">
        <w:rPr>
          <w:rFonts w:ascii="Times New Roman" w:hAnsi="Times New Roman" w:cs="Times New Roman"/>
          <w:sz w:val="20"/>
          <w:szCs w:val="20"/>
          <w:lang w:val="en-US"/>
        </w:rPr>
        <w:t xml:space="preserve"> actions and reactions during the simulation according</w:t>
      </w:r>
      <w:r w:rsidR="00E47EC7" w:rsidRPr="00E47EC7">
        <w:rPr>
          <w:rFonts w:ascii="Times New Roman" w:hAnsi="Times New Roman" w:cs="Times New Roman"/>
          <w:sz w:val="20"/>
          <w:szCs w:val="20"/>
          <w:lang w:val="en-US"/>
        </w:rPr>
        <w:t xml:space="preserve"> </w:t>
      </w:r>
      <w:r w:rsidR="005C5631" w:rsidRPr="00E47EC7">
        <w:rPr>
          <w:rFonts w:ascii="Times New Roman" w:hAnsi="Times New Roman" w:cs="Times New Roman"/>
          <w:sz w:val="20"/>
          <w:szCs w:val="20"/>
          <w:lang w:val="en-US"/>
        </w:rPr>
        <w:t>the original attack plan.</w:t>
      </w:r>
    </w:p>
    <w:p w:rsidR="0084393E" w:rsidRDefault="005C5631" w:rsidP="00B93F2E">
      <w:pPr>
        <w:pStyle w:val="ListParagraph"/>
        <w:numPr>
          <w:ilvl w:val="0"/>
          <w:numId w:val="2"/>
        </w:numPr>
        <w:jc w:val="both"/>
        <w:rPr>
          <w:rFonts w:ascii="Times New Roman" w:hAnsi="Times New Roman" w:cs="Times New Roman"/>
          <w:sz w:val="20"/>
          <w:szCs w:val="20"/>
          <w:lang w:val="en-US"/>
        </w:rPr>
      </w:pPr>
      <w:r w:rsidRPr="0084393E">
        <w:rPr>
          <w:rFonts w:ascii="Times New Roman" w:hAnsi="Times New Roman" w:cs="Times New Roman"/>
          <w:b/>
          <w:sz w:val="20"/>
          <w:szCs w:val="20"/>
          <w:lang w:val="en-US"/>
        </w:rPr>
        <w:t xml:space="preserve">Evaluation Team (Green Team). </w:t>
      </w:r>
      <w:r w:rsidRPr="0084393E">
        <w:rPr>
          <w:rFonts w:ascii="Times New Roman" w:hAnsi="Times New Roman" w:cs="Times New Roman"/>
          <w:sz w:val="20"/>
          <w:szCs w:val="20"/>
          <w:lang w:val="en-US"/>
        </w:rPr>
        <w:t xml:space="preserve"> Team </w:t>
      </w:r>
      <w:r w:rsidR="0084393E" w:rsidRPr="0084393E">
        <w:rPr>
          <w:rFonts w:ascii="Times New Roman" w:hAnsi="Times New Roman" w:cs="Times New Roman"/>
          <w:sz w:val="20"/>
          <w:szCs w:val="20"/>
          <w:lang w:val="en-US"/>
        </w:rPr>
        <w:t>serves as an unbiased referee or judge.</w:t>
      </w:r>
      <w:r w:rsidRPr="0084393E">
        <w:rPr>
          <w:rFonts w:ascii="Times New Roman" w:hAnsi="Times New Roman" w:cs="Times New Roman"/>
          <w:sz w:val="20"/>
          <w:szCs w:val="20"/>
          <w:lang w:val="en-US"/>
        </w:rPr>
        <w:t xml:space="preserve"> </w:t>
      </w:r>
      <w:r w:rsidR="0084393E">
        <w:rPr>
          <w:rFonts w:ascii="Times New Roman" w:hAnsi="Times New Roman" w:cs="Times New Roman"/>
          <w:sz w:val="20"/>
          <w:szCs w:val="20"/>
          <w:lang w:val="en-US"/>
        </w:rPr>
        <w:t>Provides input to the Facilitator</w:t>
      </w:r>
      <w:r w:rsidR="0084393E" w:rsidRPr="0084393E">
        <w:rPr>
          <w:rFonts w:ascii="Times New Roman" w:hAnsi="Times New Roman" w:cs="Times New Roman"/>
          <w:sz w:val="20"/>
          <w:szCs w:val="20"/>
          <w:lang w:val="en-US"/>
        </w:rPr>
        <w:t xml:space="preserve"> to determine results of security events and engagements.</w:t>
      </w:r>
      <w:r w:rsidRPr="0084393E">
        <w:rPr>
          <w:rFonts w:ascii="Times New Roman" w:hAnsi="Times New Roman" w:cs="Times New Roman"/>
          <w:sz w:val="20"/>
          <w:szCs w:val="20"/>
          <w:lang w:val="en-US"/>
        </w:rPr>
        <w:t xml:space="preserve"> </w:t>
      </w:r>
      <w:r w:rsidR="0084393E" w:rsidRPr="0084393E">
        <w:rPr>
          <w:rFonts w:ascii="Times New Roman" w:hAnsi="Times New Roman" w:cs="Times New Roman"/>
          <w:sz w:val="20"/>
          <w:szCs w:val="20"/>
          <w:lang w:val="en-US"/>
        </w:rPr>
        <w:t xml:space="preserve">Defines practical PPS design capabilities like effectiveness of detection, assessment and delay components, communication protocols and resolves conflicts between </w:t>
      </w:r>
      <w:r w:rsidR="0084393E">
        <w:rPr>
          <w:rFonts w:ascii="Times New Roman" w:hAnsi="Times New Roman" w:cs="Times New Roman"/>
          <w:sz w:val="20"/>
          <w:szCs w:val="20"/>
          <w:lang w:val="en-US"/>
        </w:rPr>
        <w:t>Protective F</w:t>
      </w:r>
      <w:r w:rsidR="0084393E" w:rsidRPr="0084393E">
        <w:rPr>
          <w:rFonts w:ascii="Times New Roman" w:hAnsi="Times New Roman" w:cs="Times New Roman"/>
          <w:sz w:val="20"/>
          <w:szCs w:val="20"/>
          <w:lang w:val="en-US"/>
        </w:rPr>
        <w:t>orce and Adversary</w:t>
      </w:r>
      <w:r w:rsidR="0084393E">
        <w:rPr>
          <w:rFonts w:ascii="Times New Roman" w:hAnsi="Times New Roman" w:cs="Times New Roman"/>
          <w:sz w:val="20"/>
          <w:szCs w:val="20"/>
          <w:lang w:val="en-US"/>
        </w:rPr>
        <w:t xml:space="preserve"> </w:t>
      </w:r>
      <w:r w:rsidR="0084393E" w:rsidRPr="0084393E">
        <w:rPr>
          <w:rFonts w:ascii="Times New Roman" w:hAnsi="Times New Roman" w:cs="Times New Roman"/>
          <w:sz w:val="20"/>
          <w:szCs w:val="20"/>
          <w:lang w:val="en-US"/>
        </w:rPr>
        <w:t>teams</w:t>
      </w:r>
      <w:r w:rsidR="0084393E">
        <w:rPr>
          <w:rFonts w:ascii="Times New Roman" w:hAnsi="Times New Roman" w:cs="Times New Roman"/>
          <w:sz w:val="20"/>
          <w:szCs w:val="20"/>
          <w:lang w:val="en-US"/>
        </w:rPr>
        <w:t>.</w:t>
      </w:r>
      <w:r w:rsidR="0084393E" w:rsidRPr="0084393E">
        <w:rPr>
          <w:rFonts w:ascii="Times New Roman" w:hAnsi="Times New Roman" w:cs="Times New Roman"/>
          <w:sz w:val="20"/>
          <w:szCs w:val="20"/>
          <w:lang w:val="en-US"/>
        </w:rPr>
        <w:t xml:space="preserve"> </w:t>
      </w:r>
    </w:p>
    <w:p w:rsidR="00B174FB" w:rsidRDefault="00B174FB" w:rsidP="00B93F2E">
      <w:pPr>
        <w:pStyle w:val="ListParagraph"/>
        <w:numPr>
          <w:ilvl w:val="0"/>
          <w:numId w:val="2"/>
        </w:numPr>
        <w:jc w:val="both"/>
        <w:rPr>
          <w:rFonts w:ascii="Times New Roman" w:hAnsi="Times New Roman" w:cs="Times New Roman"/>
          <w:sz w:val="20"/>
          <w:szCs w:val="20"/>
          <w:lang w:val="en-US"/>
        </w:rPr>
      </w:pPr>
      <w:r>
        <w:rPr>
          <w:rFonts w:ascii="Times New Roman" w:hAnsi="Times New Roman" w:cs="Times New Roman"/>
          <w:b/>
          <w:sz w:val="20"/>
          <w:szCs w:val="20"/>
          <w:lang w:val="en-US"/>
        </w:rPr>
        <w:t>Protective Force Team Coordinator.</w:t>
      </w:r>
      <w:r>
        <w:rPr>
          <w:rFonts w:ascii="Times New Roman" w:hAnsi="Times New Roman" w:cs="Times New Roman"/>
          <w:sz w:val="20"/>
          <w:szCs w:val="20"/>
          <w:lang w:val="en-US"/>
        </w:rPr>
        <w:t xml:space="preserve"> Reassures that Blue Team actions and reactions are conducted according </w:t>
      </w:r>
      <w:r w:rsidRPr="00B174FB">
        <w:rPr>
          <w:rFonts w:ascii="Times New Roman" w:hAnsi="Times New Roman" w:cs="Times New Roman"/>
          <w:sz w:val="20"/>
          <w:szCs w:val="20"/>
          <w:lang w:val="en-US"/>
        </w:rPr>
        <w:t>to contingen</w:t>
      </w:r>
      <w:r>
        <w:rPr>
          <w:rFonts w:ascii="Times New Roman" w:hAnsi="Times New Roman" w:cs="Times New Roman"/>
          <w:sz w:val="20"/>
          <w:szCs w:val="20"/>
          <w:lang w:val="en-US"/>
        </w:rPr>
        <w:t>cy plans, training, and tactics and is responsible to communicate team’s decisions to facilitator.</w:t>
      </w:r>
    </w:p>
    <w:p w:rsidR="00B174FB" w:rsidRPr="0044674B" w:rsidRDefault="00B174FB" w:rsidP="00B93F2E">
      <w:pPr>
        <w:pStyle w:val="ListParagraph"/>
        <w:numPr>
          <w:ilvl w:val="0"/>
          <w:numId w:val="2"/>
        </w:numPr>
        <w:jc w:val="both"/>
        <w:rPr>
          <w:rFonts w:ascii="Times New Roman" w:hAnsi="Times New Roman" w:cs="Times New Roman"/>
          <w:b/>
          <w:sz w:val="20"/>
          <w:szCs w:val="20"/>
          <w:lang w:val="en-US"/>
        </w:rPr>
      </w:pPr>
      <w:r w:rsidRPr="00B174FB">
        <w:rPr>
          <w:rFonts w:ascii="Times New Roman" w:hAnsi="Times New Roman" w:cs="Times New Roman"/>
          <w:b/>
          <w:sz w:val="20"/>
          <w:szCs w:val="20"/>
          <w:lang w:val="en-US"/>
        </w:rPr>
        <w:t>Adversary Team Coordinator</w:t>
      </w:r>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Reassures that Red </w:t>
      </w:r>
      <w:r w:rsidRPr="00B174FB">
        <w:rPr>
          <w:rFonts w:ascii="Times New Roman" w:hAnsi="Times New Roman" w:cs="Times New Roman"/>
          <w:sz w:val="20"/>
          <w:szCs w:val="20"/>
          <w:lang w:val="en-US"/>
        </w:rPr>
        <w:t xml:space="preserve">Team actions and reactions are conducted according to </w:t>
      </w:r>
      <w:r>
        <w:rPr>
          <w:rFonts w:ascii="Times New Roman" w:hAnsi="Times New Roman" w:cs="Times New Roman"/>
          <w:sz w:val="20"/>
          <w:szCs w:val="20"/>
          <w:lang w:val="en-US"/>
        </w:rPr>
        <w:t xml:space="preserve">attack </w:t>
      </w:r>
      <w:r w:rsidRPr="00B174FB">
        <w:rPr>
          <w:rFonts w:ascii="Times New Roman" w:hAnsi="Times New Roman" w:cs="Times New Roman"/>
          <w:sz w:val="20"/>
          <w:szCs w:val="20"/>
          <w:lang w:val="en-US"/>
        </w:rPr>
        <w:t>plans and is responsible to communicate team’s decisions to facilitator</w:t>
      </w:r>
      <w:r>
        <w:rPr>
          <w:rFonts w:ascii="Times New Roman" w:hAnsi="Times New Roman" w:cs="Times New Roman"/>
          <w:sz w:val="20"/>
          <w:szCs w:val="20"/>
          <w:lang w:val="en-US"/>
        </w:rPr>
        <w:t>.</w:t>
      </w:r>
    </w:p>
    <w:p w:rsidR="0044674B" w:rsidRDefault="0044674B" w:rsidP="00B93F2E">
      <w:pPr>
        <w:pStyle w:val="ListParagraph"/>
        <w:ind w:left="284" w:firstLine="425"/>
        <w:jc w:val="both"/>
        <w:rPr>
          <w:rFonts w:ascii="Times New Roman" w:hAnsi="Times New Roman" w:cs="Times New Roman"/>
          <w:sz w:val="20"/>
          <w:szCs w:val="20"/>
          <w:lang w:val="en-US"/>
        </w:rPr>
      </w:pPr>
      <w:r w:rsidRPr="0044674B">
        <w:rPr>
          <w:rFonts w:ascii="Times New Roman" w:hAnsi="Times New Roman" w:cs="Times New Roman"/>
          <w:sz w:val="20"/>
          <w:szCs w:val="20"/>
          <w:lang w:val="en-US"/>
        </w:rPr>
        <w:t>Members of the organizing team</w:t>
      </w:r>
      <w:r>
        <w:rPr>
          <w:rFonts w:ascii="Times New Roman" w:hAnsi="Times New Roman" w:cs="Times New Roman"/>
          <w:sz w:val="20"/>
          <w:szCs w:val="20"/>
          <w:lang w:val="en-US"/>
        </w:rPr>
        <w:t xml:space="preserve"> </w:t>
      </w:r>
      <w:r w:rsidR="009D5F3E">
        <w:rPr>
          <w:rFonts w:ascii="Times New Roman" w:hAnsi="Times New Roman" w:cs="Times New Roman"/>
          <w:sz w:val="20"/>
          <w:szCs w:val="20"/>
          <w:lang w:val="en-US"/>
        </w:rPr>
        <w:t>assigned the roles of Facilitator, Evaluation team and the two coordinators.</w:t>
      </w:r>
      <w:r w:rsidRPr="0044674B">
        <w:rPr>
          <w:rFonts w:ascii="Times New Roman" w:hAnsi="Times New Roman" w:cs="Times New Roman"/>
          <w:sz w:val="20"/>
          <w:szCs w:val="20"/>
          <w:lang w:val="en-US"/>
        </w:rPr>
        <w:t xml:space="preserve"> </w:t>
      </w:r>
    </w:p>
    <w:p w:rsidR="00054532" w:rsidRPr="0044674B" w:rsidRDefault="00054532" w:rsidP="00B93F2E">
      <w:pPr>
        <w:pStyle w:val="ListParagraph"/>
        <w:ind w:left="284" w:firstLine="425"/>
        <w:jc w:val="both"/>
        <w:rPr>
          <w:rFonts w:ascii="Times New Roman" w:hAnsi="Times New Roman" w:cs="Times New Roman"/>
          <w:sz w:val="20"/>
          <w:szCs w:val="20"/>
          <w:lang w:val="en-US"/>
        </w:rPr>
      </w:pPr>
    </w:p>
    <w:p w:rsidR="009D5F3E" w:rsidRDefault="009D5F3E" w:rsidP="00B93F2E">
      <w:pPr>
        <w:pStyle w:val="ListParagraph"/>
        <w:numPr>
          <w:ilvl w:val="0"/>
          <w:numId w:val="1"/>
        </w:numPr>
        <w:ind w:left="709" w:hanging="425"/>
        <w:jc w:val="both"/>
        <w:rPr>
          <w:rFonts w:ascii="Times New Roman" w:hAnsi="Times New Roman" w:cs="Times New Roman"/>
          <w:sz w:val="20"/>
          <w:szCs w:val="20"/>
          <w:lang w:val="en-US"/>
        </w:rPr>
      </w:pPr>
      <w:r w:rsidRPr="009D5F3E">
        <w:rPr>
          <w:rFonts w:ascii="Times New Roman" w:hAnsi="Times New Roman" w:cs="Times New Roman"/>
          <w:sz w:val="20"/>
          <w:szCs w:val="20"/>
          <w:lang w:val="en-US"/>
        </w:rPr>
        <w:t xml:space="preserve">TTX </w:t>
      </w:r>
      <w:r w:rsidR="00476E57">
        <w:rPr>
          <w:rFonts w:ascii="Times New Roman" w:hAnsi="Times New Roman" w:cs="Times New Roman"/>
          <w:sz w:val="20"/>
          <w:szCs w:val="20"/>
          <w:lang w:val="en-US"/>
        </w:rPr>
        <w:t>IMPLEMENTATION</w:t>
      </w:r>
    </w:p>
    <w:p w:rsidR="00054532" w:rsidRPr="00054532" w:rsidRDefault="009D5F3E" w:rsidP="00B93F2E">
      <w:pPr>
        <w:ind w:left="709" w:hanging="425"/>
        <w:jc w:val="both"/>
        <w:rPr>
          <w:rFonts w:ascii="Times New Roman" w:hAnsi="Times New Roman" w:cs="Times New Roman"/>
          <w:b/>
          <w:sz w:val="20"/>
          <w:szCs w:val="20"/>
          <w:lang w:val="en-US"/>
        </w:rPr>
      </w:pPr>
      <w:r w:rsidRPr="00054532">
        <w:rPr>
          <w:rFonts w:ascii="Times New Roman" w:hAnsi="Times New Roman" w:cs="Times New Roman"/>
          <w:b/>
          <w:sz w:val="20"/>
          <w:szCs w:val="20"/>
          <w:lang w:val="en-US"/>
        </w:rPr>
        <w:t>2.1</w:t>
      </w:r>
      <w:r w:rsidR="009920AD" w:rsidRPr="00054532">
        <w:rPr>
          <w:rFonts w:ascii="Times New Roman" w:hAnsi="Times New Roman" w:cs="Times New Roman"/>
          <w:b/>
          <w:sz w:val="20"/>
          <w:szCs w:val="20"/>
          <w:lang w:val="en-US"/>
        </w:rPr>
        <w:t>. Setting</w:t>
      </w:r>
      <w:r w:rsidR="00054532" w:rsidRPr="00054532">
        <w:rPr>
          <w:rFonts w:ascii="Times New Roman" w:hAnsi="Times New Roman" w:cs="Times New Roman"/>
          <w:b/>
          <w:sz w:val="20"/>
          <w:szCs w:val="20"/>
          <w:lang w:val="en-US"/>
        </w:rPr>
        <w:t xml:space="preserve"> up the TTX</w:t>
      </w:r>
    </w:p>
    <w:p w:rsidR="00054532" w:rsidRPr="00054532" w:rsidRDefault="00054532" w:rsidP="00B93F2E">
      <w:pPr>
        <w:ind w:left="284" w:firstLine="425"/>
        <w:jc w:val="both"/>
        <w:rPr>
          <w:rFonts w:ascii="Times New Roman" w:hAnsi="Times New Roman" w:cs="Times New Roman"/>
          <w:sz w:val="20"/>
          <w:szCs w:val="20"/>
          <w:lang w:val="en-US"/>
        </w:rPr>
      </w:pPr>
      <w:r w:rsidRPr="00054532">
        <w:rPr>
          <w:rFonts w:ascii="Times New Roman" w:hAnsi="Times New Roman" w:cs="Times New Roman"/>
          <w:sz w:val="20"/>
          <w:szCs w:val="20"/>
          <w:lang w:val="en-US"/>
        </w:rPr>
        <w:t>Prior the beginning of the exercise a member of the organizing team made a Power Point presentation where all the necessary clarifications were made, e.g. TTX scenario and parameters, number of Adversaries and Protective Forces, weapons and equipment at adversaries disposal, vehicles, look up tables, TTX end conditions, External Responses time, time incr</w:t>
      </w:r>
      <w:r w:rsidR="008E38EF">
        <w:rPr>
          <w:rFonts w:ascii="Times New Roman" w:hAnsi="Times New Roman" w:cs="Times New Roman"/>
          <w:sz w:val="20"/>
          <w:szCs w:val="20"/>
          <w:lang w:val="en-US"/>
        </w:rPr>
        <w:t>ements per round, time given</w:t>
      </w:r>
      <w:r w:rsidRPr="00054532">
        <w:rPr>
          <w:rFonts w:ascii="Times New Roman" w:hAnsi="Times New Roman" w:cs="Times New Roman"/>
          <w:sz w:val="20"/>
          <w:szCs w:val="20"/>
          <w:lang w:val="en-US"/>
        </w:rPr>
        <w:t xml:space="preserve"> for both teams to execute their attack/defensive plans.   </w:t>
      </w:r>
    </w:p>
    <w:p w:rsidR="00A55881" w:rsidRDefault="00054532" w:rsidP="00B93F2E">
      <w:pPr>
        <w:ind w:left="284" w:firstLine="425"/>
        <w:jc w:val="both"/>
        <w:rPr>
          <w:rFonts w:ascii="Times New Roman" w:hAnsi="Times New Roman" w:cs="Times New Roman"/>
          <w:sz w:val="20"/>
          <w:szCs w:val="20"/>
          <w:lang w:val="en-US"/>
        </w:rPr>
      </w:pPr>
      <w:r w:rsidRPr="00054532">
        <w:rPr>
          <w:rFonts w:ascii="Times New Roman" w:hAnsi="Times New Roman" w:cs="Times New Roman"/>
          <w:sz w:val="20"/>
          <w:szCs w:val="20"/>
          <w:lang w:val="en-US"/>
        </w:rPr>
        <w:t xml:space="preserve">After this briefing the Security Personnel was divided in Red and Blue teams and the Red team with its coordinator was transferred to different room to design their attack plan within 20 minutes. </w:t>
      </w:r>
      <w:r w:rsidR="00A55881" w:rsidRPr="00A55881">
        <w:rPr>
          <w:rFonts w:ascii="Times New Roman" w:hAnsi="Times New Roman" w:cs="Times New Roman"/>
          <w:sz w:val="20"/>
          <w:szCs w:val="20"/>
          <w:lang w:val="en-US"/>
        </w:rPr>
        <w:t>Thi</w:t>
      </w:r>
      <w:r w:rsidR="008E38EF">
        <w:rPr>
          <w:rFonts w:ascii="Times New Roman" w:hAnsi="Times New Roman" w:cs="Times New Roman"/>
          <w:sz w:val="20"/>
          <w:szCs w:val="20"/>
          <w:lang w:val="en-US"/>
        </w:rPr>
        <w:t>s approach prohibits participants</w:t>
      </w:r>
      <w:r w:rsidR="00A55881" w:rsidRPr="00A55881">
        <w:rPr>
          <w:rFonts w:ascii="Times New Roman" w:hAnsi="Times New Roman" w:cs="Times New Roman"/>
          <w:sz w:val="20"/>
          <w:szCs w:val="20"/>
          <w:lang w:val="en-US"/>
        </w:rPr>
        <w:t xml:space="preserve"> from having a “God’s View” which will influence their command and control actions.</w:t>
      </w:r>
    </w:p>
    <w:p w:rsidR="00A55881" w:rsidRDefault="00AB5612" w:rsidP="00B93F2E">
      <w:pPr>
        <w:ind w:left="284" w:firstLine="425"/>
        <w:jc w:val="both"/>
        <w:rPr>
          <w:rFonts w:ascii="Times New Roman" w:hAnsi="Times New Roman" w:cs="Times New Roman"/>
          <w:sz w:val="20"/>
          <w:szCs w:val="20"/>
          <w:lang w:val="en-US"/>
        </w:rPr>
      </w:pPr>
      <w:r>
        <w:rPr>
          <w:rFonts w:ascii="Times New Roman" w:hAnsi="Times New Roman" w:cs="Times New Roman"/>
          <w:sz w:val="20"/>
          <w:szCs w:val="20"/>
          <w:lang w:val="en-US"/>
        </w:rPr>
        <w:t>During</w:t>
      </w:r>
      <w:r w:rsidR="00054532" w:rsidRPr="00054532">
        <w:rPr>
          <w:rFonts w:ascii="Times New Roman" w:hAnsi="Times New Roman" w:cs="Times New Roman"/>
          <w:sz w:val="20"/>
          <w:szCs w:val="20"/>
          <w:lang w:val="en-US"/>
        </w:rPr>
        <w:t xml:space="preserve"> the same time, Blue team would design their protective positions according the attack scenario.</w:t>
      </w:r>
      <w:r w:rsidR="00054532">
        <w:rPr>
          <w:rFonts w:ascii="Times New Roman" w:hAnsi="Times New Roman" w:cs="Times New Roman"/>
          <w:sz w:val="20"/>
          <w:szCs w:val="20"/>
          <w:lang w:val="en-US"/>
        </w:rPr>
        <w:t xml:space="preserve"> </w:t>
      </w:r>
    </w:p>
    <w:p w:rsidR="00AC1442" w:rsidRDefault="00A55881" w:rsidP="00B93F2E">
      <w:pPr>
        <w:ind w:left="284" w:firstLine="425"/>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sequence of moves per round begins </w:t>
      </w:r>
      <w:r w:rsidR="00AC1442">
        <w:rPr>
          <w:rFonts w:ascii="Times New Roman" w:hAnsi="Times New Roman" w:cs="Times New Roman"/>
          <w:sz w:val="20"/>
          <w:szCs w:val="20"/>
          <w:lang w:val="en-US"/>
        </w:rPr>
        <w:t xml:space="preserve">with Adversaries </w:t>
      </w:r>
      <w:r w:rsidR="00AB5612">
        <w:rPr>
          <w:rFonts w:ascii="Times New Roman" w:hAnsi="Times New Roman" w:cs="Times New Roman"/>
          <w:sz w:val="20"/>
          <w:szCs w:val="20"/>
          <w:lang w:val="en-US"/>
        </w:rPr>
        <w:t>announcing their</w:t>
      </w:r>
      <w:r w:rsidR="00AC1442">
        <w:rPr>
          <w:rFonts w:ascii="Times New Roman" w:hAnsi="Times New Roman" w:cs="Times New Roman"/>
          <w:sz w:val="20"/>
          <w:szCs w:val="20"/>
          <w:lang w:val="en-US"/>
        </w:rPr>
        <w:t xml:space="preserve"> first move to Facilitator who scribes it and places the appropriate tokens on the scaled map</w:t>
      </w:r>
      <w:r w:rsidR="009254F2">
        <w:rPr>
          <w:rFonts w:ascii="Times New Roman" w:hAnsi="Times New Roman" w:cs="Times New Roman"/>
          <w:sz w:val="20"/>
          <w:szCs w:val="20"/>
          <w:lang w:val="en-US"/>
        </w:rPr>
        <w:t>, at</w:t>
      </w:r>
      <w:r w:rsidR="00AC1442">
        <w:rPr>
          <w:rFonts w:ascii="Times New Roman" w:hAnsi="Times New Roman" w:cs="Times New Roman"/>
          <w:sz w:val="20"/>
          <w:szCs w:val="20"/>
          <w:lang w:val="en-US"/>
        </w:rPr>
        <w:t xml:space="preserve"> Red team’s room. Facilitator also documents all the Red team’s tokens, their weapons and the tools they are currying</w:t>
      </w:r>
      <w:r w:rsidR="009254F2">
        <w:rPr>
          <w:rFonts w:ascii="Times New Roman" w:hAnsi="Times New Roman" w:cs="Times New Roman"/>
          <w:sz w:val="20"/>
          <w:szCs w:val="20"/>
          <w:lang w:val="en-US"/>
        </w:rPr>
        <w:t xml:space="preserve"> and the vehicles position as well</w:t>
      </w:r>
      <w:r w:rsidR="00AC1442">
        <w:rPr>
          <w:rFonts w:ascii="Times New Roman" w:hAnsi="Times New Roman" w:cs="Times New Roman"/>
          <w:sz w:val="20"/>
          <w:szCs w:val="20"/>
          <w:lang w:val="en-US"/>
        </w:rPr>
        <w:t xml:space="preserve">. </w:t>
      </w:r>
    </w:p>
    <w:p w:rsidR="00A55881" w:rsidRDefault="00AC1442" w:rsidP="00B93F2E">
      <w:pPr>
        <w:ind w:left="284" w:firstLine="425"/>
        <w:jc w:val="both"/>
        <w:rPr>
          <w:rFonts w:ascii="Times New Roman" w:hAnsi="Times New Roman" w:cs="Times New Roman"/>
          <w:sz w:val="20"/>
          <w:szCs w:val="20"/>
          <w:lang w:val="en-US"/>
        </w:rPr>
      </w:pPr>
      <w:r>
        <w:rPr>
          <w:rFonts w:ascii="Times New Roman" w:hAnsi="Times New Roman" w:cs="Times New Roman"/>
          <w:sz w:val="20"/>
          <w:szCs w:val="20"/>
          <w:lang w:val="en-US"/>
        </w:rPr>
        <w:t>Then Protective Forces announce their move to the Facilitator, which is scribed also</w:t>
      </w:r>
      <w:r w:rsidR="009254F2">
        <w:rPr>
          <w:rFonts w:ascii="Times New Roman" w:hAnsi="Times New Roman" w:cs="Times New Roman"/>
          <w:sz w:val="20"/>
          <w:szCs w:val="20"/>
          <w:lang w:val="en-US"/>
        </w:rPr>
        <w:t xml:space="preserve"> and the appropriate tokens are placed in the scaled map, at Blue team’s room.</w:t>
      </w:r>
    </w:p>
    <w:p w:rsidR="00BF125B" w:rsidRDefault="00AC1442" w:rsidP="00B93F2E">
      <w:pPr>
        <w:ind w:left="284" w:firstLine="425"/>
        <w:jc w:val="both"/>
        <w:rPr>
          <w:rFonts w:ascii="Times New Roman" w:hAnsi="Times New Roman" w:cs="Times New Roman"/>
          <w:sz w:val="20"/>
          <w:szCs w:val="20"/>
          <w:lang w:val="en-US"/>
        </w:rPr>
      </w:pPr>
      <w:r w:rsidRPr="00AC1442">
        <w:rPr>
          <w:rFonts w:ascii="Times New Roman" w:hAnsi="Times New Roman" w:cs="Times New Roman"/>
          <w:sz w:val="20"/>
          <w:szCs w:val="20"/>
          <w:lang w:val="en-US"/>
        </w:rPr>
        <w:t>The two teams would keep separate until the first engagement.</w:t>
      </w:r>
    </w:p>
    <w:p w:rsidR="00BF125B" w:rsidRDefault="00BF125B" w:rsidP="00B93F2E">
      <w:pPr>
        <w:ind w:left="284" w:firstLine="425"/>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case of engagement between the teams, the Ph/Pk, Sandia N.L. probability charts were used, TABLES 1 &amp; 2 </w:t>
      </w:r>
      <w:r w:rsidR="008E38EF">
        <w:rPr>
          <w:rFonts w:ascii="Times New Roman" w:hAnsi="Times New Roman" w:cs="Times New Roman"/>
          <w:sz w:val="20"/>
          <w:szCs w:val="20"/>
          <w:lang w:val="en-US"/>
        </w:rPr>
        <w:t>[1]</w:t>
      </w:r>
      <w:r>
        <w:rPr>
          <w:rFonts w:ascii="Times New Roman" w:hAnsi="Times New Roman" w:cs="Times New Roman"/>
          <w:sz w:val="20"/>
          <w:szCs w:val="20"/>
          <w:lang w:val="en-US"/>
        </w:rPr>
        <w:t xml:space="preserve"> </w:t>
      </w:r>
    </w:p>
    <w:p w:rsidR="0026478D" w:rsidRPr="00BD0A88" w:rsidRDefault="00C950EB" w:rsidP="00A506BB">
      <w:pPr>
        <w:ind w:left="284" w:firstLine="425"/>
        <w:jc w:val="center"/>
        <w:rPr>
          <w:rFonts w:ascii="Times New Roman" w:hAnsi="Times New Roman" w:cs="Times New Roman"/>
          <w:noProof/>
          <w:sz w:val="18"/>
          <w:szCs w:val="18"/>
          <w:lang w:val="en-GB" w:eastAsia="el-GR"/>
        </w:rPr>
      </w:pPr>
      <w:r>
        <w:rPr>
          <w:rFonts w:ascii="Times New Roman" w:hAnsi="Times New Roman" w:cs="Times New Roman"/>
          <w:sz w:val="18"/>
          <w:szCs w:val="18"/>
          <w:lang w:val="en-US"/>
        </w:rPr>
        <w:t xml:space="preserve">TABLE  </w:t>
      </w:r>
      <w:r w:rsidR="00BF125B" w:rsidRPr="00BD0A88">
        <w:rPr>
          <w:rFonts w:ascii="Times New Roman" w:hAnsi="Times New Roman" w:cs="Times New Roman"/>
          <w:sz w:val="18"/>
          <w:szCs w:val="18"/>
          <w:lang w:val="en-US"/>
        </w:rPr>
        <w:t>1.  SNL TTX PH CHART FOR HUMAN TARGETS</w:t>
      </w:r>
    </w:p>
    <w:p w:rsidR="00BF125B" w:rsidRPr="00054532" w:rsidRDefault="00BF125B" w:rsidP="00B93F2E">
      <w:pPr>
        <w:ind w:left="709" w:hanging="425"/>
        <w:jc w:val="both"/>
        <w:rPr>
          <w:rFonts w:ascii="Times New Roman" w:hAnsi="Times New Roman" w:cs="Times New Roman"/>
          <w:sz w:val="20"/>
          <w:szCs w:val="20"/>
          <w:lang w:val="en-US"/>
        </w:rPr>
      </w:pPr>
      <w:r>
        <w:rPr>
          <w:rFonts w:ascii="Times New Roman" w:hAnsi="Times New Roman" w:cs="Times New Roman"/>
          <w:noProof/>
          <w:sz w:val="20"/>
          <w:szCs w:val="20"/>
          <w:lang w:eastAsia="el-GR"/>
        </w:rPr>
        <w:drawing>
          <wp:inline distT="0" distB="0" distL="0" distR="0" wp14:anchorId="6EC6D7E5" wp14:editId="5D555743">
            <wp:extent cx="4756974" cy="3296991"/>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5929" cy="3303198"/>
                    </a:xfrm>
                    <a:prstGeom prst="rect">
                      <a:avLst/>
                    </a:prstGeom>
                    <a:noFill/>
                    <a:ln>
                      <a:noFill/>
                    </a:ln>
                  </pic:spPr>
                </pic:pic>
              </a:graphicData>
            </a:graphic>
          </wp:inline>
        </w:drawing>
      </w:r>
    </w:p>
    <w:p w:rsidR="0026478D" w:rsidRDefault="0026478D" w:rsidP="00B93F2E">
      <w:pPr>
        <w:jc w:val="both"/>
        <w:rPr>
          <w:rFonts w:ascii="Times New Roman" w:hAnsi="Times New Roman" w:cs="Times New Roman"/>
          <w:sz w:val="20"/>
          <w:szCs w:val="20"/>
          <w:lang w:val="en-US"/>
        </w:rPr>
      </w:pPr>
    </w:p>
    <w:p w:rsidR="00BF125B" w:rsidRPr="005F20F8" w:rsidRDefault="00BF125B" w:rsidP="00A506BB">
      <w:pPr>
        <w:jc w:val="center"/>
        <w:rPr>
          <w:rFonts w:ascii="Times New Roman" w:hAnsi="Times New Roman" w:cs="Times New Roman"/>
          <w:sz w:val="18"/>
          <w:szCs w:val="18"/>
          <w:lang w:val="en-US"/>
        </w:rPr>
      </w:pPr>
      <w:r w:rsidRPr="005F20F8">
        <w:rPr>
          <w:rFonts w:ascii="Times New Roman" w:hAnsi="Times New Roman" w:cs="Times New Roman"/>
          <w:sz w:val="18"/>
          <w:szCs w:val="18"/>
          <w:lang w:val="en-US"/>
        </w:rPr>
        <w:t xml:space="preserve">TABLE </w:t>
      </w:r>
      <w:r w:rsidR="00C950EB">
        <w:rPr>
          <w:rFonts w:ascii="Times New Roman" w:hAnsi="Times New Roman" w:cs="Times New Roman"/>
          <w:sz w:val="18"/>
          <w:szCs w:val="18"/>
          <w:lang w:val="en-US"/>
        </w:rPr>
        <w:t xml:space="preserve"> </w:t>
      </w:r>
      <w:r w:rsidRPr="005F20F8">
        <w:rPr>
          <w:rFonts w:ascii="Times New Roman" w:hAnsi="Times New Roman" w:cs="Times New Roman"/>
          <w:sz w:val="18"/>
          <w:szCs w:val="18"/>
          <w:lang w:val="en-US"/>
        </w:rPr>
        <w:t>2.  SNL TTX PH CHART FOR ARMOURED VEHICLES</w:t>
      </w:r>
    </w:p>
    <w:p w:rsidR="00BF125B" w:rsidRPr="003F7ACF" w:rsidRDefault="00BF125B" w:rsidP="00B93F2E">
      <w:pPr>
        <w:ind w:left="709" w:hanging="425"/>
        <w:jc w:val="both"/>
        <w:rPr>
          <w:rFonts w:ascii="Times New Roman" w:hAnsi="Times New Roman" w:cs="Times New Roman"/>
          <w:sz w:val="20"/>
          <w:szCs w:val="20"/>
          <w:lang w:val="en-US"/>
        </w:rPr>
      </w:pPr>
      <w:r>
        <w:rPr>
          <w:rFonts w:ascii="Times New Roman" w:hAnsi="Times New Roman" w:cs="Times New Roman"/>
          <w:noProof/>
          <w:sz w:val="20"/>
          <w:szCs w:val="20"/>
          <w:lang w:eastAsia="el-GR"/>
        </w:rPr>
        <w:drawing>
          <wp:inline distT="0" distB="0" distL="0" distR="0" wp14:anchorId="2E0194E9" wp14:editId="0DBA73E2">
            <wp:extent cx="5093335" cy="29044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3335" cy="2904490"/>
                    </a:xfrm>
                    <a:prstGeom prst="rect">
                      <a:avLst/>
                    </a:prstGeom>
                    <a:noFill/>
                    <a:ln>
                      <a:noFill/>
                    </a:ln>
                  </pic:spPr>
                </pic:pic>
              </a:graphicData>
            </a:graphic>
          </wp:inline>
        </w:drawing>
      </w:r>
    </w:p>
    <w:p w:rsidR="0026478D" w:rsidRDefault="00BF125B" w:rsidP="00B93F2E">
      <w:pPr>
        <w:ind w:left="426" w:firstLine="28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As presented in the above Tables, factors like weapon type, range and rounds fired in accordance with 10sided dices were used, to </w:t>
      </w:r>
      <w:r w:rsidRPr="00161161">
        <w:rPr>
          <w:rFonts w:ascii="Times New Roman" w:hAnsi="Times New Roman" w:cs="Times New Roman"/>
          <w:sz w:val="20"/>
          <w:szCs w:val="20"/>
          <w:lang w:val="en-US"/>
        </w:rPr>
        <w:t>determine a probability based</w:t>
      </w:r>
      <w:r>
        <w:rPr>
          <w:rFonts w:ascii="Times New Roman" w:hAnsi="Times New Roman" w:cs="Times New Roman"/>
          <w:sz w:val="20"/>
          <w:szCs w:val="20"/>
          <w:lang w:val="en-US"/>
        </w:rPr>
        <w:t xml:space="preserve"> outcome. Based on the number of rounds fired, the number of dice was thrown. The result of 7 or lower per dice was a kill; 8-9-10 was a miss.</w:t>
      </w:r>
    </w:p>
    <w:p w:rsidR="00054532" w:rsidRPr="00054532" w:rsidRDefault="00054532" w:rsidP="00B93F2E">
      <w:pPr>
        <w:ind w:left="426" w:firstLine="283"/>
        <w:jc w:val="both"/>
        <w:rPr>
          <w:rFonts w:ascii="Times New Roman" w:hAnsi="Times New Roman" w:cs="Times New Roman"/>
          <w:sz w:val="20"/>
          <w:szCs w:val="20"/>
          <w:lang w:val="en-US"/>
        </w:rPr>
      </w:pPr>
      <w:r w:rsidRPr="00054532">
        <w:rPr>
          <w:rFonts w:ascii="Times New Roman" w:hAnsi="Times New Roman" w:cs="Times New Roman"/>
          <w:sz w:val="20"/>
          <w:szCs w:val="20"/>
          <w:lang w:val="en-US"/>
        </w:rPr>
        <w:t xml:space="preserve">Scenarios were different per each day. The first day, the Scenario chosen was Sabotage in Reactor Pool, while the second day scenario chosen was Theft of Radioactive Source Stored in Reactor’s Ground Level. </w:t>
      </w:r>
    </w:p>
    <w:p w:rsidR="00AB5612" w:rsidRDefault="00AB5612" w:rsidP="00B93F2E">
      <w:pPr>
        <w:ind w:left="284" w:firstLine="425"/>
        <w:jc w:val="both"/>
        <w:rPr>
          <w:rFonts w:ascii="Times New Roman" w:hAnsi="Times New Roman" w:cs="Times New Roman"/>
          <w:sz w:val="20"/>
          <w:szCs w:val="20"/>
          <w:lang w:val="en-US"/>
        </w:rPr>
      </w:pPr>
      <w:r w:rsidRPr="00AB5612">
        <w:rPr>
          <w:rFonts w:ascii="Times New Roman" w:hAnsi="Times New Roman" w:cs="Times New Roman"/>
          <w:sz w:val="20"/>
          <w:szCs w:val="20"/>
          <w:lang w:val="en-US"/>
        </w:rPr>
        <w:t>End Conditions of TTX</w:t>
      </w:r>
      <w:r>
        <w:rPr>
          <w:rFonts w:ascii="Times New Roman" w:hAnsi="Times New Roman" w:cs="Times New Roman"/>
          <w:sz w:val="20"/>
          <w:szCs w:val="20"/>
          <w:lang w:val="en-US"/>
        </w:rPr>
        <w:t xml:space="preserve"> were predefined as the following: </w:t>
      </w:r>
      <w:r w:rsidRPr="00AB5612">
        <w:rPr>
          <w:rFonts w:ascii="Times New Roman" w:hAnsi="Times New Roman" w:cs="Times New Roman"/>
          <w:sz w:val="20"/>
          <w:szCs w:val="20"/>
          <w:lang w:val="en-US"/>
        </w:rPr>
        <w:t>Red</w:t>
      </w:r>
      <w:r>
        <w:rPr>
          <w:rFonts w:ascii="Times New Roman" w:hAnsi="Times New Roman" w:cs="Times New Roman"/>
          <w:sz w:val="20"/>
          <w:szCs w:val="20"/>
          <w:lang w:val="en-US"/>
        </w:rPr>
        <w:t xml:space="preserve"> team achieved their goal; Red team could not achieve their goal due the lack of enough members to complete task; Loss of essential equipment</w:t>
      </w:r>
      <w:r w:rsidR="00464271">
        <w:rPr>
          <w:rFonts w:ascii="Times New Roman" w:hAnsi="Times New Roman" w:cs="Times New Roman"/>
          <w:sz w:val="20"/>
          <w:szCs w:val="20"/>
          <w:lang w:val="en-US"/>
        </w:rPr>
        <w:t xml:space="preserve"> to complete task (explosives, tools, and vehicles); when Police Responders arrive on site. </w:t>
      </w:r>
    </w:p>
    <w:p w:rsidR="00464271" w:rsidRDefault="00464271" w:rsidP="00B93F2E">
      <w:pPr>
        <w:ind w:left="284" w:firstLine="425"/>
        <w:jc w:val="both"/>
        <w:rPr>
          <w:rFonts w:ascii="Times New Roman" w:hAnsi="Times New Roman" w:cs="Times New Roman"/>
          <w:sz w:val="20"/>
          <w:szCs w:val="20"/>
          <w:lang w:val="en-US"/>
        </w:rPr>
      </w:pPr>
      <w:r w:rsidRPr="00464271">
        <w:rPr>
          <w:rFonts w:ascii="Times New Roman" w:hAnsi="Times New Roman" w:cs="Times New Roman"/>
          <w:sz w:val="20"/>
          <w:szCs w:val="20"/>
          <w:lang w:val="en-US"/>
        </w:rPr>
        <w:t>Total TTX duration time per day was estimated at 5 hours.</w:t>
      </w:r>
    </w:p>
    <w:p w:rsidR="00054532" w:rsidRDefault="00054532" w:rsidP="00B93F2E">
      <w:pPr>
        <w:ind w:left="284"/>
        <w:jc w:val="both"/>
        <w:rPr>
          <w:rFonts w:ascii="Times New Roman" w:hAnsi="Times New Roman" w:cs="Times New Roman"/>
          <w:b/>
          <w:sz w:val="20"/>
          <w:szCs w:val="20"/>
          <w:lang w:val="en-US"/>
        </w:rPr>
      </w:pPr>
      <w:r w:rsidRPr="00054532">
        <w:rPr>
          <w:rFonts w:ascii="Times New Roman" w:hAnsi="Times New Roman" w:cs="Times New Roman"/>
          <w:b/>
          <w:sz w:val="20"/>
          <w:szCs w:val="20"/>
          <w:lang w:val="en-US"/>
        </w:rPr>
        <w:t>2.2</w:t>
      </w:r>
      <w:r w:rsidR="009920AD" w:rsidRPr="00054532">
        <w:rPr>
          <w:rFonts w:ascii="Times New Roman" w:hAnsi="Times New Roman" w:cs="Times New Roman"/>
          <w:b/>
          <w:sz w:val="20"/>
          <w:szCs w:val="20"/>
          <w:lang w:val="en-US"/>
        </w:rPr>
        <w:t xml:space="preserve">. </w:t>
      </w:r>
      <w:r w:rsidR="009920AD">
        <w:rPr>
          <w:rFonts w:ascii="Times New Roman" w:hAnsi="Times New Roman" w:cs="Times New Roman"/>
          <w:b/>
          <w:sz w:val="20"/>
          <w:szCs w:val="20"/>
          <w:lang w:val="en-US"/>
        </w:rPr>
        <w:t>First</w:t>
      </w:r>
      <w:r w:rsidRPr="00054532">
        <w:rPr>
          <w:rFonts w:ascii="Times New Roman" w:hAnsi="Times New Roman" w:cs="Times New Roman"/>
          <w:b/>
          <w:sz w:val="20"/>
          <w:szCs w:val="20"/>
          <w:lang w:val="en-US"/>
        </w:rPr>
        <w:t xml:space="preserve"> Scenario</w:t>
      </w:r>
      <w:r>
        <w:rPr>
          <w:rFonts w:ascii="Times New Roman" w:hAnsi="Times New Roman" w:cs="Times New Roman"/>
          <w:b/>
          <w:sz w:val="20"/>
          <w:szCs w:val="20"/>
          <w:lang w:val="en-US"/>
        </w:rPr>
        <w:t>:</w:t>
      </w:r>
      <w:r w:rsidRPr="00054532">
        <w:rPr>
          <w:lang w:val="en-US"/>
        </w:rPr>
        <w:t xml:space="preserve"> </w:t>
      </w:r>
      <w:r w:rsidRPr="00054532">
        <w:rPr>
          <w:rFonts w:ascii="Times New Roman" w:hAnsi="Times New Roman" w:cs="Times New Roman"/>
          <w:b/>
          <w:sz w:val="20"/>
          <w:szCs w:val="20"/>
          <w:lang w:val="en-US"/>
        </w:rPr>
        <w:t>Sabotage in Reactor Pool</w:t>
      </w:r>
    </w:p>
    <w:p w:rsidR="00A55881" w:rsidRDefault="00A55881" w:rsidP="00B93F2E">
      <w:pPr>
        <w:ind w:left="284" w:firstLine="425"/>
        <w:jc w:val="both"/>
        <w:rPr>
          <w:rFonts w:ascii="Times New Roman" w:hAnsi="Times New Roman" w:cs="Times New Roman"/>
          <w:sz w:val="20"/>
          <w:szCs w:val="20"/>
          <w:lang w:val="en-US"/>
        </w:rPr>
      </w:pPr>
      <w:r w:rsidRPr="00A55881">
        <w:rPr>
          <w:rFonts w:ascii="Times New Roman" w:hAnsi="Times New Roman" w:cs="Times New Roman"/>
          <w:sz w:val="20"/>
          <w:szCs w:val="20"/>
          <w:lang w:val="en-US"/>
        </w:rPr>
        <w:t>According to this scenario</w:t>
      </w:r>
      <w:r>
        <w:rPr>
          <w:rFonts w:ascii="Times New Roman" w:hAnsi="Times New Roman" w:cs="Times New Roman"/>
          <w:sz w:val="20"/>
          <w:szCs w:val="20"/>
          <w:lang w:val="en-US"/>
        </w:rPr>
        <w:t xml:space="preserve"> the Red Team</w:t>
      </w:r>
      <w:r w:rsidR="009254F2">
        <w:rPr>
          <w:rFonts w:ascii="Times New Roman" w:hAnsi="Times New Roman" w:cs="Times New Roman"/>
          <w:sz w:val="20"/>
          <w:szCs w:val="20"/>
          <w:lang w:val="en-US"/>
        </w:rPr>
        <w:t xml:space="preserve"> was manned by 4 persons with military skills, currying radios</w:t>
      </w:r>
      <w:r w:rsidR="00F33584">
        <w:rPr>
          <w:rFonts w:ascii="Times New Roman" w:hAnsi="Times New Roman" w:cs="Times New Roman"/>
          <w:sz w:val="20"/>
          <w:szCs w:val="20"/>
          <w:lang w:val="en-US"/>
        </w:rPr>
        <w:t xml:space="preserve"> and they were armed with </w:t>
      </w:r>
      <w:r w:rsidR="00F33584" w:rsidRPr="00F33584">
        <w:rPr>
          <w:rFonts w:ascii="Times New Roman" w:hAnsi="Times New Roman" w:cs="Times New Roman"/>
          <w:sz w:val="20"/>
          <w:szCs w:val="20"/>
          <w:lang w:val="en-US"/>
        </w:rPr>
        <w:t>AK-47, 9</w:t>
      </w:r>
      <w:r w:rsidR="008E38EF">
        <w:rPr>
          <w:rFonts w:ascii="Times New Roman" w:hAnsi="Times New Roman" w:cs="Times New Roman"/>
          <w:sz w:val="20"/>
          <w:szCs w:val="20"/>
          <w:lang w:val="en-US"/>
        </w:rPr>
        <w:t xml:space="preserve"> </w:t>
      </w:r>
      <w:r w:rsidR="00F33584" w:rsidRPr="00F33584">
        <w:rPr>
          <w:rFonts w:ascii="Times New Roman" w:hAnsi="Times New Roman" w:cs="Times New Roman"/>
          <w:sz w:val="20"/>
          <w:szCs w:val="20"/>
          <w:lang w:val="en-US"/>
        </w:rPr>
        <w:t xml:space="preserve">mm Pistol, Sniper Rifle (7.62), Hook gun, 10kg TNT explosives, </w:t>
      </w:r>
      <w:r w:rsidR="00F33584">
        <w:rPr>
          <w:rFonts w:ascii="Times New Roman" w:hAnsi="Times New Roman" w:cs="Times New Roman"/>
          <w:sz w:val="20"/>
          <w:szCs w:val="20"/>
          <w:lang w:val="en-US"/>
        </w:rPr>
        <w:t xml:space="preserve"> and they were equipped with </w:t>
      </w:r>
      <w:r w:rsidR="00F33584" w:rsidRPr="00F33584">
        <w:rPr>
          <w:rFonts w:ascii="Times New Roman" w:hAnsi="Times New Roman" w:cs="Times New Roman"/>
          <w:sz w:val="20"/>
          <w:szCs w:val="20"/>
          <w:lang w:val="en-US"/>
        </w:rPr>
        <w:t xml:space="preserve">Oxygen cutting torch, </w:t>
      </w:r>
      <w:r w:rsidR="00F33584">
        <w:rPr>
          <w:rFonts w:ascii="Times New Roman" w:hAnsi="Times New Roman" w:cs="Times New Roman"/>
          <w:sz w:val="20"/>
          <w:szCs w:val="20"/>
          <w:lang w:val="en-US"/>
        </w:rPr>
        <w:t xml:space="preserve">and </w:t>
      </w:r>
      <w:r w:rsidR="00F33584" w:rsidRPr="00F33584">
        <w:rPr>
          <w:rFonts w:ascii="Times New Roman" w:hAnsi="Times New Roman" w:cs="Times New Roman"/>
          <w:sz w:val="20"/>
          <w:szCs w:val="20"/>
          <w:lang w:val="en-US"/>
        </w:rPr>
        <w:t>50m rope</w:t>
      </w:r>
      <w:r w:rsidR="00F33584">
        <w:rPr>
          <w:rFonts w:ascii="Times New Roman" w:hAnsi="Times New Roman" w:cs="Times New Roman"/>
          <w:sz w:val="20"/>
          <w:szCs w:val="20"/>
          <w:lang w:val="en-US"/>
        </w:rPr>
        <w:t>. They were using a 4X4 vehicle. The have the assist of a passive insider.</w:t>
      </w:r>
    </w:p>
    <w:p w:rsidR="00F33584" w:rsidRPr="00A55881" w:rsidRDefault="008E38EF" w:rsidP="00B93F2E">
      <w:pPr>
        <w:ind w:left="284" w:firstLine="425"/>
        <w:jc w:val="both"/>
        <w:rPr>
          <w:rFonts w:ascii="Times New Roman" w:hAnsi="Times New Roman" w:cs="Times New Roman"/>
          <w:sz w:val="20"/>
          <w:szCs w:val="20"/>
          <w:lang w:val="en-US"/>
        </w:rPr>
      </w:pPr>
      <w:r>
        <w:rPr>
          <w:rFonts w:ascii="Times New Roman" w:hAnsi="Times New Roman" w:cs="Times New Roman"/>
          <w:sz w:val="20"/>
          <w:szCs w:val="20"/>
          <w:lang w:val="en-US"/>
        </w:rPr>
        <w:t>The Blue T</w:t>
      </w:r>
      <w:r w:rsidR="00F33584">
        <w:rPr>
          <w:rFonts w:ascii="Times New Roman" w:hAnsi="Times New Roman" w:cs="Times New Roman"/>
          <w:sz w:val="20"/>
          <w:szCs w:val="20"/>
          <w:lang w:val="en-US"/>
        </w:rPr>
        <w:t>eam was manned by 5 persons in guarding and patrolling positions, they were unarmed and they were currying torches and radios. They had a patrol vehicle in their disposal and they were following everyday procedures. They were urged to foster</w:t>
      </w:r>
      <w:r w:rsidR="00D85502">
        <w:rPr>
          <w:rFonts w:ascii="Times New Roman" w:hAnsi="Times New Roman" w:cs="Times New Roman"/>
          <w:sz w:val="20"/>
          <w:szCs w:val="20"/>
          <w:lang w:val="en-US"/>
        </w:rPr>
        <w:t xml:space="preserve"> realistic</w:t>
      </w:r>
      <w:r w:rsidR="00D85502" w:rsidRPr="00D85502">
        <w:rPr>
          <w:rFonts w:ascii="Times New Roman" w:hAnsi="Times New Roman" w:cs="Times New Roman"/>
          <w:sz w:val="20"/>
          <w:szCs w:val="20"/>
          <w:lang w:val="en-US"/>
        </w:rPr>
        <w:t xml:space="preserve"> (no heroes) </w:t>
      </w:r>
      <w:r w:rsidR="00D85502">
        <w:rPr>
          <w:rFonts w:ascii="Times New Roman" w:hAnsi="Times New Roman" w:cs="Times New Roman"/>
          <w:sz w:val="20"/>
          <w:szCs w:val="20"/>
          <w:lang w:val="en-US"/>
        </w:rPr>
        <w:t xml:space="preserve">approach. </w:t>
      </w:r>
    </w:p>
    <w:p w:rsidR="00054532" w:rsidRDefault="00D85502" w:rsidP="00B93F2E">
      <w:pPr>
        <w:ind w:left="284" w:firstLine="425"/>
        <w:jc w:val="both"/>
        <w:rPr>
          <w:rFonts w:ascii="Times New Roman" w:hAnsi="Times New Roman" w:cs="Times New Roman"/>
          <w:sz w:val="20"/>
          <w:szCs w:val="20"/>
          <w:lang w:val="en-US"/>
        </w:rPr>
      </w:pPr>
      <w:r w:rsidRPr="00D85502">
        <w:rPr>
          <w:rFonts w:ascii="Times New Roman" w:hAnsi="Times New Roman" w:cs="Times New Roman"/>
          <w:sz w:val="20"/>
          <w:szCs w:val="20"/>
          <w:lang w:val="en-US"/>
        </w:rPr>
        <w:t>The Scenario</w:t>
      </w:r>
      <w:r>
        <w:rPr>
          <w:rFonts w:ascii="Times New Roman" w:hAnsi="Times New Roman" w:cs="Times New Roman"/>
          <w:sz w:val="20"/>
          <w:szCs w:val="20"/>
          <w:lang w:val="en-US"/>
        </w:rPr>
        <w:t xml:space="preserve"> parameters (common for both scenarios) were: </w:t>
      </w:r>
      <w:r w:rsidRPr="00D85502">
        <w:rPr>
          <w:rFonts w:ascii="Times New Roman" w:hAnsi="Times New Roman" w:cs="Times New Roman"/>
          <w:sz w:val="20"/>
          <w:szCs w:val="20"/>
          <w:lang w:val="en-US"/>
        </w:rPr>
        <w:t>February</w:t>
      </w:r>
      <w:r>
        <w:rPr>
          <w:rFonts w:ascii="Times New Roman" w:hAnsi="Times New Roman" w:cs="Times New Roman"/>
          <w:sz w:val="20"/>
          <w:szCs w:val="20"/>
          <w:lang w:val="en-US"/>
        </w:rPr>
        <w:t xml:space="preserve">, </w:t>
      </w:r>
      <w:r w:rsidRPr="00D85502">
        <w:rPr>
          <w:rFonts w:ascii="Times New Roman" w:hAnsi="Times New Roman" w:cs="Times New Roman"/>
          <w:sz w:val="20"/>
          <w:szCs w:val="20"/>
          <w:lang w:val="en-US"/>
        </w:rPr>
        <w:t>02:30</w:t>
      </w:r>
      <w:r>
        <w:rPr>
          <w:rFonts w:ascii="Times New Roman" w:hAnsi="Times New Roman" w:cs="Times New Roman"/>
          <w:sz w:val="20"/>
          <w:szCs w:val="20"/>
          <w:lang w:val="en-US"/>
        </w:rPr>
        <w:t xml:space="preserve"> am, rainy weather, </w:t>
      </w:r>
      <w:r w:rsidRPr="00D85502">
        <w:rPr>
          <w:rFonts w:ascii="Times New Roman" w:hAnsi="Times New Roman" w:cs="Times New Roman"/>
          <w:sz w:val="20"/>
          <w:szCs w:val="20"/>
          <w:lang w:val="en-US"/>
        </w:rPr>
        <w:t>Temperature 3⁰C</w:t>
      </w:r>
      <w:r>
        <w:rPr>
          <w:rFonts w:ascii="Times New Roman" w:hAnsi="Times New Roman" w:cs="Times New Roman"/>
          <w:sz w:val="20"/>
          <w:szCs w:val="20"/>
          <w:lang w:val="en-US"/>
        </w:rPr>
        <w:t>, North</w:t>
      </w:r>
      <w:r w:rsidRPr="00D85502">
        <w:rPr>
          <w:rFonts w:ascii="Times New Roman" w:hAnsi="Times New Roman" w:cs="Times New Roman"/>
          <w:sz w:val="20"/>
          <w:szCs w:val="20"/>
          <w:lang w:val="en-US"/>
        </w:rPr>
        <w:t xml:space="preserve"> Wind 5</w:t>
      </w:r>
      <w:r w:rsidR="004F1DCB" w:rsidRPr="004F1DCB">
        <w:rPr>
          <w:lang w:val="en-US"/>
        </w:rPr>
        <w:t xml:space="preserve"> </w:t>
      </w:r>
      <w:r w:rsidR="004F1DCB" w:rsidRPr="004F1DCB">
        <w:rPr>
          <w:rFonts w:ascii="Times New Roman" w:hAnsi="Times New Roman" w:cs="Times New Roman"/>
          <w:sz w:val="20"/>
          <w:szCs w:val="20"/>
          <w:lang w:val="en-US"/>
        </w:rPr>
        <w:t>Beaufort wind force scale</w:t>
      </w:r>
      <w:r>
        <w:rPr>
          <w:rFonts w:ascii="Times New Roman" w:hAnsi="Times New Roman" w:cs="Times New Roman"/>
          <w:sz w:val="20"/>
          <w:szCs w:val="20"/>
          <w:lang w:val="en-US"/>
        </w:rPr>
        <w:t xml:space="preserve">, and Police Responders time was calculated at 6 min. after duress button was activated by guards. </w:t>
      </w:r>
    </w:p>
    <w:p w:rsidR="00464271" w:rsidRDefault="00464271" w:rsidP="00B93F2E">
      <w:pPr>
        <w:ind w:left="284" w:firstLine="425"/>
        <w:jc w:val="both"/>
        <w:rPr>
          <w:rFonts w:ascii="Times New Roman" w:hAnsi="Times New Roman" w:cs="Times New Roman"/>
          <w:sz w:val="20"/>
          <w:szCs w:val="20"/>
          <w:lang w:val="en-US"/>
        </w:rPr>
      </w:pPr>
      <w:r w:rsidRPr="00464271">
        <w:rPr>
          <w:rFonts w:ascii="Times New Roman" w:hAnsi="Times New Roman" w:cs="Times New Roman"/>
          <w:sz w:val="20"/>
          <w:szCs w:val="20"/>
          <w:lang w:val="en-US"/>
        </w:rPr>
        <w:t xml:space="preserve">Time increments per round </w:t>
      </w:r>
      <w:r>
        <w:rPr>
          <w:rFonts w:ascii="Times New Roman" w:hAnsi="Times New Roman" w:cs="Times New Roman"/>
          <w:sz w:val="20"/>
          <w:szCs w:val="20"/>
          <w:lang w:val="en-US"/>
        </w:rPr>
        <w:t xml:space="preserve">were </w:t>
      </w:r>
      <w:r w:rsidRPr="00464271">
        <w:rPr>
          <w:rFonts w:ascii="Times New Roman" w:hAnsi="Times New Roman" w:cs="Times New Roman"/>
          <w:sz w:val="20"/>
          <w:szCs w:val="20"/>
          <w:lang w:val="en-US"/>
        </w:rPr>
        <w:t>played at 10 sec. intervals</w:t>
      </w:r>
      <w:r>
        <w:rPr>
          <w:rFonts w:ascii="Times New Roman" w:hAnsi="Times New Roman" w:cs="Times New Roman"/>
          <w:sz w:val="20"/>
          <w:szCs w:val="20"/>
          <w:lang w:val="en-US"/>
        </w:rPr>
        <w:t>.</w:t>
      </w:r>
    </w:p>
    <w:p w:rsidR="00464271" w:rsidRDefault="00464271" w:rsidP="00B93F2E">
      <w:pPr>
        <w:ind w:left="284" w:firstLine="425"/>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Between rounds, 5 min. time was given to each team to prepare their next moves.  </w:t>
      </w:r>
    </w:p>
    <w:p w:rsidR="00F53165" w:rsidRDefault="00F53165" w:rsidP="00B93F2E">
      <w:pPr>
        <w:ind w:left="426" w:hanging="142"/>
        <w:jc w:val="both"/>
        <w:rPr>
          <w:rFonts w:ascii="Times New Roman" w:hAnsi="Times New Roman" w:cs="Times New Roman"/>
          <w:i/>
          <w:sz w:val="20"/>
          <w:szCs w:val="20"/>
          <w:lang w:val="en-US"/>
        </w:rPr>
      </w:pPr>
      <w:r w:rsidRPr="00F53165">
        <w:rPr>
          <w:rFonts w:ascii="Times New Roman" w:hAnsi="Times New Roman" w:cs="Times New Roman"/>
          <w:i/>
          <w:sz w:val="20"/>
          <w:szCs w:val="20"/>
          <w:lang w:val="en-US"/>
        </w:rPr>
        <w:t>2.2.1. TTX Result</w:t>
      </w:r>
    </w:p>
    <w:p w:rsidR="00F53165" w:rsidRDefault="00F53165" w:rsidP="00B93F2E">
      <w:pPr>
        <w:ind w:left="426" w:firstLine="283"/>
        <w:jc w:val="both"/>
        <w:rPr>
          <w:rFonts w:ascii="Times New Roman" w:hAnsi="Times New Roman" w:cs="Times New Roman"/>
          <w:sz w:val="20"/>
          <w:szCs w:val="20"/>
          <w:lang w:val="en-US"/>
        </w:rPr>
      </w:pPr>
      <w:r>
        <w:rPr>
          <w:rFonts w:ascii="Times New Roman" w:hAnsi="Times New Roman" w:cs="Times New Roman"/>
          <w:sz w:val="20"/>
          <w:szCs w:val="20"/>
          <w:lang w:val="en-US"/>
        </w:rPr>
        <w:t>The TTX</w:t>
      </w:r>
      <w:r w:rsidR="00E14537">
        <w:rPr>
          <w:rFonts w:ascii="Times New Roman" w:hAnsi="Times New Roman" w:cs="Times New Roman"/>
          <w:sz w:val="20"/>
          <w:szCs w:val="20"/>
          <w:lang w:val="en-US"/>
        </w:rPr>
        <w:t>’s</w:t>
      </w:r>
      <w:r>
        <w:rPr>
          <w:rFonts w:ascii="Times New Roman" w:hAnsi="Times New Roman" w:cs="Times New Roman"/>
          <w:sz w:val="20"/>
          <w:szCs w:val="20"/>
          <w:lang w:val="en-US"/>
        </w:rPr>
        <w:t xml:space="preserve"> real time was 7 min. The Adversaries achieved their goal to Sabotage Reactor Pool.</w:t>
      </w:r>
    </w:p>
    <w:p w:rsidR="00BF125B" w:rsidRDefault="00BF125B" w:rsidP="00B93F2E">
      <w:pPr>
        <w:ind w:left="426" w:firstLine="28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They were detected by the PPS in 3 min. 20 sec, </w:t>
      </w:r>
      <w:r w:rsidR="008E38EF">
        <w:rPr>
          <w:rFonts w:ascii="Times New Roman" w:hAnsi="Times New Roman" w:cs="Times New Roman"/>
          <w:sz w:val="20"/>
          <w:szCs w:val="20"/>
          <w:lang w:val="en-US"/>
        </w:rPr>
        <w:t xml:space="preserve">TTX </w:t>
      </w:r>
      <w:r>
        <w:rPr>
          <w:rFonts w:ascii="Times New Roman" w:hAnsi="Times New Roman" w:cs="Times New Roman"/>
          <w:sz w:val="20"/>
          <w:szCs w:val="20"/>
          <w:lang w:val="en-US"/>
        </w:rPr>
        <w:t>real time.</w:t>
      </w:r>
    </w:p>
    <w:p w:rsidR="00BF125B" w:rsidRPr="00E47EC7" w:rsidRDefault="00BF125B" w:rsidP="00B93F2E">
      <w:pPr>
        <w:ind w:left="426" w:firstLine="283"/>
        <w:jc w:val="both"/>
        <w:rPr>
          <w:rFonts w:ascii="Times New Roman" w:hAnsi="Times New Roman" w:cs="Times New Roman"/>
          <w:sz w:val="20"/>
          <w:szCs w:val="20"/>
          <w:lang w:val="en-US"/>
        </w:rPr>
      </w:pPr>
      <w:r>
        <w:rPr>
          <w:rFonts w:ascii="Times New Roman" w:hAnsi="Times New Roman" w:cs="Times New Roman"/>
          <w:sz w:val="20"/>
          <w:szCs w:val="20"/>
          <w:lang w:val="en-US"/>
        </w:rPr>
        <w:t>Police Responders estimated arrival time was 2 min. and 20 sec after Adversaries achieved their goal.</w:t>
      </w:r>
    </w:p>
    <w:p w:rsidR="00B1548B" w:rsidRDefault="00B1548B" w:rsidP="00B93F2E">
      <w:pPr>
        <w:ind w:left="709" w:hanging="425"/>
        <w:jc w:val="both"/>
        <w:rPr>
          <w:rFonts w:ascii="Times New Roman" w:hAnsi="Times New Roman" w:cs="Times New Roman"/>
          <w:i/>
          <w:sz w:val="20"/>
          <w:szCs w:val="20"/>
          <w:lang w:val="en-GB"/>
        </w:rPr>
      </w:pPr>
      <w:r w:rsidRPr="00747396">
        <w:rPr>
          <w:rFonts w:ascii="Times New Roman" w:hAnsi="Times New Roman" w:cs="Times New Roman"/>
          <w:i/>
          <w:sz w:val="20"/>
          <w:szCs w:val="20"/>
          <w:lang w:val="en-US"/>
        </w:rPr>
        <w:t>2.2.2</w:t>
      </w:r>
      <w:r w:rsidR="00747396">
        <w:rPr>
          <w:rFonts w:ascii="Times New Roman" w:hAnsi="Times New Roman" w:cs="Times New Roman"/>
          <w:i/>
          <w:sz w:val="20"/>
          <w:szCs w:val="20"/>
          <w:lang w:val="en-GB"/>
        </w:rPr>
        <w:t>.</w:t>
      </w:r>
      <w:r w:rsidRPr="00747396">
        <w:rPr>
          <w:rFonts w:ascii="Times New Roman" w:hAnsi="Times New Roman" w:cs="Times New Roman"/>
          <w:i/>
          <w:sz w:val="20"/>
          <w:szCs w:val="20"/>
          <w:lang w:val="en-US"/>
        </w:rPr>
        <w:t xml:space="preserve"> </w:t>
      </w:r>
      <w:r w:rsidR="00024BF7">
        <w:rPr>
          <w:rFonts w:ascii="Times New Roman" w:hAnsi="Times New Roman" w:cs="Times New Roman"/>
          <w:i/>
          <w:sz w:val="20"/>
          <w:szCs w:val="20"/>
          <w:lang w:val="en-GB"/>
        </w:rPr>
        <w:t xml:space="preserve"> </w:t>
      </w:r>
      <w:r w:rsidR="00D84048">
        <w:rPr>
          <w:rFonts w:ascii="Times New Roman" w:hAnsi="Times New Roman" w:cs="Times New Roman"/>
          <w:i/>
          <w:sz w:val="20"/>
          <w:szCs w:val="20"/>
          <w:lang w:val="en-GB"/>
        </w:rPr>
        <w:t xml:space="preserve"> </w:t>
      </w:r>
      <w:r w:rsidRPr="00024BF7">
        <w:rPr>
          <w:rFonts w:ascii="Times New Roman" w:hAnsi="Times New Roman" w:cs="Times New Roman"/>
          <w:i/>
          <w:sz w:val="20"/>
          <w:szCs w:val="20"/>
        </w:rPr>
        <w:t>ΤΤΧ</w:t>
      </w:r>
      <w:r w:rsidRPr="00024BF7">
        <w:rPr>
          <w:rFonts w:ascii="Times New Roman" w:hAnsi="Times New Roman" w:cs="Times New Roman"/>
          <w:i/>
          <w:sz w:val="20"/>
          <w:szCs w:val="20"/>
          <w:lang w:val="en-GB"/>
        </w:rPr>
        <w:t>’s ‘Hot’</w:t>
      </w:r>
      <w:r w:rsidR="00024BF7" w:rsidRPr="00024BF7">
        <w:rPr>
          <w:rFonts w:ascii="Times New Roman" w:hAnsi="Times New Roman" w:cs="Times New Roman"/>
          <w:i/>
          <w:sz w:val="20"/>
          <w:szCs w:val="20"/>
          <w:lang w:val="en-GB"/>
        </w:rPr>
        <w:t xml:space="preserve"> Evaluation</w:t>
      </w:r>
    </w:p>
    <w:p w:rsidR="00747396" w:rsidRPr="00024BF7" w:rsidRDefault="00024BF7" w:rsidP="00B93F2E">
      <w:pPr>
        <w:ind w:left="284" w:firstLine="425"/>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Upon </w:t>
      </w:r>
      <w:r w:rsidR="00524681">
        <w:rPr>
          <w:rFonts w:ascii="Times New Roman" w:hAnsi="Times New Roman" w:cs="Times New Roman"/>
          <w:sz w:val="20"/>
          <w:szCs w:val="20"/>
          <w:lang w:val="en-GB"/>
        </w:rPr>
        <w:t>finishing the</w:t>
      </w:r>
      <w:r>
        <w:rPr>
          <w:rFonts w:ascii="Times New Roman" w:hAnsi="Times New Roman" w:cs="Times New Roman"/>
          <w:sz w:val="20"/>
          <w:szCs w:val="20"/>
          <w:lang w:val="en-GB"/>
        </w:rPr>
        <w:t xml:space="preserve"> exercise, the organizing team started a conversation between all participants and asked them to express</w:t>
      </w:r>
      <w:r w:rsidR="00524681">
        <w:rPr>
          <w:rFonts w:ascii="Times New Roman" w:hAnsi="Times New Roman" w:cs="Times New Roman"/>
          <w:sz w:val="20"/>
          <w:szCs w:val="20"/>
          <w:lang w:val="en-GB"/>
        </w:rPr>
        <w:t xml:space="preserve"> unbiased</w:t>
      </w:r>
      <w:r>
        <w:rPr>
          <w:rFonts w:ascii="Times New Roman" w:hAnsi="Times New Roman" w:cs="Times New Roman"/>
          <w:sz w:val="20"/>
          <w:szCs w:val="20"/>
          <w:lang w:val="en-GB"/>
        </w:rPr>
        <w:t xml:space="preserve"> their thoughts and feelings about their experience. The feedback shared was very positive.</w:t>
      </w:r>
      <w:r w:rsidR="001C08FB">
        <w:rPr>
          <w:rFonts w:ascii="Times New Roman" w:hAnsi="Times New Roman" w:cs="Times New Roman"/>
          <w:sz w:val="20"/>
          <w:szCs w:val="20"/>
          <w:lang w:val="en-GB"/>
        </w:rPr>
        <w:t xml:space="preserve"> The m</w:t>
      </w:r>
      <w:r>
        <w:rPr>
          <w:rFonts w:ascii="Times New Roman" w:hAnsi="Times New Roman" w:cs="Times New Roman"/>
          <w:sz w:val="20"/>
          <w:szCs w:val="20"/>
          <w:lang w:val="en-GB"/>
        </w:rPr>
        <w:t xml:space="preserve">ajority commended that </w:t>
      </w:r>
      <w:r w:rsidR="00D84048">
        <w:rPr>
          <w:rFonts w:ascii="Times New Roman" w:hAnsi="Times New Roman" w:cs="Times New Roman"/>
          <w:sz w:val="20"/>
          <w:szCs w:val="20"/>
          <w:lang w:val="en-GB"/>
        </w:rPr>
        <w:t xml:space="preserve">it </w:t>
      </w:r>
      <w:r>
        <w:rPr>
          <w:rFonts w:ascii="Times New Roman" w:hAnsi="Times New Roman" w:cs="Times New Roman"/>
          <w:sz w:val="20"/>
          <w:szCs w:val="20"/>
          <w:lang w:val="en-GB"/>
        </w:rPr>
        <w:t>was a very useful practice over emergency procedures and tactics</w:t>
      </w:r>
      <w:r w:rsidR="00D84048">
        <w:rPr>
          <w:rFonts w:ascii="Times New Roman" w:hAnsi="Times New Roman" w:cs="Times New Roman"/>
          <w:sz w:val="20"/>
          <w:szCs w:val="20"/>
          <w:lang w:val="en-GB"/>
        </w:rPr>
        <w:t>, for recognizing</w:t>
      </w:r>
      <w:r w:rsidR="00FD4738">
        <w:rPr>
          <w:rFonts w:ascii="Times New Roman" w:hAnsi="Times New Roman" w:cs="Times New Roman"/>
          <w:sz w:val="20"/>
          <w:szCs w:val="20"/>
          <w:lang w:val="en-GB"/>
        </w:rPr>
        <w:t xml:space="preserve"> the vulnerable points of the PPS and thus to pay enhanced attention to them. </w:t>
      </w:r>
      <w:r w:rsidR="001C08FB">
        <w:rPr>
          <w:rFonts w:ascii="Times New Roman" w:hAnsi="Times New Roman" w:cs="Times New Roman"/>
          <w:sz w:val="20"/>
          <w:szCs w:val="20"/>
          <w:lang w:val="en-GB"/>
        </w:rPr>
        <w:t>Also, they proposed compensatory actions, to eliminate those vulnerabilities</w:t>
      </w:r>
      <w:r w:rsidR="00524681">
        <w:rPr>
          <w:rFonts w:ascii="Times New Roman" w:hAnsi="Times New Roman" w:cs="Times New Roman"/>
          <w:sz w:val="20"/>
          <w:szCs w:val="20"/>
          <w:lang w:val="en-GB"/>
        </w:rPr>
        <w:t xml:space="preserve">, focusing in </w:t>
      </w:r>
      <w:r w:rsidR="00747396">
        <w:rPr>
          <w:rFonts w:ascii="Times New Roman" w:hAnsi="Times New Roman" w:cs="Times New Roman"/>
          <w:sz w:val="20"/>
          <w:szCs w:val="20"/>
          <w:lang w:val="en-GB"/>
        </w:rPr>
        <w:t xml:space="preserve">procedures, </w:t>
      </w:r>
      <w:r w:rsidR="00524681">
        <w:rPr>
          <w:rFonts w:ascii="Times New Roman" w:hAnsi="Times New Roman" w:cs="Times New Roman"/>
          <w:sz w:val="20"/>
          <w:szCs w:val="20"/>
          <w:lang w:val="en-GB"/>
        </w:rPr>
        <w:t>equipment and sensors.</w:t>
      </w:r>
      <w:r w:rsidR="001C08FB">
        <w:rPr>
          <w:rFonts w:ascii="Times New Roman" w:hAnsi="Times New Roman" w:cs="Times New Roman"/>
          <w:sz w:val="20"/>
          <w:szCs w:val="20"/>
          <w:lang w:val="en-GB"/>
        </w:rPr>
        <w:t xml:space="preserve">  </w:t>
      </w:r>
      <w:r w:rsidR="00FD4738">
        <w:rPr>
          <w:rFonts w:ascii="Times New Roman" w:hAnsi="Times New Roman" w:cs="Times New Roman"/>
          <w:sz w:val="20"/>
          <w:szCs w:val="20"/>
          <w:lang w:val="en-GB"/>
        </w:rPr>
        <w:t>They underlined the importance of an early detection in the overall PPS performance, and its significance to prevent malicious acts.</w:t>
      </w:r>
      <w:r w:rsidR="001C08FB">
        <w:rPr>
          <w:rFonts w:ascii="Times New Roman" w:hAnsi="Times New Roman" w:cs="Times New Roman"/>
          <w:sz w:val="20"/>
          <w:szCs w:val="20"/>
          <w:lang w:val="en-GB"/>
        </w:rPr>
        <w:t xml:space="preserve"> They understood their duty of being vigilant and the importance implementing procedures by the book.</w:t>
      </w:r>
    </w:p>
    <w:p w:rsidR="00BF125B" w:rsidRDefault="00835AF7" w:rsidP="00B93F2E">
      <w:pPr>
        <w:ind w:left="709" w:hanging="425"/>
        <w:jc w:val="both"/>
        <w:rPr>
          <w:rFonts w:ascii="Times New Roman" w:hAnsi="Times New Roman" w:cs="Times New Roman"/>
          <w:b/>
          <w:sz w:val="20"/>
          <w:szCs w:val="20"/>
          <w:lang w:val="en-US"/>
        </w:rPr>
      </w:pPr>
      <w:r w:rsidRPr="00835AF7">
        <w:rPr>
          <w:rFonts w:ascii="Times New Roman" w:hAnsi="Times New Roman" w:cs="Times New Roman"/>
          <w:b/>
          <w:sz w:val="20"/>
          <w:szCs w:val="20"/>
          <w:lang w:val="en-US"/>
        </w:rPr>
        <w:t>2.3</w:t>
      </w:r>
      <w:r>
        <w:rPr>
          <w:rFonts w:ascii="Times New Roman" w:hAnsi="Times New Roman" w:cs="Times New Roman"/>
          <w:b/>
          <w:sz w:val="20"/>
          <w:szCs w:val="20"/>
          <w:lang w:val="en-US"/>
        </w:rPr>
        <w:t>.</w:t>
      </w:r>
      <w:r w:rsidRPr="00835AF7">
        <w:rPr>
          <w:rFonts w:ascii="Times New Roman" w:hAnsi="Times New Roman" w:cs="Times New Roman"/>
          <w:b/>
          <w:sz w:val="20"/>
          <w:szCs w:val="20"/>
          <w:lang w:val="en-US"/>
        </w:rPr>
        <w:t xml:space="preserve"> </w:t>
      </w:r>
      <w:r>
        <w:rPr>
          <w:rFonts w:ascii="Times New Roman" w:hAnsi="Times New Roman" w:cs="Times New Roman"/>
          <w:b/>
          <w:sz w:val="20"/>
          <w:szCs w:val="20"/>
          <w:lang w:val="en-US"/>
        </w:rPr>
        <w:t xml:space="preserve"> </w:t>
      </w:r>
      <w:r w:rsidR="00D84048">
        <w:rPr>
          <w:rFonts w:ascii="Times New Roman" w:hAnsi="Times New Roman" w:cs="Times New Roman"/>
          <w:b/>
          <w:sz w:val="20"/>
          <w:szCs w:val="20"/>
          <w:lang w:val="en-US"/>
        </w:rPr>
        <w:t xml:space="preserve"> </w:t>
      </w:r>
      <w:r>
        <w:rPr>
          <w:rFonts w:ascii="Times New Roman" w:hAnsi="Times New Roman" w:cs="Times New Roman"/>
          <w:b/>
          <w:sz w:val="20"/>
          <w:szCs w:val="20"/>
          <w:lang w:val="en-US"/>
        </w:rPr>
        <w:t>Second</w:t>
      </w:r>
      <w:r w:rsidRPr="00835AF7">
        <w:rPr>
          <w:rFonts w:ascii="Times New Roman" w:hAnsi="Times New Roman" w:cs="Times New Roman"/>
          <w:b/>
          <w:sz w:val="20"/>
          <w:szCs w:val="20"/>
          <w:lang w:val="en-US"/>
        </w:rPr>
        <w:t xml:space="preserve"> Scenario: Theft of Radioactive Source Stored in Reactor’s Ground Level</w:t>
      </w:r>
    </w:p>
    <w:p w:rsidR="00835AF7" w:rsidRDefault="00835AF7" w:rsidP="00B93F2E">
      <w:pPr>
        <w:ind w:left="284" w:firstLine="425"/>
        <w:jc w:val="both"/>
        <w:rPr>
          <w:rFonts w:ascii="Times New Roman" w:hAnsi="Times New Roman" w:cs="Times New Roman"/>
          <w:sz w:val="20"/>
          <w:szCs w:val="20"/>
          <w:lang w:val="en-US"/>
        </w:rPr>
      </w:pPr>
      <w:r w:rsidRPr="00835AF7">
        <w:rPr>
          <w:rFonts w:ascii="Times New Roman" w:hAnsi="Times New Roman" w:cs="Times New Roman"/>
          <w:sz w:val="20"/>
          <w:szCs w:val="20"/>
          <w:lang w:val="en-US"/>
        </w:rPr>
        <w:t xml:space="preserve">According to this Scenario the </w:t>
      </w:r>
      <w:r>
        <w:rPr>
          <w:rFonts w:ascii="Times New Roman" w:hAnsi="Times New Roman" w:cs="Times New Roman"/>
          <w:sz w:val="20"/>
          <w:szCs w:val="20"/>
          <w:lang w:val="en-US"/>
        </w:rPr>
        <w:t xml:space="preserve">Red Team was manned by 5 persons with military skills, carrying radios </w:t>
      </w:r>
      <w:r w:rsidRPr="00835AF7">
        <w:rPr>
          <w:rFonts w:ascii="Times New Roman" w:hAnsi="Times New Roman" w:cs="Times New Roman"/>
          <w:sz w:val="20"/>
          <w:szCs w:val="20"/>
          <w:lang w:val="en-US"/>
        </w:rPr>
        <w:t xml:space="preserve">and they were armed with AK-47, 9mm Pistol, Sniper Rifle (7.62), </w:t>
      </w:r>
      <w:r>
        <w:rPr>
          <w:rFonts w:ascii="Times New Roman" w:hAnsi="Times New Roman" w:cs="Times New Roman"/>
          <w:sz w:val="20"/>
          <w:szCs w:val="20"/>
          <w:lang w:val="en-US"/>
        </w:rPr>
        <w:t xml:space="preserve">RPG, 10kg TNT explosives. They were using a van and a motorcycle. </w:t>
      </w:r>
      <w:r w:rsidRPr="00835AF7">
        <w:rPr>
          <w:rFonts w:ascii="Times New Roman" w:hAnsi="Times New Roman" w:cs="Times New Roman"/>
          <w:sz w:val="20"/>
          <w:szCs w:val="20"/>
          <w:lang w:val="en-US"/>
        </w:rPr>
        <w:t>The have the assist of a passive insider.</w:t>
      </w:r>
    </w:p>
    <w:p w:rsidR="00835AF7" w:rsidRDefault="00835AF7" w:rsidP="00B93F2E">
      <w:pPr>
        <w:ind w:left="284" w:firstLine="425"/>
        <w:jc w:val="both"/>
        <w:rPr>
          <w:rFonts w:ascii="Times New Roman" w:hAnsi="Times New Roman" w:cs="Times New Roman"/>
          <w:sz w:val="20"/>
          <w:szCs w:val="20"/>
          <w:lang w:val="en-US"/>
        </w:rPr>
      </w:pPr>
      <w:r>
        <w:rPr>
          <w:rFonts w:ascii="Times New Roman" w:hAnsi="Times New Roman" w:cs="Times New Roman"/>
          <w:sz w:val="20"/>
          <w:szCs w:val="20"/>
          <w:lang w:val="en-US"/>
        </w:rPr>
        <w:t>The Blue Team was manned with 6 persons (being on Enhanced Security Level due Intelligence information)</w:t>
      </w:r>
      <w:r w:rsidR="00F173D1">
        <w:rPr>
          <w:rFonts w:ascii="Times New Roman" w:hAnsi="Times New Roman" w:cs="Times New Roman"/>
          <w:sz w:val="20"/>
          <w:szCs w:val="20"/>
          <w:lang w:val="en-US"/>
        </w:rPr>
        <w:t xml:space="preserve">. One more single </w:t>
      </w:r>
      <w:r w:rsidR="00D84048">
        <w:rPr>
          <w:rFonts w:ascii="Times New Roman" w:hAnsi="Times New Roman" w:cs="Times New Roman"/>
          <w:sz w:val="20"/>
          <w:szCs w:val="20"/>
          <w:lang w:val="en-US"/>
        </w:rPr>
        <w:t xml:space="preserve">walking </w:t>
      </w:r>
      <w:r w:rsidR="00F173D1">
        <w:rPr>
          <w:rFonts w:ascii="Times New Roman" w:hAnsi="Times New Roman" w:cs="Times New Roman"/>
          <w:sz w:val="20"/>
          <w:szCs w:val="20"/>
          <w:lang w:val="en-US"/>
        </w:rPr>
        <w:t>patrolman was added to the shift. T</w:t>
      </w:r>
      <w:r w:rsidR="00E14537" w:rsidRPr="00E14537">
        <w:rPr>
          <w:rFonts w:ascii="Times New Roman" w:hAnsi="Times New Roman" w:cs="Times New Roman"/>
          <w:sz w:val="20"/>
          <w:szCs w:val="20"/>
          <w:lang w:val="en-US"/>
        </w:rPr>
        <w:t>hey were unarmed and they were currying torches and radios. They had a patrol vehicle in their disposal and they were following everyday procedures.</w:t>
      </w:r>
    </w:p>
    <w:p w:rsidR="00E14537" w:rsidRDefault="00E14537" w:rsidP="00B93F2E">
      <w:pPr>
        <w:ind w:left="284" w:firstLine="425"/>
        <w:jc w:val="both"/>
        <w:rPr>
          <w:rFonts w:ascii="Times New Roman" w:hAnsi="Times New Roman" w:cs="Times New Roman"/>
          <w:sz w:val="20"/>
          <w:szCs w:val="20"/>
          <w:lang w:val="en-US"/>
        </w:rPr>
      </w:pPr>
      <w:r w:rsidRPr="00E14537">
        <w:rPr>
          <w:rFonts w:ascii="Times New Roman" w:hAnsi="Times New Roman" w:cs="Times New Roman"/>
          <w:sz w:val="20"/>
          <w:szCs w:val="20"/>
          <w:lang w:val="en-US"/>
        </w:rPr>
        <w:t xml:space="preserve">The Scenario parameters were: February, 02:30 am, rainy weather, Temperature 3⁰C, North Wind </w:t>
      </w:r>
      <w:r w:rsidR="004F1DCB" w:rsidRPr="00E14537">
        <w:rPr>
          <w:rFonts w:ascii="Times New Roman" w:hAnsi="Times New Roman" w:cs="Times New Roman"/>
          <w:sz w:val="20"/>
          <w:szCs w:val="20"/>
          <w:lang w:val="en-US"/>
        </w:rPr>
        <w:t>5</w:t>
      </w:r>
      <w:r w:rsidR="004F1DCB" w:rsidRPr="004F1DCB">
        <w:rPr>
          <w:lang w:val="en-US"/>
        </w:rPr>
        <w:t xml:space="preserve"> </w:t>
      </w:r>
      <w:r w:rsidR="004F1DCB" w:rsidRPr="004F1DCB">
        <w:rPr>
          <w:rFonts w:ascii="Times New Roman" w:hAnsi="Times New Roman" w:cs="Times New Roman"/>
          <w:sz w:val="20"/>
          <w:szCs w:val="20"/>
          <w:lang w:val="en-US"/>
        </w:rPr>
        <w:t>Beaufort wind force scale,</w:t>
      </w:r>
      <w:r w:rsidRPr="00E14537">
        <w:rPr>
          <w:rFonts w:ascii="Times New Roman" w:hAnsi="Times New Roman" w:cs="Times New Roman"/>
          <w:sz w:val="20"/>
          <w:szCs w:val="20"/>
          <w:lang w:val="en-US"/>
        </w:rPr>
        <w:t xml:space="preserve"> and Police Responders time was calculated at 6 min. after duress button was activated by guards.</w:t>
      </w:r>
    </w:p>
    <w:p w:rsidR="00E731E3" w:rsidRDefault="00B1548B" w:rsidP="00B93F2E">
      <w:pPr>
        <w:ind w:left="284" w:firstLine="425"/>
        <w:jc w:val="both"/>
        <w:rPr>
          <w:rFonts w:ascii="Times New Roman" w:hAnsi="Times New Roman" w:cs="Times New Roman"/>
          <w:sz w:val="20"/>
          <w:szCs w:val="20"/>
          <w:lang w:val="en-US"/>
        </w:rPr>
      </w:pPr>
      <w:r>
        <w:rPr>
          <w:rFonts w:ascii="Times New Roman" w:hAnsi="Times New Roman" w:cs="Times New Roman"/>
          <w:sz w:val="20"/>
          <w:szCs w:val="20"/>
          <w:lang w:val="en-US"/>
        </w:rPr>
        <w:t>Radioactive</w:t>
      </w:r>
      <w:r w:rsidR="00E731E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Source was placed in Reactor’s Ground Level, inside a shield container, weighed 30kgr.  </w:t>
      </w:r>
    </w:p>
    <w:p w:rsidR="00E14537" w:rsidRPr="00E14537" w:rsidRDefault="00E14537" w:rsidP="00B93F2E">
      <w:pPr>
        <w:ind w:left="284" w:firstLine="425"/>
        <w:jc w:val="both"/>
        <w:rPr>
          <w:rFonts w:ascii="Times New Roman" w:hAnsi="Times New Roman" w:cs="Times New Roman"/>
          <w:sz w:val="20"/>
          <w:szCs w:val="20"/>
          <w:lang w:val="en-US"/>
        </w:rPr>
      </w:pPr>
      <w:r w:rsidRPr="00E14537">
        <w:rPr>
          <w:rFonts w:ascii="Times New Roman" w:hAnsi="Times New Roman" w:cs="Times New Roman"/>
          <w:sz w:val="20"/>
          <w:szCs w:val="20"/>
          <w:lang w:val="en-US"/>
        </w:rPr>
        <w:t>Time increm</w:t>
      </w:r>
      <w:r>
        <w:rPr>
          <w:rFonts w:ascii="Times New Roman" w:hAnsi="Times New Roman" w:cs="Times New Roman"/>
          <w:sz w:val="20"/>
          <w:szCs w:val="20"/>
          <w:lang w:val="en-US"/>
        </w:rPr>
        <w:t>ents per round were played at 15</w:t>
      </w:r>
      <w:r w:rsidRPr="00E14537">
        <w:rPr>
          <w:rFonts w:ascii="Times New Roman" w:hAnsi="Times New Roman" w:cs="Times New Roman"/>
          <w:sz w:val="20"/>
          <w:szCs w:val="20"/>
          <w:lang w:val="en-US"/>
        </w:rPr>
        <w:t xml:space="preserve"> sec. intervals.</w:t>
      </w:r>
    </w:p>
    <w:p w:rsidR="00E14537" w:rsidRDefault="00E14537" w:rsidP="00B93F2E">
      <w:pPr>
        <w:ind w:left="284" w:firstLine="425"/>
        <w:jc w:val="both"/>
        <w:rPr>
          <w:rFonts w:ascii="Times New Roman" w:hAnsi="Times New Roman" w:cs="Times New Roman"/>
          <w:sz w:val="20"/>
          <w:szCs w:val="20"/>
          <w:lang w:val="en-US"/>
        </w:rPr>
      </w:pPr>
      <w:r w:rsidRPr="00E14537">
        <w:rPr>
          <w:rFonts w:ascii="Times New Roman" w:hAnsi="Times New Roman" w:cs="Times New Roman"/>
          <w:sz w:val="20"/>
          <w:szCs w:val="20"/>
          <w:lang w:val="en-US"/>
        </w:rPr>
        <w:t xml:space="preserve">Between rounds, 5 min. time was given to each team to prepare their next moves.  </w:t>
      </w:r>
    </w:p>
    <w:p w:rsidR="00E14537" w:rsidRDefault="00E14537" w:rsidP="00B93F2E">
      <w:pPr>
        <w:ind w:left="709" w:hanging="425"/>
        <w:jc w:val="both"/>
        <w:rPr>
          <w:rFonts w:ascii="Times New Roman" w:hAnsi="Times New Roman" w:cs="Times New Roman"/>
          <w:i/>
          <w:sz w:val="20"/>
          <w:szCs w:val="20"/>
          <w:lang w:val="en-US"/>
        </w:rPr>
      </w:pPr>
      <w:r>
        <w:rPr>
          <w:rFonts w:ascii="Times New Roman" w:hAnsi="Times New Roman" w:cs="Times New Roman"/>
          <w:i/>
          <w:sz w:val="20"/>
          <w:szCs w:val="20"/>
          <w:lang w:val="en-US"/>
        </w:rPr>
        <w:t>2.3</w:t>
      </w:r>
      <w:r w:rsidRPr="00E14537">
        <w:rPr>
          <w:rFonts w:ascii="Times New Roman" w:hAnsi="Times New Roman" w:cs="Times New Roman"/>
          <w:i/>
          <w:sz w:val="20"/>
          <w:szCs w:val="20"/>
          <w:lang w:val="en-US"/>
        </w:rPr>
        <w:t>.1. TTX Result</w:t>
      </w:r>
    </w:p>
    <w:p w:rsidR="00E14537" w:rsidRDefault="00E14537" w:rsidP="00B93F2E">
      <w:pPr>
        <w:ind w:left="284" w:firstLine="425"/>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w:t>
      </w:r>
      <w:r w:rsidR="00F173D1">
        <w:rPr>
          <w:rFonts w:ascii="Times New Roman" w:hAnsi="Times New Roman" w:cs="Times New Roman"/>
          <w:sz w:val="20"/>
          <w:szCs w:val="20"/>
          <w:lang w:val="en-US"/>
        </w:rPr>
        <w:t>Red T</w:t>
      </w:r>
      <w:r>
        <w:rPr>
          <w:rFonts w:ascii="Times New Roman" w:hAnsi="Times New Roman" w:cs="Times New Roman"/>
          <w:sz w:val="20"/>
          <w:szCs w:val="20"/>
          <w:lang w:val="en-US"/>
        </w:rPr>
        <w:t>eam aborted their plan due to a very early detection</w:t>
      </w:r>
      <w:r w:rsidR="00F173D1">
        <w:rPr>
          <w:rFonts w:ascii="Times New Roman" w:hAnsi="Times New Roman" w:cs="Times New Roman"/>
          <w:sz w:val="20"/>
          <w:szCs w:val="20"/>
          <w:lang w:val="en-US"/>
        </w:rPr>
        <w:t xml:space="preserve"> by patrolmen.</w:t>
      </w:r>
      <w:r w:rsidR="00E731E3">
        <w:rPr>
          <w:rFonts w:ascii="Times New Roman" w:hAnsi="Times New Roman" w:cs="Times New Roman"/>
          <w:sz w:val="20"/>
          <w:szCs w:val="20"/>
          <w:lang w:val="en-US"/>
        </w:rPr>
        <w:t xml:space="preserve"> Detection took place at 30 sec. </w:t>
      </w:r>
      <w:r w:rsidR="00D84048">
        <w:rPr>
          <w:rFonts w:ascii="Times New Roman" w:hAnsi="Times New Roman" w:cs="Times New Roman"/>
          <w:sz w:val="20"/>
          <w:szCs w:val="20"/>
          <w:lang w:val="en-US"/>
        </w:rPr>
        <w:t xml:space="preserve">TTX </w:t>
      </w:r>
      <w:r w:rsidR="00E731E3">
        <w:rPr>
          <w:rFonts w:ascii="Times New Roman" w:hAnsi="Times New Roman" w:cs="Times New Roman"/>
          <w:sz w:val="20"/>
          <w:szCs w:val="20"/>
          <w:lang w:val="en-US"/>
        </w:rPr>
        <w:t>real time.</w:t>
      </w:r>
    </w:p>
    <w:p w:rsidR="00E731E3" w:rsidRDefault="00E731E3" w:rsidP="00B93F2E">
      <w:pPr>
        <w:ind w:left="284" w:firstLine="425"/>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Police was informed at 45 sec. </w:t>
      </w:r>
      <w:r w:rsidR="00D84048">
        <w:rPr>
          <w:rFonts w:ascii="Times New Roman" w:hAnsi="Times New Roman" w:cs="Times New Roman"/>
          <w:sz w:val="20"/>
          <w:szCs w:val="20"/>
          <w:lang w:val="en-US"/>
        </w:rPr>
        <w:t xml:space="preserve">TTX </w:t>
      </w:r>
      <w:r>
        <w:rPr>
          <w:rFonts w:ascii="Times New Roman" w:hAnsi="Times New Roman" w:cs="Times New Roman"/>
          <w:sz w:val="20"/>
          <w:szCs w:val="20"/>
          <w:lang w:val="en-US"/>
        </w:rPr>
        <w:t>real time</w:t>
      </w:r>
    </w:p>
    <w:p w:rsidR="00F173D1" w:rsidRDefault="00E731E3" w:rsidP="00B93F2E">
      <w:pPr>
        <w:ind w:left="284" w:firstLine="425"/>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Total </w:t>
      </w:r>
      <w:r w:rsidR="00F173D1">
        <w:rPr>
          <w:rFonts w:ascii="Times New Roman" w:hAnsi="Times New Roman" w:cs="Times New Roman"/>
          <w:sz w:val="20"/>
          <w:szCs w:val="20"/>
          <w:lang w:val="en-US"/>
        </w:rPr>
        <w:t>TTX’</w:t>
      </w:r>
      <w:r>
        <w:rPr>
          <w:rFonts w:ascii="Times New Roman" w:hAnsi="Times New Roman" w:cs="Times New Roman"/>
          <w:sz w:val="20"/>
          <w:szCs w:val="20"/>
          <w:lang w:val="en-US"/>
        </w:rPr>
        <w:t>s real time was only 1min 15 sec.</w:t>
      </w:r>
    </w:p>
    <w:p w:rsidR="00F173D1" w:rsidRDefault="00F173D1" w:rsidP="00B93F2E">
      <w:pPr>
        <w:ind w:left="284" w:firstLine="425"/>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The excellent dispersion of the Blue Team was the reason for timely detection.</w:t>
      </w:r>
    </w:p>
    <w:p w:rsidR="00747396" w:rsidRDefault="00747396" w:rsidP="00B93F2E">
      <w:pPr>
        <w:ind w:left="709" w:hanging="425"/>
        <w:jc w:val="both"/>
        <w:rPr>
          <w:rFonts w:ascii="Times New Roman" w:hAnsi="Times New Roman" w:cs="Times New Roman"/>
          <w:i/>
          <w:sz w:val="20"/>
          <w:szCs w:val="20"/>
          <w:lang w:val="en-GB"/>
        </w:rPr>
      </w:pPr>
      <w:r w:rsidRPr="00747396">
        <w:rPr>
          <w:rFonts w:ascii="Times New Roman" w:hAnsi="Times New Roman" w:cs="Times New Roman"/>
          <w:i/>
          <w:sz w:val="20"/>
          <w:szCs w:val="20"/>
          <w:lang w:val="en-US"/>
        </w:rPr>
        <w:t xml:space="preserve">2.3.2. </w:t>
      </w:r>
      <w:r>
        <w:rPr>
          <w:rFonts w:ascii="Times New Roman" w:hAnsi="Times New Roman" w:cs="Times New Roman"/>
          <w:i/>
          <w:sz w:val="20"/>
          <w:szCs w:val="20"/>
          <w:lang w:val="en-US"/>
        </w:rPr>
        <w:t xml:space="preserve"> </w:t>
      </w:r>
      <w:r w:rsidR="00D84048">
        <w:rPr>
          <w:rFonts w:ascii="Times New Roman" w:hAnsi="Times New Roman" w:cs="Times New Roman"/>
          <w:i/>
          <w:sz w:val="20"/>
          <w:szCs w:val="20"/>
          <w:lang w:val="en-US"/>
        </w:rPr>
        <w:t xml:space="preserve"> </w:t>
      </w:r>
      <w:r w:rsidRPr="00747396">
        <w:rPr>
          <w:rFonts w:ascii="Times New Roman" w:hAnsi="Times New Roman" w:cs="Times New Roman"/>
          <w:i/>
          <w:sz w:val="20"/>
          <w:szCs w:val="20"/>
        </w:rPr>
        <w:t>ΤΤΧ</w:t>
      </w:r>
      <w:r w:rsidRPr="00747396">
        <w:rPr>
          <w:rFonts w:ascii="Times New Roman" w:hAnsi="Times New Roman" w:cs="Times New Roman"/>
          <w:i/>
          <w:sz w:val="20"/>
          <w:szCs w:val="20"/>
          <w:lang w:val="en-GB"/>
        </w:rPr>
        <w:t>’s ‘Hot’ Evaluation</w:t>
      </w:r>
    </w:p>
    <w:p w:rsidR="007B2841" w:rsidRDefault="00EB7CF7" w:rsidP="00B93F2E">
      <w:pPr>
        <w:ind w:left="284" w:firstLine="425"/>
        <w:jc w:val="both"/>
        <w:rPr>
          <w:rFonts w:ascii="Times New Roman" w:hAnsi="Times New Roman" w:cs="Times New Roman"/>
          <w:sz w:val="20"/>
          <w:szCs w:val="20"/>
          <w:lang w:val="en-US"/>
        </w:rPr>
      </w:pPr>
      <w:r w:rsidRPr="00EF1061">
        <w:rPr>
          <w:rFonts w:ascii="Times New Roman" w:hAnsi="Times New Roman" w:cs="Times New Roman"/>
          <w:sz w:val="20"/>
          <w:szCs w:val="20"/>
          <w:lang w:val="en-GB"/>
        </w:rPr>
        <w:t>The organizing team took advantage</w:t>
      </w:r>
      <w:r w:rsidR="00EF1061">
        <w:rPr>
          <w:rFonts w:ascii="Times New Roman" w:hAnsi="Times New Roman" w:cs="Times New Roman"/>
          <w:sz w:val="20"/>
          <w:szCs w:val="20"/>
          <w:lang w:val="en-US"/>
        </w:rPr>
        <w:t xml:space="preserve"> the short duration of the exercise and started a thorough conversation with the participants of both teams.</w:t>
      </w:r>
      <w:r w:rsidRPr="00EF1061">
        <w:rPr>
          <w:rFonts w:ascii="Times New Roman" w:hAnsi="Times New Roman" w:cs="Times New Roman"/>
          <w:sz w:val="20"/>
          <w:szCs w:val="20"/>
          <w:lang w:val="en-US"/>
        </w:rPr>
        <w:t xml:space="preserve"> </w:t>
      </w:r>
      <w:r w:rsidR="00EF1061">
        <w:rPr>
          <w:rFonts w:ascii="Times New Roman" w:hAnsi="Times New Roman" w:cs="Times New Roman"/>
          <w:sz w:val="20"/>
          <w:szCs w:val="20"/>
          <w:lang w:val="en-US"/>
        </w:rPr>
        <w:t xml:space="preserve">Their feedback was a very positive one, and they commended practically the same things their fellow workers did during the previous TTX. </w:t>
      </w:r>
    </w:p>
    <w:p w:rsidR="00EB7CF7" w:rsidRDefault="00EF1061" w:rsidP="00B93F2E">
      <w:pPr>
        <w:ind w:left="284" w:firstLine="425"/>
        <w:jc w:val="both"/>
        <w:rPr>
          <w:rFonts w:ascii="Times New Roman" w:hAnsi="Times New Roman" w:cs="Times New Roman"/>
          <w:sz w:val="20"/>
          <w:szCs w:val="20"/>
          <w:lang w:val="en-US"/>
        </w:rPr>
      </w:pPr>
      <w:r>
        <w:rPr>
          <w:rFonts w:ascii="Times New Roman" w:hAnsi="Times New Roman" w:cs="Times New Roman"/>
          <w:sz w:val="20"/>
          <w:szCs w:val="20"/>
          <w:lang w:val="en-US"/>
        </w:rPr>
        <w:t>One of the things they special</w:t>
      </w:r>
      <w:r w:rsidR="00D84048">
        <w:rPr>
          <w:rFonts w:ascii="Times New Roman" w:hAnsi="Times New Roman" w:cs="Times New Roman"/>
          <w:sz w:val="20"/>
          <w:szCs w:val="20"/>
          <w:lang w:val="en-US"/>
        </w:rPr>
        <w:t>ly focused was updating</w:t>
      </w:r>
      <w:r>
        <w:rPr>
          <w:rFonts w:ascii="Times New Roman" w:hAnsi="Times New Roman" w:cs="Times New Roman"/>
          <w:sz w:val="20"/>
          <w:szCs w:val="20"/>
          <w:lang w:val="en-US"/>
        </w:rPr>
        <w:t xml:space="preserve"> </w:t>
      </w:r>
      <w:r w:rsidR="00D84048" w:rsidRPr="00D84048">
        <w:rPr>
          <w:rFonts w:ascii="Times New Roman" w:hAnsi="Times New Roman" w:cs="Times New Roman"/>
          <w:sz w:val="20"/>
          <w:szCs w:val="20"/>
          <w:lang w:val="en-US"/>
        </w:rPr>
        <w:t xml:space="preserve">procedures </w:t>
      </w:r>
      <w:r>
        <w:rPr>
          <w:rFonts w:ascii="Times New Roman" w:hAnsi="Times New Roman" w:cs="Times New Roman"/>
          <w:sz w:val="20"/>
          <w:szCs w:val="20"/>
          <w:lang w:val="en-US"/>
        </w:rPr>
        <w:t>and they mention</w:t>
      </w:r>
      <w:r w:rsidR="007B2841">
        <w:rPr>
          <w:rFonts w:ascii="Times New Roman" w:hAnsi="Times New Roman" w:cs="Times New Roman"/>
          <w:sz w:val="20"/>
          <w:szCs w:val="20"/>
          <w:lang w:val="en-US"/>
        </w:rPr>
        <w:t>ed</w:t>
      </w:r>
      <w:r>
        <w:rPr>
          <w:rFonts w:ascii="Times New Roman" w:hAnsi="Times New Roman" w:cs="Times New Roman"/>
          <w:sz w:val="20"/>
          <w:szCs w:val="20"/>
          <w:lang w:val="en-US"/>
        </w:rPr>
        <w:t xml:space="preserve"> certain interesting ideas, they considered important to be </w:t>
      </w:r>
      <w:r w:rsidR="007B2841">
        <w:rPr>
          <w:rFonts w:ascii="Times New Roman" w:hAnsi="Times New Roman" w:cs="Times New Roman"/>
          <w:sz w:val="20"/>
          <w:szCs w:val="20"/>
          <w:lang w:val="en-US"/>
        </w:rPr>
        <w:t xml:space="preserve">embodied in the </w:t>
      </w:r>
      <w:r w:rsidR="00D84048">
        <w:rPr>
          <w:rFonts w:ascii="Times New Roman" w:hAnsi="Times New Roman" w:cs="Times New Roman"/>
          <w:sz w:val="20"/>
          <w:szCs w:val="20"/>
          <w:lang w:val="en-US"/>
        </w:rPr>
        <w:t>current procedures</w:t>
      </w:r>
      <w:r w:rsidR="007B2841">
        <w:rPr>
          <w:rFonts w:ascii="Times New Roman" w:hAnsi="Times New Roman" w:cs="Times New Roman"/>
          <w:sz w:val="20"/>
          <w:szCs w:val="20"/>
          <w:lang w:val="en-US"/>
        </w:rPr>
        <w:t>.</w:t>
      </w:r>
    </w:p>
    <w:p w:rsidR="007B2841" w:rsidRDefault="007B2841" w:rsidP="00B93F2E">
      <w:pPr>
        <w:ind w:left="284" w:firstLine="425"/>
        <w:jc w:val="both"/>
        <w:rPr>
          <w:rFonts w:ascii="Times New Roman" w:hAnsi="Times New Roman" w:cs="Times New Roman"/>
          <w:sz w:val="20"/>
          <w:szCs w:val="20"/>
          <w:lang w:val="en-US"/>
        </w:rPr>
      </w:pPr>
      <w:r>
        <w:rPr>
          <w:rFonts w:ascii="Times New Roman" w:hAnsi="Times New Roman" w:cs="Times New Roman"/>
          <w:sz w:val="20"/>
          <w:szCs w:val="20"/>
          <w:lang w:val="en-US"/>
        </w:rPr>
        <w:t>Another important outcome was their remark</w:t>
      </w:r>
      <w:r w:rsidR="00D9063D">
        <w:rPr>
          <w:rFonts w:ascii="Times New Roman" w:hAnsi="Times New Roman" w:cs="Times New Roman"/>
          <w:sz w:val="20"/>
          <w:szCs w:val="20"/>
          <w:lang w:val="en-US"/>
        </w:rPr>
        <w:t xml:space="preserve"> that a TTX is a great tool to build up ‘team spirit’ between Security Personnel, by understanding that</w:t>
      </w:r>
      <w:r w:rsidR="00A75A98">
        <w:rPr>
          <w:rFonts w:ascii="Times New Roman" w:hAnsi="Times New Roman" w:cs="Times New Roman"/>
          <w:sz w:val="20"/>
          <w:szCs w:val="20"/>
          <w:lang w:val="en-US"/>
        </w:rPr>
        <w:t xml:space="preserve"> they</w:t>
      </w:r>
      <w:r w:rsidR="00D9063D">
        <w:rPr>
          <w:rFonts w:ascii="Times New Roman" w:hAnsi="Times New Roman" w:cs="Times New Roman"/>
          <w:sz w:val="20"/>
          <w:szCs w:val="20"/>
          <w:lang w:val="en-US"/>
        </w:rPr>
        <w:t xml:space="preserve"> belong to a special group, with unique characteristics </w:t>
      </w:r>
      <w:r w:rsidR="00A75A98">
        <w:rPr>
          <w:rFonts w:ascii="Times New Roman" w:hAnsi="Times New Roman" w:cs="Times New Roman"/>
          <w:sz w:val="20"/>
          <w:szCs w:val="20"/>
          <w:lang w:val="en-US"/>
        </w:rPr>
        <w:t>and they are interdependent between each other.</w:t>
      </w:r>
      <w:r w:rsidR="00D9063D">
        <w:rPr>
          <w:rFonts w:ascii="Times New Roman" w:hAnsi="Times New Roman" w:cs="Times New Roman"/>
          <w:sz w:val="20"/>
          <w:szCs w:val="20"/>
          <w:lang w:val="en-US"/>
        </w:rPr>
        <w:t xml:space="preserve"> </w:t>
      </w:r>
    </w:p>
    <w:p w:rsidR="00A75A98" w:rsidRDefault="00476E57" w:rsidP="00B93F2E">
      <w:pPr>
        <w:pStyle w:val="ListParagraph"/>
        <w:numPr>
          <w:ilvl w:val="0"/>
          <w:numId w:val="1"/>
        </w:numPr>
        <w:ind w:left="709" w:hanging="425"/>
        <w:jc w:val="both"/>
        <w:rPr>
          <w:rFonts w:ascii="Times New Roman" w:hAnsi="Times New Roman" w:cs="Times New Roman"/>
          <w:sz w:val="20"/>
          <w:szCs w:val="20"/>
          <w:lang w:val="en-US"/>
        </w:rPr>
      </w:pPr>
      <w:r>
        <w:rPr>
          <w:rFonts w:ascii="Times New Roman" w:hAnsi="Times New Roman" w:cs="Times New Roman"/>
          <w:sz w:val="20"/>
          <w:szCs w:val="20"/>
          <w:lang w:val="en-US"/>
        </w:rPr>
        <w:t>CONCLUSIONS</w:t>
      </w:r>
    </w:p>
    <w:p w:rsidR="00A75A98" w:rsidRDefault="00A75A98" w:rsidP="00B93F2E">
      <w:pPr>
        <w:pStyle w:val="ListParagraph"/>
        <w:ind w:left="709"/>
        <w:jc w:val="both"/>
        <w:rPr>
          <w:rFonts w:ascii="Times New Roman" w:hAnsi="Times New Roman" w:cs="Times New Roman"/>
          <w:sz w:val="20"/>
          <w:szCs w:val="20"/>
          <w:lang w:val="en-US"/>
        </w:rPr>
      </w:pPr>
    </w:p>
    <w:p w:rsidR="00A75A98" w:rsidRDefault="00A75A98" w:rsidP="00B93F2E">
      <w:pPr>
        <w:pStyle w:val="ListParagraph"/>
        <w:ind w:left="284" w:firstLine="425"/>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organizing team had a positive feedback from conducting the two daily workshops. Participants showed a great interest implementing the various scenarios. Using their </w:t>
      </w:r>
      <w:r w:rsidR="00747CDF">
        <w:rPr>
          <w:rFonts w:ascii="Times New Roman" w:hAnsi="Times New Roman" w:cs="Times New Roman"/>
          <w:sz w:val="20"/>
          <w:szCs w:val="20"/>
          <w:lang w:val="en-US"/>
        </w:rPr>
        <w:t>valuable experience and expertise</w:t>
      </w:r>
      <w:r w:rsidR="00D84048">
        <w:rPr>
          <w:rFonts w:ascii="Times New Roman" w:hAnsi="Times New Roman" w:cs="Times New Roman"/>
          <w:sz w:val="20"/>
          <w:szCs w:val="20"/>
          <w:lang w:val="en-US"/>
        </w:rPr>
        <w:t>,</w:t>
      </w:r>
      <w:r w:rsidR="00747CDF">
        <w:rPr>
          <w:rFonts w:ascii="Times New Roman" w:hAnsi="Times New Roman" w:cs="Times New Roman"/>
          <w:sz w:val="20"/>
          <w:szCs w:val="20"/>
          <w:lang w:val="en-US"/>
        </w:rPr>
        <w:t xml:space="preserve"> they found the most vulnerable attacking path fulfilling their goal to Sabotage the Reactor Pool. In the second scenario, they dispersed Protective Forces ideally, preventing Adversaries to achieve their goal and thus </w:t>
      </w:r>
      <w:r w:rsidR="00D84048">
        <w:rPr>
          <w:rFonts w:ascii="Times New Roman" w:hAnsi="Times New Roman" w:cs="Times New Roman"/>
          <w:sz w:val="20"/>
          <w:szCs w:val="20"/>
          <w:lang w:val="en-US"/>
        </w:rPr>
        <w:t xml:space="preserve">to </w:t>
      </w:r>
      <w:r w:rsidR="00747CDF">
        <w:rPr>
          <w:rFonts w:ascii="Times New Roman" w:hAnsi="Times New Roman" w:cs="Times New Roman"/>
          <w:sz w:val="20"/>
          <w:szCs w:val="20"/>
          <w:lang w:val="en-US"/>
        </w:rPr>
        <w:t>abort the attack.</w:t>
      </w:r>
    </w:p>
    <w:p w:rsidR="00EB3EE8" w:rsidRDefault="00EB3EE8" w:rsidP="00B93F2E">
      <w:pPr>
        <w:pStyle w:val="ListParagraph"/>
        <w:ind w:left="284" w:firstLine="425"/>
        <w:jc w:val="both"/>
        <w:rPr>
          <w:rFonts w:ascii="Times New Roman" w:hAnsi="Times New Roman" w:cs="Times New Roman"/>
          <w:sz w:val="20"/>
          <w:szCs w:val="20"/>
          <w:lang w:val="en-US"/>
        </w:rPr>
      </w:pPr>
      <w:r>
        <w:rPr>
          <w:rFonts w:ascii="Times New Roman" w:hAnsi="Times New Roman" w:cs="Times New Roman"/>
          <w:sz w:val="20"/>
          <w:szCs w:val="20"/>
          <w:lang w:val="en-US"/>
        </w:rPr>
        <w:t>Supervising both exercises they had the chance to recognize the vulnerable paths of PPS and</w:t>
      </w:r>
      <w:r w:rsidR="00006D92">
        <w:rPr>
          <w:rFonts w:ascii="Times New Roman" w:hAnsi="Times New Roman" w:cs="Times New Roman"/>
          <w:sz w:val="20"/>
          <w:szCs w:val="20"/>
          <w:lang w:val="en-US"/>
        </w:rPr>
        <w:t xml:space="preserve"> to consider the corrective </w:t>
      </w:r>
      <w:r>
        <w:rPr>
          <w:rFonts w:ascii="Times New Roman" w:hAnsi="Times New Roman" w:cs="Times New Roman"/>
          <w:sz w:val="20"/>
          <w:szCs w:val="20"/>
          <w:lang w:val="en-US"/>
        </w:rPr>
        <w:t xml:space="preserve">actions remedying those </w:t>
      </w:r>
      <w:r w:rsidR="00006D92">
        <w:rPr>
          <w:rFonts w:ascii="Times New Roman" w:hAnsi="Times New Roman" w:cs="Times New Roman"/>
          <w:sz w:val="20"/>
          <w:szCs w:val="20"/>
          <w:lang w:val="en-US"/>
        </w:rPr>
        <w:t>vulnerabilities</w:t>
      </w:r>
      <w:r>
        <w:rPr>
          <w:rFonts w:ascii="Times New Roman" w:hAnsi="Times New Roman" w:cs="Times New Roman"/>
          <w:sz w:val="20"/>
          <w:szCs w:val="20"/>
          <w:lang w:val="en-US"/>
        </w:rPr>
        <w:t xml:space="preserve">. </w:t>
      </w:r>
    </w:p>
    <w:p w:rsidR="00006D92" w:rsidRDefault="00006D92" w:rsidP="00B93F2E">
      <w:pPr>
        <w:pStyle w:val="ListParagraph"/>
        <w:ind w:left="284" w:firstLine="425"/>
        <w:jc w:val="both"/>
        <w:rPr>
          <w:rFonts w:ascii="Times New Roman" w:hAnsi="Times New Roman" w:cs="Times New Roman"/>
          <w:sz w:val="20"/>
          <w:szCs w:val="20"/>
          <w:lang w:val="en-US"/>
        </w:rPr>
      </w:pPr>
      <w:r>
        <w:rPr>
          <w:rFonts w:ascii="Times New Roman" w:hAnsi="Times New Roman" w:cs="Times New Roman"/>
          <w:sz w:val="20"/>
          <w:szCs w:val="20"/>
          <w:lang w:val="en-US"/>
        </w:rPr>
        <w:t>It was a fine training exercise for Security Personnel to repeat, evaluate and familiarize with Site’s Emergency procedures confronting a malicious attack.</w:t>
      </w:r>
    </w:p>
    <w:p w:rsidR="00D533E9" w:rsidRDefault="00006D92" w:rsidP="00B93F2E">
      <w:pPr>
        <w:pStyle w:val="ListParagraph"/>
        <w:ind w:left="284" w:firstLine="425"/>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Also many new approaches concerning procedures update were addressed during discussions. That was a fine opportunity for Security Personnel to share their valuable </w:t>
      </w:r>
      <w:r w:rsidR="00F457CB">
        <w:rPr>
          <w:rFonts w:ascii="Times New Roman" w:hAnsi="Times New Roman" w:cs="Times New Roman"/>
          <w:sz w:val="20"/>
          <w:szCs w:val="20"/>
          <w:lang w:val="en-US"/>
        </w:rPr>
        <w:t>opinions</w:t>
      </w:r>
      <w:r w:rsidR="00D533E9">
        <w:rPr>
          <w:rFonts w:ascii="Times New Roman" w:hAnsi="Times New Roman" w:cs="Times New Roman"/>
          <w:sz w:val="20"/>
          <w:szCs w:val="20"/>
          <w:lang w:val="en-US"/>
        </w:rPr>
        <w:t xml:space="preserve"> and comments</w:t>
      </w:r>
      <w:r w:rsidR="00F457CB">
        <w:rPr>
          <w:rFonts w:ascii="Times New Roman" w:hAnsi="Times New Roman" w:cs="Times New Roman"/>
          <w:sz w:val="20"/>
          <w:szCs w:val="20"/>
          <w:lang w:val="en-US"/>
        </w:rPr>
        <w:t xml:space="preserve"> for the overall enhancement of the PPS. </w:t>
      </w:r>
    </w:p>
    <w:p w:rsidR="001A79C8" w:rsidRDefault="001A79C8" w:rsidP="00B93F2E">
      <w:pPr>
        <w:pStyle w:val="ListParagraph"/>
        <w:ind w:left="284" w:firstLine="425"/>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Additionally, </w:t>
      </w:r>
      <w:r w:rsidR="00476E57">
        <w:rPr>
          <w:rFonts w:ascii="Times New Roman" w:hAnsi="Times New Roman" w:cs="Times New Roman"/>
          <w:sz w:val="20"/>
          <w:szCs w:val="20"/>
          <w:lang w:val="en-US"/>
        </w:rPr>
        <w:t xml:space="preserve">it was understood that </w:t>
      </w:r>
      <w:r>
        <w:rPr>
          <w:rFonts w:ascii="Times New Roman" w:hAnsi="Times New Roman" w:cs="Times New Roman"/>
          <w:sz w:val="20"/>
          <w:szCs w:val="20"/>
          <w:lang w:val="en-US"/>
        </w:rPr>
        <w:t xml:space="preserve">a TTX is a cost effective tool, </w:t>
      </w:r>
      <w:r w:rsidR="00B26985">
        <w:rPr>
          <w:rFonts w:ascii="Times New Roman" w:hAnsi="Times New Roman" w:cs="Times New Roman"/>
          <w:sz w:val="20"/>
          <w:szCs w:val="20"/>
          <w:lang w:val="en-US"/>
        </w:rPr>
        <w:t>permitting frequent implementation without imposing financial burden to Facilities.</w:t>
      </w:r>
    </w:p>
    <w:p w:rsidR="00476E57" w:rsidRDefault="00476E57" w:rsidP="00B93F2E">
      <w:pPr>
        <w:pStyle w:val="ListParagraph"/>
        <w:ind w:left="284" w:firstLine="425"/>
        <w:jc w:val="both"/>
        <w:rPr>
          <w:rFonts w:ascii="Times New Roman" w:hAnsi="Times New Roman" w:cs="Times New Roman"/>
          <w:sz w:val="20"/>
          <w:szCs w:val="20"/>
          <w:lang w:val="en-US"/>
        </w:rPr>
      </w:pPr>
    </w:p>
    <w:p w:rsidR="00476E57" w:rsidRDefault="00476E57" w:rsidP="00B93F2E">
      <w:pPr>
        <w:pStyle w:val="ListParagraph"/>
        <w:numPr>
          <w:ilvl w:val="0"/>
          <w:numId w:val="1"/>
        </w:numPr>
        <w:ind w:left="709" w:hanging="425"/>
        <w:jc w:val="both"/>
        <w:rPr>
          <w:rFonts w:ascii="Times New Roman" w:hAnsi="Times New Roman" w:cs="Times New Roman"/>
          <w:sz w:val="20"/>
          <w:szCs w:val="20"/>
          <w:lang w:val="en-US"/>
        </w:rPr>
      </w:pPr>
      <w:r>
        <w:rPr>
          <w:rFonts w:ascii="Times New Roman" w:hAnsi="Times New Roman" w:cs="Times New Roman"/>
          <w:sz w:val="20"/>
          <w:szCs w:val="20"/>
          <w:lang w:val="en-US"/>
        </w:rPr>
        <w:t>LESSONS LEARNED</w:t>
      </w:r>
    </w:p>
    <w:p w:rsidR="00476E57" w:rsidRDefault="00476E57" w:rsidP="00B93F2E">
      <w:pPr>
        <w:pStyle w:val="ListParagraph"/>
        <w:ind w:left="1353"/>
        <w:jc w:val="both"/>
        <w:rPr>
          <w:rFonts w:ascii="Times New Roman" w:hAnsi="Times New Roman" w:cs="Times New Roman"/>
          <w:sz w:val="20"/>
          <w:szCs w:val="20"/>
          <w:lang w:val="en-US"/>
        </w:rPr>
      </w:pPr>
    </w:p>
    <w:p w:rsidR="00D533E9" w:rsidRDefault="00D533E9" w:rsidP="00B93F2E">
      <w:pPr>
        <w:pStyle w:val="ListParagraph"/>
        <w:ind w:left="284" w:firstLine="425"/>
        <w:jc w:val="both"/>
        <w:rPr>
          <w:rFonts w:ascii="Times New Roman" w:hAnsi="Times New Roman" w:cs="Times New Roman"/>
          <w:sz w:val="20"/>
          <w:szCs w:val="20"/>
          <w:lang w:val="en-US"/>
        </w:rPr>
      </w:pPr>
      <w:r>
        <w:rPr>
          <w:rFonts w:ascii="Times New Roman" w:hAnsi="Times New Roman" w:cs="Times New Roman"/>
          <w:sz w:val="20"/>
          <w:szCs w:val="20"/>
          <w:lang w:val="en-US"/>
        </w:rPr>
        <w:t>Having this experience, the organizing team feels the need to share some critical points that can influence negatively the TTX process.</w:t>
      </w:r>
    </w:p>
    <w:p w:rsidR="0022357F" w:rsidRDefault="00CA365C" w:rsidP="00B93F2E">
      <w:pPr>
        <w:pStyle w:val="ListParagraph"/>
        <w:ind w:left="284" w:firstLine="425"/>
        <w:jc w:val="both"/>
        <w:rPr>
          <w:rFonts w:ascii="Times New Roman" w:hAnsi="Times New Roman" w:cs="Times New Roman"/>
          <w:sz w:val="20"/>
          <w:szCs w:val="20"/>
          <w:lang w:val="en-US"/>
        </w:rPr>
      </w:pPr>
      <w:r>
        <w:rPr>
          <w:rFonts w:ascii="Times New Roman" w:hAnsi="Times New Roman" w:cs="Times New Roman"/>
          <w:sz w:val="20"/>
          <w:szCs w:val="20"/>
          <w:lang w:val="en-US"/>
        </w:rPr>
        <w:t>-</w:t>
      </w:r>
      <w:r w:rsidR="00D533E9">
        <w:rPr>
          <w:rFonts w:ascii="Times New Roman" w:hAnsi="Times New Roman" w:cs="Times New Roman"/>
          <w:sz w:val="20"/>
          <w:szCs w:val="20"/>
          <w:lang w:val="en-US"/>
        </w:rPr>
        <w:t xml:space="preserve">Facilitator has a vital role for the </w:t>
      </w:r>
      <w:r w:rsidR="006A3334">
        <w:rPr>
          <w:rFonts w:ascii="Times New Roman" w:hAnsi="Times New Roman" w:cs="Times New Roman"/>
          <w:sz w:val="20"/>
          <w:szCs w:val="20"/>
          <w:lang w:val="en-US"/>
        </w:rPr>
        <w:t>smooth evolution of the exercise. Must always have control over Adversaries and Response Force Teams, and reassure that their scenarios</w:t>
      </w:r>
      <w:r w:rsidR="006A3334" w:rsidRPr="006A3334">
        <w:rPr>
          <w:lang w:val="en-US"/>
        </w:rPr>
        <w:t xml:space="preserve"> </w:t>
      </w:r>
      <w:r w:rsidR="006A3334" w:rsidRPr="006A3334">
        <w:rPr>
          <w:rFonts w:ascii="Times New Roman" w:hAnsi="Times New Roman" w:cs="Times New Roman"/>
          <w:sz w:val="20"/>
          <w:szCs w:val="20"/>
          <w:lang w:val="en-US"/>
        </w:rPr>
        <w:t>planning</w:t>
      </w:r>
      <w:r w:rsidR="006A3334">
        <w:rPr>
          <w:rFonts w:ascii="Times New Roman" w:hAnsi="Times New Roman" w:cs="Times New Roman"/>
          <w:sz w:val="20"/>
          <w:szCs w:val="20"/>
          <w:lang w:val="en-US"/>
        </w:rPr>
        <w:t xml:space="preserve"> are within prearranged limits. Keeping predefined time is crucial for TTX timely completion.</w:t>
      </w:r>
    </w:p>
    <w:p w:rsidR="00D533E9" w:rsidRDefault="00CA365C" w:rsidP="00B93F2E">
      <w:pPr>
        <w:pStyle w:val="ListParagraph"/>
        <w:ind w:left="284" w:firstLine="425"/>
        <w:jc w:val="both"/>
        <w:rPr>
          <w:rFonts w:ascii="Times New Roman" w:hAnsi="Times New Roman" w:cs="Times New Roman"/>
          <w:sz w:val="20"/>
          <w:szCs w:val="20"/>
          <w:lang w:val="en-US"/>
        </w:rPr>
      </w:pPr>
      <w:r>
        <w:rPr>
          <w:rFonts w:ascii="Times New Roman" w:hAnsi="Times New Roman" w:cs="Times New Roman"/>
          <w:sz w:val="20"/>
          <w:szCs w:val="20"/>
          <w:lang w:val="en-US"/>
        </w:rPr>
        <w:t>-</w:t>
      </w:r>
      <w:r w:rsidR="0022357F">
        <w:rPr>
          <w:rFonts w:ascii="Times New Roman" w:hAnsi="Times New Roman" w:cs="Times New Roman"/>
          <w:sz w:val="20"/>
          <w:szCs w:val="20"/>
          <w:lang w:val="en-US"/>
        </w:rPr>
        <w:t>Team coordinators have an equally important role</w:t>
      </w:r>
      <w:r w:rsidR="006A333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for controlling two teams from the very beginning of their plans. Special attention must be given so the coordinators </w:t>
      </w:r>
      <w:r w:rsidRPr="00CA365C">
        <w:rPr>
          <w:rFonts w:ascii="Times New Roman" w:hAnsi="Times New Roman" w:cs="Times New Roman"/>
          <w:sz w:val="20"/>
          <w:szCs w:val="20"/>
          <w:lang w:val="en-US"/>
        </w:rPr>
        <w:t xml:space="preserve">should remain neutral </w:t>
      </w:r>
      <w:r>
        <w:rPr>
          <w:rFonts w:ascii="Times New Roman" w:hAnsi="Times New Roman" w:cs="Times New Roman"/>
          <w:sz w:val="20"/>
          <w:szCs w:val="20"/>
          <w:lang w:val="en-US"/>
        </w:rPr>
        <w:t xml:space="preserve">and not interfere sentimentally with their teams and help their planning. </w:t>
      </w:r>
    </w:p>
    <w:p w:rsidR="001A79C8" w:rsidRDefault="001A79C8" w:rsidP="00B93F2E">
      <w:pPr>
        <w:pStyle w:val="ListParagraph"/>
        <w:ind w:left="284" w:firstLine="425"/>
        <w:jc w:val="both"/>
        <w:rPr>
          <w:rFonts w:ascii="Times New Roman" w:hAnsi="Times New Roman" w:cs="Times New Roman"/>
          <w:sz w:val="20"/>
          <w:szCs w:val="20"/>
          <w:lang w:val="en-US"/>
        </w:rPr>
      </w:pPr>
      <w:r>
        <w:rPr>
          <w:rFonts w:ascii="Times New Roman" w:hAnsi="Times New Roman" w:cs="Times New Roman"/>
          <w:sz w:val="20"/>
          <w:szCs w:val="20"/>
          <w:lang w:val="en-US"/>
        </w:rPr>
        <w:t>-Evaluation Team should have the knowledge and the experience of using look up tables for resolving expected disputes. They must remain unbiased and always ready to consult Facilitator, especially when he/she experiencing criticism by the two team members.</w:t>
      </w:r>
    </w:p>
    <w:p w:rsidR="00B26985" w:rsidRDefault="00B26985" w:rsidP="00B93F2E">
      <w:pPr>
        <w:pStyle w:val="ListParagraph"/>
        <w:ind w:left="284" w:firstLine="425"/>
        <w:jc w:val="both"/>
        <w:rPr>
          <w:rFonts w:ascii="Times New Roman" w:hAnsi="Times New Roman" w:cs="Times New Roman"/>
          <w:sz w:val="20"/>
          <w:szCs w:val="20"/>
          <w:lang w:val="en-US"/>
        </w:rPr>
      </w:pPr>
      <w:r>
        <w:rPr>
          <w:rFonts w:ascii="Times New Roman" w:hAnsi="Times New Roman" w:cs="Times New Roman"/>
          <w:sz w:val="20"/>
          <w:szCs w:val="20"/>
          <w:lang w:val="en-US"/>
        </w:rPr>
        <w:t>-Look up Tables are absolutely essential for properly conducting a TTX. The</w:t>
      </w:r>
      <w:r w:rsidR="005E0266">
        <w:rPr>
          <w:rFonts w:ascii="Times New Roman" w:hAnsi="Times New Roman" w:cs="Times New Roman"/>
          <w:sz w:val="20"/>
          <w:szCs w:val="20"/>
          <w:lang w:val="en-US"/>
        </w:rPr>
        <w:t>y</w:t>
      </w:r>
      <w:r>
        <w:rPr>
          <w:rFonts w:ascii="Times New Roman" w:hAnsi="Times New Roman" w:cs="Times New Roman"/>
          <w:sz w:val="20"/>
          <w:szCs w:val="20"/>
          <w:lang w:val="en-US"/>
        </w:rPr>
        <w:t xml:space="preserve"> should be updated with all necessary data (</w:t>
      </w:r>
      <w:r w:rsidR="005E0266">
        <w:rPr>
          <w:rFonts w:ascii="Times New Roman" w:hAnsi="Times New Roman" w:cs="Times New Roman"/>
          <w:sz w:val="20"/>
          <w:szCs w:val="20"/>
          <w:lang w:val="en-US"/>
        </w:rPr>
        <w:t>p</w:t>
      </w:r>
      <w:r>
        <w:rPr>
          <w:rFonts w:ascii="Times New Roman" w:hAnsi="Times New Roman" w:cs="Times New Roman"/>
          <w:sz w:val="20"/>
          <w:szCs w:val="20"/>
          <w:lang w:val="en-US"/>
        </w:rPr>
        <w:t>enetration</w:t>
      </w:r>
      <w:r w:rsidR="005E0266">
        <w:rPr>
          <w:rFonts w:ascii="Times New Roman" w:hAnsi="Times New Roman" w:cs="Times New Roman"/>
          <w:sz w:val="20"/>
          <w:szCs w:val="20"/>
          <w:lang w:val="en-US"/>
        </w:rPr>
        <w:t xml:space="preserve"> time</w:t>
      </w:r>
      <w:r w:rsidR="00273135">
        <w:rPr>
          <w:rFonts w:ascii="Times New Roman" w:hAnsi="Times New Roman" w:cs="Times New Roman"/>
          <w:sz w:val="20"/>
          <w:szCs w:val="20"/>
          <w:lang w:val="en-US"/>
        </w:rPr>
        <w:t>s</w:t>
      </w:r>
      <w:r w:rsidR="005E0266">
        <w:rPr>
          <w:rFonts w:ascii="Times New Roman" w:hAnsi="Times New Roman" w:cs="Times New Roman"/>
          <w:sz w:val="20"/>
          <w:szCs w:val="20"/>
          <w:lang w:val="en-US"/>
        </w:rPr>
        <w:t>, barriers delay</w:t>
      </w:r>
      <w:r w:rsidR="00273135">
        <w:rPr>
          <w:rFonts w:ascii="Times New Roman" w:hAnsi="Times New Roman" w:cs="Times New Roman"/>
          <w:sz w:val="20"/>
          <w:szCs w:val="20"/>
          <w:lang w:val="en-US"/>
        </w:rPr>
        <w:t>s</w:t>
      </w:r>
      <w:r w:rsidR="005E0266">
        <w:rPr>
          <w:rFonts w:ascii="Times New Roman" w:hAnsi="Times New Roman" w:cs="Times New Roman"/>
          <w:sz w:val="20"/>
          <w:szCs w:val="20"/>
          <w:lang w:val="en-US"/>
        </w:rPr>
        <w:t>, cameras data, moving time</w:t>
      </w:r>
      <w:r w:rsidR="00273135">
        <w:rPr>
          <w:rFonts w:ascii="Times New Roman" w:hAnsi="Times New Roman" w:cs="Times New Roman"/>
          <w:sz w:val="20"/>
          <w:szCs w:val="20"/>
          <w:lang w:val="en-US"/>
        </w:rPr>
        <w:t>s</w:t>
      </w:r>
      <w:r w:rsidR="005E0266">
        <w:rPr>
          <w:rFonts w:ascii="Times New Roman" w:hAnsi="Times New Roman" w:cs="Times New Roman"/>
          <w:sz w:val="20"/>
          <w:szCs w:val="20"/>
          <w:lang w:val="en-US"/>
        </w:rPr>
        <w:t>, explosives capacity, weapons range</w:t>
      </w:r>
      <w:r w:rsidR="00273135">
        <w:rPr>
          <w:rFonts w:ascii="Times New Roman" w:hAnsi="Times New Roman" w:cs="Times New Roman"/>
          <w:sz w:val="20"/>
          <w:szCs w:val="20"/>
          <w:lang w:val="en-US"/>
        </w:rPr>
        <w:t>s</w:t>
      </w:r>
      <w:r w:rsidR="005E0266">
        <w:rPr>
          <w:rFonts w:ascii="Times New Roman" w:hAnsi="Times New Roman" w:cs="Times New Roman"/>
          <w:sz w:val="20"/>
          <w:szCs w:val="20"/>
          <w:lang w:val="en-US"/>
        </w:rPr>
        <w:t xml:space="preserve"> etc.). </w:t>
      </w:r>
    </w:p>
    <w:p w:rsidR="002C7810" w:rsidRPr="002C7810" w:rsidRDefault="002C7810" w:rsidP="00B93F2E">
      <w:pPr>
        <w:pStyle w:val="ListParagraph"/>
        <w:ind w:left="284" w:firstLine="425"/>
        <w:jc w:val="both"/>
        <w:rPr>
          <w:rFonts w:ascii="Times New Roman" w:hAnsi="Times New Roman" w:cs="Times New Roman"/>
          <w:sz w:val="20"/>
          <w:szCs w:val="20"/>
          <w:lang w:val="en-US"/>
        </w:rPr>
      </w:pPr>
      <w:r>
        <w:rPr>
          <w:rFonts w:ascii="Times New Roman" w:hAnsi="Times New Roman" w:cs="Times New Roman"/>
          <w:sz w:val="20"/>
          <w:szCs w:val="20"/>
          <w:lang w:val="en-US"/>
        </w:rPr>
        <w:t>-</w:t>
      </w:r>
      <w:r w:rsidRPr="002C7810">
        <w:rPr>
          <w:lang w:val="en-US"/>
        </w:rPr>
        <w:t xml:space="preserve"> </w:t>
      </w:r>
      <w:r>
        <w:rPr>
          <w:rFonts w:ascii="Times New Roman" w:hAnsi="Times New Roman" w:cs="Times New Roman"/>
          <w:sz w:val="20"/>
          <w:szCs w:val="20"/>
          <w:lang w:val="en-US"/>
        </w:rPr>
        <w:t>TTX</w:t>
      </w:r>
      <w:r w:rsidRPr="002C7810">
        <w:rPr>
          <w:rFonts w:ascii="Times New Roman" w:hAnsi="Times New Roman" w:cs="Times New Roman"/>
          <w:sz w:val="20"/>
          <w:szCs w:val="20"/>
          <w:lang w:val="en-US"/>
        </w:rPr>
        <w:t xml:space="preserve"> prove</w:t>
      </w:r>
      <w:r>
        <w:rPr>
          <w:rFonts w:ascii="Times New Roman" w:hAnsi="Times New Roman" w:cs="Times New Roman"/>
          <w:sz w:val="20"/>
          <w:szCs w:val="20"/>
          <w:lang w:val="en-US"/>
        </w:rPr>
        <w:t>d</w:t>
      </w:r>
      <w:r w:rsidRPr="002C7810">
        <w:rPr>
          <w:rFonts w:ascii="Times New Roman" w:hAnsi="Times New Roman" w:cs="Times New Roman"/>
          <w:sz w:val="20"/>
          <w:szCs w:val="20"/>
          <w:lang w:val="en-US"/>
        </w:rPr>
        <w:t xml:space="preserve"> useful; however </w:t>
      </w:r>
      <w:r>
        <w:rPr>
          <w:rFonts w:ascii="Times New Roman" w:hAnsi="Times New Roman" w:cs="Times New Roman"/>
          <w:sz w:val="20"/>
          <w:szCs w:val="20"/>
          <w:lang w:val="en-US"/>
        </w:rPr>
        <w:t>in order to have the maximum assessing impact on the PPS, the above mentioned Look up Tables should be advised in accordance with S</w:t>
      </w:r>
      <w:r w:rsidRPr="002C7810">
        <w:rPr>
          <w:rFonts w:ascii="Times New Roman" w:hAnsi="Times New Roman" w:cs="Times New Roman"/>
          <w:sz w:val="20"/>
          <w:szCs w:val="20"/>
          <w:lang w:val="en-US"/>
        </w:rPr>
        <w:t>ite</w:t>
      </w:r>
      <w:r>
        <w:rPr>
          <w:rFonts w:ascii="Times New Roman" w:hAnsi="Times New Roman" w:cs="Times New Roman"/>
          <w:sz w:val="20"/>
          <w:szCs w:val="20"/>
          <w:lang w:val="en-US"/>
        </w:rPr>
        <w:t>’s PPS specific Performance Test D</w:t>
      </w:r>
      <w:r w:rsidRPr="002C7810">
        <w:rPr>
          <w:rFonts w:ascii="Times New Roman" w:hAnsi="Times New Roman" w:cs="Times New Roman"/>
          <w:sz w:val="20"/>
          <w:szCs w:val="20"/>
          <w:lang w:val="en-US"/>
        </w:rPr>
        <w:t xml:space="preserve">ata, </w:t>
      </w:r>
      <w:r>
        <w:rPr>
          <w:rFonts w:ascii="Times New Roman" w:hAnsi="Times New Roman" w:cs="Times New Roman"/>
          <w:sz w:val="20"/>
          <w:szCs w:val="20"/>
          <w:lang w:val="en-US"/>
        </w:rPr>
        <w:t xml:space="preserve">otherwise </w:t>
      </w:r>
      <w:r w:rsidRPr="002C7810">
        <w:rPr>
          <w:rFonts w:ascii="Times New Roman" w:hAnsi="Times New Roman" w:cs="Times New Roman"/>
          <w:sz w:val="20"/>
          <w:szCs w:val="20"/>
          <w:lang w:val="en-US"/>
        </w:rPr>
        <w:t>analysis would be difficult.</w:t>
      </w:r>
    </w:p>
    <w:p w:rsidR="003353E0" w:rsidRPr="002C7810" w:rsidRDefault="003353E0" w:rsidP="00B93F2E">
      <w:pPr>
        <w:pStyle w:val="ListParagraph"/>
        <w:ind w:left="284" w:firstLine="425"/>
        <w:jc w:val="both"/>
        <w:rPr>
          <w:rFonts w:ascii="Times New Roman" w:hAnsi="Times New Roman" w:cs="Times New Roman"/>
          <w:sz w:val="20"/>
          <w:szCs w:val="20"/>
          <w:lang w:val="en-US"/>
        </w:rPr>
      </w:pPr>
    </w:p>
    <w:p w:rsidR="003353E0" w:rsidRPr="00A84C3E" w:rsidRDefault="00FC0668" w:rsidP="00B93F2E">
      <w:pPr>
        <w:pStyle w:val="ListParagraph"/>
        <w:ind w:left="284" w:firstLine="425"/>
        <w:jc w:val="both"/>
        <w:rPr>
          <w:rFonts w:ascii="Times New Roman" w:hAnsi="Times New Roman" w:cs="Times New Roman"/>
          <w:b/>
          <w:sz w:val="20"/>
          <w:szCs w:val="20"/>
          <w:lang w:val="en-GB"/>
        </w:rPr>
      </w:pPr>
      <w:r w:rsidRPr="00A84C3E">
        <w:rPr>
          <w:rFonts w:ascii="Times New Roman" w:hAnsi="Times New Roman" w:cs="Times New Roman"/>
          <w:b/>
          <w:sz w:val="20"/>
          <w:szCs w:val="20"/>
          <w:lang w:val="en-GB"/>
        </w:rPr>
        <w:t>Author</w:t>
      </w:r>
      <w:r w:rsidR="003353E0" w:rsidRPr="00A84C3E">
        <w:rPr>
          <w:rFonts w:ascii="Times New Roman" w:hAnsi="Times New Roman" w:cs="Times New Roman"/>
          <w:b/>
          <w:sz w:val="20"/>
          <w:szCs w:val="20"/>
          <w:lang w:val="en-GB"/>
        </w:rPr>
        <w:t xml:space="preserve"> affiliation</w:t>
      </w:r>
    </w:p>
    <w:p w:rsidR="003353E0" w:rsidRDefault="003353E0" w:rsidP="00B93F2E">
      <w:pPr>
        <w:pStyle w:val="ListParagraph"/>
        <w:ind w:left="284" w:firstLine="425"/>
        <w:jc w:val="both"/>
        <w:rPr>
          <w:rFonts w:ascii="Times New Roman" w:hAnsi="Times New Roman" w:cs="Times New Roman"/>
          <w:sz w:val="20"/>
          <w:szCs w:val="20"/>
          <w:lang w:val="en-GB"/>
        </w:rPr>
      </w:pPr>
    </w:p>
    <w:p w:rsidR="003353E0" w:rsidRPr="003353E0" w:rsidRDefault="003353E0" w:rsidP="00B93F2E">
      <w:pPr>
        <w:pStyle w:val="ListParagraph"/>
        <w:ind w:left="284" w:firstLine="425"/>
        <w:jc w:val="both"/>
        <w:rPr>
          <w:rFonts w:ascii="Times New Roman" w:hAnsi="Times New Roman" w:cs="Times New Roman"/>
          <w:sz w:val="20"/>
          <w:szCs w:val="20"/>
          <w:lang w:val="en-GB"/>
        </w:rPr>
      </w:pPr>
      <w:r w:rsidRPr="003353E0">
        <w:rPr>
          <w:rFonts w:ascii="Times New Roman" w:hAnsi="Times New Roman" w:cs="Times New Roman"/>
          <w:sz w:val="20"/>
          <w:szCs w:val="20"/>
          <w:lang w:val="en-GB"/>
        </w:rPr>
        <w:t>IOANNIS TSOUROUNAKIS</w:t>
      </w:r>
    </w:p>
    <w:p w:rsidR="003353E0" w:rsidRPr="003353E0" w:rsidRDefault="003353E0" w:rsidP="00B93F2E">
      <w:pPr>
        <w:pStyle w:val="ListParagraph"/>
        <w:ind w:left="284" w:firstLine="425"/>
        <w:jc w:val="both"/>
        <w:rPr>
          <w:rFonts w:ascii="Times New Roman" w:hAnsi="Times New Roman" w:cs="Times New Roman"/>
          <w:sz w:val="20"/>
          <w:szCs w:val="20"/>
          <w:lang w:val="en-GB"/>
        </w:rPr>
      </w:pPr>
      <w:r w:rsidRPr="003353E0">
        <w:rPr>
          <w:rFonts w:ascii="Times New Roman" w:hAnsi="Times New Roman" w:cs="Times New Roman"/>
          <w:sz w:val="20"/>
          <w:szCs w:val="20"/>
          <w:lang w:val="en-GB"/>
        </w:rPr>
        <w:t>N.C.S.R. “DEMOKRITOS”</w:t>
      </w:r>
    </w:p>
    <w:p w:rsidR="003353E0" w:rsidRPr="003353E0" w:rsidRDefault="003353E0" w:rsidP="00B93F2E">
      <w:pPr>
        <w:pStyle w:val="ListParagraph"/>
        <w:ind w:left="284" w:firstLine="425"/>
        <w:jc w:val="both"/>
        <w:rPr>
          <w:rFonts w:ascii="Times New Roman" w:hAnsi="Times New Roman" w:cs="Times New Roman"/>
          <w:sz w:val="20"/>
          <w:szCs w:val="20"/>
          <w:lang w:val="en-GB"/>
        </w:rPr>
      </w:pPr>
      <w:r w:rsidRPr="003353E0">
        <w:rPr>
          <w:rFonts w:ascii="Times New Roman" w:hAnsi="Times New Roman" w:cs="Times New Roman"/>
          <w:sz w:val="20"/>
          <w:szCs w:val="20"/>
          <w:lang w:val="en-GB"/>
        </w:rPr>
        <w:t>ATHENS, GREECE</w:t>
      </w:r>
    </w:p>
    <w:p w:rsidR="003353E0" w:rsidRDefault="003353E0" w:rsidP="00B93F2E">
      <w:pPr>
        <w:pStyle w:val="ListParagraph"/>
        <w:ind w:left="284" w:firstLine="425"/>
        <w:jc w:val="both"/>
        <w:rPr>
          <w:rFonts w:ascii="Times New Roman" w:hAnsi="Times New Roman" w:cs="Times New Roman"/>
          <w:sz w:val="20"/>
          <w:szCs w:val="20"/>
          <w:lang w:val="en-GB"/>
        </w:rPr>
      </w:pPr>
      <w:r w:rsidRPr="003353E0">
        <w:rPr>
          <w:rFonts w:ascii="Times New Roman" w:hAnsi="Times New Roman" w:cs="Times New Roman"/>
          <w:sz w:val="20"/>
          <w:szCs w:val="20"/>
          <w:lang w:val="en-GB"/>
        </w:rPr>
        <w:t xml:space="preserve">Email: </w:t>
      </w:r>
      <w:hyperlink r:id="rId11" w:history="1">
        <w:r w:rsidRPr="00DB5B12">
          <w:rPr>
            <w:rStyle w:val="Hyperlink"/>
            <w:rFonts w:ascii="Times New Roman" w:hAnsi="Times New Roman" w:cs="Times New Roman"/>
            <w:sz w:val="20"/>
            <w:szCs w:val="20"/>
            <w:lang w:val="en-GB"/>
          </w:rPr>
          <w:t>johnt@ipta.demokritos.gr</w:t>
        </w:r>
      </w:hyperlink>
    </w:p>
    <w:p w:rsidR="003353E0" w:rsidRPr="003353E0" w:rsidRDefault="003353E0" w:rsidP="00B93F2E">
      <w:pPr>
        <w:pStyle w:val="ListParagraph"/>
        <w:ind w:left="284" w:firstLine="425"/>
        <w:jc w:val="both"/>
        <w:rPr>
          <w:rFonts w:ascii="Times New Roman" w:hAnsi="Times New Roman" w:cs="Times New Roman"/>
          <w:sz w:val="20"/>
          <w:szCs w:val="20"/>
          <w:lang w:val="en-GB"/>
        </w:rPr>
      </w:pPr>
    </w:p>
    <w:p w:rsidR="003353E0" w:rsidRPr="003353E0" w:rsidRDefault="003353E0" w:rsidP="00B93F2E">
      <w:pPr>
        <w:pStyle w:val="ListParagraph"/>
        <w:ind w:left="284" w:firstLine="425"/>
        <w:jc w:val="both"/>
        <w:rPr>
          <w:rFonts w:ascii="Times New Roman" w:hAnsi="Times New Roman" w:cs="Times New Roman"/>
          <w:sz w:val="20"/>
          <w:szCs w:val="20"/>
          <w:lang w:val="en-GB"/>
        </w:rPr>
      </w:pPr>
      <w:r w:rsidRPr="003353E0">
        <w:rPr>
          <w:rFonts w:ascii="Times New Roman" w:hAnsi="Times New Roman" w:cs="Times New Roman"/>
          <w:sz w:val="20"/>
          <w:szCs w:val="20"/>
          <w:lang w:val="en-GB"/>
        </w:rPr>
        <w:t>Dr. ATHANASIOS SFETSOS</w:t>
      </w:r>
    </w:p>
    <w:p w:rsidR="003353E0" w:rsidRPr="003353E0" w:rsidRDefault="003353E0" w:rsidP="00B93F2E">
      <w:pPr>
        <w:pStyle w:val="ListParagraph"/>
        <w:ind w:left="284" w:firstLine="425"/>
        <w:jc w:val="both"/>
        <w:rPr>
          <w:rFonts w:ascii="Times New Roman" w:hAnsi="Times New Roman" w:cs="Times New Roman"/>
          <w:sz w:val="20"/>
          <w:szCs w:val="20"/>
          <w:lang w:val="en-GB"/>
        </w:rPr>
      </w:pPr>
      <w:r w:rsidRPr="003353E0">
        <w:rPr>
          <w:rFonts w:ascii="Times New Roman" w:hAnsi="Times New Roman" w:cs="Times New Roman"/>
          <w:sz w:val="20"/>
          <w:szCs w:val="20"/>
          <w:lang w:val="en-GB"/>
        </w:rPr>
        <w:t>N.C.S.R. “DEMOKRITOS”</w:t>
      </w:r>
    </w:p>
    <w:p w:rsidR="003353E0" w:rsidRPr="003353E0" w:rsidRDefault="003353E0" w:rsidP="00B93F2E">
      <w:pPr>
        <w:pStyle w:val="ListParagraph"/>
        <w:ind w:left="284" w:firstLine="425"/>
        <w:jc w:val="both"/>
        <w:rPr>
          <w:rFonts w:ascii="Times New Roman" w:hAnsi="Times New Roman" w:cs="Times New Roman"/>
          <w:sz w:val="20"/>
          <w:szCs w:val="20"/>
          <w:lang w:val="en-GB"/>
        </w:rPr>
      </w:pPr>
      <w:r w:rsidRPr="003353E0">
        <w:rPr>
          <w:rFonts w:ascii="Times New Roman" w:hAnsi="Times New Roman" w:cs="Times New Roman"/>
          <w:sz w:val="20"/>
          <w:szCs w:val="20"/>
          <w:lang w:val="en-GB"/>
        </w:rPr>
        <w:t>ATHENS, GREECE</w:t>
      </w:r>
    </w:p>
    <w:p w:rsidR="003353E0" w:rsidRDefault="003353E0" w:rsidP="00B93F2E">
      <w:pPr>
        <w:pStyle w:val="ListParagraph"/>
        <w:ind w:left="284" w:firstLine="425"/>
        <w:jc w:val="both"/>
        <w:rPr>
          <w:rFonts w:ascii="Times New Roman" w:hAnsi="Times New Roman" w:cs="Times New Roman"/>
          <w:sz w:val="20"/>
          <w:szCs w:val="20"/>
          <w:lang w:val="en-GB"/>
        </w:rPr>
      </w:pPr>
      <w:r w:rsidRPr="003353E0">
        <w:rPr>
          <w:rFonts w:ascii="Times New Roman" w:hAnsi="Times New Roman" w:cs="Times New Roman"/>
          <w:sz w:val="20"/>
          <w:szCs w:val="20"/>
          <w:lang w:val="en-GB"/>
        </w:rPr>
        <w:t xml:space="preserve">Email: </w:t>
      </w:r>
      <w:hyperlink r:id="rId12" w:history="1">
        <w:r w:rsidRPr="00DB5B12">
          <w:rPr>
            <w:rStyle w:val="Hyperlink"/>
            <w:rFonts w:ascii="Times New Roman" w:hAnsi="Times New Roman" w:cs="Times New Roman"/>
            <w:sz w:val="20"/>
            <w:szCs w:val="20"/>
            <w:lang w:val="en-GB"/>
          </w:rPr>
          <w:t>ts@ipta.demokritos.gr</w:t>
        </w:r>
      </w:hyperlink>
    </w:p>
    <w:p w:rsidR="003353E0" w:rsidRDefault="003353E0" w:rsidP="00B93F2E">
      <w:pPr>
        <w:pStyle w:val="ListParagraph"/>
        <w:ind w:left="284" w:firstLine="425"/>
        <w:jc w:val="both"/>
        <w:rPr>
          <w:rFonts w:ascii="Times New Roman" w:hAnsi="Times New Roman" w:cs="Times New Roman"/>
          <w:sz w:val="20"/>
          <w:szCs w:val="20"/>
          <w:lang w:val="en-GB"/>
        </w:rPr>
      </w:pPr>
    </w:p>
    <w:p w:rsidR="003353E0" w:rsidRDefault="003353E0" w:rsidP="00B93F2E">
      <w:pPr>
        <w:pStyle w:val="ListParagraph"/>
        <w:ind w:left="284" w:firstLine="425"/>
        <w:jc w:val="both"/>
        <w:rPr>
          <w:rFonts w:ascii="Times New Roman" w:hAnsi="Times New Roman" w:cs="Times New Roman"/>
          <w:sz w:val="20"/>
          <w:szCs w:val="20"/>
          <w:lang w:val="en-GB"/>
        </w:rPr>
      </w:pPr>
      <w:r>
        <w:rPr>
          <w:rFonts w:ascii="Times New Roman" w:hAnsi="Times New Roman" w:cs="Times New Roman"/>
          <w:sz w:val="20"/>
          <w:szCs w:val="20"/>
          <w:lang w:val="en-GB"/>
        </w:rPr>
        <w:t>KONSTANTINOS KOVATSOS</w:t>
      </w:r>
    </w:p>
    <w:p w:rsidR="003353E0" w:rsidRPr="003353E0" w:rsidRDefault="003353E0" w:rsidP="00B93F2E">
      <w:pPr>
        <w:pStyle w:val="ListParagraph"/>
        <w:ind w:left="284" w:firstLine="425"/>
        <w:jc w:val="both"/>
        <w:rPr>
          <w:rFonts w:ascii="Times New Roman" w:hAnsi="Times New Roman" w:cs="Times New Roman"/>
          <w:sz w:val="20"/>
          <w:szCs w:val="20"/>
          <w:lang w:val="en-GB"/>
        </w:rPr>
      </w:pPr>
      <w:r w:rsidRPr="003353E0">
        <w:rPr>
          <w:rFonts w:ascii="Times New Roman" w:hAnsi="Times New Roman" w:cs="Times New Roman"/>
          <w:sz w:val="20"/>
          <w:szCs w:val="20"/>
          <w:lang w:val="en-GB"/>
        </w:rPr>
        <w:t>N.C.S.R. “DEMOKRITOS”</w:t>
      </w:r>
    </w:p>
    <w:p w:rsidR="003353E0" w:rsidRDefault="003353E0" w:rsidP="00B93F2E">
      <w:pPr>
        <w:pStyle w:val="ListParagraph"/>
        <w:ind w:left="284" w:firstLine="425"/>
        <w:jc w:val="both"/>
        <w:rPr>
          <w:rFonts w:ascii="Times New Roman" w:hAnsi="Times New Roman" w:cs="Times New Roman"/>
          <w:sz w:val="20"/>
          <w:szCs w:val="20"/>
          <w:lang w:val="en-GB"/>
        </w:rPr>
      </w:pPr>
      <w:r w:rsidRPr="003353E0">
        <w:rPr>
          <w:rFonts w:ascii="Times New Roman" w:hAnsi="Times New Roman" w:cs="Times New Roman"/>
          <w:sz w:val="20"/>
          <w:szCs w:val="20"/>
          <w:lang w:val="en-GB"/>
        </w:rPr>
        <w:t>ATHENS, GREECE</w:t>
      </w:r>
    </w:p>
    <w:p w:rsidR="003353E0" w:rsidRDefault="003353E0" w:rsidP="00B93F2E">
      <w:pPr>
        <w:pStyle w:val="ListParagraph"/>
        <w:ind w:left="284" w:firstLine="425"/>
        <w:jc w:val="both"/>
        <w:rPr>
          <w:rFonts w:ascii="Times New Roman" w:hAnsi="Times New Roman" w:cs="Times New Roman"/>
          <w:sz w:val="20"/>
          <w:szCs w:val="20"/>
          <w:lang w:val="en-GB"/>
        </w:rPr>
      </w:pPr>
      <w:r>
        <w:rPr>
          <w:rFonts w:ascii="Times New Roman" w:hAnsi="Times New Roman" w:cs="Times New Roman"/>
          <w:sz w:val="20"/>
          <w:szCs w:val="20"/>
          <w:lang w:val="en-GB"/>
        </w:rPr>
        <w:t>Email:</w:t>
      </w:r>
      <w:r w:rsidRPr="003353E0">
        <w:rPr>
          <w:lang w:val="en-US"/>
        </w:rPr>
        <w:t xml:space="preserve"> </w:t>
      </w:r>
      <w:hyperlink r:id="rId13" w:history="1">
        <w:r w:rsidRPr="00DB5B12">
          <w:rPr>
            <w:rStyle w:val="Hyperlink"/>
            <w:rFonts w:ascii="Times New Roman" w:hAnsi="Times New Roman" w:cs="Times New Roman"/>
            <w:sz w:val="20"/>
            <w:szCs w:val="20"/>
            <w:lang w:val="en-GB"/>
          </w:rPr>
          <w:t>kkovatsos@ipta.demokritos.gr</w:t>
        </w:r>
      </w:hyperlink>
    </w:p>
    <w:p w:rsidR="003353E0" w:rsidRDefault="003353E0" w:rsidP="00B93F2E">
      <w:pPr>
        <w:pStyle w:val="ListParagraph"/>
        <w:ind w:left="284" w:firstLine="425"/>
        <w:jc w:val="both"/>
        <w:rPr>
          <w:rFonts w:ascii="Times New Roman" w:hAnsi="Times New Roman" w:cs="Times New Roman"/>
          <w:sz w:val="20"/>
          <w:szCs w:val="20"/>
          <w:lang w:val="en-GB"/>
        </w:rPr>
      </w:pPr>
    </w:p>
    <w:p w:rsidR="003353E0" w:rsidRDefault="003353E0" w:rsidP="00B93F2E">
      <w:pPr>
        <w:pStyle w:val="ListParagraph"/>
        <w:ind w:left="284" w:firstLine="425"/>
        <w:jc w:val="both"/>
        <w:rPr>
          <w:rFonts w:ascii="Times New Roman" w:hAnsi="Times New Roman" w:cs="Times New Roman"/>
          <w:sz w:val="20"/>
          <w:szCs w:val="20"/>
          <w:lang w:val="en-GB"/>
        </w:rPr>
      </w:pPr>
      <w:r>
        <w:rPr>
          <w:rFonts w:ascii="Times New Roman" w:hAnsi="Times New Roman" w:cs="Times New Roman"/>
          <w:sz w:val="20"/>
          <w:szCs w:val="20"/>
          <w:lang w:val="en-GB"/>
        </w:rPr>
        <w:t>IOANNIS XINTAVELONIS</w:t>
      </w:r>
    </w:p>
    <w:p w:rsidR="003353E0" w:rsidRPr="003353E0" w:rsidRDefault="003353E0" w:rsidP="00B93F2E">
      <w:pPr>
        <w:pStyle w:val="ListParagraph"/>
        <w:ind w:left="284" w:firstLine="425"/>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sidRPr="003353E0">
        <w:rPr>
          <w:rFonts w:ascii="Times New Roman" w:hAnsi="Times New Roman" w:cs="Times New Roman"/>
          <w:sz w:val="20"/>
          <w:szCs w:val="20"/>
          <w:lang w:val="en-GB"/>
        </w:rPr>
        <w:t>N.C.S.R. “DEMOKRITOS”</w:t>
      </w:r>
    </w:p>
    <w:p w:rsidR="003353E0" w:rsidRDefault="003353E0" w:rsidP="00B93F2E">
      <w:pPr>
        <w:pStyle w:val="ListParagraph"/>
        <w:ind w:left="284" w:firstLine="425"/>
        <w:jc w:val="both"/>
        <w:rPr>
          <w:rFonts w:ascii="Times New Roman" w:hAnsi="Times New Roman" w:cs="Times New Roman"/>
          <w:sz w:val="20"/>
          <w:szCs w:val="20"/>
          <w:lang w:val="en-GB"/>
        </w:rPr>
      </w:pPr>
      <w:r w:rsidRPr="003353E0">
        <w:rPr>
          <w:rFonts w:ascii="Times New Roman" w:hAnsi="Times New Roman" w:cs="Times New Roman"/>
          <w:sz w:val="20"/>
          <w:szCs w:val="20"/>
          <w:lang w:val="en-GB"/>
        </w:rPr>
        <w:t>ATHENS, GREECE</w:t>
      </w:r>
    </w:p>
    <w:p w:rsidR="003353E0" w:rsidRDefault="003353E0" w:rsidP="00B93F2E">
      <w:pPr>
        <w:pStyle w:val="ListParagraph"/>
        <w:ind w:left="284" w:firstLine="425"/>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Email: </w:t>
      </w:r>
      <w:hyperlink r:id="rId14" w:history="1">
        <w:r w:rsidR="00A84C3E" w:rsidRPr="00DB5B12">
          <w:rPr>
            <w:rStyle w:val="Hyperlink"/>
            <w:rFonts w:ascii="Times New Roman" w:hAnsi="Times New Roman" w:cs="Times New Roman"/>
            <w:sz w:val="20"/>
            <w:szCs w:val="20"/>
            <w:lang w:val="en-GB"/>
          </w:rPr>
          <w:t>xinta@ipta.demokritos.gr</w:t>
        </w:r>
      </w:hyperlink>
    </w:p>
    <w:p w:rsidR="002C7810" w:rsidRDefault="002C7810" w:rsidP="00B93F2E">
      <w:pPr>
        <w:pStyle w:val="ListParagraph"/>
        <w:ind w:left="284" w:firstLine="425"/>
        <w:jc w:val="both"/>
        <w:rPr>
          <w:rFonts w:ascii="Times New Roman" w:hAnsi="Times New Roman" w:cs="Times New Roman"/>
          <w:sz w:val="20"/>
          <w:szCs w:val="20"/>
          <w:lang w:val="en-GB"/>
        </w:rPr>
      </w:pPr>
    </w:p>
    <w:p w:rsidR="00A84C3E" w:rsidRDefault="00A84C3E" w:rsidP="00B93F2E">
      <w:pPr>
        <w:pStyle w:val="ListParagraph"/>
        <w:ind w:left="284" w:firstLine="425"/>
        <w:jc w:val="both"/>
        <w:rPr>
          <w:rFonts w:ascii="Times New Roman" w:hAnsi="Times New Roman" w:cs="Times New Roman"/>
          <w:sz w:val="20"/>
          <w:szCs w:val="20"/>
          <w:lang w:val="en-GB"/>
        </w:rPr>
      </w:pPr>
    </w:p>
    <w:p w:rsidR="00A84C3E" w:rsidRDefault="00A84C3E" w:rsidP="00B93F2E">
      <w:pPr>
        <w:pStyle w:val="ListParagraph"/>
        <w:ind w:left="284" w:firstLine="425"/>
        <w:jc w:val="both"/>
        <w:rPr>
          <w:rFonts w:ascii="Times New Roman" w:hAnsi="Times New Roman" w:cs="Times New Roman"/>
          <w:sz w:val="20"/>
          <w:szCs w:val="20"/>
          <w:lang w:val="en-GB"/>
        </w:rPr>
      </w:pPr>
    </w:p>
    <w:p w:rsidR="00A84C3E" w:rsidRDefault="00A84C3E" w:rsidP="00A506BB">
      <w:pPr>
        <w:pStyle w:val="ListParagraph"/>
        <w:ind w:left="284" w:firstLine="425"/>
        <w:jc w:val="center"/>
        <w:rPr>
          <w:rFonts w:ascii="Times New Roman" w:hAnsi="Times New Roman" w:cs="Times New Roman"/>
          <w:b/>
          <w:sz w:val="20"/>
          <w:szCs w:val="20"/>
          <w:lang w:val="en-GB"/>
        </w:rPr>
      </w:pPr>
      <w:r w:rsidRPr="00A84C3E">
        <w:rPr>
          <w:rFonts w:ascii="Times New Roman" w:hAnsi="Times New Roman" w:cs="Times New Roman"/>
          <w:b/>
          <w:sz w:val="20"/>
          <w:szCs w:val="20"/>
          <w:lang w:val="en-GB"/>
        </w:rPr>
        <w:t>ACKNOWLEDGEMENTS</w:t>
      </w:r>
    </w:p>
    <w:p w:rsidR="00A84C3E" w:rsidRDefault="00A84C3E" w:rsidP="00B93F2E">
      <w:pPr>
        <w:pStyle w:val="ListParagraph"/>
        <w:ind w:left="284" w:firstLine="425"/>
        <w:jc w:val="both"/>
        <w:rPr>
          <w:rFonts w:ascii="Times New Roman" w:hAnsi="Times New Roman" w:cs="Times New Roman"/>
          <w:b/>
          <w:sz w:val="20"/>
          <w:szCs w:val="20"/>
          <w:lang w:val="en-GB"/>
        </w:rPr>
      </w:pPr>
    </w:p>
    <w:p w:rsidR="00A84C3E" w:rsidRDefault="00A84C3E" w:rsidP="00B93F2E">
      <w:pPr>
        <w:pStyle w:val="ListParagraph"/>
        <w:ind w:left="284" w:firstLine="425"/>
        <w:jc w:val="both"/>
        <w:rPr>
          <w:rFonts w:ascii="Times New Roman" w:hAnsi="Times New Roman" w:cs="Times New Roman"/>
          <w:sz w:val="20"/>
          <w:szCs w:val="20"/>
          <w:lang w:val="en-GB"/>
        </w:rPr>
      </w:pPr>
      <w:r w:rsidRPr="00A84C3E">
        <w:rPr>
          <w:rFonts w:ascii="Times New Roman" w:hAnsi="Times New Roman" w:cs="Times New Roman"/>
          <w:sz w:val="20"/>
          <w:szCs w:val="20"/>
          <w:lang w:val="en-GB"/>
        </w:rPr>
        <w:t xml:space="preserve">The authors would like to thank S.K. </w:t>
      </w:r>
      <w:r w:rsidR="00EA7221" w:rsidRPr="00A84C3E">
        <w:rPr>
          <w:rFonts w:ascii="Times New Roman" w:hAnsi="Times New Roman" w:cs="Times New Roman"/>
          <w:sz w:val="20"/>
          <w:szCs w:val="20"/>
          <w:lang w:val="en-GB"/>
        </w:rPr>
        <w:t>Hill</w:t>
      </w:r>
      <w:r w:rsidRPr="00A84C3E">
        <w:rPr>
          <w:rFonts w:ascii="Times New Roman" w:hAnsi="Times New Roman" w:cs="Times New Roman"/>
          <w:sz w:val="20"/>
          <w:szCs w:val="20"/>
          <w:lang w:val="en-GB"/>
        </w:rPr>
        <w:t xml:space="preserve"> and G.A. Baum from Sandia National Laboratories for their valuable contribution during the design of the exercises</w:t>
      </w:r>
      <w:r>
        <w:rPr>
          <w:rFonts w:ascii="Times New Roman" w:hAnsi="Times New Roman" w:cs="Times New Roman"/>
          <w:sz w:val="20"/>
          <w:szCs w:val="20"/>
          <w:lang w:val="en-GB"/>
        </w:rPr>
        <w:t>.</w:t>
      </w:r>
    </w:p>
    <w:p w:rsidR="00557EF4" w:rsidRPr="00A84C3E" w:rsidRDefault="00557EF4" w:rsidP="00B93F2E">
      <w:pPr>
        <w:pStyle w:val="ListParagraph"/>
        <w:ind w:left="284" w:firstLine="425"/>
        <w:jc w:val="both"/>
        <w:rPr>
          <w:rFonts w:ascii="Times New Roman" w:hAnsi="Times New Roman" w:cs="Times New Roman"/>
          <w:sz w:val="20"/>
          <w:szCs w:val="20"/>
          <w:lang w:val="en-GB"/>
        </w:rPr>
      </w:pPr>
    </w:p>
    <w:p w:rsidR="00A84C3E" w:rsidRDefault="00A84C3E" w:rsidP="00A84C3E">
      <w:pPr>
        <w:pStyle w:val="ListParagraph"/>
        <w:ind w:left="284" w:firstLine="425"/>
        <w:jc w:val="center"/>
        <w:rPr>
          <w:rFonts w:ascii="Times New Roman" w:hAnsi="Times New Roman" w:cs="Times New Roman"/>
          <w:b/>
          <w:sz w:val="20"/>
          <w:szCs w:val="20"/>
          <w:lang w:val="en-GB"/>
        </w:rPr>
      </w:pPr>
      <w:r w:rsidRPr="00A84C3E">
        <w:rPr>
          <w:rFonts w:ascii="Times New Roman" w:hAnsi="Times New Roman" w:cs="Times New Roman"/>
          <w:b/>
          <w:sz w:val="20"/>
          <w:szCs w:val="20"/>
          <w:lang w:val="en-GB"/>
        </w:rPr>
        <w:t>REFERENCES</w:t>
      </w:r>
    </w:p>
    <w:p w:rsidR="00AF12D9" w:rsidRDefault="00AF12D9" w:rsidP="00A84C3E">
      <w:pPr>
        <w:pStyle w:val="ListParagraph"/>
        <w:ind w:left="284" w:firstLine="425"/>
        <w:jc w:val="center"/>
        <w:rPr>
          <w:rFonts w:ascii="Times New Roman" w:hAnsi="Times New Roman" w:cs="Times New Roman"/>
          <w:b/>
          <w:sz w:val="20"/>
          <w:szCs w:val="20"/>
          <w:lang w:val="en-GB"/>
        </w:rPr>
      </w:pPr>
    </w:p>
    <w:p w:rsidR="00A84C3E" w:rsidRDefault="00A84C3E" w:rsidP="00D52EB2">
      <w:pPr>
        <w:pStyle w:val="ListParagraph"/>
        <w:ind w:left="993" w:hanging="284"/>
        <w:rPr>
          <w:rFonts w:ascii="Times New Roman" w:hAnsi="Times New Roman" w:cs="Times New Roman"/>
          <w:sz w:val="20"/>
          <w:szCs w:val="20"/>
          <w:lang w:val="en-US"/>
        </w:rPr>
      </w:pPr>
      <w:r w:rsidRPr="00A84C3E">
        <w:rPr>
          <w:rFonts w:ascii="Times New Roman" w:hAnsi="Times New Roman" w:cs="Times New Roman"/>
          <w:sz w:val="20"/>
          <w:szCs w:val="20"/>
          <w:lang w:val="en-GB"/>
        </w:rPr>
        <w:t>[1]</w:t>
      </w:r>
      <w:r>
        <w:rPr>
          <w:rFonts w:ascii="Times New Roman" w:hAnsi="Times New Roman" w:cs="Times New Roman"/>
          <w:sz w:val="20"/>
          <w:szCs w:val="20"/>
          <w:lang w:val="en-GB"/>
        </w:rPr>
        <w:t xml:space="preserve"> IAEA</w:t>
      </w:r>
      <w:r w:rsidR="00AF12D9">
        <w:rPr>
          <w:rFonts w:ascii="Times New Roman" w:hAnsi="Times New Roman" w:cs="Times New Roman"/>
          <w:sz w:val="20"/>
          <w:szCs w:val="20"/>
          <w:lang w:val="en-GB"/>
        </w:rPr>
        <w:t xml:space="preserve">, </w:t>
      </w:r>
      <w:r w:rsidR="00AF12D9" w:rsidRPr="00AF12D9">
        <w:rPr>
          <w:rFonts w:ascii="Times New Roman" w:hAnsi="Times New Roman" w:cs="Times New Roman"/>
          <w:sz w:val="20"/>
          <w:szCs w:val="20"/>
          <w:lang w:val="en-GB"/>
        </w:rPr>
        <w:t>Nuclear Security Assessment Methodologies for Regulated Facilities</w:t>
      </w:r>
      <w:r w:rsidR="00AF12D9">
        <w:rPr>
          <w:rFonts w:ascii="Times New Roman" w:hAnsi="Times New Roman" w:cs="Times New Roman"/>
          <w:sz w:val="20"/>
          <w:szCs w:val="20"/>
          <w:lang w:val="en-GB"/>
        </w:rPr>
        <w:t xml:space="preserve">, </w:t>
      </w:r>
      <w:r w:rsidR="00AF12D9" w:rsidRPr="00AF12D9">
        <w:rPr>
          <w:rFonts w:ascii="Times New Roman" w:hAnsi="Times New Roman" w:cs="Times New Roman"/>
          <w:sz w:val="20"/>
          <w:szCs w:val="20"/>
          <w:lang w:val="en-GB"/>
        </w:rPr>
        <w:t>IAEA TECDOC No. 1868</w:t>
      </w:r>
      <w:r w:rsidR="00D52EB2">
        <w:rPr>
          <w:rFonts w:ascii="Times New Roman" w:hAnsi="Times New Roman" w:cs="Times New Roman"/>
          <w:sz w:val="20"/>
          <w:szCs w:val="20"/>
          <w:lang w:val="en-US"/>
        </w:rPr>
        <w:t>, 2019.</w:t>
      </w:r>
    </w:p>
    <w:p w:rsidR="003E32EA" w:rsidRPr="00D52EB2" w:rsidRDefault="003E32EA" w:rsidP="00D52EB2">
      <w:pPr>
        <w:pStyle w:val="ListParagraph"/>
        <w:ind w:left="993" w:hanging="284"/>
        <w:rPr>
          <w:rFonts w:ascii="Times New Roman" w:hAnsi="Times New Roman" w:cs="Times New Roman"/>
          <w:sz w:val="20"/>
          <w:szCs w:val="20"/>
          <w:lang w:val="en-US"/>
        </w:rPr>
      </w:pPr>
      <w:r>
        <w:rPr>
          <w:rFonts w:ascii="Times New Roman" w:hAnsi="Times New Roman" w:cs="Times New Roman"/>
          <w:sz w:val="20"/>
          <w:szCs w:val="20"/>
          <w:lang w:val="en-US"/>
        </w:rPr>
        <w:t xml:space="preserve">[2] IAEA, </w:t>
      </w:r>
      <w:r w:rsidR="00FC0668">
        <w:rPr>
          <w:rFonts w:ascii="Times New Roman" w:hAnsi="Times New Roman" w:cs="Times New Roman"/>
          <w:sz w:val="20"/>
          <w:szCs w:val="20"/>
          <w:lang w:val="en-US"/>
        </w:rPr>
        <w:t xml:space="preserve">Data Book of </w:t>
      </w:r>
      <w:r>
        <w:rPr>
          <w:rFonts w:ascii="Times New Roman" w:hAnsi="Times New Roman" w:cs="Times New Roman"/>
          <w:sz w:val="20"/>
          <w:szCs w:val="20"/>
          <w:lang w:val="en-US"/>
        </w:rPr>
        <w:t>RTC on Physical Protection on Nuclear Material and</w:t>
      </w:r>
      <w:r w:rsidR="00FC0668">
        <w:rPr>
          <w:rFonts w:ascii="Times New Roman" w:hAnsi="Times New Roman" w:cs="Times New Roman"/>
          <w:sz w:val="20"/>
          <w:szCs w:val="20"/>
          <w:lang w:val="en-US"/>
        </w:rPr>
        <w:t xml:space="preserve"> Nuclear Facilities, Delft,</w:t>
      </w:r>
      <w:r w:rsidR="00A506BB">
        <w:rPr>
          <w:rFonts w:ascii="Times New Roman" w:hAnsi="Times New Roman" w:cs="Times New Roman"/>
          <w:sz w:val="20"/>
          <w:szCs w:val="20"/>
          <w:lang w:val="en-US"/>
        </w:rPr>
        <w:t xml:space="preserve"> </w:t>
      </w:r>
      <w:r>
        <w:rPr>
          <w:rFonts w:ascii="Times New Roman" w:hAnsi="Times New Roman" w:cs="Times New Roman"/>
          <w:sz w:val="20"/>
          <w:szCs w:val="20"/>
          <w:lang w:val="en-US"/>
        </w:rPr>
        <w:t>The Netherlands, 23 May</w:t>
      </w:r>
      <w:r w:rsidR="007D3748">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007D3748">
        <w:rPr>
          <w:rFonts w:ascii="Times New Roman" w:hAnsi="Times New Roman" w:cs="Times New Roman"/>
          <w:sz w:val="20"/>
          <w:szCs w:val="20"/>
          <w:lang w:val="en-US"/>
        </w:rPr>
        <w:t xml:space="preserve"> </w:t>
      </w:r>
      <w:r>
        <w:rPr>
          <w:rFonts w:ascii="Times New Roman" w:hAnsi="Times New Roman" w:cs="Times New Roman"/>
          <w:sz w:val="20"/>
          <w:szCs w:val="20"/>
          <w:lang w:val="en-US"/>
        </w:rPr>
        <w:t>3 June 2016</w:t>
      </w:r>
      <w:r w:rsidR="007D3748">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
    <w:p w:rsidR="00006D92" w:rsidRDefault="00006D92" w:rsidP="00A75A98">
      <w:pPr>
        <w:pStyle w:val="ListParagraph"/>
        <w:ind w:left="284" w:firstLine="425"/>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006D92" w:rsidRPr="006337F1" w:rsidRDefault="006337F1" w:rsidP="006337F1">
      <w:pPr>
        <w:jc w:val="center"/>
        <w:rPr>
          <w:rFonts w:ascii="Times New Roman" w:hAnsi="Times New Roman" w:cs="Times New Roman"/>
          <w:b/>
          <w:sz w:val="20"/>
          <w:szCs w:val="20"/>
          <w:lang w:val="en-US"/>
        </w:rPr>
      </w:pPr>
      <w:r w:rsidRPr="006337F1">
        <w:rPr>
          <w:rFonts w:ascii="Times New Roman" w:hAnsi="Times New Roman" w:cs="Times New Roman"/>
          <w:b/>
          <w:sz w:val="20"/>
          <w:szCs w:val="20"/>
          <w:lang w:val="en-US"/>
        </w:rPr>
        <w:t>ABBREVIATIONS</w:t>
      </w:r>
    </w:p>
    <w:p w:rsidR="006337F1" w:rsidRPr="006337F1" w:rsidRDefault="006337F1" w:rsidP="006337F1">
      <w:pPr>
        <w:ind w:left="284" w:firstLine="425"/>
        <w:rPr>
          <w:rFonts w:ascii="Times New Roman" w:hAnsi="Times New Roman" w:cs="Times New Roman"/>
          <w:sz w:val="20"/>
          <w:szCs w:val="20"/>
          <w:lang w:val="en-US"/>
        </w:rPr>
      </w:pPr>
      <w:r w:rsidRPr="006337F1">
        <w:rPr>
          <w:rFonts w:ascii="Times New Roman" w:hAnsi="Times New Roman" w:cs="Times New Roman"/>
          <w:sz w:val="20"/>
          <w:szCs w:val="20"/>
          <w:lang w:val="en-US"/>
        </w:rPr>
        <w:t>CRP Coordinated research project</w:t>
      </w:r>
    </w:p>
    <w:p w:rsidR="006337F1" w:rsidRDefault="006337F1" w:rsidP="006337F1">
      <w:pPr>
        <w:ind w:left="284" w:firstLine="425"/>
        <w:rPr>
          <w:rFonts w:ascii="Times New Roman" w:hAnsi="Times New Roman" w:cs="Times New Roman"/>
          <w:sz w:val="20"/>
          <w:szCs w:val="20"/>
          <w:lang w:val="en-US"/>
        </w:rPr>
      </w:pPr>
      <w:r w:rsidRPr="006337F1">
        <w:rPr>
          <w:rFonts w:ascii="Times New Roman" w:hAnsi="Times New Roman" w:cs="Times New Roman"/>
          <w:sz w:val="20"/>
          <w:szCs w:val="20"/>
          <w:lang w:val="en-US"/>
        </w:rPr>
        <w:t>DBT Design basis threat</w:t>
      </w:r>
    </w:p>
    <w:p w:rsidR="006337F1" w:rsidRPr="006337F1" w:rsidRDefault="006337F1" w:rsidP="006337F1">
      <w:pPr>
        <w:ind w:left="284" w:firstLine="425"/>
        <w:rPr>
          <w:rFonts w:ascii="Times New Roman" w:hAnsi="Times New Roman" w:cs="Times New Roman"/>
          <w:sz w:val="20"/>
          <w:szCs w:val="20"/>
          <w:lang w:val="en-US"/>
        </w:rPr>
      </w:pPr>
      <w:r>
        <w:rPr>
          <w:rFonts w:ascii="Times New Roman" w:hAnsi="Times New Roman" w:cs="Times New Roman"/>
          <w:sz w:val="20"/>
          <w:szCs w:val="20"/>
          <w:lang w:val="en-US"/>
        </w:rPr>
        <w:t>HARI Hypothetical Atomic Research Institute</w:t>
      </w:r>
    </w:p>
    <w:p w:rsidR="006337F1" w:rsidRPr="006337F1" w:rsidRDefault="006337F1" w:rsidP="006337F1">
      <w:pPr>
        <w:ind w:left="284" w:firstLine="425"/>
        <w:rPr>
          <w:rFonts w:ascii="Times New Roman" w:hAnsi="Times New Roman" w:cs="Times New Roman"/>
          <w:sz w:val="20"/>
          <w:szCs w:val="20"/>
          <w:lang w:val="en-US"/>
        </w:rPr>
      </w:pPr>
      <w:r w:rsidRPr="006337F1">
        <w:rPr>
          <w:rFonts w:ascii="Times New Roman" w:hAnsi="Times New Roman" w:cs="Times New Roman"/>
          <w:sz w:val="20"/>
          <w:szCs w:val="20"/>
          <w:lang w:val="en-US"/>
        </w:rPr>
        <w:t>IAEA International Atomic Energy Agency</w:t>
      </w:r>
    </w:p>
    <w:p w:rsidR="006337F1" w:rsidRPr="006337F1" w:rsidRDefault="006337F1" w:rsidP="006337F1">
      <w:pPr>
        <w:ind w:left="284" w:firstLine="425"/>
        <w:rPr>
          <w:rFonts w:ascii="Times New Roman" w:hAnsi="Times New Roman" w:cs="Times New Roman"/>
          <w:sz w:val="20"/>
          <w:szCs w:val="20"/>
          <w:lang w:val="en-US"/>
        </w:rPr>
      </w:pPr>
      <w:r w:rsidRPr="006337F1">
        <w:rPr>
          <w:rFonts w:ascii="Times New Roman" w:hAnsi="Times New Roman" w:cs="Times New Roman"/>
          <w:sz w:val="20"/>
          <w:szCs w:val="20"/>
          <w:lang w:val="en-US"/>
        </w:rPr>
        <w:t>KIA Killed in action</w:t>
      </w:r>
    </w:p>
    <w:p w:rsidR="006337F1" w:rsidRPr="006337F1" w:rsidRDefault="006337F1" w:rsidP="006337F1">
      <w:pPr>
        <w:ind w:left="284" w:firstLine="425"/>
        <w:rPr>
          <w:rFonts w:ascii="Times New Roman" w:hAnsi="Times New Roman" w:cs="Times New Roman"/>
          <w:sz w:val="20"/>
          <w:szCs w:val="20"/>
          <w:lang w:val="en-US"/>
        </w:rPr>
      </w:pPr>
      <w:r w:rsidRPr="006337F1">
        <w:rPr>
          <w:rFonts w:ascii="Times New Roman" w:hAnsi="Times New Roman" w:cs="Times New Roman"/>
          <w:sz w:val="20"/>
          <w:szCs w:val="20"/>
          <w:lang w:val="en-US"/>
        </w:rPr>
        <w:t>NM Nuclear material</w:t>
      </w:r>
    </w:p>
    <w:p w:rsidR="006337F1" w:rsidRPr="006337F1" w:rsidRDefault="006337F1" w:rsidP="006337F1">
      <w:pPr>
        <w:ind w:left="284" w:firstLine="425"/>
        <w:rPr>
          <w:rFonts w:ascii="Times New Roman" w:hAnsi="Times New Roman" w:cs="Times New Roman"/>
          <w:sz w:val="20"/>
          <w:szCs w:val="20"/>
          <w:lang w:val="en-US"/>
        </w:rPr>
      </w:pPr>
      <w:r w:rsidRPr="006337F1">
        <w:rPr>
          <w:rFonts w:ascii="Times New Roman" w:hAnsi="Times New Roman" w:cs="Times New Roman"/>
          <w:sz w:val="20"/>
          <w:szCs w:val="20"/>
          <w:lang w:val="en-US"/>
        </w:rPr>
        <w:t>NUSAM Nuclear security assessment methodologies</w:t>
      </w:r>
    </w:p>
    <w:p w:rsidR="006337F1" w:rsidRPr="006337F1" w:rsidRDefault="006337F1" w:rsidP="006337F1">
      <w:pPr>
        <w:ind w:left="284" w:firstLine="425"/>
        <w:rPr>
          <w:rFonts w:ascii="Times New Roman" w:hAnsi="Times New Roman" w:cs="Times New Roman"/>
          <w:sz w:val="20"/>
          <w:szCs w:val="20"/>
          <w:lang w:val="en-US"/>
        </w:rPr>
      </w:pPr>
      <w:r w:rsidRPr="006337F1">
        <w:rPr>
          <w:rFonts w:ascii="Times New Roman" w:hAnsi="Times New Roman" w:cs="Times New Roman"/>
          <w:sz w:val="20"/>
          <w:szCs w:val="20"/>
          <w:lang w:val="en-US"/>
        </w:rPr>
        <w:t>PH/PK Probability hit/probability kill</w:t>
      </w:r>
    </w:p>
    <w:p w:rsidR="006337F1" w:rsidRPr="006337F1" w:rsidRDefault="006337F1" w:rsidP="006337F1">
      <w:pPr>
        <w:ind w:left="284" w:firstLine="425"/>
        <w:rPr>
          <w:rFonts w:ascii="Times New Roman" w:hAnsi="Times New Roman" w:cs="Times New Roman"/>
          <w:sz w:val="20"/>
          <w:szCs w:val="20"/>
          <w:lang w:val="en-US"/>
        </w:rPr>
      </w:pPr>
      <w:r w:rsidRPr="006337F1">
        <w:rPr>
          <w:rFonts w:ascii="Times New Roman" w:hAnsi="Times New Roman" w:cs="Times New Roman"/>
          <w:sz w:val="20"/>
          <w:szCs w:val="20"/>
          <w:lang w:val="en-US"/>
        </w:rPr>
        <w:t>PPS Physical protection system</w:t>
      </w:r>
    </w:p>
    <w:p w:rsidR="006337F1" w:rsidRDefault="006337F1" w:rsidP="006337F1">
      <w:pPr>
        <w:ind w:left="284" w:firstLine="425"/>
        <w:rPr>
          <w:rFonts w:ascii="Times New Roman" w:hAnsi="Times New Roman" w:cs="Times New Roman"/>
          <w:sz w:val="20"/>
          <w:szCs w:val="20"/>
          <w:lang w:val="en-US"/>
        </w:rPr>
      </w:pPr>
      <w:r w:rsidRPr="006337F1">
        <w:rPr>
          <w:rFonts w:ascii="Times New Roman" w:hAnsi="Times New Roman" w:cs="Times New Roman"/>
          <w:sz w:val="20"/>
          <w:szCs w:val="20"/>
          <w:lang w:val="en-US"/>
        </w:rPr>
        <w:t>PRT PPS response time</w:t>
      </w:r>
    </w:p>
    <w:p w:rsidR="006337F1" w:rsidRPr="006337F1" w:rsidRDefault="006337F1" w:rsidP="006337F1">
      <w:pPr>
        <w:ind w:left="284" w:firstLine="425"/>
        <w:rPr>
          <w:rFonts w:ascii="Times New Roman" w:hAnsi="Times New Roman" w:cs="Times New Roman"/>
          <w:sz w:val="20"/>
          <w:szCs w:val="20"/>
          <w:lang w:val="en-US"/>
        </w:rPr>
      </w:pPr>
      <w:r>
        <w:rPr>
          <w:rFonts w:ascii="Times New Roman" w:hAnsi="Times New Roman" w:cs="Times New Roman"/>
          <w:sz w:val="20"/>
          <w:szCs w:val="20"/>
          <w:lang w:val="en-US"/>
        </w:rPr>
        <w:t xml:space="preserve">RRAF Research Reactors &amp; Associated Facilities  </w:t>
      </w:r>
    </w:p>
    <w:p w:rsidR="006337F1" w:rsidRDefault="006337F1" w:rsidP="006337F1">
      <w:pPr>
        <w:ind w:left="284" w:firstLine="425"/>
        <w:rPr>
          <w:rFonts w:ascii="Times New Roman" w:hAnsi="Times New Roman" w:cs="Times New Roman"/>
          <w:sz w:val="20"/>
          <w:szCs w:val="20"/>
          <w:lang w:val="en-US"/>
        </w:rPr>
      </w:pPr>
      <w:r w:rsidRPr="006337F1">
        <w:rPr>
          <w:rFonts w:ascii="Times New Roman" w:hAnsi="Times New Roman" w:cs="Times New Roman"/>
          <w:sz w:val="20"/>
          <w:szCs w:val="20"/>
          <w:lang w:val="en-US"/>
        </w:rPr>
        <w:t>RF Response force</w:t>
      </w:r>
    </w:p>
    <w:p w:rsidR="006337F1" w:rsidRDefault="006337F1" w:rsidP="006337F1">
      <w:pPr>
        <w:ind w:left="284" w:firstLine="425"/>
        <w:rPr>
          <w:rFonts w:ascii="Times New Roman" w:hAnsi="Times New Roman" w:cs="Times New Roman"/>
          <w:sz w:val="20"/>
          <w:szCs w:val="20"/>
          <w:lang w:val="en-US"/>
        </w:rPr>
      </w:pPr>
      <w:r>
        <w:rPr>
          <w:rFonts w:ascii="Times New Roman" w:hAnsi="Times New Roman" w:cs="Times New Roman"/>
          <w:sz w:val="20"/>
          <w:szCs w:val="20"/>
          <w:lang w:val="en-US"/>
        </w:rPr>
        <w:t>SNL Sandia National Laboratories</w:t>
      </w:r>
    </w:p>
    <w:p w:rsidR="00E31008" w:rsidRDefault="00E31008" w:rsidP="006337F1">
      <w:pPr>
        <w:ind w:left="284" w:firstLine="425"/>
        <w:rPr>
          <w:rFonts w:ascii="Times New Roman" w:hAnsi="Times New Roman" w:cs="Times New Roman"/>
          <w:sz w:val="20"/>
          <w:szCs w:val="20"/>
          <w:lang w:val="en-US"/>
        </w:rPr>
      </w:pPr>
      <w:r>
        <w:rPr>
          <w:rFonts w:ascii="Times New Roman" w:hAnsi="Times New Roman" w:cs="Times New Roman"/>
          <w:sz w:val="20"/>
          <w:szCs w:val="20"/>
          <w:lang w:val="en-US"/>
        </w:rPr>
        <w:t>TTX Table Top Exercise</w:t>
      </w:r>
    </w:p>
    <w:p w:rsidR="00E31008" w:rsidRPr="006337F1" w:rsidRDefault="00E31008" w:rsidP="006337F1">
      <w:pPr>
        <w:ind w:left="284" w:firstLine="425"/>
        <w:rPr>
          <w:rFonts w:ascii="Times New Roman" w:hAnsi="Times New Roman" w:cs="Times New Roman"/>
          <w:sz w:val="20"/>
          <w:szCs w:val="20"/>
          <w:lang w:val="en-US"/>
        </w:rPr>
      </w:pPr>
      <w:r>
        <w:rPr>
          <w:rFonts w:ascii="Times New Roman" w:hAnsi="Times New Roman" w:cs="Times New Roman"/>
          <w:sz w:val="20"/>
          <w:szCs w:val="20"/>
          <w:lang w:val="en-US"/>
        </w:rPr>
        <w:t xml:space="preserve">TTX Real Time, Exercise’s Actual Time  </w:t>
      </w:r>
    </w:p>
    <w:p w:rsidR="00F53165" w:rsidRPr="00F53165" w:rsidRDefault="00F53165" w:rsidP="00F53165">
      <w:pPr>
        <w:ind w:left="426"/>
        <w:rPr>
          <w:rFonts w:ascii="Times New Roman" w:hAnsi="Times New Roman" w:cs="Times New Roman"/>
          <w:sz w:val="20"/>
          <w:szCs w:val="20"/>
          <w:lang w:val="en-US"/>
        </w:rPr>
      </w:pPr>
    </w:p>
    <w:p w:rsidR="00F53165" w:rsidRDefault="00F53165" w:rsidP="00835AF7">
      <w:pPr>
        <w:ind w:left="426" w:hanging="142"/>
        <w:rPr>
          <w:rFonts w:ascii="Times New Roman" w:hAnsi="Times New Roman" w:cs="Times New Roman"/>
          <w:sz w:val="20"/>
          <w:szCs w:val="20"/>
          <w:lang w:val="en-US"/>
        </w:rPr>
      </w:pPr>
    </w:p>
    <w:p w:rsidR="005143BC" w:rsidRPr="00161161" w:rsidRDefault="005143BC" w:rsidP="00161161">
      <w:pPr>
        <w:ind w:left="709"/>
        <w:rPr>
          <w:rFonts w:ascii="Times New Roman" w:hAnsi="Times New Roman" w:cs="Times New Roman"/>
          <w:sz w:val="20"/>
          <w:szCs w:val="20"/>
          <w:lang w:val="en-US"/>
        </w:rPr>
      </w:pPr>
    </w:p>
    <w:p w:rsidR="0084393E" w:rsidRPr="0084393E" w:rsidRDefault="0084393E" w:rsidP="0084393E">
      <w:pPr>
        <w:pStyle w:val="ListParagraph"/>
        <w:spacing w:line="240" w:lineRule="auto"/>
        <w:ind w:left="1069"/>
        <w:jc w:val="both"/>
        <w:rPr>
          <w:rFonts w:ascii="Times New Roman" w:hAnsi="Times New Roman" w:cs="Times New Roman"/>
          <w:sz w:val="20"/>
          <w:szCs w:val="20"/>
          <w:lang w:val="en-US"/>
        </w:rPr>
      </w:pPr>
    </w:p>
    <w:p w:rsidR="0084393E" w:rsidRPr="0084393E" w:rsidRDefault="0084393E" w:rsidP="0084393E">
      <w:pPr>
        <w:spacing w:line="240" w:lineRule="auto"/>
        <w:jc w:val="both"/>
        <w:rPr>
          <w:rFonts w:ascii="Times New Roman" w:hAnsi="Times New Roman" w:cs="Times New Roman"/>
          <w:sz w:val="20"/>
          <w:szCs w:val="20"/>
          <w:lang w:val="en-US"/>
        </w:rPr>
      </w:pPr>
    </w:p>
    <w:p w:rsidR="005C5631" w:rsidRDefault="005C5631" w:rsidP="005C5631">
      <w:pPr>
        <w:pStyle w:val="ListParagraph"/>
        <w:spacing w:line="240" w:lineRule="auto"/>
        <w:ind w:left="1069"/>
        <w:jc w:val="both"/>
        <w:rPr>
          <w:rFonts w:ascii="Times New Roman" w:hAnsi="Times New Roman" w:cs="Times New Roman"/>
          <w:sz w:val="20"/>
          <w:szCs w:val="20"/>
          <w:lang w:val="en-US"/>
        </w:rPr>
      </w:pPr>
    </w:p>
    <w:p w:rsidR="00F1685B" w:rsidRPr="00980060" w:rsidRDefault="00F1685B" w:rsidP="00980060">
      <w:pPr>
        <w:spacing w:line="240" w:lineRule="auto"/>
        <w:ind w:left="720"/>
        <w:rPr>
          <w:rFonts w:ascii="Times New Roman" w:hAnsi="Times New Roman" w:cs="Times New Roman"/>
          <w:b/>
          <w:sz w:val="24"/>
          <w:szCs w:val="24"/>
          <w:lang w:val="en-US"/>
        </w:rPr>
      </w:pPr>
    </w:p>
    <w:sectPr w:rsidR="00F1685B" w:rsidRPr="00980060">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959" w:rsidRDefault="003B1959" w:rsidP="00C7348B">
      <w:pPr>
        <w:spacing w:after="0" w:line="240" w:lineRule="auto"/>
      </w:pPr>
      <w:r>
        <w:separator/>
      </w:r>
    </w:p>
  </w:endnote>
  <w:endnote w:type="continuationSeparator" w:id="0">
    <w:p w:rsidR="003B1959" w:rsidRDefault="003B1959" w:rsidP="00C7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19304"/>
      <w:docPartObj>
        <w:docPartGallery w:val="Page Numbers (Bottom of Page)"/>
        <w:docPartUnique/>
      </w:docPartObj>
    </w:sdtPr>
    <w:sdtEndPr>
      <w:rPr>
        <w:noProof/>
        <w:sz w:val="20"/>
        <w:szCs w:val="20"/>
      </w:rPr>
    </w:sdtEndPr>
    <w:sdtContent>
      <w:p w:rsidR="00C7348B" w:rsidRPr="00144D4F" w:rsidRDefault="00C7348B">
        <w:pPr>
          <w:pStyle w:val="Footer"/>
          <w:jc w:val="right"/>
          <w:rPr>
            <w:sz w:val="20"/>
            <w:szCs w:val="20"/>
          </w:rPr>
        </w:pPr>
        <w:r w:rsidRPr="00144D4F">
          <w:rPr>
            <w:sz w:val="20"/>
            <w:szCs w:val="20"/>
          </w:rPr>
          <w:fldChar w:fldCharType="begin"/>
        </w:r>
        <w:r w:rsidRPr="00144D4F">
          <w:rPr>
            <w:sz w:val="20"/>
            <w:szCs w:val="20"/>
          </w:rPr>
          <w:instrText xml:space="preserve"> PAGE   \* MERGEFORMAT </w:instrText>
        </w:r>
        <w:r w:rsidRPr="00144D4F">
          <w:rPr>
            <w:sz w:val="20"/>
            <w:szCs w:val="20"/>
          </w:rPr>
          <w:fldChar w:fldCharType="separate"/>
        </w:r>
        <w:r w:rsidR="003B1959">
          <w:rPr>
            <w:noProof/>
            <w:sz w:val="20"/>
            <w:szCs w:val="20"/>
          </w:rPr>
          <w:t>1</w:t>
        </w:r>
        <w:r w:rsidRPr="00144D4F">
          <w:rPr>
            <w:noProof/>
            <w:sz w:val="20"/>
            <w:szCs w:val="20"/>
          </w:rPr>
          <w:fldChar w:fldCharType="end"/>
        </w:r>
      </w:p>
    </w:sdtContent>
  </w:sdt>
  <w:p w:rsidR="00C7348B" w:rsidRDefault="00C73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959" w:rsidRDefault="003B1959" w:rsidP="00C7348B">
      <w:pPr>
        <w:spacing w:after="0" w:line="240" w:lineRule="auto"/>
      </w:pPr>
      <w:r>
        <w:separator/>
      </w:r>
    </w:p>
  </w:footnote>
  <w:footnote w:type="continuationSeparator" w:id="0">
    <w:p w:rsidR="003B1959" w:rsidRDefault="003B1959" w:rsidP="00C73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07" w:rsidRPr="00BA458F" w:rsidRDefault="00BA458F" w:rsidP="00E47F07">
    <w:pPr>
      <w:pStyle w:val="Header"/>
      <w:jc w:val="center"/>
      <w:rPr>
        <w:sz w:val="16"/>
        <w:szCs w:val="16"/>
        <w:lang w:val="en-GB"/>
      </w:rPr>
    </w:pPr>
    <w:r>
      <w:rPr>
        <w:sz w:val="16"/>
        <w:szCs w:val="16"/>
      </w:rPr>
      <w:t>IOANNIS TSOUROUNAKIS</w:t>
    </w:r>
    <w:r>
      <w:rPr>
        <w:sz w:val="16"/>
        <w:szCs w:val="16"/>
        <w:lang w:val="en-GB"/>
      </w:rPr>
      <w:t>, Dr. ATHANASIOS SFETSOS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3F4D"/>
    <w:multiLevelType w:val="multilevel"/>
    <w:tmpl w:val="FE046C94"/>
    <w:lvl w:ilvl="0">
      <w:start w:val="1"/>
      <w:numFmt w:val="decimal"/>
      <w:lvlText w:val="%1."/>
      <w:lvlJc w:val="left"/>
      <w:pPr>
        <w:ind w:left="1353" w:hanging="360"/>
      </w:pPr>
    </w:lvl>
    <w:lvl w:ilvl="1">
      <w:start w:val="2"/>
      <w:numFmt w:val="decimal"/>
      <w:isLgl/>
      <w:lvlText w:val="%1.%2"/>
      <w:lvlJc w:val="left"/>
      <w:pPr>
        <w:ind w:left="1474" w:hanging="405"/>
      </w:pPr>
      <w:rPr>
        <w:rFonts w:hint="default"/>
      </w:rPr>
    </w:lvl>
    <w:lvl w:ilvl="2">
      <w:start w:val="1"/>
      <w:numFmt w:val="upperLetter"/>
      <w:isLgl/>
      <w:lvlText w:val="%1.%2.%3"/>
      <w:lvlJc w:val="left"/>
      <w:pPr>
        <w:ind w:left="1474" w:hanging="405"/>
      </w:pPr>
      <w:rPr>
        <w:rFonts w:hint="default"/>
      </w:rPr>
    </w:lvl>
    <w:lvl w:ilvl="3">
      <w:start w:val="1"/>
      <w:numFmt w:val="upperLetter"/>
      <w:isLgl/>
      <w:lvlText w:val="%1.%2.%3.%4"/>
      <w:lvlJc w:val="left"/>
      <w:pPr>
        <w:ind w:left="1789" w:hanging="720"/>
      </w:pPr>
      <w:rPr>
        <w:rFonts w:hint="default"/>
      </w:rPr>
    </w:lvl>
    <w:lvl w:ilvl="4">
      <w:start w:val="1"/>
      <w:numFmt w:val="decimal"/>
      <w:isLgl/>
      <w:lvlText w:val="%1.%2.%3.%4.%5"/>
      <w:lvlJc w:val="left"/>
      <w:pPr>
        <w:ind w:left="1789" w:hanging="72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149" w:hanging="1080"/>
      </w:pPr>
      <w:rPr>
        <w:rFonts w:hint="default"/>
      </w:rPr>
    </w:lvl>
    <w:lvl w:ilvl="8">
      <w:start w:val="1"/>
      <w:numFmt w:val="decimal"/>
      <w:isLgl/>
      <w:lvlText w:val="%1.%2.%3.%4.%5.%6.%7.%8.%9"/>
      <w:lvlJc w:val="left"/>
      <w:pPr>
        <w:ind w:left="2509" w:hanging="1440"/>
      </w:pPr>
      <w:rPr>
        <w:rFonts w:hint="default"/>
      </w:rPr>
    </w:lvl>
  </w:abstractNum>
  <w:abstractNum w:abstractNumId="1">
    <w:nsid w:val="1EF0129B"/>
    <w:multiLevelType w:val="hybridMultilevel"/>
    <w:tmpl w:val="C6D8D2DA"/>
    <w:lvl w:ilvl="0" w:tplc="43AC7818">
      <w:start w:val="1"/>
      <w:numFmt w:val="bullet"/>
      <w:lvlText w:val="-"/>
      <w:lvlJc w:val="left"/>
      <w:pPr>
        <w:ind w:left="1069" w:hanging="360"/>
      </w:pPr>
      <w:rPr>
        <w:rFonts w:ascii="Times New Roman" w:eastAsiaTheme="minorHAnsi" w:hAnsi="Times New Roman" w:cs="Times New Roman"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60"/>
    <w:rsid w:val="00006D92"/>
    <w:rsid w:val="00024BF7"/>
    <w:rsid w:val="00025487"/>
    <w:rsid w:val="00032D9D"/>
    <w:rsid w:val="00034248"/>
    <w:rsid w:val="00054532"/>
    <w:rsid w:val="00076ED4"/>
    <w:rsid w:val="000C2305"/>
    <w:rsid w:val="00100284"/>
    <w:rsid w:val="00144D4F"/>
    <w:rsid w:val="00155E7C"/>
    <w:rsid w:val="00161161"/>
    <w:rsid w:val="001A79C8"/>
    <w:rsid w:val="001C08FB"/>
    <w:rsid w:val="0022357F"/>
    <w:rsid w:val="00244E46"/>
    <w:rsid w:val="0026478D"/>
    <w:rsid w:val="00273135"/>
    <w:rsid w:val="0027778F"/>
    <w:rsid w:val="0029056C"/>
    <w:rsid w:val="002C1FCB"/>
    <w:rsid w:val="002C7810"/>
    <w:rsid w:val="003353E0"/>
    <w:rsid w:val="003447AA"/>
    <w:rsid w:val="003A52B6"/>
    <w:rsid w:val="003B1959"/>
    <w:rsid w:val="003E32EA"/>
    <w:rsid w:val="003F7ACF"/>
    <w:rsid w:val="004022F2"/>
    <w:rsid w:val="00441BB8"/>
    <w:rsid w:val="00442C97"/>
    <w:rsid w:val="0044674B"/>
    <w:rsid w:val="00464271"/>
    <w:rsid w:val="00476E57"/>
    <w:rsid w:val="004F1DCB"/>
    <w:rsid w:val="005143BC"/>
    <w:rsid w:val="00524681"/>
    <w:rsid w:val="005350A8"/>
    <w:rsid w:val="00545866"/>
    <w:rsid w:val="00557EF4"/>
    <w:rsid w:val="00591EE2"/>
    <w:rsid w:val="005A3181"/>
    <w:rsid w:val="005C5631"/>
    <w:rsid w:val="005D3D6E"/>
    <w:rsid w:val="005E0266"/>
    <w:rsid w:val="005F20F8"/>
    <w:rsid w:val="006337F1"/>
    <w:rsid w:val="006433A7"/>
    <w:rsid w:val="006A3334"/>
    <w:rsid w:val="006A5A94"/>
    <w:rsid w:val="006D7943"/>
    <w:rsid w:val="00744666"/>
    <w:rsid w:val="007451ED"/>
    <w:rsid w:val="00747396"/>
    <w:rsid w:val="00747CDF"/>
    <w:rsid w:val="007B2841"/>
    <w:rsid w:val="007D18C7"/>
    <w:rsid w:val="007D3748"/>
    <w:rsid w:val="00835AF7"/>
    <w:rsid w:val="0084393E"/>
    <w:rsid w:val="008A2BE7"/>
    <w:rsid w:val="008E0F47"/>
    <w:rsid w:val="008E38EF"/>
    <w:rsid w:val="009254F2"/>
    <w:rsid w:val="009427BE"/>
    <w:rsid w:val="00980060"/>
    <w:rsid w:val="009920AD"/>
    <w:rsid w:val="009B4D5D"/>
    <w:rsid w:val="009D5F3E"/>
    <w:rsid w:val="00A506BB"/>
    <w:rsid w:val="00A53456"/>
    <w:rsid w:val="00A55881"/>
    <w:rsid w:val="00A6793D"/>
    <w:rsid w:val="00A7287D"/>
    <w:rsid w:val="00A75A98"/>
    <w:rsid w:val="00A84C3E"/>
    <w:rsid w:val="00A90EE4"/>
    <w:rsid w:val="00AB5612"/>
    <w:rsid w:val="00AC1442"/>
    <w:rsid w:val="00AE7D4A"/>
    <w:rsid w:val="00AF12D9"/>
    <w:rsid w:val="00B1548B"/>
    <w:rsid w:val="00B174FB"/>
    <w:rsid w:val="00B26985"/>
    <w:rsid w:val="00B3190D"/>
    <w:rsid w:val="00B6307A"/>
    <w:rsid w:val="00B8008A"/>
    <w:rsid w:val="00B93F2E"/>
    <w:rsid w:val="00BA458F"/>
    <w:rsid w:val="00BD0A88"/>
    <w:rsid w:val="00BF125B"/>
    <w:rsid w:val="00C33DCE"/>
    <w:rsid w:val="00C7348B"/>
    <w:rsid w:val="00C950EB"/>
    <w:rsid w:val="00CA3590"/>
    <w:rsid w:val="00CA365C"/>
    <w:rsid w:val="00CB7E9B"/>
    <w:rsid w:val="00D046D3"/>
    <w:rsid w:val="00D24734"/>
    <w:rsid w:val="00D52EB2"/>
    <w:rsid w:val="00D533E9"/>
    <w:rsid w:val="00D84048"/>
    <w:rsid w:val="00D85502"/>
    <w:rsid w:val="00D9063D"/>
    <w:rsid w:val="00E14537"/>
    <w:rsid w:val="00E31008"/>
    <w:rsid w:val="00E41283"/>
    <w:rsid w:val="00E47EC7"/>
    <w:rsid w:val="00E47F07"/>
    <w:rsid w:val="00E54D5A"/>
    <w:rsid w:val="00E731E3"/>
    <w:rsid w:val="00E85CC0"/>
    <w:rsid w:val="00EA7221"/>
    <w:rsid w:val="00EB3EE8"/>
    <w:rsid w:val="00EB7CF7"/>
    <w:rsid w:val="00EF1061"/>
    <w:rsid w:val="00EF2294"/>
    <w:rsid w:val="00EF76B0"/>
    <w:rsid w:val="00F00721"/>
    <w:rsid w:val="00F1685B"/>
    <w:rsid w:val="00F173D1"/>
    <w:rsid w:val="00F33584"/>
    <w:rsid w:val="00F457CB"/>
    <w:rsid w:val="00F53165"/>
    <w:rsid w:val="00F645CD"/>
    <w:rsid w:val="00FB4710"/>
    <w:rsid w:val="00FB4ACA"/>
    <w:rsid w:val="00FC0668"/>
    <w:rsid w:val="00FC3E76"/>
    <w:rsid w:val="00FD0824"/>
    <w:rsid w:val="00FD4738"/>
    <w:rsid w:val="00FE41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E9B"/>
    <w:rPr>
      <w:color w:val="0000FF" w:themeColor="hyperlink"/>
      <w:u w:val="single"/>
    </w:rPr>
  </w:style>
  <w:style w:type="paragraph" w:styleId="ListParagraph">
    <w:name w:val="List Paragraph"/>
    <w:basedOn w:val="Normal"/>
    <w:uiPriority w:val="34"/>
    <w:qFormat/>
    <w:rsid w:val="00E41283"/>
    <w:pPr>
      <w:ind w:left="720"/>
      <w:contextualSpacing/>
    </w:pPr>
  </w:style>
  <w:style w:type="paragraph" w:styleId="Header">
    <w:name w:val="header"/>
    <w:basedOn w:val="Normal"/>
    <w:link w:val="HeaderChar"/>
    <w:uiPriority w:val="99"/>
    <w:unhideWhenUsed/>
    <w:rsid w:val="00C734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348B"/>
  </w:style>
  <w:style w:type="paragraph" w:styleId="Footer">
    <w:name w:val="footer"/>
    <w:basedOn w:val="Normal"/>
    <w:link w:val="FooterChar"/>
    <w:uiPriority w:val="99"/>
    <w:unhideWhenUsed/>
    <w:rsid w:val="00C734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348B"/>
  </w:style>
  <w:style w:type="paragraph" w:styleId="BalloonText">
    <w:name w:val="Balloon Text"/>
    <w:basedOn w:val="Normal"/>
    <w:link w:val="BalloonTextChar"/>
    <w:uiPriority w:val="99"/>
    <w:semiHidden/>
    <w:unhideWhenUsed/>
    <w:rsid w:val="00290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E9B"/>
    <w:rPr>
      <w:color w:val="0000FF" w:themeColor="hyperlink"/>
      <w:u w:val="single"/>
    </w:rPr>
  </w:style>
  <w:style w:type="paragraph" w:styleId="ListParagraph">
    <w:name w:val="List Paragraph"/>
    <w:basedOn w:val="Normal"/>
    <w:uiPriority w:val="34"/>
    <w:qFormat/>
    <w:rsid w:val="00E41283"/>
    <w:pPr>
      <w:ind w:left="720"/>
      <w:contextualSpacing/>
    </w:pPr>
  </w:style>
  <w:style w:type="paragraph" w:styleId="Header">
    <w:name w:val="header"/>
    <w:basedOn w:val="Normal"/>
    <w:link w:val="HeaderChar"/>
    <w:uiPriority w:val="99"/>
    <w:unhideWhenUsed/>
    <w:rsid w:val="00C734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348B"/>
  </w:style>
  <w:style w:type="paragraph" w:styleId="Footer">
    <w:name w:val="footer"/>
    <w:basedOn w:val="Normal"/>
    <w:link w:val="FooterChar"/>
    <w:uiPriority w:val="99"/>
    <w:unhideWhenUsed/>
    <w:rsid w:val="00C734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348B"/>
  </w:style>
  <w:style w:type="paragraph" w:styleId="BalloonText">
    <w:name w:val="Balloon Text"/>
    <w:basedOn w:val="Normal"/>
    <w:link w:val="BalloonTextChar"/>
    <w:uiPriority w:val="99"/>
    <w:semiHidden/>
    <w:unhideWhenUsed/>
    <w:rsid w:val="00290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t@ipta.demokritos.gr" TargetMode="External"/><Relationship Id="rId13" Type="http://schemas.openxmlformats.org/officeDocument/2006/relationships/hyperlink" Target="mailto:kkovatsos@ipta.demokritos.g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s@ipta.demokritos.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hnt@ipta.demokritos.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xinta@ipta.demokrito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1233</TotalTime>
  <Pages>7</Pages>
  <Words>2488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NCSR Demokritos</Company>
  <LinksUpToDate>false</LinksUpToDate>
  <CharactersWithSpaces>15898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 Tsourounakis</dc:creator>
  <cp:lastModifiedBy>Yannis Tsourounakis</cp:lastModifiedBy>
  <cp:revision>42</cp:revision>
  <cp:lastPrinted>2019-11-29T12:33:00Z</cp:lastPrinted>
  <dcterms:created xsi:type="dcterms:W3CDTF">2019-11-26T09:25:00Z</dcterms:created>
  <dcterms:modified xsi:type="dcterms:W3CDTF">2019-11-29T12:45:00Z</dcterms:modified>
</cp:coreProperties>
</file>