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34" w:rsidRPr="007F25A9" w:rsidRDefault="00DE3434" w:rsidP="007F25A9">
      <w:pPr>
        <w:pStyle w:val="Heading1"/>
        <w:keepNext w:val="0"/>
        <w:keepLines w:val="0"/>
        <w:spacing w:before="0" w:line="280" w:lineRule="atLeast"/>
        <w:ind w:left="567" w:right="567"/>
        <w:rPr>
          <w:rFonts w:ascii="Times New Roman Bold" w:hAnsi="Times New Roman Bold"/>
          <w:bCs w:val="0"/>
          <w:caps/>
          <w:sz w:val="24"/>
          <w:szCs w:val="20"/>
        </w:rPr>
      </w:pPr>
      <w:r w:rsidRPr="007F25A9">
        <w:rPr>
          <w:rFonts w:ascii="Times New Roman Bold" w:hAnsi="Times New Roman Bold"/>
          <w:bCs w:val="0"/>
          <w:caps/>
          <w:sz w:val="24"/>
          <w:szCs w:val="20"/>
        </w:rPr>
        <w:t xml:space="preserve">PNRA </w:t>
      </w:r>
      <w:r w:rsidR="007C517B" w:rsidRPr="007F25A9">
        <w:rPr>
          <w:rFonts w:ascii="Times New Roman Bold" w:hAnsi="Times New Roman Bold"/>
          <w:bCs w:val="0"/>
          <w:caps/>
          <w:sz w:val="24"/>
          <w:szCs w:val="20"/>
        </w:rPr>
        <w:t xml:space="preserve">Technical Support Capabilities </w:t>
      </w:r>
      <w:r w:rsidRPr="007F25A9">
        <w:rPr>
          <w:rFonts w:ascii="Times New Roman Bold" w:hAnsi="Times New Roman Bold"/>
          <w:bCs w:val="0"/>
          <w:caps/>
          <w:sz w:val="24"/>
          <w:szCs w:val="20"/>
        </w:rPr>
        <w:t xml:space="preserve">for </w:t>
      </w:r>
      <w:r w:rsidR="007C517B" w:rsidRPr="007F25A9">
        <w:rPr>
          <w:rFonts w:ascii="Times New Roman Bold" w:hAnsi="Times New Roman Bold"/>
          <w:bCs w:val="0"/>
          <w:caps/>
          <w:sz w:val="24"/>
          <w:szCs w:val="20"/>
        </w:rPr>
        <w:t xml:space="preserve">Detection Technologies </w:t>
      </w:r>
      <w:r w:rsidRPr="007F25A9">
        <w:rPr>
          <w:rFonts w:ascii="Times New Roman Bold" w:hAnsi="Times New Roman Bold"/>
          <w:bCs w:val="0"/>
          <w:caps/>
          <w:sz w:val="24"/>
          <w:szCs w:val="20"/>
        </w:rPr>
        <w:t xml:space="preserve">and </w:t>
      </w:r>
      <w:r w:rsidR="007C517B" w:rsidRPr="007F25A9">
        <w:rPr>
          <w:rFonts w:ascii="Times New Roman Bold" w:hAnsi="Times New Roman Bold"/>
          <w:bCs w:val="0"/>
          <w:caps/>
          <w:sz w:val="24"/>
          <w:szCs w:val="20"/>
        </w:rPr>
        <w:t xml:space="preserve">Associated Challenges </w:t>
      </w:r>
    </w:p>
    <w:p w:rsidR="00762B3F" w:rsidRPr="007F25A9" w:rsidRDefault="00762B3F" w:rsidP="007F25A9">
      <w:pPr>
        <w:pStyle w:val="Heading1"/>
        <w:keepNext w:val="0"/>
        <w:keepLines w:val="0"/>
        <w:spacing w:before="0" w:line="280" w:lineRule="atLeast"/>
        <w:ind w:left="567" w:right="567"/>
        <w:rPr>
          <w:rFonts w:ascii="Times New Roman Bold" w:hAnsi="Times New Roman Bold"/>
          <w:bCs w:val="0"/>
          <w:caps/>
          <w:sz w:val="24"/>
          <w:szCs w:val="20"/>
        </w:rPr>
      </w:pPr>
    </w:p>
    <w:p w:rsidR="007F25A9" w:rsidRDefault="007F25A9" w:rsidP="007F25A9">
      <w:pPr>
        <w:pStyle w:val="Authornameandaffiliation"/>
      </w:pPr>
      <w:r w:rsidRPr="007F25A9">
        <w:t>ANAYAT ULLAH</w:t>
      </w:r>
    </w:p>
    <w:p w:rsidR="007F25A9" w:rsidRDefault="007F25A9" w:rsidP="007F25A9">
      <w:pPr>
        <w:pStyle w:val="Authornameandaffiliation"/>
      </w:pPr>
      <w:r w:rsidRPr="007F25A9">
        <w:t>Pakistan Nuclear Regulatory Authority (PNRA)</w:t>
      </w:r>
    </w:p>
    <w:p w:rsidR="007F25A9" w:rsidRPr="007F25A9" w:rsidRDefault="007F25A9" w:rsidP="007F25A9">
      <w:pPr>
        <w:pStyle w:val="Authornameandaffiliation"/>
      </w:pPr>
      <w:r>
        <w:t>Islamabad, Pakistan</w:t>
      </w:r>
    </w:p>
    <w:p w:rsidR="007F25A9" w:rsidRDefault="00997C45" w:rsidP="007F25A9">
      <w:pPr>
        <w:pStyle w:val="Authornameandaffiliation"/>
        <w:rPr>
          <w:i/>
          <w:sz w:val="24"/>
          <w:szCs w:val="24"/>
        </w:rPr>
      </w:pPr>
      <w:r>
        <w:t xml:space="preserve">Email: </w:t>
      </w:r>
      <w:hyperlink r:id="rId7" w:history="1">
        <w:r w:rsidR="007F25A9" w:rsidRPr="007F25A9">
          <w:t>anayat.malik@pnra.org</w:t>
        </w:r>
      </w:hyperlink>
      <w:r>
        <w:t xml:space="preserve"> </w:t>
      </w:r>
      <w:r w:rsidR="00B43A7A" w:rsidRPr="00B324DC">
        <w:rPr>
          <w:i/>
          <w:sz w:val="24"/>
          <w:szCs w:val="24"/>
        </w:rPr>
        <w:t xml:space="preserve"> </w:t>
      </w:r>
    </w:p>
    <w:p w:rsidR="007F25A9" w:rsidRDefault="007F25A9" w:rsidP="00A57D57">
      <w:pPr>
        <w:spacing w:after="0" w:line="240" w:lineRule="auto"/>
        <w:jc w:val="center"/>
        <w:rPr>
          <w:rFonts w:ascii="Times New Roman" w:hAnsi="Times New Roman"/>
          <w:i/>
          <w:sz w:val="24"/>
          <w:szCs w:val="24"/>
        </w:rPr>
      </w:pPr>
    </w:p>
    <w:p w:rsidR="007F25A9" w:rsidRDefault="007F25A9" w:rsidP="007F25A9">
      <w:pPr>
        <w:pStyle w:val="Authornameandaffiliation"/>
      </w:pPr>
      <w:r w:rsidRPr="007F25A9">
        <w:t>MAJID ALI SALEEMI</w:t>
      </w:r>
    </w:p>
    <w:p w:rsidR="007F25A9" w:rsidRDefault="007F25A9" w:rsidP="007F25A9">
      <w:pPr>
        <w:pStyle w:val="Authornameandaffiliation"/>
      </w:pPr>
      <w:r w:rsidRPr="007F25A9">
        <w:t>Pakistan Nuclear Regulatory Authority (PNRA)</w:t>
      </w:r>
    </w:p>
    <w:p w:rsidR="007F25A9" w:rsidRPr="007F25A9" w:rsidRDefault="007F25A9" w:rsidP="007F25A9">
      <w:pPr>
        <w:pStyle w:val="Authornameandaffiliation"/>
      </w:pPr>
      <w:r>
        <w:t>Islamabad, Pakistan</w:t>
      </w:r>
    </w:p>
    <w:p w:rsidR="007F25A9" w:rsidRDefault="007F25A9" w:rsidP="007F25A9">
      <w:pPr>
        <w:pStyle w:val="Authornameandaffiliation"/>
      </w:pPr>
    </w:p>
    <w:p w:rsidR="007F25A9" w:rsidRDefault="007F25A9" w:rsidP="007F25A9">
      <w:pPr>
        <w:pStyle w:val="Authornameandaffiliation"/>
      </w:pPr>
      <w:r w:rsidRPr="007F25A9">
        <w:t>MUHAMMAD RIZWAN</w:t>
      </w:r>
    </w:p>
    <w:p w:rsidR="007F25A9" w:rsidRDefault="007F25A9" w:rsidP="007F25A9">
      <w:pPr>
        <w:pStyle w:val="Authornameandaffiliation"/>
      </w:pPr>
      <w:r w:rsidRPr="007F25A9">
        <w:t>Pakistan Nuclear Regulatory Authority (PNRA)</w:t>
      </w:r>
    </w:p>
    <w:p w:rsidR="007F25A9" w:rsidRPr="007F25A9" w:rsidRDefault="007F25A9" w:rsidP="007F25A9">
      <w:pPr>
        <w:pStyle w:val="Authornameandaffiliation"/>
      </w:pPr>
      <w:r>
        <w:t>Islamabad, Pakistan</w:t>
      </w:r>
    </w:p>
    <w:p w:rsidR="007F25A9" w:rsidRPr="007F25A9" w:rsidRDefault="00D91C62" w:rsidP="007F25A9">
      <w:pPr>
        <w:pStyle w:val="Authornameandaffiliation"/>
      </w:pPr>
      <w:r w:rsidRPr="007F25A9">
        <w:t xml:space="preserve"> </w:t>
      </w:r>
    </w:p>
    <w:p w:rsidR="003E61A4" w:rsidRDefault="007F25A9" w:rsidP="007F25A9">
      <w:pPr>
        <w:pStyle w:val="Authornameandaffiliation"/>
      </w:pPr>
      <w:r w:rsidRPr="007F25A9">
        <w:t>SAJJAD AHMAD</w:t>
      </w:r>
    </w:p>
    <w:p w:rsidR="007F25A9" w:rsidRDefault="007F25A9" w:rsidP="007F25A9">
      <w:pPr>
        <w:pStyle w:val="Authornameandaffiliation"/>
      </w:pPr>
      <w:r w:rsidRPr="007F25A9">
        <w:t>Pakistan Nuclear Regulatory Authority (PNRA)</w:t>
      </w:r>
    </w:p>
    <w:p w:rsidR="007F25A9" w:rsidRPr="007F25A9" w:rsidRDefault="007F25A9" w:rsidP="007F25A9">
      <w:pPr>
        <w:pStyle w:val="Authornameandaffiliation"/>
      </w:pPr>
      <w:r>
        <w:t>Islamabad, Pakistan</w:t>
      </w:r>
    </w:p>
    <w:p w:rsidR="00D44D0F" w:rsidRPr="00B324DC" w:rsidRDefault="00D44D0F" w:rsidP="00A57D57">
      <w:pPr>
        <w:spacing w:after="0" w:line="240" w:lineRule="auto"/>
        <w:jc w:val="center"/>
        <w:rPr>
          <w:rFonts w:ascii="Times New Roman" w:hAnsi="Times New Roman"/>
          <w:sz w:val="24"/>
          <w:szCs w:val="24"/>
        </w:rPr>
      </w:pPr>
      <w:r w:rsidRPr="00B324DC">
        <w:rPr>
          <w:rFonts w:ascii="Times New Roman" w:hAnsi="Times New Roman"/>
          <w:sz w:val="24"/>
          <w:szCs w:val="24"/>
        </w:rPr>
        <w:t xml:space="preserve">  </w:t>
      </w:r>
    </w:p>
    <w:p w:rsidR="0044386D" w:rsidRPr="00A02C1E" w:rsidRDefault="0044386D" w:rsidP="00A02C1E">
      <w:pPr>
        <w:spacing w:before="240" w:after="240" w:line="240" w:lineRule="auto"/>
        <w:ind w:firstLine="567"/>
        <w:jc w:val="both"/>
        <w:rPr>
          <w:rFonts w:ascii="Times New Roman" w:hAnsi="Times New Roman"/>
          <w:b/>
          <w:szCs w:val="24"/>
        </w:rPr>
      </w:pPr>
      <w:r w:rsidRPr="00A02C1E">
        <w:rPr>
          <w:rFonts w:ascii="Times New Roman" w:hAnsi="Times New Roman"/>
          <w:b/>
          <w:szCs w:val="24"/>
        </w:rPr>
        <w:t>Abstract</w:t>
      </w:r>
    </w:p>
    <w:p w:rsidR="00C74440" w:rsidRPr="00010681" w:rsidRDefault="001A0405" w:rsidP="00010681">
      <w:pPr>
        <w:pStyle w:val="Abstracttext"/>
        <w:ind w:firstLine="360"/>
      </w:pPr>
      <w:r w:rsidRPr="00010681">
        <w:t xml:space="preserve">The </w:t>
      </w:r>
      <w:r w:rsidR="00510AAB" w:rsidRPr="00010681">
        <w:t xml:space="preserve">International </w:t>
      </w:r>
      <w:r w:rsidR="008D55B5" w:rsidRPr="00010681">
        <w:t>instruments</w:t>
      </w:r>
      <w:r w:rsidR="00510AAB" w:rsidRPr="00010681">
        <w:t xml:space="preserve"> including United Nation Security Council Resolution-1540, IAEA Convention on Physical Protection of Nuclear Material (CPPNM) and its amendment-2005 and IAEA Code of Conduct on Safety and Security of Radioactive Sources require the state to have a system in place </w:t>
      </w:r>
      <w:r w:rsidRPr="00010681">
        <w:t xml:space="preserve">for detecting the </w:t>
      </w:r>
      <w:r w:rsidR="00BC4297" w:rsidRPr="00010681">
        <w:t>illicit trafficking of nuclear and other radioactive materials</w:t>
      </w:r>
      <w:r w:rsidRPr="00010681">
        <w:t xml:space="preserve">. </w:t>
      </w:r>
      <w:r w:rsidR="00BC4297" w:rsidRPr="00010681">
        <w:t>The national</w:t>
      </w:r>
      <w:r w:rsidRPr="00010681">
        <w:t xml:space="preserve"> </w:t>
      </w:r>
      <w:r w:rsidR="00BC4297" w:rsidRPr="00010681">
        <w:t xml:space="preserve">laws and </w:t>
      </w:r>
      <w:r w:rsidRPr="00010681">
        <w:t xml:space="preserve">regulations </w:t>
      </w:r>
      <w:r w:rsidR="00BC4297" w:rsidRPr="00010681">
        <w:t xml:space="preserve">are </w:t>
      </w:r>
      <w:r w:rsidR="00B27C66" w:rsidRPr="00010681">
        <w:t xml:space="preserve">also </w:t>
      </w:r>
      <w:r w:rsidR="00BC4297" w:rsidRPr="00010681">
        <w:t xml:space="preserve">in place </w:t>
      </w:r>
      <w:r w:rsidRPr="00010681">
        <w:t xml:space="preserve">for the effective control of radioactive sources based on the concept of “Cradle to Grave”. </w:t>
      </w:r>
      <w:r w:rsidR="002825B7" w:rsidRPr="00010681">
        <w:t xml:space="preserve">The </w:t>
      </w:r>
      <w:r w:rsidR="007C517B" w:rsidRPr="00010681">
        <w:t>n</w:t>
      </w:r>
      <w:r w:rsidR="00D17729" w:rsidRPr="00010681">
        <w:t xml:space="preserve">ational legislative and regulatory framework </w:t>
      </w:r>
      <w:r w:rsidRPr="00010681">
        <w:t xml:space="preserve">empowers </w:t>
      </w:r>
      <w:r w:rsidR="00BC4297" w:rsidRPr="00010681">
        <w:t xml:space="preserve">the regulatory authority </w:t>
      </w:r>
      <w:r w:rsidRPr="00010681">
        <w:t>for regulating and supervising al</w:t>
      </w:r>
      <w:r w:rsidR="005E7BC8" w:rsidRPr="00010681">
        <w:t xml:space="preserve">l matters related to safety and </w:t>
      </w:r>
      <w:r w:rsidRPr="00010681">
        <w:t>security of radioactive</w:t>
      </w:r>
      <w:r w:rsidR="00D17729" w:rsidRPr="00010681">
        <w:t xml:space="preserve"> materials</w:t>
      </w:r>
      <w:r w:rsidR="002825B7" w:rsidRPr="00010681">
        <w:t>.</w:t>
      </w:r>
      <w:r w:rsidR="00C74440" w:rsidRPr="00010681">
        <w:t xml:space="preserve">  </w:t>
      </w:r>
    </w:p>
    <w:p w:rsidR="00D70248" w:rsidRPr="00010681" w:rsidRDefault="00BC4297" w:rsidP="00010681">
      <w:pPr>
        <w:pStyle w:val="Abstracttext"/>
        <w:ind w:firstLine="360"/>
      </w:pPr>
      <w:r w:rsidRPr="00010681">
        <w:t>Pakistan has established a detection mechanism coupled with fixed installed radiation portal monitor</w:t>
      </w:r>
      <w:r w:rsidR="008D55B5" w:rsidRPr="00010681">
        <w:t>s</w:t>
      </w:r>
      <w:r w:rsidRPr="00010681">
        <w:t xml:space="preserve"> and hand</w:t>
      </w:r>
      <w:r w:rsidR="008D55B5" w:rsidRPr="00010681">
        <w:t xml:space="preserve"> </w:t>
      </w:r>
      <w:r w:rsidRPr="00010681">
        <w:t>held detection equipment at various borders and sea ports</w:t>
      </w:r>
      <w:r w:rsidR="001A0405" w:rsidRPr="00010681">
        <w:t xml:space="preserve">. </w:t>
      </w:r>
      <w:r w:rsidRPr="00010681">
        <w:t>Further, t</w:t>
      </w:r>
      <w:r w:rsidR="001A0405" w:rsidRPr="00010681">
        <w:t xml:space="preserve">o ensure the sustainability and long term operation of detection mechanism, </w:t>
      </w:r>
      <w:r w:rsidR="00C74440" w:rsidRPr="00010681">
        <w:t xml:space="preserve">PNRA </w:t>
      </w:r>
      <w:r w:rsidR="00B80122" w:rsidRPr="00010681">
        <w:t>has established a</w:t>
      </w:r>
      <w:r w:rsidR="00C74440" w:rsidRPr="00010681">
        <w:t xml:space="preserve"> Technical Support Unit (TSU)</w:t>
      </w:r>
      <w:r w:rsidR="00B80122" w:rsidRPr="00010681">
        <w:t xml:space="preserve"> </w:t>
      </w:r>
      <w:r w:rsidR="00986C1D" w:rsidRPr="00010681">
        <w:t xml:space="preserve">having </w:t>
      </w:r>
      <w:r w:rsidR="00B80122" w:rsidRPr="00010681">
        <w:t xml:space="preserve">capabilities </w:t>
      </w:r>
      <w:r w:rsidR="00986C1D" w:rsidRPr="00010681">
        <w:t xml:space="preserve">in </w:t>
      </w:r>
      <w:r w:rsidR="001D6AD6" w:rsidRPr="00010681">
        <w:t xml:space="preserve">preparation </w:t>
      </w:r>
      <w:r w:rsidR="001A0405" w:rsidRPr="00010681">
        <w:t>of equipment specifications as per end user requirements</w:t>
      </w:r>
      <w:r w:rsidR="00B80122" w:rsidRPr="00010681">
        <w:t xml:space="preserve">, </w:t>
      </w:r>
      <w:r w:rsidR="00D70248" w:rsidRPr="00010681">
        <w:t xml:space="preserve">acceptance and </w:t>
      </w:r>
      <w:r w:rsidR="00E52B9C" w:rsidRPr="00010681">
        <w:t>periodic testing</w:t>
      </w:r>
      <w:r w:rsidR="00806F45" w:rsidRPr="00010681">
        <w:t xml:space="preserve"> </w:t>
      </w:r>
      <w:r w:rsidR="00E52B9C" w:rsidRPr="00010681">
        <w:t>to ensure</w:t>
      </w:r>
      <w:r w:rsidR="00806F45" w:rsidRPr="00010681">
        <w:t xml:space="preserve"> the operation </w:t>
      </w:r>
      <w:r w:rsidR="00D70248" w:rsidRPr="00010681">
        <w:t>of equipment</w:t>
      </w:r>
      <w:r w:rsidR="00806F45" w:rsidRPr="00010681">
        <w:t>, protection and energy calibration</w:t>
      </w:r>
      <w:r w:rsidR="00A453EC" w:rsidRPr="00010681">
        <w:t>s</w:t>
      </w:r>
      <w:r w:rsidR="00806F45" w:rsidRPr="00010681">
        <w:t xml:space="preserve"> </w:t>
      </w:r>
      <w:r w:rsidR="00D70248" w:rsidRPr="00010681">
        <w:t>for optimization of</w:t>
      </w:r>
      <w:r w:rsidR="00806F45" w:rsidRPr="00010681">
        <w:t xml:space="preserve"> equipment</w:t>
      </w:r>
      <w:r w:rsidR="00D70248" w:rsidRPr="00010681">
        <w:t xml:space="preserve"> response</w:t>
      </w:r>
      <w:r w:rsidR="00806F45" w:rsidRPr="00010681">
        <w:t>.</w:t>
      </w:r>
      <w:r w:rsidR="003F7A33" w:rsidRPr="00010681">
        <w:t xml:space="preserve"> The </w:t>
      </w:r>
      <w:r w:rsidR="00081026" w:rsidRPr="00010681">
        <w:t>TSU</w:t>
      </w:r>
      <w:r w:rsidR="003F7A33" w:rsidRPr="00010681">
        <w:t xml:space="preserve"> </w:t>
      </w:r>
      <w:r w:rsidR="00D70248" w:rsidRPr="00010681">
        <w:t>is also capable</w:t>
      </w:r>
      <w:r w:rsidR="003F7A33" w:rsidRPr="00010681">
        <w:t xml:space="preserve"> for</w:t>
      </w:r>
      <w:r w:rsidR="00B22812" w:rsidRPr="00010681">
        <w:t xml:space="preserve"> identification of the fault in </w:t>
      </w:r>
      <w:r w:rsidR="003F7A33" w:rsidRPr="00010681">
        <w:t xml:space="preserve">hardware and software of detection equipment and </w:t>
      </w:r>
      <w:r w:rsidR="00DE3434" w:rsidRPr="00010681">
        <w:t>trouble</w:t>
      </w:r>
      <w:r w:rsidR="008D55B5" w:rsidRPr="00010681">
        <w:t>-</w:t>
      </w:r>
      <w:r w:rsidR="00DE3434" w:rsidRPr="00010681">
        <w:t>shoot</w:t>
      </w:r>
      <w:r w:rsidR="00D70248" w:rsidRPr="00010681">
        <w:t>ing</w:t>
      </w:r>
      <w:r w:rsidR="003F7A33" w:rsidRPr="00010681">
        <w:t xml:space="preserve">. </w:t>
      </w:r>
      <w:r w:rsidR="00D70248" w:rsidRPr="00010681">
        <w:t>At the n</w:t>
      </w:r>
      <w:r w:rsidR="0007102A" w:rsidRPr="00010681">
        <w:t xml:space="preserve">ational </w:t>
      </w:r>
      <w:r w:rsidR="00D70248" w:rsidRPr="00010681">
        <w:t xml:space="preserve">level, TSU </w:t>
      </w:r>
      <w:r w:rsidR="00A453EC" w:rsidRPr="00010681">
        <w:t xml:space="preserve">is capable to </w:t>
      </w:r>
      <w:r w:rsidR="00D70248" w:rsidRPr="00010681">
        <w:t xml:space="preserve">provide </w:t>
      </w:r>
      <w:r w:rsidR="00A453EC" w:rsidRPr="00010681">
        <w:t>technical assistance</w:t>
      </w:r>
      <w:r w:rsidR="00D70248" w:rsidRPr="00010681">
        <w:t xml:space="preserve"> to the relevant stakeholders.</w:t>
      </w:r>
    </w:p>
    <w:p w:rsidR="0044386D" w:rsidRPr="00010681" w:rsidRDefault="00010681" w:rsidP="00010681">
      <w:pPr>
        <w:pStyle w:val="Heading2"/>
        <w:keepNext w:val="0"/>
        <w:widowControl w:val="0"/>
        <w:numPr>
          <w:ilvl w:val="0"/>
          <w:numId w:val="31"/>
        </w:numPr>
        <w:spacing w:before="100" w:beforeAutospacing="1" w:after="100" w:afterAutospacing="1" w:line="280" w:lineRule="atLeast"/>
        <w:ind w:left="0" w:firstLine="0"/>
        <w:rPr>
          <w:rFonts w:ascii="Times New Roman" w:hAnsi="Times New Roman"/>
          <w:b w:val="0"/>
          <w:bCs w:val="0"/>
          <w:i w:val="0"/>
          <w:iCs w:val="0"/>
          <w:caps/>
          <w:sz w:val="20"/>
          <w:szCs w:val="20"/>
          <w:lang w:val="en-GB"/>
        </w:rPr>
      </w:pPr>
      <w:r w:rsidRPr="00010681">
        <w:rPr>
          <w:rFonts w:ascii="Times New Roman" w:hAnsi="Times New Roman"/>
          <w:b w:val="0"/>
          <w:bCs w:val="0"/>
          <w:i w:val="0"/>
          <w:iCs w:val="0"/>
          <w:caps/>
          <w:sz w:val="20"/>
          <w:szCs w:val="20"/>
          <w:lang w:val="en-GB"/>
        </w:rPr>
        <w:t xml:space="preserve">BACKGROUND </w:t>
      </w:r>
    </w:p>
    <w:p w:rsidR="00504DBD" w:rsidRPr="00393D22" w:rsidRDefault="00472F49"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 xml:space="preserve">The </w:t>
      </w:r>
      <w:r w:rsidR="00504DBD" w:rsidRPr="00393D22">
        <w:rPr>
          <w:rFonts w:eastAsia="Times New Roman"/>
          <w:b w:val="0"/>
          <w:sz w:val="20"/>
          <w:lang w:val="en-GB"/>
        </w:rPr>
        <w:t>availability of legislative and regulatory framework</w:t>
      </w:r>
      <w:r w:rsidR="00BC4297" w:rsidRPr="00393D22">
        <w:rPr>
          <w:rFonts w:eastAsia="Times New Roman"/>
          <w:b w:val="0"/>
          <w:sz w:val="20"/>
          <w:lang w:val="en-GB"/>
        </w:rPr>
        <w:t xml:space="preserve">, </w:t>
      </w:r>
      <w:r w:rsidRPr="00393D22">
        <w:rPr>
          <w:rFonts w:eastAsia="Times New Roman"/>
          <w:b w:val="0"/>
          <w:sz w:val="20"/>
          <w:lang w:val="en-GB"/>
        </w:rPr>
        <w:t>organization</w:t>
      </w:r>
      <w:r w:rsidR="008D55B5" w:rsidRPr="00393D22">
        <w:rPr>
          <w:rFonts w:eastAsia="Times New Roman"/>
          <w:b w:val="0"/>
          <w:sz w:val="20"/>
          <w:lang w:val="en-GB"/>
        </w:rPr>
        <w:t>s with defined</w:t>
      </w:r>
      <w:r w:rsidRPr="00393D22">
        <w:rPr>
          <w:rFonts w:eastAsia="Times New Roman"/>
          <w:b w:val="0"/>
          <w:sz w:val="20"/>
          <w:lang w:val="en-GB"/>
        </w:rPr>
        <w:t xml:space="preserve"> roles and responsibilities, </w:t>
      </w:r>
      <w:r w:rsidR="00504DBD" w:rsidRPr="00393D22">
        <w:rPr>
          <w:rFonts w:eastAsia="Times New Roman"/>
          <w:b w:val="0"/>
          <w:sz w:val="20"/>
          <w:lang w:val="en-GB"/>
        </w:rPr>
        <w:t xml:space="preserve">systems and measures for the prevention, detection and response </w:t>
      </w:r>
      <w:r w:rsidRPr="00393D22">
        <w:rPr>
          <w:rFonts w:eastAsia="Times New Roman"/>
          <w:b w:val="0"/>
          <w:sz w:val="20"/>
          <w:lang w:val="en-GB"/>
        </w:rPr>
        <w:t xml:space="preserve">are key attributes for </w:t>
      </w:r>
      <w:r w:rsidR="00504DBD" w:rsidRPr="00393D22">
        <w:rPr>
          <w:rFonts w:eastAsia="Times New Roman"/>
          <w:b w:val="0"/>
          <w:sz w:val="20"/>
          <w:lang w:val="en-GB"/>
        </w:rPr>
        <w:t>control</w:t>
      </w:r>
      <w:r w:rsidRPr="00393D22">
        <w:rPr>
          <w:rFonts w:eastAsia="Times New Roman"/>
          <w:b w:val="0"/>
          <w:sz w:val="20"/>
          <w:lang w:val="en-GB"/>
        </w:rPr>
        <w:t>ling and regulating nuclear and other radioactive material.</w:t>
      </w:r>
      <w:r w:rsidR="00BC4297" w:rsidRPr="00393D22">
        <w:rPr>
          <w:rFonts w:eastAsia="Times New Roman"/>
          <w:b w:val="0"/>
          <w:sz w:val="20"/>
          <w:lang w:val="en-GB"/>
        </w:rPr>
        <w:t xml:space="preserve"> </w:t>
      </w:r>
      <w:r w:rsidRPr="00393D22">
        <w:rPr>
          <w:rFonts w:eastAsia="Times New Roman"/>
          <w:b w:val="0"/>
          <w:sz w:val="20"/>
          <w:lang w:val="en-GB"/>
        </w:rPr>
        <w:t xml:space="preserve">The state system and measures for the </w:t>
      </w:r>
      <w:r w:rsidR="0044386D" w:rsidRPr="00393D22">
        <w:rPr>
          <w:rFonts w:eastAsia="Times New Roman"/>
          <w:b w:val="0"/>
          <w:sz w:val="20"/>
          <w:lang w:val="en-GB"/>
        </w:rPr>
        <w:t>detection of, planning, preparedness and response to a nuclear security event</w:t>
      </w:r>
      <w:r w:rsidRPr="00393D22">
        <w:rPr>
          <w:rFonts w:eastAsia="Times New Roman"/>
          <w:b w:val="0"/>
          <w:sz w:val="20"/>
          <w:lang w:val="en-GB"/>
        </w:rPr>
        <w:t xml:space="preserve"> is composed of detection technologies, </w:t>
      </w:r>
      <w:r w:rsidR="0044386D" w:rsidRPr="00393D22">
        <w:rPr>
          <w:rFonts w:eastAsia="Times New Roman"/>
          <w:b w:val="0"/>
          <w:sz w:val="20"/>
          <w:lang w:val="en-GB"/>
        </w:rPr>
        <w:t>assess</w:t>
      </w:r>
      <w:r w:rsidR="00BC4297" w:rsidRPr="00393D22">
        <w:rPr>
          <w:rFonts w:eastAsia="Times New Roman"/>
          <w:b w:val="0"/>
          <w:sz w:val="20"/>
          <w:lang w:val="en-GB"/>
        </w:rPr>
        <w:t>ment of</w:t>
      </w:r>
      <w:r w:rsidR="00504DBD" w:rsidRPr="00393D22">
        <w:rPr>
          <w:rFonts w:eastAsia="Times New Roman"/>
          <w:b w:val="0"/>
          <w:sz w:val="20"/>
          <w:lang w:val="en-GB"/>
        </w:rPr>
        <w:t xml:space="preserve"> the</w:t>
      </w:r>
      <w:r w:rsidR="0044386D" w:rsidRPr="00393D22">
        <w:rPr>
          <w:rFonts w:eastAsia="Times New Roman"/>
          <w:b w:val="0"/>
          <w:sz w:val="20"/>
          <w:lang w:val="en-GB"/>
        </w:rPr>
        <w:t xml:space="preserve"> nuclear security event</w:t>
      </w:r>
      <w:r w:rsidR="00504DBD" w:rsidRPr="00393D22">
        <w:rPr>
          <w:rFonts w:eastAsia="Times New Roman"/>
          <w:b w:val="0"/>
          <w:sz w:val="20"/>
          <w:lang w:val="en-GB"/>
        </w:rPr>
        <w:t xml:space="preserve"> w</w:t>
      </w:r>
      <w:r w:rsidRPr="00393D22">
        <w:rPr>
          <w:rFonts w:eastAsia="Times New Roman"/>
          <w:b w:val="0"/>
          <w:sz w:val="20"/>
          <w:lang w:val="en-GB"/>
        </w:rPr>
        <w:t>ithin the country and at border</w:t>
      </w:r>
      <w:r w:rsidR="008D55B5" w:rsidRPr="00393D22">
        <w:rPr>
          <w:rFonts w:eastAsia="Times New Roman"/>
          <w:b w:val="0"/>
          <w:sz w:val="20"/>
          <w:lang w:val="en-GB"/>
        </w:rPr>
        <w:t>s</w:t>
      </w:r>
      <w:r w:rsidRPr="00393D22">
        <w:rPr>
          <w:rFonts w:eastAsia="Times New Roman"/>
          <w:b w:val="0"/>
          <w:sz w:val="20"/>
          <w:lang w:val="en-GB"/>
        </w:rPr>
        <w:t xml:space="preserve">, </w:t>
      </w:r>
      <w:r w:rsidR="0044386D" w:rsidRPr="00393D22">
        <w:rPr>
          <w:rFonts w:eastAsia="Times New Roman"/>
          <w:b w:val="0"/>
          <w:sz w:val="20"/>
          <w:lang w:val="en-GB"/>
        </w:rPr>
        <w:t xml:space="preserve">relevant </w:t>
      </w:r>
      <w:r w:rsidR="006F0A29" w:rsidRPr="00393D22">
        <w:rPr>
          <w:rFonts w:eastAsia="Times New Roman"/>
          <w:b w:val="0"/>
          <w:sz w:val="20"/>
          <w:lang w:val="en-GB"/>
        </w:rPr>
        <w:t xml:space="preserve">national </w:t>
      </w:r>
      <w:r w:rsidR="0044386D" w:rsidRPr="00393D22">
        <w:rPr>
          <w:rFonts w:eastAsia="Times New Roman"/>
          <w:b w:val="0"/>
          <w:sz w:val="20"/>
          <w:lang w:val="en-GB"/>
        </w:rPr>
        <w:t>competent author</w:t>
      </w:r>
      <w:r w:rsidR="00504DBD" w:rsidRPr="00393D22">
        <w:rPr>
          <w:rFonts w:eastAsia="Times New Roman"/>
          <w:b w:val="0"/>
          <w:sz w:val="20"/>
          <w:lang w:val="en-GB"/>
        </w:rPr>
        <w:t>ities and author</w:t>
      </w:r>
      <w:r w:rsidRPr="00393D22">
        <w:rPr>
          <w:rFonts w:eastAsia="Times New Roman"/>
          <w:b w:val="0"/>
          <w:sz w:val="20"/>
          <w:lang w:val="en-GB"/>
        </w:rPr>
        <w:t xml:space="preserve">ized persons with defined chain of command and authority </w:t>
      </w:r>
      <w:r w:rsidR="0044386D" w:rsidRPr="00393D22">
        <w:rPr>
          <w:rFonts w:eastAsia="Times New Roman"/>
          <w:b w:val="0"/>
          <w:sz w:val="20"/>
          <w:lang w:val="en-GB"/>
        </w:rPr>
        <w:t>to</w:t>
      </w:r>
      <w:r w:rsidR="00504DBD" w:rsidRPr="00393D22">
        <w:rPr>
          <w:rFonts w:eastAsia="Times New Roman"/>
          <w:b w:val="0"/>
          <w:sz w:val="20"/>
          <w:lang w:val="en-GB"/>
        </w:rPr>
        <w:t xml:space="preserve"> detect, assess and respond</w:t>
      </w:r>
      <w:r w:rsidR="0044386D" w:rsidRPr="00393D22">
        <w:rPr>
          <w:rFonts w:eastAsia="Times New Roman"/>
          <w:b w:val="0"/>
          <w:sz w:val="20"/>
          <w:lang w:val="en-GB"/>
        </w:rPr>
        <w:t xml:space="preserve"> to nuclear security events </w:t>
      </w:r>
      <w:r w:rsidR="00504DBD" w:rsidRPr="00393D22">
        <w:rPr>
          <w:rFonts w:eastAsia="Times New Roman"/>
          <w:b w:val="0"/>
          <w:sz w:val="20"/>
          <w:lang w:val="en-GB"/>
        </w:rPr>
        <w:t>involving nuclear and other radioactive materials out of regulatory control.</w:t>
      </w:r>
    </w:p>
    <w:p w:rsidR="0044386D" w:rsidRPr="00393D22" w:rsidRDefault="00472F49"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The state mechanism for the detection of and response to nuclear security event also require</w:t>
      </w:r>
      <w:r w:rsidR="008D55B5" w:rsidRPr="00393D22">
        <w:rPr>
          <w:rFonts w:eastAsia="Times New Roman"/>
          <w:b w:val="0"/>
          <w:sz w:val="20"/>
          <w:lang w:val="en-GB"/>
        </w:rPr>
        <w:t>s</w:t>
      </w:r>
      <w:r w:rsidRPr="00393D22">
        <w:rPr>
          <w:rFonts w:eastAsia="Times New Roman"/>
          <w:b w:val="0"/>
          <w:sz w:val="20"/>
          <w:lang w:val="en-GB"/>
        </w:rPr>
        <w:t xml:space="preserve"> </w:t>
      </w:r>
      <w:r w:rsidR="004C50E2" w:rsidRPr="00393D22">
        <w:rPr>
          <w:rFonts w:eastAsia="Times New Roman"/>
          <w:b w:val="0"/>
          <w:sz w:val="20"/>
          <w:lang w:val="en-GB"/>
        </w:rPr>
        <w:t xml:space="preserve">availability of coordination mechanism and relevant </w:t>
      </w:r>
      <w:r w:rsidR="008D55B5" w:rsidRPr="00393D22">
        <w:rPr>
          <w:rFonts w:eastAsia="Times New Roman"/>
          <w:b w:val="0"/>
          <w:sz w:val="20"/>
          <w:lang w:val="en-GB"/>
        </w:rPr>
        <w:t>measures</w:t>
      </w:r>
      <w:r w:rsidR="00FA3569" w:rsidRPr="00393D22">
        <w:rPr>
          <w:rFonts w:eastAsia="Times New Roman"/>
          <w:b w:val="0"/>
          <w:sz w:val="20"/>
          <w:lang w:val="en-GB"/>
        </w:rPr>
        <w:t xml:space="preserve"> </w:t>
      </w:r>
      <w:r w:rsidR="0044386D" w:rsidRPr="00393D22">
        <w:rPr>
          <w:rFonts w:eastAsia="Times New Roman"/>
          <w:b w:val="0"/>
          <w:sz w:val="20"/>
          <w:lang w:val="en-GB"/>
        </w:rPr>
        <w:t xml:space="preserve">for </w:t>
      </w:r>
      <w:r w:rsidR="006F0A29" w:rsidRPr="00393D22">
        <w:rPr>
          <w:rFonts w:eastAsia="Times New Roman"/>
          <w:b w:val="0"/>
          <w:sz w:val="20"/>
          <w:lang w:val="en-GB"/>
        </w:rPr>
        <w:t xml:space="preserve">the detection of nuclear and other radioactive materials out of regulatory control, </w:t>
      </w:r>
      <w:r w:rsidR="0044386D" w:rsidRPr="00393D22">
        <w:rPr>
          <w:rFonts w:eastAsia="Times New Roman"/>
          <w:b w:val="0"/>
          <w:sz w:val="20"/>
          <w:lang w:val="en-GB"/>
        </w:rPr>
        <w:t xml:space="preserve">performing initial alarm assessment and other secondary inspection </w:t>
      </w:r>
      <w:r w:rsidR="008D55B5" w:rsidRPr="00393D22">
        <w:rPr>
          <w:rFonts w:eastAsia="Times New Roman"/>
          <w:b w:val="0"/>
          <w:sz w:val="20"/>
          <w:lang w:val="en-GB"/>
        </w:rPr>
        <w:t>for</w:t>
      </w:r>
      <w:r w:rsidR="0044386D" w:rsidRPr="00393D22">
        <w:rPr>
          <w:rFonts w:eastAsia="Times New Roman"/>
          <w:b w:val="0"/>
          <w:sz w:val="20"/>
          <w:lang w:val="en-GB"/>
        </w:rPr>
        <w:t xml:space="preserve"> localization, </w:t>
      </w:r>
      <w:r w:rsidR="0044386D" w:rsidRPr="00393D22">
        <w:rPr>
          <w:rFonts w:eastAsia="Times New Roman"/>
          <w:b w:val="0"/>
          <w:sz w:val="20"/>
          <w:lang w:val="en-GB"/>
        </w:rPr>
        <w:lastRenderedPageBreak/>
        <w:t>identification, categorization and characterization of nuclear and other radioactive material</w:t>
      </w:r>
      <w:r w:rsidR="006F0A29" w:rsidRPr="00393D22">
        <w:rPr>
          <w:rFonts w:eastAsia="Times New Roman"/>
          <w:b w:val="0"/>
          <w:sz w:val="20"/>
          <w:lang w:val="en-GB"/>
        </w:rPr>
        <w:t>. Th</w:t>
      </w:r>
      <w:r w:rsidR="00FC3DD1" w:rsidRPr="00393D22">
        <w:rPr>
          <w:rFonts w:eastAsia="Times New Roman"/>
          <w:b w:val="0"/>
          <w:sz w:val="20"/>
          <w:lang w:val="en-GB"/>
        </w:rPr>
        <w:t xml:space="preserve">e </w:t>
      </w:r>
      <w:r w:rsidR="004C50E2" w:rsidRPr="00393D22">
        <w:rPr>
          <w:rFonts w:eastAsia="Times New Roman"/>
          <w:b w:val="0"/>
          <w:sz w:val="20"/>
          <w:lang w:val="en-GB"/>
        </w:rPr>
        <w:t>mechanism is</w:t>
      </w:r>
      <w:r w:rsidR="006F0A29" w:rsidRPr="00393D22">
        <w:rPr>
          <w:rFonts w:eastAsia="Times New Roman"/>
          <w:b w:val="0"/>
          <w:sz w:val="20"/>
          <w:lang w:val="en-GB"/>
        </w:rPr>
        <w:t xml:space="preserve"> also</w:t>
      </w:r>
      <w:r w:rsidR="00FA3569" w:rsidRPr="00393D22">
        <w:rPr>
          <w:rFonts w:eastAsia="Times New Roman"/>
          <w:b w:val="0"/>
          <w:sz w:val="20"/>
          <w:lang w:val="en-GB"/>
        </w:rPr>
        <w:t xml:space="preserve"> </w:t>
      </w:r>
      <w:r w:rsidR="006F0A29" w:rsidRPr="00393D22">
        <w:rPr>
          <w:rFonts w:eastAsia="Times New Roman"/>
          <w:b w:val="0"/>
          <w:sz w:val="20"/>
          <w:lang w:val="en-GB"/>
        </w:rPr>
        <w:t xml:space="preserve">complemented with </w:t>
      </w:r>
      <w:r w:rsidR="00FC3DD1" w:rsidRPr="00393D22">
        <w:rPr>
          <w:rFonts w:eastAsia="Times New Roman"/>
          <w:b w:val="0"/>
          <w:sz w:val="20"/>
          <w:lang w:val="en-GB"/>
        </w:rPr>
        <w:t xml:space="preserve">the provision of </w:t>
      </w:r>
      <w:r w:rsidR="0044386D" w:rsidRPr="00393D22">
        <w:rPr>
          <w:rFonts w:eastAsia="Times New Roman"/>
          <w:b w:val="0"/>
          <w:sz w:val="20"/>
          <w:lang w:val="en-GB"/>
        </w:rPr>
        <w:t xml:space="preserve">technical support </w:t>
      </w:r>
      <w:r w:rsidR="006F0A29" w:rsidRPr="00393D22">
        <w:rPr>
          <w:rFonts w:eastAsia="Times New Roman"/>
          <w:b w:val="0"/>
          <w:sz w:val="20"/>
          <w:lang w:val="en-GB"/>
        </w:rPr>
        <w:t>for detailed</w:t>
      </w:r>
      <w:r w:rsidR="00B22812" w:rsidRPr="00393D22">
        <w:rPr>
          <w:rFonts w:eastAsia="Times New Roman"/>
          <w:b w:val="0"/>
          <w:sz w:val="20"/>
          <w:lang w:val="en-GB"/>
        </w:rPr>
        <w:t xml:space="preserve"> </w:t>
      </w:r>
      <w:r w:rsidR="0044386D" w:rsidRPr="00393D22">
        <w:rPr>
          <w:rFonts w:eastAsia="Times New Roman"/>
          <w:b w:val="0"/>
          <w:sz w:val="20"/>
          <w:lang w:val="en-GB"/>
        </w:rPr>
        <w:t>ass</w:t>
      </w:r>
      <w:r w:rsidR="008D55B5" w:rsidRPr="00393D22">
        <w:rPr>
          <w:rFonts w:eastAsia="Times New Roman"/>
          <w:b w:val="0"/>
          <w:sz w:val="20"/>
          <w:lang w:val="en-GB"/>
        </w:rPr>
        <w:t>essment of an alarm</w:t>
      </w:r>
      <w:r w:rsidR="0044386D" w:rsidRPr="00393D22">
        <w:rPr>
          <w:rFonts w:eastAsia="Times New Roman"/>
          <w:b w:val="0"/>
          <w:sz w:val="20"/>
          <w:lang w:val="en-GB"/>
        </w:rPr>
        <w:t>.</w:t>
      </w:r>
    </w:p>
    <w:p w:rsidR="0044386D" w:rsidRPr="00393D22" w:rsidRDefault="00FA3569"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 xml:space="preserve">Besides the </w:t>
      </w:r>
      <w:r w:rsidR="00472F49" w:rsidRPr="00393D22">
        <w:rPr>
          <w:rFonts w:eastAsia="Times New Roman"/>
          <w:b w:val="0"/>
          <w:sz w:val="20"/>
          <w:lang w:val="en-GB"/>
        </w:rPr>
        <w:t>deployment of</w:t>
      </w:r>
      <w:r w:rsidRPr="00393D22">
        <w:rPr>
          <w:rFonts w:eastAsia="Times New Roman"/>
          <w:b w:val="0"/>
          <w:sz w:val="20"/>
          <w:lang w:val="en-GB"/>
        </w:rPr>
        <w:t xml:space="preserve"> detection mechanism and </w:t>
      </w:r>
      <w:r w:rsidR="00472F49" w:rsidRPr="00393D22">
        <w:rPr>
          <w:rFonts w:eastAsia="Times New Roman"/>
          <w:b w:val="0"/>
          <w:sz w:val="20"/>
          <w:lang w:val="en-GB"/>
        </w:rPr>
        <w:t xml:space="preserve">availability of </w:t>
      </w:r>
      <w:r w:rsidRPr="00393D22">
        <w:rPr>
          <w:rFonts w:eastAsia="Times New Roman"/>
          <w:b w:val="0"/>
          <w:sz w:val="20"/>
          <w:lang w:val="en-GB"/>
        </w:rPr>
        <w:t xml:space="preserve">expert support network, </w:t>
      </w:r>
      <w:r w:rsidR="0044386D" w:rsidRPr="00393D22">
        <w:rPr>
          <w:rFonts w:eastAsia="Times New Roman"/>
          <w:b w:val="0"/>
          <w:sz w:val="20"/>
          <w:lang w:val="en-GB"/>
        </w:rPr>
        <w:t xml:space="preserve">research and development </w:t>
      </w:r>
      <w:r w:rsidR="00FC3DD1" w:rsidRPr="00393D22">
        <w:rPr>
          <w:rFonts w:eastAsia="Times New Roman"/>
          <w:b w:val="0"/>
          <w:sz w:val="20"/>
          <w:lang w:val="en-GB"/>
        </w:rPr>
        <w:t xml:space="preserve">with international collaboration is a vital element </w:t>
      </w:r>
      <w:r w:rsidR="008D55B5" w:rsidRPr="00393D22">
        <w:rPr>
          <w:rFonts w:eastAsia="Times New Roman"/>
          <w:b w:val="0"/>
          <w:sz w:val="20"/>
          <w:lang w:val="en-GB"/>
        </w:rPr>
        <w:t>for</w:t>
      </w:r>
      <w:r w:rsidR="00FC3DD1" w:rsidRPr="00393D22">
        <w:rPr>
          <w:rFonts w:eastAsia="Times New Roman"/>
          <w:b w:val="0"/>
          <w:sz w:val="20"/>
          <w:lang w:val="en-GB"/>
        </w:rPr>
        <w:t xml:space="preserve"> improvement </w:t>
      </w:r>
      <w:r w:rsidR="00472F49" w:rsidRPr="00393D22">
        <w:rPr>
          <w:rFonts w:eastAsia="Times New Roman"/>
          <w:b w:val="0"/>
          <w:sz w:val="20"/>
          <w:lang w:val="en-GB"/>
        </w:rPr>
        <w:t>in existing</w:t>
      </w:r>
      <w:r w:rsidR="0044386D" w:rsidRPr="00393D22">
        <w:rPr>
          <w:rFonts w:eastAsia="Times New Roman"/>
          <w:b w:val="0"/>
          <w:sz w:val="20"/>
          <w:lang w:val="en-GB"/>
        </w:rPr>
        <w:t xml:space="preserve"> detection technologies</w:t>
      </w:r>
      <w:r w:rsidR="00FC3DD1" w:rsidRPr="00393D22">
        <w:rPr>
          <w:rFonts w:eastAsia="Times New Roman"/>
          <w:b w:val="0"/>
          <w:sz w:val="20"/>
          <w:lang w:val="en-GB"/>
        </w:rPr>
        <w:t xml:space="preserve"> and</w:t>
      </w:r>
      <w:r w:rsidR="00472F49" w:rsidRPr="00393D22">
        <w:rPr>
          <w:rFonts w:eastAsia="Times New Roman"/>
          <w:b w:val="0"/>
          <w:sz w:val="20"/>
          <w:lang w:val="en-GB"/>
        </w:rPr>
        <w:t xml:space="preserve"> to </w:t>
      </w:r>
      <w:r w:rsidR="008D55B5" w:rsidRPr="00393D22">
        <w:rPr>
          <w:rFonts w:eastAsia="Times New Roman"/>
          <w:b w:val="0"/>
          <w:sz w:val="20"/>
          <w:lang w:val="en-GB"/>
        </w:rPr>
        <w:t>find out</w:t>
      </w:r>
      <w:r w:rsidR="00FC3DD1" w:rsidRPr="00393D22">
        <w:rPr>
          <w:rFonts w:eastAsia="Times New Roman"/>
          <w:b w:val="0"/>
          <w:sz w:val="20"/>
          <w:lang w:val="en-GB"/>
        </w:rPr>
        <w:t xml:space="preserve"> suitable alternatives</w:t>
      </w:r>
      <w:r w:rsidR="0044386D" w:rsidRPr="00393D22">
        <w:rPr>
          <w:rFonts w:eastAsia="Times New Roman"/>
          <w:b w:val="0"/>
          <w:sz w:val="20"/>
          <w:lang w:val="en-GB"/>
        </w:rPr>
        <w:t xml:space="preserve">. Research in detection technology </w:t>
      </w:r>
      <w:r w:rsidRPr="00393D22">
        <w:rPr>
          <w:rFonts w:eastAsia="Times New Roman"/>
          <w:b w:val="0"/>
          <w:sz w:val="20"/>
          <w:lang w:val="en-GB"/>
        </w:rPr>
        <w:t>may be carried</w:t>
      </w:r>
      <w:r w:rsidR="0044386D" w:rsidRPr="00393D22">
        <w:rPr>
          <w:rFonts w:eastAsia="Times New Roman"/>
          <w:b w:val="0"/>
          <w:sz w:val="20"/>
          <w:lang w:val="en-GB"/>
        </w:rPr>
        <w:t xml:space="preserve"> </w:t>
      </w:r>
      <w:r w:rsidR="00B22812" w:rsidRPr="00393D22">
        <w:rPr>
          <w:rFonts w:eastAsia="Times New Roman"/>
          <w:b w:val="0"/>
          <w:sz w:val="20"/>
          <w:lang w:val="en-GB"/>
        </w:rPr>
        <w:t xml:space="preserve">out </w:t>
      </w:r>
      <w:r w:rsidR="0044386D" w:rsidRPr="00393D22">
        <w:rPr>
          <w:rFonts w:eastAsia="Times New Roman"/>
          <w:b w:val="0"/>
          <w:sz w:val="20"/>
          <w:lang w:val="en-GB"/>
        </w:rPr>
        <w:t>on the technical attributes such as probability of detection, identification capability, detection range and mobility</w:t>
      </w:r>
      <w:r w:rsidRPr="00393D22">
        <w:rPr>
          <w:rFonts w:eastAsia="Times New Roman"/>
          <w:b w:val="0"/>
          <w:sz w:val="20"/>
          <w:lang w:val="en-GB"/>
        </w:rPr>
        <w:t xml:space="preserve"> etc.</w:t>
      </w:r>
      <w:r w:rsidR="0044386D" w:rsidRPr="00393D22">
        <w:rPr>
          <w:rFonts w:eastAsia="Times New Roman"/>
          <w:b w:val="0"/>
          <w:sz w:val="20"/>
          <w:lang w:val="en-GB"/>
        </w:rPr>
        <w:t xml:space="preserve"> These improvements may be sought</w:t>
      </w:r>
      <w:r w:rsidR="00B22812" w:rsidRPr="00393D22">
        <w:rPr>
          <w:rFonts w:eastAsia="Times New Roman"/>
          <w:b w:val="0"/>
          <w:sz w:val="20"/>
          <w:lang w:val="en-GB"/>
        </w:rPr>
        <w:t xml:space="preserve"> out</w:t>
      </w:r>
      <w:r w:rsidR="0044386D" w:rsidRPr="00393D22">
        <w:rPr>
          <w:rFonts w:eastAsia="Times New Roman"/>
          <w:b w:val="0"/>
          <w:sz w:val="20"/>
          <w:lang w:val="en-GB"/>
        </w:rPr>
        <w:t xml:space="preserve"> through the development of improved instruments, and integrat</w:t>
      </w:r>
      <w:r w:rsidR="00B22812" w:rsidRPr="00393D22">
        <w:rPr>
          <w:rFonts w:eastAsia="Times New Roman"/>
          <w:b w:val="0"/>
          <w:sz w:val="20"/>
          <w:lang w:val="en-GB"/>
        </w:rPr>
        <w:t>ion</w:t>
      </w:r>
      <w:r w:rsidRPr="00393D22">
        <w:rPr>
          <w:rFonts w:eastAsia="Times New Roman"/>
          <w:b w:val="0"/>
          <w:sz w:val="20"/>
          <w:lang w:val="en-GB"/>
        </w:rPr>
        <w:t xml:space="preserve"> detector hardware and software</w:t>
      </w:r>
      <w:r w:rsidR="00B22812" w:rsidRPr="00393D22">
        <w:rPr>
          <w:rFonts w:eastAsia="Times New Roman"/>
          <w:b w:val="0"/>
          <w:sz w:val="20"/>
          <w:lang w:val="en-GB"/>
        </w:rPr>
        <w:t xml:space="preserve"> modules</w:t>
      </w:r>
      <w:r w:rsidRPr="00393D22">
        <w:rPr>
          <w:rFonts w:eastAsia="Times New Roman"/>
          <w:b w:val="0"/>
          <w:sz w:val="20"/>
          <w:lang w:val="en-GB"/>
        </w:rPr>
        <w:t>.</w:t>
      </w:r>
      <w:r w:rsidR="008D55B5" w:rsidRPr="00393D22">
        <w:rPr>
          <w:rFonts w:eastAsia="Times New Roman"/>
          <w:b w:val="0"/>
          <w:sz w:val="20"/>
          <w:lang w:val="en-GB"/>
        </w:rPr>
        <w:t xml:space="preserve"> </w:t>
      </w:r>
    </w:p>
    <w:p w:rsidR="008D55B5" w:rsidRPr="00393D22" w:rsidRDefault="008D55B5"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 xml:space="preserve">The objective of the paper is to describe the national mechanism for the detection of radioactive material out of regulatory control, search and survey programs of various locations and challenges in the sustainable operation of detection technologies. </w:t>
      </w:r>
    </w:p>
    <w:p w:rsidR="0044386D" w:rsidRPr="00AF2F1E" w:rsidRDefault="008D55B5" w:rsidP="00393D22">
      <w:pPr>
        <w:pStyle w:val="Heading2"/>
        <w:keepNext w:val="0"/>
        <w:widowControl w:val="0"/>
        <w:numPr>
          <w:ilvl w:val="0"/>
          <w:numId w:val="31"/>
        </w:numPr>
        <w:spacing w:before="100" w:beforeAutospacing="1" w:after="100" w:afterAutospacing="1" w:line="280" w:lineRule="atLeast"/>
        <w:ind w:left="0" w:firstLine="0"/>
        <w:rPr>
          <w:rFonts w:ascii="Times New Roman" w:hAnsi="Times New Roman"/>
          <w:b w:val="0"/>
          <w:bCs w:val="0"/>
          <w:i w:val="0"/>
          <w:iCs w:val="0"/>
          <w:caps/>
          <w:sz w:val="20"/>
          <w:szCs w:val="20"/>
          <w:lang w:val="en-GB"/>
        </w:rPr>
      </w:pPr>
      <w:r w:rsidRPr="00AF2F1E">
        <w:rPr>
          <w:rFonts w:ascii="Times New Roman" w:hAnsi="Times New Roman"/>
          <w:b w:val="0"/>
          <w:bCs w:val="0"/>
          <w:i w:val="0"/>
          <w:iCs w:val="0"/>
          <w:caps/>
          <w:sz w:val="20"/>
          <w:szCs w:val="20"/>
          <w:lang w:val="en-GB"/>
        </w:rPr>
        <w:t>Legal Basis for</w:t>
      </w:r>
      <w:r w:rsidR="000A1006" w:rsidRPr="00AF2F1E">
        <w:rPr>
          <w:rFonts w:ascii="Times New Roman" w:hAnsi="Times New Roman"/>
          <w:b w:val="0"/>
          <w:bCs w:val="0"/>
          <w:i w:val="0"/>
          <w:iCs w:val="0"/>
          <w:caps/>
          <w:sz w:val="20"/>
          <w:szCs w:val="20"/>
          <w:lang w:val="en-GB"/>
        </w:rPr>
        <w:t xml:space="preserve"> </w:t>
      </w:r>
      <w:r w:rsidR="004C50E2" w:rsidRPr="00AF2F1E">
        <w:rPr>
          <w:rFonts w:ascii="Times New Roman" w:hAnsi="Times New Roman"/>
          <w:b w:val="0"/>
          <w:bCs w:val="0"/>
          <w:i w:val="0"/>
          <w:iCs w:val="0"/>
          <w:caps/>
          <w:sz w:val="20"/>
          <w:szCs w:val="20"/>
          <w:lang w:val="en-GB"/>
        </w:rPr>
        <w:t>the Detection and Controlling of</w:t>
      </w:r>
      <w:r w:rsidR="000A1006" w:rsidRPr="00AF2F1E">
        <w:rPr>
          <w:rFonts w:ascii="Times New Roman" w:hAnsi="Times New Roman"/>
          <w:b w:val="0"/>
          <w:bCs w:val="0"/>
          <w:i w:val="0"/>
          <w:iCs w:val="0"/>
          <w:caps/>
          <w:sz w:val="20"/>
          <w:szCs w:val="20"/>
          <w:lang w:val="en-GB"/>
        </w:rPr>
        <w:t xml:space="preserve"> Radioactive Materials</w:t>
      </w:r>
    </w:p>
    <w:p w:rsidR="004C50E2" w:rsidRPr="00393D22" w:rsidRDefault="004C50E2"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 xml:space="preserve">In Pakistan, the national </w:t>
      </w:r>
      <w:r w:rsidR="0044386D" w:rsidRPr="00393D22">
        <w:rPr>
          <w:rFonts w:eastAsia="Times New Roman"/>
          <w:b w:val="0"/>
          <w:sz w:val="20"/>
          <w:lang w:val="en-GB"/>
        </w:rPr>
        <w:t xml:space="preserve">legislative and regulatory framework to </w:t>
      </w:r>
      <w:r w:rsidR="000A1006" w:rsidRPr="00393D22">
        <w:rPr>
          <w:rFonts w:eastAsia="Times New Roman"/>
          <w:b w:val="0"/>
          <w:sz w:val="20"/>
          <w:lang w:val="en-GB"/>
        </w:rPr>
        <w:t xml:space="preserve">control and </w:t>
      </w:r>
      <w:r w:rsidR="0044386D" w:rsidRPr="00393D22">
        <w:rPr>
          <w:rFonts w:eastAsia="Times New Roman"/>
          <w:b w:val="0"/>
          <w:sz w:val="20"/>
          <w:lang w:val="en-GB"/>
        </w:rPr>
        <w:t xml:space="preserve">regulate the nuclear </w:t>
      </w:r>
      <w:r w:rsidR="000A1006" w:rsidRPr="00393D22">
        <w:rPr>
          <w:rFonts w:eastAsia="Times New Roman"/>
          <w:b w:val="0"/>
          <w:sz w:val="20"/>
          <w:lang w:val="en-GB"/>
        </w:rPr>
        <w:t>and radioactive material</w:t>
      </w:r>
      <w:r w:rsidR="0044386D" w:rsidRPr="00393D22">
        <w:rPr>
          <w:rFonts w:eastAsia="Times New Roman"/>
          <w:b w:val="0"/>
          <w:sz w:val="20"/>
          <w:lang w:val="en-GB"/>
        </w:rPr>
        <w:t xml:space="preserve"> in an effective way</w:t>
      </w:r>
      <w:r w:rsidRPr="00393D22">
        <w:rPr>
          <w:rFonts w:eastAsia="Times New Roman"/>
          <w:b w:val="0"/>
          <w:sz w:val="20"/>
          <w:lang w:val="en-GB"/>
        </w:rPr>
        <w:t xml:space="preserve"> consists of; </w:t>
      </w:r>
    </w:p>
    <w:p w:rsidR="004C50E2" w:rsidRPr="00AF2F1E" w:rsidRDefault="004C50E2" w:rsidP="00DA7976">
      <w:pPr>
        <w:numPr>
          <w:ilvl w:val="0"/>
          <w:numId w:val="30"/>
        </w:numPr>
        <w:spacing w:after="0"/>
        <w:ind w:left="1440" w:hanging="446"/>
        <w:jc w:val="both"/>
        <w:rPr>
          <w:rFonts w:ascii="Times New Roman" w:hAnsi="Times New Roman"/>
          <w:sz w:val="20"/>
          <w:szCs w:val="20"/>
        </w:rPr>
      </w:pPr>
      <w:r w:rsidRPr="00AF2F1E">
        <w:rPr>
          <w:rFonts w:ascii="Times New Roman" w:hAnsi="Times New Roman"/>
          <w:sz w:val="20"/>
          <w:szCs w:val="20"/>
        </w:rPr>
        <w:t>Pakistan Nuclear Regulatory Authority</w:t>
      </w:r>
      <w:r w:rsidR="00E018F9" w:rsidRPr="00AF2F1E">
        <w:rPr>
          <w:rFonts w:ascii="Times New Roman" w:hAnsi="Times New Roman"/>
          <w:sz w:val="20"/>
          <w:szCs w:val="20"/>
        </w:rPr>
        <w:t xml:space="preserve"> (PNRA)</w:t>
      </w:r>
      <w:r w:rsidRPr="00AF2F1E">
        <w:rPr>
          <w:rFonts w:ascii="Times New Roman" w:hAnsi="Times New Roman"/>
          <w:sz w:val="20"/>
          <w:szCs w:val="20"/>
        </w:rPr>
        <w:t xml:space="preserve"> Ordinance -200</w:t>
      </w:r>
      <w:r w:rsidR="008D55B5" w:rsidRPr="00AF2F1E">
        <w:rPr>
          <w:rFonts w:ascii="Times New Roman" w:hAnsi="Times New Roman"/>
          <w:sz w:val="20"/>
          <w:szCs w:val="20"/>
        </w:rPr>
        <w:t>1</w:t>
      </w:r>
    </w:p>
    <w:p w:rsidR="004C50E2" w:rsidRPr="00AF2F1E" w:rsidRDefault="004C50E2" w:rsidP="00DA7976">
      <w:pPr>
        <w:numPr>
          <w:ilvl w:val="0"/>
          <w:numId w:val="30"/>
        </w:numPr>
        <w:spacing w:after="0"/>
        <w:ind w:left="1440" w:hanging="446"/>
        <w:jc w:val="both"/>
        <w:rPr>
          <w:rFonts w:ascii="Times New Roman" w:hAnsi="Times New Roman"/>
          <w:sz w:val="20"/>
          <w:szCs w:val="20"/>
        </w:rPr>
      </w:pPr>
      <w:r w:rsidRPr="00AF2F1E">
        <w:rPr>
          <w:rFonts w:ascii="Times New Roman" w:hAnsi="Times New Roman"/>
          <w:sz w:val="20"/>
          <w:szCs w:val="20"/>
        </w:rPr>
        <w:t>Pakistan Custom</w:t>
      </w:r>
      <w:r w:rsidR="00E018F9" w:rsidRPr="00AF2F1E">
        <w:rPr>
          <w:rFonts w:ascii="Times New Roman" w:hAnsi="Times New Roman"/>
          <w:sz w:val="20"/>
          <w:szCs w:val="20"/>
        </w:rPr>
        <w:t>s</w:t>
      </w:r>
      <w:r w:rsidRPr="00AF2F1E">
        <w:rPr>
          <w:rFonts w:ascii="Times New Roman" w:hAnsi="Times New Roman"/>
          <w:sz w:val="20"/>
          <w:szCs w:val="20"/>
        </w:rPr>
        <w:t xml:space="preserve"> Act</w:t>
      </w:r>
      <w:r w:rsidR="00986C1D" w:rsidRPr="00AF2F1E">
        <w:rPr>
          <w:rFonts w:ascii="Times New Roman" w:hAnsi="Times New Roman"/>
          <w:sz w:val="20"/>
          <w:szCs w:val="20"/>
        </w:rPr>
        <w:t>-1969</w:t>
      </w:r>
    </w:p>
    <w:p w:rsidR="004C50E2" w:rsidRPr="00AF2F1E" w:rsidRDefault="004C50E2" w:rsidP="00DA7976">
      <w:pPr>
        <w:numPr>
          <w:ilvl w:val="0"/>
          <w:numId w:val="30"/>
        </w:numPr>
        <w:spacing w:after="0"/>
        <w:ind w:left="1440" w:hanging="446"/>
        <w:jc w:val="both"/>
        <w:rPr>
          <w:rFonts w:ascii="Times New Roman" w:hAnsi="Times New Roman"/>
          <w:sz w:val="20"/>
          <w:szCs w:val="20"/>
        </w:rPr>
      </w:pPr>
      <w:r w:rsidRPr="00AF2F1E">
        <w:rPr>
          <w:rFonts w:ascii="Times New Roman" w:hAnsi="Times New Roman"/>
          <w:sz w:val="20"/>
          <w:szCs w:val="20"/>
        </w:rPr>
        <w:t>National Command Authority</w:t>
      </w:r>
      <w:r w:rsidR="00E018F9" w:rsidRPr="00AF2F1E">
        <w:rPr>
          <w:rFonts w:ascii="Times New Roman" w:hAnsi="Times New Roman"/>
          <w:sz w:val="20"/>
          <w:szCs w:val="20"/>
        </w:rPr>
        <w:t xml:space="preserve"> (NCA)</w:t>
      </w:r>
      <w:r w:rsidRPr="00AF2F1E">
        <w:rPr>
          <w:rFonts w:ascii="Times New Roman" w:hAnsi="Times New Roman"/>
          <w:sz w:val="20"/>
          <w:szCs w:val="20"/>
        </w:rPr>
        <w:t xml:space="preserve"> Act-2010</w:t>
      </w:r>
    </w:p>
    <w:p w:rsidR="004C50E2" w:rsidRPr="00AF2F1E" w:rsidRDefault="004C50E2" w:rsidP="00DA7976">
      <w:pPr>
        <w:numPr>
          <w:ilvl w:val="0"/>
          <w:numId w:val="30"/>
        </w:numPr>
        <w:spacing w:after="0"/>
        <w:ind w:left="1440" w:hanging="446"/>
        <w:jc w:val="both"/>
        <w:rPr>
          <w:rFonts w:ascii="Times New Roman" w:hAnsi="Times New Roman"/>
          <w:sz w:val="20"/>
          <w:szCs w:val="20"/>
        </w:rPr>
      </w:pPr>
      <w:r w:rsidRPr="00AF2F1E">
        <w:rPr>
          <w:rFonts w:ascii="Times New Roman" w:hAnsi="Times New Roman"/>
          <w:sz w:val="20"/>
          <w:szCs w:val="20"/>
        </w:rPr>
        <w:t xml:space="preserve">National </w:t>
      </w:r>
      <w:r w:rsidR="00BF7069" w:rsidRPr="00AF2F1E">
        <w:rPr>
          <w:rFonts w:ascii="Times New Roman" w:hAnsi="Times New Roman"/>
          <w:sz w:val="20"/>
          <w:szCs w:val="20"/>
        </w:rPr>
        <w:t>Import and Export Policy Orders-2018</w:t>
      </w:r>
    </w:p>
    <w:p w:rsidR="004C50E2" w:rsidRPr="00AF2F1E" w:rsidRDefault="004C50E2" w:rsidP="00DA7976">
      <w:pPr>
        <w:numPr>
          <w:ilvl w:val="0"/>
          <w:numId w:val="30"/>
        </w:numPr>
        <w:spacing w:after="0"/>
        <w:ind w:left="1440" w:hanging="446"/>
        <w:jc w:val="both"/>
        <w:rPr>
          <w:rFonts w:ascii="Times New Roman" w:hAnsi="Times New Roman"/>
          <w:sz w:val="20"/>
          <w:szCs w:val="20"/>
        </w:rPr>
      </w:pPr>
      <w:r w:rsidRPr="00AF2F1E">
        <w:rPr>
          <w:rFonts w:ascii="Times New Roman" w:hAnsi="Times New Roman"/>
          <w:sz w:val="20"/>
          <w:szCs w:val="20"/>
        </w:rPr>
        <w:t>Strategic Export Control Act-2004</w:t>
      </w:r>
    </w:p>
    <w:p w:rsidR="004C50E2" w:rsidRPr="00AF2F1E" w:rsidRDefault="004C50E2" w:rsidP="00DA7976">
      <w:pPr>
        <w:numPr>
          <w:ilvl w:val="0"/>
          <w:numId w:val="30"/>
        </w:numPr>
        <w:spacing w:after="0"/>
        <w:ind w:left="1440" w:hanging="446"/>
        <w:jc w:val="both"/>
        <w:rPr>
          <w:rFonts w:ascii="Times New Roman" w:hAnsi="Times New Roman"/>
          <w:sz w:val="20"/>
          <w:szCs w:val="20"/>
        </w:rPr>
      </w:pPr>
      <w:r w:rsidRPr="00AF2F1E">
        <w:rPr>
          <w:rFonts w:ascii="Times New Roman" w:hAnsi="Times New Roman"/>
          <w:sz w:val="20"/>
          <w:szCs w:val="20"/>
        </w:rPr>
        <w:t xml:space="preserve">PNRA regulations </w:t>
      </w:r>
      <w:r w:rsidR="004568FC">
        <w:rPr>
          <w:rFonts w:ascii="Times New Roman" w:hAnsi="Times New Roman"/>
          <w:sz w:val="20"/>
          <w:szCs w:val="20"/>
        </w:rPr>
        <w:t xml:space="preserve">such as </w:t>
      </w:r>
      <w:r w:rsidRPr="00AF2F1E">
        <w:rPr>
          <w:rFonts w:ascii="Times New Roman" w:hAnsi="Times New Roman"/>
          <w:sz w:val="20"/>
          <w:szCs w:val="20"/>
        </w:rPr>
        <w:t>on authorization</w:t>
      </w:r>
      <w:r w:rsidR="00BF7069" w:rsidRPr="00AF2F1E">
        <w:rPr>
          <w:rFonts w:ascii="Times New Roman" w:hAnsi="Times New Roman"/>
          <w:sz w:val="20"/>
          <w:szCs w:val="20"/>
        </w:rPr>
        <w:t xml:space="preserve"> (PAK/908)</w:t>
      </w:r>
      <w:r w:rsidRPr="00AF2F1E">
        <w:rPr>
          <w:rFonts w:ascii="Times New Roman" w:hAnsi="Times New Roman"/>
          <w:sz w:val="20"/>
          <w:szCs w:val="20"/>
        </w:rPr>
        <w:t>, radiation protection</w:t>
      </w:r>
      <w:r w:rsidR="00BF7069" w:rsidRPr="00AF2F1E">
        <w:rPr>
          <w:rFonts w:ascii="Times New Roman" w:hAnsi="Times New Roman"/>
          <w:sz w:val="20"/>
          <w:szCs w:val="20"/>
        </w:rPr>
        <w:t xml:space="preserve"> (PAK/904)</w:t>
      </w:r>
      <w:r w:rsidRPr="00AF2F1E">
        <w:rPr>
          <w:rFonts w:ascii="Times New Roman" w:hAnsi="Times New Roman"/>
          <w:sz w:val="20"/>
          <w:szCs w:val="20"/>
        </w:rPr>
        <w:t>, security of radioactive sources</w:t>
      </w:r>
      <w:r w:rsidR="00BF7069" w:rsidRPr="00AF2F1E">
        <w:rPr>
          <w:rFonts w:ascii="Times New Roman" w:hAnsi="Times New Roman"/>
          <w:sz w:val="20"/>
          <w:szCs w:val="20"/>
        </w:rPr>
        <w:t xml:space="preserve"> (PAK/926)</w:t>
      </w:r>
      <w:r w:rsidRPr="00AF2F1E">
        <w:rPr>
          <w:rFonts w:ascii="Times New Roman" w:hAnsi="Times New Roman"/>
          <w:sz w:val="20"/>
          <w:szCs w:val="20"/>
        </w:rPr>
        <w:t xml:space="preserve"> and physical protection of nuclear materials and nuclear installation</w:t>
      </w:r>
      <w:r w:rsidR="00BF7069" w:rsidRPr="00AF2F1E">
        <w:rPr>
          <w:rFonts w:ascii="Times New Roman" w:hAnsi="Times New Roman"/>
          <w:sz w:val="20"/>
          <w:szCs w:val="20"/>
        </w:rPr>
        <w:t xml:space="preserve"> (PAK/925).</w:t>
      </w:r>
    </w:p>
    <w:p w:rsidR="004C50E2" w:rsidRPr="00393D22" w:rsidRDefault="004C50E2"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 xml:space="preserve">The national framework is also supported by the international </w:t>
      </w:r>
      <w:r w:rsidR="00BF7069" w:rsidRPr="00393D22">
        <w:rPr>
          <w:rFonts w:eastAsia="Times New Roman"/>
          <w:b w:val="0"/>
          <w:sz w:val="20"/>
          <w:lang w:val="en-GB"/>
        </w:rPr>
        <w:t>instruments</w:t>
      </w:r>
      <w:r w:rsidRPr="00393D22">
        <w:rPr>
          <w:rFonts w:eastAsia="Times New Roman"/>
          <w:b w:val="0"/>
          <w:sz w:val="20"/>
          <w:lang w:val="en-GB"/>
        </w:rPr>
        <w:t xml:space="preserve"> and is being implemented through national law and regulations with aim to strengthen nuclear security and physical protection globally. These </w:t>
      </w:r>
      <w:r w:rsidR="00BF7069" w:rsidRPr="00393D22">
        <w:rPr>
          <w:rFonts w:eastAsia="Times New Roman"/>
          <w:b w:val="0"/>
          <w:sz w:val="20"/>
          <w:lang w:val="en-GB"/>
        </w:rPr>
        <w:t>instruments</w:t>
      </w:r>
      <w:r w:rsidRPr="00393D22">
        <w:rPr>
          <w:rFonts w:eastAsia="Times New Roman"/>
          <w:b w:val="0"/>
          <w:sz w:val="20"/>
          <w:lang w:val="en-GB"/>
        </w:rPr>
        <w:t xml:space="preserve"> are; </w:t>
      </w:r>
    </w:p>
    <w:p w:rsidR="004C50E2" w:rsidRPr="00AF2F1E" w:rsidRDefault="00E018F9" w:rsidP="00CA370F">
      <w:pPr>
        <w:numPr>
          <w:ilvl w:val="0"/>
          <w:numId w:val="32"/>
        </w:numPr>
        <w:spacing w:after="0"/>
        <w:ind w:left="1440" w:hanging="446"/>
        <w:jc w:val="both"/>
        <w:rPr>
          <w:rFonts w:ascii="Times New Roman" w:hAnsi="Times New Roman"/>
          <w:sz w:val="20"/>
          <w:szCs w:val="20"/>
        </w:rPr>
      </w:pPr>
      <w:r w:rsidRPr="00AF2F1E">
        <w:rPr>
          <w:rFonts w:ascii="Times New Roman" w:hAnsi="Times New Roman"/>
          <w:sz w:val="20"/>
          <w:szCs w:val="20"/>
        </w:rPr>
        <w:t>IAEA</w:t>
      </w:r>
      <w:r w:rsidR="004C50E2" w:rsidRPr="00AF2F1E">
        <w:rPr>
          <w:rFonts w:ascii="Times New Roman" w:hAnsi="Times New Roman"/>
          <w:sz w:val="20"/>
          <w:szCs w:val="20"/>
        </w:rPr>
        <w:t xml:space="preserve"> Convention on Physical Protection of Nuclear Material (CPPNM) and its amendment-2005</w:t>
      </w:r>
    </w:p>
    <w:p w:rsidR="004C50E2" w:rsidRPr="00AF2F1E" w:rsidRDefault="004C50E2" w:rsidP="00CA370F">
      <w:pPr>
        <w:numPr>
          <w:ilvl w:val="0"/>
          <w:numId w:val="32"/>
        </w:numPr>
        <w:spacing w:after="0"/>
        <w:ind w:left="1440" w:hanging="446"/>
        <w:jc w:val="both"/>
        <w:rPr>
          <w:rFonts w:ascii="Times New Roman" w:hAnsi="Times New Roman"/>
          <w:sz w:val="20"/>
          <w:szCs w:val="20"/>
        </w:rPr>
      </w:pPr>
      <w:r w:rsidRPr="00AF2F1E">
        <w:rPr>
          <w:rFonts w:ascii="Times New Roman" w:hAnsi="Times New Roman"/>
          <w:sz w:val="20"/>
          <w:szCs w:val="20"/>
        </w:rPr>
        <w:t>United Nation Security Council Resolution-1540</w:t>
      </w:r>
    </w:p>
    <w:p w:rsidR="004C50E2" w:rsidRPr="00AF2F1E" w:rsidRDefault="00E018F9" w:rsidP="00CA370F">
      <w:pPr>
        <w:numPr>
          <w:ilvl w:val="0"/>
          <w:numId w:val="32"/>
        </w:numPr>
        <w:spacing w:after="0"/>
        <w:ind w:left="1440" w:hanging="446"/>
        <w:jc w:val="both"/>
        <w:rPr>
          <w:rFonts w:ascii="Times New Roman" w:hAnsi="Times New Roman"/>
          <w:sz w:val="20"/>
          <w:szCs w:val="20"/>
        </w:rPr>
      </w:pPr>
      <w:r w:rsidRPr="00AF2F1E">
        <w:rPr>
          <w:rFonts w:ascii="Times New Roman" w:hAnsi="Times New Roman"/>
          <w:sz w:val="20"/>
          <w:szCs w:val="20"/>
        </w:rPr>
        <w:t xml:space="preserve">IAEA </w:t>
      </w:r>
      <w:r w:rsidR="004C50E2" w:rsidRPr="00AF2F1E">
        <w:rPr>
          <w:rFonts w:ascii="Times New Roman" w:hAnsi="Times New Roman"/>
          <w:sz w:val="20"/>
          <w:szCs w:val="20"/>
        </w:rPr>
        <w:t>Code of Conduct on Safety and Security of Radioactive Sources</w:t>
      </w:r>
    </w:p>
    <w:p w:rsidR="000A1006" w:rsidRPr="00393D22" w:rsidRDefault="00986C1D"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 xml:space="preserve">At national level, </w:t>
      </w:r>
      <w:r w:rsidR="000A1006" w:rsidRPr="00393D22">
        <w:rPr>
          <w:rFonts w:eastAsia="Times New Roman"/>
          <w:b w:val="0"/>
          <w:sz w:val="20"/>
          <w:lang w:val="en-GB"/>
        </w:rPr>
        <w:t xml:space="preserve">PNRA regulatory framework addresses the cognizant requirements related to the authorized import and export of radioactive materials and </w:t>
      </w:r>
      <w:r w:rsidR="00F55400" w:rsidRPr="00393D22">
        <w:rPr>
          <w:rFonts w:eastAsia="Times New Roman"/>
          <w:b w:val="0"/>
          <w:sz w:val="20"/>
          <w:lang w:val="en-GB"/>
        </w:rPr>
        <w:t xml:space="preserve">also </w:t>
      </w:r>
      <w:r w:rsidR="00B22812" w:rsidRPr="00393D22">
        <w:rPr>
          <w:rFonts w:eastAsia="Times New Roman"/>
          <w:b w:val="0"/>
          <w:sz w:val="20"/>
          <w:lang w:val="en-GB"/>
        </w:rPr>
        <w:t xml:space="preserve">for the </w:t>
      </w:r>
      <w:r w:rsidR="000A1006" w:rsidRPr="00393D22">
        <w:rPr>
          <w:rFonts w:eastAsia="Times New Roman"/>
          <w:b w:val="0"/>
          <w:sz w:val="20"/>
          <w:lang w:val="en-GB"/>
        </w:rPr>
        <w:t xml:space="preserve">availability of detection mechanism at entry/exit point to prevent the unauthorized movement of any commodities or metallic objects having radiation level above background. The </w:t>
      </w:r>
      <w:r w:rsidR="00997C45">
        <w:rPr>
          <w:rFonts w:eastAsia="Times New Roman"/>
          <w:b w:val="0"/>
          <w:sz w:val="20"/>
          <w:lang w:val="en-GB"/>
        </w:rPr>
        <w:t>regulations clearly depict that:</w:t>
      </w:r>
    </w:p>
    <w:p w:rsidR="00EF6110" w:rsidRPr="00AF2F1E" w:rsidRDefault="00EF6110" w:rsidP="00DA7976">
      <w:pPr>
        <w:numPr>
          <w:ilvl w:val="0"/>
          <w:numId w:val="26"/>
        </w:numPr>
        <w:spacing w:after="0"/>
        <w:ind w:left="1267"/>
        <w:jc w:val="both"/>
        <w:rPr>
          <w:rFonts w:ascii="Times New Roman" w:hAnsi="Times New Roman"/>
          <w:sz w:val="20"/>
          <w:szCs w:val="20"/>
        </w:rPr>
      </w:pPr>
      <w:r w:rsidRPr="00AF2F1E">
        <w:rPr>
          <w:rFonts w:ascii="Times New Roman" w:hAnsi="Times New Roman"/>
          <w:sz w:val="20"/>
          <w:szCs w:val="20"/>
        </w:rPr>
        <w:t>The import and export of edible goods with radionuclide level above the level prescribed by</w:t>
      </w:r>
      <w:r w:rsidR="00E3566D" w:rsidRPr="00AF2F1E">
        <w:rPr>
          <w:rFonts w:ascii="Times New Roman" w:hAnsi="Times New Roman"/>
          <w:sz w:val="20"/>
          <w:szCs w:val="20"/>
        </w:rPr>
        <w:t xml:space="preserve"> the regulatory body is</w:t>
      </w:r>
      <w:r w:rsidRPr="00AF2F1E">
        <w:rPr>
          <w:rFonts w:ascii="Times New Roman" w:hAnsi="Times New Roman"/>
          <w:sz w:val="20"/>
          <w:szCs w:val="20"/>
        </w:rPr>
        <w:t xml:space="preserve"> prohibited. Furthermore, import and export of scrap metal, recycled metal product or other commodities having radiation level above background </w:t>
      </w:r>
      <w:r w:rsidR="00E3566D" w:rsidRPr="00AF2F1E">
        <w:rPr>
          <w:rFonts w:ascii="Times New Roman" w:hAnsi="Times New Roman"/>
          <w:sz w:val="20"/>
          <w:szCs w:val="20"/>
        </w:rPr>
        <w:t>is</w:t>
      </w:r>
      <w:r w:rsidRPr="00AF2F1E">
        <w:rPr>
          <w:rFonts w:ascii="Times New Roman" w:hAnsi="Times New Roman"/>
          <w:sz w:val="20"/>
          <w:szCs w:val="20"/>
        </w:rPr>
        <w:t xml:space="preserve"> prohibited. </w:t>
      </w:r>
    </w:p>
    <w:p w:rsidR="00F55400" w:rsidRPr="00AF2F1E" w:rsidRDefault="00EF6110" w:rsidP="00DA7976">
      <w:pPr>
        <w:numPr>
          <w:ilvl w:val="0"/>
          <w:numId w:val="26"/>
        </w:numPr>
        <w:spacing w:after="0"/>
        <w:ind w:left="1267"/>
        <w:jc w:val="both"/>
        <w:rPr>
          <w:rFonts w:ascii="Times New Roman" w:hAnsi="Times New Roman"/>
          <w:sz w:val="20"/>
          <w:szCs w:val="20"/>
        </w:rPr>
      </w:pPr>
      <w:r w:rsidRPr="00AF2F1E">
        <w:rPr>
          <w:rFonts w:ascii="Times New Roman" w:hAnsi="Times New Roman"/>
          <w:sz w:val="20"/>
          <w:szCs w:val="20"/>
        </w:rPr>
        <w:t>The person importing scrap metal a</w:t>
      </w:r>
      <w:r w:rsidR="00BF7069" w:rsidRPr="00AF2F1E">
        <w:rPr>
          <w:rFonts w:ascii="Times New Roman" w:hAnsi="Times New Roman"/>
          <w:sz w:val="20"/>
          <w:szCs w:val="20"/>
        </w:rPr>
        <w:t>nd recycled metal products is required to</w:t>
      </w:r>
      <w:r w:rsidRPr="00AF2F1E">
        <w:rPr>
          <w:rFonts w:ascii="Times New Roman" w:hAnsi="Times New Roman"/>
          <w:sz w:val="20"/>
          <w:szCs w:val="20"/>
        </w:rPr>
        <w:t xml:space="preserve"> furnish a certificate issued by the relevant authority of the country of origin specifying the radiation levels in the scrap. An undertaking </w:t>
      </w:r>
      <w:r w:rsidR="00E3566D" w:rsidRPr="00AF2F1E">
        <w:rPr>
          <w:rFonts w:ascii="Times New Roman" w:hAnsi="Times New Roman"/>
          <w:sz w:val="20"/>
          <w:szCs w:val="20"/>
        </w:rPr>
        <w:t>is required;</w:t>
      </w:r>
      <w:r w:rsidRPr="00AF2F1E">
        <w:rPr>
          <w:rFonts w:ascii="Times New Roman" w:hAnsi="Times New Roman"/>
          <w:sz w:val="20"/>
          <w:szCs w:val="20"/>
        </w:rPr>
        <w:t xml:space="preserve"> if any imported consignment is found to have radiation levels higher than natural background levels, </w:t>
      </w:r>
      <w:r w:rsidR="00E3566D" w:rsidRPr="00AF2F1E">
        <w:rPr>
          <w:rFonts w:ascii="Times New Roman" w:hAnsi="Times New Roman"/>
          <w:sz w:val="20"/>
          <w:szCs w:val="20"/>
        </w:rPr>
        <w:t>and is</w:t>
      </w:r>
      <w:r w:rsidRPr="00AF2F1E">
        <w:rPr>
          <w:rFonts w:ascii="Times New Roman" w:hAnsi="Times New Roman"/>
          <w:sz w:val="20"/>
          <w:szCs w:val="20"/>
        </w:rPr>
        <w:t xml:space="preserve"> </w:t>
      </w:r>
      <w:r w:rsidR="00BF7069" w:rsidRPr="00AF2F1E">
        <w:rPr>
          <w:rFonts w:ascii="Times New Roman" w:hAnsi="Times New Roman"/>
          <w:sz w:val="20"/>
          <w:szCs w:val="20"/>
        </w:rPr>
        <w:t xml:space="preserve">to be </w:t>
      </w:r>
      <w:r w:rsidRPr="00AF2F1E">
        <w:rPr>
          <w:rFonts w:ascii="Times New Roman" w:hAnsi="Times New Roman"/>
          <w:sz w:val="20"/>
          <w:szCs w:val="20"/>
        </w:rPr>
        <w:t>returned b</w:t>
      </w:r>
      <w:r w:rsidR="00FA3569" w:rsidRPr="00AF2F1E">
        <w:rPr>
          <w:rFonts w:ascii="Times New Roman" w:hAnsi="Times New Roman"/>
          <w:sz w:val="20"/>
          <w:szCs w:val="20"/>
        </w:rPr>
        <w:t xml:space="preserve">ack to the country of origin </w:t>
      </w:r>
      <w:r w:rsidR="00E3566D" w:rsidRPr="00AF2F1E">
        <w:rPr>
          <w:rFonts w:ascii="Times New Roman" w:hAnsi="Times New Roman"/>
          <w:sz w:val="20"/>
          <w:szCs w:val="20"/>
        </w:rPr>
        <w:t>by the importer at own risk</w:t>
      </w:r>
      <w:r w:rsidR="00F55400" w:rsidRPr="00AF2F1E">
        <w:rPr>
          <w:rFonts w:ascii="Times New Roman" w:hAnsi="Times New Roman"/>
          <w:sz w:val="20"/>
          <w:szCs w:val="20"/>
        </w:rPr>
        <w:t xml:space="preserve">. </w:t>
      </w:r>
      <w:r w:rsidR="00E3566D" w:rsidRPr="00AF2F1E">
        <w:rPr>
          <w:rFonts w:ascii="Times New Roman" w:hAnsi="Times New Roman"/>
          <w:sz w:val="20"/>
          <w:szCs w:val="20"/>
        </w:rPr>
        <w:t xml:space="preserve">The </w:t>
      </w:r>
      <w:r w:rsidR="00F55400" w:rsidRPr="00AF2F1E">
        <w:rPr>
          <w:rFonts w:ascii="Times New Roman" w:hAnsi="Times New Roman"/>
          <w:sz w:val="20"/>
          <w:szCs w:val="20"/>
        </w:rPr>
        <w:t xml:space="preserve">consignment, shipments and containers </w:t>
      </w:r>
      <w:r w:rsidR="00E3566D" w:rsidRPr="00AF2F1E">
        <w:rPr>
          <w:rFonts w:ascii="Times New Roman" w:hAnsi="Times New Roman"/>
          <w:sz w:val="20"/>
          <w:szCs w:val="20"/>
        </w:rPr>
        <w:t>also require</w:t>
      </w:r>
      <w:r w:rsidR="00BF7069" w:rsidRPr="00AF2F1E">
        <w:rPr>
          <w:rFonts w:ascii="Times New Roman" w:hAnsi="Times New Roman"/>
          <w:sz w:val="20"/>
          <w:szCs w:val="20"/>
        </w:rPr>
        <w:t>s</w:t>
      </w:r>
      <w:r w:rsidR="00E3566D" w:rsidRPr="00AF2F1E">
        <w:rPr>
          <w:rFonts w:ascii="Times New Roman" w:hAnsi="Times New Roman"/>
          <w:sz w:val="20"/>
          <w:szCs w:val="20"/>
        </w:rPr>
        <w:t xml:space="preserve"> </w:t>
      </w:r>
      <w:r w:rsidR="00F55400" w:rsidRPr="00AF2F1E">
        <w:rPr>
          <w:rFonts w:ascii="Times New Roman" w:hAnsi="Times New Roman"/>
          <w:sz w:val="20"/>
          <w:szCs w:val="20"/>
        </w:rPr>
        <w:t xml:space="preserve">verification by </w:t>
      </w:r>
      <w:r w:rsidR="00E3566D" w:rsidRPr="00AF2F1E">
        <w:rPr>
          <w:rFonts w:ascii="Times New Roman" w:hAnsi="Times New Roman"/>
          <w:sz w:val="20"/>
          <w:szCs w:val="20"/>
        </w:rPr>
        <w:t xml:space="preserve">the </w:t>
      </w:r>
      <w:r w:rsidR="00F55400" w:rsidRPr="00AF2F1E">
        <w:rPr>
          <w:rFonts w:ascii="Times New Roman" w:hAnsi="Times New Roman"/>
          <w:sz w:val="20"/>
          <w:szCs w:val="20"/>
        </w:rPr>
        <w:t>local authorities.</w:t>
      </w:r>
    </w:p>
    <w:p w:rsidR="00F55400" w:rsidRPr="00393D22" w:rsidRDefault="00F55400"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The regulatory framework also establish</w:t>
      </w:r>
      <w:r w:rsidR="00BF7069" w:rsidRPr="00393D22">
        <w:rPr>
          <w:rFonts w:eastAsia="Times New Roman"/>
          <w:b w:val="0"/>
          <w:sz w:val="20"/>
          <w:lang w:val="en-GB"/>
        </w:rPr>
        <w:t>es</w:t>
      </w:r>
      <w:r w:rsidRPr="00393D22">
        <w:rPr>
          <w:rFonts w:eastAsia="Times New Roman"/>
          <w:b w:val="0"/>
          <w:sz w:val="20"/>
          <w:lang w:val="en-GB"/>
        </w:rPr>
        <w:t xml:space="preserve"> a mechanism for the licensee to report</w:t>
      </w:r>
      <w:r w:rsidR="00BF7069" w:rsidRPr="00393D22">
        <w:rPr>
          <w:rFonts w:eastAsia="Times New Roman"/>
          <w:b w:val="0"/>
          <w:sz w:val="20"/>
          <w:lang w:val="en-GB"/>
        </w:rPr>
        <w:t xml:space="preserve"> PNRA</w:t>
      </w:r>
      <w:r w:rsidRPr="00393D22">
        <w:rPr>
          <w:rFonts w:eastAsia="Times New Roman"/>
          <w:b w:val="0"/>
          <w:sz w:val="20"/>
          <w:lang w:val="en-GB"/>
        </w:rPr>
        <w:t xml:space="preserve"> the events</w:t>
      </w:r>
      <w:r w:rsidR="00BF7069" w:rsidRPr="00393D22">
        <w:rPr>
          <w:rFonts w:eastAsia="Times New Roman"/>
          <w:b w:val="0"/>
          <w:sz w:val="20"/>
          <w:lang w:val="en-GB"/>
        </w:rPr>
        <w:t xml:space="preserve"> </w:t>
      </w:r>
      <w:r w:rsidRPr="00393D22">
        <w:rPr>
          <w:rFonts w:eastAsia="Times New Roman"/>
          <w:b w:val="0"/>
          <w:sz w:val="20"/>
          <w:lang w:val="en-GB"/>
        </w:rPr>
        <w:t xml:space="preserve">involving loss, theft, unauthorized removal, unauthorized movement etc. of nuclear materials and radioactive sources. Further, </w:t>
      </w:r>
      <w:r w:rsidRPr="00393D22">
        <w:rPr>
          <w:rFonts w:eastAsia="Times New Roman"/>
          <w:b w:val="0"/>
          <w:sz w:val="20"/>
          <w:lang w:val="en-GB"/>
        </w:rPr>
        <w:lastRenderedPageBreak/>
        <w:t xml:space="preserve">the framework also requires the licensee to take remedial actions in coordination with the national authorities </w:t>
      </w:r>
      <w:r w:rsidR="00BF7069" w:rsidRPr="00393D22">
        <w:rPr>
          <w:rFonts w:eastAsia="Times New Roman"/>
          <w:b w:val="0"/>
          <w:sz w:val="20"/>
          <w:lang w:val="en-GB"/>
        </w:rPr>
        <w:t>to bring</w:t>
      </w:r>
      <w:r w:rsidRPr="00393D22">
        <w:rPr>
          <w:rFonts w:eastAsia="Times New Roman"/>
          <w:b w:val="0"/>
          <w:sz w:val="20"/>
          <w:lang w:val="en-GB"/>
        </w:rPr>
        <w:t xml:space="preserve"> the materials under regulatory control.</w:t>
      </w:r>
    </w:p>
    <w:p w:rsidR="00F55400" w:rsidRPr="00AF2F1E" w:rsidRDefault="00F55400" w:rsidP="00393D22">
      <w:pPr>
        <w:pStyle w:val="Heading2"/>
        <w:keepNext w:val="0"/>
        <w:widowControl w:val="0"/>
        <w:numPr>
          <w:ilvl w:val="0"/>
          <w:numId w:val="31"/>
        </w:numPr>
        <w:spacing w:before="100" w:beforeAutospacing="1" w:after="100" w:afterAutospacing="1" w:line="280" w:lineRule="atLeast"/>
        <w:ind w:left="0" w:firstLine="0"/>
        <w:jc w:val="both"/>
        <w:rPr>
          <w:rFonts w:ascii="Times New Roman" w:hAnsi="Times New Roman"/>
          <w:b w:val="0"/>
          <w:bCs w:val="0"/>
          <w:i w:val="0"/>
          <w:iCs w:val="0"/>
          <w:caps/>
          <w:sz w:val="20"/>
          <w:szCs w:val="20"/>
          <w:lang w:val="en-GB"/>
        </w:rPr>
      </w:pPr>
      <w:r w:rsidRPr="00AF2F1E">
        <w:rPr>
          <w:rFonts w:ascii="Times New Roman" w:hAnsi="Times New Roman"/>
          <w:b w:val="0"/>
          <w:bCs w:val="0"/>
          <w:i w:val="0"/>
          <w:iCs w:val="0"/>
          <w:caps/>
          <w:sz w:val="20"/>
          <w:szCs w:val="20"/>
          <w:lang w:val="en-GB"/>
        </w:rPr>
        <w:t xml:space="preserve">National Measures for the </w:t>
      </w:r>
      <w:r w:rsidR="00E3566D" w:rsidRPr="00AF2F1E">
        <w:rPr>
          <w:rFonts w:ascii="Times New Roman" w:hAnsi="Times New Roman"/>
          <w:b w:val="0"/>
          <w:bCs w:val="0"/>
          <w:i w:val="0"/>
          <w:iCs w:val="0"/>
          <w:caps/>
          <w:sz w:val="20"/>
          <w:szCs w:val="20"/>
          <w:lang w:val="en-GB"/>
        </w:rPr>
        <w:t>Detection and Controlling of</w:t>
      </w:r>
      <w:r w:rsidRPr="00AF2F1E">
        <w:rPr>
          <w:rFonts w:ascii="Times New Roman" w:hAnsi="Times New Roman"/>
          <w:b w:val="0"/>
          <w:bCs w:val="0"/>
          <w:i w:val="0"/>
          <w:iCs w:val="0"/>
          <w:caps/>
          <w:sz w:val="20"/>
          <w:szCs w:val="20"/>
          <w:lang w:val="en-GB"/>
        </w:rPr>
        <w:t xml:space="preserve"> </w:t>
      </w:r>
      <w:r w:rsidR="00D8318A" w:rsidRPr="00AF2F1E">
        <w:rPr>
          <w:rFonts w:ascii="Times New Roman" w:hAnsi="Times New Roman"/>
          <w:b w:val="0"/>
          <w:bCs w:val="0"/>
          <w:i w:val="0"/>
          <w:iCs w:val="0"/>
          <w:caps/>
          <w:sz w:val="20"/>
          <w:szCs w:val="20"/>
          <w:lang w:val="en-GB"/>
        </w:rPr>
        <w:t>Radioactive</w:t>
      </w:r>
      <w:r w:rsidRPr="00AF2F1E">
        <w:rPr>
          <w:rFonts w:ascii="Times New Roman" w:hAnsi="Times New Roman"/>
          <w:b w:val="0"/>
          <w:bCs w:val="0"/>
          <w:i w:val="0"/>
          <w:iCs w:val="0"/>
          <w:caps/>
          <w:sz w:val="20"/>
          <w:szCs w:val="20"/>
          <w:lang w:val="en-GB"/>
        </w:rPr>
        <w:t xml:space="preserve"> </w:t>
      </w:r>
      <w:r w:rsidR="00D8318A" w:rsidRPr="00AF2F1E">
        <w:rPr>
          <w:rFonts w:ascii="Times New Roman" w:hAnsi="Times New Roman"/>
          <w:b w:val="0"/>
          <w:bCs w:val="0"/>
          <w:i w:val="0"/>
          <w:iCs w:val="0"/>
          <w:caps/>
          <w:sz w:val="20"/>
          <w:szCs w:val="20"/>
          <w:lang w:val="en-GB"/>
        </w:rPr>
        <w:t>M</w:t>
      </w:r>
      <w:r w:rsidRPr="00AF2F1E">
        <w:rPr>
          <w:rFonts w:ascii="Times New Roman" w:hAnsi="Times New Roman"/>
          <w:b w:val="0"/>
          <w:bCs w:val="0"/>
          <w:i w:val="0"/>
          <w:iCs w:val="0"/>
          <w:caps/>
          <w:sz w:val="20"/>
          <w:szCs w:val="20"/>
          <w:lang w:val="en-GB"/>
        </w:rPr>
        <w:t>aterials</w:t>
      </w:r>
      <w:r w:rsidR="00BF7069" w:rsidRPr="00AF2F1E">
        <w:rPr>
          <w:rFonts w:ascii="Times New Roman" w:hAnsi="Times New Roman"/>
          <w:b w:val="0"/>
          <w:bCs w:val="0"/>
          <w:i w:val="0"/>
          <w:iCs w:val="0"/>
          <w:caps/>
          <w:sz w:val="20"/>
          <w:szCs w:val="20"/>
          <w:lang w:val="en-GB"/>
        </w:rPr>
        <w:t xml:space="preserve"> and their S</w:t>
      </w:r>
      <w:r w:rsidR="00E3566D" w:rsidRPr="00AF2F1E">
        <w:rPr>
          <w:rFonts w:ascii="Times New Roman" w:hAnsi="Times New Roman"/>
          <w:b w:val="0"/>
          <w:bCs w:val="0"/>
          <w:i w:val="0"/>
          <w:iCs w:val="0"/>
          <w:caps/>
          <w:sz w:val="20"/>
          <w:szCs w:val="20"/>
          <w:lang w:val="en-GB"/>
        </w:rPr>
        <w:t>ustainability</w:t>
      </w:r>
    </w:p>
    <w:p w:rsidR="00D8318A" w:rsidRPr="00393D22" w:rsidRDefault="00D8318A"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PNRA regulatory r</w:t>
      </w:r>
      <w:r w:rsidR="00BF7069" w:rsidRPr="00393D22">
        <w:rPr>
          <w:rFonts w:eastAsia="Times New Roman"/>
          <w:b w:val="0"/>
          <w:sz w:val="20"/>
          <w:lang w:val="en-GB"/>
        </w:rPr>
        <w:t>equirements related to authorize</w:t>
      </w:r>
      <w:r w:rsidRPr="00393D22">
        <w:rPr>
          <w:rFonts w:eastAsia="Times New Roman"/>
          <w:b w:val="0"/>
          <w:sz w:val="20"/>
          <w:lang w:val="en-GB"/>
        </w:rPr>
        <w:t xml:space="preserve"> shipment of nuclear and other radioactive materials have been included in the national import and export policy orders </w:t>
      </w:r>
      <w:r w:rsidR="00BF7069" w:rsidRPr="00393D22">
        <w:rPr>
          <w:rFonts w:eastAsia="Times New Roman"/>
          <w:b w:val="0"/>
          <w:sz w:val="20"/>
          <w:lang w:val="en-GB"/>
        </w:rPr>
        <w:t>under which</w:t>
      </w:r>
      <w:r w:rsidRPr="00393D22">
        <w:rPr>
          <w:rFonts w:eastAsia="Times New Roman"/>
          <w:b w:val="0"/>
          <w:sz w:val="20"/>
          <w:lang w:val="en-GB"/>
        </w:rPr>
        <w:t xml:space="preserve"> any shipment of dangerous goods under class-7</w:t>
      </w:r>
      <w:r w:rsidR="00E3566D" w:rsidRPr="00393D22">
        <w:rPr>
          <w:rFonts w:eastAsia="Times New Roman"/>
          <w:b w:val="0"/>
          <w:sz w:val="20"/>
          <w:lang w:val="en-GB"/>
        </w:rPr>
        <w:t xml:space="preserve"> (radioactive materials)</w:t>
      </w:r>
      <w:r w:rsidRPr="00393D22">
        <w:rPr>
          <w:rFonts w:eastAsia="Times New Roman"/>
          <w:b w:val="0"/>
          <w:sz w:val="20"/>
          <w:lang w:val="en-GB"/>
        </w:rPr>
        <w:t xml:space="preserve"> will be subject to prior approval of Pakistan Nuclear Regulatory Authority. This mechanism is being practiced in mutual cooperation of PNRA, Pakistan Customs and Ministry of Commerce at national level.  </w:t>
      </w:r>
      <w:r w:rsidR="00E3566D" w:rsidRPr="00393D22">
        <w:rPr>
          <w:rFonts w:eastAsia="Times New Roman"/>
          <w:b w:val="0"/>
          <w:sz w:val="20"/>
          <w:lang w:val="en-GB"/>
        </w:rPr>
        <w:t>The interface has also been established among national organization</w:t>
      </w:r>
      <w:r w:rsidR="00BF7069" w:rsidRPr="00393D22">
        <w:rPr>
          <w:rFonts w:eastAsia="Times New Roman"/>
          <w:b w:val="0"/>
          <w:sz w:val="20"/>
          <w:lang w:val="en-GB"/>
        </w:rPr>
        <w:t>s</w:t>
      </w:r>
      <w:r w:rsidR="00E3566D" w:rsidRPr="00393D22">
        <w:rPr>
          <w:rFonts w:eastAsia="Times New Roman"/>
          <w:b w:val="0"/>
          <w:sz w:val="20"/>
          <w:lang w:val="en-GB"/>
        </w:rPr>
        <w:t xml:space="preserve"> for any new inclusion of radioactive materials or goods in import/export policy order</w:t>
      </w:r>
      <w:r w:rsidR="00BF7069" w:rsidRPr="00393D22">
        <w:rPr>
          <w:rFonts w:eastAsia="Times New Roman"/>
          <w:b w:val="0"/>
          <w:sz w:val="20"/>
          <w:lang w:val="en-GB"/>
        </w:rPr>
        <w:t>s</w:t>
      </w:r>
      <w:r w:rsidR="00E3566D" w:rsidRPr="00393D22">
        <w:rPr>
          <w:rFonts w:eastAsia="Times New Roman"/>
          <w:b w:val="0"/>
          <w:sz w:val="20"/>
          <w:lang w:val="en-GB"/>
        </w:rPr>
        <w:t xml:space="preserve"> to ensure effective control of radioactive material and prevent their unauthorized movement. </w:t>
      </w:r>
    </w:p>
    <w:p w:rsidR="00E3566D" w:rsidRPr="00393D22" w:rsidRDefault="00D8318A"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 xml:space="preserve">The national measures for the prevention of, detection of and response to unauthorized shipment of nuclear and radioactive materials </w:t>
      </w:r>
      <w:r w:rsidR="00B22812" w:rsidRPr="00393D22">
        <w:rPr>
          <w:rFonts w:eastAsia="Times New Roman"/>
          <w:b w:val="0"/>
          <w:sz w:val="20"/>
          <w:lang w:val="en-GB"/>
        </w:rPr>
        <w:t>are in place</w:t>
      </w:r>
      <w:r w:rsidRPr="00393D22">
        <w:rPr>
          <w:rFonts w:eastAsia="Times New Roman"/>
          <w:b w:val="0"/>
          <w:sz w:val="20"/>
          <w:lang w:val="en-GB"/>
        </w:rPr>
        <w:t xml:space="preserve"> at entry/exit points. The</w:t>
      </w:r>
      <w:r w:rsidR="00B22812" w:rsidRPr="00393D22">
        <w:rPr>
          <w:rFonts w:eastAsia="Times New Roman"/>
          <w:b w:val="0"/>
          <w:sz w:val="20"/>
          <w:lang w:val="en-GB"/>
        </w:rPr>
        <w:t>se</w:t>
      </w:r>
      <w:r w:rsidRPr="00393D22">
        <w:rPr>
          <w:rFonts w:eastAsia="Times New Roman"/>
          <w:b w:val="0"/>
          <w:sz w:val="20"/>
          <w:lang w:val="en-GB"/>
        </w:rPr>
        <w:t xml:space="preserve"> measures are complemented with Radiation Portal Monitor</w:t>
      </w:r>
      <w:r w:rsidR="00E3566D" w:rsidRPr="00393D22">
        <w:rPr>
          <w:rFonts w:eastAsia="Times New Roman"/>
          <w:b w:val="0"/>
          <w:sz w:val="20"/>
          <w:lang w:val="en-GB"/>
        </w:rPr>
        <w:t>s (RPMs)</w:t>
      </w:r>
      <w:r w:rsidRPr="00393D22">
        <w:rPr>
          <w:rFonts w:eastAsia="Times New Roman"/>
          <w:b w:val="0"/>
          <w:sz w:val="20"/>
          <w:lang w:val="en-GB"/>
        </w:rPr>
        <w:t>, handheld radiation detection equipment, high energy accelerators for x-ray scanning,</w:t>
      </w:r>
      <w:r w:rsidR="00750ACA" w:rsidRPr="00393D22">
        <w:rPr>
          <w:rFonts w:eastAsia="Times New Roman"/>
          <w:b w:val="0"/>
          <w:sz w:val="20"/>
          <w:lang w:val="en-GB"/>
        </w:rPr>
        <w:t xml:space="preserve"> </w:t>
      </w:r>
      <w:r w:rsidRPr="00393D22">
        <w:rPr>
          <w:rFonts w:eastAsia="Times New Roman"/>
          <w:b w:val="0"/>
          <w:sz w:val="20"/>
          <w:lang w:val="en-GB"/>
        </w:rPr>
        <w:t>procedures for the inspection and verification of shipments</w:t>
      </w:r>
      <w:r w:rsidR="00750ACA" w:rsidRPr="00393D22">
        <w:rPr>
          <w:rFonts w:eastAsia="Times New Roman"/>
          <w:b w:val="0"/>
          <w:sz w:val="20"/>
          <w:lang w:val="en-GB"/>
        </w:rPr>
        <w:t xml:space="preserve"> </w:t>
      </w:r>
      <w:r w:rsidRPr="00393D22">
        <w:rPr>
          <w:rFonts w:eastAsia="Times New Roman"/>
          <w:b w:val="0"/>
          <w:sz w:val="20"/>
          <w:lang w:val="en-GB"/>
        </w:rPr>
        <w:t>and communication mechanism with regulatory authority</w:t>
      </w:r>
      <w:r w:rsidR="00750ACA" w:rsidRPr="00393D22">
        <w:rPr>
          <w:rFonts w:eastAsia="Times New Roman"/>
          <w:b w:val="0"/>
          <w:sz w:val="20"/>
          <w:lang w:val="en-GB"/>
        </w:rPr>
        <w:t xml:space="preserve"> </w:t>
      </w:r>
      <w:r w:rsidRPr="00393D22">
        <w:rPr>
          <w:rFonts w:eastAsia="Times New Roman"/>
          <w:b w:val="0"/>
          <w:sz w:val="20"/>
          <w:lang w:val="en-GB"/>
        </w:rPr>
        <w:t xml:space="preserve">for technical support in decision making actions. </w:t>
      </w:r>
    </w:p>
    <w:p w:rsidR="003A318A" w:rsidRPr="00393D22" w:rsidRDefault="00E3566D"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 xml:space="preserve">The sustainability of the </w:t>
      </w:r>
      <w:r w:rsidR="00E018F9" w:rsidRPr="00393D22">
        <w:rPr>
          <w:rFonts w:eastAsia="Times New Roman"/>
          <w:b w:val="0"/>
          <w:sz w:val="20"/>
          <w:lang w:val="en-GB"/>
        </w:rPr>
        <w:t>detection technology is a challenging task and requires the availability of technical</w:t>
      </w:r>
      <w:r w:rsidR="00BF7069" w:rsidRPr="00393D22">
        <w:rPr>
          <w:rFonts w:eastAsia="Times New Roman"/>
          <w:b w:val="0"/>
          <w:sz w:val="20"/>
          <w:lang w:val="en-GB"/>
        </w:rPr>
        <w:t xml:space="preserve"> </w:t>
      </w:r>
      <w:r w:rsidR="00E018F9" w:rsidRPr="00393D22">
        <w:rPr>
          <w:rFonts w:eastAsia="Times New Roman"/>
          <w:b w:val="0"/>
          <w:sz w:val="20"/>
          <w:lang w:val="en-GB"/>
        </w:rPr>
        <w:t>and</w:t>
      </w:r>
      <w:r w:rsidR="00BF7069" w:rsidRPr="00393D22">
        <w:rPr>
          <w:rFonts w:eastAsia="Times New Roman"/>
          <w:b w:val="0"/>
          <w:sz w:val="20"/>
          <w:lang w:val="en-GB"/>
        </w:rPr>
        <w:t xml:space="preserve"> financial</w:t>
      </w:r>
      <w:r w:rsidR="00E018F9" w:rsidRPr="00393D22">
        <w:rPr>
          <w:rFonts w:eastAsia="Times New Roman"/>
          <w:b w:val="0"/>
          <w:sz w:val="20"/>
          <w:lang w:val="en-GB"/>
        </w:rPr>
        <w:t xml:space="preserve"> resources. At national level, the port authorities as a licensee of PNRA</w:t>
      </w:r>
      <w:r w:rsidR="00BF7069" w:rsidRPr="00393D22">
        <w:rPr>
          <w:rFonts w:eastAsia="Times New Roman"/>
          <w:b w:val="0"/>
          <w:sz w:val="20"/>
          <w:lang w:val="en-GB"/>
        </w:rPr>
        <w:t xml:space="preserve">; </w:t>
      </w:r>
      <w:r w:rsidR="00E018F9" w:rsidRPr="00393D22">
        <w:rPr>
          <w:rFonts w:eastAsia="Times New Roman"/>
          <w:b w:val="0"/>
          <w:sz w:val="20"/>
          <w:lang w:val="en-GB"/>
        </w:rPr>
        <w:t>are responsible for the continuous operation and maintenance of the systems and</w:t>
      </w:r>
      <w:r w:rsidR="00BF7069" w:rsidRPr="00393D22">
        <w:rPr>
          <w:rFonts w:eastAsia="Times New Roman"/>
          <w:b w:val="0"/>
          <w:sz w:val="20"/>
          <w:lang w:val="en-GB"/>
        </w:rPr>
        <w:t xml:space="preserve"> implementation</w:t>
      </w:r>
      <w:r w:rsidR="00E018F9" w:rsidRPr="00393D22">
        <w:rPr>
          <w:rFonts w:eastAsia="Times New Roman"/>
          <w:b w:val="0"/>
          <w:sz w:val="20"/>
          <w:lang w:val="en-GB"/>
        </w:rPr>
        <w:t xml:space="preserve"> </w:t>
      </w:r>
      <w:r w:rsidR="00BF7069" w:rsidRPr="00393D22">
        <w:rPr>
          <w:rFonts w:eastAsia="Times New Roman"/>
          <w:b w:val="0"/>
          <w:sz w:val="20"/>
          <w:lang w:val="en-GB"/>
        </w:rPr>
        <w:t>of</w:t>
      </w:r>
      <w:r w:rsidR="00E018F9" w:rsidRPr="00393D22">
        <w:rPr>
          <w:rFonts w:eastAsia="Times New Roman"/>
          <w:b w:val="0"/>
          <w:sz w:val="20"/>
          <w:lang w:val="en-GB"/>
        </w:rPr>
        <w:t xml:space="preserve"> directives related to operational mechanism, maintenance of the system and necessary upgrades. </w:t>
      </w:r>
      <w:r w:rsidR="00FA3569" w:rsidRPr="00393D22">
        <w:rPr>
          <w:rFonts w:eastAsia="Times New Roman"/>
          <w:b w:val="0"/>
          <w:sz w:val="20"/>
          <w:lang w:val="en-GB"/>
        </w:rPr>
        <w:t xml:space="preserve">For sustainable operation of the scanning and </w:t>
      </w:r>
      <w:r w:rsidR="00E018F9" w:rsidRPr="00393D22">
        <w:rPr>
          <w:rFonts w:eastAsia="Times New Roman"/>
          <w:b w:val="0"/>
          <w:sz w:val="20"/>
          <w:lang w:val="en-GB"/>
        </w:rPr>
        <w:t xml:space="preserve">fixed installed </w:t>
      </w:r>
      <w:r w:rsidR="00FA3569" w:rsidRPr="00393D22">
        <w:rPr>
          <w:rFonts w:eastAsia="Times New Roman"/>
          <w:b w:val="0"/>
          <w:sz w:val="20"/>
          <w:lang w:val="en-GB"/>
        </w:rPr>
        <w:t>monitoring systems, t</w:t>
      </w:r>
      <w:r w:rsidR="00E26C17" w:rsidRPr="00393D22">
        <w:rPr>
          <w:rFonts w:eastAsia="Times New Roman"/>
          <w:b w:val="0"/>
          <w:sz w:val="20"/>
          <w:lang w:val="en-GB"/>
        </w:rPr>
        <w:t xml:space="preserve">he </w:t>
      </w:r>
      <w:r w:rsidR="002F461A" w:rsidRPr="00393D22">
        <w:rPr>
          <w:rFonts w:eastAsia="Times New Roman"/>
          <w:b w:val="0"/>
          <w:sz w:val="20"/>
          <w:lang w:val="en-GB"/>
        </w:rPr>
        <w:t xml:space="preserve">port </w:t>
      </w:r>
      <w:r w:rsidR="00E018F9" w:rsidRPr="00393D22">
        <w:rPr>
          <w:rFonts w:eastAsia="Times New Roman"/>
          <w:b w:val="0"/>
          <w:sz w:val="20"/>
          <w:lang w:val="en-GB"/>
        </w:rPr>
        <w:t xml:space="preserve">authorities </w:t>
      </w:r>
      <w:r w:rsidR="00751DCE" w:rsidRPr="00393D22">
        <w:rPr>
          <w:rFonts w:eastAsia="Times New Roman"/>
          <w:b w:val="0"/>
          <w:sz w:val="20"/>
          <w:lang w:val="en-GB"/>
        </w:rPr>
        <w:t xml:space="preserve">have </w:t>
      </w:r>
      <w:r w:rsidR="00E018F9" w:rsidRPr="00393D22">
        <w:rPr>
          <w:rFonts w:eastAsia="Times New Roman"/>
          <w:b w:val="0"/>
          <w:sz w:val="20"/>
          <w:lang w:val="en-GB"/>
        </w:rPr>
        <w:t>negotiated</w:t>
      </w:r>
      <w:r w:rsidR="002F461A" w:rsidRPr="00393D22">
        <w:rPr>
          <w:rFonts w:eastAsia="Times New Roman"/>
          <w:b w:val="0"/>
          <w:sz w:val="20"/>
          <w:lang w:val="en-GB"/>
        </w:rPr>
        <w:t xml:space="preserve"> the </w:t>
      </w:r>
      <w:r w:rsidR="00E018F9" w:rsidRPr="00393D22">
        <w:rPr>
          <w:rFonts w:eastAsia="Times New Roman"/>
          <w:b w:val="0"/>
          <w:sz w:val="20"/>
          <w:lang w:val="en-GB"/>
        </w:rPr>
        <w:t xml:space="preserve">maintenance </w:t>
      </w:r>
      <w:r w:rsidR="002F461A" w:rsidRPr="00393D22">
        <w:rPr>
          <w:rFonts w:eastAsia="Times New Roman"/>
          <w:b w:val="0"/>
          <w:sz w:val="20"/>
          <w:lang w:val="en-GB"/>
        </w:rPr>
        <w:t xml:space="preserve">contract with the </w:t>
      </w:r>
      <w:r w:rsidR="00E018F9" w:rsidRPr="00393D22">
        <w:rPr>
          <w:rFonts w:eastAsia="Times New Roman"/>
          <w:b w:val="0"/>
          <w:sz w:val="20"/>
          <w:lang w:val="en-GB"/>
        </w:rPr>
        <w:t>manufacturer, since the installation of the systems</w:t>
      </w:r>
      <w:r w:rsidR="002F461A" w:rsidRPr="00393D22">
        <w:rPr>
          <w:rFonts w:eastAsia="Times New Roman"/>
          <w:b w:val="0"/>
          <w:sz w:val="20"/>
          <w:lang w:val="en-GB"/>
        </w:rPr>
        <w:t xml:space="preserve">. </w:t>
      </w:r>
    </w:p>
    <w:p w:rsidR="00E018F9" w:rsidRPr="00393D22" w:rsidRDefault="00D16D36"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Pr>
          <w:rFonts w:eastAsia="Times New Roman"/>
          <w:b w:val="0"/>
          <w:sz w:val="20"/>
          <w:lang w:val="en-GB"/>
        </w:rPr>
        <w:t xml:space="preserve">  </w:t>
      </w:r>
      <w:r w:rsidR="00B22812" w:rsidRPr="00393D22">
        <w:rPr>
          <w:rFonts w:eastAsia="Times New Roman"/>
          <w:b w:val="0"/>
          <w:sz w:val="20"/>
          <w:lang w:val="en-GB"/>
        </w:rPr>
        <w:t xml:space="preserve"> </w:t>
      </w:r>
      <w:r w:rsidR="002F461A" w:rsidRPr="00393D22">
        <w:rPr>
          <w:rFonts w:eastAsia="Times New Roman"/>
          <w:b w:val="0"/>
          <w:sz w:val="20"/>
          <w:lang w:val="en-GB"/>
        </w:rPr>
        <w:t xml:space="preserve">   </w:t>
      </w:r>
    </w:p>
    <w:p w:rsidR="00E018F9" w:rsidRPr="00AF2F1E" w:rsidRDefault="00723F61" w:rsidP="00393D22">
      <w:pPr>
        <w:pStyle w:val="Heading2"/>
        <w:keepNext w:val="0"/>
        <w:widowControl w:val="0"/>
        <w:numPr>
          <w:ilvl w:val="0"/>
          <w:numId w:val="31"/>
        </w:numPr>
        <w:spacing w:before="100" w:beforeAutospacing="1" w:after="100" w:afterAutospacing="1" w:line="280" w:lineRule="atLeast"/>
        <w:ind w:left="0" w:firstLine="0"/>
        <w:jc w:val="both"/>
        <w:rPr>
          <w:rFonts w:ascii="Times New Roman" w:hAnsi="Times New Roman"/>
          <w:b w:val="0"/>
          <w:bCs w:val="0"/>
          <w:i w:val="0"/>
          <w:iCs w:val="0"/>
          <w:caps/>
          <w:sz w:val="20"/>
          <w:szCs w:val="20"/>
          <w:lang w:val="en-GB"/>
        </w:rPr>
      </w:pPr>
      <w:r w:rsidRPr="00AF2F1E">
        <w:rPr>
          <w:rFonts w:ascii="Times New Roman" w:hAnsi="Times New Roman"/>
          <w:b w:val="0"/>
          <w:bCs w:val="0"/>
          <w:i w:val="0"/>
          <w:iCs w:val="0"/>
          <w:caps/>
          <w:sz w:val="20"/>
          <w:szCs w:val="20"/>
          <w:lang w:val="en-GB"/>
        </w:rPr>
        <w:t>Survey of Strategic Locations in Pakistan</w:t>
      </w:r>
    </w:p>
    <w:p w:rsidR="00D8318A" w:rsidRPr="00393D22" w:rsidRDefault="00751DCE"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It is evident from the day to day event reports of IAEA ITDB that</w:t>
      </w:r>
      <w:r w:rsidR="00E018F9" w:rsidRPr="00393D22">
        <w:rPr>
          <w:rFonts w:eastAsia="Times New Roman"/>
          <w:b w:val="0"/>
          <w:sz w:val="20"/>
          <w:lang w:val="en-GB"/>
        </w:rPr>
        <w:t xml:space="preserve"> presence of the radioactive materials in scrap cannot be ignored. Hence, there is a strong need to have mechanism in place for the monitoring of various strategic locations including </w:t>
      </w:r>
      <w:r w:rsidR="00CC60B8" w:rsidRPr="00393D22">
        <w:rPr>
          <w:rFonts w:eastAsia="Times New Roman"/>
          <w:b w:val="0"/>
          <w:sz w:val="20"/>
          <w:lang w:val="en-GB"/>
        </w:rPr>
        <w:t xml:space="preserve">scrap yard, steel mills, dry ports, sea ports, cargo terminals and metal recycling foundries.  PNRA as a national regulatory authority with function to control and regulate all matters related to radioactive material performs the periodic survey of scrap yard, steel mills, dry ports, sea ports, cargo terminals and metal recycling foundries by using various detection equipments.  </w:t>
      </w:r>
      <w:r w:rsidR="00E018F9" w:rsidRPr="00393D22">
        <w:rPr>
          <w:rFonts w:eastAsia="Times New Roman"/>
          <w:b w:val="0"/>
          <w:sz w:val="20"/>
          <w:lang w:val="en-GB"/>
        </w:rPr>
        <w:t xml:space="preserve"> </w:t>
      </w:r>
      <w:r w:rsidR="002F461A" w:rsidRPr="00393D22">
        <w:rPr>
          <w:rFonts w:eastAsia="Times New Roman"/>
          <w:b w:val="0"/>
          <w:sz w:val="20"/>
          <w:lang w:val="en-GB"/>
        </w:rPr>
        <w:t xml:space="preserve"> </w:t>
      </w:r>
    </w:p>
    <w:tbl>
      <w:tblPr>
        <w:tblW w:w="7992" w:type="dxa"/>
        <w:jc w:val="center"/>
        <w:tblInd w:w="2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9"/>
        <w:gridCol w:w="3933"/>
      </w:tblGrid>
      <w:tr w:rsidR="00E26C17" w:rsidRPr="00AF2F1E" w:rsidTr="00550DC7">
        <w:trPr>
          <w:trHeight w:val="2420"/>
          <w:jc w:val="center"/>
        </w:trPr>
        <w:tc>
          <w:tcPr>
            <w:tcW w:w="4059" w:type="dxa"/>
          </w:tcPr>
          <w:p w:rsidR="00E26C17" w:rsidRPr="00AF2F1E" w:rsidRDefault="00550DC7" w:rsidP="00CA370F">
            <w:pPr>
              <w:spacing w:line="360" w:lineRule="auto"/>
              <w:rPr>
                <w:rFonts w:ascii="Times New Roman" w:hAnsi="Times New Roman"/>
                <w:sz w:val="20"/>
                <w:szCs w:val="20"/>
              </w:rPr>
            </w:pPr>
            <w:r>
              <w:rPr>
                <w:noProof/>
                <w:lang w:val="en-GB" w:eastAsia="en-GB"/>
              </w:rPr>
              <w:pict>
                <v:group id="_x0000_s1032" style="position:absolute;margin-left:19.1pt;margin-top:0;width:347.1pt;height:120.75pt;z-index:251657728" coordorigin="2614,1450" coordsize="6942,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614;top:1450;width:3341;height:2415;mso-position-horizontal-relative:margin;mso-position-vertical-relative:margin" o:preferrelative="f">
                    <v:imagedata r:id="rId8" o:title="IMG-20171214-WA0040" croptop="16761f" cropbottom="16269f" cropleft="3736f" cropright="5177f"/>
                    <o:lock v:ext="edit" aspectratio="f"/>
                  </v:shape>
                  <v:shape id="_x0000_s1030" type="#_x0000_t75" style="position:absolute;left:6292;top:1450;width:3264;height:2355;mso-position-horizontal:left;mso-position-horizontal-relative:margin;mso-position-vertical:top;mso-position-vertical-relative:margin">
                    <v:imagedata r:id="rId9" o:title="IMG-20171214-WA0053" cropbottom="11044f" cropleft="9124f"/>
                  </v:shape>
                </v:group>
              </w:pict>
            </w:r>
          </w:p>
        </w:tc>
        <w:tc>
          <w:tcPr>
            <w:tcW w:w="3933" w:type="dxa"/>
          </w:tcPr>
          <w:p w:rsidR="00E26C17" w:rsidRPr="00AF2F1E" w:rsidRDefault="00E26C17" w:rsidP="00CA370F">
            <w:pPr>
              <w:spacing w:line="360" w:lineRule="auto"/>
              <w:rPr>
                <w:rFonts w:ascii="Times New Roman" w:hAnsi="Times New Roman"/>
                <w:sz w:val="20"/>
                <w:szCs w:val="20"/>
              </w:rPr>
            </w:pPr>
          </w:p>
        </w:tc>
      </w:tr>
    </w:tbl>
    <w:p w:rsidR="00750ACA" w:rsidRPr="00550DC7" w:rsidRDefault="00550DC7" w:rsidP="00B324DC">
      <w:pPr>
        <w:spacing w:line="360" w:lineRule="auto"/>
        <w:jc w:val="center"/>
        <w:rPr>
          <w:rFonts w:ascii="Times New Roman" w:hAnsi="Times New Roman"/>
          <w:b/>
          <w:sz w:val="20"/>
          <w:szCs w:val="20"/>
        </w:rPr>
      </w:pPr>
      <w:r>
        <w:rPr>
          <w:rFonts w:ascii="Times New Roman" w:hAnsi="Times New Roman"/>
          <w:b/>
          <w:sz w:val="20"/>
          <w:szCs w:val="20"/>
        </w:rPr>
        <w:t xml:space="preserve">Fig. </w:t>
      </w:r>
      <w:r w:rsidR="00164FB7" w:rsidRPr="00550DC7">
        <w:rPr>
          <w:rFonts w:ascii="Times New Roman" w:hAnsi="Times New Roman"/>
          <w:b/>
          <w:sz w:val="20"/>
          <w:szCs w:val="20"/>
        </w:rPr>
        <w:t>Detection Mechanism at Sea Ports</w:t>
      </w:r>
    </w:p>
    <w:p w:rsidR="009A373F" w:rsidRPr="00346695" w:rsidRDefault="005E7BC8" w:rsidP="00393D22">
      <w:pPr>
        <w:pStyle w:val="Heading2"/>
        <w:keepNext w:val="0"/>
        <w:widowControl w:val="0"/>
        <w:numPr>
          <w:ilvl w:val="0"/>
          <w:numId w:val="31"/>
        </w:numPr>
        <w:spacing w:before="100" w:beforeAutospacing="1" w:after="100" w:afterAutospacing="1" w:line="280" w:lineRule="atLeast"/>
        <w:ind w:left="0" w:firstLine="0"/>
        <w:jc w:val="both"/>
        <w:rPr>
          <w:rFonts w:ascii="Times New Roman" w:hAnsi="Times New Roman"/>
          <w:b w:val="0"/>
          <w:bCs w:val="0"/>
          <w:i w:val="0"/>
          <w:iCs w:val="0"/>
          <w:caps/>
          <w:sz w:val="20"/>
          <w:szCs w:val="20"/>
          <w:lang w:val="en-GB"/>
        </w:rPr>
      </w:pPr>
      <w:r w:rsidRPr="00346695">
        <w:rPr>
          <w:rFonts w:ascii="Times New Roman" w:hAnsi="Times New Roman"/>
          <w:b w:val="0"/>
          <w:bCs w:val="0"/>
          <w:i w:val="0"/>
          <w:iCs w:val="0"/>
          <w:caps/>
          <w:sz w:val="20"/>
          <w:szCs w:val="20"/>
          <w:lang w:val="en-GB"/>
        </w:rPr>
        <w:lastRenderedPageBreak/>
        <w:t>Technical Support Unit for Nuclear Security</w:t>
      </w:r>
    </w:p>
    <w:p w:rsidR="009A373F" w:rsidRPr="00393D22" w:rsidRDefault="009A373F"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 xml:space="preserve">PNRA with the assistance of IAEA has established a Technical Support Unit (TSU) to provide technical and scientific support services at national level to ensure </w:t>
      </w:r>
      <w:r w:rsidR="00EA1455" w:rsidRPr="00393D22">
        <w:rPr>
          <w:rFonts w:eastAsia="Times New Roman"/>
          <w:b w:val="0"/>
          <w:sz w:val="20"/>
          <w:lang w:val="en-GB"/>
        </w:rPr>
        <w:t xml:space="preserve">operation of the detection at all time. </w:t>
      </w:r>
      <w:r w:rsidRPr="00393D22">
        <w:rPr>
          <w:rFonts w:eastAsia="Times New Roman"/>
          <w:b w:val="0"/>
          <w:sz w:val="20"/>
          <w:lang w:val="en-GB"/>
        </w:rPr>
        <w:t>The TSU is equipped with necessary tools, equipment, and experienced manpower for technical support.</w:t>
      </w:r>
    </w:p>
    <w:p w:rsidR="009A373F" w:rsidRPr="00393D22" w:rsidRDefault="004B44B2"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 xml:space="preserve">In the area of technical support, </w:t>
      </w:r>
      <w:r w:rsidR="009A373F" w:rsidRPr="00393D22">
        <w:rPr>
          <w:rFonts w:eastAsia="Times New Roman"/>
          <w:b w:val="0"/>
          <w:sz w:val="20"/>
          <w:lang w:val="en-GB"/>
        </w:rPr>
        <w:t xml:space="preserve">TSU provides </w:t>
      </w:r>
      <w:r w:rsidRPr="00393D22">
        <w:rPr>
          <w:rFonts w:eastAsia="Times New Roman"/>
          <w:b w:val="0"/>
          <w:sz w:val="20"/>
          <w:lang w:val="en-GB"/>
        </w:rPr>
        <w:t>services</w:t>
      </w:r>
      <w:r w:rsidR="009A373F" w:rsidRPr="00393D22">
        <w:rPr>
          <w:rFonts w:eastAsia="Times New Roman"/>
          <w:b w:val="0"/>
          <w:sz w:val="20"/>
          <w:lang w:val="en-GB"/>
        </w:rPr>
        <w:t xml:space="preserve"> to national organizations in the testing, calibration, maintenance and troubleshooting of radiation detection </w:t>
      </w:r>
      <w:r w:rsidR="00EA1455" w:rsidRPr="00393D22">
        <w:rPr>
          <w:rFonts w:eastAsia="Times New Roman"/>
          <w:b w:val="0"/>
          <w:sz w:val="20"/>
          <w:lang w:val="en-GB"/>
        </w:rPr>
        <w:t xml:space="preserve">equipment (RDEs). TSU have </w:t>
      </w:r>
      <w:r w:rsidR="009A373F" w:rsidRPr="00393D22">
        <w:rPr>
          <w:rFonts w:eastAsia="Times New Roman"/>
          <w:b w:val="0"/>
          <w:sz w:val="20"/>
          <w:lang w:val="en-GB"/>
        </w:rPr>
        <w:t xml:space="preserve">technical capabilities and provides support to national stakeholders in the </w:t>
      </w:r>
      <w:r w:rsidR="00EA1455" w:rsidRPr="00393D22">
        <w:rPr>
          <w:rFonts w:eastAsia="Times New Roman"/>
          <w:b w:val="0"/>
          <w:sz w:val="20"/>
          <w:lang w:val="en-GB"/>
        </w:rPr>
        <w:t>preparation</w:t>
      </w:r>
      <w:r w:rsidR="009A373F" w:rsidRPr="00393D22">
        <w:rPr>
          <w:rFonts w:eastAsia="Times New Roman"/>
          <w:b w:val="0"/>
          <w:sz w:val="20"/>
          <w:lang w:val="en-GB"/>
        </w:rPr>
        <w:t xml:space="preserve"> of specifications, selection of intended purpose equipment, procurement, installation criteria, and operational mechanism related to radiation detection equipment.  For the sustainable and long term operation of the radiation detection equipment</w:t>
      </w:r>
      <w:r w:rsidR="00EA1455" w:rsidRPr="00393D22">
        <w:rPr>
          <w:rFonts w:eastAsia="Times New Roman"/>
          <w:b w:val="0"/>
          <w:sz w:val="20"/>
          <w:lang w:val="en-GB"/>
        </w:rPr>
        <w:t>,</w:t>
      </w:r>
      <w:r w:rsidR="009A373F" w:rsidRPr="00393D22">
        <w:rPr>
          <w:rFonts w:eastAsia="Times New Roman"/>
          <w:b w:val="0"/>
          <w:sz w:val="20"/>
          <w:lang w:val="en-GB"/>
        </w:rPr>
        <w:t xml:space="preserve"> TSU provides expert services to national organizations having role in the detection architecture. These services includes routine testing of radiation detection equipment to maintain the availability of equipment</w:t>
      </w:r>
      <w:r w:rsidRPr="00393D22">
        <w:rPr>
          <w:rFonts w:eastAsia="Times New Roman"/>
          <w:b w:val="0"/>
          <w:sz w:val="20"/>
          <w:lang w:val="en-GB"/>
        </w:rPr>
        <w:t xml:space="preserve">, </w:t>
      </w:r>
      <w:r w:rsidR="00EA1455" w:rsidRPr="00393D22">
        <w:rPr>
          <w:rFonts w:eastAsia="Times New Roman"/>
          <w:b w:val="0"/>
          <w:sz w:val="20"/>
          <w:lang w:val="en-GB"/>
        </w:rPr>
        <w:t>fault finding in hardware o</w:t>
      </w:r>
      <w:r w:rsidRPr="00393D22">
        <w:rPr>
          <w:rFonts w:eastAsia="Times New Roman"/>
          <w:b w:val="0"/>
          <w:sz w:val="20"/>
          <w:lang w:val="en-GB"/>
        </w:rPr>
        <w:t xml:space="preserve">f handheld </w:t>
      </w:r>
      <w:r w:rsidR="003A318A" w:rsidRPr="00393D22">
        <w:rPr>
          <w:rFonts w:eastAsia="Times New Roman"/>
          <w:b w:val="0"/>
          <w:sz w:val="20"/>
          <w:lang w:val="en-GB"/>
        </w:rPr>
        <w:t>equipment</w:t>
      </w:r>
      <w:r w:rsidRPr="00393D22">
        <w:rPr>
          <w:rFonts w:eastAsia="Times New Roman"/>
          <w:b w:val="0"/>
          <w:sz w:val="20"/>
          <w:lang w:val="en-GB"/>
        </w:rPr>
        <w:t xml:space="preserve"> and </w:t>
      </w:r>
      <w:r w:rsidR="00EA1455" w:rsidRPr="00393D22">
        <w:rPr>
          <w:rFonts w:eastAsia="Times New Roman"/>
          <w:b w:val="0"/>
          <w:sz w:val="20"/>
          <w:lang w:val="en-GB"/>
        </w:rPr>
        <w:t>perform necessary repairs</w:t>
      </w:r>
      <w:r w:rsidRPr="00393D22">
        <w:rPr>
          <w:rFonts w:eastAsia="Times New Roman"/>
          <w:b w:val="0"/>
          <w:sz w:val="20"/>
          <w:lang w:val="en-GB"/>
        </w:rPr>
        <w:t>, identification of deficiencies in the op</w:t>
      </w:r>
      <w:r w:rsidR="00EA1455" w:rsidRPr="00393D22">
        <w:rPr>
          <w:rFonts w:eastAsia="Times New Roman"/>
          <w:b w:val="0"/>
          <w:sz w:val="20"/>
          <w:lang w:val="en-GB"/>
        </w:rPr>
        <w:t xml:space="preserve">erations of </w:t>
      </w:r>
      <w:r w:rsidRPr="00393D22">
        <w:rPr>
          <w:rFonts w:eastAsia="Times New Roman"/>
          <w:b w:val="0"/>
          <w:sz w:val="20"/>
          <w:lang w:val="en-GB"/>
        </w:rPr>
        <w:t xml:space="preserve">RPMs and issue directives </w:t>
      </w:r>
      <w:r w:rsidR="003A318A" w:rsidRPr="00393D22">
        <w:rPr>
          <w:rFonts w:eastAsia="Times New Roman"/>
          <w:b w:val="0"/>
          <w:sz w:val="20"/>
          <w:lang w:val="en-GB"/>
        </w:rPr>
        <w:t xml:space="preserve">from time-to-time </w:t>
      </w:r>
      <w:r w:rsidR="00EA1455" w:rsidRPr="00393D22">
        <w:rPr>
          <w:rFonts w:eastAsia="Times New Roman"/>
          <w:b w:val="0"/>
          <w:sz w:val="20"/>
          <w:lang w:val="en-GB"/>
        </w:rPr>
        <w:t xml:space="preserve">for </w:t>
      </w:r>
      <w:r w:rsidRPr="00393D22">
        <w:rPr>
          <w:rFonts w:eastAsia="Times New Roman"/>
          <w:b w:val="0"/>
          <w:sz w:val="20"/>
          <w:lang w:val="en-GB"/>
        </w:rPr>
        <w:t xml:space="preserve">up-gradation of </w:t>
      </w:r>
      <w:r w:rsidR="003A318A" w:rsidRPr="00393D22">
        <w:rPr>
          <w:rFonts w:eastAsia="Times New Roman"/>
          <w:b w:val="0"/>
          <w:sz w:val="20"/>
          <w:lang w:val="en-GB"/>
        </w:rPr>
        <w:t>RPMs</w:t>
      </w:r>
      <w:r w:rsidRPr="00393D22">
        <w:rPr>
          <w:rFonts w:eastAsia="Times New Roman"/>
          <w:b w:val="0"/>
          <w:sz w:val="20"/>
          <w:lang w:val="en-GB"/>
        </w:rPr>
        <w:t xml:space="preserve"> or rectification of deficiencies. </w:t>
      </w:r>
      <w:r w:rsidR="009A373F" w:rsidRPr="00393D22">
        <w:rPr>
          <w:rFonts w:eastAsia="Times New Roman"/>
          <w:b w:val="0"/>
          <w:sz w:val="20"/>
          <w:lang w:val="en-GB"/>
        </w:rPr>
        <w:t xml:space="preserve">It also assists in identification of potential upgrades in </w:t>
      </w:r>
      <w:r w:rsidRPr="00393D22">
        <w:rPr>
          <w:rFonts w:eastAsia="Times New Roman"/>
          <w:b w:val="0"/>
          <w:sz w:val="20"/>
          <w:lang w:val="en-GB"/>
        </w:rPr>
        <w:t>equipment through the IAEA</w:t>
      </w:r>
      <w:r w:rsidR="009A373F" w:rsidRPr="00393D22">
        <w:rPr>
          <w:rFonts w:eastAsia="Times New Roman"/>
          <w:b w:val="0"/>
          <w:sz w:val="20"/>
          <w:lang w:val="en-GB"/>
        </w:rPr>
        <w:t xml:space="preserve">. </w:t>
      </w:r>
    </w:p>
    <w:p w:rsidR="003A318A" w:rsidRPr="00393D22" w:rsidRDefault="00EA1455"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In the area of scientific s</w:t>
      </w:r>
      <w:r w:rsidR="009A373F" w:rsidRPr="00393D22">
        <w:rPr>
          <w:rFonts w:eastAsia="Times New Roman"/>
          <w:b w:val="0"/>
          <w:sz w:val="20"/>
          <w:lang w:val="en-GB"/>
        </w:rPr>
        <w:t xml:space="preserve">upport, </w:t>
      </w:r>
      <w:r w:rsidR="003A318A" w:rsidRPr="00393D22">
        <w:rPr>
          <w:rFonts w:eastAsia="Times New Roman"/>
          <w:b w:val="0"/>
          <w:sz w:val="20"/>
          <w:lang w:val="en-GB"/>
        </w:rPr>
        <w:t xml:space="preserve">TSU </w:t>
      </w:r>
      <w:r w:rsidRPr="00393D22">
        <w:rPr>
          <w:rFonts w:eastAsia="Times New Roman"/>
          <w:b w:val="0"/>
          <w:sz w:val="20"/>
          <w:lang w:val="en-GB"/>
        </w:rPr>
        <w:t>provides</w:t>
      </w:r>
      <w:r w:rsidR="003A318A" w:rsidRPr="00393D22">
        <w:rPr>
          <w:rFonts w:eastAsia="Times New Roman"/>
          <w:b w:val="0"/>
          <w:sz w:val="20"/>
          <w:lang w:val="en-GB"/>
        </w:rPr>
        <w:t xml:space="preserve"> expert advice and support to national authori</w:t>
      </w:r>
      <w:r w:rsidRPr="00393D22">
        <w:rPr>
          <w:rFonts w:eastAsia="Times New Roman"/>
          <w:b w:val="0"/>
          <w:sz w:val="20"/>
          <w:lang w:val="en-GB"/>
        </w:rPr>
        <w:t xml:space="preserve">ties </w:t>
      </w:r>
      <w:r w:rsidR="003A318A" w:rsidRPr="00393D22">
        <w:rPr>
          <w:rFonts w:eastAsia="Times New Roman"/>
          <w:b w:val="0"/>
          <w:sz w:val="20"/>
          <w:lang w:val="en-GB"/>
        </w:rPr>
        <w:t xml:space="preserve">to regulate and control unauthorized movement of nuclear or radioactive material and radioactively contaminated goods. The imperative procedures are also established for the correct use of equipment in case of nuclear security events, communication with authorities </w:t>
      </w:r>
      <w:r w:rsidR="00D742D8" w:rsidRPr="00393D22">
        <w:rPr>
          <w:rFonts w:eastAsia="Times New Roman"/>
          <w:b w:val="0"/>
          <w:sz w:val="20"/>
          <w:lang w:val="en-GB"/>
        </w:rPr>
        <w:t>and decision</w:t>
      </w:r>
      <w:r w:rsidRPr="00393D22">
        <w:rPr>
          <w:rFonts w:eastAsia="Times New Roman"/>
          <w:b w:val="0"/>
          <w:sz w:val="20"/>
          <w:lang w:val="en-GB"/>
        </w:rPr>
        <w:t xml:space="preserve"> making</w:t>
      </w:r>
      <w:r w:rsidR="003A318A" w:rsidRPr="00393D22">
        <w:rPr>
          <w:rFonts w:eastAsia="Times New Roman"/>
          <w:b w:val="0"/>
          <w:sz w:val="20"/>
          <w:lang w:val="en-GB"/>
        </w:rPr>
        <w:t xml:space="preserve">.  </w:t>
      </w:r>
    </w:p>
    <w:p w:rsidR="00812209" w:rsidRPr="00393D22" w:rsidRDefault="003A318A"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TSU</w:t>
      </w:r>
      <w:r w:rsidR="009A373F" w:rsidRPr="00393D22">
        <w:rPr>
          <w:rFonts w:eastAsia="Times New Roman"/>
          <w:b w:val="0"/>
          <w:sz w:val="20"/>
          <w:lang w:val="en-GB"/>
        </w:rPr>
        <w:t xml:space="preserve"> provides support services for remote monitoring and resolution of alarms from RDEs. It also offers assistance for response activities in case of an unauthorized act involving nuclear/radioactive ma</w:t>
      </w:r>
      <w:r w:rsidR="00EA1455" w:rsidRPr="00393D22">
        <w:rPr>
          <w:rFonts w:eastAsia="Times New Roman"/>
          <w:b w:val="0"/>
          <w:sz w:val="20"/>
          <w:lang w:val="en-GB"/>
        </w:rPr>
        <w:t xml:space="preserve">terial like </w:t>
      </w:r>
      <w:r w:rsidR="009A373F" w:rsidRPr="00393D22">
        <w:rPr>
          <w:rFonts w:eastAsia="Times New Roman"/>
          <w:b w:val="0"/>
          <w:sz w:val="20"/>
          <w:lang w:val="en-GB"/>
        </w:rPr>
        <w:t xml:space="preserve">radiological assessment, safe and secure transportation of contaminated material to temporary/permanent storage.  PNRA also provides </w:t>
      </w:r>
      <w:r w:rsidR="004B44B2" w:rsidRPr="00393D22">
        <w:rPr>
          <w:rFonts w:eastAsia="Times New Roman"/>
          <w:b w:val="0"/>
          <w:sz w:val="20"/>
          <w:lang w:val="en-GB"/>
        </w:rPr>
        <w:t xml:space="preserve">in-situ support for </w:t>
      </w:r>
      <w:r w:rsidR="009A373F" w:rsidRPr="00393D22">
        <w:rPr>
          <w:rFonts w:eastAsia="Times New Roman"/>
          <w:b w:val="0"/>
          <w:sz w:val="20"/>
          <w:lang w:val="en-GB"/>
        </w:rPr>
        <w:t xml:space="preserve">dose measurements, </w:t>
      </w:r>
      <w:r w:rsidR="004B44B2" w:rsidRPr="00393D22">
        <w:rPr>
          <w:rFonts w:eastAsia="Times New Roman"/>
          <w:b w:val="0"/>
          <w:sz w:val="20"/>
          <w:lang w:val="en-GB"/>
        </w:rPr>
        <w:t>radiation spectra, categorization</w:t>
      </w:r>
      <w:r w:rsidR="009A373F" w:rsidRPr="00393D22">
        <w:rPr>
          <w:rFonts w:eastAsia="Times New Roman"/>
          <w:b w:val="0"/>
          <w:sz w:val="20"/>
          <w:lang w:val="en-GB"/>
        </w:rPr>
        <w:t xml:space="preserve"> of detained radioactive material, and specific</w:t>
      </w:r>
      <w:r w:rsidR="004B44B2" w:rsidRPr="00393D22">
        <w:rPr>
          <w:rFonts w:eastAsia="Times New Roman"/>
          <w:b w:val="0"/>
          <w:sz w:val="20"/>
          <w:lang w:val="en-GB"/>
        </w:rPr>
        <w:t xml:space="preserve"> long term</w:t>
      </w:r>
      <w:r w:rsidR="009A373F" w:rsidRPr="00393D22">
        <w:rPr>
          <w:rFonts w:eastAsia="Times New Roman"/>
          <w:b w:val="0"/>
          <w:sz w:val="20"/>
          <w:lang w:val="en-GB"/>
        </w:rPr>
        <w:t xml:space="preserve"> measurement </w:t>
      </w:r>
      <w:r w:rsidR="004B44B2" w:rsidRPr="00393D22">
        <w:rPr>
          <w:rFonts w:eastAsia="Times New Roman"/>
          <w:b w:val="0"/>
          <w:sz w:val="20"/>
          <w:lang w:val="en-GB"/>
        </w:rPr>
        <w:t>to resolve</w:t>
      </w:r>
      <w:r w:rsidR="009A373F" w:rsidRPr="00393D22">
        <w:rPr>
          <w:rFonts w:eastAsia="Times New Roman"/>
          <w:b w:val="0"/>
          <w:sz w:val="20"/>
          <w:lang w:val="en-GB"/>
        </w:rPr>
        <w:t xml:space="preserve"> identification problems.</w:t>
      </w:r>
      <w:r w:rsidR="00812209" w:rsidRPr="00393D22">
        <w:rPr>
          <w:rFonts w:eastAsia="Times New Roman"/>
          <w:b w:val="0"/>
          <w:sz w:val="20"/>
          <w:lang w:val="en-GB"/>
        </w:rPr>
        <w:t xml:space="preserve"> </w:t>
      </w:r>
    </w:p>
    <w:p w:rsidR="009A373F" w:rsidRDefault="00EA1455"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 xml:space="preserve">The radiation detection equipment </w:t>
      </w:r>
      <w:r w:rsidR="00812209" w:rsidRPr="00393D22">
        <w:rPr>
          <w:rFonts w:eastAsia="Times New Roman"/>
          <w:b w:val="0"/>
          <w:sz w:val="20"/>
          <w:lang w:val="en-GB"/>
        </w:rPr>
        <w:t>available with TSU are Personal Radiation Detectors, Radionuclide Identification Devices, Contamination Monitors, Neutron Search Detectors, Radiation Survey Meter</w:t>
      </w:r>
      <w:r w:rsidRPr="00393D22">
        <w:rPr>
          <w:rFonts w:eastAsia="Times New Roman"/>
          <w:b w:val="0"/>
          <w:sz w:val="20"/>
          <w:lang w:val="en-GB"/>
        </w:rPr>
        <w:t>s</w:t>
      </w:r>
      <w:r w:rsidR="00812209" w:rsidRPr="00393D22">
        <w:rPr>
          <w:rFonts w:eastAsia="Times New Roman"/>
          <w:b w:val="0"/>
          <w:sz w:val="20"/>
          <w:lang w:val="en-GB"/>
        </w:rPr>
        <w:t xml:space="preserve">, High purity Germanium Detectors, analytical software's for quantification and isotopic composition of radioactive materials. The procedures available with TSU describe the sequential process of use, analysis of radioactive materials, acceptance and periodic testing, calibration and maintenance of equipment. However, it is difficult for TSU to </w:t>
      </w:r>
      <w:r w:rsidRPr="00393D22">
        <w:rPr>
          <w:rFonts w:eastAsia="Times New Roman"/>
          <w:b w:val="0"/>
          <w:sz w:val="20"/>
          <w:lang w:val="en-GB"/>
        </w:rPr>
        <w:t xml:space="preserve">perform full scope of </w:t>
      </w:r>
      <w:r w:rsidR="00812209" w:rsidRPr="00393D22">
        <w:rPr>
          <w:rFonts w:eastAsia="Times New Roman"/>
          <w:b w:val="0"/>
          <w:sz w:val="20"/>
          <w:lang w:val="en-GB"/>
        </w:rPr>
        <w:t>repair, maintenance and calibration of software and hardware of equipment due to the challenges of compact design of the equipment</w:t>
      </w:r>
      <w:r w:rsidRPr="00393D22">
        <w:rPr>
          <w:rFonts w:eastAsia="Times New Roman"/>
          <w:b w:val="0"/>
          <w:sz w:val="20"/>
          <w:lang w:val="en-GB"/>
        </w:rPr>
        <w:t>.</w:t>
      </w:r>
    </w:p>
    <w:p w:rsidR="004568FC" w:rsidRDefault="004568FC"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4B44B2" w:rsidRPr="00346695" w:rsidRDefault="005E7BC8" w:rsidP="00393D22">
      <w:pPr>
        <w:pStyle w:val="Heading2"/>
        <w:keepNext w:val="0"/>
        <w:widowControl w:val="0"/>
        <w:numPr>
          <w:ilvl w:val="0"/>
          <w:numId w:val="31"/>
        </w:numPr>
        <w:spacing w:before="100" w:beforeAutospacing="1" w:after="100" w:afterAutospacing="1" w:line="280" w:lineRule="atLeast"/>
        <w:ind w:left="0" w:firstLine="0"/>
        <w:jc w:val="both"/>
        <w:rPr>
          <w:rFonts w:ascii="Times New Roman" w:hAnsi="Times New Roman"/>
          <w:b w:val="0"/>
          <w:bCs w:val="0"/>
          <w:i w:val="0"/>
          <w:iCs w:val="0"/>
          <w:caps/>
          <w:sz w:val="20"/>
          <w:szCs w:val="20"/>
          <w:lang w:val="en-GB"/>
        </w:rPr>
      </w:pPr>
      <w:r w:rsidRPr="00346695">
        <w:rPr>
          <w:rFonts w:ascii="Times New Roman" w:hAnsi="Times New Roman"/>
          <w:b w:val="0"/>
          <w:bCs w:val="0"/>
          <w:i w:val="0"/>
          <w:iCs w:val="0"/>
          <w:caps/>
          <w:sz w:val="20"/>
          <w:szCs w:val="20"/>
          <w:lang w:val="en-GB"/>
        </w:rPr>
        <w:t>On-S</w:t>
      </w:r>
      <w:r w:rsidR="004B44B2" w:rsidRPr="00346695">
        <w:rPr>
          <w:rFonts w:ascii="Times New Roman" w:hAnsi="Times New Roman"/>
          <w:b w:val="0"/>
          <w:bCs w:val="0"/>
          <w:i w:val="0"/>
          <w:iCs w:val="0"/>
          <w:caps/>
          <w:sz w:val="20"/>
          <w:szCs w:val="20"/>
          <w:lang w:val="en-GB"/>
        </w:rPr>
        <w:t xml:space="preserve">ite Support </w:t>
      </w:r>
      <w:r w:rsidR="00812209" w:rsidRPr="00346695">
        <w:rPr>
          <w:rFonts w:ascii="Times New Roman" w:hAnsi="Times New Roman"/>
          <w:b w:val="0"/>
          <w:bCs w:val="0"/>
          <w:i w:val="0"/>
          <w:iCs w:val="0"/>
          <w:caps/>
          <w:sz w:val="20"/>
          <w:szCs w:val="20"/>
          <w:lang w:val="en-GB"/>
        </w:rPr>
        <w:t xml:space="preserve">Network and </w:t>
      </w:r>
      <w:r w:rsidR="00723F61" w:rsidRPr="00346695">
        <w:rPr>
          <w:rFonts w:ascii="Times New Roman" w:hAnsi="Times New Roman"/>
          <w:b w:val="0"/>
          <w:bCs w:val="0"/>
          <w:i w:val="0"/>
          <w:iCs w:val="0"/>
          <w:caps/>
          <w:sz w:val="20"/>
          <w:szCs w:val="20"/>
          <w:lang w:val="en-GB"/>
        </w:rPr>
        <w:t>Capacity B</w:t>
      </w:r>
      <w:r w:rsidR="00812209" w:rsidRPr="00346695">
        <w:rPr>
          <w:rFonts w:ascii="Times New Roman" w:hAnsi="Times New Roman"/>
          <w:b w:val="0"/>
          <w:bCs w:val="0"/>
          <w:i w:val="0"/>
          <w:iCs w:val="0"/>
          <w:caps/>
          <w:sz w:val="20"/>
          <w:szCs w:val="20"/>
          <w:lang w:val="en-GB"/>
        </w:rPr>
        <w:t xml:space="preserve">uilding </w:t>
      </w:r>
    </w:p>
    <w:p w:rsidR="00812209" w:rsidRPr="00393D22" w:rsidRDefault="00880286"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P</w:t>
      </w:r>
      <w:r w:rsidR="00510AAB" w:rsidRPr="00393D22">
        <w:rPr>
          <w:rFonts w:eastAsia="Times New Roman"/>
          <w:b w:val="0"/>
          <w:sz w:val="20"/>
          <w:lang w:val="en-GB"/>
        </w:rPr>
        <w:t xml:space="preserve">NRA has established a </w:t>
      </w:r>
      <w:r w:rsidR="00EA1455" w:rsidRPr="00393D22">
        <w:rPr>
          <w:rFonts w:eastAsia="Times New Roman"/>
          <w:b w:val="0"/>
          <w:sz w:val="20"/>
          <w:lang w:val="en-GB"/>
        </w:rPr>
        <w:t xml:space="preserve">lab </w:t>
      </w:r>
      <w:r w:rsidR="00860BF3" w:rsidRPr="00393D22">
        <w:rPr>
          <w:rFonts w:eastAsia="Times New Roman"/>
          <w:b w:val="0"/>
          <w:sz w:val="20"/>
          <w:lang w:val="en-GB"/>
        </w:rPr>
        <w:t>network for</w:t>
      </w:r>
      <w:r w:rsidR="00510AAB" w:rsidRPr="00393D22">
        <w:rPr>
          <w:rFonts w:eastAsia="Times New Roman"/>
          <w:b w:val="0"/>
          <w:sz w:val="20"/>
          <w:lang w:val="en-GB"/>
        </w:rPr>
        <w:t xml:space="preserve"> expert support at six regional offices</w:t>
      </w:r>
      <w:r w:rsidR="00860BF3" w:rsidRPr="00393D22">
        <w:rPr>
          <w:rFonts w:eastAsia="Times New Roman"/>
          <w:b w:val="0"/>
          <w:sz w:val="20"/>
          <w:lang w:val="en-GB"/>
        </w:rPr>
        <w:t>,</w:t>
      </w:r>
      <w:r w:rsidR="00510AAB" w:rsidRPr="00393D22">
        <w:rPr>
          <w:rFonts w:eastAsia="Times New Roman"/>
          <w:b w:val="0"/>
          <w:sz w:val="20"/>
          <w:lang w:val="en-GB"/>
        </w:rPr>
        <w:t xml:space="preserve"> fully capable for analysis of more complex spectra with advance equipment and expert reach back to national organization responsible for initial detection of radioactive materials. These labs also</w:t>
      </w:r>
      <w:r w:rsidR="00860BF3" w:rsidRPr="00393D22">
        <w:rPr>
          <w:rFonts w:eastAsia="Times New Roman"/>
          <w:b w:val="0"/>
          <w:sz w:val="20"/>
          <w:lang w:val="en-GB"/>
        </w:rPr>
        <w:t xml:space="preserve"> </w:t>
      </w:r>
      <w:r w:rsidR="00510AAB" w:rsidRPr="00393D22">
        <w:rPr>
          <w:rFonts w:eastAsia="Times New Roman"/>
          <w:b w:val="0"/>
          <w:sz w:val="20"/>
          <w:lang w:val="en-GB"/>
        </w:rPr>
        <w:t xml:space="preserve">provides support to national authorities in the analysis and conclusion of bare and shielded radioactive materials used in nuclear, medical and industrial sectors using advance equipment and tools. </w:t>
      </w:r>
    </w:p>
    <w:p w:rsidR="0044386D" w:rsidRDefault="0044386D"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PNRA have an extensive capacity building program for the training of PNRA officials and other stakeholders including Front line officers, law enforcing authorities, rescuers</w:t>
      </w:r>
      <w:r w:rsidR="00860BF3" w:rsidRPr="00393D22">
        <w:rPr>
          <w:rFonts w:eastAsia="Times New Roman"/>
          <w:b w:val="0"/>
          <w:sz w:val="20"/>
          <w:lang w:val="en-GB"/>
        </w:rPr>
        <w:t xml:space="preserve"> and security agencies</w:t>
      </w:r>
      <w:r w:rsidRPr="00393D22">
        <w:rPr>
          <w:rFonts w:eastAsia="Times New Roman"/>
          <w:b w:val="0"/>
          <w:sz w:val="20"/>
          <w:lang w:val="en-GB"/>
        </w:rPr>
        <w:t>.</w:t>
      </w:r>
      <w:r w:rsidR="00510AAB" w:rsidRPr="00393D22">
        <w:rPr>
          <w:rFonts w:eastAsia="Times New Roman"/>
          <w:b w:val="0"/>
          <w:sz w:val="20"/>
          <w:lang w:val="en-GB"/>
        </w:rPr>
        <w:t xml:space="preserve"> </w:t>
      </w:r>
      <w:r w:rsidRPr="00393D22">
        <w:rPr>
          <w:rFonts w:eastAsia="Times New Roman"/>
          <w:b w:val="0"/>
          <w:sz w:val="20"/>
          <w:lang w:val="en-GB"/>
        </w:rPr>
        <w:t xml:space="preserve">PNRA has conducted </w:t>
      </w:r>
      <w:r w:rsidR="00812209" w:rsidRPr="00393D22">
        <w:rPr>
          <w:rFonts w:eastAsia="Times New Roman"/>
          <w:b w:val="0"/>
          <w:sz w:val="20"/>
          <w:lang w:val="en-GB"/>
        </w:rPr>
        <w:t>number of</w:t>
      </w:r>
      <w:r w:rsidRPr="00393D22">
        <w:rPr>
          <w:rFonts w:eastAsia="Times New Roman"/>
          <w:b w:val="0"/>
          <w:sz w:val="20"/>
          <w:lang w:val="en-GB"/>
        </w:rPr>
        <w:t xml:space="preserve"> training courses in detection of and response to unauthorized acts involving nuclear and other radioactive materials and trained offic</w:t>
      </w:r>
      <w:r w:rsidR="00812209" w:rsidRPr="00393D22">
        <w:rPr>
          <w:rFonts w:eastAsia="Times New Roman"/>
          <w:b w:val="0"/>
          <w:sz w:val="20"/>
          <w:lang w:val="en-GB"/>
        </w:rPr>
        <w:t>ials from various organizations.</w:t>
      </w:r>
    </w:p>
    <w:p w:rsidR="005B6007" w:rsidRPr="00393D22" w:rsidRDefault="005B6007"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880286" w:rsidRPr="00346695" w:rsidRDefault="00880286" w:rsidP="00DA7976">
      <w:pPr>
        <w:pStyle w:val="Heading2"/>
        <w:keepNext w:val="0"/>
        <w:widowControl w:val="0"/>
        <w:numPr>
          <w:ilvl w:val="0"/>
          <w:numId w:val="31"/>
        </w:numPr>
        <w:spacing w:before="100" w:beforeAutospacing="1" w:after="100" w:afterAutospacing="1" w:line="280" w:lineRule="atLeast"/>
        <w:ind w:left="0" w:firstLine="0"/>
        <w:jc w:val="both"/>
        <w:rPr>
          <w:rFonts w:ascii="Times New Roman" w:hAnsi="Times New Roman"/>
          <w:b w:val="0"/>
          <w:bCs w:val="0"/>
          <w:i w:val="0"/>
          <w:iCs w:val="0"/>
          <w:caps/>
          <w:sz w:val="20"/>
          <w:szCs w:val="20"/>
          <w:lang w:val="en-GB"/>
        </w:rPr>
      </w:pPr>
      <w:r w:rsidRPr="00346695">
        <w:rPr>
          <w:rFonts w:ascii="Times New Roman" w:hAnsi="Times New Roman"/>
          <w:b w:val="0"/>
          <w:bCs w:val="0"/>
          <w:i w:val="0"/>
          <w:iCs w:val="0"/>
          <w:caps/>
          <w:sz w:val="20"/>
          <w:szCs w:val="20"/>
          <w:lang w:val="en-GB"/>
        </w:rPr>
        <w:lastRenderedPageBreak/>
        <w:t>Challenges in the Operation</w:t>
      </w:r>
      <w:r w:rsidR="00044642">
        <w:rPr>
          <w:rFonts w:ascii="Times New Roman" w:hAnsi="Times New Roman"/>
          <w:b w:val="0"/>
          <w:bCs w:val="0"/>
          <w:i w:val="0"/>
          <w:iCs w:val="0"/>
          <w:caps/>
          <w:sz w:val="20"/>
          <w:szCs w:val="20"/>
          <w:lang w:val="en-GB"/>
        </w:rPr>
        <w:t xml:space="preserve"> AND MAINTENANCE</w:t>
      </w:r>
      <w:r w:rsidRPr="00346695">
        <w:rPr>
          <w:rFonts w:ascii="Times New Roman" w:hAnsi="Times New Roman"/>
          <w:b w:val="0"/>
          <w:bCs w:val="0"/>
          <w:i w:val="0"/>
          <w:iCs w:val="0"/>
          <w:caps/>
          <w:sz w:val="20"/>
          <w:szCs w:val="20"/>
          <w:lang w:val="en-GB"/>
        </w:rPr>
        <w:t xml:space="preserve"> of Detection </w:t>
      </w:r>
      <w:r w:rsidR="00E018F9" w:rsidRPr="00346695">
        <w:rPr>
          <w:rFonts w:ascii="Times New Roman" w:hAnsi="Times New Roman"/>
          <w:b w:val="0"/>
          <w:bCs w:val="0"/>
          <w:i w:val="0"/>
          <w:iCs w:val="0"/>
          <w:caps/>
          <w:sz w:val="20"/>
          <w:szCs w:val="20"/>
          <w:lang w:val="en-GB"/>
        </w:rPr>
        <w:t xml:space="preserve">Technology </w:t>
      </w:r>
    </w:p>
    <w:p w:rsidR="00880286" w:rsidRPr="00393D22" w:rsidRDefault="00880286"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 xml:space="preserve">The international community is now moving towards the need of a detection infrastructure with updated detection equipment and user friendly interface. The fixed </w:t>
      </w:r>
      <w:r w:rsidR="005E7BC8" w:rsidRPr="00393D22">
        <w:rPr>
          <w:rFonts w:eastAsia="Times New Roman"/>
          <w:b w:val="0"/>
          <w:sz w:val="20"/>
          <w:lang w:val="en-GB"/>
        </w:rPr>
        <w:t>RPM</w:t>
      </w:r>
      <w:r w:rsidRPr="00393D22">
        <w:rPr>
          <w:rFonts w:eastAsia="Times New Roman"/>
          <w:b w:val="0"/>
          <w:sz w:val="20"/>
          <w:lang w:val="en-GB"/>
        </w:rPr>
        <w:t xml:space="preserve"> installed in Pakistan for nuclear security purposes are operational since two decades. It </w:t>
      </w:r>
      <w:r w:rsidR="005B6007">
        <w:rPr>
          <w:rFonts w:eastAsia="Times New Roman"/>
          <w:b w:val="0"/>
          <w:sz w:val="20"/>
          <w:lang w:val="en-GB"/>
        </w:rPr>
        <w:t>has been observed</w:t>
      </w:r>
      <w:r w:rsidRPr="00393D22">
        <w:rPr>
          <w:rFonts w:eastAsia="Times New Roman"/>
          <w:b w:val="0"/>
          <w:sz w:val="20"/>
          <w:lang w:val="en-GB"/>
        </w:rPr>
        <w:t xml:space="preserve"> that new operatio</w:t>
      </w:r>
      <w:r w:rsidR="00860BF3" w:rsidRPr="00393D22">
        <w:rPr>
          <w:rFonts w:eastAsia="Times New Roman"/>
          <w:b w:val="0"/>
          <w:sz w:val="20"/>
          <w:lang w:val="en-GB"/>
        </w:rPr>
        <w:t xml:space="preserve">nal and integration features </w:t>
      </w:r>
      <w:r w:rsidR="005B6007">
        <w:rPr>
          <w:rFonts w:eastAsia="Times New Roman"/>
          <w:b w:val="0"/>
          <w:sz w:val="20"/>
          <w:lang w:val="en-GB"/>
        </w:rPr>
        <w:t>are missing in the RPMs and software</w:t>
      </w:r>
      <w:r w:rsidRPr="00393D22">
        <w:rPr>
          <w:rFonts w:eastAsia="Times New Roman"/>
          <w:b w:val="0"/>
          <w:sz w:val="20"/>
          <w:lang w:val="en-GB"/>
        </w:rPr>
        <w:t xml:space="preserve">, which </w:t>
      </w:r>
      <w:r w:rsidR="00860BF3" w:rsidRPr="00393D22">
        <w:rPr>
          <w:rFonts w:eastAsia="Times New Roman"/>
          <w:b w:val="0"/>
          <w:sz w:val="20"/>
          <w:lang w:val="en-GB"/>
        </w:rPr>
        <w:t>are</w:t>
      </w:r>
      <w:r w:rsidRPr="00393D22">
        <w:rPr>
          <w:rFonts w:eastAsia="Times New Roman"/>
          <w:b w:val="0"/>
          <w:sz w:val="20"/>
          <w:lang w:val="en-GB"/>
        </w:rPr>
        <w:t xml:space="preserve"> need</w:t>
      </w:r>
      <w:r w:rsidR="00860BF3" w:rsidRPr="00393D22">
        <w:rPr>
          <w:rFonts w:eastAsia="Times New Roman"/>
          <w:b w:val="0"/>
          <w:sz w:val="20"/>
          <w:lang w:val="en-GB"/>
        </w:rPr>
        <w:t>ed</w:t>
      </w:r>
      <w:r w:rsidRPr="00393D22">
        <w:rPr>
          <w:rFonts w:eastAsia="Times New Roman"/>
          <w:b w:val="0"/>
          <w:sz w:val="20"/>
          <w:lang w:val="en-GB"/>
        </w:rPr>
        <w:t xml:space="preserve"> for the assessment and decision making. PNRA recommended the licensee</w:t>
      </w:r>
      <w:r w:rsidR="00860BF3" w:rsidRPr="00393D22">
        <w:rPr>
          <w:rFonts w:eastAsia="Times New Roman"/>
          <w:b w:val="0"/>
          <w:sz w:val="20"/>
          <w:lang w:val="en-GB"/>
        </w:rPr>
        <w:t>s</w:t>
      </w:r>
      <w:r w:rsidRPr="00393D22">
        <w:rPr>
          <w:rFonts w:eastAsia="Times New Roman"/>
          <w:b w:val="0"/>
          <w:sz w:val="20"/>
          <w:lang w:val="en-GB"/>
        </w:rPr>
        <w:t xml:space="preserve"> to upgrade the </w:t>
      </w:r>
      <w:r w:rsidR="00EB624A">
        <w:rPr>
          <w:rFonts w:eastAsia="Times New Roman"/>
          <w:b w:val="0"/>
          <w:sz w:val="20"/>
          <w:lang w:val="en-GB"/>
        </w:rPr>
        <w:t xml:space="preserve">RPMs by making </w:t>
      </w:r>
      <w:r w:rsidR="005B6007">
        <w:rPr>
          <w:rFonts w:eastAsia="Times New Roman"/>
          <w:b w:val="0"/>
          <w:sz w:val="20"/>
          <w:lang w:val="en-GB"/>
        </w:rPr>
        <w:t>software</w:t>
      </w:r>
      <w:r w:rsidR="00EB624A">
        <w:rPr>
          <w:rFonts w:eastAsia="Times New Roman"/>
          <w:b w:val="0"/>
          <w:sz w:val="20"/>
          <w:lang w:val="en-GB"/>
        </w:rPr>
        <w:t>’s</w:t>
      </w:r>
      <w:r w:rsidR="005B6007">
        <w:rPr>
          <w:rFonts w:eastAsia="Times New Roman"/>
          <w:b w:val="0"/>
          <w:sz w:val="20"/>
          <w:lang w:val="en-GB"/>
        </w:rPr>
        <w:t xml:space="preserve"> integration, data traceability for evidence and </w:t>
      </w:r>
      <w:r w:rsidR="00EB624A">
        <w:rPr>
          <w:rFonts w:eastAsia="Times New Roman"/>
          <w:b w:val="0"/>
          <w:sz w:val="20"/>
          <w:lang w:val="en-GB"/>
        </w:rPr>
        <w:t xml:space="preserve">generation of </w:t>
      </w:r>
      <w:r w:rsidR="005B6007">
        <w:rPr>
          <w:rFonts w:eastAsia="Times New Roman"/>
          <w:b w:val="0"/>
          <w:sz w:val="20"/>
          <w:lang w:val="en-GB"/>
        </w:rPr>
        <w:t>daily files with complete information of x-ray scan images, background counts, gamma/neutron count profile, container, commodities, speed of vehicle and occupancy</w:t>
      </w:r>
      <w:r w:rsidRPr="00393D22">
        <w:rPr>
          <w:rFonts w:eastAsia="Times New Roman"/>
          <w:b w:val="0"/>
          <w:sz w:val="20"/>
          <w:lang w:val="en-GB"/>
        </w:rPr>
        <w:t>.</w:t>
      </w:r>
    </w:p>
    <w:p w:rsidR="00880286" w:rsidRPr="00393D22" w:rsidRDefault="00EB624A"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Pr>
          <w:rFonts w:eastAsia="Times New Roman"/>
          <w:b w:val="0"/>
          <w:sz w:val="20"/>
          <w:lang w:val="en-GB"/>
        </w:rPr>
        <w:t>Also the TSU is operating</w:t>
      </w:r>
      <w:r w:rsidR="00880286" w:rsidRPr="00393D22">
        <w:rPr>
          <w:rFonts w:eastAsia="Times New Roman"/>
          <w:b w:val="0"/>
          <w:sz w:val="20"/>
          <w:lang w:val="en-GB"/>
        </w:rPr>
        <w:t xml:space="preserve"> </w:t>
      </w:r>
      <w:r w:rsidRPr="00393D22">
        <w:rPr>
          <w:rFonts w:eastAsia="Times New Roman"/>
          <w:b w:val="0"/>
          <w:sz w:val="20"/>
          <w:lang w:val="en-GB"/>
        </w:rPr>
        <w:t xml:space="preserve">various kinds </w:t>
      </w:r>
      <w:r>
        <w:rPr>
          <w:rFonts w:eastAsia="Times New Roman"/>
          <w:b w:val="0"/>
          <w:sz w:val="20"/>
          <w:lang w:val="en-GB"/>
        </w:rPr>
        <w:t xml:space="preserve">of </w:t>
      </w:r>
      <w:r w:rsidR="00880286" w:rsidRPr="00393D22">
        <w:rPr>
          <w:rFonts w:eastAsia="Times New Roman"/>
          <w:b w:val="0"/>
          <w:sz w:val="20"/>
          <w:lang w:val="en-GB"/>
        </w:rPr>
        <w:t xml:space="preserve">handheld equipment </w:t>
      </w:r>
      <w:r w:rsidR="00860BF3" w:rsidRPr="00393D22">
        <w:rPr>
          <w:rFonts w:eastAsia="Times New Roman"/>
          <w:b w:val="0"/>
          <w:sz w:val="20"/>
          <w:lang w:val="en-GB"/>
        </w:rPr>
        <w:t xml:space="preserve">in Pakistan </w:t>
      </w:r>
      <w:r>
        <w:rPr>
          <w:rFonts w:eastAsia="Times New Roman"/>
          <w:b w:val="0"/>
          <w:sz w:val="20"/>
          <w:lang w:val="en-GB"/>
        </w:rPr>
        <w:t>for support to national organizations, since 2006</w:t>
      </w:r>
      <w:r w:rsidR="00880286" w:rsidRPr="00393D22">
        <w:rPr>
          <w:rFonts w:eastAsia="Times New Roman"/>
          <w:b w:val="0"/>
          <w:sz w:val="20"/>
          <w:lang w:val="en-GB"/>
        </w:rPr>
        <w:t xml:space="preserve">. These equipments have </w:t>
      </w:r>
      <w:r w:rsidR="00860BF3" w:rsidRPr="00393D22">
        <w:rPr>
          <w:rFonts w:eastAsia="Times New Roman"/>
          <w:b w:val="0"/>
          <w:sz w:val="20"/>
          <w:lang w:val="en-GB"/>
        </w:rPr>
        <w:t>caused some faults</w:t>
      </w:r>
      <w:r w:rsidR="0040792A" w:rsidRPr="00393D22">
        <w:rPr>
          <w:rFonts w:eastAsia="Times New Roman"/>
          <w:b w:val="0"/>
          <w:sz w:val="20"/>
          <w:lang w:val="en-GB"/>
        </w:rPr>
        <w:t xml:space="preserve"> and problems in hardware an</w:t>
      </w:r>
      <w:r w:rsidR="00860BF3" w:rsidRPr="00393D22">
        <w:rPr>
          <w:rFonts w:eastAsia="Times New Roman"/>
          <w:b w:val="0"/>
          <w:sz w:val="20"/>
          <w:lang w:val="en-GB"/>
        </w:rPr>
        <w:t>d software modules which need</w:t>
      </w:r>
      <w:r w:rsidR="0040792A" w:rsidRPr="00393D22">
        <w:rPr>
          <w:rFonts w:eastAsia="Times New Roman"/>
          <w:b w:val="0"/>
          <w:sz w:val="20"/>
          <w:lang w:val="en-GB"/>
        </w:rPr>
        <w:t xml:space="preserve"> to be rectified at end user site.</w:t>
      </w:r>
      <w:r>
        <w:rPr>
          <w:rFonts w:eastAsia="Times New Roman"/>
          <w:b w:val="0"/>
          <w:sz w:val="20"/>
          <w:lang w:val="en-GB"/>
        </w:rPr>
        <w:t xml:space="preserve"> The TSU has </w:t>
      </w:r>
      <w:r w:rsidR="00F81C6C">
        <w:rPr>
          <w:rFonts w:eastAsia="Times New Roman"/>
          <w:b w:val="0"/>
          <w:sz w:val="20"/>
          <w:lang w:val="en-GB"/>
        </w:rPr>
        <w:t>challenges in the long term sustainability of handheld equipment</w:t>
      </w:r>
      <w:r w:rsidR="0040792A" w:rsidRPr="00393D22">
        <w:rPr>
          <w:rFonts w:eastAsia="Times New Roman"/>
          <w:b w:val="0"/>
          <w:sz w:val="20"/>
          <w:lang w:val="en-GB"/>
        </w:rPr>
        <w:t xml:space="preserve">, due to </w:t>
      </w:r>
      <w:r w:rsidR="00860BF3" w:rsidRPr="00393D22">
        <w:rPr>
          <w:rFonts w:eastAsia="Times New Roman"/>
          <w:b w:val="0"/>
          <w:sz w:val="20"/>
          <w:lang w:val="en-GB"/>
        </w:rPr>
        <w:t>high complications and compact design</w:t>
      </w:r>
      <w:r w:rsidR="0040792A" w:rsidRPr="00393D22">
        <w:rPr>
          <w:rFonts w:eastAsia="Times New Roman"/>
          <w:b w:val="0"/>
          <w:sz w:val="20"/>
          <w:lang w:val="en-GB"/>
        </w:rPr>
        <w:t xml:space="preserve"> in the hardware and software</w:t>
      </w:r>
      <w:r>
        <w:rPr>
          <w:rFonts w:eastAsia="Times New Roman"/>
          <w:b w:val="0"/>
          <w:sz w:val="20"/>
          <w:lang w:val="en-GB"/>
        </w:rPr>
        <w:t xml:space="preserve"> of the handheld equipment</w:t>
      </w:r>
      <w:r w:rsidR="00F81C6C">
        <w:rPr>
          <w:rFonts w:eastAsia="Times New Roman"/>
          <w:b w:val="0"/>
          <w:sz w:val="20"/>
          <w:lang w:val="en-GB"/>
        </w:rPr>
        <w:t>.</w:t>
      </w:r>
      <w:r w:rsidR="0040792A" w:rsidRPr="00393D22">
        <w:rPr>
          <w:rFonts w:eastAsia="Times New Roman"/>
          <w:b w:val="0"/>
          <w:sz w:val="20"/>
          <w:lang w:val="en-GB"/>
        </w:rPr>
        <w:t xml:space="preserve"> Hence, </w:t>
      </w:r>
      <w:r>
        <w:rPr>
          <w:rFonts w:eastAsia="Times New Roman"/>
          <w:b w:val="0"/>
          <w:sz w:val="20"/>
          <w:lang w:val="en-GB"/>
        </w:rPr>
        <w:t>there is a strong need</w:t>
      </w:r>
      <w:r w:rsidR="0040792A" w:rsidRPr="00393D22">
        <w:rPr>
          <w:rFonts w:eastAsia="Times New Roman"/>
          <w:b w:val="0"/>
          <w:sz w:val="20"/>
          <w:lang w:val="en-GB"/>
        </w:rPr>
        <w:t xml:space="preserve"> </w:t>
      </w:r>
      <w:r>
        <w:rPr>
          <w:rFonts w:eastAsia="Times New Roman"/>
          <w:b w:val="0"/>
          <w:sz w:val="20"/>
          <w:lang w:val="en-GB"/>
        </w:rPr>
        <w:t xml:space="preserve">to </w:t>
      </w:r>
      <w:r w:rsidR="00860BF3" w:rsidRPr="00393D22">
        <w:rPr>
          <w:rFonts w:eastAsia="Times New Roman"/>
          <w:b w:val="0"/>
          <w:sz w:val="20"/>
          <w:lang w:val="en-GB"/>
        </w:rPr>
        <w:t>sort out</w:t>
      </w:r>
      <w:r w:rsidR="005E7BC8" w:rsidRPr="00393D22">
        <w:rPr>
          <w:rFonts w:eastAsia="Times New Roman"/>
          <w:b w:val="0"/>
          <w:sz w:val="20"/>
          <w:lang w:val="en-GB"/>
        </w:rPr>
        <w:t xml:space="preserve"> </w:t>
      </w:r>
      <w:r>
        <w:rPr>
          <w:rFonts w:eastAsia="Times New Roman"/>
          <w:b w:val="0"/>
          <w:sz w:val="20"/>
          <w:lang w:val="en-GB"/>
        </w:rPr>
        <w:t>the solution</w:t>
      </w:r>
      <w:r w:rsidR="00F81C6C">
        <w:rPr>
          <w:rFonts w:eastAsia="Times New Roman"/>
          <w:b w:val="0"/>
          <w:sz w:val="20"/>
          <w:lang w:val="en-GB"/>
        </w:rPr>
        <w:t xml:space="preserve"> at IAEA,</w:t>
      </w:r>
      <w:r>
        <w:rPr>
          <w:rFonts w:eastAsia="Times New Roman"/>
          <w:b w:val="0"/>
          <w:sz w:val="20"/>
          <w:lang w:val="en-GB"/>
        </w:rPr>
        <w:t xml:space="preserve"> by</w:t>
      </w:r>
      <w:r w:rsidR="0040792A" w:rsidRPr="00393D22">
        <w:rPr>
          <w:rFonts w:eastAsia="Times New Roman"/>
          <w:b w:val="0"/>
          <w:sz w:val="20"/>
          <w:lang w:val="en-GB"/>
        </w:rPr>
        <w:t xml:space="preserve"> designing </w:t>
      </w:r>
      <w:r w:rsidR="005E7BC8" w:rsidRPr="00393D22">
        <w:rPr>
          <w:rFonts w:eastAsia="Times New Roman"/>
          <w:b w:val="0"/>
          <w:sz w:val="20"/>
          <w:lang w:val="en-GB"/>
        </w:rPr>
        <w:t>suitable</w:t>
      </w:r>
      <w:r w:rsidR="00F81C6C">
        <w:rPr>
          <w:rFonts w:eastAsia="Times New Roman"/>
          <w:b w:val="0"/>
          <w:sz w:val="20"/>
          <w:lang w:val="en-GB"/>
        </w:rPr>
        <w:t xml:space="preserve"> and flexible</w:t>
      </w:r>
      <w:r w:rsidR="005E7BC8" w:rsidRPr="00393D22">
        <w:rPr>
          <w:rFonts w:eastAsia="Times New Roman"/>
          <w:b w:val="0"/>
          <w:sz w:val="20"/>
          <w:lang w:val="en-GB"/>
        </w:rPr>
        <w:t xml:space="preserve"> </w:t>
      </w:r>
      <w:r w:rsidR="0040792A" w:rsidRPr="00393D22">
        <w:rPr>
          <w:rFonts w:eastAsia="Times New Roman"/>
          <w:b w:val="0"/>
          <w:sz w:val="20"/>
          <w:lang w:val="en-GB"/>
        </w:rPr>
        <w:t>specifications</w:t>
      </w:r>
      <w:r w:rsidR="00F81C6C">
        <w:rPr>
          <w:rFonts w:eastAsia="Times New Roman"/>
          <w:b w:val="0"/>
          <w:sz w:val="20"/>
          <w:lang w:val="en-GB"/>
        </w:rPr>
        <w:t xml:space="preserve"> in view of technical challenges</w:t>
      </w:r>
      <w:r w:rsidR="005E7BC8" w:rsidRPr="00393D22">
        <w:rPr>
          <w:rFonts w:eastAsia="Times New Roman"/>
          <w:b w:val="0"/>
          <w:sz w:val="20"/>
          <w:lang w:val="en-GB"/>
        </w:rPr>
        <w:t xml:space="preserve">; </w:t>
      </w:r>
      <w:r w:rsidR="00F81C6C">
        <w:rPr>
          <w:rFonts w:eastAsia="Times New Roman"/>
          <w:b w:val="0"/>
          <w:sz w:val="20"/>
          <w:lang w:val="en-GB"/>
        </w:rPr>
        <w:t xml:space="preserve">by </w:t>
      </w:r>
      <w:r w:rsidR="005E7BC8" w:rsidRPr="00393D22">
        <w:rPr>
          <w:rFonts w:eastAsia="Times New Roman"/>
          <w:b w:val="0"/>
          <w:sz w:val="20"/>
          <w:lang w:val="en-GB"/>
        </w:rPr>
        <w:t xml:space="preserve">preventing </w:t>
      </w:r>
      <w:r w:rsidR="00860BF3" w:rsidRPr="00393D22">
        <w:rPr>
          <w:rFonts w:eastAsia="Times New Roman"/>
          <w:b w:val="0"/>
          <w:sz w:val="20"/>
          <w:lang w:val="en-GB"/>
        </w:rPr>
        <w:t>compact</w:t>
      </w:r>
      <w:r w:rsidR="005E7BC8" w:rsidRPr="00393D22">
        <w:rPr>
          <w:rFonts w:eastAsia="Times New Roman"/>
          <w:b w:val="0"/>
          <w:sz w:val="20"/>
          <w:lang w:val="en-GB"/>
        </w:rPr>
        <w:t xml:space="preserve"> design equipment;</w:t>
      </w:r>
      <w:r w:rsidR="0040792A" w:rsidRPr="00393D22">
        <w:rPr>
          <w:rFonts w:eastAsia="Times New Roman"/>
          <w:b w:val="0"/>
          <w:sz w:val="20"/>
          <w:lang w:val="en-GB"/>
        </w:rPr>
        <w:t xml:space="preserve"> </w:t>
      </w:r>
      <w:r w:rsidR="00D70FEA">
        <w:rPr>
          <w:rFonts w:eastAsia="Times New Roman"/>
          <w:b w:val="0"/>
          <w:sz w:val="20"/>
          <w:lang w:val="en-GB"/>
        </w:rPr>
        <w:t xml:space="preserve">support </w:t>
      </w:r>
      <w:r>
        <w:rPr>
          <w:rFonts w:eastAsia="Times New Roman"/>
          <w:b w:val="0"/>
          <w:sz w:val="20"/>
          <w:lang w:val="en-GB"/>
        </w:rPr>
        <w:t xml:space="preserve">for upgrading the existing handheld equipment into easily repairable technologies, </w:t>
      </w:r>
      <w:r w:rsidR="005E7BC8" w:rsidRPr="00393D22">
        <w:rPr>
          <w:rFonts w:eastAsia="Times New Roman"/>
          <w:b w:val="0"/>
          <w:sz w:val="20"/>
          <w:lang w:val="en-GB"/>
        </w:rPr>
        <w:t>and</w:t>
      </w:r>
      <w:r w:rsidR="0040792A" w:rsidRPr="00393D22">
        <w:rPr>
          <w:rFonts w:eastAsia="Times New Roman"/>
          <w:b w:val="0"/>
          <w:sz w:val="20"/>
          <w:lang w:val="en-GB"/>
        </w:rPr>
        <w:t xml:space="preserve"> availability of spares</w:t>
      </w:r>
      <w:r>
        <w:rPr>
          <w:rFonts w:eastAsia="Times New Roman"/>
          <w:b w:val="0"/>
          <w:sz w:val="20"/>
          <w:lang w:val="en-GB"/>
        </w:rPr>
        <w:t xml:space="preserve"> and training from the vendors for the </w:t>
      </w:r>
      <w:r w:rsidR="00860BF3" w:rsidRPr="00393D22">
        <w:rPr>
          <w:rFonts w:eastAsia="Times New Roman"/>
          <w:b w:val="0"/>
          <w:sz w:val="20"/>
          <w:lang w:val="en-GB"/>
        </w:rPr>
        <w:t>repair</w:t>
      </w:r>
      <w:r w:rsidR="0040792A" w:rsidRPr="00393D22">
        <w:rPr>
          <w:rFonts w:eastAsia="Times New Roman"/>
          <w:b w:val="0"/>
          <w:sz w:val="20"/>
          <w:lang w:val="en-GB"/>
        </w:rPr>
        <w:t xml:space="preserve"> and maintenance of the equipment</w:t>
      </w:r>
      <w:r w:rsidR="00F81C6C">
        <w:rPr>
          <w:rFonts w:eastAsia="Times New Roman"/>
          <w:b w:val="0"/>
          <w:sz w:val="20"/>
          <w:lang w:val="en-GB"/>
        </w:rPr>
        <w:t xml:space="preserve"> at their technical support units</w:t>
      </w:r>
      <w:r w:rsidR="0040792A" w:rsidRPr="00393D22">
        <w:rPr>
          <w:rFonts w:eastAsia="Times New Roman"/>
          <w:b w:val="0"/>
          <w:sz w:val="20"/>
          <w:lang w:val="en-GB"/>
        </w:rPr>
        <w:t>.</w:t>
      </w:r>
    </w:p>
    <w:p w:rsidR="00E018F9" w:rsidRPr="00346695" w:rsidRDefault="00E018F9" w:rsidP="00393D22">
      <w:pPr>
        <w:pStyle w:val="Heading2"/>
        <w:keepNext w:val="0"/>
        <w:widowControl w:val="0"/>
        <w:numPr>
          <w:ilvl w:val="0"/>
          <w:numId w:val="31"/>
        </w:numPr>
        <w:spacing w:before="100" w:beforeAutospacing="1" w:after="100" w:afterAutospacing="1" w:line="280" w:lineRule="atLeast"/>
        <w:ind w:left="0" w:firstLine="0"/>
        <w:jc w:val="both"/>
        <w:rPr>
          <w:rFonts w:ascii="Times New Roman" w:hAnsi="Times New Roman"/>
          <w:b w:val="0"/>
          <w:bCs w:val="0"/>
          <w:i w:val="0"/>
          <w:iCs w:val="0"/>
          <w:caps/>
          <w:sz w:val="20"/>
          <w:szCs w:val="20"/>
          <w:lang w:val="en-GB"/>
        </w:rPr>
      </w:pPr>
      <w:r w:rsidRPr="00346695">
        <w:rPr>
          <w:rFonts w:ascii="Times New Roman" w:hAnsi="Times New Roman"/>
          <w:b w:val="0"/>
          <w:bCs w:val="0"/>
          <w:i w:val="0"/>
          <w:iCs w:val="0"/>
          <w:caps/>
          <w:sz w:val="20"/>
          <w:szCs w:val="20"/>
          <w:lang w:val="en-GB"/>
        </w:rPr>
        <w:t>Conclusion</w:t>
      </w:r>
    </w:p>
    <w:p w:rsidR="0063391F" w:rsidRPr="00393D22" w:rsidRDefault="00860BF3" w:rsidP="00393D22">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393D22">
        <w:rPr>
          <w:rFonts w:eastAsia="Times New Roman"/>
          <w:b w:val="0"/>
          <w:sz w:val="20"/>
          <w:lang w:val="en-GB"/>
        </w:rPr>
        <w:t xml:space="preserve">Necessary </w:t>
      </w:r>
      <w:r w:rsidR="0063391F" w:rsidRPr="00393D22">
        <w:rPr>
          <w:rFonts w:eastAsia="Times New Roman"/>
          <w:b w:val="0"/>
          <w:sz w:val="20"/>
          <w:lang w:val="en-GB"/>
        </w:rPr>
        <w:t>regulatory framework for the authorization and detection of th</w:t>
      </w:r>
      <w:r w:rsidR="00F81C6C">
        <w:rPr>
          <w:rFonts w:eastAsia="Times New Roman"/>
          <w:b w:val="0"/>
          <w:sz w:val="20"/>
          <w:lang w:val="en-GB"/>
        </w:rPr>
        <w:t xml:space="preserve">e movement of nuclear and other radioactive materials has been established for controlling, </w:t>
      </w:r>
      <w:r w:rsidRPr="00393D22">
        <w:rPr>
          <w:rFonts w:eastAsia="Times New Roman"/>
          <w:b w:val="0"/>
          <w:sz w:val="20"/>
          <w:lang w:val="en-GB"/>
        </w:rPr>
        <w:t xml:space="preserve">regulating </w:t>
      </w:r>
      <w:r w:rsidR="00E018F9" w:rsidRPr="00393D22">
        <w:rPr>
          <w:rFonts w:eastAsia="Times New Roman"/>
          <w:b w:val="0"/>
          <w:sz w:val="20"/>
          <w:lang w:val="en-GB"/>
        </w:rPr>
        <w:t xml:space="preserve">the movement of </w:t>
      </w:r>
      <w:r w:rsidRPr="00393D22">
        <w:rPr>
          <w:rFonts w:eastAsia="Times New Roman"/>
          <w:b w:val="0"/>
          <w:sz w:val="20"/>
          <w:lang w:val="en-GB"/>
        </w:rPr>
        <w:t xml:space="preserve">nuclear and </w:t>
      </w:r>
      <w:r w:rsidR="00E018F9" w:rsidRPr="00393D22">
        <w:rPr>
          <w:rFonts w:eastAsia="Times New Roman"/>
          <w:b w:val="0"/>
          <w:sz w:val="20"/>
          <w:lang w:val="en-GB"/>
        </w:rPr>
        <w:t>radioactive material</w:t>
      </w:r>
      <w:r w:rsidRPr="00393D22">
        <w:rPr>
          <w:rFonts w:eastAsia="Times New Roman"/>
          <w:b w:val="0"/>
          <w:sz w:val="20"/>
          <w:lang w:val="en-GB"/>
        </w:rPr>
        <w:t xml:space="preserve"> in the country. </w:t>
      </w:r>
      <w:r w:rsidR="00E018F9" w:rsidRPr="00393D22">
        <w:rPr>
          <w:rFonts w:eastAsia="Times New Roman"/>
          <w:b w:val="0"/>
          <w:sz w:val="20"/>
          <w:lang w:val="en-GB"/>
        </w:rPr>
        <w:t xml:space="preserve"> </w:t>
      </w:r>
      <w:r w:rsidRPr="00393D22">
        <w:rPr>
          <w:rFonts w:eastAsia="Times New Roman"/>
          <w:b w:val="0"/>
          <w:sz w:val="20"/>
          <w:lang w:val="en-GB"/>
        </w:rPr>
        <w:t>Moreover, appropriate radiation</w:t>
      </w:r>
      <w:r w:rsidR="0063391F" w:rsidRPr="00393D22">
        <w:rPr>
          <w:rFonts w:eastAsia="Times New Roman"/>
          <w:b w:val="0"/>
          <w:sz w:val="20"/>
          <w:lang w:val="en-GB"/>
        </w:rPr>
        <w:t xml:space="preserve"> detection </w:t>
      </w:r>
      <w:r w:rsidRPr="00393D22">
        <w:rPr>
          <w:rFonts w:eastAsia="Times New Roman"/>
          <w:b w:val="0"/>
          <w:sz w:val="20"/>
          <w:lang w:val="en-GB"/>
        </w:rPr>
        <w:t>system</w:t>
      </w:r>
      <w:r w:rsidR="00F81C6C">
        <w:rPr>
          <w:rFonts w:eastAsia="Times New Roman"/>
          <w:b w:val="0"/>
          <w:sz w:val="20"/>
          <w:lang w:val="en-GB"/>
        </w:rPr>
        <w:t>s are</w:t>
      </w:r>
      <w:r w:rsidRPr="00393D22">
        <w:rPr>
          <w:rFonts w:eastAsia="Times New Roman"/>
          <w:b w:val="0"/>
          <w:sz w:val="20"/>
          <w:lang w:val="en-GB"/>
        </w:rPr>
        <w:t xml:space="preserve"> in place at various entry/exit points, capable to detect </w:t>
      </w:r>
      <w:r w:rsidR="0063391F" w:rsidRPr="00393D22">
        <w:rPr>
          <w:rFonts w:eastAsia="Times New Roman"/>
          <w:b w:val="0"/>
          <w:sz w:val="20"/>
          <w:lang w:val="en-GB"/>
        </w:rPr>
        <w:t xml:space="preserve">technologies </w:t>
      </w:r>
      <w:r w:rsidRPr="00393D22">
        <w:rPr>
          <w:rFonts w:eastAsia="Times New Roman"/>
          <w:b w:val="0"/>
          <w:sz w:val="20"/>
          <w:lang w:val="en-GB"/>
        </w:rPr>
        <w:t xml:space="preserve">nuclear and radioactive materials.  TSU equipped with requisite tools and skilled manpower is available for expert support to national organizations for ensuring availability of systems, resolution of alarm and identification of radioactive materials. </w:t>
      </w:r>
    </w:p>
    <w:p w:rsidR="00F81C6C" w:rsidRDefault="00F81C6C" w:rsidP="00DA797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Pr>
          <w:rFonts w:eastAsia="Times New Roman"/>
          <w:b w:val="0"/>
          <w:sz w:val="20"/>
          <w:lang w:val="en-GB"/>
        </w:rPr>
        <w:t>The TSU recommends</w:t>
      </w:r>
      <w:r w:rsidRPr="00393D22">
        <w:rPr>
          <w:rFonts w:eastAsia="Times New Roman"/>
          <w:b w:val="0"/>
          <w:sz w:val="20"/>
          <w:lang w:val="en-GB"/>
        </w:rPr>
        <w:t xml:space="preserve"> the licensees to upgrade the </w:t>
      </w:r>
      <w:r>
        <w:rPr>
          <w:rFonts w:eastAsia="Times New Roman"/>
          <w:b w:val="0"/>
          <w:sz w:val="20"/>
          <w:lang w:val="en-GB"/>
        </w:rPr>
        <w:t>RPMs by making software’s integration, data traceability for evidence and generation of daily files with complete information of x-ray scan images, background counts, gamma/neutron count profile, container, commodities, speed of vehicle and occupancy.</w:t>
      </w:r>
    </w:p>
    <w:p w:rsidR="0063391F" w:rsidRDefault="0063391F" w:rsidP="00DA7976">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DA7976">
        <w:rPr>
          <w:rFonts w:eastAsia="Times New Roman"/>
          <w:b w:val="0"/>
          <w:sz w:val="20"/>
          <w:lang w:val="en-GB"/>
        </w:rPr>
        <w:t>The challenges</w:t>
      </w:r>
      <w:r w:rsidR="00F81C6C">
        <w:rPr>
          <w:rFonts w:eastAsia="Times New Roman"/>
          <w:b w:val="0"/>
          <w:sz w:val="20"/>
          <w:lang w:val="en-GB"/>
        </w:rPr>
        <w:t xml:space="preserve"> for TSU is the sustainability of handheld radiation detection equipment</w:t>
      </w:r>
      <w:r w:rsidR="00860BF3" w:rsidRPr="00DA7976">
        <w:rPr>
          <w:rFonts w:eastAsia="Times New Roman"/>
          <w:b w:val="0"/>
          <w:sz w:val="20"/>
          <w:lang w:val="en-GB"/>
        </w:rPr>
        <w:t xml:space="preserve"> </w:t>
      </w:r>
      <w:r w:rsidR="00F81C6C">
        <w:rPr>
          <w:rFonts w:eastAsia="Times New Roman"/>
          <w:b w:val="0"/>
          <w:sz w:val="20"/>
          <w:lang w:val="en-GB"/>
        </w:rPr>
        <w:t>and hence, the solution at IAEA need to be sorted out, by</w:t>
      </w:r>
      <w:r w:rsidR="00F81C6C" w:rsidRPr="00393D22">
        <w:rPr>
          <w:rFonts w:eastAsia="Times New Roman"/>
          <w:b w:val="0"/>
          <w:sz w:val="20"/>
          <w:lang w:val="en-GB"/>
        </w:rPr>
        <w:t xml:space="preserve"> designing suitable</w:t>
      </w:r>
      <w:r w:rsidR="00F81C6C">
        <w:rPr>
          <w:rFonts w:eastAsia="Times New Roman"/>
          <w:b w:val="0"/>
          <w:sz w:val="20"/>
          <w:lang w:val="en-GB"/>
        </w:rPr>
        <w:t xml:space="preserve"> and flexible</w:t>
      </w:r>
      <w:r w:rsidR="00F81C6C" w:rsidRPr="00393D22">
        <w:rPr>
          <w:rFonts w:eastAsia="Times New Roman"/>
          <w:b w:val="0"/>
          <w:sz w:val="20"/>
          <w:lang w:val="en-GB"/>
        </w:rPr>
        <w:t xml:space="preserve"> specifications; </w:t>
      </w:r>
      <w:r w:rsidR="00F81C6C">
        <w:rPr>
          <w:rFonts w:eastAsia="Times New Roman"/>
          <w:b w:val="0"/>
          <w:sz w:val="20"/>
          <w:lang w:val="en-GB"/>
        </w:rPr>
        <w:t xml:space="preserve">by </w:t>
      </w:r>
      <w:r w:rsidR="00F81C6C" w:rsidRPr="00393D22">
        <w:rPr>
          <w:rFonts w:eastAsia="Times New Roman"/>
          <w:b w:val="0"/>
          <w:sz w:val="20"/>
          <w:lang w:val="en-GB"/>
        </w:rPr>
        <w:t xml:space="preserve">preventing compact design equipment; </w:t>
      </w:r>
      <w:r w:rsidR="00F81C6C">
        <w:rPr>
          <w:rFonts w:eastAsia="Times New Roman"/>
          <w:b w:val="0"/>
          <w:sz w:val="20"/>
          <w:lang w:val="en-GB"/>
        </w:rPr>
        <w:t xml:space="preserve">by providing support for up-gradation of the existing handheld equipment into easily repairable technologies, </w:t>
      </w:r>
      <w:r w:rsidR="00F81C6C" w:rsidRPr="00393D22">
        <w:rPr>
          <w:rFonts w:eastAsia="Times New Roman"/>
          <w:b w:val="0"/>
          <w:sz w:val="20"/>
          <w:lang w:val="en-GB"/>
        </w:rPr>
        <w:t>and availability of spares</w:t>
      </w:r>
      <w:r w:rsidR="00F81C6C">
        <w:rPr>
          <w:rFonts w:eastAsia="Times New Roman"/>
          <w:b w:val="0"/>
          <w:sz w:val="20"/>
          <w:lang w:val="en-GB"/>
        </w:rPr>
        <w:t xml:space="preserve"> and training from the vendors for the </w:t>
      </w:r>
      <w:r w:rsidR="00F81C6C" w:rsidRPr="00393D22">
        <w:rPr>
          <w:rFonts w:eastAsia="Times New Roman"/>
          <w:b w:val="0"/>
          <w:sz w:val="20"/>
          <w:lang w:val="en-GB"/>
        </w:rPr>
        <w:t>repair and maintenance of the equipment</w:t>
      </w:r>
      <w:r w:rsidR="00F81C6C">
        <w:rPr>
          <w:rFonts w:eastAsia="Times New Roman"/>
          <w:b w:val="0"/>
          <w:sz w:val="20"/>
          <w:lang w:val="en-GB"/>
        </w:rPr>
        <w:t xml:space="preserve"> at their technical support units</w:t>
      </w:r>
      <w:r w:rsidRPr="00DA7976">
        <w:rPr>
          <w:rFonts w:eastAsia="Times New Roman"/>
          <w:b w:val="0"/>
          <w:sz w:val="20"/>
          <w:lang w:val="en-GB"/>
        </w:rPr>
        <w:t>.</w:t>
      </w:r>
    </w:p>
    <w:p w:rsidR="0063391F" w:rsidRPr="00AF2F1E" w:rsidRDefault="00346695" w:rsidP="00346695">
      <w:pPr>
        <w:spacing w:before="240" w:after="240" w:line="360" w:lineRule="auto"/>
        <w:jc w:val="center"/>
        <w:rPr>
          <w:rFonts w:ascii="Times New Roman" w:hAnsi="Times New Roman"/>
          <w:b/>
          <w:sz w:val="20"/>
          <w:szCs w:val="20"/>
        </w:rPr>
      </w:pPr>
      <w:r w:rsidRPr="00AF2F1E">
        <w:rPr>
          <w:rFonts w:ascii="Times New Roman" w:hAnsi="Times New Roman"/>
          <w:b/>
          <w:sz w:val="20"/>
          <w:szCs w:val="20"/>
        </w:rPr>
        <w:t>REFERENCES</w:t>
      </w:r>
    </w:p>
    <w:p w:rsidR="00F672ED" w:rsidRPr="00346695" w:rsidRDefault="00F672ED" w:rsidP="00DA7976">
      <w:pPr>
        <w:spacing w:after="0"/>
        <w:ind w:firstLine="540"/>
        <w:jc w:val="both"/>
        <w:rPr>
          <w:rFonts w:ascii="Times New Roman" w:hAnsi="Times New Roman"/>
          <w:sz w:val="18"/>
          <w:szCs w:val="18"/>
        </w:rPr>
      </w:pPr>
      <w:r w:rsidRPr="00346695">
        <w:rPr>
          <w:rFonts w:ascii="Times New Roman" w:hAnsi="Times New Roman"/>
          <w:sz w:val="18"/>
          <w:szCs w:val="18"/>
        </w:rPr>
        <w:t>[1] PNRA Ordinance-2001</w:t>
      </w:r>
    </w:p>
    <w:p w:rsidR="00F672ED" w:rsidRPr="00346695" w:rsidRDefault="00F672ED" w:rsidP="00DA7976">
      <w:pPr>
        <w:spacing w:after="0"/>
        <w:ind w:firstLine="540"/>
        <w:jc w:val="both"/>
        <w:rPr>
          <w:rFonts w:ascii="Times New Roman" w:hAnsi="Times New Roman"/>
          <w:sz w:val="18"/>
          <w:szCs w:val="18"/>
        </w:rPr>
      </w:pPr>
      <w:r w:rsidRPr="00346695">
        <w:rPr>
          <w:rFonts w:ascii="Times New Roman" w:hAnsi="Times New Roman"/>
          <w:sz w:val="18"/>
          <w:szCs w:val="18"/>
        </w:rPr>
        <w:t>[2]</w:t>
      </w:r>
      <w:r w:rsidR="0063391F" w:rsidRPr="00346695">
        <w:rPr>
          <w:rFonts w:ascii="Times New Roman" w:hAnsi="Times New Roman"/>
          <w:sz w:val="18"/>
          <w:szCs w:val="18"/>
        </w:rPr>
        <w:t xml:space="preserve"> PNRA Regulations</w:t>
      </w:r>
      <w:r w:rsidRPr="00346695">
        <w:rPr>
          <w:rFonts w:ascii="Times New Roman" w:hAnsi="Times New Roman"/>
          <w:sz w:val="18"/>
          <w:szCs w:val="18"/>
        </w:rPr>
        <w:t xml:space="preserve"> on Radiation Protection-PAK/904 (amendment)</w:t>
      </w:r>
    </w:p>
    <w:p w:rsidR="00F672ED" w:rsidRPr="00346695" w:rsidRDefault="00F672ED" w:rsidP="00DA7976">
      <w:pPr>
        <w:spacing w:after="0"/>
        <w:ind w:left="720" w:hanging="180"/>
        <w:jc w:val="both"/>
        <w:rPr>
          <w:rFonts w:ascii="Times New Roman" w:hAnsi="Times New Roman"/>
          <w:sz w:val="18"/>
          <w:szCs w:val="18"/>
        </w:rPr>
      </w:pPr>
      <w:r w:rsidRPr="00346695">
        <w:rPr>
          <w:rFonts w:ascii="Times New Roman" w:hAnsi="Times New Roman"/>
          <w:sz w:val="18"/>
          <w:szCs w:val="18"/>
        </w:rPr>
        <w:t>[3] PNRA Regulations on</w:t>
      </w:r>
      <w:hyperlink r:id="rId10" w:tgtFrame="_blank" w:history="1">
        <w:r w:rsidRPr="00346695">
          <w:rPr>
            <w:rFonts w:ascii="Times New Roman" w:hAnsi="Times New Roman"/>
            <w:sz w:val="18"/>
            <w:szCs w:val="18"/>
          </w:rPr>
          <w:t xml:space="preserve"> Licensing of Radiation Facilities other than Nuclear Installations</w:t>
        </w:r>
      </w:hyperlink>
      <w:r w:rsidRPr="00346695">
        <w:rPr>
          <w:rFonts w:ascii="Times New Roman" w:hAnsi="Times New Roman"/>
          <w:sz w:val="18"/>
          <w:szCs w:val="18"/>
        </w:rPr>
        <w:t xml:space="preserve"> </w:t>
      </w:r>
      <w:r w:rsidR="0063391F" w:rsidRPr="00346695">
        <w:rPr>
          <w:rFonts w:ascii="Times New Roman" w:hAnsi="Times New Roman"/>
          <w:sz w:val="18"/>
          <w:szCs w:val="18"/>
        </w:rPr>
        <w:t>PAK/908</w:t>
      </w:r>
    </w:p>
    <w:p w:rsidR="00F672ED" w:rsidRPr="00346695" w:rsidRDefault="00F672ED" w:rsidP="00DA7976">
      <w:pPr>
        <w:spacing w:after="0"/>
        <w:ind w:left="720" w:hanging="180"/>
        <w:jc w:val="both"/>
        <w:rPr>
          <w:rFonts w:ascii="Times New Roman" w:hAnsi="Times New Roman"/>
          <w:sz w:val="18"/>
          <w:szCs w:val="18"/>
        </w:rPr>
      </w:pPr>
      <w:r w:rsidRPr="00346695">
        <w:rPr>
          <w:rFonts w:ascii="Times New Roman" w:hAnsi="Times New Roman"/>
          <w:sz w:val="18"/>
          <w:szCs w:val="18"/>
        </w:rPr>
        <w:t>[4</w:t>
      </w:r>
      <w:r w:rsidR="0063391F" w:rsidRPr="00346695">
        <w:rPr>
          <w:rFonts w:ascii="Times New Roman" w:hAnsi="Times New Roman"/>
          <w:sz w:val="18"/>
          <w:szCs w:val="18"/>
        </w:rPr>
        <w:t xml:space="preserve">] </w:t>
      </w:r>
      <w:r w:rsidRPr="00346695">
        <w:rPr>
          <w:rFonts w:ascii="Times New Roman" w:hAnsi="Times New Roman"/>
          <w:sz w:val="18"/>
          <w:szCs w:val="18"/>
        </w:rPr>
        <w:t>PNRA Regulations on Security of Radioactive Sources-PAK/926</w:t>
      </w:r>
    </w:p>
    <w:p w:rsidR="00F672ED" w:rsidRPr="00346695" w:rsidRDefault="00F672ED" w:rsidP="00DA7976">
      <w:pPr>
        <w:spacing w:after="0"/>
        <w:ind w:left="720" w:hanging="180"/>
        <w:jc w:val="both"/>
        <w:rPr>
          <w:rFonts w:ascii="Times New Roman" w:hAnsi="Times New Roman"/>
          <w:sz w:val="18"/>
          <w:szCs w:val="18"/>
        </w:rPr>
      </w:pPr>
      <w:r w:rsidRPr="00346695">
        <w:rPr>
          <w:rFonts w:ascii="Times New Roman" w:hAnsi="Times New Roman"/>
          <w:sz w:val="18"/>
          <w:szCs w:val="18"/>
        </w:rPr>
        <w:t xml:space="preserve">[5] </w:t>
      </w:r>
      <w:r w:rsidR="0063391F" w:rsidRPr="00346695">
        <w:rPr>
          <w:rFonts w:ascii="Times New Roman" w:hAnsi="Times New Roman"/>
          <w:sz w:val="18"/>
          <w:szCs w:val="18"/>
        </w:rPr>
        <w:t>Pakistan Import and Export Policy Order</w:t>
      </w:r>
      <w:r w:rsidR="00155EB9" w:rsidRPr="00346695">
        <w:rPr>
          <w:rFonts w:ascii="Times New Roman" w:hAnsi="Times New Roman"/>
          <w:sz w:val="18"/>
          <w:szCs w:val="18"/>
        </w:rPr>
        <w:t>s</w:t>
      </w:r>
      <w:r w:rsidR="0063391F" w:rsidRPr="00346695">
        <w:rPr>
          <w:rFonts w:ascii="Times New Roman" w:hAnsi="Times New Roman"/>
          <w:sz w:val="18"/>
          <w:szCs w:val="18"/>
        </w:rPr>
        <w:t>-2016</w:t>
      </w:r>
    </w:p>
    <w:p w:rsidR="0063391F" w:rsidRPr="00346695" w:rsidRDefault="00F672ED" w:rsidP="00DA7976">
      <w:pPr>
        <w:spacing w:after="0"/>
        <w:ind w:left="720" w:hanging="180"/>
        <w:jc w:val="both"/>
        <w:rPr>
          <w:rFonts w:ascii="Times New Roman" w:hAnsi="Times New Roman"/>
          <w:sz w:val="18"/>
          <w:szCs w:val="18"/>
        </w:rPr>
      </w:pPr>
      <w:r w:rsidRPr="00346695">
        <w:rPr>
          <w:rFonts w:ascii="Times New Roman" w:hAnsi="Times New Roman"/>
          <w:sz w:val="18"/>
          <w:szCs w:val="18"/>
        </w:rPr>
        <w:t>[6</w:t>
      </w:r>
      <w:r w:rsidR="0063391F" w:rsidRPr="00346695">
        <w:rPr>
          <w:rFonts w:ascii="Times New Roman" w:hAnsi="Times New Roman"/>
          <w:sz w:val="18"/>
          <w:szCs w:val="18"/>
        </w:rPr>
        <w:t>] IAEA Nuclear Security Series No.15</w:t>
      </w:r>
    </w:p>
    <w:p w:rsidR="0044386D" w:rsidRPr="00B324DC" w:rsidRDefault="0063391F" w:rsidP="00B324DC">
      <w:pPr>
        <w:spacing w:line="360" w:lineRule="auto"/>
        <w:jc w:val="both"/>
        <w:rPr>
          <w:rFonts w:ascii="Times New Roman" w:hAnsi="Times New Roman"/>
          <w:b/>
          <w:sz w:val="24"/>
          <w:szCs w:val="24"/>
        </w:rPr>
      </w:pPr>
      <w:r>
        <w:rPr>
          <w:rFonts w:ascii="Times New Roman" w:hAnsi="Times New Roman"/>
          <w:sz w:val="24"/>
          <w:szCs w:val="24"/>
        </w:rPr>
        <w:t xml:space="preserve"> </w:t>
      </w:r>
    </w:p>
    <w:sectPr w:rsidR="0044386D" w:rsidRPr="00B324DC" w:rsidSect="00B324DC">
      <w:headerReference w:type="default" r:id="rId11"/>
      <w:footerReference w:type="default" r:id="rId12"/>
      <w:pgSz w:w="12240" w:h="15840"/>
      <w:pgMar w:top="1440" w:right="1440" w:bottom="1440" w:left="1440" w:header="720" w:footer="15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5A2" w:rsidRDefault="00BC55A2" w:rsidP="004918EB">
      <w:pPr>
        <w:spacing w:after="0" w:line="240" w:lineRule="auto"/>
      </w:pPr>
      <w:r>
        <w:separator/>
      </w:r>
    </w:p>
  </w:endnote>
  <w:endnote w:type="continuationSeparator" w:id="1">
    <w:p w:rsidR="00BC55A2" w:rsidRDefault="00BC55A2" w:rsidP="00491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F1E" w:rsidRDefault="00AF2F1E">
    <w:pPr>
      <w:pStyle w:val="Footer"/>
      <w:jc w:val="right"/>
    </w:pPr>
    <w:fldSimple w:instr=" PAGE   \* MERGEFORMAT ">
      <w:r w:rsidR="00D648C2">
        <w:rPr>
          <w:noProof/>
        </w:rPr>
        <w:t>4</w:t>
      </w:r>
    </w:fldSimple>
  </w:p>
  <w:p w:rsidR="00AF2F1E" w:rsidRDefault="00AF2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5A2" w:rsidRDefault="00BC55A2" w:rsidP="004918EB">
      <w:pPr>
        <w:spacing w:after="0" w:line="240" w:lineRule="auto"/>
      </w:pPr>
      <w:r>
        <w:separator/>
      </w:r>
    </w:p>
  </w:footnote>
  <w:footnote w:type="continuationSeparator" w:id="1">
    <w:p w:rsidR="00BC55A2" w:rsidRDefault="00BC55A2" w:rsidP="004918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5A9" w:rsidRPr="00CA71D6" w:rsidRDefault="00C64E8E" w:rsidP="007F25A9">
    <w:pPr>
      <w:pStyle w:val="Runninghead"/>
    </w:pPr>
    <w:r>
      <w:t>ULLAH</w:t>
    </w:r>
    <w:r w:rsidRPr="00CA71D6">
      <w:t xml:space="preserve"> </w:t>
    </w:r>
    <w:r w:rsidR="007F25A9" w:rsidRPr="00CA71D6">
      <w:t>et AL</w:t>
    </w:r>
  </w:p>
  <w:p w:rsidR="007F25A9" w:rsidRDefault="007F25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CB0"/>
    <w:multiLevelType w:val="hybridMultilevel"/>
    <w:tmpl w:val="6922D62E"/>
    <w:lvl w:ilvl="0" w:tplc="0409000F">
      <w:start w:val="1"/>
      <w:numFmt w:val="decimal"/>
      <w:lvlText w:val="%1."/>
      <w:lvlJc w:val="left"/>
      <w:pPr>
        <w:ind w:left="900" w:hanging="360"/>
      </w:pPr>
      <w:rPr>
        <w:rFonts w:hint="default"/>
      </w:rPr>
    </w:lvl>
    <w:lvl w:ilvl="1" w:tplc="04090019" w:tentative="1">
      <w:start w:val="1"/>
      <w:numFmt w:val="bullet"/>
      <w:lvlText w:val="o"/>
      <w:lvlJc w:val="left"/>
      <w:pPr>
        <w:ind w:left="1980" w:hanging="360"/>
      </w:pPr>
      <w:rPr>
        <w:rFonts w:ascii="Courier New" w:hAnsi="Courier New" w:cs="Courier New" w:hint="default"/>
      </w:rPr>
    </w:lvl>
    <w:lvl w:ilvl="2" w:tplc="0409001B"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1">
    <w:nsid w:val="07713D1A"/>
    <w:multiLevelType w:val="hybridMultilevel"/>
    <w:tmpl w:val="AA46E598"/>
    <w:lvl w:ilvl="0" w:tplc="8B06D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70AE1"/>
    <w:multiLevelType w:val="hybridMultilevel"/>
    <w:tmpl w:val="6922D62E"/>
    <w:lvl w:ilvl="0" w:tplc="0409000F">
      <w:start w:val="1"/>
      <w:numFmt w:val="decimal"/>
      <w:lvlText w:val="%1."/>
      <w:lvlJc w:val="left"/>
      <w:pPr>
        <w:ind w:left="36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nsid w:val="09F52C9C"/>
    <w:multiLevelType w:val="hybridMultilevel"/>
    <w:tmpl w:val="49B86430"/>
    <w:lvl w:ilvl="0" w:tplc="09124D7E">
      <w:numFmt w:val="bullet"/>
      <w:lvlText w:val="•"/>
      <w:lvlJc w:val="left"/>
      <w:pPr>
        <w:ind w:left="1080" w:hanging="720"/>
      </w:pPr>
      <w:rPr>
        <w:rFonts w:ascii="Times New Roman" w:eastAsia="Times New Roman" w:hAnsi="Times New Roman" w:cs="Times New Roman" w:hint="default"/>
      </w:rPr>
    </w:lvl>
    <w:lvl w:ilvl="1" w:tplc="9C6C69E4">
      <w:numFmt w:val="bullet"/>
      <w:lvlText w:val=""/>
      <w:lvlJc w:val="left"/>
      <w:pPr>
        <w:ind w:left="1800" w:hanging="720"/>
      </w:pPr>
      <w:rPr>
        <w:rFonts w:ascii="Symbol" w:eastAsia="Times New Roman" w:hAnsi="Symbol" w:cs="Times New Roman"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637F5"/>
    <w:multiLevelType w:val="hybridMultilevel"/>
    <w:tmpl w:val="F314C9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333FF"/>
    <w:multiLevelType w:val="hybridMultilevel"/>
    <w:tmpl w:val="EA9AD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76DA1"/>
    <w:multiLevelType w:val="hybridMultilevel"/>
    <w:tmpl w:val="2F8ED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106AC"/>
    <w:multiLevelType w:val="hybridMultilevel"/>
    <w:tmpl w:val="578C211C"/>
    <w:lvl w:ilvl="0" w:tplc="FFFFFFFF">
      <w:start w:val="1"/>
      <w:numFmt w:val="decim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5434066"/>
    <w:multiLevelType w:val="hybridMultilevel"/>
    <w:tmpl w:val="9988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6092A"/>
    <w:multiLevelType w:val="hybridMultilevel"/>
    <w:tmpl w:val="6922D62E"/>
    <w:lvl w:ilvl="0" w:tplc="0409000F">
      <w:start w:val="1"/>
      <w:numFmt w:val="decimal"/>
      <w:lvlText w:val="%1."/>
      <w:lvlJc w:val="left"/>
      <w:pPr>
        <w:ind w:left="540" w:hanging="360"/>
      </w:pPr>
      <w:rPr>
        <w:rFonts w:hint="default"/>
      </w:rPr>
    </w:lvl>
    <w:lvl w:ilvl="1" w:tplc="04090019" w:tentative="1">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abstractNum w:abstractNumId="10">
    <w:nsid w:val="2CE87F02"/>
    <w:multiLevelType w:val="hybridMultilevel"/>
    <w:tmpl w:val="6A7A2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2169A"/>
    <w:multiLevelType w:val="hybridMultilevel"/>
    <w:tmpl w:val="6AAC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72D9B"/>
    <w:multiLevelType w:val="hybridMultilevel"/>
    <w:tmpl w:val="9C9EE8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80D14BD"/>
    <w:multiLevelType w:val="hybridMultilevel"/>
    <w:tmpl w:val="BA6E7EA8"/>
    <w:lvl w:ilvl="0" w:tplc="18444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E2400"/>
    <w:multiLevelType w:val="hybridMultilevel"/>
    <w:tmpl w:val="9140CC78"/>
    <w:lvl w:ilvl="0" w:tplc="79DC80F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148A8"/>
    <w:multiLevelType w:val="hybridMultilevel"/>
    <w:tmpl w:val="6922D62E"/>
    <w:lvl w:ilvl="0" w:tplc="0409000F">
      <w:start w:val="1"/>
      <w:numFmt w:val="decimal"/>
      <w:lvlText w:val="%1."/>
      <w:lvlJc w:val="left"/>
      <w:pPr>
        <w:ind w:left="36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45FD4829"/>
    <w:multiLevelType w:val="hybridMultilevel"/>
    <w:tmpl w:val="2B0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8F40CC"/>
    <w:multiLevelType w:val="multilevel"/>
    <w:tmpl w:val="4D7AB96A"/>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DD247FF"/>
    <w:multiLevelType w:val="hybridMultilevel"/>
    <w:tmpl w:val="80188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1A4D82"/>
    <w:multiLevelType w:val="hybridMultilevel"/>
    <w:tmpl w:val="7DE0823C"/>
    <w:lvl w:ilvl="0" w:tplc="968AA7DC">
      <w:start w:val="1"/>
      <w:numFmt w:val="bullet"/>
      <w:lvlText w:val=""/>
      <w:lvlJc w:val="left"/>
      <w:pPr>
        <w:tabs>
          <w:tab w:val="num" w:pos="720"/>
        </w:tabs>
        <w:ind w:left="720" w:hanging="360"/>
      </w:pPr>
      <w:rPr>
        <w:rFonts w:ascii="Wingdings" w:hAnsi="Wingdings" w:hint="default"/>
      </w:rPr>
    </w:lvl>
    <w:lvl w:ilvl="1" w:tplc="15EEB526">
      <w:start w:val="1"/>
      <w:numFmt w:val="bullet"/>
      <w:lvlText w:val=""/>
      <w:lvlJc w:val="left"/>
      <w:pPr>
        <w:tabs>
          <w:tab w:val="num" w:pos="1440"/>
        </w:tabs>
        <w:ind w:left="1440" w:hanging="360"/>
      </w:pPr>
      <w:rPr>
        <w:rFonts w:ascii="Wingdings" w:hAnsi="Wingdings" w:hint="default"/>
      </w:rPr>
    </w:lvl>
    <w:lvl w:ilvl="2" w:tplc="DFFAF330" w:tentative="1">
      <w:start w:val="1"/>
      <w:numFmt w:val="bullet"/>
      <w:lvlText w:val=""/>
      <w:lvlJc w:val="left"/>
      <w:pPr>
        <w:tabs>
          <w:tab w:val="num" w:pos="2160"/>
        </w:tabs>
        <w:ind w:left="2160" w:hanging="360"/>
      </w:pPr>
      <w:rPr>
        <w:rFonts w:ascii="Wingdings" w:hAnsi="Wingdings" w:hint="default"/>
      </w:rPr>
    </w:lvl>
    <w:lvl w:ilvl="3" w:tplc="1C868F46" w:tentative="1">
      <w:start w:val="1"/>
      <w:numFmt w:val="bullet"/>
      <w:lvlText w:val=""/>
      <w:lvlJc w:val="left"/>
      <w:pPr>
        <w:tabs>
          <w:tab w:val="num" w:pos="2880"/>
        </w:tabs>
        <w:ind w:left="2880" w:hanging="360"/>
      </w:pPr>
      <w:rPr>
        <w:rFonts w:ascii="Wingdings" w:hAnsi="Wingdings" w:hint="default"/>
      </w:rPr>
    </w:lvl>
    <w:lvl w:ilvl="4" w:tplc="F33E58C2" w:tentative="1">
      <w:start w:val="1"/>
      <w:numFmt w:val="bullet"/>
      <w:lvlText w:val=""/>
      <w:lvlJc w:val="left"/>
      <w:pPr>
        <w:tabs>
          <w:tab w:val="num" w:pos="3600"/>
        </w:tabs>
        <w:ind w:left="3600" w:hanging="360"/>
      </w:pPr>
      <w:rPr>
        <w:rFonts w:ascii="Wingdings" w:hAnsi="Wingdings" w:hint="default"/>
      </w:rPr>
    </w:lvl>
    <w:lvl w:ilvl="5" w:tplc="612E9650" w:tentative="1">
      <w:start w:val="1"/>
      <w:numFmt w:val="bullet"/>
      <w:lvlText w:val=""/>
      <w:lvlJc w:val="left"/>
      <w:pPr>
        <w:tabs>
          <w:tab w:val="num" w:pos="4320"/>
        </w:tabs>
        <w:ind w:left="4320" w:hanging="360"/>
      </w:pPr>
      <w:rPr>
        <w:rFonts w:ascii="Wingdings" w:hAnsi="Wingdings" w:hint="default"/>
      </w:rPr>
    </w:lvl>
    <w:lvl w:ilvl="6" w:tplc="F48C2268" w:tentative="1">
      <w:start w:val="1"/>
      <w:numFmt w:val="bullet"/>
      <w:lvlText w:val=""/>
      <w:lvlJc w:val="left"/>
      <w:pPr>
        <w:tabs>
          <w:tab w:val="num" w:pos="5040"/>
        </w:tabs>
        <w:ind w:left="5040" w:hanging="360"/>
      </w:pPr>
      <w:rPr>
        <w:rFonts w:ascii="Wingdings" w:hAnsi="Wingdings" w:hint="default"/>
      </w:rPr>
    </w:lvl>
    <w:lvl w:ilvl="7" w:tplc="323CB792" w:tentative="1">
      <w:start w:val="1"/>
      <w:numFmt w:val="bullet"/>
      <w:lvlText w:val=""/>
      <w:lvlJc w:val="left"/>
      <w:pPr>
        <w:tabs>
          <w:tab w:val="num" w:pos="5760"/>
        </w:tabs>
        <w:ind w:left="5760" w:hanging="360"/>
      </w:pPr>
      <w:rPr>
        <w:rFonts w:ascii="Wingdings" w:hAnsi="Wingdings" w:hint="default"/>
      </w:rPr>
    </w:lvl>
    <w:lvl w:ilvl="8" w:tplc="F5A2F2F8" w:tentative="1">
      <w:start w:val="1"/>
      <w:numFmt w:val="bullet"/>
      <w:lvlText w:val=""/>
      <w:lvlJc w:val="left"/>
      <w:pPr>
        <w:tabs>
          <w:tab w:val="num" w:pos="6480"/>
        </w:tabs>
        <w:ind w:left="6480" w:hanging="360"/>
      </w:pPr>
      <w:rPr>
        <w:rFonts w:ascii="Wingdings" w:hAnsi="Wingdings" w:hint="default"/>
      </w:rPr>
    </w:lvl>
  </w:abstractNum>
  <w:abstractNum w:abstractNumId="20">
    <w:nsid w:val="50E11D61"/>
    <w:multiLevelType w:val="hybridMultilevel"/>
    <w:tmpl w:val="ABB0F50C"/>
    <w:lvl w:ilvl="0" w:tplc="AF0CDA66">
      <w:start w:val="1"/>
      <w:numFmt w:val="decimal"/>
      <w:lvlText w:val="%1."/>
      <w:lvlJc w:val="left"/>
      <w:pPr>
        <w:ind w:left="720" w:hanging="360"/>
      </w:pPr>
    </w:lvl>
    <w:lvl w:ilvl="1" w:tplc="37E6D0DA" w:tentative="1">
      <w:start w:val="1"/>
      <w:numFmt w:val="lowerLetter"/>
      <w:lvlText w:val="%2."/>
      <w:lvlJc w:val="left"/>
      <w:pPr>
        <w:ind w:left="1440" w:hanging="360"/>
      </w:pPr>
    </w:lvl>
    <w:lvl w:ilvl="2" w:tplc="F510F558" w:tentative="1">
      <w:start w:val="1"/>
      <w:numFmt w:val="lowerRoman"/>
      <w:lvlText w:val="%3."/>
      <w:lvlJc w:val="right"/>
      <w:pPr>
        <w:ind w:left="2160" w:hanging="180"/>
      </w:pPr>
    </w:lvl>
    <w:lvl w:ilvl="3" w:tplc="CF848ED8" w:tentative="1">
      <w:start w:val="1"/>
      <w:numFmt w:val="decimal"/>
      <w:lvlText w:val="%4."/>
      <w:lvlJc w:val="left"/>
      <w:pPr>
        <w:ind w:left="2880" w:hanging="360"/>
      </w:pPr>
    </w:lvl>
    <w:lvl w:ilvl="4" w:tplc="5E1EF81A" w:tentative="1">
      <w:start w:val="1"/>
      <w:numFmt w:val="lowerLetter"/>
      <w:lvlText w:val="%5."/>
      <w:lvlJc w:val="left"/>
      <w:pPr>
        <w:ind w:left="3600" w:hanging="360"/>
      </w:pPr>
    </w:lvl>
    <w:lvl w:ilvl="5" w:tplc="CA5E0584" w:tentative="1">
      <w:start w:val="1"/>
      <w:numFmt w:val="lowerRoman"/>
      <w:lvlText w:val="%6."/>
      <w:lvlJc w:val="right"/>
      <w:pPr>
        <w:ind w:left="4320" w:hanging="180"/>
      </w:pPr>
    </w:lvl>
    <w:lvl w:ilvl="6" w:tplc="DD42AA16" w:tentative="1">
      <w:start w:val="1"/>
      <w:numFmt w:val="decimal"/>
      <w:lvlText w:val="%7."/>
      <w:lvlJc w:val="left"/>
      <w:pPr>
        <w:ind w:left="5040" w:hanging="360"/>
      </w:pPr>
    </w:lvl>
    <w:lvl w:ilvl="7" w:tplc="80022BC0" w:tentative="1">
      <w:start w:val="1"/>
      <w:numFmt w:val="lowerLetter"/>
      <w:lvlText w:val="%8."/>
      <w:lvlJc w:val="left"/>
      <w:pPr>
        <w:ind w:left="5760" w:hanging="360"/>
      </w:pPr>
    </w:lvl>
    <w:lvl w:ilvl="8" w:tplc="EA2E9E72" w:tentative="1">
      <w:start w:val="1"/>
      <w:numFmt w:val="lowerRoman"/>
      <w:lvlText w:val="%9."/>
      <w:lvlJc w:val="right"/>
      <w:pPr>
        <w:ind w:left="6480" w:hanging="180"/>
      </w:pPr>
    </w:lvl>
  </w:abstractNum>
  <w:abstractNum w:abstractNumId="21">
    <w:nsid w:val="512376CC"/>
    <w:multiLevelType w:val="hybridMultilevel"/>
    <w:tmpl w:val="8BCECDF8"/>
    <w:lvl w:ilvl="0" w:tplc="474C9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CF45BA"/>
    <w:multiLevelType w:val="hybridMultilevel"/>
    <w:tmpl w:val="6C7410EE"/>
    <w:lvl w:ilvl="0" w:tplc="EF368434">
      <w:start w:val="1"/>
      <w:numFmt w:val="bullet"/>
      <w:lvlText w:val="●"/>
      <w:lvlJc w:val="left"/>
      <w:pPr>
        <w:tabs>
          <w:tab w:val="num" w:pos="720"/>
        </w:tabs>
        <w:ind w:left="720" w:hanging="360"/>
      </w:pPr>
      <w:rPr>
        <w:rFonts w:ascii="Arial" w:hAnsi="Arial" w:hint="default"/>
      </w:rPr>
    </w:lvl>
    <w:lvl w:ilvl="1" w:tplc="5DF866B8">
      <w:start w:val="1"/>
      <w:numFmt w:val="bullet"/>
      <w:lvlText w:val="●"/>
      <w:lvlJc w:val="left"/>
      <w:pPr>
        <w:tabs>
          <w:tab w:val="num" w:pos="1440"/>
        </w:tabs>
        <w:ind w:left="1440" w:hanging="360"/>
      </w:pPr>
      <w:rPr>
        <w:rFonts w:ascii="Arial" w:hAnsi="Arial" w:hint="default"/>
      </w:rPr>
    </w:lvl>
    <w:lvl w:ilvl="2" w:tplc="FF94826C" w:tentative="1">
      <w:start w:val="1"/>
      <w:numFmt w:val="bullet"/>
      <w:lvlText w:val="●"/>
      <w:lvlJc w:val="left"/>
      <w:pPr>
        <w:tabs>
          <w:tab w:val="num" w:pos="2160"/>
        </w:tabs>
        <w:ind w:left="2160" w:hanging="360"/>
      </w:pPr>
      <w:rPr>
        <w:rFonts w:ascii="Arial" w:hAnsi="Arial" w:hint="default"/>
      </w:rPr>
    </w:lvl>
    <w:lvl w:ilvl="3" w:tplc="F9FCFB3C" w:tentative="1">
      <w:start w:val="1"/>
      <w:numFmt w:val="bullet"/>
      <w:lvlText w:val="●"/>
      <w:lvlJc w:val="left"/>
      <w:pPr>
        <w:tabs>
          <w:tab w:val="num" w:pos="2880"/>
        </w:tabs>
        <w:ind w:left="2880" w:hanging="360"/>
      </w:pPr>
      <w:rPr>
        <w:rFonts w:ascii="Arial" w:hAnsi="Arial" w:hint="default"/>
      </w:rPr>
    </w:lvl>
    <w:lvl w:ilvl="4" w:tplc="E75AE872" w:tentative="1">
      <w:start w:val="1"/>
      <w:numFmt w:val="bullet"/>
      <w:lvlText w:val="●"/>
      <w:lvlJc w:val="left"/>
      <w:pPr>
        <w:tabs>
          <w:tab w:val="num" w:pos="3600"/>
        </w:tabs>
        <w:ind w:left="3600" w:hanging="360"/>
      </w:pPr>
      <w:rPr>
        <w:rFonts w:ascii="Arial" w:hAnsi="Arial" w:hint="default"/>
      </w:rPr>
    </w:lvl>
    <w:lvl w:ilvl="5" w:tplc="D94494B2" w:tentative="1">
      <w:start w:val="1"/>
      <w:numFmt w:val="bullet"/>
      <w:lvlText w:val="●"/>
      <w:lvlJc w:val="left"/>
      <w:pPr>
        <w:tabs>
          <w:tab w:val="num" w:pos="4320"/>
        </w:tabs>
        <w:ind w:left="4320" w:hanging="360"/>
      </w:pPr>
      <w:rPr>
        <w:rFonts w:ascii="Arial" w:hAnsi="Arial" w:hint="default"/>
      </w:rPr>
    </w:lvl>
    <w:lvl w:ilvl="6" w:tplc="1442998E" w:tentative="1">
      <w:start w:val="1"/>
      <w:numFmt w:val="bullet"/>
      <w:lvlText w:val="●"/>
      <w:lvlJc w:val="left"/>
      <w:pPr>
        <w:tabs>
          <w:tab w:val="num" w:pos="5040"/>
        </w:tabs>
        <w:ind w:left="5040" w:hanging="360"/>
      </w:pPr>
      <w:rPr>
        <w:rFonts w:ascii="Arial" w:hAnsi="Arial" w:hint="default"/>
      </w:rPr>
    </w:lvl>
    <w:lvl w:ilvl="7" w:tplc="5B9AAD10" w:tentative="1">
      <w:start w:val="1"/>
      <w:numFmt w:val="bullet"/>
      <w:lvlText w:val="●"/>
      <w:lvlJc w:val="left"/>
      <w:pPr>
        <w:tabs>
          <w:tab w:val="num" w:pos="5760"/>
        </w:tabs>
        <w:ind w:left="5760" w:hanging="360"/>
      </w:pPr>
      <w:rPr>
        <w:rFonts w:ascii="Arial" w:hAnsi="Arial" w:hint="default"/>
      </w:rPr>
    </w:lvl>
    <w:lvl w:ilvl="8" w:tplc="D5768FCA" w:tentative="1">
      <w:start w:val="1"/>
      <w:numFmt w:val="bullet"/>
      <w:lvlText w:val="●"/>
      <w:lvlJc w:val="left"/>
      <w:pPr>
        <w:tabs>
          <w:tab w:val="num" w:pos="6480"/>
        </w:tabs>
        <w:ind w:left="6480" w:hanging="360"/>
      </w:pPr>
      <w:rPr>
        <w:rFonts w:ascii="Arial" w:hAnsi="Arial" w:hint="default"/>
      </w:rPr>
    </w:lvl>
  </w:abstractNum>
  <w:abstractNum w:abstractNumId="23">
    <w:nsid w:val="56820B97"/>
    <w:multiLevelType w:val="hybridMultilevel"/>
    <w:tmpl w:val="AAB0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FA601A"/>
    <w:multiLevelType w:val="hybridMultilevel"/>
    <w:tmpl w:val="D012B9EC"/>
    <w:lvl w:ilvl="0" w:tplc="1B0C1BF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8D222F"/>
    <w:multiLevelType w:val="hybridMultilevel"/>
    <w:tmpl w:val="3B185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7F6226"/>
    <w:multiLevelType w:val="hybridMultilevel"/>
    <w:tmpl w:val="6922D62E"/>
    <w:lvl w:ilvl="0" w:tplc="0409000F">
      <w:start w:val="1"/>
      <w:numFmt w:val="decimal"/>
      <w:lvlText w:val="%1."/>
      <w:lvlJc w:val="left"/>
      <w:pPr>
        <w:ind w:left="36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63A74ACA"/>
    <w:multiLevelType w:val="hybridMultilevel"/>
    <w:tmpl w:val="F41E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CC44A0"/>
    <w:multiLevelType w:val="hybridMultilevel"/>
    <w:tmpl w:val="F17E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322035"/>
    <w:multiLevelType w:val="hybridMultilevel"/>
    <w:tmpl w:val="A0C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8B344A"/>
    <w:multiLevelType w:val="hybridMultilevel"/>
    <w:tmpl w:val="DAC2EB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25C1D"/>
    <w:multiLevelType w:val="hybridMultilevel"/>
    <w:tmpl w:val="314CB8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6"/>
  </w:num>
  <w:num w:numId="2">
    <w:abstractNumId w:val="7"/>
  </w:num>
  <w:num w:numId="3">
    <w:abstractNumId w:val="17"/>
  </w:num>
  <w:num w:numId="4">
    <w:abstractNumId w:val="20"/>
  </w:num>
  <w:num w:numId="5">
    <w:abstractNumId w:val="25"/>
  </w:num>
  <w:num w:numId="6">
    <w:abstractNumId w:val="5"/>
  </w:num>
  <w:num w:numId="7">
    <w:abstractNumId w:val="1"/>
  </w:num>
  <w:num w:numId="8">
    <w:abstractNumId w:val="11"/>
  </w:num>
  <w:num w:numId="9">
    <w:abstractNumId w:val="6"/>
  </w:num>
  <w:num w:numId="10">
    <w:abstractNumId w:val="10"/>
  </w:num>
  <w:num w:numId="11">
    <w:abstractNumId w:val="21"/>
  </w:num>
  <w:num w:numId="12">
    <w:abstractNumId w:val="4"/>
  </w:num>
  <w:num w:numId="13">
    <w:abstractNumId w:val="27"/>
  </w:num>
  <w:num w:numId="14">
    <w:abstractNumId w:val="16"/>
  </w:num>
  <w:num w:numId="15">
    <w:abstractNumId w:val="23"/>
  </w:num>
  <w:num w:numId="16">
    <w:abstractNumId w:val="8"/>
  </w:num>
  <w:num w:numId="17">
    <w:abstractNumId w:val="29"/>
  </w:num>
  <w:num w:numId="18">
    <w:abstractNumId w:val="30"/>
  </w:num>
  <w:num w:numId="19">
    <w:abstractNumId w:val="28"/>
  </w:num>
  <w:num w:numId="20">
    <w:abstractNumId w:val="22"/>
  </w:num>
  <w:num w:numId="21">
    <w:abstractNumId w:val="14"/>
  </w:num>
  <w:num w:numId="22">
    <w:abstractNumId w:val="13"/>
  </w:num>
  <w:num w:numId="23">
    <w:abstractNumId w:val="24"/>
  </w:num>
  <w:num w:numId="24">
    <w:abstractNumId w:val="19"/>
  </w:num>
  <w:num w:numId="25">
    <w:abstractNumId w:val="9"/>
  </w:num>
  <w:num w:numId="26">
    <w:abstractNumId w:val="31"/>
  </w:num>
  <w:num w:numId="27">
    <w:abstractNumId w:val="3"/>
  </w:num>
  <w:num w:numId="28">
    <w:abstractNumId w:val="18"/>
  </w:num>
  <w:num w:numId="29">
    <w:abstractNumId w:val="2"/>
  </w:num>
  <w:num w:numId="30">
    <w:abstractNumId w:val="0"/>
  </w:num>
  <w:num w:numId="31">
    <w:abstractNumId w:val="12"/>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A43E58"/>
    <w:rsid w:val="00007454"/>
    <w:rsid w:val="000101A0"/>
    <w:rsid w:val="00010681"/>
    <w:rsid w:val="00044642"/>
    <w:rsid w:val="000461B4"/>
    <w:rsid w:val="00065622"/>
    <w:rsid w:val="0007102A"/>
    <w:rsid w:val="00074EDF"/>
    <w:rsid w:val="00075D6B"/>
    <w:rsid w:val="00080FAD"/>
    <w:rsid w:val="00081026"/>
    <w:rsid w:val="00081B1D"/>
    <w:rsid w:val="00086CC7"/>
    <w:rsid w:val="00087D9F"/>
    <w:rsid w:val="000916A3"/>
    <w:rsid w:val="0009361C"/>
    <w:rsid w:val="00095A82"/>
    <w:rsid w:val="000A066E"/>
    <w:rsid w:val="000A1006"/>
    <w:rsid w:val="000C0187"/>
    <w:rsid w:val="000D0FEF"/>
    <w:rsid w:val="000D3D16"/>
    <w:rsid w:val="000D5691"/>
    <w:rsid w:val="000E2582"/>
    <w:rsid w:val="000E3714"/>
    <w:rsid w:val="000F1308"/>
    <w:rsid w:val="000F5C43"/>
    <w:rsid w:val="001009BD"/>
    <w:rsid w:val="00110D3C"/>
    <w:rsid w:val="0011225C"/>
    <w:rsid w:val="00124297"/>
    <w:rsid w:val="00136056"/>
    <w:rsid w:val="001400D0"/>
    <w:rsid w:val="00145275"/>
    <w:rsid w:val="00153B7A"/>
    <w:rsid w:val="00153FD0"/>
    <w:rsid w:val="00155EB9"/>
    <w:rsid w:val="00163E94"/>
    <w:rsid w:val="00164FB7"/>
    <w:rsid w:val="0016774C"/>
    <w:rsid w:val="001726CE"/>
    <w:rsid w:val="00180B82"/>
    <w:rsid w:val="00181153"/>
    <w:rsid w:val="00193F8A"/>
    <w:rsid w:val="001A0405"/>
    <w:rsid w:val="001A78B7"/>
    <w:rsid w:val="001B0C36"/>
    <w:rsid w:val="001B3E66"/>
    <w:rsid w:val="001B4AB8"/>
    <w:rsid w:val="001B4D17"/>
    <w:rsid w:val="001C5092"/>
    <w:rsid w:val="001D6AD6"/>
    <w:rsid w:val="001E22C3"/>
    <w:rsid w:val="001F4DDB"/>
    <w:rsid w:val="001F6529"/>
    <w:rsid w:val="00200F13"/>
    <w:rsid w:val="0021616F"/>
    <w:rsid w:val="0023068D"/>
    <w:rsid w:val="00235D86"/>
    <w:rsid w:val="00247490"/>
    <w:rsid w:val="002507AC"/>
    <w:rsid w:val="00251A1E"/>
    <w:rsid w:val="00256275"/>
    <w:rsid w:val="002564C9"/>
    <w:rsid w:val="00276CAC"/>
    <w:rsid w:val="002825B7"/>
    <w:rsid w:val="002857D0"/>
    <w:rsid w:val="00287B5B"/>
    <w:rsid w:val="00290150"/>
    <w:rsid w:val="002C2F44"/>
    <w:rsid w:val="002C5EBE"/>
    <w:rsid w:val="002D054A"/>
    <w:rsid w:val="002D4C79"/>
    <w:rsid w:val="002F461A"/>
    <w:rsid w:val="00302614"/>
    <w:rsid w:val="00324124"/>
    <w:rsid w:val="003329E7"/>
    <w:rsid w:val="00334B82"/>
    <w:rsid w:val="00343B7C"/>
    <w:rsid w:val="00345FD9"/>
    <w:rsid w:val="00346695"/>
    <w:rsid w:val="00351066"/>
    <w:rsid w:val="00352E95"/>
    <w:rsid w:val="003601E9"/>
    <w:rsid w:val="00360732"/>
    <w:rsid w:val="003827ED"/>
    <w:rsid w:val="00393D22"/>
    <w:rsid w:val="003A318A"/>
    <w:rsid w:val="003B38DF"/>
    <w:rsid w:val="003C062A"/>
    <w:rsid w:val="003C3BE7"/>
    <w:rsid w:val="003C4217"/>
    <w:rsid w:val="003D066D"/>
    <w:rsid w:val="003D433A"/>
    <w:rsid w:val="003D7B29"/>
    <w:rsid w:val="003E4A16"/>
    <w:rsid w:val="003E5748"/>
    <w:rsid w:val="003E5F9F"/>
    <w:rsid w:val="003E61A4"/>
    <w:rsid w:val="003F07C2"/>
    <w:rsid w:val="003F2153"/>
    <w:rsid w:val="003F7A33"/>
    <w:rsid w:val="0040792A"/>
    <w:rsid w:val="004160B3"/>
    <w:rsid w:val="00420B81"/>
    <w:rsid w:val="0043174B"/>
    <w:rsid w:val="00434717"/>
    <w:rsid w:val="00434808"/>
    <w:rsid w:val="0044386D"/>
    <w:rsid w:val="00455857"/>
    <w:rsid w:val="004568FC"/>
    <w:rsid w:val="00462FFF"/>
    <w:rsid w:val="0047153F"/>
    <w:rsid w:val="00472F49"/>
    <w:rsid w:val="004908B4"/>
    <w:rsid w:val="004918EB"/>
    <w:rsid w:val="00496C08"/>
    <w:rsid w:val="00497283"/>
    <w:rsid w:val="004A2F72"/>
    <w:rsid w:val="004B3DE8"/>
    <w:rsid w:val="004B44B2"/>
    <w:rsid w:val="004C1DE7"/>
    <w:rsid w:val="004C24C1"/>
    <w:rsid w:val="004C26FE"/>
    <w:rsid w:val="004C3154"/>
    <w:rsid w:val="004C50E2"/>
    <w:rsid w:val="004C5B70"/>
    <w:rsid w:val="004C7194"/>
    <w:rsid w:val="004E3EAD"/>
    <w:rsid w:val="00504DBD"/>
    <w:rsid w:val="00504F26"/>
    <w:rsid w:val="00510AAB"/>
    <w:rsid w:val="00510E0F"/>
    <w:rsid w:val="005130B4"/>
    <w:rsid w:val="0051366E"/>
    <w:rsid w:val="00515002"/>
    <w:rsid w:val="00520D04"/>
    <w:rsid w:val="00527638"/>
    <w:rsid w:val="0053142A"/>
    <w:rsid w:val="005352FD"/>
    <w:rsid w:val="0053607B"/>
    <w:rsid w:val="00550DC7"/>
    <w:rsid w:val="005537B6"/>
    <w:rsid w:val="00555BAF"/>
    <w:rsid w:val="00566632"/>
    <w:rsid w:val="00572D4F"/>
    <w:rsid w:val="005734DB"/>
    <w:rsid w:val="0058291C"/>
    <w:rsid w:val="00585CE4"/>
    <w:rsid w:val="005A69FE"/>
    <w:rsid w:val="005B6007"/>
    <w:rsid w:val="005C1B98"/>
    <w:rsid w:val="005C5C15"/>
    <w:rsid w:val="005D0C38"/>
    <w:rsid w:val="005D5BB5"/>
    <w:rsid w:val="005E2AAE"/>
    <w:rsid w:val="005E7BC8"/>
    <w:rsid w:val="00605DFD"/>
    <w:rsid w:val="006079FF"/>
    <w:rsid w:val="00612079"/>
    <w:rsid w:val="0061793F"/>
    <w:rsid w:val="006246F1"/>
    <w:rsid w:val="00632246"/>
    <w:rsid w:val="0063391F"/>
    <w:rsid w:val="00633DD6"/>
    <w:rsid w:val="006573AF"/>
    <w:rsid w:val="00661942"/>
    <w:rsid w:val="00663718"/>
    <w:rsid w:val="00674D19"/>
    <w:rsid w:val="00692728"/>
    <w:rsid w:val="00696CC5"/>
    <w:rsid w:val="00696CEC"/>
    <w:rsid w:val="006A27A5"/>
    <w:rsid w:val="006B46C8"/>
    <w:rsid w:val="006C295C"/>
    <w:rsid w:val="006F0A29"/>
    <w:rsid w:val="006F5E04"/>
    <w:rsid w:val="006F7680"/>
    <w:rsid w:val="00702E09"/>
    <w:rsid w:val="0071788B"/>
    <w:rsid w:val="00723F61"/>
    <w:rsid w:val="00724D65"/>
    <w:rsid w:val="007250C8"/>
    <w:rsid w:val="0072681C"/>
    <w:rsid w:val="00734A68"/>
    <w:rsid w:val="00734DE4"/>
    <w:rsid w:val="00736298"/>
    <w:rsid w:val="00750ACA"/>
    <w:rsid w:val="00751DCE"/>
    <w:rsid w:val="007623AE"/>
    <w:rsid w:val="00762B3F"/>
    <w:rsid w:val="00794AC8"/>
    <w:rsid w:val="007977D4"/>
    <w:rsid w:val="007B5024"/>
    <w:rsid w:val="007C517B"/>
    <w:rsid w:val="007D042A"/>
    <w:rsid w:val="007D14E5"/>
    <w:rsid w:val="007D7824"/>
    <w:rsid w:val="007E77ED"/>
    <w:rsid w:val="007F012E"/>
    <w:rsid w:val="007F25A9"/>
    <w:rsid w:val="007F5840"/>
    <w:rsid w:val="0080678C"/>
    <w:rsid w:val="00806F45"/>
    <w:rsid w:val="00812209"/>
    <w:rsid w:val="00816B7B"/>
    <w:rsid w:val="00820DA1"/>
    <w:rsid w:val="00824B20"/>
    <w:rsid w:val="00831F38"/>
    <w:rsid w:val="008332A2"/>
    <w:rsid w:val="0083471D"/>
    <w:rsid w:val="00840E9F"/>
    <w:rsid w:val="00860BF3"/>
    <w:rsid w:val="00872E40"/>
    <w:rsid w:val="0087728D"/>
    <w:rsid w:val="00880286"/>
    <w:rsid w:val="00890944"/>
    <w:rsid w:val="00891B44"/>
    <w:rsid w:val="00892BE6"/>
    <w:rsid w:val="008A0769"/>
    <w:rsid w:val="008A69B9"/>
    <w:rsid w:val="008B166C"/>
    <w:rsid w:val="008C1BB5"/>
    <w:rsid w:val="008D55B5"/>
    <w:rsid w:val="008F4494"/>
    <w:rsid w:val="008F5A6D"/>
    <w:rsid w:val="008F66BE"/>
    <w:rsid w:val="009037B7"/>
    <w:rsid w:val="0090556B"/>
    <w:rsid w:val="00907E05"/>
    <w:rsid w:val="00914ACB"/>
    <w:rsid w:val="00932D16"/>
    <w:rsid w:val="00964D82"/>
    <w:rsid w:val="00974F52"/>
    <w:rsid w:val="0098158A"/>
    <w:rsid w:val="00986C1D"/>
    <w:rsid w:val="00987290"/>
    <w:rsid w:val="00997C45"/>
    <w:rsid w:val="009A373F"/>
    <w:rsid w:val="009C6222"/>
    <w:rsid w:val="009D065E"/>
    <w:rsid w:val="009D1C09"/>
    <w:rsid w:val="009E0E3F"/>
    <w:rsid w:val="009F19E7"/>
    <w:rsid w:val="00A01B5B"/>
    <w:rsid w:val="00A0253A"/>
    <w:rsid w:val="00A02C1E"/>
    <w:rsid w:val="00A0697B"/>
    <w:rsid w:val="00A171E6"/>
    <w:rsid w:val="00A248A9"/>
    <w:rsid w:val="00A27455"/>
    <w:rsid w:val="00A30C56"/>
    <w:rsid w:val="00A43E58"/>
    <w:rsid w:val="00A453EC"/>
    <w:rsid w:val="00A526B6"/>
    <w:rsid w:val="00A57D57"/>
    <w:rsid w:val="00A61FC1"/>
    <w:rsid w:val="00A62F86"/>
    <w:rsid w:val="00A665E4"/>
    <w:rsid w:val="00A83103"/>
    <w:rsid w:val="00A9458E"/>
    <w:rsid w:val="00AA1685"/>
    <w:rsid w:val="00AA5E8B"/>
    <w:rsid w:val="00AD199A"/>
    <w:rsid w:val="00AF2F1E"/>
    <w:rsid w:val="00AF6011"/>
    <w:rsid w:val="00B03075"/>
    <w:rsid w:val="00B11A38"/>
    <w:rsid w:val="00B13913"/>
    <w:rsid w:val="00B22812"/>
    <w:rsid w:val="00B27C66"/>
    <w:rsid w:val="00B324DC"/>
    <w:rsid w:val="00B33024"/>
    <w:rsid w:val="00B43A7A"/>
    <w:rsid w:val="00B43F82"/>
    <w:rsid w:val="00B50241"/>
    <w:rsid w:val="00B63DDA"/>
    <w:rsid w:val="00B6674F"/>
    <w:rsid w:val="00B7431D"/>
    <w:rsid w:val="00B80122"/>
    <w:rsid w:val="00B801B5"/>
    <w:rsid w:val="00B818A5"/>
    <w:rsid w:val="00BA6A5B"/>
    <w:rsid w:val="00BC0535"/>
    <w:rsid w:val="00BC4297"/>
    <w:rsid w:val="00BC55A2"/>
    <w:rsid w:val="00BC621F"/>
    <w:rsid w:val="00BF50FA"/>
    <w:rsid w:val="00BF7069"/>
    <w:rsid w:val="00C00B9C"/>
    <w:rsid w:val="00C04063"/>
    <w:rsid w:val="00C0526E"/>
    <w:rsid w:val="00C20C17"/>
    <w:rsid w:val="00C34082"/>
    <w:rsid w:val="00C434AC"/>
    <w:rsid w:val="00C5123E"/>
    <w:rsid w:val="00C53B22"/>
    <w:rsid w:val="00C64E8E"/>
    <w:rsid w:val="00C74440"/>
    <w:rsid w:val="00C74641"/>
    <w:rsid w:val="00C77A5B"/>
    <w:rsid w:val="00C9270E"/>
    <w:rsid w:val="00CA370F"/>
    <w:rsid w:val="00CB3753"/>
    <w:rsid w:val="00CB5DAE"/>
    <w:rsid w:val="00CC4F41"/>
    <w:rsid w:val="00CC60B8"/>
    <w:rsid w:val="00CC6B44"/>
    <w:rsid w:val="00CD59F3"/>
    <w:rsid w:val="00CE51FC"/>
    <w:rsid w:val="00D018C9"/>
    <w:rsid w:val="00D018EE"/>
    <w:rsid w:val="00D02291"/>
    <w:rsid w:val="00D02D0A"/>
    <w:rsid w:val="00D144F2"/>
    <w:rsid w:val="00D16D36"/>
    <w:rsid w:val="00D17729"/>
    <w:rsid w:val="00D3158B"/>
    <w:rsid w:val="00D35560"/>
    <w:rsid w:val="00D44D0F"/>
    <w:rsid w:val="00D563BF"/>
    <w:rsid w:val="00D648C2"/>
    <w:rsid w:val="00D70248"/>
    <w:rsid w:val="00D703C2"/>
    <w:rsid w:val="00D70FEA"/>
    <w:rsid w:val="00D742D8"/>
    <w:rsid w:val="00D77F09"/>
    <w:rsid w:val="00D8318A"/>
    <w:rsid w:val="00D86C1D"/>
    <w:rsid w:val="00D91C62"/>
    <w:rsid w:val="00D92679"/>
    <w:rsid w:val="00D95172"/>
    <w:rsid w:val="00DA7976"/>
    <w:rsid w:val="00DC5DE4"/>
    <w:rsid w:val="00DD1358"/>
    <w:rsid w:val="00DE090E"/>
    <w:rsid w:val="00DE3434"/>
    <w:rsid w:val="00DE3F6B"/>
    <w:rsid w:val="00DF2E40"/>
    <w:rsid w:val="00DF2FBD"/>
    <w:rsid w:val="00DF6A62"/>
    <w:rsid w:val="00E018F9"/>
    <w:rsid w:val="00E25943"/>
    <w:rsid w:val="00E26C17"/>
    <w:rsid w:val="00E33908"/>
    <w:rsid w:val="00E3566D"/>
    <w:rsid w:val="00E52B9C"/>
    <w:rsid w:val="00E5410D"/>
    <w:rsid w:val="00E5603F"/>
    <w:rsid w:val="00E667AF"/>
    <w:rsid w:val="00E8278D"/>
    <w:rsid w:val="00E94C73"/>
    <w:rsid w:val="00E9577E"/>
    <w:rsid w:val="00EA1455"/>
    <w:rsid w:val="00EA41D8"/>
    <w:rsid w:val="00EA4E44"/>
    <w:rsid w:val="00EA710C"/>
    <w:rsid w:val="00EB019E"/>
    <w:rsid w:val="00EB09F3"/>
    <w:rsid w:val="00EB308E"/>
    <w:rsid w:val="00EB624A"/>
    <w:rsid w:val="00EC5FCB"/>
    <w:rsid w:val="00ED17BE"/>
    <w:rsid w:val="00EF4935"/>
    <w:rsid w:val="00EF6110"/>
    <w:rsid w:val="00EF69DC"/>
    <w:rsid w:val="00F02195"/>
    <w:rsid w:val="00F05689"/>
    <w:rsid w:val="00F129DB"/>
    <w:rsid w:val="00F32527"/>
    <w:rsid w:val="00F35EED"/>
    <w:rsid w:val="00F44563"/>
    <w:rsid w:val="00F44E3A"/>
    <w:rsid w:val="00F47209"/>
    <w:rsid w:val="00F55400"/>
    <w:rsid w:val="00F56328"/>
    <w:rsid w:val="00F672ED"/>
    <w:rsid w:val="00F81C6C"/>
    <w:rsid w:val="00F914E4"/>
    <w:rsid w:val="00F957BD"/>
    <w:rsid w:val="00FA2169"/>
    <w:rsid w:val="00FA3569"/>
    <w:rsid w:val="00FC083D"/>
    <w:rsid w:val="00FC3DD1"/>
    <w:rsid w:val="00FC46C7"/>
    <w:rsid w:val="00FD474D"/>
    <w:rsid w:val="00FE5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58"/>
    <w:pPr>
      <w:spacing w:after="200" w:line="276" w:lineRule="auto"/>
    </w:pPr>
    <w:rPr>
      <w:sz w:val="22"/>
      <w:szCs w:val="22"/>
    </w:rPr>
  </w:style>
  <w:style w:type="paragraph" w:styleId="Heading1">
    <w:name w:val="heading 1"/>
    <w:aliases w:val="Paper title"/>
    <w:basedOn w:val="Normal"/>
    <w:next w:val="Normal"/>
    <w:link w:val="Heading1Char"/>
    <w:autoRedefine/>
    <w:uiPriority w:val="9"/>
    <w:qFormat/>
    <w:rsid w:val="003C062A"/>
    <w:pPr>
      <w:keepNext/>
      <w:keepLines/>
      <w:spacing w:before="480" w:after="0"/>
      <w:outlineLvl w:val="0"/>
    </w:pPr>
    <w:rPr>
      <w:rFonts w:ascii="Arial" w:eastAsia="Times New Roman" w:hAnsi="Arial"/>
      <w:b/>
      <w:bCs/>
      <w:sz w:val="28"/>
      <w:szCs w:val="28"/>
      <w:lang/>
    </w:rPr>
  </w:style>
  <w:style w:type="paragraph" w:styleId="Heading2">
    <w:name w:val="heading 2"/>
    <w:aliases w:val="1st level paper heading"/>
    <w:basedOn w:val="Normal"/>
    <w:next w:val="Normal"/>
    <w:link w:val="Heading2Char"/>
    <w:uiPriority w:val="9"/>
    <w:qFormat/>
    <w:rsid w:val="003C062A"/>
    <w:pPr>
      <w:keepNext/>
      <w:spacing w:before="240" w:after="60"/>
      <w:outlineLvl w:val="1"/>
    </w:pPr>
    <w:rPr>
      <w:rFonts w:ascii="Cambria" w:eastAsia="Times New Roman" w:hAnsi="Cambria"/>
      <w:b/>
      <w:bCs/>
      <w:i/>
      <w:iCs/>
      <w:sz w:val="28"/>
      <w:szCs w:val="28"/>
      <w:lang/>
    </w:rPr>
  </w:style>
  <w:style w:type="paragraph" w:styleId="Heading3">
    <w:name w:val="heading 3"/>
    <w:basedOn w:val="Normal"/>
    <w:next w:val="Normal"/>
    <w:link w:val="Heading3Char"/>
    <w:uiPriority w:val="9"/>
    <w:unhideWhenUsed/>
    <w:qFormat/>
    <w:rsid w:val="00CB5DAE"/>
    <w:pPr>
      <w:keepNext/>
      <w:spacing w:before="240" w:after="60"/>
      <w:outlineLvl w:val="2"/>
    </w:pPr>
    <w:rPr>
      <w:rFonts w:ascii="Cambria" w:eastAsia="Times New Roman" w:hAnsi="Cambria"/>
      <w:b/>
      <w:bCs/>
      <w:sz w:val="26"/>
      <w:szCs w:val="26"/>
      <w:lang/>
    </w:rPr>
  </w:style>
  <w:style w:type="paragraph" w:styleId="Heading4">
    <w:name w:val="heading 4"/>
    <w:basedOn w:val="Normal"/>
    <w:next w:val="Normal"/>
    <w:link w:val="Heading4Char"/>
    <w:uiPriority w:val="9"/>
    <w:unhideWhenUsed/>
    <w:qFormat/>
    <w:rsid w:val="00CB5DAE"/>
    <w:pPr>
      <w:keepNext/>
      <w:spacing w:before="240" w:after="60"/>
      <w:outlineLvl w:val="3"/>
    </w:pPr>
    <w:rPr>
      <w:rFonts w:eastAsia="Times New Roman"/>
      <w:b/>
      <w:bCs/>
      <w:sz w:val="28"/>
      <w:szCs w:val="28"/>
      <w:lang/>
    </w:rPr>
  </w:style>
  <w:style w:type="paragraph" w:styleId="Heading5">
    <w:name w:val="heading 5"/>
    <w:basedOn w:val="Normal"/>
    <w:next w:val="Normal"/>
    <w:link w:val="Heading5Char"/>
    <w:uiPriority w:val="9"/>
    <w:unhideWhenUsed/>
    <w:qFormat/>
    <w:rsid w:val="00CB5DAE"/>
    <w:pPr>
      <w:keepNext/>
      <w:keepLines/>
      <w:spacing w:before="200" w:after="0" w:line="360" w:lineRule="auto"/>
      <w:ind w:left="1278" w:hanging="1008"/>
      <w:jc w:val="both"/>
      <w:outlineLvl w:val="4"/>
    </w:pPr>
    <w:rPr>
      <w:rFonts w:ascii="Cambria" w:eastAsia="Times New Roman" w:hAnsi="Cambria"/>
      <w:b/>
      <w:i/>
      <w:sz w:val="24"/>
      <w:lang/>
    </w:rPr>
  </w:style>
  <w:style w:type="paragraph" w:styleId="Heading6">
    <w:name w:val="heading 6"/>
    <w:basedOn w:val="Normal"/>
    <w:next w:val="Normal"/>
    <w:link w:val="Heading6Char"/>
    <w:uiPriority w:val="9"/>
    <w:semiHidden/>
    <w:unhideWhenUsed/>
    <w:qFormat/>
    <w:rsid w:val="00CB5DAE"/>
    <w:pPr>
      <w:keepNext/>
      <w:keepLines/>
      <w:spacing w:before="200" w:after="0" w:line="360" w:lineRule="auto"/>
      <w:ind w:left="1152" w:hanging="1152"/>
      <w:jc w:val="both"/>
      <w:outlineLvl w:val="5"/>
    </w:pPr>
    <w:rPr>
      <w:rFonts w:ascii="Cambria" w:eastAsia="Times New Roman" w:hAnsi="Cambria"/>
      <w:i/>
      <w:iCs/>
      <w:color w:val="243F60"/>
      <w:sz w:val="24"/>
      <w:lang/>
    </w:rPr>
  </w:style>
  <w:style w:type="paragraph" w:styleId="Heading7">
    <w:name w:val="heading 7"/>
    <w:basedOn w:val="Normal"/>
    <w:next w:val="Normal"/>
    <w:link w:val="Heading7Char"/>
    <w:uiPriority w:val="9"/>
    <w:semiHidden/>
    <w:unhideWhenUsed/>
    <w:qFormat/>
    <w:rsid w:val="00CB5DAE"/>
    <w:pPr>
      <w:keepNext/>
      <w:keepLines/>
      <w:spacing w:before="200" w:after="0" w:line="360" w:lineRule="auto"/>
      <w:ind w:left="1296" w:hanging="1296"/>
      <w:jc w:val="both"/>
      <w:outlineLvl w:val="6"/>
    </w:pPr>
    <w:rPr>
      <w:rFonts w:ascii="Cambria" w:eastAsia="Times New Roman" w:hAnsi="Cambria"/>
      <w:i/>
      <w:iCs/>
      <w:color w:val="404040"/>
      <w:sz w:val="24"/>
      <w:lang/>
    </w:rPr>
  </w:style>
  <w:style w:type="paragraph" w:styleId="Heading8">
    <w:name w:val="heading 8"/>
    <w:basedOn w:val="Normal"/>
    <w:next w:val="Normal"/>
    <w:link w:val="Heading8Char"/>
    <w:uiPriority w:val="9"/>
    <w:semiHidden/>
    <w:unhideWhenUsed/>
    <w:qFormat/>
    <w:rsid w:val="00CB5DAE"/>
    <w:pPr>
      <w:keepNext/>
      <w:keepLines/>
      <w:spacing w:before="200" w:after="0" w:line="360" w:lineRule="auto"/>
      <w:ind w:left="1440" w:hanging="1440"/>
      <w:jc w:val="both"/>
      <w:outlineLvl w:val="7"/>
    </w:pPr>
    <w:rPr>
      <w:rFonts w:ascii="Cambria" w:eastAsia="Times New Roman" w:hAnsi="Cambria"/>
      <w:color w:val="404040"/>
      <w:sz w:val="20"/>
      <w:szCs w:val="20"/>
      <w:lang/>
    </w:rPr>
  </w:style>
  <w:style w:type="paragraph" w:styleId="Heading9">
    <w:name w:val="heading 9"/>
    <w:basedOn w:val="Normal"/>
    <w:next w:val="Normal"/>
    <w:link w:val="Heading9Char"/>
    <w:uiPriority w:val="9"/>
    <w:semiHidden/>
    <w:unhideWhenUsed/>
    <w:qFormat/>
    <w:rsid w:val="00CB5DAE"/>
    <w:pPr>
      <w:keepNext/>
      <w:keepLines/>
      <w:spacing w:before="200" w:after="0" w:line="360" w:lineRule="auto"/>
      <w:ind w:left="1584" w:hanging="1584"/>
      <w:jc w:val="both"/>
      <w:outlineLvl w:val="8"/>
    </w:pPr>
    <w:rPr>
      <w:rFonts w:ascii="Cambria" w:eastAsia="Times New Roman" w:hAnsi="Cambria"/>
      <w:i/>
      <w:iCs/>
      <w:color w:val="40404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title Char"/>
    <w:link w:val="Heading1"/>
    <w:uiPriority w:val="9"/>
    <w:rsid w:val="003C062A"/>
    <w:rPr>
      <w:rFonts w:ascii="Arial" w:eastAsia="Times New Roman" w:hAnsi="Arial" w:cs="Arial"/>
      <w:b/>
      <w:bCs/>
      <w:sz w:val="28"/>
      <w:szCs w:val="28"/>
    </w:rPr>
  </w:style>
  <w:style w:type="character" w:customStyle="1" w:styleId="Heading2Char">
    <w:name w:val="Heading 2 Char"/>
    <w:link w:val="Heading2"/>
    <w:uiPriority w:val="9"/>
    <w:rsid w:val="003C062A"/>
    <w:rPr>
      <w:rFonts w:ascii="Cambria" w:eastAsia="Times New Roman" w:hAnsi="Cambria"/>
      <w:b/>
      <w:bCs/>
      <w:i/>
      <w:iCs/>
      <w:sz w:val="28"/>
      <w:szCs w:val="28"/>
    </w:rPr>
  </w:style>
  <w:style w:type="character" w:customStyle="1" w:styleId="Heading3Char">
    <w:name w:val="Heading 3 Char"/>
    <w:link w:val="Heading3"/>
    <w:uiPriority w:val="9"/>
    <w:rsid w:val="00CB5DAE"/>
    <w:rPr>
      <w:rFonts w:ascii="Cambria" w:eastAsia="Times New Roman" w:hAnsi="Cambria" w:cs="Times New Roman"/>
      <w:b/>
      <w:bCs/>
      <w:sz w:val="26"/>
      <w:szCs w:val="26"/>
    </w:rPr>
  </w:style>
  <w:style w:type="character" w:customStyle="1" w:styleId="Heading4Char">
    <w:name w:val="Heading 4 Char"/>
    <w:link w:val="Heading4"/>
    <w:uiPriority w:val="9"/>
    <w:rsid w:val="00CB5DAE"/>
    <w:rPr>
      <w:rFonts w:ascii="Calibri" w:eastAsia="Times New Roman" w:hAnsi="Calibri" w:cs="Times New Roman"/>
      <w:b/>
      <w:bCs/>
      <w:sz w:val="28"/>
      <w:szCs w:val="28"/>
    </w:rPr>
  </w:style>
  <w:style w:type="character" w:customStyle="1" w:styleId="Heading5Char">
    <w:name w:val="Heading 5 Char"/>
    <w:link w:val="Heading5"/>
    <w:uiPriority w:val="9"/>
    <w:rsid w:val="00CB5DAE"/>
    <w:rPr>
      <w:rFonts w:ascii="Cambria" w:eastAsia="Times New Roman" w:hAnsi="Cambria" w:cs="Times New Roman"/>
      <w:b/>
      <w:i/>
      <w:sz w:val="24"/>
      <w:szCs w:val="22"/>
    </w:rPr>
  </w:style>
  <w:style w:type="character" w:customStyle="1" w:styleId="Heading6Char">
    <w:name w:val="Heading 6 Char"/>
    <w:link w:val="Heading6"/>
    <w:uiPriority w:val="9"/>
    <w:semiHidden/>
    <w:rsid w:val="00CB5DAE"/>
    <w:rPr>
      <w:rFonts w:ascii="Cambria" w:eastAsia="Times New Roman" w:hAnsi="Cambria" w:cs="Times New Roman"/>
      <w:i/>
      <w:iCs/>
      <w:color w:val="243F60"/>
      <w:sz w:val="24"/>
      <w:szCs w:val="22"/>
    </w:rPr>
  </w:style>
  <w:style w:type="character" w:customStyle="1" w:styleId="Heading7Char">
    <w:name w:val="Heading 7 Char"/>
    <w:link w:val="Heading7"/>
    <w:uiPriority w:val="9"/>
    <w:semiHidden/>
    <w:rsid w:val="00CB5DAE"/>
    <w:rPr>
      <w:rFonts w:ascii="Cambria" w:eastAsia="Times New Roman" w:hAnsi="Cambria" w:cs="Times New Roman"/>
      <w:i/>
      <w:iCs/>
      <w:color w:val="404040"/>
      <w:sz w:val="24"/>
      <w:szCs w:val="22"/>
    </w:rPr>
  </w:style>
  <w:style w:type="character" w:customStyle="1" w:styleId="Heading8Char">
    <w:name w:val="Heading 8 Char"/>
    <w:link w:val="Heading8"/>
    <w:uiPriority w:val="9"/>
    <w:semiHidden/>
    <w:rsid w:val="00CB5DAE"/>
    <w:rPr>
      <w:rFonts w:ascii="Cambria" w:eastAsia="Times New Roman" w:hAnsi="Cambria" w:cs="Times New Roman"/>
      <w:color w:val="404040"/>
    </w:rPr>
  </w:style>
  <w:style w:type="character" w:customStyle="1" w:styleId="Heading9Char">
    <w:name w:val="Heading 9 Char"/>
    <w:link w:val="Heading9"/>
    <w:uiPriority w:val="9"/>
    <w:semiHidden/>
    <w:rsid w:val="00CB5DAE"/>
    <w:rPr>
      <w:rFonts w:ascii="Cambria" w:eastAsia="Times New Roman" w:hAnsi="Cambria" w:cs="Times New Roman"/>
      <w:i/>
      <w:iCs/>
      <w:color w:val="404040"/>
    </w:rPr>
  </w:style>
  <w:style w:type="paragraph" w:customStyle="1" w:styleId="Default">
    <w:name w:val="Default"/>
    <w:rsid w:val="003C062A"/>
    <w:pPr>
      <w:autoSpaceDE w:val="0"/>
      <w:autoSpaceDN w:val="0"/>
      <w:adjustRightInd w:val="0"/>
    </w:pPr>
    <w:rPr>
      <w:rFonts w:ascii="Times New Roman" w:eastAsia="Times New Roman" w:hAnsi="Times New Roman"/>
      <w:color w:val="000000"/>
      <w:sz w:val="24"/>
      <w:szCs w:val="24"/>
    </w:rPr>
  </w:style>
  <w:style w:type="paragraph" w:styleId="Caption">
    <w:name w:val="caption"/>
    <w:basedOn w:val="Normal"/>
    <w:next w:val="Normal"/>
    <w:uiPriority w:val="35"/>
    <w:qFormat/>
    <w:rsid w:val="003C062A"/>
    <w:rPr>
      <w:b/>
      <w:bCs/>
      <w:sz w:val="20"/>
      <w:szCs w:val="20"/>
    </w:rPr>
  </w:style>
  <w:style w:type="paragraph" w:styleId="NormalWeb">
    <w:name w:val="Normal (Web)"/>
    <w:basedOn w:val="Normal"/>
    <w:uiPriority w:val="99"/>
    <w:unhideWhenUsed/>
    <w:rsid w:val="00CB5DAE"/>
    <w:pPr>
      <w:spacing w:before="100" w:beforeAutospacing="1" w:after="100" w:afterAutospacing="1" w:line="240" w:lineRule="auto"/>
      <w:jc w:val="both"/>
    </w:pPr>
    <w:rPr>
      <w:rFonts w:ascii="Times New Roman" w:eastAsia="Times New Roman" w:hAnsi="Times New Roman"/>
      <w:sz w:val="24"/>
      <w:szCs w:val="24"/>
    </w:rPr>
  </w:style>
  <w:style w:type="character" w:styleId="Hyperlink">
    <w:name w:val="Hyperlink"/>
    <w:uiPriority w:val="99"/>
    <w:unhideWhenUsed/>
    <w:rsid w:val="00CB5DAE"/>
    <w:rPr>
      <w:color w:val="0000FF"/>
      <w:u w:val="single"/>
    </w:rPr>
  </w:style>
  <w:style w:type="character" w:customStyle="1" w:styleId="mw-headline">
    <w:name w:val="mw-headline"/>
    <w:basedOn w:val="DefaultParagraphFont"/>
    <w:rsid w:val="00CB5DAE"/>
  </w:style>
  <w:style w:type="character" w:customStyle="1" w:styleId="editsection">
    <w:name w:val="editsection"/>
    <w:basedOn w:val="DefaultParagraphFont"/>
    <w:rsid w:val="00CB5DAE"/>
  </w:style>
  <w:style w:type="character" w:customStyle="1" w:styleId="BalloonTextChar">
    <w:name w:val="Balloon Text Char"/>
    <w:link w:val="BalloonText"/>
    <w:uiPriority w:val="99"/>
    <w:semiHidden/>
    <w:rsid w:val="00CB5DA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B5DAE"/>
    <w:pPr>
      <w:spacing w:after="0" w:line="240" w:lineRule="auto"/>
      <w:jc w:val="both"/>
    </w:pPr>
    <w:rPr>
      <w:rFonts w:ascii="Tahoma" w:eastAsia="Times New Roman" w:hAnsi="Tahoma"/>
      <w:sz w:val="16"/>
      <w:szCs w:val="16"/>
      <w:lang/>
    </w:rPr>
  </w:style>
  <w:style w:type="character" w:customStyle="1" w:styleId="apple-converted-space">
    <w:name w:val="apple-converted-space"/>
    <w:basedOn w:val="DefaultParagraphFont"/>
    <w:rsid w:val="00CB5DAE"/>
  </w:style>
  <w:style w:type="character" w:customStyle="1" w:styleId="apple-style-span">
    <w:name w:val="apple-style-span"/>
    <w:basedOn w:val="DefaultParagraphFont"/>
    <w:rsid w:val="00CB5DAE"/>
  </w:style>
  <w:style w:type="character" w:styleId="Strong">
    <w:name w:val="Strong"/>
    <w:uiPriority w:val="22"/>
    <w:qFormat/>
    <w:rsid w:val="00CB5DAE"/>
    <w:rPr>
      <w:b/>
      <w:bCs/>
    </w:rPr>
  </w:style>
  <w:style w:type="paragraph" w:styleId="ListParagraph">
    <w:name w:val="List Paragraph"/>
    <w:basedOn w:val="Normal"/>
    <w:uiPriority w:val="34"/>
    <w:qFormat/>
    <w:rsid w:val="00CB5DAE"/>
    <w:pPr>
      <w:spacing w:line="360" w:lineRule="auto"/>
      <w:ind w:left="720"/>
      <w:contextualSpacing/>
      <w:jc w:val="both"/>
    </w:pPr>
    <w:rPr>
      <w:rFonts w:ascii="Times New Roman" w:eastAsia="Times New Roman" w:hAnsi="Times New Roman"/>
      <w:sz w:val="24"/>
    </w:rPr>
  </w:style>
  <w:style w:type="paragraph" w:styleId="Header">
    <w:name w:val="header"/>
    <w:basedOn w:val="Normal"/>
    <w:link w:val="HeaderChar"/>
    <w:uiPriority w:val="99"/>
    <w:unhideWhenUsed/>
    <w:rsid w:val="00CB5DAE"/>
    <w:pPr>
      <w:tabs>
        <w:tab w:val="center" w:pos="4680"/>
        <w:tab w:val="right" w:pos="9360"/>
      </w:tabs>
      <w:spacing w:after="0" w:line="240" w:lineRule="auto"/>
      <w:jc w:val="both"/>
    </w:pPr>
    <w:rPr>
      <w:rFonts w:ascii="Times New Roman" w:eastAsia="Times New Roman" w:hAnsi="Times New Roman"/>
      <w:sz w:val="24"/>
      <w:lang/>
    </w:rPr>
  </w:style>
  <w:style w:type="character" w:customStyle="1" w:styleId="HeaderChar">
    <w:name w:val="Header Char"/>
    <w:link w:val="Header"/>
    <w:uiPriority w:val="99"/>
    <w:rsid w:val="00CB5DAE"/>
    <w:rPr>
      <w:rFonts w:ascii="Times New Roman" w:eastAsia="Times New Roman" w:hAnsi="Times New Roman" w:cs="Times New Roman"/>
      <w:sz w:val="24"/>
      <w:szCs w:val="22"/>
    </w:rPr>
  </w:style>
  <w:style w:type="character" w:customStyle="1" w:styleId="FooterChar">
    <w:name w:val="Footer Char"/>
    <w:link w:val="Footer"/>
    <w:uiPriority w:val="99"/>
    <w:rsid w:val="00CB5DAE"/>
    <w:rPr>
      <w:rFonts w:ascii="Times New Roman" w:eastAsia="Times New Roman" w:hAnsi="Times New Roman" w:cs="Times New Roman"/>
      <w:sz w:val="24"/>
      <w:szCs w:val="22"/>
    </w:rPr>
  </w:style>
  <w:style w:type="paragraph" w:styleId="Footer">
    <w:name w:val="footer"/>
    <w:basedOn w:val="Normal"/>
    <w:link w:val="FooterChar"/>
    <w:uiPriority w:val="99"/>
    <w:unhideWhenUsed/>
    <w:rsid w:val="00CB5DAE"/>
    <w:pPr>
      <w:tabs>
        <w:tab w:val="center" w:pos="4680"/>
        <w:tab w:val="right" w:pos="9360"/>
      </w:tabs>
      <w:spacing w:after="0" w:line="240" w:lineRule="auto"/>
      <w:jc w:val="both"/>
    </w:pPr>
    <w:rPr>
      <w:rFonts w:ascii="Times New Roman" w:eastAsia="Times New Roman" w:hAnsi="Times New Roman"/>
      <w:sz w:val="24"/>
      <w:lang/>
    </w:rPr>
  </w:style>
  <w:style w:type="character" w:styleId="PageNumber">
    <w:name w:val="page number"/>
    <w:basedOn w:val="DefaultParagraphFont"/>
    <w:rsid w:val="00CB5DAE"/>
  </w:style>
  <w:style w:type="paragraph" w:styleId="Title">
    <w:name w:val="Title"/>
    <w:basedOn w:val="Normal"/>
    <w:link w:val="TitleChar"/>
    <w:qFormat/>
    <w:rsid w:val="00CB5DAE"/>
    <w:pPr>
      <w:spacing w:before="240" w:after="60" w:line="360" w:lineRule="auto"/>
      <w:jc w:val="center"/>
      <w:outlineLvl w:val="0"/>
    </w:pPr>
    <w:rPr>
      <w:rFonts w:ascii="Arial" w:eastAsia="Times New Roman" w:hAnsi="Arial"/>
      <w:b/>
      <w:bCs/>
      <w:kern w:val="28"/>
      <w:sz w:val="40"/>
      <w:szCs w:val="32"/>
      <w:lang/>
    </w:rPr>
  </w:style>
  <w:style w:type="character" w:customStyle="1" w:styleId="TitleChar">
    <w:name w:val="Title Char"/>
    <w:link w:val="Title"/>
    <w:rsid w:val="00CB5DAE"/>
    <w:rPr>
      <w:rFonts w:ascii="Arial" w:eastAsia="Times New Roman" w:hAnsi="Arial" w:cs="Arial"/>
      <w:b/>
      <w:bCs/>
      <w:kern w:val="28"/>
      <w:sz w:val="40"/>
      <w:szCs w:val="32"/>
    </w:rPr>
  </w:style>
  <w:style w:type="paragraph" w:styleId="BodyText3">
    <w:name w:val="Body Text 3"/>
    <w:basedOn w:val="Normal"/>
    <w:link w:val="BodyText3Char"/>
    <w:rsid w:val="00CB5DAE"/>
    <w:pPr>
      <w:spacing w:after="0" w:line="240" w:lineRule="auto"/>
      <w:jc w:val="center"/>
    </w:pPr>
    <w:rPr>
      <w:rFonts w:ascii="Times New Roman" w:eastAsia="Times New Roman" w:hAnsi="Times New Roman"/>
      <w:b/>
      <w:bCs/>
      <w:sz w:val="40"/>
      <w:szCs w:val="24"/>
      <w:lang/>
    </w:rPr>
  </w:style>
  <w:style w:type="character" w:customStyle="1" w:styleId="BodyText3Char">
    <w:name w:val="Body Text 3 Char"/>
    <w:link w:val="BodyText3"/>
    <w:rsid w:val="00CB5DAE"/>
    <w:rPr>
      <w:rFonts w:ascii="Times New Roman" w:eastAsia="Times New Roman" w:hAnsi="Times New Roman"/>
      <w:b/>
      <w:bCs/>
      <w:sz w:val="40"/>
      <w:szCs w:val="24"/>
    </w:rPr>
  </w:style>
  <w:style w:type="paragraph" w:styleId="TOC1">
    <w:name w:val="toc 1"/>
    <w:basedOn w:val="Normal"/>
    <w:next w:val="Normal"/>
    <w:autoRedefine/>
    <w:uiPriority w:val="39"/>
    <w:unhideWhenUsed/>
    <w:rsid w:val="00CB5DAE"/>
    <w:pPr>
      <w:spacing w:after="100" w:line="360" w:lineRule="auto"/>
      <w:jc w:val="both"/>
    </w:pPr>
    <w:rPr>
      <w:rFonts w:ascii="Times New Roman" w:eastAsia="Times New Roman" w:hAnsi="Times New Roman"/>
      <w:sz w:val="24"/>
    </w:rPr>
  </w:style>
  <w:style w:type="paragraph" w:styleId="TOC2">
    <w:name w:val="toc 2"/>
    <w:basedOn w:val="Normal"/>
    <w:next w:val="Normal"/>
    <w:autoRedefine/>
    <w:uiPriority w:val="39"/>
    <w:unhideWhenUsed/>
    <w:rsid w:val="00CB5DAE"/>
    <w:pPr>
      <w:spacing w:after="100" w:line="360" w:lineRule="auto"/>
      <w:ind w:left="240"/>
      <w:jc w:val="both"/>
    </w:pPr>
    <w:rPr>
      <w:rFonts w:ascii="Times New Roman" w:eastAsia="Times New Roman" w:hAnsi="Times New Roman"/>
      <w:sz w:val="24"/>
    </w:rPr>
  </w:style>
  <w:style w:type="paragraph" w:styleId="TOC3">
    <w:name w:val="toc 3"/>
    <w:basedOn w:val="Normal"/>
    <w:next w:val="Normal"/>
    <w:autoRedefine/>
    <w:uiPriority w:val="39"/>
    <w:unhideWhenUsed/>
    <w:rsid w:val="00CB5DAE"/>
    <w:pPr>
      <w:spacing w:after="100" w:line="360" w:lineRule="auto"/>
      <w:ind w:left="480"/>
      <w:jc w:val="both"/>
    </w:pPr>
    <w:rPr>
      <w:rFonts w:ascii="Times New Roman" w:eastAsia="Times New Roman" w:hAnsi="Times New Roman"/>
      <w:sz w:val="24"/>
    </w:rPr>
  </w:style>
  <w:style w:type="paragraph" w:styleId="TableofFigures">
    <w:name w:val="table of figures"/>
    <w:basedOn w:val="Normal"/>
    <w:next w:val="Normal"/>
    <w:uiPriority w:val="99"/>
    <w:unhideWhenUsed/>
    <w:rsid w:val="00CB5DAE"/>
    <w:pPr>
      <w:spacing w:after="0" w:line="360" w:lineRule="auto"/>
      <w:jc w:val="both"/>
    </w:pPr>
    <w:rPr>
      <w:rFonts w:ascii="Times New Roman" w:eastAsia="Times New Roman" w:hAnsi="Times New Roman"/>
      <w:sz w:val="24"/>
    </w:rPr>
  </w:style>
  <w:style w:type="table" w:styleId="TableGrid">
    <w:name w:val="Table Grid"/>
    <w:basedOn w:val="TableNormal"/>
    <w:uiPriority w:val="59"/>
    <w:rsid w:val="00CB5DA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quation">
    <w:name w:val="equation"/>
    <w:next w:val="Normal"/>
    <w:link w:val="equationChar"/>
    <w:qFormat/>
    <w:rsid w:val="00CB5DAE"/>
    <w:pPr>
      <w:tabs>
        <w:tab w:val="center" w:pos="4320"/>
      </w:tabs>
      <w:spacing w:after="200" w:line="360" w:lineRule="auto"/>
      <w:jc w:val="both"/>
    </w:pPr>
    <w:rPr>
      <w:rFonts w:ascii="Times New Roman" w:eastAsia="Times New Roman" w:hAnsi="Times New Roman" w:cs="Verdana"/>
      <w:kern w:val="32"/>
    </w:rPr>
  </w:style>
  <w:style w:type="character" w:customStyle="1" w:styleId="equationChar">
    <w:name w:val="equation Char"/>
    <w:link w:val="equation"/>
    <w:rsid w:val="00CB5DAE"/>
    <w:rPr>
      <w:rFonts w:ascii="Times New Roman" w:eastAsia="Times New Roman" w:hAnsi="Times New Roman" w:cs="Verdana"/>
      <w:kern w:val="32"/>
      <w:lang w:val="en-US" w:eastAsia="en-US" w:bidi="ar-SA"/>
    </w:rPr>
  </w:style>
  <w:style w:type="paragraph" w:styleId="Subtitle">
    <w:name w:val="Subtitle"/>
    <w:aliases w:val="figure text"/>
    <w:basedOn w:val="Normal"/>
    <w:next w:val="Normal"/>
    <w:link w:val="SubtitleChar"/>
    <w:uiPriority w:val="11"/>
    <w:qFormat/>
    <w:rsid w:val="00CB5DAE"/>
    <w:pPr>
      <w:numPr>
        <w:ilvl w:val="1"/>
      </w:numPr>
      <w:spacing w:after="80" w:line="240" w:lineRule="auto"/>
      <w:jc w:val="center"/>
    </w:pPr>
    <w:rPr>
      <w:rFonts w:ascii="Times New Roman" w:eastAsia="Times New Roman" w:hAnsi="Times New Roman"/>
      <w:iCs/>
      <w:spacing w:val="15"/>
      <w:sz w:val="24"/>
      <w:szCs w:val="24"/>
      <w:lang/>
    </w:rPr>
  </w:style>
  <w:style w:type="character" w:customStyle="1" w:styleId="SubtitleChar">
    <w:name w:val="Subtitle Char"/>
    <w:aliases w:val="figure text Char"/>
    <w:link w:val="Subtitle"/>
    <w:uiPriority w:val="11"/>
    <w:rsid w:val="00CB5DAE"/>
    <w:rPr>
      <w:rFonts w:ascii="Times New Roman" w:eastAsia="Times New Roman" w:hAnsi="Times New Roman" w:cs="Times New Roman"/>
      <w:iCs/>
      <w:spacing w:val="15"/>
      <w:sz w:val="24"/>
      <w:szCs w:val="24"/>
    </w:rPr>
  </w:style>
  <w:style w:type="paragraph" w:styleId="TOC4">
    <w:name w:val="toc 4"/>
    <w:basedOn w:val="Normal"/>
    <w:next w:val="Normal"/>
    <w:autoRedefine/>
    <w:uiPriority w:val="39"/>
    <w:unhideWhenUsed/>
    <w:rsid w:val="00CB5DAE"/>
    <w:pPr>
      <w:spacing w:after="100" w:line="360" w:lineRule="auto"/>
      <w:ind w:left="720"/>
      <w:jc w:val="both"/>
    </w:pPr>
    <w:rPr>
      <w:rFonts w:ascii="Times New Roman" w:eastAsia="Times New Roman" w:hAnsi="Times New Roman"/>
      <w:sz w:val="24"/>
    </w:rPr>
  </w:style>
  <w:style w:type="paragraph" w:styleId="TOC5">
    <w:name w:val="toc 5"/>
    <w:basedOn w:val="Normal"/>
    <w:next w:val="Normal"/>
    <w:autoRedefine/>
    <w:uiPriority w:val="39"/>
    <w:unhideWhenUsed/>
    <w:rsid w:val="00CB5DAE"/>
    <w:pPr>
      <w:spacing w:after="100" w:line="360" w:lineRule="auto"/>
      <w:ind w:left="960"/>
      <w:jc w:val="both"/>
    </w:pPr>
    <w:rPr>
      <w:rFonts w:ascii="Times New Roman" w:eastAsia="Times New Roman" w:hAnsi="Times New Roman"/>
      <w:sz w:val="24"/>
    </w:rPr>
  </w:style>
  <w:style w:type="character" w:styleId="PlaceholderText">
    <w:name w:val="Placeholder Text"/>
    <w:uiPriority w:val="99"/>
    <w:semiHidden/>
    <w:rsid w:val="004918EB"/>
    <w:rPr>
      <w:color w:val="808080"/>
    </w:rPr>
  </w:style>
  <w:style w:type="paragraph" w:customStyle="1" w:styleId="Authornameandaffiliation">
    <w:name w:val="Author name and affiliation"/>
    <w:uiPriority w:val="49"/>
    <w:qFormat/>
    <w:rsid w:val="007F25A9"/>
    <w:pPr>
      <w:ind w:left="567"/>
      <w:contextualSpacing/>
    </w:pPr>
    <w:rPr>
      <w:rFonts w:ascii="Times New Roman" w:eastAsia="Times New Roman" w:hAnsi="Times New Roman"/>
    </w:rPr>
  </w:style>
  <w:style w:type="paragraph" w:customStyle="1" w:styleId="Runninghead">
    <w:name w:val="Running head"/>
    <w:basedOn w:val="Normal"/>
    <w:link w:val="RunningheadChar"/>
    <w:uiPriority w:val="49"/>
    <w:qFormat/>
    <w:rsid w:val="007F25A9"/>
    <w:pPr>
      <w:overflowPunct w:val="0"/>
      <w:autoSpaceDE w:val="0"/>
      <w:autoSpaceDN w:val="0"/>
      <w:adjustRightInd w:val="0"/>
      <w:spacing w:after="0" w:line="240" w:lineRule="auto"/>
      <w:jc w:val="center"/>
      <w:textAlignment w:val="baseline"/>
    </w:pPr>
    <w:rPr>
      <w:rFonts w:ascii="Times New Roman" w:eastAsia="Times New Roman" w:hAnsi="Times New Roman"/>
      <w:b/>
      <w:sz w:val="16"/>
      <w:szCs w:val="16"/>
      <w:lang w:val="en-GB"/>
    </w:rPr>
  </w:style>
  <w:style w:type="character" w:customStyle="1" w:styleId="RunningheadChar">
    <w:name w:val="Running head Char"/>
    <w:link w:val="Runninghead"/>
    <w:uiPriority w:val="49"/>
    <w:rsid w:val="007F25A9"/>
    <w:rPr>
      <w:rFonts w:ascii="Times New Roman" w:eastAsia="Times New Roman" w:hAnsi="Times New Roman"/>
      <w:b/>
      <w:sz w:val="16"/>
      <w:szCs w:val="16"/>
      <w:lang w:val="en-GB"/>
    </w:rPr>
  </w:style>
  <w:style w:type="paragraph" w:customStyle="1" w:styleId="Abstracttext">
    <w:name w:val="Abstract text"/>
    <w:basedOn w:val="Normal"/>
    <w:link w:val="AbstracttextChar"/>
    <w:uiPriority w:val="49"/>
    <w:qFormat/>
    <w:rsid w:val="00010681"/>
    <w:pPr>
      <w:spacing w:after="0" w:line="240" w:lineRule="atLeast"/>
      <w:ind w:firstLine="567"/>
      <w:contextualSpacing/>
    </w:pPr>
    <w:rPr>
      <w:rFonts w:ascii="Times New Roman" w:eastAsia="Times New Roman" w:hAnsi="Times New Roman"/>
      <w:sz w:val="18"/>
      <w:szCs w:val="20"/>
    </w:rPr>
  </w:style>
  <w:style w:type="character" w:customStyle="1" w:styleId="AbstracttextChar">
    <w:name w:val="Abstract text Char"/>
    <w:link w:val="Abstracttext"/>
    <w:uiPriority w:val="49"/>
    <w:rsid w:val="00010681"/>
    <w:rPr>
      <w:rFonts w:ascii="Times New Roman" w:eastAsia="Times New Roman" w:hAnsi="Times New Roman"/>
      <w:sz w:val="18"/>
      <w:lang w:val="en-US" w:eastAsia="en-US"/>
    </w:rPr>
  </w:style>
  <w:style w:type="paragraph" w:styleId="BodyText">
    <w:name w:val="Body Text"/>
    <w:basedOn w:val="Normal"/>
    <w:link w:val="BodyTextChar"/>
    <w:qFormat/>
    <w:rsid w:val="00393D22"/>
    <w:pPr>
      <w:suppressAutoHyphens/>
      <w:overflowPunct w:val="0"/>
      <w:autoSpaceDE w:val="0"/>
      <w:autoSpaceDN w:val="0"/>
      <w:adjustRightInd w:val="0"/>
      <w:spacing w:after="120" w:line="240" w:lineRule="auto"/>
      <w:jc w:val="center"/>
      <w:textAlignment w:val="baseline"/>
    </w:pPr>
    <w:rPr>
      <w:rFonts w:ascii="Times New Roman" w:eastAsia="MS Mincho" w:hAnsi="Times New Roman"/>
      <w:b/>
      <w:sz w:val="28"/>
      <w:szCs w:val="20"/>
    </w:rPr>
  </w:style>
  <w:style w:type="character" w:customStyle="1" w:styleId="BodyTextChar">
    <w:name w:val="Body Text Char"/>
    <w:link w:val="BodyText"/>
    <w:rsid w:val="00393D22"/>
    <w:rPr>
      <w:rFonts w:ascii="Times New Roman" w:eastAsia="MS Mincho" w:hAnsi="Times New Roman"/>
      <w:b/>
      <w:sz w:val="28"/>
      <w:lang w:val="en-US" w:eastAsia="en-US"/>
    </w:rPr>
  </w:style>
</w:styles>
</file>

<file path=word/webSettings.xml><?xml version="1.0" encoding="utf-8"?>
<w:webSettings xmlns:r="http://schemas.openxmlformats.org/officeDocument/2006/relationships" xmlns:w="http://schemas.openxmlformats.org/wordprocessingml/2006/main">
  <w:divs>
    <w:div w:id="1352218486">
      <w:bodyDiv w:val="1"/>
      <w:marLeft w:val="0"/>
      <w:marRight w:val="0"/>
      <w:marTop w:val="0"/>
      <w:marBottom w:val="0"/>
      <w:divBdr>
        <w:top w:val="none" w:sz="0" w:space="0" w:color="auto"/>
        <w:left w:val="none" w:sz="0" w:space="0" w:color="auto"/>
        <w:bottom w:val="none" w:sz="0" w:space="0" w:color="auto"/>
        <w:right w:val="none" w:sz="0" w:space="0" w:color="auto"/>
      </w:divBdr>
    </w:div>
    <w:div w:id="1504080247">
      <w:bodyDiv w:val="1"/>
      <w:marLeft w:val="0"/>
      <w:marRight w:val="0"/>
      <w:marTop w:val="0"/>
      <w:marBottom w:val="0"/>
      <w:divBdr>
        <w:top w:val="none" w:sz="0" w:space="0" w:color="auto"/>
        <w:left w:val="none" w:sz="0" w:space="0" w:color="auto"/>
        <w:bottom w:val="none" w:sz="0" w:space="0" w:color="auto"/>
        <w:right w:val="none" w:sz="0" w:space="0" w:color="auto"/>
      </w:divBdr>
    </w:div>
    <w:div w:id="20836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ayat.malik@pnr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nra.org/upload/legal_basis/Pak-908.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PNRA</Company>
  <LinksUpToDate>false</LinksUpToDate>
  <CharactersWithSpaces>16726</CharactersWithSpaces>
  <SharedDoc>false</SharedDoc>
  <HLinks>
    <vt:vector size="12" baseType="variant">
      <vt:variant>
        <vt:i4>5373989</vt:i4>
      </vt:variant>
      <vt:variant>
        <vt:i4>3</vt:i4>
      </vt:variant>
      <vt:variant>
        <vt:i4>0</vt:i4>
      </vt:variant>
      <vt:variant>
        <vt:i4>5</vt:i4>
      </vt:variant>
      <vt:variant>
        <vt:lpwstr>https://www.pnra.org/upload/legal_basis/Pak-908.pdf</vt:lpwstr>
      </vt:variant>
      <vt:variant>
        <vt:lpwstr/>
      </vt:variant>
      <vt:variant>
        <vt:i4>6422557</vt:i4>
      </vt:variant>
      <vt:variant>
        <vt:i4>0</vt:i4>
      </vt:variant>
      <vt:variant>
        <vt:i4>0</vt:i4>
      </vt:variant>
      <vt:variant>
        <vt:i4>5</vt:i4>
      </vt:variant>
      <vt:variant>
        <vt:lpwstr>mailto:anayat.malik@pnra.org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anayat.malik</dc:creator>
  <cp:lastModifiedBy>anayat.malik</cp:lastModifiedBy>
  <cp:revision>2</cp:revision>
  <cp:lastPrinted>2019-10-10T07:01:00Z</cp:lastPrinted>
  <dcterms:created xsi:type="dcterms:W3CDTF">2019-11-25T05:21:00Z</dcterms:created>
  <dcterms:modified xsi:type="dcterms:W3CDTF">2019-11-25T05:21:00Z</dcterms:modified>
</cp:coreProperties>
</file>