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31D9" w14:textId="6C5D2FC1" w:rsidR="00802381" w:rsidRPr="00501464" w:rsidRDefault="0001570E" w:rsidP="0001570E">
      <w:pPr>
        <w:pStyle w:val="Subtitle"/>
        <w:rPr>
          <w:rFonts w:ascii="Times New Roman Bold" w:hAnsi="Times New Roman Bold" w:cs="Times New Roman"/>
          <w:i w:val="0"/>
          <w:caps/>
          <w:color w:val="000000" w:themeColor="text1"/>
          <w:szCs w:val="20"/>
        </w:rPr>
      </w:pPr>
      <w:r w:rsidRPr="00501464">
        <w:rPr>
          <w:rFonts w:ascii="Times New Roman Bold" w:hAnsi="Times New Roman Bold" w:cs="Times New Roman"/>
          <w:i w:val="0"/>
          <w:caps/>
          <w:color w:val="000000" w:themeColor="text1"/>
          <w:szCs w:val="20"/>
        </w:rPr>
        <w:t>Reduction of geological disposal area by introducing partitioning technologies under conditions of high burn-up operation and high content vitrified waste</w:t>
      </w:r>
    </w:p>
    <w:p w14:paraId="27BD97EC" w14:textId="3A5965B2" w:rsidR="00D66702" w:rsidRPr="00501464" w:rsidRDefault="00D66702" w:rsidP="00D66702">
      <w:pPr>
        <w:pStyle w:val="Authornameandaffiliation"/>
        <w:rPr>
          <w:color w:val="000000" w:themeColor="text1"/>
        </w:rPr>
      </w:pPr>
      <w:r w:rsidRPr="00501464">
        <w:rPr>
          <w:color w:val="000000" w:themeColor="text1"/>
        </w:rPr>
        <w:t>TOMOHIRO OKAMURA</w:t>
      </w:r>
      <w:r w:rsidR="005E0A94" w:rsidRPr="00501464">
        <w:rPr>
          <w:color w:val="000000" w:themeColor="text1"/>
        </w:rPr>
        <w:t xml:space="preserve"> </w:t>
      </w:r>
    </w:p>
    <w:p w14:paraId="78880EEF" w14:textId="77777777" w:rsidR="008665A8" w:rsidRPr="00501464" w:rsidRDefault="00D66702" w:rsidP="00D66702">
      <w:pPr>
        <w:pStyle w:val="Authornameandaffiliation"/>
        <w:rPr>
          <w:color w:val="000000" w:themeColor="text1"/>
        </w:rPr>
      </w:pPr>
      <w:r w:rsidRPr="00501464">
        <w:rPr>
          <w:color w:val="000000" w:themeColor="text1"/>
        </w:rPr>
        <w:t>Laboratory for Advanced Nuclear Energy, Institute of Innovative Research,</w:t>
      </w:r>
    </w:p>
    <w:p w14:paraId="2F79F5BA" w14:textId="55D0113D" w:rsidR="00D66702" w:rsidRPr="00501464" w:rsidRDefault="00D66702" w:rsidP="00D66702">
      <w:pPr>
        <w:pStyle w:val="Authornameandaffiliation"/>
        <w:rPr>
          <w:color w:val="000000" w:themeColor="text1"/>
        </w:rPr>
      </w:pPr>
      <w:r w:rsidRPr="00501464">
        <w:rPr>
          <w:color w:val="000000" w:themeColor="text1"/>
        </w:rPr>
        <w:t>Tokyo Institute of Technology</w:t>
      </w:r>
    </w:p>
    <w:p w14:paraId="74D4B4DD" w14:textId="77777777" w:rsidR="00D66702" w:rsidRPr="00501464" w:rsidRDefault="00D66702" w:rsidP="00D66702">
      <w:pPr>
        <w:pStyle w:val="Authornameandaffiliation"/>
        <w:rPr>
          <w:color w:val="000000" w:themeColor="text1"/>
        </w:rPr>
      </w:pPr>
      <w:r w:rsidRPr="00501464">
        <w:rPr>
          <w:color w:val="000000" w:themeColor="text1"/>
        </w:rPr>
        <w:t xml:space="preserve">2-12-1 </w:t>
      </w:r>
      <w:proofErr w:type="spellStart"/>
      <w:r w:rsidRPr="00501464">
        <w:rPr>
          <w:color w:val="000000" w:themeColor="text1"/>
        </w:rPr>
        <w:t>Ookayama</w:t>
      </w:r>
      <w:proofErr w:type="spellEnd"/>
      <w:r w:rsidRPr="00501464">
        <w:rPr>
          <w:color w:val="000000" w:themeColor="text1"/>
        </w:rPr>
        <w:t>, Meguro-</w:t>
      </w:r>
      <w:proofErr w:type="spellStart"/>
      <w:r w:rsidRPr="00501464">
        <w:rPr>
          <w:color w:val="000000" w:themeColor="text1"/>
        </w:rPr>
        <w:t>ku</w:t>
      </w:r>
      <w:proofErr w:type="spellEnd"/>
      <w:r w:rsidRPr="00501464">
        <w:rPr>
          <w:color w:val="000000" w:themeColor="text1"/>
        </w:rPr>
        <w:t>, Tokyo, 152-8550, Japan</w:t>
      </w:r>
    </w:p>
    <w:p w14:paraId="1F2B6964" w14:textId="0B346C27" w:rsidR="00D66702" w:rsidRPr="00501464" w:rsidRDefault="00D66702" w:rsidP="00D66702">
      <w:pPr>
        <w:pStyle w:val="Authornameandaffiliation"/>
        <w:rPr>
          <w:color w:val="000000" w:themeColor="text1"/>
          <w:lang w:eastAsia="ja-JP"/>
        </w:rPr>
      </w:pPr>
      <w:r w:rsidRPr="00501464">
        <w:rPr>
          <w:color w:val="000000" w:themeColor="text1"/>
          <w:lang w:eastAsia="ja-JP"/>
        </w:rPr>
        <w:t xml:space="preserve">Email: </w:t>
      </w:r>
      <w:bookmarkStart w:id="0" w:name="H1HYPER"/>
      <w:r w:rsidRPr="00501464">
        <w:rPr>
          <w:rStyle w:val="Hyperlink"/>
          <w:color w:val="000000" w:themeColor="text1"/>
          <w:lang w:eastAsia="ja-JP"/>
        </w:rPr>
        <w:t>okamura.t.ae@m.titech.ac.jp</w:t>
      </w:r>
      <w:bookmarkEnd w:id="0"/>
    </w:p>
    <w:p w14:paraId="5F76D268" w14:textId="77777777" w:rsidR="00D66702" w:rsidRPr="00501464" w:rsidRDefault="00D66702" w:rsidP="00D66702">
      <w:pPr>
        <w:pStyle w:val="Authornameandaffiliation"/>
        <w:rPr>
          <w:color w:val="000000" w:themeColor="text1"/>
          <w:lang w:eastAsia="ja-JP"/>
        </w:rPr>
      </w:pPr>
    </w:p>
    <w:p w14:paraId="6C72B8A5" w14:textId="638D2CCF" w:rsidR="00D66702" w:rsidRPr="00501464" w:rsidRDefault="00D66702" w:rsidP="00D66702">
      <w:pPr>
        <w:pStyle w:val="Authornameandaffiliation"/>
        <w:rPr>
          <w:color w:val="000000" w:themeColor="text1"/>
        </w:rPr>
      </w:pPr>
      <w:r w:rsidRPr="00501464">
        <w:rPr>
          <w:color w:val="000000" w:themeColor="text1"/>
        </w:rPr>
        <w:t xml:space="preserve">ERIKO </w:t>
      </w:r>
      <w:proofErr w:type="gramStart"/>
      <w:r w:rsidRPr="00501464">
        <w:rPr>
          <w:color w:val="000000" w:themeColor="text1"/>
        </w:rPr>
        <w:t>MINARI</w:t>
      </w:r>
      <w:r w:rsidR="00501464" w:rsidRPr="00501464">
        <w:rPr>
          <w:rFonts w:hint="eastAsia"/>
          <w:color w:val="000000" w:themeColor="text1"/>
          <w:vertAlign w:val="superscript"/>
          <w:lang w:eastAsia="ja-JP"/>
        </w:rPr>
        <w:t>(</w:t>
      </w:r>
      <w:proofErr w:type="gramEnd"/>
      <w:r w:rsidRPr="00501464">
        <w:rPr>
          <w:color w:val="000000" w:themeColor="text1"/>
          <w:vertAlign w:val="superscript"/>
        </w:rPr>
        <w:t>1</w:t>
      </w:r>
      <w:r w:rsidR="00501464" w:rsidRPr="00501464">
        <w:rPr>
          <w:color w:val="000000" w:themeColor="text1"/>
          <w:vertAlign w:val="superscript"/>
        </w:rPr>
        <w:t>)</w:t>
      </w:r>
      <w:r w:rsidRPr="00501464">
        <w:rPr>
          <w:color w:val="000000" w:themeColor="text1"/>
        </w:rPr>
        <w:t>, MASAHIKO NAKASE</w:t>
      </w:r>
      <w:r w:rsidR="00501464" w:rsidRPr="00501464">
        <w:rPr>
          <w:rFonts w:hint="eastAsia"/>
          <w:color w:val="000000" w:themeColor="text1"/>
          <w:vertAlign w:val="superscript"/>
          <w:lang w:eastAsia="ja-JP"/>
        </w:rPr>
        <w:t>(</w:t>
      </w:r>
      <w:r w:rsidR="00501464" w:rsidRPr="00501464">
        <w:rPr>
          <w:color w:val="000000" w:themeColor="text1"/>
          <w:vertAlign w:val="superscript"/>
        </w:rPr>
        <w:t>1)</w:t>
      </w:r>
      <w:r w:rsidRPr="00501464">
        <w:rPr>
          <w:color w:val="000000" w:themeColor="text1"/>
        </w:rPr>
        <w:t>, HIDEKAZU ASANO</w:t>
      </w:r>
      <w:r w:rsidR="00501464" w:rsidRPr="00501464">
        <w:rPr>
          <w:color w:val="000000" w:themeColor="text1"/>
          <w:vertAlign w:val="superscript"/>
        </w:rPr>
        <w:t>(</w:t>
      </w:r>
      <w:r w:rsidRPr="00501464">
        <w:rPr>
          <w:color w:val="000000" w:themeColor="text1"/>
          <w:vertAlign w:val="superscript"/>
        </w:rPr>
        <w:t>1,2</w:t>
      </w:r>
      <w:r w:rsidR="00501464" w:rsidRPr="00501464">
        <w:rPr>
          <w:color w:val="000000" w:themeColor="text1"/>
          <w:vertAlign w:val="superscript"/>
        </w:rPr>
        <w:t>)</w:t>
      </w:r>
      <w:r w:rsidRPr="00501464">
        <w:rPr>
          <w:color w:val="000000" w:themeColor="text1"/>
        </w:rPr>
        <w:t xml:space="preserve"> and KENJI TAKESHITA</w:t>
      </w:r>
      <w:r w:rsidR="00501464" w:rsidRPr="00501464">
        <w:rPr>
          <w:rFonts w:hint="eastAsia"/>
          <w:color w:val="000000" w:themeColor="text1"/>
          <w:vertAlign w:val="superscript"/>
          <w:lang w:eastAsia="ja-JP"/>
        </w:rPr>
        <w:t>(</w:t>
      </w:r>
      <w:r w:rsidR="00501464" w:rsidRPr="00501464">
        <w:rPr>
          <w:color w:val="000000" w:themeColor="text1"/>
          <w:vertAlign w:val="superscript"/>
        </w:rPr>
        <w:t>1)</w:t>
      </w:r>
    </w:p>
    <w:p w14:paraId="08227C1E" w14:textId="77777777" w:rsidR="00D66702" w:rsidRPr="00501464" w:rsidRDefault="00D66702" w:rsidP="00D66702">
      <w:pPr>
        <w:pStyle w:val="Authornameandaffiliation"/>
        <w:rPr>
          <w:color w:val="000000" w:themeColor="text1"/>
          <w:lang w:eastAsia="ja-JP"/>
        </w:rPr>
      </w:pPr>
      <w:r w:rsidRPr="00501464">
        <w:rPr>
          <w:color w:val="000000" w:themeColor="text1"/>
          <w:vertAlign w:val="superscript"/>
          <w:lang w:eastAsia="ja-JP"/>
        </w:rPr>
        <w:t xml:space="preserve">(1) </w:t>
      </w:r>
      <w:r w:rsidRPr="00501464">
        <w:rPr>
          <w:color w:val="000000" w:themeColor="text1"/>
          <w:lang w:eastAsia="ja-JP"/>
        </w:rPr>
        <w:t>Laboratory for Advanced Nuclear Energy, Institute of Innovative Research,</w:t>
      </w:r>
    </w:p>
    <w:p w14:paraId="2E004D36" w14:textId="77777777" w:rsidR="00D66702" w:rsidRPr="00501464" w:rsidRDefault="00D66702" w:rsidP="00D66702">
      <w:pPr>
        <w:pStyle w:val="Authornameandaffiliation"/>
        <w:ind w:firstLineChars="100" w:firstLine="200"/>
        <w:rPr>
          <w:color w:val="000000" w:themeColor="text1"/>
          <w:lang w:eastAsia="ja-JP"/>
        </w:rPr>
      </w:pPr>
      <w:r w:rsidRPr="00501464">
        <w:rPr>
          <w:color w:val="000000" w:themeColor="text1"/>
          <w:lang w:eastAsia="ja-JP"/>
        </w:rPr>
        <w:t>Tokyo Institute of Technology</w:t>
      </w:r>
    </w:p>
    <w:p w14:paraId="5C9EE0F0" w14:textId="77777777" w:rsidR="00D66702" w:rsidRPr="00501464" w:rsidRDefault="00D66702" w:rsidP="00D66702">
      <w:pPr>
        <w:pStyle w:val="Authornameandaffiliation"/>
        <w:ind w:firstLineChars="100" w:firstLine="200"/>
        <w:rPr>
          <w:color w:val="000000" w:themeColor="text1"/>
          <w:lang w:eastAsia="ja-JP"/>
        </w:rPr>
      </w:pPr>
      <w:r w:rsidRPr="00501464">
        <w:rPr>
          <w:color w:val="000000" w:themeColor="text1"/>
          <w:lang w:eastAsia="ja-JP"/>
        </w:rPr>
        <w:t xml:space="preserve">2-12-1 </w:t>
      </w:r>
      <w:proofErr w:type="spellStart"/>
      <w:r w:rsidRPr="00501464">
        <w:rPr>
          <w:color w:val="000000" w:themeColor="text1"/>
          <w:lang w:eastAsia="ja-JP"/>
        </w:rPr>
        <w:t>Ookayama</w:t>
      </w:r>
      <w:proofErr w:type="spellEnd"/>
      <w:r w:rsidRPr="00501464">
        <w:rPr>
          <w:color w:val="000000" w:themeColor="text1"/>
          <w:lang w:eastAsia="ja-JP"/>
        </w:rPr>
        <w:t>, Meguro-</w:t>
      </w:r>
      <w:proofErr w:type="spellStart"/>
      <w:r w:rsidRPr="00501464">
        <w:rPr>
          <w:color w:val="000000" w:themeColor="text1"/>
          <w:lang w:eastAsia="ja-JP"/>
        </w:rPr>
        <w:t>ku</w:t>
      </w:r>
      <w:proofErr w:type="spellEnd"/>
      <w:r w:rsidRPr="00501464">
        <w:rPr>
          <w:color w:val="000000" w:themeColor="text1"/>
          <w:lang w:eastAsia="ja-JP"/>
        </w:rPr>
        <w:t>, Tokyo, 152-8550, Japan</w:t>
      </w:r>
    </w:p>
    <w:p w14:paraId="56284C99" w14:textId="77777777" w:rsidR="00D66702" w:rsidRPr="00501464" w:rsidRDefault="00D66702" w:rsidP="00D66702">
      <w:pPr>
        <w:pStyle w:val="Authornameandaffiliation"/>
        <w:rPr>
          <w:color w:val="000000" w:themeColor="text1"/>
        </w:rPr>
      </w:pPr>
      <w:r w:rsidRPr="00501464">
        <w:rPr>
          <w:color w:val="000000" w:themeColor="text1"/>
          <w:vertAlign w:val="superscript"/>
        </w:rPr>
        <w:t>(2)</w:t>
      </w:r>
      <w:r w:rsidRPr="00501464">
        <w:rPr>
          <w:color w:val="000000" w:themeColor="text1"/>
        </w:rPr>
        <w:t xml:space="preserve"> Radioactive Waste Management Funding and Research Center</w:t>
      </w:r>
    </w:p>
    <w:p w14:paraId="630F7B9F" w14:textId="77777777" w:rsidR="00D66702" w:rsidRPr="00501464" w:rsidRDefault="00D66702" w:rsidP="00D66702">
      <w:pPr>
        <w:pStyle w:val="Authornameandaffiliation"/>
        <w:ind w:firstLineChars="100" w:firstLine="200"/>
        <w:rPr>
          <w:color w:val="000000" w:themeColor="text1"/>
        </w:rPr>
      </w:pPr>
      <w:r w:rsidRPr="00501464">
        <w:rPr>
          <w:color w:val="000000" w:themeColor="text1"/>
        </w:rPr>
        <w:t xml:space="preserve">Nichirei </w:t>
      </w:r>
      <w:proofErr w:type="spellStart"/>
      <w:r w:rsidRPr="00501464">
        <w:rPr>
          <w:color w:val="000000" w:themeColor="text1"/>
        </w:rPr>
        <w:t>Akashicho</w:t>
      </w:r>
      <w:proofErr w:type="spellEnd"/>
      <w:r w:rsidRPr="00501464">
        <w:rPr>
          <w:color w:val="000000" w:themeColor="text1"/>
        </w:rPr>
        <w:t xml:space="preserve"> Bldg. 12F, 6-4, </w:t>
      </w:r>
      <w:proofErr w:type="spellStart"/>
      <w:proofErr w:type="gramStart"/>
      <w:r w:rsidRPr="00501464">
        <w:rPr>
          <w:color w:val="000000" w:themeColor="text1"/>
        </w:rPr>
        <w:t>Akashicho,Chuo</w:t>
      </w:r>
      <w:proofErr w:type="gramEnd"/>
      <w:r w:rsidRPr="00501464">
        <w:rPr>
          <w:color w:val="000000" w:themeColor="text1"/>
        </w:rPr>
        <w:t>-ku</w:t>
      </w:r>
      <w:proofErr w:type="spellEnd"/>
      <w:r w:rsidRPr="00501464">
        <w:rPr>
          <w:color w:val="000000" w:themeColor="text1"/>
        </w:rPr>
        <w:t>, Tokyo, 104-0044, Japan</w:t>
      </w:r>
    </w:p>
    <w:p w14:paraId="0899EEBF" w14:textId="64066E22" w:rsidR="0001570E" w:rsidRPr="00501464" w:rsidRDefault="00D66702" w:rsidP="00D66702">
      <w:pPr>
        <w:pStyle w:val="Authornameandaffiliation"/>
        <w:ind w:firstLineChars="100" w:firstLine="200"/>
        <w:rPr>
          <w:color w:val="000000" w:themeColor="text1"/>
        </w:rPr>
      </w:pPr>
      <w:r w:rsidRPr="00501464">
        <w:rPr>
          <w:color w:val="000000" w:themeColor="text1"/>
        </w:rPr>
        <w:t>Email: asano@rwmc.or.jp</w:t>
      </w:r>
    </w:p>
    <w:p w14:paraId="7F7BEC3B" w14:textId="77777777" w:rsidR="00FF386F" w:rsidRPr="00501464" w:rsidRDefault="00FF386F" w:rsidP="00537496">
      <w:pPr>
        <w:pStyle w:val="Authornameandaffiliation"/>
        <w:rPr>
          <w:color w:val="000000" w:themeColor="text1"/>
        </w:rPr>
      </w:pPr>
    </w:p>
    <w:p w14:paraId="502285A0" w14:textId="77777777" w:rsidR="00647F33" w:rsidRPr="00501464" w:rsidRDefault="00647F33" w:rsidP="00537496">
      <w:pPr>
        <w:pStyle w:val="Authornameandaffiliation"/>
        <w:rPr>
          <w:b/>
          <w:color w:val="000000" w:themeColor="text1"/>
        </w:rPr>
      </w:pPr>
      <w:r w:rsidRPr="00501464">
        <w:rPr>
          <w:b/>
          <w:color w:val="000000" w:themeColor="text1"/>
        </w:rPr>
        <w:t>Abstract</w:t>
      </w:r>
    </w:p>
    <w:p w14:paraId="576D1E12" w14:textId="77777777" w:rsidR="00647F33" w:rsidRPr="00501464" w:rsidRDefault="00647F33" w:rsidP="00537496">
      <w:pPr>
        <w:pStyle w:val="Authornameandaffiliation"/>
        <w:rPr>
          <w:color w:val="000000" w:themeColor="text1"/>
        </w:rPr>
      </w:pPr>
    </w:p>
    <w:p w14:paraId="1027754E" w14:textId="1F87C41F" w:rsidR="00647F33" w:rsidRPr="00501464" w:rsidRDefault="00C76B17" w:rsidP="008F748B">
      <w:pPr>
        <w:pStyle w:val="Abstracttext"/>
        <w:jc w:val="both"/>
        <w:rPr>
          <w:color w:val="000000" w:themeColor="text1"/>
        </w:rPr>
      </w:pPr>
      <w:r w:rsidRPr="0088523B">
        <w:rPr>
          <w:color w:val="000000" w:themeColor="text1"/>
        </w:rPr>
        <w:t xml:space="preserve">The thermal properties </w:t>
      </w:r>
      <w:r w:rsidR="00680B6E" w:rsidRPr="0088523B">
        <w:rPr>
          <w:color w:val="000000" w:themeColor="text1"/>
        </w:rPr>
        <w:t xml:space="preserve">and </w:t>
      </w:r>
      <w:r w:rsidR="00A8034B" w:rsidRPr="0088523B">
        <w:rPr>
          <w:color w:val="000000" w:themeColor="text1"/>
        </w:rPr>
        <w:t>amount</w:t>
      </w:r>
      <w:r w:rsidR="00680B6E" w:rsidRPr="0088523B">
        <w:rPr>
          <w:color w:val="000000" w:themeColor="text1"/>
        </w:rPr>
        <w:t xml:space="preserve"> of vitrified waste are major factors that determine</w:t>
      </w:r>
      <w:r w:rsidRPr="0088523B">
        <w:rPr>
          <w:color w:val="000000" w:themeColor="text1"/>
        </w:rPr>
        <w:t xml:space="preserve"> the</w:t>
      </w:r>
      <w:r w:rsidR="00680B6E" w:rsidRPr="0088523B">
        <w:rPr>
          <w:color w:val="000000" w:themeColor="text1"/>
        </w:rPr>
        <w:t xml:space="preserve"> eventual disposal area of high-level radioactive waste deep underground. The </w:t>
      </w:r>
      <w:r w:rsidRPr="0088523B">
        <w:rPr>
          <w:color w:val="000000" w:themeColor="text1"/>
        </w:rPr>
        <w:t xml:space="preserve">effect </w:t>
      </w:r>
      <w:r w:rsidR="00680B6E" w:rsidRPr="0088523B">
        <w:rPr>
          <w:color w:val="000000" w:themeColor="text1"/>
        </w:rPr>
        <w:t xml:space="preserve">of high burn-up operation of </w:t>
      </w:r>
      <w:r w:rsidRPr="0088523B">
        <w:rPr>
          <w:color w:val="000000" w:themeColor="text1"/>
        </w:rPr>
        <w:t xml:space="preserve">a </w:t>
      </w:r>
      <w:r w:rsidR="00680B6E" w:rsidRPr="0088523B">
        <w:rPr>
          <w:color w:val="000000" w:themeColor="text1"/>
        </w:rPr>
        <w:t>light-water reactor with UO</w:t>
      </w:r>
      <w:r w:rsidR="00680B6E" w:rsidRPr="0088523B">
        <w:rPr>
          <w:color w:val="000000" w:themeColor="text1"/>
          <w:vertAlign w:val="subscript"/>
        </w:rPr>
        <w:t>2</w:t>
      </w:r>
      <w:r w:rsidR="00680B6E" w:rsidRPr="0088523B">
        <w:rPr>
          <w:color w:val="000000" w:themeColor="text1"/>
        </w:rPr>
        <w:t xml:space="preserve"> </w:t>
      </w:r>
      <w:r w:rsidR="00501464" w:rsidRPr="0088523B">
        <w:rPr>
          <w:color w:val="000000" w:themeColor="text1"/>
        </w:rPr>
        <w:t xml:space="preserve">fuel </w:t>
      </w:r>
      <w:r w:rsidRPr="0088523B">
        <w:rPr>
          <w:color w:val="000000" w:themeColor="text1"/>
        </w:rPr>
        <w:t xml:space="preserve">on </w:t>
      </w:r>
      <w:r w:rsidR="00680B6E" w:rsidRPr="0088523B">
        <w:rPr>
          <w:color w:val="000000" w:themeColor="text1"/>
        </w:rPr>
        <w:t xml:space="preserve">the </w:t>
      </w:r>
      <w:r w:rsidR="00A8034B" w:rsidRPr="0088523B">
        <w:rPr>
          <w:color w:val="000000" w:themeColor="text1"/>
        </w:rPr>
        <w:t>amount</w:t>
      </w:r>
      <w:r w:rsidR="00680B6E" w:rsidRPr="0088523B">
        <w:rPr>
          <w:color w:val="000000" w:themeColor="text1"/>
        </w:rPr>
        <w:t xml:space="preserve"> and thermal </w:t>
      </w:r>
      <w:r w:rsidRPr="0088523B">
        <w:rPr>
          <w:color w:val="000000" w:themeColor="text1"/>
        </w:rPr>
        <w:t xml:space="preserve">properties </w:t>
      </w:r>
      <w:r w:rsidR="00680B6E" w:rsidRPr="0088523B">
        <w:rPr>
          <w:color w:val="000000" w:themeColor="text1"/>
        </w:rPr>
        <w:t xml:space="preserve">of vitrified waste </w:t>
      </w:r>
      <w:r w:rsidRPr="0088523B">
        <w:rPr>
          <w:color w:val="000000" w:themeColor="text1"/>
        </w:rPr>
        <w:t xml:space="preserve">under </w:t>
      </w:r>
      <w:r w:rsidR="00680B6E" w:rsidRPr="0088523B">
        <w:rPr>
          <w:color w:val="000000" w:themeColor="text1"/>
        </w:rPr>
        <w:t xml:space="preserve">various nuclear fuel cycle </w:t>
      </w:r>
      <w:r w:rsidRPr="0088523B">
        <w:rPr>
          <w:color w:val="000000" w:themeColor="text1"/>
        </w:rPr>
        <w:t xml:space="preserve">conditions </w:t>
      </w:r>
      <w:r w:rsidR="00680B6E" w:rsidRPr="0088523B">
        <w:rPr>
          <w:color w:val="000000" w:themeColor="text1"/>
        </w:rPr>
        <w:t xml:space="preserve">was discussed. In addition, the effect of Cs and Sr separation and </w:t>
      </w:r>
      <w:r w:rsidRPr="0088523B">
        <w:rPr>
          <w:color w:val="000000" w:themeColor="text1"/>
        </w:rPr>
        <w:t>high-</w:t>
      </w:r>
      <w:r w:rsidR="00680B6E" w:rsidRPr="0088523B">
        <w:rPr>
          <w:color w:val="000000" w:themeColor="text1"/>
        </w:rPr>
        <w:t xml:space="preserve">content vitrified waste on reducing </w:t>
      </w:r>
      <w:r w:rsidRPr="0088523B">
        <w:rPr>
          <w:color w:val="000000" w:themeColor="text1"/>
        </w:rPr>
        <w:t>the waste-</w:t>
      </w:r>
      <w:r w:rsidR="008B16F8" w:rsidRPr="0088523B">
        <w:rPr>
          <w:color w:val="000000" w:themeColor="text1"/>
        </w:rPr>
        <w:t>occupied area</w:t>
      </w:r>
      <w:r w:rsidR="00D93D21" w:rsidRPr="0088523B">
        <w:rPr>
          <w:color w:val="000000" w:themeColor="text1"/>
        </w:rPr>
        <w:t>, which</w:t>
      </w:r>
      <w:r w:rsidR="00680B6E" w:rsidRPr="0088523B">
        <w:rPr>
          <w:color w:val="000000" w:themeColor="text1"/>
        </w:rPr>
        <w:t xml:space="preserve"> </w:t>
      </w:r>
      <w:r w:rsidRPr="0088523B">
        <w:rPr>
          <w:color w:val="000000" w:themeColor="text1"/>
        </w:rPr>
        <w:t xml:space="preserve">may </w:t>
      </w:r>
      <w:r w:rsidR="00A8034B" w:rsidRPr="0088523B">
        <w:rPr>
          <w:color w:val="000000" w:themeColor="text1"/>
        </w:rPr>
        <w:t xml:space="preserve">affect </w:t>
      </w:r>
      <w:r w:rsidRPr="0088523B">
        <w:rPr>
          <w:color w:val="000000" w:themeColor="text1"/>
        </w:rPr>
        <w:t xml:space="preserve">the </w:t>
      </w:r>
      <w:r w:rsidR="00680B6E" w:rsidRPr="0088523B">
        <w:rPr>
          <w:color w:val="000000" w:themeColor="text1"/>
        </w:rPr>
        <w:t>geological disposal area</w:t>
      </w:r>
      <w:r w:rsidR="00D93D21"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</w:t>
      </w:r>
      <w:r w:rsidRPr="0088523B">
        <w:rPr>
          <w:color w:val="000000" w:themeColor="text1"/>
        </w:rPr>
        <w:t xml:space="preserve">under </w:t>
      </w:r>
      <w:r w:rsidR="00680B6E" w:rsidRPr="0088523B">
        <w:rPr>
          <w:color w:val="000000" w:themeColor="text1"/>
        </w:rPr>
        <w:t>high burn-up condition</w:t>
      </w:r>
      <w:r w:rsidRPr="0088523B">
        <w:rPr>
          <w:color w:val="000000" w:themeColor="text1"/>
        </w:rPr>
        <w:t>s</w:t>
      </w:r>
      <w:r w:rsidR="00680B6E" w:rsidRPr="0088523B">
        <w:rPr>
          <w:color w:val="000000" w:themeColor="text1"/>
        </w:rPr>
        <w:t xml:space="preserve"> was quantitatively evaluated by</w:t>
      </w:r>
      <w:r w:rsidRPr="0088523B">
        <w:rPr>
          <w:color w:val="000000" w:themeColor="text1"/>
        </w:rPr>
        <w:t xml:space="preserve"> </w:t>
      </w:r>
      <w:r w:rsidR="0036539C" w:rsidRPr="0088523B">
        <w:rPr>
          <w:color w:val="000000" w:themeColor="text1"/>
        </w:rPr>
        <w:t>using</w:t>
      </w:r>
      <w:r w:rsidRPr="0088523B">
        <w:rPr>
          <w:color w:val="000000" w:themeColor="text1"/>
        </w:rPr>
        <w:t xml:space="preserve"> the</w:t>
      </w:r>
      <w:r w:rsidR="00680B6E" w:rsidRPr="0088523B">
        <w:rPr>
          <w:color w:val="000000" w:themeColor="text1"/>
        </w:rPr>
        <w:t xml:space="preserve"> </w:t>
      </w:r>
      <w:r w:rsidR="0036539C" w:rsidRPr="0088523B">
        <w:rPr>
          <w:color w:val="000000" w:themeColor="text1"/>
        </w:rPr>
        <w:t>Comprehensive Analysis of Effects on Reduction of disposal Area (</w:t>
      </w:r>
      <w:r w:rsidR="00680B6E" w:rsidRPr="0088523B">
        <w:rPr>
          <w:color w:val="000000" w:themeColor="text1"/>
        </w:rPr>
        <w:t>CAERA</w:t>
      </w:r>
      <w:r w:rsidR="0036539C" w:rsidRPr="0088523B">
        <w:rPr>
          <w:color w:val="000000" w:themeColor="text1"/>
        </w:rPr>
        <w:t>)</w:t>
      </w:r>
      <w:r w:rsidR="00680B6E" w:rsidRPr="0088523B">
        <w:rPr>
          <w:color w:val="000000" w:themeColor="text1"/>
        </w:rPr>
        <w:t xml:space="preserve"> index. </w:t>
      </w:r>
      <w:r w:rsidRPr="0088523B">
        <w:rPr>
          <w:color w:val="000000" w:themeColor="text1"/>
        </w:rPr>
        <w:t>The fuel burn-up</w:t>
      </w:r>
      <w:r w:rsidRPr="0088523B" w:rsidDel="00C76B17">
        <w:rPr>
          <w:color w:val="000000" w:themeColor="text1"/>
        </w:rPr>
        <w:t xml:space="preserve"> </w:t>
      </w:r>
      <w:r w:rsidRPr="0088523B">
        <w:rPr>
          <w:color w:val="000000" w:themeColor="text1"/>
        </w:rPr>
        <w:t>had a</w:t>
      </w:r>
      <w:r w:rsidR="00680B6E" w:rsidRPr="0088523B">
        <w:rPr>
          <w:color w:val="000000" w:themeColor="text1"/>
        </w:rPr>
        <w:t xml:space="preserve"> limited </w:t>
      </w:r>
      <w:r w:rsidR="00A8034B" w:rsidRPr="0088523B">
        <w:rPr>
          <w:color w:val="000000" w:themeColor="text1"/>
        </w:rPr>
        <w:t xml:space="preserve">effect </w:t>
      </w:r>
      <w:r w:rsidRPr="0088523B">
        <w:rPr>
          <w:color w:val="000000" w:themeColor="text1"/>
        </w:rPr>
        <w:t xml:space="preserve">on </w:t>
      </w:r>
      <w:r w:rsidR="00A8034B" w:rsidRPr="0088523B">
        <w:rPr>
          <w:color w:val="000000" w:themeColor="text1"/>
        </w:rPr>
        <w:t>the amount</w:t>
      </w:r>
      <w:r w:rsidR="00680B6E" w:rsidRPr="0088523B">
        <w:rPr>
          <w:color w:val="000000" w:themeColor="text1"/>
        </w:rPr>
        <w:t xml:space="preserve"> of vitrified waste. Furthermore, </w:t>
      </w:r>
      <w:r w:rsidRPr="0088523B">
        <w:rPr>
          <w:color w:val="000000" w:themeColor="text1"/>
        </w:rPr>
        <w:t xml:space="preserve">the </w:t>
      </w:r>
      <w:r w:rsidR="00680B6E" w:rsidRPr="0088523B">
        <w:rPr>
          <w:color w:val="000000" w:themeColor="text1"/>
        </w:rPr>
        <w:t xml:space="preserve">contribution </w:t>
      </w:r>
      <w:r w:rsidRPr="0088523B">
        <w:rPr>
          <w:color w:val="000000" w:themeColor="text1"/>
        </w:rPr>
        <w:t xml:space="preserve">to the heat generation rate of vitrified waste for high burn-up conditions </w:t>
      </w:r>
      <w:r w:rsidR="00680B6E" w:rsidRPr="0088523B">
        <w:rPr>
          <w:color w:val="000000" w:themeColor="text1"/>
        </w:rPr>
        <w:t xml:space="preserve">of </w:t>
      </w:r>
      <w:r w:rsidR="008F748B" w:rsidRPr="0088523B">
        <w:rPr>
          <w:color w:val="000000" w:themeColor="text1"/>
          <w:vertAlign w:val="superscript"/>
          <w:lang w:eastAsia="ja-JP"/>
        </w:rPr>
        <w:t>137</w:t>
      </w:r>
      <w:r w:rsidR="00680B6E" w:rsidRPr="0088523B">
        <w:rPr>
          <w:color w:val="000000" w:themeColor="text1"/>
        </w:rPr>
        <w:t xml:space="preserve">Cs, </w:t>
      </w:r>
      <w:r w:rsidR="008F748B" w:rsidRPr="0088523B">
        <w:rPr>
          <w:color w:val="000000" w:themeColor="text1"/>
          <w:vertAlign w:val="superscript"/>
          <w:lang w:eastAsia="ja-JP"/>
        </w:rPr>
        <w:t>90</w:t>
      </w:r>
      <w:r w:rsidR="00680B6E" w:rsidRPr="0088523B">
        <w:rPr>
          <w:color w:val="000000" w:themeColor="text1"/>
        </w:rPr>
        <w:t>Sr</w:t>
      </w:r>
      <w:r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and their daughter</w:t>
      </w:r>
      <w:r w:rsidRPr="0088523B">
        <w:rPr>
          <w:color w:val="000000" w:themeColor="text1"/>
        </w:rPr>
        <w:t xml:space="preserve"> nuclides, which</w:t>
      </w:r>
      <w:r w:rsidR="00680B6E" w:rsidRPr="0088523B">
        <w:rPr>
          <w:color w:val="000000" w:themeColor="text1"/>
        </w:rPr>
        <w:t xml:space="preserve"> have relatively short half-</w:t>
      </w:r>
      <w:r w:rsidRPr="0088523B">
        <w:rPr>
          <w:color w:val="000000" w:themeColor="text1"/>
        </w:rPr>
        <w:t xml:space="preserve">lives, increased </w:t>
      </w:r>
      <w:r w:rsidR="00680B6E" w:rsidRPr="0088523B">
        <w:rPr>
          <w:color w:val="000000" w:themeColor="text1"/>
        </w:rPr>
        <w:t xml:space="preserve">and contribution of </w:t>
      </w:r>
      <w:r w:rsidR="00397A79" w:rsidRPr="0088523B">
        <w:rPr>
          <w:color w:val="000000" w:themeColor="text1"/>
          <w:vertAlign w:val="superscript"/>
        </w:rPr>
        <w:t>241</w:t>
      </w:r>
      <w:r w:rsidR="00680B6E" w:rsidRPr="0088523B">
        <w:rPr>
          <w:color w:val="000000" w:themeColor="text1"/>
        </w:rPr>
        <w:t>Am</w:t>
      </w:r>
      <w:r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</w:t>
      </w:r>
      <w:r w:rsidR="00D93D21" w:rsidRPr="0088523B">
        <w:rPr>
          <w:color w:val="000000" w:themeColor="text1"/>
        </w:rPr>
        <w:t xml:space="preserve">which </w:t>
      </w:r>
      <w:r w:rsidR="00680B6E" w:rsidRPr="0088523B">
        <w:rPr>
          <w:color w:val="000000" w:themeColor="text1"/>
        </w:rPr>
        <w:t xml:space="preserve">has </w:t>
      </w:r>
      <w:r w:rsidRPr="0088523B">
        <w:rPr>
          <w:color w:val="000000" w:themeColor="text1"/>
        </w:rPr>
        <w:t xml:space="preserve">a </w:t>
      </w:r>
      <w:r w:rsidR="00680B6E" w:rsidRPr="0088523B">
        <w:rPr>
          <w:color w:val="000000" w:themeColor="text1"/>
        </w:rPr>
        <w:t>longer half-life</w:t>
      </w:r>
      <w:r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</w:t>
      </w:r>
      <w:r w:rsidRPr="0088523B">
        <w:rPr>
          <w:color w:val="000000" w:themeColor="text1"/>
        </w:rPr>
        <w:t>decreased</w:t>
      </w:r>
      <w:r w:rsidR="00680B6E" w:rsidRPr="0088523B">
        <w:rPr>
          <w:color w:val="000000" w:themeColor="text1"/>
        </w:rPr>
        <w:t xml:space="preserve">. Therefore, high burn-up </w:t>
      </w:r>
      <w:r w:rsidRPr="0088523B">
        <w:rPr>
          <w:color w:val="000000" w:themeColor="text1"/>
        </w:rPr>
        <w:t>conditions</w:t>
      </w:r>
      <w:r w:rsidR="00680B6E" w:rsidRPr="0088523B">
        <w:rPr>
          <w:color w:val="000000" w:themeColor="text1"/>
        </w:rPr>
        <w:t xml:space="preserve"> </w:t>
      </w:r>
      <w:r w:rsidRPr="0088523B">
        <w:rPr>
          <w:color w:val="000000" w:themeColor="text1"/>
        </w:rPr>
        <w:t>reduce</w:t>
      </w:r>
      <w:r w:rsidR="00D93D21" w:rsidRPr="0088523B">
        <w:rPr>
          <w:color w:val="000000" w:themeColor="text1"/>
        </w:rPr>
        <w:t>d</w:t>
      </w:r>
      <w:r w:rsidRPr="0088523B">
        <w:rPr>
          <w:color w:val="000000" w:themeColor="text1"/>
        </w:rPr>
        <w:t xml:space="preserve"> the waste-</w:t>
      </w:r>
      <w:r w:rsidR="008B16F8" w:rsidRPr="0088523B">
        <w:rPr>
          <w:color w:val="000000" w:themeColor="text1"/>
        </w:rPr>
        <w:t>occupied area</w:t>
      </w:r>
      <w:r w:rsidR="00680B6E" w:rsidRPr="0088523B">
        <w:rPr>
          <w:color w:val="000000" w:themeColor="text1"/>
        </w:rPr>
        <w:t xml:space="preserve"> </w:t>
      </w:r>
      <w:r w:rsidR="00AA3750" w:rsidRPr="0088523B">
        <w:rPr>
          <w:color w:val="000000" w:themeColor="text1"/>
        </w:rPr>
        <w:t xml:space="preserve">via </w:t>
      </w:r>
      <w:r w:rsidR="00680B6E" w:rsidRPr="0088523B">
        <w:rPr>
          <w:color w:val="000000" w:themeColor="text1"/>
        </w:rPr>
        <w:t>Cs and Sr separation</w:t>
      </w:r>
      <w:r w:rsidR="00AA3750"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and the maximum effect</w:t>
      </w:r>
      <w:r w:rsidR="00AA3750" w:rsidRPr="0088523B">
        <w:rPr>
          <w:color w:val="000000" w:themeColor="text1"/>
        </w:rPr>
        <w:t xml:space="preserve"> was a reduction of </w:t>
      </w:r>
      <w:r w:rsidR="00680B6E" w:rsidRPr="0088523B">
        <w:rPr>
          <w:color w:val="000000" w:themeColor="text1"/>
        </w:rPr>
        <w:t xml:space="preserve">74% of </w:t>
      </w:r>
      <w:r w:rsidR="00AA3750" w:rsidRPr="0088523B">
        <w:rPr>
          <w:color w:val="000000" w:themeColor="text1"/>
        </w:rPr>
        <w:t>the waste-</w:t>
      </w:r>
      <w:r w:rsidR="008B16F8" w:rsidRPr="0088523B">
        <w:rPr>
          <w:color w:val="000000" w:themeColor="text1"/>
        </w:rPr>
        <w:t>occupied area</w:t>
      </w:r>
      <w:r w:rsidR="00680B6E" w:rsidRPr="0088523B">
        <w:rPr>
          <w:color w:val="000000" w:themeColor="text1"/>
        </w:rPr>
        <w:t xml:space="preserve"> with </w:t>
      </w:r>
      <w:r w:rsidR="00AA3750" w:rsidRPr="0088523B">
        <w:rPr>
          <w:color w:val="000000" w:themeColor="text1"/>
        </w:rPr>
        <w:t xml:space="preserve">a fuel burn-up of </w:t>
      </w:r>
      <w:r w:rsidR="00680B6E" w:rsidRPr="0088523B">
        <w:rPr>
          <w:color w:val="000000" w:themeColor="text1"/>
        </w:rPr>
        <w:t xml:space="preserve">70 </w:t>
      </w:r>
      <w:proofErr w:type="spellStart"/>
      <w:r w:rsidR="00680B6E" w:rsidRPr="0088523B">
        <w:rPr>
          <w:color w:val="000000" w:themeColor="text1"/>
        </w:rPr>
        <w:t>GWd</w:t>
      </w:r>
      <w:proofErr w:type="spellEnd"/>
      <w:r w:rsidR="00680B6E" w:rsidRPr="0088523B">
        <w:rPr>
          <w:color w:val="000000" w:themeColor="text1"/>
        </w:rPr>
        <w:t>/</w:t>
      </w:r>
      <w:proofErr w:type="spellStart"/>
      <w:r w:rsidR="00D93D21" w:rsidRPr="0088523B">
        <w:rPr>
          <w:color w:val="000000" w:themeColor="text1"/>
        </w:rPr>
        <w:t>tHM</w:t>
      </w:r>
      <w:proofErr w:type="spellEnd"/>
      <w:r w:rsidR="00680B6E" w:rsidRPr="0088523B">
        <w:rPr>
          <w:color w:val="000000" w:themeColor="text1"/>
        </w:rPr>
        <w:t xml:space="preserve">, 4-year </w:t>
      </w:r>
      <w:r w:rsidR="00AA3750" w:rsidRPr="0088523B">
        <w:rPr>
          <w:color w:val="000000" w:themeColor="text1"/>
        </w:rPr>
        <w:t xml:space="preserve">spent fuel (SF) </w:t>
      </w:r>
      <w:r w:rsidR="00680B6E" w:rsidRPr="0088523B">
        <w:rPr>
          <w:color w:val="000000" w:themeColor="text1"/>
        </w:rPr>
        <w:t xml:space="preserve">cooling </w:t>
      </w:r>
      <w:r w:rsidR="00AA3750" w:rsidRPr="0088523B">
        <w:rPr>
          <w:color w:val="000000" w:themeColor="text1"/>
        </w:rPr>
        <w:t>period</w:t>
      </w:r>
      <w:r w:rsidR="00680B6E" w:rsidRPr="0088523B">
        <w:rPr>
          <w:color w:val="000000" w:themeColor="text1"/>
        </w:rPr>
        <w:t>, 90% Cs and Sr separation</w:t>
      </w:r>
      <w:r w:rsidR="00AA3750"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and 30 </w:t>
      </w:r>
      <w:proofErr w:type="spellStart"/>
      <w:r w:rsidR="00680B6E" w:rsidRPr="0088523B">
        <w:rPr>
          <w:color w:val="000000" w:themeColor="text1"/>
        </w:rPr>
        <w:t>wt</w:t>
      </w:r>
      <w:proofErr w:type="spellEnd"/>
      <w:r w:rsidR="00AA3750" w:rsidRPr="0088523B">
        <w:rPr>
          <w:color w:val="000000" w:themeColor="text1"/>
        </w:rPr>
        <w:t xml:space="preserve"> </w:t>
      </w:r>
      <w:r w:rsidR="00680B6E" w:rsidRPr="0088523B">
        <w:rPr>
          <w:color w:val="000000" w:themeColor="text1"/>
        </w:rPr>
        <w:t>% vitrified waste</w:t>
      </w:r>
      <w:r w:rsidR="00D93D21" w:rsidRPr="0088523B">
        <w:rPr>
          <w:color w:val="000000" w:themeColor="text1"/>
        </w:rPr>
        <w:t xml:space="preserve"> loading</w:t>
      </w:r>
      <w:r w:rsidR="00680B6E" w:rsidRPr="0088523B">
        <w:rPr>
          <w:color w:val="000000" w:themeColor="text1"/>
        </w:rPr>
        <w:t xml:space="preserve">. The results suggested that fuel burn-up, </w:t>
      </w:r>
      <w:r w:rsidR="00AA3750" w:rsidRPr="0088523B">
        <w:rPr>
          <w:color w:val="000000" w:themeColor="text1"/>
        </w:rPr>
        <w:t xml:space="preserve">SF </w:t>
      </w:r>
      <w:r w:rsidR="00680B6E" w:rsidRPr="0088523B">
        <w:rPr>
          <w:color w:val="000000" w:themeColor="text1"/>
        </w:rPr>
        <w:t>cooling period, partitioning technology</w:t>
      </w:r>
      <w:r w:rsidR="00AA3750"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and </w:t>
      </w:r>
      <w:r w:rsidR="00BA1207" w:rsidRPr="0088523B">
        <w:rPr>
          <w:color w:val="000000" w:themeColor="text1"/>
        </w:rPr>
        <w:t xml:space="preserve">vitrified </w:t>
      </w:r>
      <w:r w:rsidR="00680B6E" w:rsidRPr="0088523B">
        <w:rPr>
          <w:color w:val="000000" w:themeColor="text1"/>
        </w:rPr>
        <w:t xml:space="preserve">waste loading are </w:t>
      </w:r>
      <w:r w:rsidR="00AA3750" w:rsidRPr="0088523B">
        <w:rPr>
          <w:color w:val="000000" w:themeColor="text1"/>
        </w:rPr>
        <w:t>important</w:t>
      </w:r>
      <w:r w:rsidR="00680B6E" w:rsidRPr="0088523B">
        <w:rPr>
          <w:color w:val="000000" w:themeColor="text1"/>
        </w:rPr>
        <w:t xml:space="preserve"> </w:t>
      </w:r>
      <w:r w:rsidR="00AA3750" w:rsidRPr="0088523B">
        <w:rPr>
          <w:color w:val="000000" w:themeColor="text1"/>
        </w:rPr>
        <w:t xml:space="preserve">for the </w:t>
      </w:r>
      <w:r w:rsidR="00680B6E" w:rsidRPr="0088523B">
        <w:rPr>
          <w:color w:val="000000" w:themeColor="text1"/>
        </w:rPr>
        <w:t>geological disposal area</w:t>
      </w:r>
      <w:r w:rsidR="00AA3750" w:rsidRPr="0088523B">
        <w:rPr>
          <w:color w:val="000000" w:themeColor="text1"/>
        </w:rPr>
        <w:t>,</w:t>
      </w:r>
      <w:r w:rsidR="00680B6E" w:rsidRPr="0088523B">
        <w:rPr>
          <w:color w:val="000000" w:themeColor="text1"/>
        </w:rPr>
        <w:t xml:space="preserve"> and it is necessary to consider </w:t>
      </w:r>
      <w:r w:rsidR="00AA3750" w:rsidRPr="0088523B">
        <w:rPr>
          <w:color w:val="000000" w:themeColor="text1"/>
        </w:rPr>
        <w:t xml:space="preserve">the </w:t>
      </w:r>
      <w:r w:rsidR="00680B6E" w:rsidRPr="0088523B">
        <w:rPr>
          <w:color w:val="000000" w:themeColor="text1"/>
        </w:rPr>
        <w:t xml:space="preserve">combination of these conditions for reducing </w:t>
      </w:r>
      <w:r w:rsidR="00AA3750" w:rsidRPr="0088523B">
        <w:rPr>
          <w:color w:val="000000" w:themeColor="text1"/>
        </w:rPr>
        <w:t xml:space="preserve">the </w:t>
      </w:r>
      <w:r w:rsidR="00680B6E" w:rsidRPr="0088523B">
        <w:rPr>
          <w:color w:val="000000" w:themeColor="text1"/>
        </w:rPr>
        <w:t>geological disposal are</w:t>
      </w:r>
      <w:r w:rsidR="00AA3750" w:rsidRPr="0088523B">
        <w:rPr>
          <w:color w:val="000000" w:themeColor="text1"/>
        </w:rPr>
        <w:t>a</w:t>
      </w:r>
      <w:r w:rsidR="00647F33" w:rsidRPr="0088523B">
        <w:rPr>
          <w:color w:val="000000" w:themeColor="text1"/>
        </w:rPr>
        <w:t>.</w:t>
      </w:r>
    </w:p>
    <w:p w14:paraId="63FF1CBB" w14:textId="3AF68075" w:rsidR="00020D55" w:rsidRDefault="00020D55" w:rsidP="00020D55">
      <w:pPr>
        <w:pStyle w:val="BodyText"/>
        <w:rPr>
          <w:color w:val="000000" w:themeColor="text1"/>
          <w:lang w:val="en-US"/>
        </w:rPr>
      </w:pPr>
    </w:p>
    <w:p w14:paraId="1DAAEE8F" w14:textId="2FA3C14C" w:rsidR="00FF40BF" w:rsidRDefault="00FF40BF" w:rsidP="00020D55">
      <w:pPr>
        <w:pStyle w:val="BodyText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This contribution is supported by a poster </w:t>
      </w:r>
      <w:proofErr w:type="gramStart"/>
      <w:r>
        <w:rPr>
          <w:color w:val="000000" w:themeColor="text1"/>
          <w:lang w:val="en-US"/>
        </w:rPr>
        <w:t>and also</w:t>
      </w:r>
      <w:proofErr w:type="gramEnd"/>
      <w:r>
        <w:rPr>
          <w:color w:val="000000" w:themeColor="text1"/>
          <w:lang w:val="en-US"/>
        </w:rPr>
        <w:t xml:space="preserve"> an oral presentation. The full paper is included in the Conference </w:t>
      </w:r>
      <w:bookmarkStart w:id="1" w:name="_GoBack"/>
      <w:bookmarkEnd w:id="1"/>
      <w:r>
        <w:rPr>
          <w:color w:val="000000" w:themeColor="text1"/>
          <w:lang w:val="en-US"/>
        </w:rPr>
        <w:t>with ID#34.</w:t>
      </w:r>
    </w:p>
    <w:p w14:paraId="69B39707" w14:textId="29B5E307" w:rsidR="00FF40BF" w:rsidRDefault="00FF40BF" w:rsidP="00020D55">
      <w:pPr>
        <w:pStyle w:val="BodyText"/>
        <w:rPr>
          <w:color w:val="000000" w:themeColor="text1"/>
          <w:lang w:val="en-US"/>
        </w:rPr>
      </w:pPr>
    </w:p>
    <w:p w14:paraId="41D34435" w14:textId="77777777" w:rsidR="00FF40BF" w:rsidRPr="00501464" w:rsidRDefault="00FF40BF" w:rsidP="00020D55">
      <w:pPr>
        <w:pStyle w:val="BodyText"/>
        <w:rPr>
          <w:color w:val="000000" w:themeColor="text1"/>
          <w:lang w:val="en-US"/>
        </w:rPr>
      </w:pPr>
    </w:p>
    <w:sectPr w:rsidR="00FF40BF" w:rsidRPr="00501464" w:rsidSect="00265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70C2" w14:textId="77777777" w:rsidR="00192DB1" w:rsidRDefault="00192DB1">
      <w:r>
        <w:separator/>
      </w:r>
    </w:p>
  </w:endnote>
  <w:endnote w:type="continuationSeparator" w:id="0">
    <w:p w14:paraId="32A88E5D" w14:textId="77777777" w:rsidR="00192DB1" w:rsidRDefault="0019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56B0C" w14:textId="4122C971" w:rsidR="00B4439D" w:rsidRDefault="00B4439D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91899CE" w14:textId="2B28ECB5" w:rsidR="00B4439D" w:rsidRDefault="00B4439D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4898" w14:textId="13306E96" w:rsidR="00B4439D" w:rsidRDefault="00B4439D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6047A923" w14:textId="76E30216" w:rsidR="00B4439D" w:rsidRPr="00037321" w:rsidRDefault="00B4439D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88523B">
      <w:rPr>
        <w:rFonts w:ascii="Times New Roman" w:hAnsi="Times New Roman" w:cs="Times New Roman"/>
        <w:noProof/>
        <w:sz w:val="20"/>
      </w:rPr>
      <w:t>3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B4439D" w14:paraId="5ADC0CF1" w14:textId="77777777">
      <w:trPr>
        <w:cantSplit/>
      </w:trPr>
      <w:tc>
        <w:tcPr>
          <w:tcW w:w="4644" w:type="dxa"/>
        </w:tcPr>
        <w:p w14:paraId="4E1FAC46" w14:textId="7680C4E6" w:rsidR="00B4439D" w:rsidRDefault="00B4439D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3020D691" w14:textId="5FE59787" w:rsidR="00B4439D" w:rsidRDefault="00B4439D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76D44A0B" w14:textId="57397C9F" w:rsidR="00B4439D" w:rsidRDefault="00B4439D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4929923D" w14:textId="6B1F89CE" w:rsidR="00B4439D" w:rsidRDefault="00B4439D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14:paraId="46E97123" w14:textId="15FA7CA9" w:rsidR="00B4439D" w:rsidRDefault="00B4439D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Okamura_IAEAConference_Proceedings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4F3" w14:textId="77777777" w:rsidR="00192DB1" w:rsidRDefault="00192DB1">
      <w:r>
        <w:t>___________________________________________________________________________</w:t>
      </w:r>
    </w:p>
  </w:footnote>
  <w:footnote w:type="continuationSeparator" w:id="0">
    <w:p w14:paraId="69DA24BE" w14:textId="77777777" w:rsidR="00192DB1" w:rsidRDefault="00192DB1">
      <w:r>
        <w:t>___________________________________________________________________________</w:t>
      </w:r>
    </w:p>
  </w:footnote>
  <w:footnote w:type="continuationNotice" w:id="1">
    <w:p w14:paraId="21B54CC2" w14:textId="77777777" w:rsidR="00192DB1" w:rsidRDefault="00192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D644" w14:textId="77777777" w:rsidR="00B4439D" w:rsidRDefault="00B4439D" w:rsidP="00CF7AF3">
    <w:pPr>
      <w:pStyle w:val="Runninghead"/>
    </w:pPr>
    <w:r>
      <w:tab/>
      <w:t>IAEA-CN-123/45</w:t>
    </w:r>
  </w:p>
  <w:p w14:paraId="385AEE9B" w14:textId="77777777" w:rsidR="00B4439D" w:rsidRPr="009E1558" w:rsidRDefault="00B4439D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14:paraId="13808C8C" w14:textId="2C94BCAC" w:rsidR="00B4439D" w:rsidRDefault="00B4439D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59CA157" w14:textId="437B6B9B" w:rsidR="00B4439D" w:rsidRDefault="00B4439D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A4D5" w14:textId="77777777" w:rsidR="00B4439D" w:rsidRDefault="00B4439D" w:rsidP="00B82FA5">
    <w:pPr>
      <w:pStyle w:val="Runninghead"/>
    </w:pPr>
    <w:r>
      <w:t>AUTHOR and OTHER-AUTHOR</w:t>
    </w:r>
  </w:p>
  <w:p w14:paraId="7FB54D87" w14:textId="77777777" w:rsidR="00B4439D" w:rsidRPr="009E1558" w:rsidRDefault="00B4439D" w:rsidP="00037321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</w:t>
    </w:r>
    <w:r w:rsidRPr="009E1558">
      <w:rPr>
        <w:color w:val="BFBFBF" w:themeColor="background1" w:themeShade="BF"/>
        <w:sz w:val="16"/>
        <w:szCs w:val="16"/>
      </w:rPr>
      <w:t>Left hand page running head is author’s name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>
      <w:rPr>
        <w:color w:val="BFBFBF" w:themeColor="background1" w:themeShade="BF"/>
        <w:sz w:val="16"/>
        <w:szCs w:val="16"/>
      </w:rPr>
      <w:t>. F</w:t>
    </w:r>
    <w:r w:rsidRPr="009E1558">
      <w:rPr>
        <w:color w:val="BFBFBF" w:themeColor="background1" w:themeShade="BF"/>
        <w:sz w:val="16"/>
        <w:szCs w:val="16"/>
      </w:rPr>
      <w:t xml:space="preserve">or more </w:t>
    </w:r>
    <w:r>
      <w:rPr>
        <w:color w:val="BFBFBF" w:themeColor="background1" w:themeShade="BF"/>
        <w:sz w:val="16"/>
        <w:szCs w:val="16"/>
      </w:rPr>
      <w:t xml:space="preserve">than two </w:t>
    </w:r>
    <w:r w:rsidRPr="009E1558">
      <w:rPr>
        <w:color w:val="BFBFBF" w:themeColor="background1" w:themeShade="BF"/>
        <w:sz w:val="16"/>
        <w:szCs w:val="16"/>
      </w:rPr>
      <w:t>authors</w:t>
    </w:r>
    <w:r>
      <w:rPr>
        <w:color w:val="BFBFBF" w:themeColor="background1" w:themeShade="BF"/>
        <w:sz w:val="16"/>
        <w:szCs w:val="16"/>
      </w:rPr>
      <w:t>,</w:t>
    </w:r>
    <w:r w:rsidRPr="009E1558">
      <w:rPr>
        <w:color w:val="BFBFBF" w:themeColor="background1" w:themeShade="BF"/>
        <w:sz w:val="16"/>
        <w:szCs w:val="16"/>
      </w:rPr>
      <w:t xml:space="preserve"> write </w:t>
    </w:r>
    <w:r>
      <w:rPr>
        <w:b/>
        <w:color w:val="BFBFBF" w:themeColor="background1" w:themeShade="BF"/>
        <w:sz w:val="16"/>
        <w:szCs w:val="16"/>
      </w:rPr>
      <w:t>AUTHOR</w:t>
    </w:r>
    <w:r w:rsidRPr="009E1558">
      <w:rPr>
        <w:b/>
        <w:color w:val="BFBFBF" w:themeColor="background1" w:themeShade="BF"/>
        <w:sz w:val="16"/>
        <w:szCs w:val="16"/>
      </w:rPr>
      <w:t xml:space="preserve"> et al.</w:t>
    </w:r>
    <w:r w:rsidRPr="00AC5A3A">
      <w:rPr>
        <w:color w:val="BFBFBF" w:themeColor="background1" w:themeShade="BF"/>
        <w:sz w:val="16"/>
        <w:szCs w:val="16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B4439D" w14:paraId="7E7518E8" w14:textId="77777777">
      <w:trPr>
        <w:cantSplit/>
        <w:trHeight w:val="716"/>
      </w:trPr>
      <w:tc>
        <w:tcPr>
          <w:tcW w:w="979" w:type="dxa"/>
          <w:vMerge w:val="restart"/>
        </w:tcPr>
        <w:p w14:paraId="39A6473B" w14:textId="77777777" w:rsidR="00B4439D" w:rsidRDefault="00B4439D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3B076A84" w14:textId="77777777" w:rsidR="00B4439D" w:rsidRDefault="00B4439D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268E19C1" w14:textId="6CCEE1B1" w:rsidR="00B4439D" w:rsidRDefault="00B4439D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347EC5C0" w14:textId="466CDEED" w:rsidR="00B4439D" w:rsidRDefault="00B4439D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B4439D" w14:paraId="38F39606" w14:textId="77777777">
      <w:trPr>
        <w:cantSplit/>
        <w:trHeight w:val="167"/>
      </w:trPr>
      <w:tc>
        <w:tcPr>
          <w:tcW w:w="979" w:type="dxa"/>
          <w:vMerge/>
        </w:tcPr>
        <w:p w14:paraId="6D498B64" w14:textId="77777777" w:rsidR="00B4439D" w:rsidRDefault="00B4439D">
          <w:pPr>
            <w:spacing w:before="57"/>
          </w:pPr>
        </w:p>
      </w:tc>
      <w:tc>
        <w:tcPr>
          <w:tcW w:w="3638" w:type="dxa"/>
          <w:vAlign w:val="bottom"/>
        </w:tcPr>
        <w:p w14:paraId="39757922" w14:textId="77777777" w:rsidR="00B4439D" w:rsidRDefault="00B4439D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AB4E64A" w14:textId="77777777" w:rsidR="00B4439D" w:rsidRDefault="00B4439D">
          <w:pPr>
            <w:pStyle w:val="Heading9"/>
            <w:spacing w:before="0" w:after="10"/>
          </w:pPr>
        </w:p>
      </w:tc>
    </w:tr>
  </w:tbl>
  <w:p w14:paraId="73CF48A8" w14:textId="77777777" w:rsidR="00B4439D" w:rsidRDefault="00B44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76A"/>
    <w:multiLevelType w:val="hybridMultilevel"/>
    <w:tmpl w:val="303029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10B2A54"/>
    <w:multiLevelType w:val="multilevel"/>
    <w:tmpl w:val="496C3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15A25E0"/>
    <w:multiLevelType w:val="hybridMultilevel"/>
    <w:tmpl w:val="A1C45BB2"/>
    <w:lvl w:ilvl="0" w:tplc="AA4C8F56">
      <w:start w:val="1"/>
      <w:numFmt w:val="decimal"/>
      <w:lvlText w:val="2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093"/>
    <w:multiLevelType w:val="multilevel"/>
    <w:tmpl w:val="D4788B0C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3"/>
  </w:num>
  <w:num w:numId="5">
    <w:abstractNumId w:val="13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13"/>
  </w:num>
  <w:num w:numId="22">
    <w:abstractNumId w:val="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8"/>
  </w:num>
  <w:num w:numId="31">
    <w:abstractNumId w:val="8"/>
  </w:num>
  <w:num w:numId="32">
    <w:abstractNumId w:val="13"/>
  </w:num>
  <w:num w:numId="33">
    <w:abstractNumId w:val="10"/>
  </w:num>
  <w:num w:numId="34">
    <w:abstractNumId w:val="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570E"/>
    <w:rsid w:val="00020D55"/>
    <w:rsid w:val="000229AB"/>
    <w:rsid w:val="0002569A"/>
    <w:rsid w:val="00036A3F"/>
    <w:rsid w:val="00037321"/>
    <w:rsid w:val="0009539B"/>
    <w:rsid w:val="000A0299"/>
    <w:rsid w:val="000C15AF"/>
    <w:rsid w:val="000C3772"/>
    <w:rsid w:val="000C404F"/>
    <w:rsid w:val="000D6EA7"/>
    <w:rsid w:val="000E4752"/>
    <w:rsid w:val="000F5D7D"/>
    <w:rsid w:val="000F7E94"/>
    <w:rsid w:val="001119D6"/>
    <w:rsid w:val="001308F2"/>
    <w:rsid w:val="001313E8"/>
    <w:rsid w:val="00192DB1"/>
    <w:rsid w:val="001C58F5"/>
    <w:rsid w:val="001D0057"/>
    <w:rsid w:val="001D5CEE"/>
    <w:rsid w:val="002005D3"/>
    <w:rsid w:val="002071D9"/>
    <w:rsid w:val="0023544A"/>
    <w:rsid w:val="00256822"/>
    <w:rsid w:val="0026525A"/>
    <w:rsid w:val="00274790"/>
    <w:rsid w:val="002820D8"/>
    <w:rsid w:val="00282583"/>
    <w:rsid w:val="00285755"/>
    <w:rsid w:val="00294C8D"/>
    <w:rsid w:val="002A1F9C"/>
    <w:rsid w:val="002B29C2"/>
    <w:rsid w:val="002C4208"/>
    <w:rsid w:val="002D6458"/>
    <w:rsid w:val="00303665"/>
    <w:rsid w:val="00345ECB"/>
    <w:rsid w:val="00352DE1"/>
    <w:rsid w:val="0036065E"/>
    <w:rsid w:val="0036539C"/>
    <w:rsid w:val="003728E6"/>
    <w:rsid w:val="00394018"/>
    <w:rsid w:val="00397A79"/>
    <w:rsid w:val="003B3F3A"/>
    <w:rsid w:val="003B5E0E"/>
    <w:rsid w:val="003D255A"/>
    <w:rsid w:val="00416949"/>
    <w:rsid w:val="004370D8"/>
    <w:rsid w:val="004426F9"/>
    <w:rsid w:val="00472C43"/>
    <w:rsid w:val="00495303"/>
    <w:rsid w:val="004F2897"/>
    <w:rsid w:val="004F7732"/>
    <w:rsid w:val="00501464"/>
    <w:rsid w:val="0050743E"/>
    <w:rsid w:val="00537496"/>
    <w:rsid w:val="00544ED3"/>
    <w:rsid w:val="0057327B"/>
    <w:rsid w:val="0058477B"/>
    <w:rsid w:val="0058654F"/>
    <w:rsid w:val="00596ACA"/>
    <w:rsid w:val="005E0A94"/>
    <w:rsid w:val="005E39BC"/>
    <w:rsid w:val="005F00A0"/>
    <w:rsid w:val="005F2FD3"/>
    <w:rsid w:val="0060017B"/>
    <w:rsid w:val="00641B56"/>
    <w:rsid w:val="00647F33"/>
    <w:rsid w:val="00662532"/>
    <w:rsid w:val="00680B6E"/>
    <w:rsid w:val="00695758"/>
    <w:rsid w:val="006A67B0"/>
    <w:rsid w:val="006B2274"/>
    <w:rsid w:val="00717C6F"/>
    <w:rsid w:val="007428FA"/>
    <w:rsid w:val="007445DA"/>
    <w:rsid w:val="00785BD4"/>
    <w:rsid w:val="007938DE"/>
    <w:rsid w:val="007B4FD1"/>
    <w:rsid w:val="007C4EC1"/>
    <w:rsid w:val="007D65EA"/>
    <w:rsid w:val="007E62DF"/>
    <w:rsid w:val="007E7713"/>
    <w:rsid w:val="00802381"/>
    <w:rsid w:val="00806FB5"/>
    <w:rsid w:val="008103CE"/>
    <w:rsid w:val="00865180"/>
    <w:rsid w:val="008665A8"/>
    <w:rsid w:val="008745F8"/>
    <w:rsid w:val="00883848"/>
    <w:rsid w:val="0088523B"/>
    <w:rsid w:val="00890A5A"/>
    <w:rsid w:val="00897ED5"/>
    <w:rsid w:val="008A0FE0"/>
    <w:rsid w:val="008A2D74"/>
    <w:rsid w:val="008B16F8"/>
    <w:rsid w:val="008B6BB9"/>
    <w:rsid w:val="008C208C"/>
    <w:rsid w:val="008E2068"/>
    <w:rsid w:val="008F748B"/>
    <w:rsid w:val="00906341"/>
    <w:rsid w:val="00911543"/>
    <w:rsid w:val="00915867"/>
    <w:rsid w:val="0091659D"/>
    <w:rsid w:val="009519C9"/>
    <w:rsid w:val="009A7A36"/>
    <w:rsid w:val="009D0B86"/>
    <w:rsid w:val="009D7A60"/>
    <w:rsid w:val="009E0D5B"/>
    <w:rsid w:val="009E1558"/>
    <w:rsid w:val="00A26EBB"/>
    <w:rsid w:val="00A42898"/>
    <w:rsid w:val="00A8034B"/>
    <w:rsid w:val="00A91423"/>
    <w:rsid w:val="00A959A0"/>
    <w:rsid w:val="00AA3750"/>
    <w:rsid w:val="00AB6ACE"/>
    <w:rsid w:val="00AC5A3A"/>
    <w:rsid w:val="00AF0C4C"/>
    <w:rsid w:val="00B02EF8"/>
    <w:rsid w:val="00B434D4"/>
    <w:rsid w:val="00B4439D"/>
    <w:rsid w:val="00B50AB8"/>
    <w:rsid w:val="00B70DE9"/>
    <w:rsid w:val="00B82FA5"/>
    <w:rsid w:val="00BA1207"/>
    <w:rsid w:val="00BA34C5"/>
    <w:rsid w:val="00BD07AC"/>
    <w:rsid w:val="00BD1400"/>
    <w:rsid w:val="00BD605C"/>
    <w:rsid w:val="00BE2A76"/>
    <w:rsid w:val="00C3215F"/>
    <w:rsid w:val="00C53242"/>
    <w:rsid w:val="00C65E60"/>
    <w:rsid w:val="00C76B17"/>
    <w:rsid w:val="00CD10DF"/>
    <w:rsid w:val="00CD4BB7"/>
    <w:rsid w:val="00CD7436"/>
    <w:rsid w:val="00CE5A52"/>
    <w:rsid w:val="00CE7FC8"/>
    <w:rsid w:val="00CF11C9"/>
    <w:rsid w:val="00CF2BFB"/>
    <w:rsid w:val="00CF52CD"/>
    <w:rsid w:val="00CF7AF3"/>
    <w:rsid w:val="00D00C68"/>
    <w:rsid w:val="00D2297C"/>
    <w:rsid w:val="00D26ADA"/>
    <w:rsid w:val="00D35A78"/>
    <w:rsid w:val="00D402BA"/>
    <w:rsid w:val="00D50548"/>
    <w:rsid w:val="00D555A1"/>
    <w:rsid w:val="00D64DC2"/>
    <w:rsid w:val="00D66702"/>
    <w:rsid w:val="00D93D21"/>
    <w:rsid w:val="00DA0AB4"/>
    <w:rsid w:val="00DA46CA"/>
    <w:rsid w:val="00DF21EB"/>
    <w:rsid w:val="00E20E70"/>
    <w:rsid w:val="00E25B68"/>
    <w:rsid w:val="00E26F57"/>
    <w:rsid w:val="00E56747"/>
    <w:rsid w:val="00E720C2"/>
    <w:rsid w:val="00E84003"/>
    <w:rsid w:val="00EC10FC"/>
    <w:rsid w:val="00ED4E3F"/>
    <w:rsid w:val="00EE0041"/>
    <w:rsid w:val="00EE29B9"/>
    <w:rsid w:val="00EE314E"/>
    <w:rsid w:val="00F004EE"/>
    <w:rsid w:val="00F1010D"/>
    <w:rsid w:val="00F42E23"/>
    <w:rsid w:val="00F45EEE"/>
    <w:rsid w:val="00F51E9C"/>
    <w:rsid w:val="00F523CA"/>
    <w:rsid w:val="00F56400"/>
    <w:rsid w:val="00F74A9D"/>
    <w:rsid w:val="00F95ED9"/>
    <w:rsid w:val="00FA5E54"/>
    <w:rsid w:val="00FC6BE7"/>
    <w:rsid w:val="00FD0E78"/>
    <w:rsid w:val="00FD6881"/>
    <w:rsid w:val="00FF386F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8B517"/>
  <w15:docId w15:val="{80E3A7CC-2426-4391-8C5A-0EC508C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5">
    <w:lsdException w:name="Normal" w:locked="0"/>
    <w:lsdException w:name="heading 1" w:locked="0" w:uiPriority="0" w:qFormat="1"/>
    <w:lsdException w:name="heading 2" w:locked="0" w:uiPriority="4" w:qFormat="1"/>
    <w:lsdException w:name="heading 3" w:locked="0" w:semiHidden="1" w:uiPriority="4" w:unhideWhenUsed="1" w:qFormat="1"/>
    <w:lsdException w:name="heading 4" w:locked="0" w:semiHidden="1" w:uiPriority="4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0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uiPriority="0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locked="0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styleId="Hyperlink">
    <w:name w:val="Hyperlink"/>
    <w:basedOn w:val="DefaultParagraphFont"/>
    <w:uiPriority w:val="49"/>
    <w:unhideWhenUsed/>
    <w:locked/>
    <w:rsid w:val="0001570E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01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198FDF9D-2CA6-479C-8C64-7C6F8588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</dc:creator>
  <cp:keywords/>
  <dc:description/>
  <cp:lastModifiedBy>CONSTANTIN, Alina</cp:lastModifiedBy>
  <cp:revision>2</cp:revision>
  <dcterms:created xsi:type="dcterms:W3CDTF">2019-04-05T13:05:00Z</dcterms:created>
  <dcterms:modified xsi:type="dcterms:W3CDTF">2019-04-05T13:05:00Z</dcterms:modified>
  <cp:category/>
  <cp:contentStatus/>
  <dc:language/>
  <cp:version/>
</cp:coreProperties>
</file>