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2C52" w:rsidRPr="00543472" w:rsidRDefault="001F634B" w:rsidP="00BC349E">
      <w:pPr>
        <w:pStyle w:val="1"/>
        <w:rPr>
          <w:rFonts w:ascii="Times New Roman" w:hAnsi="Times New Roman"/>
        </w:rPr>
      </w:pPr>
      <w:bookmarkStart w:id="0" w:name="_GoBack"/>
      <w:bookmarkEnd w:id="0"/>
      <w:r w:rsidRPr="00543472">
        <w:rPr>
          <w:rFonts w:ascii="Times New Roman" w:hAnsi="Times New Roman"/>
        </w:rPr>
        <w:t>The PWR</w:t>
      </w:r>
      <w:r w:rsidR="00A04B9E" w:rsidRPr="00543472">
        <w:rPr>
          <w:rFonts w:ascii="Times New Roman" w:hAnsi="Times New Roman"/>
        </w:rPr>
        <w:t xml:space="preserve"> spent fuel dry storage project </w:t>
      </w:r>
      <w:r w:rsidR="00902C52" w:rsidRPr="00543472">
        <w:rPr>
          <w:rFonts w:ascii="Times New Roman" w:hAnsi="Times New Roman"/>
        </w:rPr>
        <w:t>Experience feedback in China</w:t>
      </w:r>
    </w:p>
    <w:p w:rsidR="004C7B1D" w:rsidRPr="00543472" w:rsidRDefault="004C7B1D" w:rsidP="004C7B1D">
      <w:pPr>
        <w:pStyle w:val="Authornameandaffiliation"/>
        <w:rPr>
          <w:lang w:eastAsia="zh-CN"/>
        </w:rPr>
      </w:pPr>
    </w:p>
    <w:p w:rsidR="00902C52" w:rsidRPr="00543472" w:rsidRDefault="00902C52" w:rsidP="004C7B1D">
      <w:pPr>
        <w:pStyle w:val="Authornameandaffiliation"/>
      </w:pPr>
      <w:r w:rsidRPr="00543472">
        <w:t>SHANGGUAN Bin</w:t>
      </w:r>
    </w:p>
    <w:p w:rsidR="00902C52" w:rsidRPr="00543472" w:rsidRDefault="00902C52" w:rsidP="004C7B1D">
      <w:pPr>
        <w:pStyle w:val="Authornameandaffiliation"/>
      </w:pPr>
      <w:r w:rsidRPr="00543472">
        <w:t>China Nuclear Power Engineering Company LTD</w:t>
      </w:r>
    </w:p>
    <w:p w:rsidR="00902C52" w:rsidRPr="00543472" w:rsidRDefault="004C7B1D" w:rsidP="004C7B1D">
      <w:pPr>
        <w:pStyle w:val="Authornameandaffiliation"/>
      </w:pPr>
      <w:r w:rsidRPr="00543472">
        <w:t>DA Peng</w:t>
      </w:r>
      <w:r w:rsidR="009F381F">
        <w:rPr>
          <w:rFonts w:hint="eastAsia"/>
          <w:lang w:eastAsia="zh-CN"/>
        </w:rPr>
        <w:t xml:space="preserve">, </w:t>
      </w:r>
      <w:r w:rsidR="00902C52" w:rsidRPr="00543472">
        <w:t>Shenzhen, China</w:t>
      </w:r>
    </w:p>
    <w:p w:rsidR="00902C52" w:rsidRPr="00543472" w:rsidRDefault="00826C2E" w:rsidP="004C7B1D">
      <w:pPr>
        <w:pStyle w:val="Authornameandaffiliation"/>
        <w:rPr>
          <w:lang w:eastAsia="zh-CN"/>
        </w:rPr>
      </w:pPr>
      <w:r w:rsidRPr="00543472">
        <w:t>Email:</w:t>
      </w:r>
      <w:r w:rsidRPr="00543472">
        <w:rPr>
          <w:lang w:eastAsia="zh-CN"/>
        </w:rPr>
        <w:t xml:space="preserve"> </w:t>
      </w:r>
      <w:hyperlink r:id="rId9" w:history="1">
        <w:r w:rsidR="009A0C4D" w:rsidRPr="00543472">
          <w:rPr>
            <w:rStyle w:val="ae"/>
          </w:rPr>
          <w:t>shangguanbin@cgnpc.com.cn</w:t>
        </w:r>
      </w:hyperlink>
    </w:p>
    <w:p w:rsidR="009A0C4D" w:rsidRPr="00543472" w:rsidRDefault="009A0C4D" w:rsidP="004C7B1D">
      <w:pPr>
        <w:pStyle w:val="Authornameandaffiliation"/>
        <w:rPr>
          <w:lang w:eastAsia="zh-CN"/>
        </w:rPr>
      </w:pPr>
    </w:p>
    <w:p w:rsidR="00902C52" w:rsidRPr="00543472" w:rsidRDefault="00EF3435" w:rsidP="004C7B1D">
      <w:pPr>
        <w:pStyle w:val="Authornameandaffiliation"/>
        <w:rPr>
          <w:lang w:eastAsia="zh-CN"/>
        </w:rPr>
      </w:pPr>
      <w:r w:rsidRPr="00543472">
        <w:t>CHEN Yin</w:t>
      </w:r>
      <w:r w:rsidR="00700CAB" w:rsidRPr="00543472">
        <w:rPr>
          <w:lang w:eastAsia="zh-CN"/>
        </w:rPr>
        <w:t>g</w:t>
      </w:r>
      <w:r w:rsidR="00902C52" w:rsidRPr="00543472">
        <w:t>jian, LIAO</w:t>
      </w:r>
      <w:r w:rsidRPr="00543472">
        <w:rPr>
          <w:lang w:eastAsia="zh-CN"/>
        </w:rPr>
        <w:t xml:space="preserve"> R</w:t>
      </w:r>
      <w:r w:rsidRPr="00543472">
        <w:t>ong</w:t>
      </w:r>
      <w:r w:rsidRPr="00543472">
        <w:rPr>
          <w:lang w:eastAsia="zh-CN"/>
        </w:rPr>
        <w:t>g</w:t>
      </w:r>
      <w:r w:rsidR="00902C52" w:rsidRPr="00543472">
        <w:t>uo</w:t>
      </w:r>
      <w:r w:rsidR="009F25CD">
        <w:rPr>
          <w:rFonts w:hint="eastAsia"/>
          <w:lang w:eastAsia="zh-CN"/>
        </w:rPr>
        <w:t>，</w:t>
      </w:r>
      <w:r w:rsidR="009F25CD">
        <w:rPr>
          <w:rFonts w:hint="eastAsia"/>
          <w:lang w:eastAsia="zh-CN"/>
        </w:rPr>
        <w:t>ChengCheng</w:t>
      </w:r>
    </w:p>
    <w:p w:rsidR="00902C52" w:rsidRPr="00543472" w:rsidRDefault="00902C52" w:rsidP="004C7B1D">
      <w:pPr>
        <w:pStyle w:val="Authornameandaffiliation"/>
      </w:pPr>
      <w:r w:rsidRPr="00543472">
        <w:t>China Nuclear Power Engineering Company LTD</w:t>
      </w:r>
    </w:p>
    <w:p w:rsidR="00902C52" w:rsidRPr="00543472" w:rsidRDefault="00902C52" w:rsidP="004C7B1D">
      <w:pPr>
        <w:pStyle w:val="Authornameandaffiliation"/>
      </w:pPr>
      <w:r w:rsidRPr="00543472">
        <w:t>DA Peng</w:t>
      </w:r>
      <w:r w:rsidR="004C7B1D" w:rsidRPr="00543472">
        <w:rPr>
          <w:lang w:eastAsia="zh-CN"/>
        </w:rPr>
        <w:t>/</w:t>
      </w:r>
      <w:r w:rsidRPr="00543472">
        <w:t>Shenzhen, China</w:t>
      </w:r>
    </w:p>
    <w:p w:rsidR="00902C52" w:rsidRPr="00543472" w:rsidRDefault="00902C52" w:rsidP="0069106E">
      <w:pPr>
        <w:spacing w:line="276" w:lineRule="auto"/>
        <w:rPr>
          <w:rFonts w:ascii="Times New Roman" w:hAnsi="Times New Roman" w:cs="Times New Roman"/>
        </w:rPr>
      </w:pPr>
    </w:p>
    <w:p w:rsidR="004C7B1D" w:rsidRPr="00543472" w:rsidRDefault="004C7B1D" w:rsidP="004C7B1D">
      <w:pPr>
        <w:widowControl/>
        <w:ind w:left="567"/>
        <w:contextualSpacing/>
        <w:jc w:val="left"/>
        <w:rPr>
          <w:rFonts w:ascii="Times New Roman" w:eastAsia="宋体" w:hAnsi="Times New Roman" w:cs="Times New Roman"/>
          <w:b/>
          <w:kern w:val="0"/>
          <w:sz w:val="20"/>
          <w:szCs w:val="20"/>
          <w:lang w:eastAsia="en-US"/>
        </w:rPr>
      </w:pPr>
      <w:r w:rsidRPr="00543472">
        <w:rPr>
          <w:rFonts w:ascii="Times New Roman" w:eastAsia="宋体" w:hAnsi="Times New Roman" w:cs="Times New Roman"/>
          <w:b/>
          <w:kern w:val="0"/>
          <w:sz w:val="20"/>
          <w:szCs w:val="20"/>
          <w:lang w:eastAsia="en-US"/>
        </w:rPr>
        <w:t>Abstract</w:t>
      </w:r>
    </w:p>
    <w:p w:rsidR="004C7B1D" w:rsidRPr="00543472" w:rsidRDefault="004C7B1D" w:rsidP="00902C52">
      <w:pPr>
        <w:spacing w:line="276" w:lineRule="auto"/>
        <w:rPr>
          <w:rFonts w:ascii="Times New Roman" w:hAnsi="Times New Roman" w:cs="Times New Roman"/>
        </w:rPr>
      </w:pPr>
    </w:p>
    <w:p w:rsidR="001353DA" w:rsidRPr="00543472" w:rsidRDefault="0039392B" w:rsidP="001468E6">
      <w:pPr>
        <w:pStyle w:val="Abstracttext"/>
        <w:jc w:val="both"/>
        <w:rPr>
          <w:szCs w:val="18"/>
        </w:rPr>
      </w:pPr>
      <w:r w:rsidRPr="00543472">
        <w:rPr>
          <w:szCs w:val="18"/>
        </w:rPr>
        <w:t xml:space="preserve">In order to alleviate the pressure brought by the rapid growth of spent fuel in NPPs, insufficient reprocessing capacity and high construction cost, China has carried out the strategy of technology import and equipment localization to construct the PWR spent fuel dry storage project for the first time. The paper firstly introduces the project implementation strategy, product selection and bidding, engineering construction. Then it presents the main experience feedback which includes: 1) Taking full advantages of Architecture Engineering model widely used and verified in NPPs construction in China, promoting the coordinated progress of spent fuel dry storage project design, construction and domestic dry storage components manufacturing industry chain; 2) Based on its own needs, carrying out comprehensive investigations and studies before importing the technology, fully identifying the import risks and </w:t>
      </w:r>
      <w:r w:rsidR="00BC008C" w:rsidRPr="00543472">
        <w:rPr>
          <w:szCs w:val="18"/>
        </w:rPr>
        <w:t>formulat</w:t>
      </w:r>
      <w:r w:rsidR="00BC008C">
        <w:rPr>
          <w:rFonts w:hint="eastAsia"/>
          <w:szCs w:val="18"/>
          <w:lang w:eastAsia="zh-CN"/>
        </w:rPr>
        <w:t>ing</w:t>
      </w:r>
      <w:r w:rsidR="00BC008C" w:rsidRPr="00543472">
        <w:rPr>
          <w:szCs w:val="18"/>
        </w:rPr>
        <w:t xml:space="preserve"> </w:t>
      </w:r>
      <w:r w:rsidRPr="00543472">
        <w:rPr>
          <w:szCs w:val="18"/>
        </w:rPr>
        <w:t>plans in time; 3) Clarifying the responsibilities of all parties in the contract, and accurately defining the boundary of intellectual property rights; 4) Actively cooperating with the regulatory authorities to fill the gaps in domestic regulations and standards. In addition, according to the reprocessing strategy and the demands of NPPs customers, China has independently researched and developed spent fuel dry storage components, which has formed independent intellectual property rights. And the total price of spent fuel canister is reduced by about 53% compared with imported equipment, which has significant economic benefits. Finally, in view of the shortcomings of the existing dry storage technology, the paper also prospects the future technological development, and proposes a variety of new product design schemes for the first time, which aims at jointly promoting the technological progress of the spent fuel dry storage and sustainable development of nuclear energy.</w:t>
      </w:r>
    </w:p>
    <w:p w:rsidR="006040A6" w:rsidRPr="00543472" w:rsidRDefault="006040A6" w:rsidP="00700CAB">
      <w:pPr>
        <w:pStyle w:val="2"/>
        <w:numPr>
          <w:ilvl w:val="0"/>
          <w:numId w:val="2"/>
        </w:numPr>
        <w:ind w:left="0" w:firstLine="0"/>
        <w:rPr>
          <w:lang w:eastAsia="zh-CN"/>
        </w:rPr>
      </w:pPr>
      <w:r w:rsidRPr="00543472">
        <w:rPr>
          <w:lang w:eastAsia="zh-CN"/>
        </w:rPr>
        <w:t>introduction</w:t>
      </w:r>
    </w:p>
    <w:p w:rsidR="00700CAB" w:rsidRPr="00543472" w:rsidRDefault="00EC68F5" w:rsidP="00700CAB">
      <w:pPr>
        <w:pStyle w:val="a1"/>
        <w:widowControl/>
        <w:spacing w:after="0" w:line="260" w:lineRule="atLeast"/>
        <w:ind w:firstLine="567"/>
        <w:contextualSpacing/>
        <w:rPr>
          <w:rFonts w:ascii="Times New Roman" w:hAnsi="Times New Roman" w:cs="Times New Roman"/>
          <w:kern w:val="0"/>
          <w:sz w:val="20"/>
          <w:szCs w:val="20"/>
          <w:lang w:val="en-GB"/>
        </w:rPr>
      </w:pPr>
      <w:r w:rsidRPr="00543472">
        <w:rPr>
          <w:rFonts w:ascii="Times New Roman" w:hAnsi="Times New Roman" w:cs="Times New Roman"/>
          <w:kern w:val="0"/>
          <w:sz w:val="20"/>
          <w:szCs w:val="20"/>
          <w:lang w:val="en-GB" w:eastAsia="en-US"/>
        </w:rPr>
        <w:t>So far</w:t>
      </w:r>
      <w:r w:rsidR="006040A6" w:rsidRPr="00543472">
        <w:rPr>
          <w:rFonts w:ascii="Times New Roman" w:hAnsi="Times New Roman" w:cs="Times New Roman"/>
          <w:kern w:val="0"/>
          <w:sz w:val="20"/>
          <w:szCs w:val="20"/>
          <w:lang w:val="en-GB" w:eastAsia="en-US"/>
        </w:rPr>
        <w:t xml:space="preserve">, there are three main </w:t>
      </w:r>
      <w:r w:rsidR="00BF3A87" w:rsidRPr="00543472">
        <w:rPr>
          <w:rFonts w:ascii="Times New Roman" w:hAnsi="Times New Roman" w:cs="Times New Roman"/>
          <w:kern w:val="0"/>
          <w:sz w:val="20"/>
          <w:szCs w:val="20"/>
          <w:lang w:val="en-GB" w:eastAsia="en-US"/>
        </w:rPr>
        <w:t xml:space="preserve">international </w:t>
      </w:r>
      <w:r w:rsidR="006040A6" w:rsidRPr="00543472">
        <w:rPr>
          <w:rFonts w:ascii="Times New Roman" w:hAnsi="Times New Roman" w:cs="Times New Roman"/>
          <w:kern w:val="0"/>
          <w:sz w:val="20"/>
          <w:szCs w:val="20"/>
          <w:lang w:val="en-GB" w:eastAsia="en-US"/>
        </w:rPr>
        <w:t xml:space="preserve">spent fuel </w:t>
      </w:r>
      <w:r w:rsidR="003F01AD" w:rsidRPr="00543472">
        <w:rPr>
          <w:rFonts w:ascii="Times New Roman" w:hAnsi="Times New Roman" w:cs="Times New Roman"/>
          <w:kern w:val="0"/>
          <w:sz w:val="20"/>
          <w:szCs w:val="20"/>
          <w:lang w:val="en-GB" w:eastAsia="en-US"/>
        </w:rPr>
        <w:t>management strateg</w:t>
      </w:r>
      <w:r w:rsidR="003F01AD" w:rsidRPr="00543472">
        <w:rPr>
          <w:rFonts w:ascii="Times New Roman" w:hAnsi="Times New Roman" w:cs="Times New Roman"/>
          <w:kern w:val="0"/>
          <w:sz w:val="20"/>
          <w:szCs w:val="20"/>
          <w:lang w:val="en-GB"/>
        </w:rPr>
        <w:t>ies,</w:t>
      </w:r>
      <w:r w:rsidR="00BF3A87" w:rsidRPr="00543472">
        <w:rPr>
          <w:rFonts w:ascii="Times New Roman" w:hAnsi="Times New Roman" w:cs="Times New Roman"/>
          <w:kern w:val="0"/>
          <w:sz w:val="20"/>
          <w:szCs w:val="20"/>
          <w:lang w:val="en-GB" w:eastAsia="en-US"/>
        </w:rPr>
        <w:t xml:space="preserve"> including r</w:t>
      </w:r>
      <w:r w:rsidR="006040A6" w:rsidRPr="00543472">
        <w:rPr>
          <w:rFonts w:ascii="Times New Roman" w:hAnsi="Times New Roman" w:cs="Times New Roman"/>
          <w:kern w:val="0"/>
          <w:sz w:val="20"/>
          <w:szCs w:val="20"/>
          <w:lang w:val="en-GB" w:eastAsia="en-US"/>
        </w:rPr>
        <w:t xml:space="preserve">eprocessing, </w:t>
      </w:r>
      <w:r w:rsidR="00BF3A87" w:rsidRPr="00543472">
        <w:rPr>
          <w:rFonts w:ascii="Times New Roman" w:hAnsi="Times New Roman" w:cs="Times New Roman"/>
          <w:kern w:val="0"/>
          <w:sz w:val="20"/>
          <w:szCs w:val="20"/>
          <w:lang w:val="en-GB" w:eastAsia="en-US"/>
        </w:rPr>
        <w:t>d</w:t>
      </w:r>
      <w:r w:rsidR="006040A6" w:rsidRPr="00543472">
        <w:rPr>
          <w:rFonts w:ascii="Times New Roman" w:hAnsi="Times New Roman" w:cs="Times New Roman"/>
          <w:kern w:val="0"/>
          <w:sz w:val="20"/>
          <w:szCs w:val="20"/>
          <w:lang w:val="en-GB" w:eastAsia="en-US"/>
        </w:rPr>
        <w:t xml:space="preserve">irect </w:t>
      </w:r>
      <w:r w:rsidR="00BF3A87" w:rsidRPr="00543472">
        <w:rPr>
          <w:rFonts w:ascii="Times New Roman" w:hAnsi="Times New Roman" w:cs="Times New Roman"/>
          <w:kern w:val="0"/>
          <w:sz w:val="20"/>
          <w:szCs w:val="20"/>
          <w:lang w:val="en-GB" w:eastAsia="en-US"/>
        </w:rPr>
        <w:t>d</w:t>
      </w:r>
      <w:r w:rsidR="006040A6" w:rsidRPr="00543472">
        <w:rPr>
          <w:rFonts w:ascii="Times New Roman" w:hAnsi="Times New Roman" w:cs="Times New Roman"/>
          <w:kern w:val="0"/>
          <w:sz w:val="20"/>
          <w:szCs w:val="20"/>
          <w:lang w:val="en-GB" w:eastAsia="en-US"/>
        </w:rPr>
        <w:t>isposal</w:t>
      </w:r>
      <w:r w:rsidR="00BF3A87" w:rsidRPr="00543472">
        <w:rPr>
          <w:rFonts w:ascii="Times New Roman" w:hAnsi="Times New Roman" w:cs="Times New Roman"/>
          <w:kern w:val="0"/>
          <w:sz w:val="20"/>
          <w:szCs w:val="20"/>
          <w:lang w:val="en-GB" w:eastAsia="en-US"/>
        </w:rPr>
        <w:t xml:space="preserve"> </w:t>
      </w:r>
      <w:r w:rsidR="006040A6" w:rsidRPr="00543472">
        <w:rPr>
          <w:rFonts w:ascii="Times New Roman" w:hAnsi="Times New Roman" w:cs="Times New Roman"/>
          <w:kern w:val="0"/>
          <w:sz w:val="20"/>
          <w:szCs w:val="20"/>
          <w:lang w:val="en-GB" w:eastAsia="en-US"/>
        </w:rPr>
        <w:t>and Wait and See</w:t>
      </w:r>
      <w:r w:rsidR="00543472" w:rsidRPr="00543472">
        <w:rPr>
          <w:rFonts w:ascii="Times New Roman" w:hAnsi="Times New Roman" w:cs="Times New Roman"/>
          <w:kern w:val="0"/>
          <w:sz w:val="20"/>
          <w:szCs w:val="20"/>
          <w:vertAlign w:val="superscript"/>
          <w:lang w:val="en-GB"/>
        </w:rPr>
        <w:t>[1]</w:t>
      </w:r>
      <w:r w:rsidR="006040A6" w:rsidRPr="00543472">
        <w:rPr>
          <w:rFonts w:ascii="Times New Roman" w:hAnsi="Times New Roman" w:cs="Times New Roman"/>
          <w:kern w:val="0"/>
          <w:sz w:val="20"/>
          <w:szCs w:val="20"/>
          <w:lang w:val="en-GB" w:eastAsia="en-US"/>
        </w:rPr>
        <w:t xml:space="preserve">. Whatever fuel cycle strategy is </w:t>
      </w:r>
      <w:r w:rsidR="00BF3A87" w:rsidRPr="00543472">
        <w:rPr>
          <w:rFonts w:ascii="Times New Roman" w:hAnsi="Times New Roman" w:cs="Times New Roman"/>
          <w:kern w:val="0"/>
          <w:sz w:val="20"/>
          <w:szCs w:val="20"/>
          <w:lang w:val="en-GB" w:eastAsia="en-US"/>
        </w:rPr>
        <w:t>carried out</w:t>
      </w:r>
      <w:r w:rsidR="006040A6" w:rsidRPr="00543472">
        <w:rPr>
          <w:rFonts w:ascii="Times New Roman" w:hAnsi="Times New Roman" w:cs="Times New Roman"/>
          <w:kern w:val="0"/>
          <w:sz w:val="20"/>
          <w:szCs w:val="20"/>
          <w:lang w:val="en-GB" w:eastAsia="en-US"/>
        </w:rPr>
        <w:t>, the major nuclear power countries in the world implement inter</w:t>
      </w:r>
      <w:r w:rsidR="00BF3A87" w:rsidRPr="00543472">
        <w:rPr>
          <w:rFonts w:ascii="Times New Roman" w:hAnsi="Times New Roman" w:cs="Times New Roman"/>
          <w:kern w:val="0"/>
          <w:sz w:val="20"/>
          <w:szCs w:val="20"/>
          <w:lang w:val="en-GB" w:eastAsia="en-US"/>
        </w:rPr>
        <w:t>i</w:t>
      </w:r>
      <w:r w:rsidR="006040A6" w:rsidRPr="00543472">
        <w:rPr>
          <w:rFonts w:ascii="Times New Roman" w:hAnsi="Times New Roman" w:cs="Times New Roman"/>
          <w:kern w:val="0"/>
          <w:sz w:val="20"/>
          <w:szCs w:val="20"/>
          <w:lang w:val="en-GB" w:eastAsia="en-US"/>
        </w:rPr>
        <w:t xml:space="preserve">m storage on a large scale. The main </w:t>
      </w:r>
      <w:r w:rsidR="00BF3A87" w:rsidRPr="00543472">
        <w:rPr>
          <w:rFonts w:ascii="Times New Roman" w:hAnsi="Times New Roman" w:cs="Times New Roman"/>
          <w:kern w:val="0"/>
          <w:sz w:val="20"/>
          <w:szCs w:val="20"/>
          <w:lang w:val="en-GB" w:eastAsia="en-US"/>
        </w:rPr>
        <w:t xml:space="preserve">common </w:t>
      </w:r>
      <w:r w:rsidR="006040A6" w:rsidRPr="00543472">
        <w:rPr>
          <w:rFonts w:ascii="Times New Roman" w:hAnsi="Times New Roman" w:cs="Times New Roman"/>
          <w:kern w:val="0"/>
          <w:sz w:val="20"/>
          <w:szCs w:val="20"/>
          <w:lang w:val="en-GB" w:eastAsia="en-US"/>
        </w:rPr>
        <w:t xml:space="preserve">purpose is to provide </w:t>
      </w:r>
      <w:r w:rsidR="00BF3A87" w:rsidRPr="00543472">
        <w:rPr>
          <w:rFonts w:ascii="Times New Roman" w:hAnsi="Times New Roman" w:cs="Times New Roman"/>
          <w:kern w:val="0"/>
          <w:sz w:val="20"/>
          <w:szCs w:val="20"/>
          <w:lang w:val="en-GB" w:eastAsia="en-US"/>
        </w:rPr>
        <w:t xml:space="preserve">the </w:t>
      </w:r>
      <w:r w:rsidR="006040A6" w:rsidRPr="00543472">
        <w:rPr>
          <w:rFonts w:ascii="Times New Roman" w:hAnsi="Times New Roman" w:cs="Times New Roman"/>
          <w:kern w:val="0"/>
          <w:sz w:val="20"/>
          <w:szCs w:val="20"/>
          <w:lang w:val="en-GB" w:eastAsia="en-US"/>
        </w:rPr>
        <w:t xml:space="preserve">buffer for exploring more mature and economical </w:t>
      </w:r>
      <w:r w:rsidR="00BF3A87" w:rsidRPr="00543472">
        <w:rPr>
          <w:rFonts w:ascii="Times New Roman" w:hAnsi="Times New Roman" w:cs="Times New Roman"/>
          <w:kern w:val="0"/>
          <w:sz w:val="20"/>
          <w:szCs w:val="20"/>
          <w:lang w:val="en-GB" w:eastAsia="en-US"/>
        </w:rPr>
        <w:t>technical</w:t>
      </w:r>
      <w:r w:rsidR="006040A6" w:rsidRPr="00543472">
        <w:rPr>
          <w:rFonts w:ascii="Times New Roman" w:hAnsi="Times New Roman" w:cs="Times New Roman"/>
          <w:kern w:val="0"/>
          <w:sz w:val="20"/>
          <w:szCs w:val="20"/>
          <w:lang w:val="en-GB" w:eastAsia="en-US"/>
        </w:rPr>
        <w:t xml:space="preserve"> </w:t>
      </w:r>
      <w:r w:rsidR="00BF3A87" w:rsidRPr="00543472">
        <w:rPr>
          <w:rFonts w:ascii="Times New Roman" w:hAnsi="Times New Roman" w:cs="Times New Roman"/>
          <w:kern w:val="0"/>
          <w:sz w:val="20"/>
          <w:szCs w:val="20"/>
          <w:lang w:val="en-GB" w:eastAsia="en-US"/>
        </w:rPr>
        <w:t>solution</w:t>
      </w:r>
      <w:r w:rsidR="006040A6" w:rsidRPr="00543472">
        <w:rPr>
          <w:rFonts w:ascii="Times New Roman" w:hAnsi="Times New Roman" w:cs="Times New Roman"/>
          <w:kern w:val="0"/>
          <w:sz w:val="20"/>
          <w:szCs w:val="20"/>
          <w:lang w:val="en-GB" w:eastAsia="en-US"/>
        </w:rPr>
        <w:t xml:space="preserve">, or </w:t>
      </w:r>
      <w:r w:rsidR="00BF3A87" w:rsidRPr="00543472">
        <w:rPr>
          <w:rFonts w:ascii="Times New Roman" w:hAnsi="Times New Roman" w:cs="Times New Roman"/>
          <w:kern w:val="0"/>
          <w:sz w:val="20"/>
          <w:szCs w:val="20"/>
          <w:lang w:val="en-GB" w:eastAsia="en-US"/>
        </w:rPr>
        <w:t>to reduce the reprocessing pressure brought by</w:t>
      </w:r>
      <w:r w:rsidR="006040A6" w:rsidRPr="00543472">
        <w:rPr>
          <w:rFonts w:ascii="Times New Roman" w:hAnsi="Times New Roman" w:cs="Times New Roman"/>
          <w:kern w:val="0"/>
          <w:sz w:val="20"/>
          <w:szCs w:val="20"/>
          <w:lang w:val="en-GB" w:eastAsia="en-US"/>
        </w:rPr>
        <w:t xml:space="preserve"> the insufficient </w:t>
      </w:r>
      <w:r w:rsidR="00BF3A87" w:rsidRPr="00543472">
        <w:rPr>
          <w:rFonts w:ascii="Times New Roman" w:hAnsi="Times New Roman" w:cs="Times New Roman"/>
          <w:kern w:val="0"/>
          <w:sz w:val="20"/>
          <w:szCs w:val="20"/>
          <w:lang w:val="en-GB" w:eastAsia="en-US"/>
        </w:rPr>
        <w:t>reprocessing</w:t>
      </w:r>
      <w:r w:rsidR="006040A6" w:rsidRPr="00543472">
        <w:rPr>
          <w:rFonts w:ascii="Times New Roman" w:hAnsi="Times New Roman" w:cs="Times New Roman"/>
          <w:kern w:val="0"/>
          <w:sz w:val="20"/>
          <w:szCs w:val="20"/>
          <w:lang w:val="en-GB" w:eastAsia="en-US"/>
        </w:rPr>
        <w:t xml:space="preserve"> capacity. Based on the experience of Fukushima </w:t>
      </w:r>
      <w:r w:rsidR="009F381F">
        <w:rPr>
          <w:rFonts w:ascii="Times New Roman" w:hAnsi="Times New Roman" w:cs="Times New Roman" w:hint="eastAsia"/>
          <w:kern w:val="0"/>
          <w:sz w:val="20"/>
          <w:szCs w:val="20"/>
          <w:lang w:val="en-GB"/>
        </w:rPr>
        <w:t>accident</w:t>
      </w:r>
      <w:r w:rsidR="009F381F" w:rsidRPr="00543472">
        <w:rPr>
          <w:rFonts w:ascii="Times New Roman" w:hAnsi="Times New Roman" w:cs="Times New Roman"/>
          <w:kern w:val="0"/>
          <w:sz w:val="20"/>
          <w:szCs w:val="20"/>
          <w:lang w:val="en-GB" w:eastAsia="en-US"/>
        </w:rPr>
        <w:t xml:space="preserve"> </w:t>
      </w:r>
      <w:r w:rsidR="006040A6" w:rsidRPr="00543472">
        <w:rPr>
          <w:rFonts w:ascii="Times New Roman" w:hAnsi="Times New Roman" w:cs="Times New Roman"/>
          <w:kern w:val="0"/>
          <w:sz w:val="20"/>
          <w:szCs w:val="20"/>
          <w:lang w:val="en-GB" w:eastAsia="en-US"/>
        </w:rPr>
        <w:t>and application performance analysis, dry storage technology has more advantages in security, economy and flexibility, and has developed into the mainstream of global inter</w:t>
      </w:r>
      <w:r w:rsidR="00BF3A87" w:rsidRPr="00543472">
        <w:rPr>
          <w:rFonts w:ascii="Times New Roman" w:hAnsi="Times New Roman" w:cs="Times New Roman"/>
          <w:kern w:val="0"/>
          <w:sz w:val="20"/>
          <w:szCs w:val="20"/>
          <w:lang w:val="en-GB" w:eastAsia="en-US"/>
        </w:rPr>
        <w:t>im</w:t>
      </w:r>
      <w:r w:rsidR="006040A6" w:rsidRPr="00543472">
        <w:rPr>
          <w:rFonts w:ascii="Times New Roman" w:hAnsi="Times New Roman" w:cs="Times New Roman"/>
          <w:kern w:val="0"/>
          <w:sz w:val="20"/>
          <w:szCs w:val="20"/>
          <w:lang w:val="en-GB" w:eastAsia="en-US"/>
        </w:rPr>
        <w:t xml:space="preserve"> storage. </w:t>
      </w:r>
      <w:r w:rsidR="00BF3A87" w:rsidRPr="00543472">
        <w:rPr>
          <w:rFonts w:ascii="Times New Roman" w:hAnsi="Times New Roman" w:cs="Times New Roman"/>
          <w:kern w:val="0"/>
          <w:sz w:val="20"/>
          <w:szCs w:val="20"/>
          <w:lang w:val="en-GB" w:eastAsia="en-US"/>
        </w:rPr>
        <w:t xml:space="preserve">Under this background, </w:t>
      </w:r>
      <w:r w:rsidR="00177326" w:rsidRPr="00543472">
        <w:rPr>
          <w:rFonts w:ascii="Times New Roman" w:hAnsi="Times New Roman" w:cs="Times New Roman"/>
          <w:kern w:val="0"/>
          <w:sz w:val="20"/>
          <w:szCs w:val="20"/>
          <w:lang w:val="en-GB" w:eastAsia="en-US"/>
        </w:rPr>
        <w:t xml:space="preserve">in order to alleviate the pressure brought by the rapid growth of spent fuel in NPPs, insufficient reprocessing capacity and high construction cost, China </w:t>
      </w:r>
      <w:r w:rsidR="006040A6" w:rsidRPr="00543472">
        <w:rPr>
          <w:rFonts w:ascii="Times New Roman" w:hAnsi="Times New Roman" w:cs="Times New Roman"/>
          <w:kern w:val="0"/>
          <w:sz w:val="20"/>
          <w:szCs w:val="20"/>
          <w:lang w:val="en-GB" w:eastAsia="en-US"/>
        </w:rPr>
        <w:t xml:space="preserve">has </w:t>
      </w:r>
      <w:r w:rsidR="00177326" w:rsidRPr="00543472">
        <w:rPr>
          <w:rFonts w:ascii="Times New Roman" w:hAnsi="Times New Roman" w:cs="Times New Roman"/>
          <w:kern w:val="0"/>
          <w:sz w:val="20"/>
          <w:szCs w:val="20"/>
          <w:lang w:val="en-GB" w:eastAsia="en-US"/>
        </w:rPr>
        <w:lastRenderedPageBreak/>
        <w:t>determined</w:t>
      </w:r>
      <w:r w:rsidR="006040A6" w:rsidRPr="00543472">
        <w:rPr>
          <w:rFonts w:ascii="Times New Roman" w:hAnsi="Times New Roman" w:cs="Times New Roman"/>
          <w:kern w:val="0"/>
          <w:sz w:val="20"/>
          <w:szCs w:val="20"/>
          <w:lang w:val="en-GB" w:eastAsia="en-US"/>
        </w:rPr>
        <w:t xml:space="preserve"> to build </w:t>
      </w:r>
      <w:r w:rsidR="00177326" w:rsidRPr="00543472">
        <w:rPr>
          <w:rFonts w:ascii="Times New Roman" w:hAnsi="Times New Roman" w:cs="Times New Roman"/>
          <w:kern w:val="0"/>
          <w:sz w:val="20"/>
          <w:szCs w:val="20"/>
          <w:lang w:val="en-GB" w:eastAsia="en-US"/>
        </w:rPr>
        <w:t>the</w:t>
      </w:r>
      <w:r w:rsidR="006040A6" w:rsidRPr="00543472">
        <w:rPr>
          <w:rFonts w:ascii="Times New Roman" w:hAnsi="Times New Roman" w:cs="Times New Roman"/>
          <w:kern w:val="0"/>
          <w:sz w:val="20"/>
          <w:szCs w:val="20"/>
          <w:lang w:val="en-GB" w:eastAsia="en-US"/>
        </w:rPr>
        <w:t xml:space="preserve"> </w:t>
      </w:r>
      <w:r w:rsidR="00177326" w:rsidRPr="00543472">
        <w:rPr>
          <w:rFonts w:ascii="Times New Roman" w:hAnsi="Times New Roman" w:cs="Times New Roman"/>
          <w:kern w:val="0"/>
          <w:sz w:val="20"/>
          <w:szCs w:val="20"/>
          <w:lang w:val="en-GB" w:eastAsia="en-US"/>
        </w:rPr>
        <w:t xml:space="preserve">PWR spent fuel </w:t>
      </w:r>
      <w:r w:rsidR="006040A6" w:rsidRPr="00543472">
        <w:rPr>
          <w:rFonts w:ascii="Times New Roman" w:hAnsi="Times New Roman" w:cs="Times New Roman"/>
          <w:kern w:val="0"/>
          <w:sz w:val="20"/>
          <w:szCs w:val="20"/>
          <w:lang w:val="en-GB" w:eastAsia="en-US"/>
        </w:rPr>
        <w:t xml:space="preserve">dry storage project for the first time based on </w:t>
      </w:r>
      <w:r w:rsidR="00CE4C62" w:rsidRPr="00543472">
        <w:rPr>
          <w:rFonts w:ascii="Times New Roman" w:hAnsi="Times New Roman" w:cs="Times New Roman"/>
          <w:kern w:val="0"/>
          <w:sz w:val="20"/>
          <w:szCs w:val="20"/>
          <w:lang w:val="en-GB" w:eastAsia="en-US"/>
        </w:rPr>
        <w:t xml:space="preserve">mature international experience </w:t>
      </w:r>
      <w:r w:rsidR="00177326" w:rsidRPr="00543472">
        <w:rPr>
          <w:rFonts w:ascii="Times New Roman" w:hAnsi="Times New Roman" w:cs="Times New Roman"/>
          <w:kern w:val="0"/>
          <w:sz w:val="20"/>
          <w:szCs w:val="20"/>
          <w:lang w:val="en-GB" w:eastAsia="en-US"/>
        </w:rPr>
        <w:t xml:space="preserve">and </w:t>
      </w:r>
      <w:r w:rsidR="00CE4C62" w:rsidRPr="00543472">
        <w:rPr>
          <w:rFonts w:ascii="Times New Roman" w:hAnsi="Times New Roman" w:cs="Times New Roman"/>
          <w:kern w:val="0"/>
          <w:sz w:val="20"/>
          <w:szCs w:val="20"/>
          <w:lang w:val="en-GB" w:eastAsia="en-US"/>
        </w:rPr>
        <w:t>achieve</w:t>
      </w:r>
      <w:r w:rsidR="00177326" w:rsidRPr="00543472">
        <w:rPr>
          <w:rFonts w:ascii="Times New Roman" w:hAnsi="Times New Roman" w:cs="Times New Roman"/>
          <w:kern w:val="0"/>
          <w:sz w:val="20"/>
          <w:szCs w:val="20"/>
          <w:lang w:val="en-GB" w:eastAsia="en-US"/>
        </w:rPr>
        <w:t xml:space="preserve"> the </w:t>
      </w:r>
      <w:r w:rsidR="00CE4C62" w:rsidRPr="00543472">
        <w:rPr>
          <w:rFonts w:ascii="Times New Roman" w:hAnsi="Times New Roman" w:cs="Times New Roman"/>
          <w:kern w:val="0"/>
          <w:sz w:val="20"/>
          <w:szCs w:val="20"/>
          <w:lang w:val="en-GB" w:eastAsia="en-US"/>
        </w:rPr>
        <w:t xml:space="preserve">equipment </w:t>
      </w:r>
      <w:r w:rsidR="00177326" w:rsidRPr="00543472">
        <w:rPr>
          <w:rFonts w:ascii="Times New Roman" w:hAnsi="Times New Roman" w:cs="Times New Roman"/>
          <w:kern w:val="0"/>
          <w:sz w:val="20"/>
          <w:szCs w:val="20"/>
          <w:lang w:val="en-GB" w:eastAsia="en-US"/>
        </w:rPr>
        <w:t xml:space="preserve">localization </w:t>
      </w:r>
      <w:r w:rsidR="00CE4C62" w:rsidRPr="00543472">
        <w:rPr>
          <w:rFonts w:ascii="Times New Roman" w:hAnsi="Times New Roman" w:cs="Times New Roman"/>
          <w:kern w:val="0"/>
          <w:sz w:val="20"/>
          <w:szCs w:val="20"/>
          <w:lang w:val="en-GB" w:eastAsia="en-US"/>
        </w:rPr>
        <w:t>synchronously.</w:t>
      </w:r>
    </w:p>
    <w:p w:rsidR="00AF05D7" w:rsidRPr="00543472" w:rsidRDefault="00AF05D7" w:rsidP="00700CAB">
      <w:pPr>
        <w:pStyle w:val="2"/>
        <w:numPr>
          <w:ilvl w:val="0"/>
          <w:numId w:val="2"/>
        </w:numPr>
        <w:spacing w:before="240" w:beforeAutospacing="0"/>
        <w:ind w:left="0" w:firstLine="0"/>
        <w:rPr>
          <w:lang w:eastAsia="zh-CN"/>
        </w:rPr>
      </w:pPr>
      <w:r w:rsidRPr="00543472">
        <w:rPr>
          <w:lang w:eastAsia="zh-CN"/>
        </w:rPr>
        <w:t xml:space="preserve">spent fuel dry storage Technical characteristics </w:t>
      </w:r>
    </w:p>
    <w:p w:rsidR="00AF05D7" w:rsidRPr="00543472" w:rsidRDefault="00AF05D7" w:rsidP="00486796">
      <w:pPr>
        <w:pStyle w:val="a1"/>
        <w:widowControl/>
        <w:spacing w:line="260" w:lineRule="atLeast"/>
        <w:ind w:firstLine="567"/>
        <w:contextualSpacing/>
        <w:rPr>
          <w:rFonts w:ascii="Times New Roman" w:hAnsi="Times New Roman" w:cs="Times New Roman"/>
          <w:kern w:val="0"/>
          <w:sz w:val="20"/>
          <w:szCs w:val="20"/>
          <w:lang w:val="en-GB"/>
        </w:rPr>
      </w:pPr>
      <w:r w:rsidRPr="00543472">
        <w:rPr>
          <w:rFonts w:ascii="Times New Roman" w:hAnsi="Times New Roman" w:cs="Times New Roman"/>
          <w:kern w:val="0"/>
          <w:sz w:val="20"/>
          <w:szCs w:val="20"/>
          <w:lang w:val="en-GB" w:eastAsia="en-US"/>
        </w:rPr>
        <w:t xml:space="preserve">The typical technical characteristics of dry storage of spent fuel are that spent fuel assemblies are stored in </w:t>
      </w:r>
      <w:r w:rsidR="00FE6DCF" w:rsidRPr="00543472">
        <w:rPr>
          <w:rFonts w:ascii="Times New Roman" w:hAnsi="Times New Roman" w:cs="Times New Roman"/>
          <w:kern w:val="0"/>
          <w:sz w:val="20"/>
          <w:szCs w:val="20"/>
          <w:lang w:val="en-GB"/>
        </w:rPr>
        <w:t>canister</w:t>
      </w:r>
      <w:r w:rsidRPr="00543472">
        <w:rPr>
          <w:rFonts w:ascii="Times New Roman" w:hAnsi="Times New Roman" w:cs="Times New Roman"/>
          <w:kern w:val="0"/>
          <w:sz w:val="20"/>
          <w:szCs w:val="20"/>
          <w:lang w:val="en-GB" w:eastAsia="en-US"/>
        </w:rPr>
        <w:t xml:space="preserve"> filled with inert gas for redundant sealing, and then stored in concrete modules for 40-80 years. During storage</w:t>
      </w:r>
      <w:r w:rsidR="00DD4177" w:rsidRPr="00543472">
        <w:rPr>
          <w:rFonts w:ascii="Times New Roman" w:hAnsi="Times New Roman" w:cs="Times New Roman"/>
          <w:kern w:val="0"/>
          <w:sz w:val="20"/>
          <w:szCs w:val="20"/>
          <w:lang w:val="en-GB"/>
        </w:rPr>
        <w:t xml:space="preserve"> period</w:t>
      </w:r>
      <w:r w:rsidRPr="00543472">
        <w:rPr>
          <w:rFonts w:ascii="Times New Roman" w:hAnsi="Times New Roman" w:cs="Times New Roman"/>
          <w:kern w:val="0"/>
          <w:sz w:val="20"/>
          <w:szCs w:val="20"/>
          <w:lang w:val="en-GB" w:eastAsia="en-US"/>
        </w:rPr>
        <w:t>, the decay heat of spent fuel assembly can be continuously discharged through passive ventilation through pressure difference between inlet and outlet (no power supply</w:t>
      </w:r>
      <w:r w:rsidR="00DD4177" w:rsidRPr="00543472">
        <w:rPr>
          <w:rFonts w:ascii="Times New Roman" w:hAnsi="Times New Roman" w:cs="Times New Roman"/>
          <w:kern w:val="0"/>
          <w:sz w:val="20"/>
          <w:szCs w:val="20"/>
          <w:lang w:val="en-GB" w:eastAsia="en-US"/>
        </w:rPr>
        <w:t xml:space="preserve">). </w:t>
      </w:r>
      <w:r w:rsidR="00DD4177" w:rsidRPr="00543472">
        <w:rPr>
          <w:rFonts w:ascii="Times New Roman" w:hAnsi="Times New Roman" w:cs="Times New Roman"/>
          <w:kern w:val="0"/>
          <w:sz w:val="20"/>
          <w:szCs w:val="20"/>
          <w:lang w:val="en-GB"/>
        </w:rPr>
        <w:t xml:space="preserve">It </w:t>
      </w:r>
      <w:r w:rsidRPr="00543472">
        <w:rPr>
          <w:rFonts w:ascii="Times New Roman" w:hAnsi="Times New Roman" w:cs="Times New Roman"/>
          <w:kern w:val="0"/>
          <w:sz w:val="20"/>
          <w:szCs w:val="20"/>
          <w:lang w:val="en-GB" w:eastAsia="en-US"/>
        </w:rPr>
        <w:t>has the advantages of simple structure, simple maintenance, flexible use and remarkable economic advantages, as shown in Fig</w:t>
      </w:r>
      <w:r w:rsidR="00694839" w:rsidRPr="00543472">
        <w:rPr>
          <w:rFonts w:ascii="Times New Roman" w:hAnsi="Times New Roman" w:cs="Times New Roman"/>
          <w:kern w:val="0"/>
          <w:sz w:val="20"/>
          <w:szCs w:val="20"/>
          <w:lang w:val="en-GB"/>
        </w:rPr>
        <w:t>.</w:t>
      </w:r>
      <w:r w:rsidRPr="00543472">
        <w:rPr>
          <w:rFonts w:ascii="Times New Roman" w:hAnsi="Times New Roman" w:cs="Times New Roman"/>
          <w:kern w:val="0"/>
          <w:sz w:val="20"/>
          <w:szCs w:val="20"/>
          <w:lang w:val="en-GB" w:eastAsia="en-US"/>
        </w:rPr>
        <w:t xml:space="preserve"> </w:t>
      </w:r>
      <w:r w:rsidR="00DD4177" w:rsidRPr="00543472">
        <w:rPr>
          <w:rFonts w:ascii="Times New Roman" w:hAnsi="Times New Roman" w:cs="Times New Roman"/>
          <w:kern w:val="0"/>
          <w:sz w:val="20"/>
          <w:szCs w:val="20"/>
          <w:lang w:val="en-GB"/>
        </w:rPr>
        <w:t>1</w:t>
      </w:r>
      <w:r w:rsidRPr="00543472">
        <w:rPr>
          <w:rFonts w:ascii="Times New Roman" w:hAnsi="Times New Roman" w:cs="Times New Roman"/>
          <w:kern w:val="0"/>
          <w:sz w:val="20"/>
          <w:szCs w:val="20"/>
          <w:lang w:val="en-GB" w:eastAsia="en-US"/>
        </w:rPr>
        <w:t>. At present, the main dry storage products in the world include concrete, metal, underground silos and centralized storage</w:t>
      </w:r>
      <w:r w:rsidR="007469F8">
        <w:rPr>
          <w:rFonts w:ascii="Times New Roman" w:hAnsi="Times New Roman" w:cs="Times New Roman"/>
          <w:kern w:val="0"/>
          <w:sz w:val="20"/>
          <w:szCs w:val="20"/>
          <w:vertAlign w:val="superscript"/>
          <w:lang w:val="en-GB"/>
        </w:rPr>
        <w:t>[</w:t>
      </w:r>
      <w:r w:rsidR="007469F8">
        <w:rPr>
          <w:rFonts w:ascii="Times New Roman" w:hAnsi="Times New Roman" w:cs="Times New Roman" w:hint="eastAsia"/>
          <w:kern w:val="0"/>
          <w:sz w:val="20"/>
          <w:szCs w:val="20"/>
          <w:vertAlign w:val="superscript"/>
          <w:lang w:val="en-GB"/>
        </w:rPr>
        <w:t>2</w:t>
      </w:r>
      <w:r w:rsidR="00DD4177" w:rsidRPr="007469F8">
        <w:rPr>
          <w:rFonts w:ascii="Times New Roman" w:hAnsi="Times New Roman" w:cs="Times New Roman"/>
          <w:kern w:val="0"/>
          <w:sz w:val="20"/>
          <w:szCs w:val="20"/>
          <w:vertAlign w:val="superscript"/>
          <w:lang w:val="en-GB"/>
        </w:rPr>
        <w:t>]</w:t>
      </w:r>
      <w:r w:rsidRPr="00543472">
        <w:rPr>
          <w:rFonts w:ascii="Times New Roman" w:hAnsi="Times New Roman" w:cs="Times New Roman"/>
          <w:kern w:val="0"/>
          <w:sz w:val="20"/>
          <w:szCs w:val="20"/>
          <w:lang w:val="en-GB" w:eastAsia="en-US"/>
        </w:rPr>
        <w:t>. The application results show that metal and concrete containers are the most widely used dry storage containers. However, concrete container has better application performance beca</w:t>
      </w:r>
      <w:r w:rsidR="00486796" w:rsidRPr="00543472">
        <w:rPr>
          <w:rFonts w:ascii="Times New Roman" w:hAnsi="Times New Roman" w:cs="Times New Roman"/>
          <w:kern w:val="0"/>
          <w:sz w:val="20"/>
          <w:szCs w:val="20"/>
          <w:lang w:val="en-GB" w:eastAsia="en-US"/>
        </w:rPr>
        <w:t>use of its economic advantages.</w:t>
      </w:r>
    </w:p>
    <w:p w:rsidR="00590441" w:rsidRPr="00543472" w:rsidRDefault="006040A6" w:rsidP="00590441">
      <w:pPr>
        <w:pStyle w:val="a1"/>
        <w:widowControl/>
        <w:spacing w:after="0" w:line="260" w:lineRule="atLeast"/>
        <w:contextualSpacing/>
        <w:jc w:val="center"/>
        <w:rPr>
          <w:rFonts w:ascii="Times New Roman" w:hAnsi="Times New Roman" w:cs="Times New Roman"/>
          <w:kern w:val="0"/>
          <w:sz w:val="20"/>
          <w:szCs w:val="20"/>
          <w:lang w:val="en-GB"/>
        </w:rPr>
      </w:pPr>
      <w:r w:rsidRPr="00543472">
        <w:rPr>
          <w:rFonts w:ascii="Times New Roman" w:hAnsi="Times New Roman" w:cs="Times New Roman"/>
          <w:noProof/>
          <w:szCs w:val="21"/>
        </w:rPr>
        <w:drawing>
          <wp:inline distT="0" distB="0" distL="0" distR="0" wp14:anchorId="41C462A6" wp14:editId="260944C9">
            <wp:extent cx="1838325" cy="3052528"/>
            <wp:effectExtent l="0" t="0" r="0" b="0"/>
            <wp:docPr id="10" name="图片 10" descr="cid:image006.png@01D4CB6C.99376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06.png@01D4CB6C.99376D40"/>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851025" cy="3073617"/>
                    </a:xfrm>
                    <a:prstGeom prst="rect">
                      <a:avLst/>
                    </a:prstGeom>
                    <a:noFill/>
                    <a:ln>
                      <a:noFill/>
                    </a:ln>
                  </pic:spPr>
                </pic:pic>
              </a:graphicData>
            </a:graphic>
          </wp:inline>
        </w:drawing>
      </w:r>
      <w:r w:rsidRPr="00543472">
        <w:rPr>
          <w:rFonts w:ascii="Times New Roman" w:hAnsi="Times New Roman" w:cs="Times New Roman"/>
          <w:kern w:val="0"/>
          <w:sz w:val="20"/>
          <w:szCs w:val="20"/>
          <w:lang w:val="en-GB"/>
        </w:rPr>
        <w:t xml:space="preserve">  </w:t>
      </w:r>
      <w:r w:rsidR="004B7175">
        <w:rPr>
          <w:rFonts w:ascii="Times New Roman" w:hAnsi="Times New Roman" w:cs="Times New Roman" w:hint="eastAsia"/>
          <w:kern w:val="0"/>
          <w:sz w:val="20"/>
          <w:szCs w:val="20"/>
          <w:lang w:val="en-GB"/>
        </w:rPr>
        <w:t xml:space="preserve">   </w:t>
      </w:r>
      <w:r w:rsidRPr="00543472">
        <w:rPr>
          <w:rFonts w:ascii="Times New Roman" w:hAnsi="Times New Roman" w:cs="Times New Roman"/>
          <w:kern w:val="0"/>
          <w:sz w:val="20"/>
          <w:szCs w:val="20"/>
          <w:lang w:val="en-GB"/>
        </w:rPr>
        <w:t xml:space="preserve">     </w:t>
      </w:r>
      <w:r w:rsidRPr="00543472">
        <w:rPr>
          <w:rFonts w:ascii="Times New Roman" w:hAnsi="Times New Roman" w:cs="Times New Roman"/>
          <w:noProof/>
          <w:color w:val="000000" w:themeColor="text1"/>
          <w:szCs w:val="21"/>
        </w:rPr>
        <w:drawing>
          <wp:inline distT="0" distB="0" distL="0" distR="0" wp14:anchorId="4CA09BA0" wp14:editId="487F2357">
            <wp:extent cx="2533650" cy="327714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2963" cy="3289191"/>
                    </a:xfrm>
                    <a:prstGeom prst="rect">
                      <a:avLst/>
                    </a:prstGeom>
                    <a:noFill/>
                    <a:ln>
                      <a:noFill/>
                    </a:ln>
                  </pic:spPr>
                </pic:pic>
              </a:graphicData>
            </a:graphic>
          </wp:inline>
        </w:drawing>
      </w:r>
    </w:p>
    <w:p w:rsidR="00AF05D7" w:rsidRPr="00543472" w:rsidRDefault="00590441" w:rsidP="006D5ED8">
      <w:pPr>
        <w:pStyle w:val="a1"/>
        <w:widowControl/>
        <w:numPr>
          <w:ilvl w:val="0"/>
          <w:numId w:val="33"/>
        </w:numPr>
        <w:spacing w:after="0" w:line="260" w:lineRule="atLeast"/>
        <w:contextualSpacing/>
        <w:jc w:val="center"/>
        <w:rPr>
          <w:rFonts w:ascii="Times New Roman" w:hAnsi="Times New Roman" w:cs="Times New Roman"/>
          <w:bCs/>
          <w:i/>
          <w:kern w:val="0"/>
          <w:sz w:val="18"/>
          <w:szCs w:val="20"/>
        </w:rPr>
      </w:pPr>
      <w:r w:rsidRPr="00543472">
        <w:rPr>
          <w:rFonts w:ascii="Times New Roman" w:hAnsi="Times New Roman" w:cs="Times New Roman"/>
          <w:bCs/>
          <w:i/>
          <w:kern w:val="0"/>
          <w:sz w:val="18"/>
          <w:szCs w:val="20"/>
          <w:lang w:eastAsia="en-US"/>
        </w:rPr>
        <w:t>Schematic diagram of dry storage</w:t>
      </w:r>
    </w:p>
    <w:p w:rsidR="00AF05D7" w:rsidRPr="00543472" w:rsidRDefault="00AF05D7" w:rsidP="0039392B">
      <w:pPr>
        <w:pStyle w:val="3"/>
        <w:numPr>
          <w:ilvl w:val="1"/>
          <w:numId w:val="2"/>
        </w:numPr>
        <w:ind w:left="0" w:firstLine="0"/>
      </w:pPr>
      <w:r w:rsidRPr="00543472">
        <w:t>Current Situation and Development Situation of Spent Fuel Treatment in China</w:t>
      </w:r>
    </w:p>
    <w:p w:rsidR="00AF05D7" w:rsidRPr="00543472" w:rsidRDefault="00AF05D7" w:rsidP="00486796">
      <w:pPr>
        <w:pStyle w:val="a1"/>
        <w:widowControl/>
        <w:spacing w:line="260" w:lineRule="atLeast"/>
        <w:ind w:firstLine="567"/>
        <w:contextualSpacing/>
        <w:rPr>
          <w:rFonts w:ascii="Times New Roman" w:hAnsi="Times New Roman" w:cs="Times New Roman"/>
          <w:kern w:val="0"/>
          <w:sz w:val="20"/>
          <w:szCs w:val="20"/>
          <w:lang w:val="en-GB"/>
        </w:rPr>
      </w:pPr>
      <w:r w:rsidRPr="00543472">
        <w:rPr>
          <w:rFonts w:ascii="Times New Roman" w:hAnsi="Times New Roman" w:cs="Times New Roman"/>
          <w:kern w:val="0"/>
          <w:sz w:val="20"/>
          <w:szCs w:val="20"/>
          <w:lang w:val="en-GB" w:eastAsia="en-US"/>
        </w:rPr>
        <w:t xml:space="preserve">In 1983, China proposed a three-step strategy for nuclear energy development (pressurized water reactor-fast reactor-fusion reactor) and adhered to the </w:t>
      </w:r>
      <w:r w:rsidR="00FD213D" w:rsidRPr="00543472">
        <w:rPr>
          <w:rFonts w:ascii="Times New Roman" w:hAnsi="Times New Roman" w:cs="Times New Roman"/>
          <w:kern w:val="0"/>
          <w:sz w:val="20"/>
          <w:szCs w:val="20"/>
          <w:lang w:val="en-GB" w:eastAsia="en-US"/>
        </w:rPr>
        <w:t xml:space="preserve">nuclear fuel </w:t>
      </w:r>
      <w:r w:rsidR="00FD213D" w:rsidRPr="00543472">
        <w:rPr>
          <w:rFonts w:ascii="Times New Roman" w:hAnsi="Times New Roman" w:cs="Times New Roman"/>
          <w:kern w:val="0"/>
          <w:sz w:val="20"/>
          <w:szCs w:val="20"/>
          <w:lang w:val="en-GB"/>
        </w:rPr>
        <w:t>re</w:t>
      </w:r>
      <w:r w:rsidR="00FD213D" w:rsidRPr="00543472">
        <w:rPr>
          <w:rFonts w:ascii="Times New Roman" w:hAnsi="Times New Roman" w:cs="Times New Roman"/>
          <w:kern w:val="0"/>
          <w:sz w:val="20"/>
          <w:szCs w:val="20"/>
          <w:lang w:val="en-GB" w:eastAsia="en-US"/>
        </w:rPr>
        <w:t xml:space="preserve">cycle </w:t>
      </w:r>
      <w:r w:rsidRPr="00543472">
        <w:rPr>
          <w:rFonts w:ascii="Times New Roman" w:hAnsi="Times New Roman" w:cs="Times New Roman"/>
          <w:kern w:val="0"/>
          <w:sz w:val="20"/>
          <w:szCs w:val="20"/>
          <w:lang w:val="en-GB" w:eastAsia="en-US"/>
        </w:rPr>
        <w:t xml:space="preserve">principle. In 2010, China mainland established a spent fuel treatment and disposal fund system for nuclear power plants. By the end of 2016, a total of 11.7 billion </w:t>
      </w:r>
      <w:r w:rsidR="00FD213D" w:rsidRPr="00543472">
        <w:rPr>
          <w:rFonts w:ascii="Times New Roman" w:hAnsi="Times New Roman" w:cs="Times New Roman"/>
          <w:kern w:val="0"/>
          <w:sz w:val="20"/>
          <w:szCs w:val="20"/>
          <w:lang w:val="en-GB"/>
        </w:rPr>
        <w:t xml:space="preserve">RMB </w:t>
      </w:r>
      <w:r w:rsidRPr="00543472">
        <w:rPr>
          <w:rFonts w:ascii="Times New Roman" w:hAnsi="Times New Roman" w:cs="Times New Roman"/>
          <w:kern w:val="0"/>
          <w:sz w:val="20"/>
          <w:szCs w:val="20"/>
          <w:lang w:val="en-GB" w:eastAsia="en-US"/>
        </w:rPr>
        <w:t>of spent fuel treatment and disposal fund had been collected for spent fuel transporta</w:t>
      </w:r>
      <w:r w:rsidR="00486796" w:rsidRPr="00543472">
        <w:rPr>
          <w:rFonts w:ascii="Times New Roman" w:hAnsi="Times New Roman" w:cs="Times New Roman"/>
          <w:kern w:val="0"/>
          <w:sz w:val="20"/>
          <w:szCs w:val="20"/>
          <w:lang w:val="en-GB" w:eastAsia="en-US"/>
        </w:rPr>
        <w:t>tion, storage and reprocessing.</w:t>
      </w:r>
    </w:p>
    <w:p w:rsidR="00AF05D7" w:rsidRPr="00543472" w:rsidRDefault="00AF05D7" w:rsidP="00486796">
      <w:pPr>
        <w:pStyle w:val="a1"/>
        <w:widowControl/>
        <w:spacing w:line="260" w:lineRule="atLeast"/>
        <w:ind w:firstLine="567"/>
        <w:contextualSpacing/>
        <w:rPr>
          <w:rFonts w:ascii="Times New Roman" w:hAnsi="Times New Roman" w:cs="Times New Roman"/>
          <w:kern w:val="0"/>
          <w:sz w:val="20"/>
          <w:szCs w:val="20"/>
          <w:lang w:val="en-GB"/>
        </w:rPr>
      </w:pPr>
      <w:r w:rsidRPr="00543472">
        <w:rPr>
          <w:rFonts w:ascii="Times New Roman" w:hAnsi="Times New Roman" w:cs="Times New Roman"/>
          <w:kern w:val="0"/>
          <w:sz w:val="20"/>
          <w:szCs w:val="20"/>
          <w:lang w:val="en-GB" w:eastAsia="en-US"/>
        </w:rPr>
        <w:t>On the demand side, as of February 1, 2019, China had 45 nuclear power units (excluding Taiwan, China) in operation and 11 units in construction. According to China's "Capacity Building Plan for Spent Fuel Storage and Transportation System of PWR Nuclear Power Station"</w:t>
      </w:r>
      <w:r w:rsidR="001D5DC6">
        <w:rPr>
          <w:rFonts w:ascii="Times New Roman" w:hAnsi="Times New Roman" w:cs="Times New Roman"/>
          <w:kern w:val="0"/>
          <w:sz w:val="20"/>
          <w:szCs w:val="20"/>
          <w:vertAlign w:val="superscript"/>
          <w:lang w:val="en-GB"/>
        </w:rPr>
        <w:t>[</w:t>
      </w:r>
      <w:r w:rsidR="001D5DC6">
        <w:rPr>
          <w:rFonts w:ascii="Times New Roman" w:hAnsi="Times New Roman" w:cs="Times New Roman" w:hint="eastAsia"/>
          <w:kern w:val="0"/>
          <w:sz w:val="20"/>
          <w:szCs w:val="20"/>
          <w:vertAlign w:val="superscript"/>
          <w:lang w:val="en-GB"/>
        </w:rPr>
        <w:t>3</w:t>
      </w:r>
      <w:r w:rsidR="001D5DC6" w:rsidRPr="007469F8">
        <w:rPr>
          <w:rFonts w:ascii="Times New Roman" w:hAnsi="Times New Roman" w:cs="Times New Roman"/>
          <w:kern w:val="0"/>
          <w:sz w:val="20"/>
          <w:szCs w:val="20"/>
          <w:vertAlign w:val="superscript"/>
          <w:lang w:val="en-GB"/>
        </w:rPr>
        <w:t>]</w:t>
      </w:r>
      <w:r w:rsidR="001D5DC6" w:rsidRPr="00543472">
        <w:rPr>
          <w:rFonts w:ascii="Times New Roman" w:hAnsi="Times New Roman" w:cs="Times New Roman"/>
          <w:kern w:val="0"/>
          <w:sz w:val="20"/>
          <w:szCs w:val="20"/>
          <w:lang w:val="en-GB" w:eastAsia="en-US"/>
        </w:rPr>
        <w:t>.</w:t>
      </w:r>
      <w:r w:rsidRPr="00543472">
        <w:rPr>
          <w:rFonts w:ascii="Times New Roman" w:hAnsi="Times New Roman" w:cs="Times New Roman"/>
          <w:kern w:val="0"/>
          <w:sz w:val="20"/>
          <w:szCs w:val="20"/>
          <w:lang w:val="en-GB" w:eastAsia="en-US"/>
        </w:rPr>
        <w:t xml:space="preserve">, the production and </w:t>
      </w:r>
      <w:r w:rsidR="00FD213D" w:rsidRPr="00543472">
        <w:rPr>
          <w:rFonts w:ascii="Times New Roman" w:hAnsi="Times New Roman" w:cs="Times New Roman"/>
          <w:kern w:val="0"/>
          <w:sz w:val="20"/>
          <w:szCs w:val="20"/>
          <w:lang w:val="en-GB"/>
        </w:rPr>
        <w:t>transportation</w:t>
      </w:r>
      <w:r w:rsidRPr="00543472">
        <w:rPr>
          <w:rFonts w:ascii="Times New Roman" w:hAnsi="Times New Roman" w:cs="Times New Roman"/>
          <w:kern w:val="0"/>
          <w:sz w:val="20"/>
          <w:szCs w:val="20"/>
          <w:lang w:val="en-GB" w:eastAsia="en-US"/>
        </w:rPr>
        <w:t xml:space="preserve"> of spent fuel are shown in Fig</w:t>
      </w:r>
      <w:r w:rsidR="00694839" w:rsidRPr="00543472">
        <w:rPr>
          <w:rFonts w:ascii="Times New Roman" w:hAnsi="Times New Roman" w:cs="Times New Roman"/>
          <w:kern w:val="0"/>
          <w:sz w:val="20"/>
          <w:szCs w:val="20"/>
          <w:lang w:val="en-GB"/>
        </w:rPr>
        <w:t>.</w:t>
      </w:r>
      <w:r w:rsidR="00694839" w:rsidRPr="00543472">
        <w:rPr>
          <w:rFonts w:ascii="Times New Roman" w:hAnsi="Times New Roman" w:cs="Times New Roman"/>
          <w:kern w:val="0"/>
          <w:sz w:val="20"/>
          <w:szCs w:val="20"/>
          <w:lang w:val="en-GB" w:eastAsia="en-US"/>
        </w:rPr>
        <w:t xml:space="preserve"> </w:t>
      </w:r>
      <w:r w:rsidR="00694839" w:rsidRPr="00543472">
        <w:rPr>
          <w:rFonts w:ascii="Times New Roman" w:hAnsi="Times New Roman" w:cs="Times New Roman"/>
          <w:kern w:val="0"/>
          <w:sz w:val="20"/>
          <w:szCs w:val="20"/>
          <w:lang w:val="en-GB"/>
        </w:rPr>
        <w:t>2</w:t>
      </w:r>
      <w:r w:rsidRPr="00543472">
        <w:rPr>
          <w:rFonts w:ascii="Times New Roman" w:hAnsi="Times New Roman" w:cs="Times New Roman"/>
          <w:kern w:val="0"/>
          <w:sz w:val="20"/>
          <w:szCs w:val="20"/>
          <w:lang w:val="en-GB" w:eastAsia="en-US"/>
        </w:rPr>
        <w:t xml:space="preserve">. On the supply side, 500 tons storage </w:t>
      </w:r>
      <w:r w:rsidRPr="00543472">
        <w:rPr>
          <w:rFonts w:ascii="Times New Roman" w:hAnsi="Times New Roman" w:cs="Times New Roman"/>
          <w:kern w:val="0"/>
          <w:sz w:val="20"/>
          <w:szCs w:val="20"/>
          <w:lang w:val="en-GB" w:eastAsia="en-US"/>
        </w:rPr>
        <w:lastRenderedPageBreak/>
        <w:t xml:space="preserve">pools </w:t>
      </w:r>
      <w:r w:rsidR="00FD213D" w:rsidRPr="00543472">
        <w:rPr>
          <w:rFonts w:ascii="Times New Roman" w:hAnsi="Times New Roman" w:cs="Times New Roman"/>
          <w:kern w:val="0"/>
          <w:sz w:val="20"/>
          <w:szCs w:val="20"/>
          <w:lang w:val="en-GB"/>
        </w:rPr>
        <w:t>are in operation. A new 800-ton storage pool has been built</w:t>
      </w:r>
      <w:r w:rsidRPr="00543472">
        <w:rPr>
          <w:rFonts w:ascii="Times New Roman" w:hAnsi="Times New Roman" w:cs="Times New Roman"/>
          <w:kern w:val="0"/>
          <w:sz w:val="20"/>
          <w:szCs w:val="20"/>
          <w:lang w:val="en-GB" w:eastAsia="en-US"/>
        </w:rPr>
        <w:t xml:space="preserve">, and </w:t>
      </w:r>
      <w:r w:rsidR="00B22D19" w:rsidRPr="00543472">
        <w:rPr>
          <w:rFonts w:ascii="Times New Roman" w:hAnsi="Times New Roman" w:cs="Times New Roman"/>
          <w:kern w:val="0"/>
          <w:sz w:val="20"/>
          <w:szCs w:val="20"/>
          <w:lang w:val="en-GB"/>
        </w:rPr>
        <w:t xml:space="preserve">plans for </w:t>
      </w:r>
      <w:r w:rsidR="00FD213D" w:rsidRPr="00543472">
        <w:rPr>
          <w:rFonts w:ascii="Times New Roman" w:hAnsi="Times New Roman" w:cs="Times New Roman"/>
          <w:kern w:val="0"/>
          <w:sz w:val="20"/>
          <w:szCs w:val="20"/>
          <w:lang w:val="en-GB"/>
        </w:rPr>
        <w:t xml:space="preserve">the </w:t>
      </w:r>
      <w:r w:rsidR="00FD213D" w:rsidRPr="00543472">
        <w:rPr>
          <w:rFonts w:ascii="Times New Roman" w:hAnsi="Times New Roman" w:cs="Times New Roman"/>
          <w:kern w:val="0"/>
          <w:sz w:val="20"/>
          <w:szCs w:val="20"/>
          <w:lang w:val="en-GB" w:eastAsia="en-US"/>
        </w:rPr>
        <w:t>200 tons</w:t>
      </w:r>
      <w:r w:rsidR="00FD213D" w:rsidRPr="00543472">
        <w:rPr>
          <w:rFonts w:ascii="Times New Roman" w:hAnsi="Times New Roman" w:cs="Times New Roman"/>
          <w:kern w:val="0"/>
          <w:sz w:val="20"/>
          <w:szCs w:val="20"/>
          <w:lang w:val="en-GB"/>
        </w:rPr>
        <w:t xml:space="preserve"> and </w:t>
      </w:r>
      <w:r w:rsidRPr="00543472">
        <w:rPr>
          <w:rFonts w:ascii="Times New Roman" w:hAnsi="Times New Roman" w:cs="Times New Roman"/>
          <w:kern w:val="0"/>
          <w:sz w:val="20"/>
          <w:szCs w:val="20"/>
          <w:lang w:val="en-GB" w:eastAsia="en-US"/>
        </w:rPr>
        <w:t>800 tons</w:t>
      </w:r>
      <w:r w:rsidR="00FD213D" w:rsidRPr="00543472">
        <w:rPr>
          <w:rFonts w:ascii="Times New Roman" w:hAnsi="Times New Roman" w:cs="Times New Roman"/>
          <w:kern w:val="0"/>
          <w:sz w:val="20"/>
          <w:szCs w:val="20"/>
          <w:lang w:val="en-GB"/>
        </w:rPr>
        <w:t xml:space="preserve"> </w:t>
      </w:r>
      <w:r w:rsidRPr="00543472">
        <w:rPr>
          <w:rFonts w:ascii="Times New Roman" w:hAnsi="Times New Roman" w:cs="Times New Roman"/>
          <w:kern w:val="0"/>
          <w:sz w:val="20"/>
          <w:szCs w:val="20"/>
          <w:lang w:val="en-GB" w:eastAsia="en-US"/>
        </w:rPr>
        <w:t>reprocess</w:t>
      </w:r>
      <w:r w:rsidR="00486796" w:rsidRPr="00543472">
        <w:rPr>
          <w:rFonts w:ascii="Times New Roman" w:hAnsi="Times New Roman" w:cs="Times New Roman"/>
          <w:kern w:val="0"/>
          <w:sz w:val="20"/>
          <w:szCs w:val="20"/>
          <w:lang w:val="en-GB" w:eastAsia="en-US"/>
        </w:rPr>
        <w:t xml:space="preserve">ing plants </w:t>
      </w:r>
      <w:r w:rsidR="00FD213D" w:rsidRPr="00543472">
        <w:rPr>
          <w:rFonts w:ascii="Times New Roman" w:hAnsi="Times New Roman" w:cs="Times New Roman"/>
          <w:kern w:val="0"/>
          <w:sz w:val="20"/>
          <w:szCs w:val="20"/>
          <w:lang w:val="en-GB"/>
        </w:rPr>
        <w:t xml:space="preserve">with </w:t>
      </w:r>
      <w:r w:rsidR="00B22D19" w:rsidRPr="00543472">
        <w:rPr>
          <w:rFonts w:ascii="Times New Roman" w:hAnsi="Times New Roman" w:cs="Times New Roman"/>
          <w:kern w:val="0"/>
          <w:sz w:val="20"/>
          <w:szCs w:val="20"/>
          <w:lang w:val="en-GB"/>
        </w:rPr>
        <w:t>matched storage pools are under way</w:t>
      </w:r>
      <w:r w:rsidR="00486796" w:rsidRPr="00543472">
        <w:rPr>
          <w:rFonts w:ascii="Times New Roman" w:hAnsi="Times New Roman" w:cs="Times New Roman"/>
          <w:kern w:val="0"/>
          <w:sz w:val="20"/>
          <w:szCs w:val="20"/>
          <w:lang w:val="en-GB" w:eastAsia="en-US"/>
        </w:rPr>
        <w:t>.</w:t>
      </w:r>
    </w:p>
    <w:p w:rsidR="00AF05D7" w:rsidRPr="00543472" w:rsidRDefault="00B22D19" w:rsidP="007B3BD8">
      <w:pPr>
        <w:pStyle w:val="a1"/>
        <w:widowControl/>
        <w:spacing w:line="260" w:lineRule="atLeast"/>
        <w:ind w:firstLine="567"/>
        <w:contextualSpacing/>
        <w:rPr>
          <w:rFonts w:ascii="Times New Roman" w:hAnsi="Times New Roman" w:cs="Times New Roman"/>
          <w:kern w:val="0"/>
          <w:sz w:val="20"/>
          <w:szCs w:val="20"/>
          <w:lang w:val="en-GB"/>
        </w:rPr>
      </w:pPr>
      <w:r w:rsidRPr="00543472">
        <w:rPr>
          <w:rFonts w:ascii="Times New Roman" w:hAnsi="Times New Roman" w:cs="Times New Roman"/>
          <w:kern w:val="0"/>
          <w:sz w:val="20"/>
          <w:szCs w:val="20"/>
          <w:lang w:val="en-GB"/>
        </w:rPr>
        <w:t>In summary</w:t>
      </w:r>
      <w:r w:rsidR="00AF05D7" w:rsidRPr="00543472">
        <w:rPr>
          <w:rFonts w:ascii="Times New Roman" w:hAnsi="Times New Roman" w:cs="Times New Roman"/>
          <w:kern w:val="0"/>
          <w:sz w:val="20"/>
          <w:szCs w:val="20"/>
          <w:lang w:val="en-GB" w:eastAsia="en-US"/>
        </w:rPr>
        <w:t xml:space="preserve">, </w:t>
      </w:r>
      <w:r w:rsidRPr="00543472">
        <w:rPr>
          <w:rFonts w:ascii="Times New Roman" w:hAnsi="Times New Roman" w:cs="Times New Roman"/>
          <w:kern w:val="0"/>
          <w:sz w:val="20"/>
          <w:szCs w:val="20"/>
          <w:lang w:val="en-GB"/>
        </w:rPr>
        <w:t>the NPPs</w:t>
      </w:r>
      <w:r w:rsidR="00AF05D7" w:rsidRPr="00543472">
        <w:rPr>
          <w:rFonts w:ascii="Times New Roman" w:hAnsi="Times New Roman" w:cs="Times New Roman"/>
          <w:kern w:val="0"/>
          <w:sz w:val="20"/>
          <w:szCs w:val="20"/>
          <w:lang w:val="en-GB" w:eastAsia="en-US"/>
        </w:rPr>
        <w:t xml:space="preserve"> spent fuel is growing rapidly, the storage and reprocessing capacity is relatively inadequate, and the supply side gap is large. Flexible and economical intermediate storage mode must be adopted to provide buffer for the back end of fuel cycle. Referring to mature international experience, China has </w:t>
      </w:r>
      <w:r w:rsidRPr="00543472">
        <w:rPr>
          <w:rFonts w:ascii="Times New Roman" w:hAnsi="Times New Roman" w:cs="Times New Roman"/>
          <w:kern w:val="0"/>
          <w:sz w:val="20"/>
          <w:szCs w:val="20"/>
          <w:lang w:val="en-GB"/>
        </w:rPr>
        <w:t>determined</w:t>
      </w:r>
      <w:r w:rsidR="00AF05D7" w:rsidRPr="00543472">
        <w:rPr>
          <w:rFonts w:ascii="Times New Roman" w:hAnsi="Times New Roman" w:cs="Times New Roman"/>
          <w:kern w:val="0"/>
          <w:sz w:val="20"/>
          <w:szCs w:val="20"/>
          <w:lang w:val="en-GB" w:eastAsia="en-US"/>
        </w:rPr>
        <w:t xml:space="preserve"> to adopt dry storage technology. In view of the fact that some power plants have been operating for more than 20 years and spent fuel pools are full, China has taken the Daya Bay </w:t>
      </w:r>
      <w:r w:rsidR="003A316D" w:rsidRPr="00543472">
        <w:rPr>
          <w:rFonts w:ascii="Times New Roman" w:hAnsi="Times New Roman" w:cs="Times New Roman"/>
          <w:kern w:val="0"/>
          <w:sz w:val="20"/>
          <w:szCs w:val="20"/>
          <w:lang w:val="en-GB"/>
        </w:rPr>
        <w:t xml:space="preserve">NPPs </w:t>
      </w:r>
      <w:r w:rsidR="00AF05D7" w:rsidRPr="00543472">
        <w:rPr>
          <w:rFonts w:ascii="Times New Roman" w:hAnsi="Times New Roman" w:cs="Times New Roman"/>
          <w:kern w:val="0"/>
          <w:sz w:val="20"/>
          <w:szCs w:val="20"/>
          <w:lang w:val="en-GB" w:eastAsia="en-US"/>
        </w:rPr>
        <w:t xml:space="preserve">and Tianwan </w:t>
      </w:r>
      <w:r w:rsidR="003A316D" w:rsidRPr="00543472">
        <w:rPr>
          <w:rFonts w:ascii="Times New Roman" w:hAnsi="Times New Roman" w:cs="Times New Roman"/>
          <w:kern w:val="0"/>
          <w:sz w:val="20"/>
          <w:szCs w:val="20"/>
          <w:lang w:val="en-GB"/>
        </w:rPr>
        <w:t>NPPs</w:t>
      </w:r>
      <w:r w:rsidR="00AF05D7" w:rsidRPr="00543472">
        <w:rPr>
          <w:rFonts w:ascii="Times New Roman" w:hAnsi="Times New Roman" w:cs="Times New Roman"/>
          <w:kern w:val="0"/>
          <w:sz w:val="20"/>
          <w:szCs w:val="20"/>
          <w:lang w:val="en-GB" w:eastAsia="en-US"/>
        </w:rPr>
        <w:t xml:space="preserve"> as the first demonstration projects.</w:t>
      </w:r>
    </w:p>
    <w:p w:rsidR="00A419F2" w:rsidRPr="00543472" w:rsidRDefault="00E43C91" w:rsidP="00A419F2">
      <w:pPr>
        <w:pStyle w:val="a1"/>
        <w:widowControl/>
        <w:spacing w:after="0" w:line="260" w:lineRule="atLeast"/>
        <w:contextualSpacing/>
        <w:jc w:val="center"/>
        <w:rPr>
          <w:rFonts w:ascii="Times New Roman" w:hAnsi="Times New Roman" w:cs="Times New Roman"/>
          <w:kern w:val="0"/>
          <w:sz w:val="20"/>
          <w:szCs w:val="20"/>
          <w:lang w:val="en-GB"/>
        </w:rPr>
      </w:pPr>
      <w:r w:rsidRPr="00543472">
        <w:rPr>
          <w:rFonts w:ascii="Times New Roman" w:hAnsi="Times New Roman" w:cs="Times New Roman"/>
          <w:noProof/>
        </w:rPr>
        <w:drawing>
          <wp:inline distT="0" distB="0" distL="0" distR="0" wp14:anchorId="18E92F2B" wp14:editId="44C33A1F">
            <wp:extent cx="4797631" cy="2113807"/>
            <wp:effectExtent l="0" t="0" r="22225" b="2032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419F2" w:rsidRPr="00543472" w:rsidRDefault="006D5ED8" w:rsidP="006D5ED8">
      <w:pPr>
        <w:pStyle w:val="a1"/>
        <w:widowControl/>
        <w:numPr>
          <w:ilvl w:val="0"/>
          <w:numId w:val="33"/>
        </w:numPr>
        <w:spacing w:after="0" w:line="260" w:lineRule="atLeast"/>
        <w:contextualSpacing/>
        <w:jc w:val="center"/>
        <w:rPr>
          <w:rFonts w:ascii="Times New Roman" w:hAnsi="Times New Roman" w:cs="Times New Roman"/>
          <w:bCs/>
          <w:i/>
          <w:color w:val="000000" w:themeColor="text1"/>
          <w:kern w:val="0"/>
          <w:sz w:val="18"/>
          <w:szCs w:val="20"/>
          <w:lang w:eastAsia="en-US"/>
        </w:rPr>
      </w:pPr>
      <w:r w:rsidRPr="00543472">
        <w:rPr>
          <w:rFonts w:ascii="Times New Roman" w:hAnsi="Times New Roman" w:cs="Times New Roman"/>
          <w:bCs/>
          <w:i/>
          <w:color w:val="000000" w:themeColor="text1"/>
          <w:kern w:val="0"/>
          <w:sz w:val="18"/>
          <w:szCs w:val="20"/>
          <w:lang w:eastAsia="en-US"/>
        </w:rPr>
        <w:t>G</w:t>
      </w:r>
      <w:r w:rsidR="00E43C91" w:rsidRPr="00543472">
        <w:rPr>
          <w:rFonts w:ascii="Times New Roman" w:hAnsi="Times New Roman" w:cs="Times New Roman"/>
          <w:bCs/>
          <w:i/>
          <w:color w:val="000000" w:themeColor="text1"/>
          <w:kern w:val="0"/>
          <w:sz w:val="18"/>
          <w:szCs w:val="20"/>
          <w:lang w:eastAsia="en-US"/>
        </w:rPr>
        <w:t>eneratio</w:t>
      </w:r>
      <w:r w:rsidR="00E43C91" w:rsidRPr="00543472">
        <w:rPr>
          <w:rFonts w:ascii="Times New Roman" w:hAnsi="Times New Roman" w:cs="Times New Roman"/>
          <w:bCs/>
          <w:i/>
          <w:color w:val="000000" w:themeColor="text1"/>
          <w:kern w:val="0"/>
          <w:sz w:val="18"/>
          <w:szCs w:val="20"/>
        </w:rPr>
        <w:t>n</w:t>
      </w:r>
      <w:r w:rsidR="00A419F2" w:rsidRPr="00543472">
        <w:rPr>
          <w:rFonts w:ascii="Times New Roman" w:hAnsi="Times New Roman" w:cs="Times New Roman"/>
          <w:bCs/>
          <w:i/>
          <w:color w:val="000000" w:themeColor="text1"/>
          <w:kern w:val="0"/>
          <w:sz w:val="18"/>
          <w:szCs w:val="20"/>
          <w:lang w:eastAsia="en-US"/>
        </w:rPr>
        <w:t>, accumulation of generation and accumulation of far away from the site (unit: t</w:t>
      </w:r>
      <w:r w:rsidR="00E43C91" w:rsidRPr="00543472">
        <w:rPr>
          <w:rFonts w:ascii="Times New Roman" w:hAnsi="Times New Roman" w:cs="Times New Roman"/>
          <w:bCs/>
          <w:i/>
          <w:color w:val="000000" w:themeColor="text1"/>
          <w:kern w:val="0"/>
          <w:sz w:val="18"/>
          <w:szCs w:val="20"/>
        </w:rPr>
        <w:t>HM</w:t>
      </w:r>
      <w:r w:rsidR="00A419F2" w:rsidRPr="00543472">
        <w:rPr>
          <w:rFonts w:ascii="Times New Roman" w:hAnsi="Times New Roman" w:cs="Times New Roman"/>
          <w:bCs/>
          <w:i/>
          <w:color w:val="000000" w:themeColor="text1"/>
          <w:kern w:val="0"/>
          <w:sz w:val="18"/>
          <w:szCs w:val="20"/>
          <w:lang w:eastAsia="en-US"/>
        </w:rPr>
        <w:t>)</w:t>
      </w:r>
    </w:p>
    <w:p w:rsidR="009D5EDA" w:rsidRPr="00543472" w:rsidRDefault="009D5EDA" w:rsidP="009D5EDA">
      <w:pPr>
        <w:pStyle w:val="2"/>
        <w:numPr>
          <w:ilvl w:val="0"/>
          <w:numId w:val="2"/>
        </w:numPr>
        <w:ind w:left="0" w:firstLine="0"/>
        <w:rPr>
          <w:lang w:eastAsia="zh-CN"/>
        </w:rPr>
      </w:pPr>
      <w:r w:rsidRPr="00543472">
        <w:t>Dry storage of spent fuel operation strategy</w:t>
      </w:r>
    </w:p>
    <w:p w:rsidR="009D5EDA" w:rsidRPr="00543472" w:rsidRDefault="009D5EDA" w:rsidP="009D5EDA">
      <w:pPr>
        <w:pStyle w:val="a1"/>
        <w:widowControl/>
        <w:spacing w:after="0" w:line="260" w:lineRule="atLeast"/>
        <w:ind w:firstLine="567"/>
        <w:contextualSpacing/>
        <w:rPr>
          <w:rFonts w:ascii="Times New Roman" w:hAnsi="Times New Roman" w:cs="Times New Roman"/>
          <w:kern w:val="0"/>
          <w:sz w:val="20"/>
          <w:szCs w:val="20"/>
          <w:lang w:val="en-GB"/>
        </w:rPr>
      </w:pPr>
      <w:r w:rsidRPr="00543472">
        <w:rPr>
          <w:rFonts w:ascii="Times New Roman" w:hAnsi="Times New Roman" w:cs="Times New Roman"/>
          <w:kern w:val="0"/>
          <w:sz w:val="20"/>
          <w:szCs w:val="20"/>
          <w:lang w:val="en-GB"/>
        </w:rPr>
        <w:t xml:space="preserve">The research and development of dry storage products for spent fuel has </w:t>
      </w:r>
      <w:r w:rsidR="00246588" w:rsidRPr="00543472">
        <w:rPr>
          <w:rFonts w:ascii="Times New Roman" w:hAnsi="Times New Roman" w:cs="Times New Roman"/>
          <w:kern w:val="0"/>
          <w:sz w:val="20"/>
          <w:szCs w:val="20"/>
          <w:lang w:val="en-GB"/>
        </w:rPr>
        <w:t>begun</w:t>
      </w:r>
      <w:r w:rsidRPr="00543472">
        <w:rPr>
          <w:rFonts w:ascii="Times New Roman" w:hAnsi="Times New Roman" w:cs="Times New Roman"/>
          <w:kern w:val="0"/>
          <w:sz w:val="20"/>
          <w:szCs w:val="20"/>
          <w:lang w:val="en-GB"/>
        </w:rPr>
        <w:t xml:space="preserve"> in 2012</w:t>
      </w:r>
      <w:r w:rsidR="0065637F" w:rsidRPr="00543472">
        <w:rPr>
          <w:rFonts w:ascii="Times New Roman" w:hAnsi="Times New Roman" w:cs="Times New Roman"/>
          <w:kern w:val="0"/>
          <w:sz w:val="20"/>
          <w:szCs w:val="20"/>
          <w:lang w:val="en-GB"/>
        </w:rPr>
        <w:t>.</w:t>
      </w:r>
      <w:r w:rsidR="00B41F9A" w:rsidRPr="00543472">
        <w:rPr>
          <w:rFonts w:ascii="Times New Roman" w:hAnsi="Times New Roman" w:cs="Times New Roman"/>
          <w:kern w:val="0"/>
          <w:sz w:val="20"/>
          <w:szCs w:val="20"/>
          <w:lang w:val="en-GB"/>
        </w:rPr>
        <w:t xml:space="preserve"> </w:t>
      </w:r>
      <w:r w:rsidR="00D84D3D" w:rsidRPr="00543472">
        <w:rPr>
          <w:rFonts w:ascii="Times New Roman" w:hAnsi="Times New Roman" w:cs="Times New Roman"/>
          <w:kern w:val="0"/>
          <w:sz w:val="20"/>
          <w:szCs w:val="20"/>
          <w:lang w:val="en-GB"/>
        </w:rPr>
        <w:t>C</w:t>
      </w:r>
      <w:r w:rsidR="00B527AB" w:rsidRPr="00543472">
        <w:rPr>
          <w:rFonts w:ascii="Times New Roman" w:hAnsi="Times New Roman" w:cs="Times New Roman"/>
          <w:kern w:val="0"/>
          <w:sz w:val="20"/>
          <w:szCs w:val="20"/>
          <w:lang w:val="en-GB"/>
        </w:rPr>
        <w:t xml:space="preserve">onsidering the urgency of spent fuel transportation and storage, and that spent fuel storage </w:t>
      </w:r>
      <w:r w:rsidR="00D84D3D" w:rsidRPr="00543472">
        <w:rPr>
          <w:rFonts w:ascii="Times New Roman" w:hAnsi="Times New Roman" w:cs="Times New Roman"/>
          <w:kern w:val="0"/>
          <w:sz w:val="20"/>
          <w:szCs w:val="20"/>
          <w:lang w:val="en-GB"/>
        </w:rPr>
        <w:t>components</w:t>
      </w:r>
      <w:r w:rsidR="00B527AB" w:rsidRPr="00543472">
        <w:rPr>
          <w:rFonts w:ascii="Times New Roman" w:hAnsi="Times New Roman" w:cs="Times New Roman"/>
          <w:kern w:val="0"/>
          <w:sz w:val="20"/>
          <w:szCs w:val="20"/>
          <w:lang w:val="en-GB"/>
        </w:rPr>
        <w:t xml:space="preserve"> are important </w:t>
      </w:r>
      <w:r w:rsidR="00D84D3D" w:rsidRPr="00543472">
        <w:rPr>
          <w:rFonts w:ascii="Times New Roman" w:hAnsi="Times New Roman" w:cs="Times New Roman"/>
          <w:kern w:val="0"/>
          <w:sz w:val="20"/>
          <w:szCs w:val="20"/>
          <w:lang w:val="en-GB"/>
        </w:rPr>
        <w:t xml:space="preserve">safety equipment </w:t>
      </w:r>
      <w:r w:rsidR="007B3BD8" w:rsidRPr="00543472">
        <w:rPr>
          <w:rFonts w:ascii="Times New Roman" w:hAnsi="Times New Roman" w:cs="Times New Roman"/>
          <w:kern w:val="0"/>
          <w:sz w:val="20"/>
          <w:szCs w:val="20"/>
          <w:lang w:val="en-GB"/>
        </w:rPr>
        <w:t>with</w:t>
      </w:r>
      <w:r w:rsidR="00B527AB" w:rsidRPr="00543472">
        <w:rPr>
          <w:rFonts w:ascii="Times New Roman" w:hAnsi="Times New Roman" w:cs="Times New Roman"/>
          <w:kern w:val="0"/>
          <w:sz w:val="20"/>
          <w:szCs w:val="20"/>
          <w:lang w:val="en-GB"/>
        </w:rPr>
        <w:t xml:space="preserve"> safe an</w:t>
      </w:r>
      <w:r w:rsidR="00D84D3D" w:rsidRPr="00543472">
        <w:rPr>
          <w:rFonts w:ascii="Times New Roman" w:hAnsi="Times New Roman" w:cs="Times New Roman"/>
          <w:kern w:val="0"/>
          <w:sz w:val="20"/>
          <w:szCs w:val="20"/>
          <w:lang w:val="en-GB"/>
        </w:rPr>
        <w:t xml:space="preserve">d mature engineering experience, </w:t>
      </w:r>
      <w:r w:rsidR="000225AD" w:rsidRPr="00543472">
        <w:rPr>
          <w:rFonts w:ascii="Times New Roman" w:hAnsi="Times New Roman" w:cs="Times New Roman"/>
          <w:kern w:val="0"/>
          <w:sz w:val="20"/>
          <w:szCs w:val="20"/>
          <w:lang w:val="en-GB"/>
        </w:rPr>
        <w:t xml:space="preserve">China </w:t>
      </w:r>
      <w:r w:rsidR="007B3BD8" w:rsidRPr="00543472">
        <w:rPr>
          <w:rFonts w:ascii="Times New Roman" w:hAnsi="Times New Roman" w:cs="Times New Roman"/>
          <w:kern w:val="0"/>
          <w:sz w:val="20"/>
          <w:szCs w:val="20"/>
          <w:lang w:val="en-GB"/>
        </w:rPr>
        <w:t>put</w:t>
      </w:r>
      <w:r w:rsidR="00D84D3D" w:rsidRPr="00543472">
        <w:rPr>
          <w:rFonts w:ascii="Times New Roman" w:hAnsi="Times New Roman" w:cs="Times New Roman"/>
          <w:kern w:val="0"/>
          <w:sz w:val="20"/>
          <w:szCs w:val="20"/>
          <w:lang w:val="en-GB"/>
        </w:rPr>
        <w:t xml:space="preserve"> the technology import strategy</w:t>
      </w:r>
      <w:r w:rsidR="000225AD" w:rsidRPr="00543472">
        <w:rPr>
          <w:rFonts w:ascii="Times New Roman" w:hAnsi="Times New Roman" w:cs="Times New Roman"/>
          <w:kern w:val="0"/>
          <w:sz w:val="20"/>
          <w:szCs w:val="20"/>
          <w:lang w:val="en-GB"/>
        </w:rPr>
        <w:t xml:space="preserve"> </w:t>
      </w:r>
      <w:r w:rsidR="007B3BD8" w:rsidRPr="00543472">
        <w:rPr>
          <w:rFonts w:ascii="Times New Roman" w:hAnsi="Times New Roman" w:cs="Times New Roman"/>
          <w:kern w:val="0"/>
          <w:sz w:val="20"/>
          <w:szCs w:val="20"/>
          <w:lang w:val="en-GB"/>
        </w:rPr>
        <w:t xml:space="preserve">in priority </w:t>
      </w:r>
      <w:r w:rsidR="000225AD" w:rsidRPr="00543472">
        <w:rPr>
          <w:rFonts w:ascii="Times New Roman" w:hAnsi="Times New Roman" w:cs="Times New Roman"/>
          <w:kern w:val="0"/>
          <w:sz w:val="20"/>
          <w:szCs w:val="20"/>
          <w:lang w:val="en-GB"/>
        </w:rPr>
        <w:t xml:space="preserve">to ensure the NPPs </w:t>
      </w:r>
      <w:r w:rsidR="00D84D3D" w:rsidRPr="00543472">
        <w:rPr>
          <w:rFonts w:ascii="Times New Roman" w:hAnsi="Times New Roman" w:cs="Times New Roman"/>
          <w:kern w:val="0"/>
          <w:sz w:val="20"/>
          <w:szCs w:val="20"/>
          <w:lang w:val="en-GB"/>
        </w:rPr>
        <w:t xml:space="preserve">operation safety </w:t>
      </w:r>
      <w:r w:rsidR="000225AD" w:rsidRPr="00543472">
        <w:rPr>
          <w:rFonts w:ascii="Times New Roman" w:hAnsi="Times New Roman" w:cs="Times New Roman"/>
          <w:kern w:val="0"/>
          <w:sz w:val="20"/>
          <w:szCs w:val="20"/>
          <w:lang w:val="en-GB"/>
        </w:rPr>
        <w:t xml:space="preserve">and </w:t>
      </w:r>
      <w:r w:rsidR="00D84D3D" w:rsidRPr="00543472">
        <w:rPr>
          <w:rFonts w:ascii="Times New Roman" w:hAnsi="Times New Roman" w:cs="Times New Roman"/>
          <w:kern w:val="0"/>
          <w:sz w:val="20"/>
          <w:szCs w:val="20"/>
          <w:lang w:val="en-GB"/>
        </w:rPr>
        <w:t>alleviate</w:t>
      </w:r>
      <w:r w:rsidR="000225AD" w:rsidRPr="00543472">
        <w:rPr>
          <w:rFonts w:ascii="Times New Roman" w:hAnsi="Times New Roman" w:cs="Times New Roman"/>
          <w:kern w:val="0"/>
          <w:sz w:val="20"/>
          <w:szCs w:val="20"/>
          <w:lang w:val="en-GB"/>
        </w:rPr>
        <w:t xml:space="preserve"> the reprocessing pressure </w:t>
      </w:r>
      <w:r w:rsidR="00D84D3D" w:rsidRPr="00543472">
        <w:rPr>
          <w:rFonts w:ascii="Times New Roman" w:hAnsi="Times New Roman" w:cs="Times New Roman"/>
          <w:kern w:val="0"/>
          <w:sz w:val="20"/>
          <w:szCs w:val="20"/>
          <w:lang w:val="en-GB"/>
        </w:rPr>
        <w:t>by</w:t>
      </w:r>
      <w:r w:rsidR="000225AD" w:rsidRPr="00543472">
        <w:rPr>
          <w:rFonts w:ascii="Times New Roman" w:hAnsi="Times New Roman" w:cs="Times New Roman"/>
          <w:kern w:val="0"/>
          <w:sz w:val="20"/>
          <w:szCs w:val="20"/>
          <w:lang w:val="en-GB"/>
        </w:rPr>
        <w:t xml:space="preserve"> </w:t>
      </w:r>
      <w:r w:rsidR="00D84D3D" w:rsidRPr="00543472">
        <w:rPr>
          <w:rFonts w:ascii="Times New Roman" w:hAnsi="Times New Roman" w:cs="Times New Roman"/>
          <w:kern w:val="0"/>
          <w:sz w:val="20"/>
          <w:szCs w:val="20"/>
          <w:lang w:val="en-GB"/>
        </w:rPr>
        <w:t>using</w:t>
      </w:r>
      <w:r w:rsidR="000225AD" w:rsidRPr="00543472">
        <w:rPr>
          <w:rFonts w:ascii="Times New Roman" w:hAnsi="Times New Roman" w:cs="Times New Roman"/>
          <w:kern w:val="0"/>
          <w:sz w:val="20"/>
          <w:szCs w:val="20"/>
          <w:lang w:val="en-GB"/>
        </w:rPr>
        <w:t xml:space="preserve"> </w:t>
      </w:r>
      <w:r w:rsidR="00D84D3D" w:rsidRPr="00543472">
        <w:rPr>
          <w:rFonts w:ascii="Times New Roman" w:hAnsi="Times New Roman" w:cs="Times New Roman"/>
          <w:kern w:val="0"/>
          <w:sz w:val="20"/>
          <w:szCs w:val="20"/>
          <w:lang w:val="en-GB"/>
        </w:rPr>
        <w:t xml:space="preserve">the </w:t>
      </w:r>
      <w:r w:rsidR="000225AD" w:rsidRPr="00543472">
        <w:rPr>
          <w:rFonts w:ascii="Times New Roman" w:hAnsi="Times New Roman" w:cs="Times New Roman"/>
          <w:kern w:val="0"/>
          <w:sz w:val="20"/>
          <w:szCs w:val="20"/>
          <w:lang w:val="en-GB"/>
        </w:rPr>
        <w:t>internationally mature and advanced products.</w:t>
      </w:r>
    </w:p>
    <w:p w:rsidR="00395FE7" w:rsidRPr="00543472" w:rsidRDefault="007B3BD8" w:rsidP="009D5EDA">
      <w:pPr>
        <w:pStyle w:val="a1"/>
        <w:widowControl/>
        <w:spacing w:after="0" w:line="260" w:lineRule="atLeast"/>
        <w:ind w:firstLine="567"/>
        <w:contextualSpacing/>
        <w:rPr>
          <w:rFonts w:ascii="Times New Roman" w:hAnsi="Times New Roman" w:cs="Times New Roman"/>
          <w:kern w:val="0"/>
          <w:sz w:val="20"/>
          <w:szCs w:val="20"/>
          <w:lang w:val="en-GB"/>
        </w:rPr>
      </w:pPr>
      <w:r w:rsidRPr="00543472">
        <w:rPr>
          <w:rFonts w:ascii="Times New Roman" w:hAnsi="Times New Roman" w:cs="Times New Roman"/>
          <w:kern w:val="0"/>
          <w:sz w:val="20"/>
          <w:szCs w:val="20"/>
          <w:lang w:val="en-GB"/>
        </w:rPr>
        <w:t>I</w:t>
      </w:r>
      <w:r w:rsidR="00395FE7" w:rsidRPr="00543472">
        <w:rPr>
          <w:rFonts w:ascii="Times New Roman" w:hAnsi="Times New Roman" w:cs="Times New Roman"/>
          <w:kern w:val="0"/>
          <w:sz w:val="20"/>
          <w:szCs w:val="20"/>
          <w:lang w:val="en-GB"/>
        </w:rPr>
        <w:t xml:space="preserve">n order to take </w:t>
      </w:r>
      <w:r w:rsidRPr="00543472">
        <w:rPr>
          <w:rFonts w:ascii="Times New Roman" w:hAnsi="Times New Roman" w:cs="Times New Roman"/>
          <w:kern w:val="0"/>
          <w:sz w:val="20"/>
          <w:szCs w:val="20"/>
          <w:lang w:val="en-GB"/>
        </w:rPr>
        <w:t xml:space="preserve">full </w:t>
      </w:r>
      <w:r w:rsidR="00395FE7" w:rsidRPr="00543472">
        <w:rPr>
          <w:rFonts w:ascii="Times New Roman" w:hAnsi="Times New Roman" w:cs="Times New Roman"/>
          <w:kern w:val="0"/>
          <w:sz w:val="20"/>
          <w:szCs w:val="20"/>
          <w:lang w:val="en-GB"/>
        </w:rPr>
        <w:t xml:space="preserve">advantages of </w:t>
      </w:r>
      <w:r w:rsidRPr="00543472">
        <w:rPr>
          <w:rFonts w:ascii="Times New Roman" w:hAnsi="Times New Roman" w:cs="Times New Roman"/>
          <w:kern w:val="0"/>
          <w:sz w:val="20"/>
          <w:szCs w:val="20"/>
          <w:lang w:val="en-GB"/>
        </w:rPr>
        <w:t>domestic</w:t>
      </w:r>
      <w:r w:rsidR="00395FE7" w:rsidRPr="00543472">
        <w:rPr>
          <w:rFonts w:ascii="Times New Roman" w:hAnsi="Times New Roman" w:cs="Times New Roman"/>
          <w:kern w:val="0"/>
          <w:sz w:val="20"/>
          <w:szCs w:val="20"/>
          <w:lang w:val="en-GB"/>
        </w:rPr>
        <w:t xml:space="preserve"> manufacturing industry, China adopts the strategy of "</w:t>
      </w:r>
      <w:r w:rsidRPr="00543472">
        <w:rPr>
          <w:rFonts w:ascii="Times New Roman" w:hAnsi="Times New Roman" w:cs="Times New Roman"/>
          <w:kern w:val="0"/>
          <w:sz w:val="20"/>
          <w:szCs w:val="20"/>
          <w:lang w:val="en-GB"/>
        </w:rPr>
        <w:t>technology import</w:t>
      </w:r>
      <w:r w:rsidR="00395FE7" w:rsidRPr="00543472">
        <w:rPr>
          <w:rFonts w:ascii="Times New Roman" w:hAnsi="Times New Roman" w:cs="Times New Roman"/>
          <w:kern w:val="0"/>
          <w:sz w:val="20"/>
          <w:szCs w:val="20"/>
          <w:lang w:val="en-GB"/>
        </w:rPr>
        <w:t xml:space="preserve"> + local</w:t>
      </w:r>
      <w:r w:rsidR="008F6CA6" w:rsidRPr="00543472">
        <w:rPr>
          <w:rFonts w:ascii="Times New Roman" w:hAnsi="Times New Roman" w:cs="Times New Roman"/>
          <w:kern w:val="0"/>
          <w:sz w:val="20"/>
          <w:szCs w:val="20"/>
          <w:lang w:val="en-GB"/>
        </w:rPr>
        <w:t xml:space="preserve"> manufacturing + local </w:t>
      </w:r>
      <w:r w:rsidR="00395FE7" w:rsidRPr="00543472">
        <w:rPr>
          <w:rFonts w:ascii="Times New Roman" w:hAnsi="Times New Roman" w:cs="Times New Roman"/>
          <w:kern w:val="0"/>
          <w:sz w:val="20"/>
          <w:szCs w:val="20"/>
          <w:lang w:val="en-GB"/>
        </w:rPr>
        <w:t>construction and installation"</w:t>
      </w:r>
      <w:r w:rsidRPr="00543472">
        <w:rPr>
          <w:rFonts w:ascii="Times New Roman" w:hAnsi="Times New Roman" w:cs="Times New Roman"/>
          <w:kern w:val="0"/>
          <w:sz w:val="20"/>
          <w:szCs w:val="20"/>
          <w:lang w:val="en-GB"/>
        </w:rPr>
        <w:t xml:space="preserve">, which </w:t>
      </w:r>
      <w:r w:rsidR="00395FE7" w:rsidRPr="00543472">
        <w:rPr>
          <w:rFonts w:ascii="Times New Roman" w:hAnsi="Times New Roman" w:cs="Times New Roman"/>
          <w:kern w:val="0"/>
          <w:sz w:val="20"/>
          <w:szCs w:val="20"/>
          <w:lang w:val="en-GB"/>
        </w:rPr>
        <w:t xml:space="preserve">can significantly reduce the product </w:t>
      </w:r>
      <w:r w:rsidRPr="00543472">
        <w:rPr>
          <w:rFonts w:ascii="Times New Roman" w:hAnsi="Times New Roman" w:cs="Times New Roman"/>
          <w:kern w:val="0"/>
          <w:sz w:val="20"/>
          <w:szCs w:val="20"/>
          <w:lang w:val="en-GB"/>
        </w:rPr>
        <w:t>cost</w:t>
      </w:r>
      <w:r w:rsidR="00395FE7" w:rsidRPr="00543472">
        <w:rPr>
          <w:rFonts w:ascii="Times New Roman" w:hAnsi="Times New Roman" w:cs="Times New Roman"/>
          <w:kern w:val="0"/>
          <w:sz w:val="20"/>
          <w:szCs w:val="20"/>
          <w:lang w:val="en-GB"/>
        </w:rPr>
        <w:t xml:space="preserve">, shorten the </w:t>
      </w:r>
      <w:r w:rsidRPr="00543472">
        <w:rPr>
          <w:rFonts w:ascii="Times New Roman" w:hAnsi="Times New Roman" w:cs="Times New Roman"/>
          <w:kern w:val="0"/>
          <w:sz w:val="20"/>
          <w:szCs w:val="20"/>
          <w:lang w:val="en-GB"/>
        </w:rPr>
        <w:t>fabrication</w:t>
      </w:r>
      <w:r w:rsidR="00395FE7" w:rsidRPr="00543472">
        <w:rPr>
          <w:rFonts w:ascii="Times New Roman" w:hAnsi="Times New Roman" w:cs="Times New Roman"/>
          <w:kern w:val="0"/>
          <w:sz w:val="20"/>
          <w:szCs w:val="20"/>
          <w:lang w:val="en-GB"/>
        </w:rPr>
        <w:t xml:space="preserve"> period, reduce the project cost, and also improve the economy of China’s spent fuel management fund.</w:t>
      </w:r>
    </w:p>
    <w:p w:rsidR="00395FE7" w:rsidRPr="00543472" w:rsidRDefault="00395FE7" w:rsidP="009D5EDA">
      <w:pPr>
        <w:pStyle w:val="a1"/>
        <w:widowControl/>
        <w:spacing w:after="0" w:line="260" w:lineRule="atLeast"/>
        <w:ind w:firstLine="567"/>
        <w:contextualSpacing/>
        <w:rPr>
          <w:rFonts w:ascii="Times New Roman" w:hAnsi="Times New Roman" w:cs="Times New Roman"/>
          <w:kern w:val="0"/>
          <w:sz w:val="20"/>
          <w:szCs w:val="20"/>
          <w:lang w:val="en-GB"/>
        </w:rPr>
      </w:pPr>
      <w:r w:rsidRPr="00543472">
        <w:rPr>
          <w:rFonts w:ascii="Times New Roman" w:hAnsi="Times New Roman" w:cs="Times New Roman"/>
          <w:kern w:val="0"/>
          <w:sz w:val="20"/>
          <w:szCs w:val="20"/>
          <w:lang w:val="en-GB"/>
        </w:rPr>
        <w:t xml:space="preserve">For </w:t>
      </w:r>
      <w:r w:rsidR="00E60B24" w:rsidRPr="00543472">
        <w:rPr>
          <w:rFonts w:ascii="Times New Roman" w:hAnsi="Times New Roman" w:cs="Times New Roman"/>
          <w:kern w:val="0"/>
          <w:sz w:val="20"/>
          <w:szCs w:val="20"/>
          <w:lang w:val="en-GB"/>
        </w:rPr>
        <w:t>autonomous</w:t>
      </w:r>
      <w:r w:rsidRPr="00543472">
        <w:rPr>
          <w:rFonts w:ascii="Times New Roman" w:hAnsi="Times New Roman" w:cs="Times New Roman"/>
          <w:kern w:val="0"/>
          <w:sz w:val="20"/>
          <w:szCs w:val="20"/>
          <w:lang w:val="en-GB"/>
        </w:rPr>
        <w:t xml:space="preserve"> research and development, as China has completed the </w:t>
      </w:r>
      <w:r w:rsidR="00DB5112" w:rsidRPr="00543472">
        <w:rPr>
          <w:rFonts w:ascii="Times New Roman" w:hAnsi="Times New Roman" w:cs="Times New Roman"/>
          <w:kern w:val="0"/>
          <w:sz w:val="20"/>
          <w:szCs w:val="20"/>
          <w:lang w:val="en-GB"/>
        </w:rPr>
        <w:t xml:space="preserve">whole </w:t>
      </w:r>
      <w:r w:rsidRPr="00543472">
        <w:rPr>
          <w:rFonts w:ascii="Times New Roman" w:hAnsi="Times New Roman" w:cs="Times New Roman"/>
          <w:kern w:val="0"/>
          <w:sz w:val="20"/>
          <w:szCs w:val="20"/>
          <w:lang w:val="en-GB"/>
        </w:rPr>
        <w:t xml:space="preserve">design and </w:t>
      </w:r>
      <w:r w:rsidR="00DB5112" w:rsidRPr="00543472">
        <w:rPr>
          <w:rFonts w:ascii="Times New Roman" w:hAnsi="Times New Roman" w:cs="Times New Roman"/>
          <w:kern w:val="0"/>
          <w:sz w:val="20"/>
          <w:szCs w:val="20"/>
          <w:lang w:val="en-GB"/>
        </w:rPr>
        <w:t xml:space="preserve">fabrication of engineering prototype and </w:t>
      </w:r>
      <w:r w:rsidRPr="00543472">
        <w:rPr>
          <w:rFonts w:ascii="Times New Roman" w:hAnsi="Times New Roman" w:cs="Times New Roman"/>
          <w:kern w:val="0"/>
          <w:sz w:val="20"/>
          <w:szCs w:val="20"/>
          <w:lang w:val="en-GB"/>
        </w:rPr>
        <w:t xml:space="preserve">is currently in the </w:t>
      </w:r>
      <w:r w:rsidR="00DB5112" w:rsidRPr="00543472">
        <w:rPr>
          <w:rFonts w:ascii="Times New Roman" w:hAnsi="Times New Roman" w:cs="Times New Roman"/>
          <w:kern w:val="0"/>
          <w:sz w:val="20"/>
          <w:szCs w:val="20"/>
          <w:lang w:val="en-GB"/>
        </w:rPr>
        <w:t>qualification test stage</w:t>
      </w:r>
      <w:r w:rsidRPr="00543472">
        <w:rPr>
          <w:rFonts w:ascii="Times New Roman" w:hAnsi="Times New Roman" w:cs="Times New Roman"/>
          <w:kern w:val="0"/>
          <w:sz w:val="20"/>
          <w:szCs w:val="20"/>
          <w:lang w:val="en-GB"/>
        </w:rPr>
        <w:t xml:space="preserve">, in order to avoid intellectual property risks, technology transfer is </w:t>
      </w:r>
      <w:r w:rsidR="007B3BD8" w:rsidRPr="00543472">
        <w:rPr>
          <w:rFonts w:ascii="Times New Roman" w:hAnsi="Times New Roman" w:cs="Times New Roman"/>
          <w:kern w:val="0"/>
          <w:sz w:val="20"/>
          <w:szCs w:val="20"/>
          <w:lang w:val="en-GB"/>
        </w:rPr>
        <w:t xml:space="preserve">only </w:t>
      </w:r>
      <w:r w:rsidRPr="00543472">
        <w:rPr>
          <w:rFonts w:ascii="Times New Roman" w:hAnsi="Times New Roman" w:cs="Times New Roman"/>
          <w:kern w:val="0"/>
          <w:sz w:val="20"/>
          <w:szCs w:val="20"/>
          <w:lang w:val="en-GB"/>
        </w:rPr>
        <w:t xml:space="preserve">limited to equipment manufacturing, operation </w:t>
      </w:r>
      <w:r w:rsidR="00EB0598" w:rsidRPr="00543472">
        <w:rPr>
          <w:rFonts w:ascii="Times New Roman" w:hAnsi="Times New Roman" w:cs="Times New Roman"/>
          <w:kern w:val="0"/>
          <w:sz w:val="20"/>
          <w:szCs w:val="20"/>
          <w:lang w:val="en-GB"/>
        </w:rPr>
        <w:t xml:space="preserve">service </w:t>
      </w:r>
      <w:r w:rsidRPr="00543472">
        <w:rPr>
          <w:rFonts w:ascii="Times New Roman" w:hAnsi="Times New Roman" w:cs="Times New Roman"/>
          <w:kern w:val="0"/>
          <w:sz w:val="20"/>
          <w:szCs w:val="20"/>
          <w:lang w:val="en-GB"/>
        </w:rPr>
        <w:t>and experience feedback</w:t>
      </w:r>
      <w:r w:rsidR="00EB0598" w:rsidRPr="00543472">
        <w:rPr>
          <w:rFonts w:ascii="Times New Roman" w:hAnsi="Times New Roman" w:cs="Times New Roman"/>
          <w:kern w:val="0"/>
          <w:sz w:val="20"/>
          <w:szCs w:val="20"/>
          <w:lang w:val="en-GB"/>
        </w:rPr>
        <w:t>. The</w:t>
      </w:r>
      <w:r w:rsidRPr="00543472">
        <w:rPr>
          <w:rFonts w:ascii="Times New Roman" w:hAnsi="Times New Roman" w:cs="Times New Roman"/>
          <w:kern w:val="0"/>
          <w:sz w:val="20"/>
          <w:szCs w:val="20"/>
          <w:lang w:val="en-GB"/>
        </w:rPr>
        <w:t xml:space="preserve"> design content</w:t>
      </w:r>
      <w:r w:rsidR="007B3BD8" w:rsidRPr="00543472">
        <w:rPr>
          <w:rFonts w:ascii="Times New Roman" w:hAnsi="Times New Roman" w:cs="Times New Roman"/>
          <w:kern w:val="0"/>
          <w:sz w:val="20"/>
          <w:szCs w:val="20"/>
          <w:lang w:val="en-GB"/>
        </w:rPr>
        <w:t xml:space="preserve"> is wholly excluded</w:t>
      </w:r>
      <w:r w:rsidRPr="00543472">
        <w:rPr>
          <w:rFonts w:ascii="Times New Roman" w:hAnsi="Times New Roman" w:cs="Times New Roman"/>
          <w:kern w:val="0"/>
          <w:sz w:val="20"/>
          <w:szCs w:val="20"/>
          <w:lang w:val="en-GB"/>
        </w:rPr>
        <w:t>.</w:t>
      </w:r>
    </w:p>
    <w:p w:rsidR="00395FE7" w:rsidRPr="00543472" w:rsidRDefault="00CE5EA9" w:rsidP="00CE5EA9">
      <w:pPr>
        <w:pStyle w:val="2"/>
        <w:numPr>
          <w:ilvl w:val="0"/>
          <w:numId w:val="2"/>
        </w:numPr>
        <w:ind w:left="0" w:firstLine="0"/>
      </w:pPr>
      <w:r w:rsidRPr="00543472">
        <w:t>Product selection and bid</w:t>
      </w:r>
    </w:p>
    <w:p w:rsidR="00CE5EA9" w:rsidRPr="00543472" w:rsidRDefault="003A2AA4" w:rsidP="0039392B">
      <w:pPr>
        <w:pStyle w:val="3"/>
        <w:numPr>
          <w:ilvl w:val="1"/>
          <w:numId w:val="2"/>
        </w:numPr>
        <w:ind w:left="0" w:firstLine="0"/>
      </w:pPr>
      <w:r w:rsidRPr="00543472">
        <w:t>Procurement</w:t>
      </w:r>
      <w:r w:rsidR="00CE5EA9" w:rsidRPr="00543472">
        <w:t xml:space="preserve"> Strategy</w:t>
      </w:r>
    </w:p>
    <w:p w:rsidR="00780ECF" w:rsidRPr="00543472" w:rsidRDefault="008F6CA6" w:rsidP="00780ECF">
      <w:pPr>
        <w:pStyle w:val="a1"/>
        <w:widowControl/>
        <w:spacing w:after="0" w:line="260" w:lineRule="atLeast"/>
        <w:ind w:firstLine="567"/>
        <w:contextualSpacing/>
        <w:rPr>
          <w:rFonts w:ascii="Times New Roman" w:hAnsi="Times New Roman" w:cs="Times New Roman"/>
          <w:kern w:val="0"/>
          <w:sz w:val="20"/>
          <w:szCs w:val="20"/>
          <w:lang w:val="en-GB" w:eastAsia="en-US"/>
        </w:rPr>
      </w:pPr>
      <w:r w:rsidRPr="00543472">
        <w:rPr>
          <w:rFonts w:ascii="Times New Roman" w:hAnsi="Times New Roman" w:cs="Times New Roman"/>
          <w:kern w:val="0"/>
          <w:sz w:val="20"/>
          <w:szCs w:val="20"/>
          <w:lang w:val="en-GB" w:eastAsia="en-US"/>
        </w:rPr>
        <w:t xml:space="preserve">According to the implementation strategy of "technology introduction + local manufacturing + local construction and installation" for dry storage of spent fuel in China, </w:t>
      </w:r>
      <w:r w:rsidR="00780ECF" w:rsidRPr="00543472">
        <w:rPr>
          <w:rFonts w:ascii="Times New Roman" w:hAnsi="Times New Roman" w:cs="Times New Roman"/>
          <w:kern w:val="0"/>
          <w:sz w:val="20"/>
          <w:szCs w:val="20"/>
          <w:lang w:val="en-GB" w:eastAsia="en-US"/>
        </w:rPr>
        <w:t>D</w:t>
      </w:r>
      <w:r w:rsidRPr="00543472">
        <w:rPr>
          <w:rFonts w:ascii="Times New Roman" w:hAnsi="Times New Roman" w:cs="Times New Roman"/>
          <w:kern w:val="0"/>
          <w:sz w:val="20"/>
          <w:szCs w:val="20"/>
          <w:lang w:val="en-GB" w:eastAsia="en-US"/>
        </w:rPr>
        <w:t xml:space="preserve">aya bay and </w:t>
      </w:r>
      <w:r w:rsidR="00780ECF" w:rsidRPr="00543472">
        <w:rPr>
          <w:rFonts w:ascii="Times New Roman" w:hAnsi="Times New Roman" w:cs="Times New Roman"/>
          <w:kern w:val="0"/>
          <w:sz w:val="20"/>
          <w:szCs w:val="20"/>
          <w:lang w:val="en-GB" w:eastAsia="en-US"/>
        </w:rPr>
        <w:t>T</w:t>
      </w:r>
      <w:r w:rsidRPr="00543472">
        <w:rPr>
          <w:rFonts w:ascii="Times New Roman" w:hAnsi="Times New Roman" w:cs="Times New Roman"/>
          <w:kern w:val="0"/>
          <w:sz w:val="20"/>
          <w:szCs w:val="20"/>
          <w:lang w:val="en-GB" w:eastAsia="en-US"/>
        </w:rPr>
        <w:t>ianwan NPPs have formulated the following procuremen</w:t>
      </w:r>
      <w:r w:rsidR="00780ECF" w:rsidRPr="00543472">
        <w:rPr>
          <w:rFonts w:ascii="Times New Roman" w:hAnsi="Times New Roman" w:cs="Times New Roman"/>
          <w:kern w:val="0"/>
          <w:sz w:val="20"/>
          <w:szCs w:val="20"/>
          <w:lang w:val="en-GB" w:eastAsia="en-US"/>
        </w:rPr>
        <w:t>t strategies for main equipment, see Table 1.</w:t>
      </w:r>
    </w:p>
    <w:p w:rsidR="00780ECF" w:rsidRPr="00543472" w:rsidRDefault="00780ECF" w:rsidP="00780ECF">
      <w:pPr>
        <w:pStyle w:val="a1"/>
        <w:widowControl/>
        <w:numPr>
          <w:ilvl w:val="0"/>
          <w:numId w:val="32"/>
        </w:numPr>
        <w:spacing w:after="0" w:line="260" w:lineRule="atLeast"/>
        <w:ind w:left="0" w:firstLine="0"/>
        <w:contextualSpacing/>
        <w:rPr>
          <w:rFonts w:ascii="Times New Roman" w:hAnsi="Times New Roman" w:cs="Times New Roman"/>
          <w:kern w:val="0"/>
          <w:sz w:val="18"/>
          <w:szCs w:val="18"/>
          <w:lang w:val="en-GB" w:eastAsia="en-US"/>
        </w:rPr>
      </w:pPr>
      <w:r w:rsidRPr="00543472">
        <w:rPr>
          <w:rFonts w:ascii="Times New Roman" w:hAnsi="Times New Roman" w:cs="Times New Roman"/>
          <w:kern w:val="0"/>
          <w:sz w:val="18"/>
          <w:szCs w:val="18"/>
          <w:lang w:val="en-GB"/>
        </w:rPr>
        <w:t>PROCUREMENT STRATEGIES FOR MAIN EUIPMENT</w:t>
      </w:r>
    </w:p>
    <w:tbl>
      <w:tblPr>
        <w:tblStyle w:val="20"/>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
        <w:gridCol w:w="2003"/>
        <w:gridCol w:w="1385"/>
        <w:gridCol w:w="4005"/>
      </w:tblGrid>
      <w:tr w:rsidR="008F6CA6" w:rsidRPr="00543472" w:rsidTr="000D561D">
        <w:trPr>
          <w:trHeight w:val="310"/>
          <w:jc w:val="center"/>
        </w:trPr>
        <w:tc>
          <w:tcPr>
            <w:tcW w:w="813" w:type="dxa"/>
            <w:tcBorders>
              <w:top w:val="single" w:sz="4" w:space="0" w:color="auto"/>
              <w:bottom w:val="single" w:sz="4" w:space="0" w:color="auto"/>
            </w:tcBorders>
          </w:tcPr>
          <w:p w:rsidR="008F6CA6" w:rsidRPr="00543472" w:rsidRDefault="008F6CA6" w:rsidP="00700CAB">
            <w:pPr>
              <w:widowControl/>
              <w:spacing w:line="240" w:lineRule="atLeast"/>
              <w:contextualSpacing/>
              <w:jc w:val="center"/>
              <w:rPr>
                <w:rFonts w:eastAsia="宋体"/>
                <w:sz w:val="18"/>
                <w:lang w:eastAsia="zh-CN"/>
              </w:rPr>
            </w:pPr>
            <w:r w:rsidRPr="00543472">
              <w:rPr>
                <w:rFonts w:eastAsia="宋体"/>
                <w:sz w:val="18"/>
                <w:lang w:eastAsia="zh-CN"/>
              </w:rPr>
              <w:t>No.</w:t>
            </w:r>
          </w:p>
        </w:tc>
        <w:tc>
          <w:tcPr>
            <w:tcW w:w="2003" w:type="dxa"/>
            <w:tcBorders>
              <w:top w:val="single" w:sz="4" w:space="0" w:color="auto"/>
              <w:bottom w:val="single" w:sz="4" w:space="0" w:color="auto"/>
            </w:tcBorders>
          </w:tcPr>
          <w:p w:rsidR="008F6CA6" w:rsidRPr="00543472" w:rsidRDefault="008F6CA6" w:rsidP="00700CAB">
            <w:pPr>
              <w:widowControl/>
              <w:spacing w:line="240" w:lineRule="atLeast"/>
              <w:contextualSpacing/>
              <w:jc w:val="center"/>
              <w:rPr>
                <w:rFonts w:eastAsia="宋体"/>
                <w:sz w:val="18"/>
                <w:lang w:eastAsia="zh-CN"/>
              </w:rPr>
            </w:pPr>
            <w:r w:rsidRPr="00543472">
              <w:rPr>
                <w:rFonts w:eastAsia="宋体"/>
                <w:sz w:val="18"/>
                <w:lang w:eastAsia="zh-CN"/>
              </w:rPr>
              <w:t>Equipment</w:t>
            </w:r>
          </w:p>
        </w:tc>
        <w:tc>
          <w:tcPr>
            <w:tcW w:w="1385" w:type="dxa"/>
            <w:tcBorders>
              <w:top w:val="single" w:sz="4" w:space="0" w:color="auto"/>
              <w:bottom w:val="single" w:sz="4" w:space="0" w:color="auto"/>
            </w:tcBorders>
          </w:tcPr>
          <w:p w:rsidR="008F6CA6" w:rsidRPr="00543472" w:rsidRDefault="009E7B27" w:rsidP="00700CAB">
            <w:pPr>
              <w:widowControl/>
              <w:spacing w:line="240" w:lineRule="atLeast"/>
              <w:contextualSpacing/>
              <w:jc w:val="center"/>
              <w:rPr>
                <w:rFonts w:eastAsia="宋体"/>
                <w:sz w:val="18"/>
                <w:lang w:eastAsia="zh-CN"/>
              </w:rPr>
            </w:pPr>
            <w:r w:rsidRPr="00543472">
              <w:rPr>
                <w:rFonts w:eastAsia="宋体"/>
                <w:sz w:val="18"/>
                <w:lang w:eastAsia="zh-CN"/>
              </w:rPr>
              <w:t>Proportion</w:t>
            </w:r>
          </w:p>
        </w:tc>
        <w:tc>
          <w:tcPr>
            <w:tcW w:w="4005" w:type="dxa"/>
            <w:tcBorders>
              <w:top w:val="single" w:sz="4" w:space="0" w:color="auto"/>
              <w:bottom w:val="single" w:sz="4" w:space="0" w:color="auto"/>
            </w:tcBorders>
          </w:tcPr>
          <w:p w:rsidR="008F6CA6" w:rsidRPr="00543472" w:rsidRDefault="00F02730" w:rsidP="00700CAB">
            <w:pPr>
              <w:widowControl/>
              <w:spacing w:line="240" w:lineRule="atLeast"/>
              <w:contextualSpacing/>
              <w:jc w:val="center"/>
              <w:rPr>
                <w:rFonts w:eastAsia="宋体"/>
                <w:sz w:val="18"/>
                <w:lang w:eastAsia="zh-CN"/>
              </w:rPr>
            </w:pPr>
            <w:r w:rsidRPr="00543472">
              <w:rPr>
                <w:rFonts w:eastAsia="宋体"/>
                <w:sz w:val="18"/>
                <w:lang w:eastAsia="zh-CN"/>
              </w:rPr>
              <w:t>Cooperation</w:t>
            </w:r>
          </w:p>
        </w:tc>
      </w:tr>
      <w:tr w:rsidR="00C91C30" w:rsidRPr="00543472" w:rsidTr="00700CAB">
        <w:trPr>
          <w:trHeight w:val="320"/>
          <w:jc w:val="center"/>
        </w:trPr>
        <w:tc>
          <w:tcPr>
            <w:tcW w:w="813" w:type="dxa"/>
            <w:vMerge w:val="restart"/>
            <w:tcBorders>
              <w:top w:val="single" w:sz="4" w:space="0" w:color="auto"/>
              <w:bottom w:val="nil"/>
            </w:tcBorders>
            <w:vAlign w:val="center"/>
          </w:tcPr>
          <w:p w:rsidR="00C91C30" w:rsidRPr="00543472" w:rsidRDefault="00C91C30" w:rsidP="00700CAB">
            <w:pPr>
              <w:widowControl/>
              <w:spacing w:line="240" w:lineRule="atLeast"/>
              <w:contextualSpacing/>
              <w:jc w:val="center"/>
              <w:rPr>
                <w:rFonts w:eastAsia="宋体"/>
                <w:sz w:val="18"/>
                <w:lang w:eastAsia="zh-CN"/>
              </w:rPr>
            </w:pPr>
            <w:r w:rsidRPr="00543472">
              <w:rPr>
                <w:rFonts w:eastAsia="宋体"/>
                <w:sz w:val="18"/>
                <w:lang w:eastAsia="zh-CN"/>
              </w:rPr>
              <w:t>1</w:t>
            </w:r>
          </w:p>
        </w:tc>
        <w:tc>
          <w:tcPr>
            <w:tcW w:w="2003" w:type="dxa"/>
            <w:vMerge w:val="restart"/>
            <w:tcBorders>
              <w:top w:val="single" w:sz="4" w:space="0" w:color="auto"/>
              <w:bottom w:val="nil"/>
            </w:tcBorders>
            <w:vAlign w:val="center"/>
          </w:tcPr>
          <w:p w:rsidR="00C91C30" w:rsidRPr="00543472" w:rsidRDefault="00C91C30" w:rsidP="00700CAB">
            <w:pPr>
              <w:widowControl/>
              <w:spacing w:line="240" w:lineRule="atLeast"/>
              <w:contextualSpacing/>
              <w:jc w:val="center"/>
              <w:rPr>
                <w:rFonts w:eastAsia="宋体"/>
                <w:sz w:val="18"/>
                <w:lang w:eastAsia="zh-CN"/>
              </w:rPr>
            </w:pPr>
            <w:r w:rsidRPr="00543472">
              <w:rPr>
                <w:rFonts w:eastAsia="宋体"/>
                <w:sz w:val="18"/>
                <w:lang w:eastAsia="zh-CN"/>
              </w:rPr>
              <w:t>Spent fuel canister</w:t>
            </w:r>
          </w:p>
        </w:tc>
        <w:tc>
          <w:tcPr>
            <w:tcW w:w="1385" w:type="dxa"/>
            <w:tcBorders>
              <w:top w:val="single" w:sz="4" w:space="0" w:color="auto"/>
              <w:bottom w:val="nil"/>
            </w:tcBorders>
            <w:vAlign w:val="center"/>
          </w:tcPr>
          <w:p w:rsidR="00C91C30" w:rsidRPr="00543472" w:rsidRDefault="00C91C30" w:rsidP="00700CAB">
            <w:pPr>
              <w:widowControl/>
              <w:spacing w:line="240" w:lineRule="atLeast"/>
              <w:contextualSpacing/>
              <w:jc w:val="center"/>
              <w:rPr>
                <w:rFonts w:eastAsia="宋体"/>
                <w:sz w:val="18"/>
                <w:lang w:eastAsia="zh-CN"/>
              </w:rPr>
            </w:pPr>
            <w:r w:rsidRPr="00543472">
              <w:rPr>
                <w:rFonts w:eastAsia="宋体"/>
                <w:sz w:val="18"/>
                <w:lang w:eastAsia="zh-CN"/>
              </w:rPr>
              <w:t>70%</w:t>
            </w:r>
          </w:p>
        </w:tc>
        <w:tc>
          <w:tcPr>
            <w:tcW w:w="4005" w:type="dxa"/>
            <w:tcBorders>
              <w:top w:val="single" w:sz="4" w:space="0" w:color="auto"/>
              <w:bottom w:val="nil"/>
            </w:tcBorders>
            <w:vAlign w:val="center"/>
          </w:tcPr>
          <w:p w:rsidR="00C91C30" w:rsidRPr="00543472" w:rsidRDefault="00C91C30" w:rsidP="00700CAB">
            <w:pPr>
              <w:widowControl/>
              <w:spacing w:line="240" w:lineRule="atLeast"/>
              <w:contextualSpacing/>
              <w:rPr>
                <w:rFonts w:eastAsia="宋体"/>
                <w:sz w:val="18"/>
                <w:lang w:eastAsia="zh-CN"/>
              </w:rPr>
            </w:pPr>
            <w:r w:rsidRPr="00543472">
              <w:rPr>
                <w:rFonts w:eastAsia="宋体"/>
                <w:sz w:val="18"/>
                <w:lang w:eastAsia="zh-CN"/>
              </w:rPr>
              <w:t>Designed and made by international suppliers</w:t>
            </w:r>
          </w:p>
        </w:tc>
      </w:tr>
      <w:tr w:rsidR="00C91C30" w:rsidRPr="00543472" w:rsidTr="00700CAB">
        <w:trPr>
          <w:trHeight w:val="794"/>
          <w:jc w:val="center"/>
        </w:trPr>
        <w:tc>
          <w:tcPr>
            <w:tcW w:w="813" w:type="dxa"/>
            <w:vMerge/>
            <w:tcBorders>
              <w:top w:val="nil"/>
              <w:bottom w:val="nil"/>
            </w:tcBorders>
            <w:vAlign w:val="center"/>
          </w:tcPr>
          <w:p w:rsidR="00C91C30" w:rsidRPr="00543472" w:rsidRDefault="00C91C30" w:rsidP="00700CAB">
            <w:pPr>
              <w:widowControl/>
              <w:spacing w:line="240" w:lineRule="atLeast"/>
              <w:contextualSpacing/>
              <w:jc w:val="center"/>
              <w:rPr>
                <w:rFonts w:eastAsia="宋体"/>
                <w:sz w:val="18"/>
                <w:lang w:eastAsia="zh-CN"/>
              </w:rPr>
            </w:pPr>
          </w:p>
        </w:tc>
        <w:tc>
          <w:tcPr>
            <w:tcW w:w="2003" w:type="dxa"/>
            <w:vMerge/>
            <w:tcBorders>
              <w:top w:val="nil"/>
              <w:bottom w:val="nil"/>
            </w:tcBorders>
            <w:vAlign w:val="center"/>
          </w:tcPr>
          <w:p w:rsidR="00C91C30" w:rsidRPr="00543472" w:rsidRDefault="00C91C30" w:rsidP="00700CAB">
            <w:pPr>
              <w:widowControl/>
              <w:spacing w:line="240" w:lineRule="atLeast"/>
              <w:contextualSpacing/>
              <w:jc w:val="center"/>
              <w:rPr>
                <w:rFonts w:eastAsia="宋体"/>
                <w:sz w:val="18"/>
                <w:lang w:eastAsia="en-US"/>
              </w:rPr>
            </w:pPr>
          </w:p>
        </w:tc>
        <w:tc>
          <w:tcPr>
            <w:tcW w:w="1385" w:type="dxa"/>
            <w:tcBorders>
              <w:top w:val="nil"/>
              <w:bottom w:val="nil"/>
            </w:tcBorders>
            <w:vAlign w:val="center"/>
          </w:tcPr>
          <w:p w:rsidR="00C91C30" w:rsidRPr="00543472" w:rsidRDefault="00C91C30" w:rsidP="00700CAB">
            <w:pPr>
              <w:widowControl/>
              <w:spacing w:line="240" w:lineRule="atLeast"/>
              <w:contextualSpacing/>
              <w:jc w:val="center"/>
              <w:rPr>
                <w:rFonts w:eastAsia="宋体"/>
                <w:sz w:val="18"/>
                <w:lang w:eastAsia="zh-CN"/>
              </w:rPr>
            </w:pPr>
            <w:r w:rsidRPr="00543472">
              <w:rPr>
                <w:rFonts w:eastAsia="宋体"/>
                <w:sz w:val="18"/>
                <w:lang w:eastAsia="zh-CN"/>
              </w:rPr>
              <w:t>30%</w:t>
            </w:r>
          </w:p>
        </w:tc>
        <w:tc>
          <w:tcPr>
            <w:tcW w:w="4005" w:type="dxa"/>
            <w:tcBorders>
              <w:top w:val="nil"/>
              <w:bottom w:val="nil"/>
            </w:tcBorders>
            <w:vAlign w:val="center"/>
          </w:tcPr>
          <w:p w:rsidR="00C91C30" w:rsidRPr="00543472" w:rsidRDefault="00C91C30" w:rsidP="00700CAB">
            <w:pPr>
              <w:widowControl/>
              <w:spacing w:line="240" w:lineRule="atLeast"/>
              <w:contextualSpacing/>
              <w:rPr>
                <w:rFonts w:eastAsia="宋体"/>
                <w:sz w:val="18"/>
                <w:lang w:eastAsia="zh-CN"/>
              </w:rPr>
            </w:pPr>
            <w:r w:rsidRPr="00543472">
              <w:rPr>
                <w:rFonts w:eastAsia="宋体"/>
                <w:sz w:val="18"/>
                <w:lang w:eastAsia="zh-CN"/>
              </w:rPr>
              <w:t xml:space="preserve">Designed by international suppliers, </w:t>
            </w:r>
            <w:r w:rsidR="003A2AA4" w:rsidRPr="00543472">
              <w:rPr>
                <w:rFonts w:eastAsia="宋体"/>
                <w:sz w:val="18"/>
                <w:lang w:eastAsia="zh-CN"/>
              </w:rPr>
              <w:t>manufactured</w:t>
            </w:r>
            <w:r w:rsidRPr="00543472">
              <w:rPr>
                <w:rFonts w:eastAsia="宋体"/>
                <w:sz w:val="18"/>
                <w:lang w:eastAsia="zh-CN"/>
              </w:rPr>
              <w:t xml:space="preserve"> </w:t>
            </w:r>
            <w:r w:rsidR="003A2AA4" w:rsidRPr="00543472">
              <w:rPr>
                <w:rFonts w:eastAsia="宋体"/>
                <w:sz w:val="18"/>
                <w:lang w:eastAsia="zh-CN"/>
              </w:rPr>
              <w:t xml:space="preserve">in China </w:t>
            </w:r>
            <w:r w:rsidRPr="00543472">
              <w:rPr>
                <w:rFonts w:eastAsia="宋体"/>
                <w:sz w:val="18"/>
                <w:lang w:eastAsia="zh-CN"/>
              </w:rPr>
              <w:t xml:space="preserve">by </w:t>
            </w:r>
            <w:r w:rsidR="003A2AA4" w:rsidRPr="00543472">
              <w:rPr>
                <w:rFonts w:eastAsia="宋体"/>
                <w:sz w:val="18"/>
                <w:lang w:eastAsia="zh-CN"/>
              </w:rPr>
              <w:t>do</w:t>
            </w:r>
            <w:r w:rsidRPr="00543472">
              <w:rPr>
                <w:rFonts w:eastAsia="宋体"/>
                <w:sz w:val="18"/>
                <w:lang w:eastAsia="zh-CN"/>
              </w:rPr>
              <w:t>mestic suppliers</w:t>
            </w:r>
          </w:p>
        </w:tc>
      </w:tr>
      <w:tr w:rsidR="00C91C30" w:rsidRPr="00543472" w:rsidTr="000D561D">
        <w:trPr>
          <w:trHeight w:val="145"/>
          <w:jc w:val="center"/>
        </w:trPr>
        <w:tc>
          <w:tcPr>
            <w:tcW w:w="813" w:type="dxa"/>
            <w:vMerge/>
            <w:tcBorders>
              <w:top w:val="nil"/>
              <w:bottom w:val="nil"/>
            </w:tcBorders>
          </w:tcPr>
          <w:p w:rsidR="00C91C30" w:rsidRPr="00543472" w:rsidRDefault="00C91C30" w:rsidP="00BC349E">
            <w:pPr>
              <w:widowControl/>
              <w:spacing w:line="240" w:lineRule="atLeast"/>
              <w:contextualSpacing/>
              <w:jc w:val="center"/>
              <w:rPr>
                <w:rFonts w:eastAsia="宋体"/>
                <w:sz w:val="18"/>
                <w:lang w:eastAsia="en-US"/>
              </w:rPr>
            </w:pPr>
          </w:p>
        </w:tc>
        <w:tc>
          <w:tcPr>
            <w:tcW w:w="2003" w:type="dxa"/>
            <w:vMerge/>
            <w:tcBorders>
              <w:top w:val="nil"/>
              <w:bottom w:val="nil"/>
            </w:tcBorders>
          </w:tcPr>
          <w:p w:rsidR="00C91C30" w:rsidRPr="00543472" w:rsidRDefault="00C91C30" w:rsidP="00BC349E">
            <w:pPr>
              <w:widowControl/>
              <w:spacing w:line="240" w:lineRule="atLeast"/>
              <w:contextualSpacing/>
              <w:jc w:val="center"/>
              <w:rPr>
                <w:rFonts w:eastAsia="宋体"/>
                <w:sz w:val="18"/>
                <w:lang w:eastAsia="en-US"/>
              </w:rPr>
            </w:pPr>
          </w:p>
        </w:tc>
        <w:tc>
          <w:tcPr>
            <w:tcW w:w="1385" w:type="dxa"/>
            <w:tcBorders>
              <w:top w:val="nil"/>
              <w:bottom w:val="nil"/>
            </w:tcBorders>
          </w:tcPr>
          <w:p w:rsidR="00C91C30" w:rsidRPr="00543472" w:rsidRDefault="003A316D" w:rsidP="00BC349E">
            <w:pPr>
              <w:widowControl/>
              <w:spacing w:line="240" w:lineRule="atLeast"/>
              <w:contextualSpacing/>
              <w:jc w:val="center"/>
              <w:rPr>
                <w:rFonts w:eastAsia="宋体"/>
                <w:sz w:val="18"/>
                <w:lang w:eastAsia="zh-CN"/>
              </w:rPr>
            </w:pPr>
            <w:r w:rsidRPr="00543472">
              <w:rPr>
                <w:rFonts w:eastAsia="宋体"/>
                <w:sz w:val="18"/>
                <w:lang w:eastAsia="zh-CN"/>
              </w:rPr>
              <w:t>1</w:t>
            </w:r>
          </w:p>
        </w:tc>
        <w:tc>
          <w:tcPr>
            <w:tcW w:w="4005" w:type="dxa"/>
            <w:tcBorders>
              <w:top w:val="nil"/>
              <w:bottom w:val="nil"/>
            </w:tcBorders>
          </w:tcPr>
          <w:p w:rsidR="00C91C30" w:rsidRPr="00543472" w:rsidRDefault="00C91C30" w:rsidP="00BC349E">
            <w:pPr>
              <w:widowControl/>
              <w:spacing w:line="240" w:lineRule="atLeast"/>
              <w:contextualSpacing/>
              <w:jc w:val="left"/>
              <w:rPr>
                <w:rFonts w:eastAsia="宋体"/>
                <w:sz w:val="18"/>
                <w:lang w:eastAsia="zh-CN"/>
              </w:rPr>
            </w:pPr>
            <w:r w:rsidRPr="00543472">
              <w:rPr>
                <w:rFonts w:eastAsia="宋体"/>
                <w:sz w:val="18"/>
                <w:lang w:eastAsia="zh-CN"/>
              </w:rPr>
              <w:t xml:space="preserve">Designed and </w:t>
            </w:r>
            <w:r w:rsidR="003A2AA4" w:rsidRPr="00543472">
              <w:rPr>
                <w:rFonts w:eastAsia="宋体"/>
                <w:sz w:val="18"/>
                <w:lang w:eastAsia="zh-CN"/>
              </w:rPr>
              <w:t>manufactured</w:t>
            </w:r>
            <w:r w:rsidRPr="00543472">
              <w:rPr>
                <w:rFonts w:eastAsia="宋体"/>
                <w:sz w:val="18"/>
                <w:lang w:eastAsia="zh-CN"/>
              </w:rPr>
              <w:t xml:space="preserve"> in China</w:t>
            </w:r>
          </w:p>
        </w:tc>
      </w:tr>
      <w:tr w:rsidR="008F6CA6" w:rsidRPr="00543472" w:rsidTr="00700CAB">
        <w:trPr>
          <w:trHeight w:val="283"/>
          <w:jc w:val="center"/>
        </w:trPr>
        <w:tc>
          <w:tcPr>
            <w:tcW w:w="813" w:type="dxa"/>
            <w:tcBorders>
              <w:top w:val="nil"/>
              <w:bottom w:val="single" w:sz="4" w:space="0" w:color="auto"/>
            </w:tcBorders>
          </w:tcPr>
          <w:p w:rsidR="008F6CA6" w:rsidRPr="00543472" w:rsidRDefault="008F6CA6" w:rsidP="00BC349E">
            <w:pPr>
              <w:widowControl/>
              <w:spacing w:line="240" w:lineRule="atLeast"/>
              <w:contextualSpacing/>
              <w:jc w:val="center"/>
              <w:rPr>
                <w:rFonts w:eastAsia="宋体"/>
                <w:sz w:val="18"/>
                <w:lang w:eastAsia="zh-CN"/>
              </w:rPr>
            </w:pPr>
            <w:r w:rsidRPr="00543472">
              <w:rPr>
                <w:rFonts w:eastAsia="宋体"/>
                <w:sz w:val="18"/>
                <w:lang w:eastAsia="zh-CN"/>
              </w:rPr>
              <w:t>2</w:t>
            </w:r>
          </w:p>
        </w:tc>
        <w:tc>
          <w:tcPr>
            <w:tcW w:w="2003" w:type="dxa"/>
            <w:tcBorders>
              <w:top w:val="nil"/>
              <w:bottom w:val="single" w:sz="4" w:space="0" w:color="auto"/>
            </w:tcBorders>
          </w:tcPr>
          <w:p w:rsidR="009E7B27" w:rsidRPr="00543472" w:rsidRDefault="009E7B27" w:rsidP="00BC349E">
            <w:pPr>
              <w:widowControl/>
              <w:spacing w:line="240" w:lineRule="atLeast"/>
              <w:contextualSpacing/>
              <w:jc w:val="center"/>
              <w:rPr>
                <w:rFonts w:eastAsia="宋体"/>
                <w:sz w:val="18"/>
                <w:lang w:eastAsia="zh-CN"/>
              </w:rPr>
            </w:pPr>
            <w:r w:rsidRPr="00543472">
              <w:rPr>
                <w:rFonts w:eastAsia="宋体"/>
                <w:sz w:val="18"/>
                <w:lang w:eastAsia="zh-CN"/>
              </w:rPr>
              <w:t>C</w:t>
            </w:r>
            <w:r w:rsidR="00D9153F" w:rsidRPr="00543472">
              <w:rPr>
                <w:rFonts w:eastAsia="宋体"/>
                <w:sz w:val="18"/>
                <w:lang w:eastAsia="zh-CN"/>
              </w:rPr>
              <w:t>oncrete module</w:t>
            </w:r>
          </w:p>
        </w:tc>
        <w:tc>
          <w:tcPr>
            <w:tcW w:w="1385" w:type="dxa"/>
            <w:tcBorders>
              <w:top w:val="nil"/>
              <w:bottom w:val="single" w:sz="4" w:space="0" w:color="auto"/>
            </w:tcBorders>
          </w:tcPr>
          <w:p w:rsidR="008F6CA6" w:rsidRPr="00543472" w:rsidRDefault="009E7B27" w:rsidP="00BC349E">
            <w:pPr>
              <w:widowControl/>
              <w:spacing w:line="240" w:lineRule="atLeast"/>
              <w:contextualSpacing/>
              <w:jc w:val="center"/>
              <w:rPr>
                <w:rFonts w:eastAsia="宋体"/>
                <w:sz w:val="18"/>
                <w:lang w:eastAsia="zh-CN"/>
              </w:rPr>
            </w:pPr>
            <w:r w:rsidRPr="00543472">
              <w:rPr>
                <w:rFonts w:eastAsia="宋体"/>
                <w:sz w:val="18"/>
                <w:lang w:eastAsia="zh-CN"/>
              </w:rPr>
              <w:t>100%</w:t>
            </w:r>
          </w:p>
        </w:tc>
        <w:tc>
          <w:tcPr>
            <w:tcW w:w="4005" w:type="dxa"/>
            <w:tcBorders>
              <w:top w:val="nil"/>
              <w:bottom w:val="single" w:sz="4" w:space="0" w:color="auto"/>
            </w:tcBorders>
          </w:tcPr>
          <w:p w:rsidR="008F6CA6" w:rsidRPr="00543472" w:rsidRDefault="003A2AA4" w:rsidP="00BC349E">
            <w:pPr>
              <w:widowControl/>
              <w:spacing w:line="240" w:lineRule="atLeast"/>
              <w:contextualSpacing/>
              <w:jc w:val="left"/>
              <w:rPr>
                <w:rFonts w:eastAsia="宋体"/>
                <w:sz w:val="18"/>
                <w:lang w:eastAsia="zh-CN"/>
              </w:rPr>
            </w:pPr>
            <w:r w:rsidRPr="00543472">
              <w:rPr>
                <w:rFonts w:eastAsia="宋体"/>
                <w:sz w:val="18"/>
                <w:lang w:eastAsia="zh-CN"/>
              </w:rPr>
              <w:t>construction</w:t>
            </w:r>
            <w:r w:rsidR="009E7B27" w:rsidRPr="00543472">
              <w:rPr>
                <w:rFonts w:eastAsia="宋体"/>
                <w:sz w:val="18"/>
                <w:lang w:eastAsia="zh-CN"/>
              </w:rPr>
              <w:t xml:space="preserve"> and install</w:t>
            </w:r>
            <w:r w:rsidRPr="00543472">
              <w:rPr>
                <w:rFonts w:eastAsia="宋体"/>
                <w:sz w:val="18"/>
                <w:lang w:eastAsia="zh-CN"/>
              </w:rPr>
              <w:t>ation</w:t>
            </w:r>
            <w:r w:rsidR="009E7B27" w:rsidRPr="00543472">
              <w:rPr>
                <w:rFonts w:eastAsia="宋体"/>
                <w:sz w:val="18"/>
                <w:lang w:eastAsia="zh-CN"/>
              </w:rPr>
              <w:t xml:space="preserve"> in China</w:t>
            </w:r>
          </w:p>
        </w:tc>
      </w:tr>
    </w:tbl>
    <w:p w:rsidR="009E7B27" w:rsidRPr="00543472" w:rsidRDefault="00BF1FCB" w:rsidP="0039392B">
      <w:pPr>
        <w:pStyle w:val="3"/>
        <w:numPr>
          <w:ilvl w:val="1"/>
          <w:numId w:val="2"/>
        </w:numPr>
        <w:ind w:left="0" w:firstLine="0"/>
      </w:pPr>
      <w:r w:rsidRPr="00543472">
        <w:t>Bidding mode</w:t>
      </w:r>
    </w:p>
    <w:p w:rsidR="00BF1FCB" w:rsidRPr="00543472" w:rsidRDefault="00E8388E" w:rsidP="00BF1FCB">
      <w:pPr>
        <w:pStyle w:val="a1"/>
        <w:widowControl/>
        <w:spacing w:after="0" w:line="260" w:lineRule="atLeast"/>
        <w:ind w:firstLine="567"/>
        <w:contextualSpacing/>
        <w:rPr>
          <w:rFonts w:ascii="Times New Roman" w:hAnsi="Times New Roman" w:cs="Times New Roman"/>
          <w:kern w:val="0"/>
          <w:sz w:val="20"/>
          <w:szCs w:val="20"/>
          <w:lang w:val="en-GB"/>
        </w:rPr>
      </w:pPr>
      <w:r w:rsidRPr="00543472">
        <w:rPr>
          <w:rFonts w:ascii="Times New Roman" w:hAnsi="Times New Roman" w:cs="Times New Roman"/>
          <w:kern w:val="0"/>
          <w:sz w:val="20"/>
          <w:szCs w:val="20"/>
          <w:lang w:val="en-GB"/>
        </w:rPr>
        <w:t>I</w:t>
      </w:r>
      <w:r w:rsidR="00BF1FCB" w:rsidRPr="00543472">
        <w:rPr>
          <w:rFonts w:ascii="Times New Roman" w:hAnsi="Times New Roman" w:cs="Times New Roman"/>
          <w:kern w:val="0"/>
          <w:sz w:val="20"/>
          <w:szCs w:val="20"/>
          <w:lang w:val="en-GB"/>
        </w:rPr>
        <w:t>n order to fully understand the product characteristics and accurately define the responsibilities, China adopt</w:t>
      </w:r>
      <w:r w:rsidR="00E970E2" w:rsidRPr="00543472">
        <w:rPr>
          <w:rFonts w:ascii="Times New Roman" w:hAnsi="Times New Roman" w:cs="Times New Roman"/>
          <w:kern w:val="0"/>
          <w:sz w:val="20"/>
          <w:szCs w:val="20"/>
          <w:lang w:val="en-GB"/>
        </w:rPr>
        <w:t>ed</w:t>
      </w:r>
      <w:r w:rsidR="00BF1FCB" w:rsidRPr="00543472">
        <w:rPr>
          <w:rFonts w:ascii="Times New Roman" w:hAnsi="Times New Roman" w:cs="Times New Roman"/>
          <w:kern w:val="0"/>
          <w:sz w:val="20"/>
          <w:szCs w:val="20"/>
          <w:lang w:val="en-GB"/>
        </w:rPr>
        <w:t xml:space="preserve"> the "</w:t>
      </w:r>
      <w:r w:rsidR="00E970E2" w:rsidRPr="00543472">
        <w:rPr>
          <w:rFonts w:ascii="Times New Roman" w:hAnsi="Times New Roman" w:cs="Times New Roman"/>
          <w:kern w:val="0"/>
          <w:sz w:val="20"/>
          <w:szCs w:val="20"/>
          <w:lang w:val="en-GB"/>
        </w:rPr>
        <w:t>Multi-stage</w:t>
      </w:r>
      <w:r w:rsidR="00BF1FCB" w:rsidRPr="00543472">
        <w:rPr>
          <w:rFonts w:ascii="Times New Roman" w:hAnsi="Times New Roman" w:cs="Times New Roman"/>
          <w:kern w:val="0"/>
          <w:sz w:val="20"/>
          <w:szCs w:val="20"/>
          <w:lang w:val="en-GB"/>
        </w:rPr>
        <w:t xml:space="preserve"> bidding"</w:t>
      </w:r>
      <w:r w:rsidR="00E970E2" w:rsidRPr="00543472">
        <w:rPr>
          <w:rFonts w:ascii="Times New Roman" w:hAnsi="Times New Roman" w:cs="Times New Roman"/>
          <w:kern w:val="0"/>
          <w:sz w:val="20"/>
          <w:szCs w:val="20"/>
          <w:lang w:val="en-GB"/>
        </w:rPr>
        <w:t xml:space="preserve"> mode</w:t>
      </w:r>
      <w:r w:rsidR="00BF1FCB" w:rsidRPr="00543472">
        <w:rPr>
          <w:rFonts w:ascii="Times New Roman" w:hAnsi="Times New Roman" w:cs="Times New Roman"/>
          <w:kern w:val="0"/>
          <w:sz w:val="20"/>
          <w:szCs w:val="20"/>
          <w:lang w:val="en-GB"/>
        </w:rPr>
        <w:t xml:space="preserve">. </w:t>
      </w:r>
      <w:r w:rsidR="00E970E2" w:rsidRPr="00543472">
        <w:rPr>
          <w:rFonts w:ascii="Times New Roman" w:hAnsi="Times New Roman" w:cs="Times New Roman"/>
          <w:kern w:val="0"/>
          <w:sz w:val="20"/>
          <w:szCs w:val="20"/>
          <w:lang w:val="en-GB"/>
        </w:rPr>
        <w:t xml:space="preserve">In the </w:t>
      </w:r>
      <w:r w:rsidR="00BF1FCB" w:rsidRPr="00543472">
        <w:rPr>
          <w:rFonts w:ascii="Times New Roman" w:hAnsi="Times New Roman" w:cs="Times New Roman"/>
          <w:kern w:val="0"/>
          <w:sz w:val="20"/>
          <w:szCs w:val="20"/>
          <w:lang w:val="en-GB"/>
        </w:rPr>
        <w:t>Firstly</w:t>
      </w:r>
      <w:r w:rsidR="00E970E2" w:rsidRPr="00543472">
        <w:rPr>
          <w:rFonts w:ascii="Times New Roman" w:hAnsi="Times New Roman" w:cs="Times New Roman"/>
          <w:kern w:val="0"/>
          <w:sz w:val="20"/>
          <w:szCs w:val="20"/>
          <w:lang w:val="en-GB"/>
        </w:rPr>
        <w:t xml:space="preserve"> stage</w:t>
      </w:r>
      <w:r w:rsidR="00BF1FCB" w:rsidRPr="00543472">
        <w:rPr>
          <w:rFonts w:ascii="Times New Roman" w:hAnsi="Times New Roman" w:cs="Times New Roman"/>
          <w:kern w:val="0"/>
          <w:sz w:val="20"/>
          <w:szCs w:val="20"/>
          <w:lang w:val="en-GB"/>
        </w:rPr>
        <w:t xml:space="preserve">, </w:t>
      </w:r>
      <w:r w:rsidR="00E970E2" w:rsidRPr="00543472">
        <w:rPr>
          <w:rFonts w:ascii="Times New Roman" w:hAnsi="Times New Roman" w:cs="Times New Roman"/>
          <w:kern w:val="0"/>
          <w:sz w:val="20"/>
          <w:szCs w:val="20"/>
          <w:lang w:val="en-GB"/>
        </w:rPr>
        <w:t>it concentrated on the clarification for components supply scope, l</w:t>
      </w:r>
      <w:r w:rsidR="00BF1FCB" w:rsidRPr="00543472">
        <w:rPr>
          <w:rFonts w:ascii="Times New Roman" w:hAnsi="Times New Roman" w:cs="Times New Roman"/>
          <w:kern w:val="0"/>
          <w:sz w:val="20"/>
          <w:szCs w:val="20"/>
          <w:lang w:val="en-GB"/>
        </w:rPr>
        <w:t xml:space="preserve">icence </w:t>
      </w:r>
      <w:r w:rsidR="00E970E2" w:rsidRPr="00543472">
        <w:rPr>
          <w:rFonts w:ascii="Times New Roman" w:hAnsi="Times New Roman" w:cs="Times New Roman"/>
          <w:kern w:val="0"/>
          <w:sz w:val="20"/>
          <w:szCs w:val="20"/>
          <w:lang w:val="en-GB"/>
        </w:rPr>
        <w:t>service, c</w:t>
      </w:r>
      <w:r w:rsidR="00BF1FCB" w:rsidRPr="00543472">
        <w:rPr>
          <w:rFonts w:ascii="Times New Roman" w:hAnsi="Times New Roman" w:cs="Times New Roman"/>
          <w:kern w:val="0"/>
          <w:sz w:val="20"/>
          <w:szCs w:val="20"/>
          <w:lang w:val="en-GB"/>
        </w:rPr>
        <w:t>ommissioning training</w:t>
      </w:r>
      <w:r w:rsidR="00E970E2" w:rsidRPr="00543472">
        <w:rPr>
          <w:rFonts w:ascii="Times New Roman" w:hAnsi="Times New Roman" w:cs="Times New Roman"/>
          <w:kern w:val="0"/>
          <w:sz w:val="20"/>
          <w:szCs w:val="20"/>
          <w:lang w:val="en-GB"/>
        </w:rPr>
        <w:t>, t</w:t>
      </w:r>
      <w:r w:rsidR="00BF1FCB" w:rsidRPr="00543472">
        <w:rPr>
          <w:rFonts w:ascii="Times New Roman" w:hAnsi="Times New Roman" w:cs="Times New Roman"/>
          <w:kern w:val="0"/>
          <w:sz w:val="20"/>
          <w:szCs w:val="20"/>
          <w:lang w:val="en-GB"/>
        </w:rPr>
        <w:t xml:space="preserve">he </w:t>
      </w:r>
      <w:r w:rsidR="007069B1" w:rsidRPr="00543472">
        <w:rPr>
          <w:rFonts w:ascii="Times New Roman" w:hAnsi="Times New Roman" w:cs="Times New Roman"/>
          <w:kern w:val="0"/>
          <w:sz w:val="20"/>
          <w:szCs w:val="20"/>
          <w:lang w:val="en-GB"/>
        </w:rPr>
        <w:t xml:space="preserve">right to use </w:t>
      </w:r>
      <w:r w:rsidR="00E970E2" w:rsidRPr="00543472">
        <w:rPr>
          <w:rFonts w:ascii="Times New Roman" w:hAnsi="Times New Roman" w:cs="Times New Roman"/>
          <w:kern w:val="0"/>
          <w:sz w:val="20"/>
          <w:szCs w:val="20"/>
          <w:lang w:val="en-GB"/>
        </w:rPr>
        <w:t>components drawing for 30% localization canisters.</w:t>
      </w:r>
      <w:r w:rsidR="007069B1" w:rsidRPr="00543472">
        <w:rPr>
          <w:rFonts w:ascii="Times New Roman" w:hAnsi="Times New Roman" w:cs="Times New Roman"/>
          <w:kern w:val="0"/>
          <w:sz w:val="20"/>
          <w:szCs w:val="20"/>
          <w:lang w:val="en-GB"/>
        </w:rPr>
        <w:t xml:space="preserve"> Then </w:t>
      </w:r>
      <w:r w:rsidR="00E970E2" w:rsidRPr="00543472">
        <w:rPr>
          <w:rFonts w:ascii="Times New Roman" w:hAnsi="Times New Roman" w:cs="Times New Roman"/>
          <w:kern w:val="0"/>
          <w:sz w:val="20"/>
          <w:szCs w:val="20"/>
          <w:lang w:val="en-GB"/>
        </w:rPr>
        <w:t xml:space="preserve">it </w:t>
      </w:r>
      <w:r w:rsidR="000403B6" w:rsidRPr="00543472">
        <w:rPr>
          <w:rFonts w:ascii="Times New Roman" w:hAnsi="Times New Roman" w:cs="Times New Roman"/>
          <w:kern w:val="0"/>
          <w:sz w:val="20"/>
          <w:szCs w:val="20"/>
          <w:lang w:val="en-GB"/>
        </w:rPr>
        <w:t>start</w:t>
      </w:r>
      <w:r w:rsidR="00E970E2" w:rsidRPr="00543472">
        <w:rPr>
          <w:rFonts w:ascii="Times New Roman" w:hAnsi="Times New Roman" w:cs="Times New Roman"/>
          <w:kern w:val="0"/>
          <w:sz w:val="20"/>
          <w:szCs w:val="20"/>
          <w:lang w:val="en-GB"/>
        </w:rPr>
        <w:t>ed</w:t>
      </w:r>
      <w:r w:rsidR="000403B6" w:rsidRPr="00543472">
        <w:rPr>
          <w:rFonts w:ascii="Times New Roman" w:hAnsi="Times New Roman" w:cs="Times New Roman"/>
          <w:kern w:val="0"/>
          <w:sz w:val="20"/>
          <w:szCs w:val="20"/>
          <w:lang w:val="en-GB"/>
        </w:rPr>
        <w:t xml:space="preserve"> the </w:t>
      </w:r>
      <w:r w:rsidR="00E970E2" w:rsidRPr="00543472">
        <w:rPr>
          <w:rFonts w:ascii="Times New Roman" w:hAnsi="Times New Roman" w:cs="Times New Roman"/>
          <w:kern w:val="0"/>
          <w:sz w:val="20"/>
          <w:szCs w:val="20"/>
          <w:lang w:val="en-GB"/>
        </w:rPr>
        <w:t xml:space="preserve">bidding in the </w:t>
      </w:r>
      <w:r w:rsidR="000403B6" w:rsidRPr="00543472">
        <w:rPr>
          <w:rFonts w:ascii="Times New Roman" w:hAnsi="Times New Roman" w:cs="Times New Roman"/>
          <w:kern w:val="0"/>
          <w:sz w:val="20"/>
          <w:szCs w:val="20"/>
          <w:lang w:val="en-GB"/>
        </w:rPr>
        <w:t xml:space="preserve">second stage. </w:t>
      </w:r>
    </w:p>
    <w:p w:rsidR="007069B1" w:rsidRPr="00543472" w:rsidRDefault="007069B1" w:rsidP="00BF1FCB">
      <w:pPr>
        <w:pStyle w:val="a1"/>
        <w:widowControl/>
        <w:spacing w:after="0" w:line="260" w:lineRule="atLeast"/>
        <w:ind w:firstLine="567"/>
        <w:contextualSpacing/>
        <w:rPr>
          <w:rFonts w:ascii="Times New Roman" w:hAnsi="Times New Roman" w:cs="Times New Roman"/>
          <w:kern w:val="0"/>
          <w:sz w:val="20"/>
          <w:szCs w:val="20"/>
          <w:lang w:val="en-GB"/>
        </w:rPr>
      </w:pPr>
      <w:r w:rsidRPr="00543472">
        <w:rPr>
          <w:rFonts w:ascii="Times New Roman" w:hAnsi="Times New Roman" w:cs="Times New Roman"/>
          <w:kern w:val="0"/>
          <w:sz w:val="20"/>
          <w:szCs w:val="20"/>
          <w:lang w:val="en-GB"/>
        </w:rPr>
        <w:t xml:space="preserve">Besides, </w:t>
      </w:r>
      <w:r w:rsidR="00E970E2" w:rsidRPr="00543472">
        <w:rPr>
          <w:rFonts w:ascii="Times New Roman" w:hAnsi="Times New Roman" w:cs="Times New Roman"/>
          <w:kern w:val="0"/>
          <w:sz w:val="20"/>
          <w:szCs w:val="20"/>
          <w:lang w:val="en-GB"/>
        </w:rPr>
        <w:t xml:space="preserve">the </w:t>
      </w:r>
      <w:r w:rsidR="000403B6" w:rsidRPr="00543472">
        <w:rPr>
          <w:rFonts w:ascii="Times New Roman" w:hAnsi="Times New Roman" w:cs="Times New Roman"/>
          <w:kern w:val="0"/>
          <w:sz w:val="20"/>
          <w:szCs w:val="20"/>
          <w:lang w:val="en-GB"/>
        </w:rPr>
        <w:t xml:space="preserve">reactor type (PWR/VVER), </w:t>
      </w:r>
      <w:r w:rsidR="00E970E2" w:rsidRPr="00543472">
        <w:rPr>
          <w:rFonts w:ascii="Times New Roman" w:hAnsi="Times New Roman" w:cs="Times New Roman"/>
          <w:kern w:val="0"/>
          <w:sz w:val="20"/>
          <w:szCs w:val="20"/>
          <w:lang w:val="en-GB"/>
        </w:rPr>
        <w:t xml:space="preserve">spent </w:t>
      </w:r>
      <w:r w:rsidR="000403B6" w:rsidRPr="00543472">
        <w:rPr>
          <w:rFonts w:ascii="Times New Roman" w:hAnsi="Times New Roman" w:cs="Times New Roman"/>
          <w:kern w:val="0"/>
          <w:sz w:val="20"/>
          <w:szCs w:val="20"/>
          <w:lang w:val="en-GB"/>
        </w:rPr>
        <w:t>fuel assemblies (square/hexagon), the handling and operation condition and the site</w:t>
      </w:r>
      <w:r w:rsidR="00E970E2" w:rsidRPr="00543472">
        <w:rPr>
          <w:rFonts w:ascii="Times New Roman" w:hAnsi="Times New Roman" w:cs="Times New Roman"/>
          <w:kern w:val="0"/>
          <w:sz w:val="20"/>
          <w:szCs w:val="20"/>
          <w:lang w:val="en-GB"/>
        </w:rPr>
        <w:t xml:space="preserve"> are different</w:t>
      </w:r>
      <w:r w:rsidR="000403B6" w:rsidRPr="00543472">
        <w:rPr>
          <w:rFonts w:ascii="Times New Roman" w:hAnsi="Times New Roman" w:cs="Times New Roman"/>
          <w:kern w:val="0"/>
          <w:sz w:val="20"/>
          <w:szCs w:val="20"/>
          <w:lang w:val="en-GB"/>
        </w:rPr>
        <w:t xml:space="preserve">. </w:t>
      </w:r>
      <w:r w:rsidR="00E970E2" w:rsidRPr="00543472">
        <w:rPr>
          <w:rFonts w:ascii="Times New Roman" w:hAnsi="Times New Roman" w:cs="Times New Roman"/>
          <w:kern w:val="0"/>
          <w:sz w:val="20"/>
          <w:szCs w:val="20"/>
          <w:lang w:val="en-GB"/>
        </w:rPr>
        <w:t xml:space="preserve">For </w:t>
      </w:r>
      <w:r w:rsidR="000403B6" w:rsidRPr="00543472">
        <w:rPr>
          <w:rFonts w:ascii="Times New Roman" w:hAnsi="Times New Roman" w:cs="Times New Roman"/>
          <w:kern w:val="0"/>
          <w:sz w:val="20"/>
          <w:szCs w:val="20"/>
          <w:lang w:val="en-GB"/>
        </w:rPr>
        <w:t xml:space="preserve">the intensive and scale effect, China </w:t>
      </w:r>
      <w:r w:rsidR="00EE4764" w:rsidRPr="00543472">
        <w:rPr>
          <w:rFonts w:ascii="Times New Roman" w:hAnsi="Times New Roman" w:cs="Times New Roman"/>
          <w:kern w:val="0"/>
          <w:sz w:val="20"/>
          <w:szCs w:val="20"/>
          <w:lang w:val="en-GB"/>
        </w:rPr>
        <w:t>adopted</w:t>
      </w:r>
      <w:r w:rsidR="000403B6" w:rsidRPr="00543472">
        <w:rPr>
          <w:rFonts w:ascii="Times New Roman" w:hAnsi="Times New Roman" w:cs="Times New Roman"/>
          <w:kern w:val="0"/>
          <w:sz w:val="20"/>
          <w:szCs w:val="20"/>
          <w:lang w:val="en-GB"/>
        </w:rPr>
        <w:t xml:space="preserve"> </w:t>
      </w:r>
      <w:r w:rsidR="00EE4764" w:rsidRPr="00543472">
        <w:rPr>
          <w:rFonts w:ascii="Times New Roman" w:hAnsi="Times New Roman" w:cs="Times New Roman"/>
          <w:kern w:val="0"/>
          <w:sz w:val="20"/>
          <w:szCs w:val="20"/>
          <w:lang w:val="en-GB"/>
        </w:rPr>
        <w:t>joint bidding. The advantages are</w:t>
      </w:r>
      <w:r w:rsidR="00E970E2" w:rsidRPr="00543472">
        <w:rPr>
          <w:rFonts w:ascii="Times New Roman" w:hAnsi="Times New Roman" w:cs="Times New Roman"/>
          <w:kern w:val="0"/>
          <w:sz w:val="20"/>
          <w:szCs w:val="20"/>
          <w:lang w:val="en-GB"/>
        </w:rPr>
        <w:t xml:space="preserve"> as following</w:t>
      </w:r>
      <w:r w:rsidR="00EE4764" w:rsidRPr="00543472">
        <w:rPr>
          <w:rFonts w:ascii="Times New Roman" w:hAnsi="Times New Roman" w:cs="Times New Roman"/>
          <w:kern w:val="0"/>
          <w:sz w:val="20"/>
          <w:szCs w:val="20"/>
          <w:lang w:val="en-GB"/>
        </w:rPr>
        <w:t>:</w:t>
      </w:r>
    </w:p>
    <w:p w:rsidR="00EE4764" w:rsidRPr="00543472" w:rsidRDefault="00EE4764" w:rsidP="00835283">
      <w:pPr>
        <w:pStyle w:val="ListNumbered"/>
        <w:numPr>
          <w:ilvl w:val="0"/>
          <w:numId w:val="11"/>
        </w:numPr>
        <w:ind w:left="720"/>
      </w:pPr>
      <w:r w:rsidRPr="00543472">
        <w:t xml:space="preserve">Design standardization: </w:t>
      </w:r>
      <w:r w:rsidR="006B42A2" w:rsidRPr="00543472">
        <w:t>Although</w:t>
      </w:r>
      <w:r w:rsidRPr="00543472">
        <w:t xml:space="preserve"> the </w:t>
      </w:r>
      <w:r w:rsidR="004F791D" w:rsidRPr="00543472">
        <w:t xml:space="preserve">canister </w:t>
      </w:r>
      <w:r w:rsidRPr="00543472">
        <w:t>internal structure and neutron absorber</w:t>
      </w:r>
      <w:r w:rsidR="006B42A2" w:rsidRPr="00543472">
        <w:t xml:space="preserve"> </w:t>
      </w:r>
      <w:r w:rsidR="004F791D" w:rsidRPr="00543472">
        <w:t xml:space="preserve">material </w:t>
      </w:r>
      <w:r w:rsidR="006B42A2" w:rsidRPr="00543472">
        <w:t>are different</w:t>
      </w:r>
      <w:r w:rsidRPr="00543472">
        <w:t xml:space="preserve">, the design and </w:t>
      </w:r>
      <w:r w:rsidR="006B42A2" w:rsidRPr="00543472">
        <w:t>fabrication</w:t>
      </w:r>
      <w:r w:rsidRPr="00543472">
        <w:t xml:space="preserve"> </w:t>
      </w:r>
      <w:r w:rsidR="006B42A2" w:rsidRPr="00543472">
        <w:t xml:space="preserve">codes and </w:t>
      </w:r>
      <w:r w:rsidRPr="00543472">
        <w:t>standards</w:t>
      </w:r>
      <w:r w:rsidR="004F791D" w:rsidRPr="00543472">
        <w:t xml:space="preserve"> are</w:t>
      </w:r>
      <w:r w:rsidRPr="00543472">
        <w:t xml:space="preserve"> identical, as well as the </w:t>
      </w:r>
      <w:r w:rsidR="004F791D" w:rsidRPr="00543472">
        <w:t xml:space="preserve">external </w:t>
      </w:r>
      <w:r w:rsidRPr="00543472">
        <w:t xml:space="preserve">physical dimension, </w:t>
      </w:r>
      <w:r w:rsidR="004F791D" w:rsidRPr="00543472">
        <w:t xml:space="preserve">interface </w:t>
      </w:r>
      <w:r w:rsidRPr="00543472">
        <w:t xml:space="preserve">and </w:t>
      </w:r>
      <w:r w:rsidR="004F791D" w:rsidRPr="00543472">
        <w:t xml:space="preserve">the </w:t>
      </w:r>
      <w:r w:rsidRPr="00543472">
        <w:t xml:space="preserve">main </w:t>
      </w:r>
      <w:r w:rsidR="00835283" w:rsidRPr="00543472">
        <w:t>auxiliary tools</w:t>
      </w:r>
      <w:r w:rsidR="00835283" w:rsidRPr="00543472">
        <w:rPr>
          <w:lang w:eastAsia="zh-CN"/>
        </w:rPr>
        <w:t>.</w:t>
      </w:r>
    </w:p>
    <w:p w:rsidR="00D36023" w:rsidRPr="00543472" w:rsidRDefault="00D36023" w:rsidP="00835283">
      <w:pPr>
        <w:pStyle w:val="ListNumbered"/>
        <w:numPr>
          <w:ilvl w:val="0"/>
          <w:numId w:val="11"/>
        </w:numPr>
        <w:ind w:left="720"/>
      </w:pPr>
      <w:r w:rsidRPr="00543472">
        <w:t xml:space="preserve">Local manufacture: 30% of the main storage equipment in these two projects </w:t>
      </w:r>
      <w:r w:rsidR="00616BA0" w:rsidRPr="00543472">
        <w:t xml:space="preserve">is supplied by the same supplier. </w:t>
      </w:r>
      <w:r w:rsidR="006B42A2" w:rsidRPr="00543472">
        <w:t>T</w:t>
      </w:r>
      <w:r w:rsidR="00616BA0" w:rsidRPr="00543472">
        <w:t>he tax has been lowered for about 10%.</w:t>
      </w:r>
    </w:p>
    <w:p w:rsidR="00D36023" w:rsidRPr="00543472" w:rsidRDefault="00D36023" w:rsidP="00835283">
      <w:pPr>
        <w:pStyle w:val="ListNumbered"/>
        <w:numPr>
          <w:ilvl w:val="0"/>
          <w:numId w:val="11"/>
        </w:numPr>
        <w:ind w:left="720"/>
      </w:pPr>
      <w:r w:rsidRPr="00543472">
        <w:t xml:space="preserve">Local construction and installation: 100% of the concrete </w:t>
      </w:r>
      <w:r w:rsidR="00616BA0" w:rsidRPr="00543472">
        <w:t xml:space="preserve">mould in in these two projects is supplied by the same supplier. </w:t>
      </w:r>
      <w:r w:rsidR="006B42A2" w:rsidRPr="00543472">
        <w:t>T</w:t>
      </w:r>
      <w:r w:rsidR="00616BA0" w:rsidRPr="00543472">
        <w:t>he tax has been lowered for about 10%.</w:t>
      </w:r>
    </w:p>
    <w:p w:rsidR="007069B1" w:rsidRPr="00543472" w:rsidRDefault="00D36023" w:rsidP="00835283">
      <w:pPr>
        <w:pStyle w:val="ListNumbered"/>
        <w:numPr>
          <w:ilvl w:val="0"/>
          <w:numId w:val="11"/>
        </w:numPr>
        <w:ind w:left="720"/>
      </w:pPr>
      <w:r w:rsidRPr="00543472">
        <w:t xml:space="preserve">Scale effect: </w:t>
      </w:r>
      <w:r w:rsidR="00E970E2" w:rsidRPr="00543472">
        <w:t>T</w:t>
      </w:r>
      <w:r w:rsidRPr="00543472">
        <w:t>he price of a single set of local manufactured equipment (tax free) has reduced for about 33%.</w:t>
      </w:r>
    </w:p>
    <w:p w:rsidR="007069B1" w:rsidRPr="00543472" w:rsidRDefault="007069B1" w:rsidP="0039392B">
      <w:pPr>
        <w:pStyle w:val="3"/>
        <w:numPr>
          <w:ilvl w:val="1"/>
          <w:numId w:val="2"/>
        </w:numPr>
        <w:ind w:left="0" w:firstLine="0"/>
      </w:pPr>
      <w:r w:rsidRPr="00543472">
        <w:t>Bidding results</w:t>
      </w:r>
    </w:p>
    <w:p w:rsidR="007069B1" w:rsidRPr="00543472" w:rsidRDefault="006B42A2" w:rsidP="007069B1">
      <w:pPr>
        <w:pStyle w:val="a1"/>
        <w:widowControl/>
        <w:spacing w:after="0" w:line="260" w:lineRule="atLeast"/>
        <w:ind w:firstLine="567"/>
        <w:contextualSpacing/>
        <w:rPr>
          <w:rFonts w:ascii="Times New Roman" w:hAnsi="Times New Roman" w:cs="Times New Roman"/>
          <w:kern w:val="0"/>
          <w:sz w:val="20"/>
          <w:szCs w:val="20"/>
          <w:lang w:val="en-GB"/>
        </w:rPr>
      </w:pPr>
      <w:r w:rsidRPr="00543472">
        <w:rPr>
          <w:rFonts w:ascii="Times New Roman" w:hAnsi="Times New Roman" w:cs="Times New Roman"/>
          <w:kern w:val="0"/>
          <w:sz w:val="20"/>
          <w:szCs w:val="20"/>
          <w:lang w:val="en-GB"/>
        </w:rPr>
        <w:t xml:space="preserve">The horizontal concrete module storage technology was </w:t>
      </w:r>
      <w:r w:rsidR="004F791D" w:rsidRPr="00543472">
        <w:rPr>
          <w:rFonts w:ascii="Times New Roman" w:hAnsi="Times New Roman" w:cs="Times New Roman"/>
          <w:kern w:val="0"/>
          <w:sz w:val="20"/>
          <w:szCs w:val="20"/>
          <w:lang w:val="en-GB"/>
        </w:rPr>
        <w:t xml:space="preserve">finally </w:t>
      </w:r>
      <w:r w:rsidRPr="00543472">
        <w:rPr>
          <w:rFonts w:ascii="Times New Roman" w:hAnsi="Times New Roman" w:cs="Times New Roman"/>
          <w:kern w:val="0"/>
          <w:sz w:val="20"/>
          <w:szCs w:val="20"/>
          <w:lang w:val="en-GB"/>
        </w:rPr>
        <w:t xml:space="preserve">determined by the </w:t>
      </w:r>
      <w:r w:rsidR="004F791D" w:rsidRPr="00543472">
        <w:rPr>
          <w:rFonts w:ascii="Times New Roman" w:hAnsi="Times New Roman" w:cs="Times New Roman"/>
          <w:kern w:val="0"/>
          <w:sz w:val="20"/>
          <w:szCs w:val="20"/>
          <w:lang w:val="en-GB"/>
        </w:rPr>
        <w:t>public announcement of the results of international public bidding</w:t>
      </w:r>
      <w:r w:rsidRPr="00543472">
        <w:rPr>
          <w:rFonts w:ascii="Times New Roman" w:hAnsi="Times New Roman" w:cs="Times New Roman"/>
          <w:kern w:val="0"/>
          <w:sz w:val="20"/>
          <w:szCs w:val="20"/>
          <w:lang w:val="en-GB"/>
        </w:rPr>
        <w:t xml:space="preserve"> in 2015.</w:t>
      </w:r>
      <w:r w:rsidR="007069B1" w:rsidRPr="00543472">
        <w:rPr>
          <w:rFonts w:ascii="Times New Roman" w:hAnsi="Times New Roman" w:cs="Times New Roman"/>
          <w:kern w:val="0"/>
          <w:sz w:val="20"/>
          <w:szCs w:val="20"/>
          <w:lang w:val="en-GB"/>
        </w:rPr>
        <w:t xml:space="preserve">The suppliers </w:t>
      </w:r>
      <w:r w:rsidRPr="00543472">
        <w:rPr>
          <w:rFonts w:ascii="Times New Roman" w:hAnsi="Times New Roman" w:cs="Times New Roman"/>
          <w:kern w:val="0"/>
          <w:sz w:val="20"/>
          <w:szCs w:val="20"/>
          <w:lang w:val="en-GB"/>
        </w:rPr>
        <w:t>is</w:t>
      </w:r>
      <w:r w:rsidR="007069B1" w:rsidRPr="00543472">
        <w:rPr>
          <w:rFonts w:ascii="Times New Roman" w:hAnsi="Times New Roman" w:cs="Times New Roman"/>
          <w:kern w:val="0"/>
          <w:sz w:val="20"/>
          <w:szCs w:val="20"/>
          <w:lang w:val="en-GB"/>
        </w:rPr>
        <w:t xml:space="preserve"> responsible for:</w:t>
      </w:r>
    </w:p>
    <w:p w:rsidR="007069B1" w:rsidRPr="00543472" w:rsidRDefault="007069B1" w:rsidP="00835283">
      <w:pPr>
        <w:pStyle w:val="ListNumbered"/>
        <w:numPr>
          <w:ilvl w:val="0"/>
          <w:numId w:val="35"/>
        </w:numPr>
        <w:ind w:left="720"/>
      </w:pPr>
      <w:r w:rsidRPr="00543472">
        <w:t>T</w:t>
      </w:r>
      <w:r w:rsidR="004F791D" w:rsidRPr="00543472">
        <w:t xml:space="preserve">he </w:t>
      </w:r>
      <w:r w:rsidRPr="00543472">
        <w:t xml:space="preserve">completeness of </w:t>
      </w:r>
      <w:r w:rsidR="006B42A2" w:rsidRPr="00543472">
        <w:t>components</w:t>
      </w:r>
      <w:r w:rsidRPr="00543472">
        <w:t xml:space="preserve"> supply</w:t>
      </w:r>
      <w:r w:rsidR="004F791D" w:rsidRPr="00543472">
        <w:t>(the m</w:t>
      </w:r>
      <w:r w:rsidR="006B42A2" w:rsidRPr="00543472">
        <w:t>ain components/Auxiliary tools/Spare parts/Consumers</w:t>
      </w:r>
      <w:r w:rsidR="004F791D" w:rsidRPr="00543472">
        <w:t>)</w:t>
      </w:r>
      <w:r w:rsidRPr="00543472">
        <w:t>;</w:t>
      </w:r>
    </w:p>
    <w:p w:rsidR="007069B1" w:rsidRPr="00543472" w:rsidRDefault="007069B1" w:rsidP="00835283">
      <w:pPr>
        <w:pStyle w:val="ListNumbered"/>
        <w:numPr>
          <w:ilvl w:val="0"/>
          <w:numId w:val="35"/>
        </w:numPr>
        <w:ind w:left="720"/>
      </w:pPr>
      <w:r w:rsidRPr="00543472">
        <w:t>License application service</w:t>
      </w:r>
      <w:r w:rsidR="006B42A2" w:rsidRPr="00543472">
        <w:t xml:space="preserve"> fo</w:t>
      </w:r>
      <w:r w:rsidR="00835283" w:rsidRPr="00543472">
        <w:t>r the dry spent fuel components</w:t>
      </w:r>
      <w:r w:rsidRPr="00543472">
        <w:t>;</w:t>
      </w:r>
    </w:p>
    <w:p w:rsidR="007069B1" w:rsidRPr="00543472" w:rsidRDefault="006B42A2" w:rsidP="00835283">
      <w:pPr>
        <w:pStyle w:val="ListNumbered"/>
        <w:numPr>
          <w:ilvl w:val="0"/>
          <w:numId w:val="35"/>
        </w:numPr>
        <w:ind w:left="720"/>
      </w:pPr>
      <w:r w:rsidRPr="00543472">
        <w:t>Commission training and support(the technical responsibility is extended to the 30% localization components);</w:t>
      </w:r>
    </w:p>
    <w:p w:rsidR="00976130" w:rsidRPr="00543472" w:rsidRDefault="00976130" w:rsidP="00835283">
      <w:pPr>
        <w:pStyle w:val="ListNumbered"/>
        <w:numPr>
          <w:ilvl w:val="0"/>
          <w:numId w:val="35"/>
        </w:numPr>
        <w:ind w:left="720"/>
      </w:pPr>
      <w:r w:rsidRPr="00543472">
        <w:t xml:space="preserve">The right to use components drawing for 30% localization canisters. </w:t>
      </w:r>
    </w:p>
    <w:p w:rsidR="007069B1" w:rsidRPr="00543472" w:rsidRDefault="007069B1" w:rsidP="00835283">
      <w:pPr>
        <w:pStyle w:val="ListNumbered"/>
        <w:numPr>
          <w:ilvl w:val="0"/>
          <w:numId w:val="35"/>
        </w:numPr>
        <w:ind w:left="720"/>
      </w:pPr>
      <w:r w:rsidRPr="00543472">
        <w:t xml:space="preserve">Technology </w:t>
      </w:r>
      <w:r w:rsidR="003A316D" w:rsidRPr="00543472">
        <w:t>transfer</w:t>
      </w:r>
      <w:r w:rsidR="00C42871" w:rsidRPr="00543472">
        <w:t>(limited to equipment manufacture, operation service and experience feedback).</w:t>
      </w:r>
    </w:p>
    <w:p w:rsidR="00700CAB" w:rsidRPr="00543472" w:rsidRDefault="003C52CE" w:rsidP="00700CAB">
      <w:pPr>
        <w:pStyle w:val="2"/>
        <w:numPr>
          <w:ilvl w:val="0"/>
          <w:numId w:val="2"/>
        </w:numPr>
        <w:ind w:left="0" w:firstLine="0"/>
        <w:rPr>
          <w:lang w:eastAsia="zh-CN"/>
        </w:rPr>
      </w:pPr>
      <w:r w:rsidRPr="00543472">
        <w:t>Engineering Construction</w:t>
      </w:r>
    </w:p>
    <w:p w:rsidR="003C52CE" w:rsidRPr="00543472" w:rsidRDefault="005B361B" w:rsidP="0039392B">
      <w:pPr>
        <w:pStyle w:val="3"/>
        <w:numPr>
          <w:ilvl w:val="1"/>
          <w:numId w:val="2"/>
        </w:numPr>
        <w:ind w:left="0" w:firstLine="0"/>
      </w:pPr>
      <w:r w:rsidRPr="00543472">
        <w:t>Storage</w:t>
      </w:r>
      <w:r w:rsidR="003C52CE" w:rsidRPr="00543472">
        <w:t xml:space="preserve"> Scale</w:t>
      </w:r>
    </w:p>
    <w:p w:rsidR="005B361B" w:rsidRPr="00543472" w:rsidRDefault="005B361B" w:rsidP="005B361B">
      <w:pPr>
        <w:pStyle w:val="a1"/>
        <w:widowControl/>
        <w:spacing w:after="0" w:line="260" w:lineRule="atLeast"/>
        <w:ind w:firstLine="567"/>
        <w:contextualSpacing/>
        <w:rPr>
          <w:rFonts w:ascii="Times New Roman" w:hAnsi="Times New Roman" w:cs="Times New Roman"/>
          <w:kern w:val="0"/>
          <w:sz w:val="20"/>
          <w:szCs w:val="20"/>
          <w:lang w:val="en-GB" w:eastAsia="en-US"/>
        </w:rPr>
      </w:pPr>
      <w:r w:rsidRPr="00543472">
        <w:rPr>
          <w:rFonts w:ascii="Times New Roman" w:hAnsi="Times New Roman" w:cs="Times New Roman"/>
          <w:kern w:val="0"/>
          <w:sz w:val="20"/>
          <w:szCs w:val="20"/>
          <w:lang w:val="en-GB" w:eastAsia="en-US"/>
        </w:rPr>
        <w:t>The project storage scale is nearly 400 tons and 864 spent fuel assemblies. The following four key factors should be considered when determining the scale of construction:</w:t>
      </w:r>
    </w:p>
    <w:p w:rsidR="005B361B" w:rsidRPr="00543472" w:rsidRDefault="005B361B" w:rsidP="00835283">
      <w:pPr>
        <w:pStyle w:val="ListNumbered"/>
        <w:numPr>
          <w:ilvl w:val="0"/>
          <w:numId w:val="36"/>
        </w:numPr>
        <w:ind w:left="720"/>
      </w:pPr>
      <w:r w:rsidRPr="00543472">
        <w:t>National spent fuel reprocessing capacity and annual receiving plan.</w:t>
      </w:r>
    </w:p>
    <w:p w:rsidR="005B361B" w:rsidRPr="00543472" w:rsidRDefault="005B361B" w:rsidP="00835283">
      <w:pPr>
        <w:pStyle w:val="ListNumbered"/>
        <w:numPr>
          <w:ilvl w:val="0"/>
          <w:numId w:val="36"/>
        </w:numPr>
        <w:ind w:left="720"/>
      </w:pPr>
      <w:r w:rsidRPr="00543472">
        <w:t xml:space="preserve">The NPPs spent fuel storage and transportation balance analysis. It’s based on the available capacity of spent pool, fuel cycle plan, spent fuel number of core unloading and performance of spent fuel assemble. The project is mainly based on </w:t>
      </w:r>
      <w:r w:rsidR="00E143CB" w:rsidRPr="00543472">
        <w:t xml:space="preserve">the 3 </w:t>
      </w:r>
      <w:r w:rsidRPr="00543472">
        <w:t>year</w:t>
      </w:r>
      <w:r w:rsidR="00E143CB" w:rsidRPr="00543472">
        <w:t>s</w:t>
      </w:r>
      <w:r w:rsidRPr="00543472">
        <w:t xml:space="preserve"> storage demand of six nuclear power units.</w:t>
      </w:r>
    </w:p>
    <w:p w:rsidR="005B361B" w:rsidRPr="00543472" w:rsidRDefault="005B361B" w:rsidP="00835283">
      <w:pPr>
        <w:pStyle w:val="ListNumbered"/>
        <w:numPr>
          <w:ilvl w:val="0"/>
          <w:numId w:val="36"/>
        </w:numPr>
        <w:ind w:left="720"/>
      </w:pPr>
      <w:r w:rsidRPr="00543472">
        <w:t>The storage area of the site.</w:t>
      </w:r>
    </w:p>
    <w:p w:rsidR="005A2159" w:rsidRPr="00543472" w:rsidRDefault="005B361B" w:rsidP="005A2159">
      <w:pPr>
        <w:pStyle w:val="ListNumbered"/>
        <w:numPr>
          <w:ilvl w:val="0"/>
          <w:numId w:val="36"/>
        </w:numPr>
        <w:ind w:left="720"/>
      </w:pPr>
      <w:r w:rsidRPr="00543472">
        <w:t>Layout scheme of spent fuel storage facilities.</w:t>
      </w:r>
    </w:p>
    <w:p w:rsidR="003C52CE" w:rsidRPr="00543472" w:rsidRDefault="003C52CE" w:rsidP="0039392B">
      <w:pPr>
        <w:pStyle w:val="3"/>
        <w:numPr>
          <w:ilvl w:val="1"/>
          <w:numId w:val="2"/>
        </w:numPr>
        <w:ind w:left="0" w:firstLine="0"/>
      </w:pPr>
      <w:r w:rsidRPr="00543472">
        <w:t>Site Selection</w:t>
      </w:r>
    </w:p>
    <w:p w:rsidR="003C52CE" w:rsidRDefault="003C52CE" w:rsidP="00D7279D">
      <w:pPr>
        <w:pStyle w:val="a1"/>
        <w:widowControl/>
        <w:spacing w:after="0" w:line="260" w:lineRule="atLeast"/>
        <w:ind w:firstLine="567"/>
        <w:contextualSpacing/>
        <w:rPr>
          <w:rFonts w:ascii="Times New Roman" w:hAnsi="Times New Roman" w:cs="Times New Roman"/>
          <w:kern w:val="0"/>
          <w:sz w:val="20"/>
          <w:szCs w:val="20"/>
          <w:lang w:val="en-GB"/>
        </w:rPr>
      </w:pPr>
      <w:r w:rsidRPr="00543472">
        <w:rPr>
          <w:rFonts w:ascii="Times New Roman" w:hAnsi="Times New Roman" w:cs="Times New Roman"/>
          <w:kern w:val="0"/>
          <w:sz w:val="20"/>
          <w:szCs w:val="20"/>
          <w:lang w:val="en-GB" w:eastAsia="en-US"/>
        </w:rPr>
        <w:t>Considering international experiences, two types of plant sites including in</w:t>
      </w:r>
      <w:r w:rsidR="00BE17F2" w:rsidRPr="00543472">
        <w:rPr>
          <w:rFonts w:ascii="Times New Roman" w:hAnsi="Times New Roman" w:cs="Times New Roman"/>
          <w:kern w:val="0"/>
          <w:sz w:val="20"/>
          <w:szCs w:val="20"/>
          <w:lang w:val="en-GB" w:eastAsia="en-US"/>
        </w:rPr>
        <w:t>dependent</w:t>
      </w:r>
      <w:r w:rsidRPr="00543472">
        <w:rPr>
          <w:rFonts w:ascii="Times New Roman" w:hAnsi="Times New Roman" w:cs="Times New Roman"/>
          <w:kern w:val="0"/>
          <w:sz w:val="20"/>
          <w:szCs w:val="20"/>
          <w:lang w:val="en-GB" w:eastAsia="en-US"/>
        </w:rPr>
        <w:t xml:space="preserve"> storage facilities and </w:t>
      </w:r>
      <w:r w:rsidR="00BE17F2" w:rsidRPr="00543472">
        <w:rPr>
          <w:rFonts w:ascii="Times New Roman" w:hAnsi="Times New Roman" w:cs="Times New Roman"/>
          <w:kern w:val="0"/>
          <w:sz w:val="20"/>
          <w:szCs w:val="20"/>
          <w:lang w:val="en-GB" w:eastAsia="en-US"/>
        </w:rPr>
        <w:t>NPPs</w:t>
      </w:r>
      <w:r w:rsidRPr="00543472">
        <w:rPr>
          <w:rFonts w:ascii="Times New Roman" w:hAnsi="Times New Roman" w:cs="Times New Roman"/>
          <w:kern w:val="0"/>
          <w:sz w:val="20"/>
          <w:szCs w:val="20"/>
          <w:lang w:val="en-GB" w:eastAsia="en-US"/>
        </w:rPr>
        <w:t xml:space="preserve"> auxiliary facilities</w:t>
      </w:r>
      <w:r w:rsidR="005B361B" w:rsidRPr="00543472">
        <w:rPr>
          <w:rFonts w:ascii="Times New Roman" w:hAnsi="Times New Roman" w:cs="Times New Roman"/>
          <w:kern w:val="0"/>
          <w:sz w:val="20"/>
          <w:szCs w:val="20"/>
          <w:lang w:val="en-GB" w:eastAsia="en-US"/>
        </w:rPr>
        <w:t xml:space="preserve"> are selected. Based on the </w:t>
      </w:r>
      <w:r w:rsidRPr="00543472">
        <w:rPr>
          <w:rFonts w:ascii="Times New Roman" w:hAnsi="Times New Roman" w:cs="Times New Roman"/>
          <w:kern w:val="0"/>
          <w:sz w:val="20"/>
          <w:szCs w:val="20"/>
          <w:lang w:val="en-GB" w:eastAsia="en-US"/>
        </w:rPr>
        <w:t xml:space="preserve">comprehensively comparative from </w:t>
      </w:r>
      <w:r w:rsidR="00BE17F2" w:rsidRPr="00543472">
        <w:rPr>
          <w:rFonts w:ascii="Times New Roman" w:hAnsi="Times New Roman" w:cs="Times New Roman"/>
          <w:kern w:val="0"/>
          <w:sz w:val="20"/>
          <w:szCs w:val="20"/>
          <w:lang w:val="en-GB" w:eastAsia="en-US"/>
        </w:rPr>
        <w:t xml:space="preserve">the </w:t>
      </w:r>
      <w:r w:rsidRPr="00543472">
        <w:rPr>
          <w:rFonts w:ascii="Times New Roman" w:hAnsi="Times New Roman" w:cs="Times New Roman"/>
          <w:kern w:val="0"/>
          <w:sz w:val="20"/>
          <w:szCs w:val="20"/>
          <w:lang w:val="en-GB" w:eastAsia="en-US"/>
        </w:rPr>
        <w:t>technology, safety, environment and economy</w:t>
      </w:r>
      <w:r w:rsidR="005B361B" w:rsidRPr="00543472">
        <w:rPr>
          <w:rFonts w:ascii="Times New Roman" w:hAnsi="Times New Roman" w:cs="Times New Roman"/>
          <w:kern w:val="0"/>
          <w:sz w:val="20"/>
          <w:szCs w:val="20"/>
          <w:lang w:val="en-GB" w:eastAsia="en-US"/>
        </w:rPr>
        <w:t>,</w:t>
      </w:r>
      <w:r w:rsidRPr="00543472">
        <w:rPr>
          <w:rFonts w:ascii="Times New Roman" w:hAnsi="Times New Roman" w:cs="Times New Roman"/>
          <w:kern w:val="0"/>
          <w:sz w:val="20"/>
          <w:szCs w:val="20"/>
          <w:lang w:val="en-GB" w:eastAsia="en-US"/>
        </w:rPr>
        <w:t xml:space="preserve"> </w:t>
      </w:r>
      <w:r w:rsidR="005B361B" w:rsidRPr="00543472">
        <w:rPr>
          <w:rFonts w:ascii="Times New Roman" w:hAnsi="Times New Roman" w:cs="Times New Roman"/>
          <w:kern w:val="0"/>
          <w:sz w:val="20"/>
          <w:szCs w:val="20"/>
          <w:lang w:val="en-GB" w:eastAsia="en-US"/>
        </w:rPr>
        <w:t xml:space="preserve">the site is finally </w:t>
      </w:r>
      <w:r w:rsidRPr="00543472">
        <w:rPr>
          <w:rFonts w:ascii="Times New Roman" w:hAnsi="Times New Roman" w:cs="Times New Roman"/>
          <w:kern w:val="0"/>
          <w:sz w:val="20"/>
          <w:szCs w:val="20"/>
          <w:lang w:val="en-GB" w:eastAsia="en-US"/>
        </w:rPr>
        <w:t xml:space="preserve">located in the entity protection zone of the nuclear power plant, which serves as the </w:t>
      </w:r>
      <w:r w:rsidR="00A0567E" w:rsidRPr="00543472">
        <w:rPr>
          <w:rFonts w:ascii="Times New Roman" w:hAnsi="Times New Roman" w:cs="Times New Roman"/>
          <w:kern w:val="0"/>
          <w:sz w:val="20"/>
          <w:szCs w:val="20"/>
          <w:lang w:val="en-GB" w:eastAsia="en-US"/>
        </w:rPr>
        <w:t xml:space="preserve">NPPs </w:t>
      </w:r>
      <w:r w:rsidRPr="00543472">
        <w:rPr>
          <w:rFonts w:ascii="Times New Roman" w:hAnsi="Times New Roman" w:cs="Times New Roman"/>
          <w:kern w:val="0"/>
          <w:sz w:val="20"/>
          <w:szCs w:val="20"/>
          <w:lang w:val="en-GB" w:eastAsia="en-US"/>
        </w:rPr>
        <w:t>auxiliary facility.</w:t>
      </w:r>
      <w:r w:rsidR="00FC732C" w:rsidRPr="00543472">
        <w:rPr>
          <w:rFonts w:ascii="Times New Roman" w:hAnsi="Times New Roman" w:cs="Times New Roman"/>
          <w:kern w:val="0"/>
          <w:sz w:val="20"/>
          <w:szCs w:val="20"/>
          <w:lang w:val="en-GB" w:eastAsia="en-US"/>
        </w:rPr>
        <w:t xml:space="preserve"> The main advantage</w:t>
      </w:r>
      <w:r w:rsidR="00B42BA3" w:rsidRPr="00543472">
        <w:rPr>
          <w:rFonts w:ascii="Times New Roman" w:hAnsi="Times New Roman" w:cs="Times New Roman"/>
          <w:kern w:val="0"/>
          <w:sz w:val="20"/>
          <w:szCs w:val="20"/>
          <w:lang w:val="en-GB" w:eastAsia="en-US"/>
        </w:rPr>
        <w:t>s</w:t>
      </w:r>
      <w:r w:rsidR="00FC732C" w:rsidRPr="00543472">
        <w:rPr>
          <w:rFonts w:ascii="Times New Roman" w:hAnsi="Times New Roman" w:cs="Times New Roman"/>
          <w:kern w:val="0"/>
          <w:sz w:val="20"/>
          <w:szCs w:val="20"/>
          <w:lang w:val="en-GB" w:eastAsia="en-US"/>
        </w:rPr>
        <w:t xml:space="preserve"> </w:t>
      </w:r>
      <w:r w:rsidR="00B42BA3" w:rsidRPr="00543472">
        <w:rPr>
          <w:rFonts w:ascii="Times New Roman" w:hAnsi="Times New Roman" w:cs="Times New Roman"/>
          <w:kern w:val="0"/>
          <w:sz w:val="20"/>
          <w:szCs w:val="20"/>
          <w:lang w:val="en-GB" w:eastAsia="en-US"/>
        </w:rPr>
        <w:t>are</w:t>
      </w:r>
      <w:r w:rsidR="00FC732C" w:rsidRPr="00543472">
        <w:rPr>
          <w:rFonts w:ascii="Times New Roman" w:hAnsi="Times New Roman" w:cs="Times New Roman"/>
          <w:kern w:val="0"/>
          <w:sz w:val="20"/>
          <w:szCs w:val="20"/>
          <w:lang w:val="en-GB" w:eastAsia="en-US"/>
        </w:rPr>
        <w:t xml:space="preserve"> the econom</w:t>
      </w:r>
      <w:r w:rsidR="00B42BA3" w:rsidRPr="00543472">
        <w:rPr>
          <w:rFonts w:ascii="Times New Roman" w:hAnsi="Times New Roman" w:cs="Times New Roman"/>
          <w:kern w:val="0"/>
          <w:sz w:val="20"/>
          <w:szCs w:val="20"/>
          <w:lang w:val="en-GB" w:eastAsia="en-US"/>
        </w:rPr>
        <w:t>y</w:t>
      </w:r>
      <w:r w:rsidR="00FC732C" w:rsidRPr="00543472">
        <w:rPr>
          <w:rFonts w:ascii="Times New Roman" w:hAnsi="Times New Roman" w:cs="Times New Roman"/>
          <w:kern w:val="0"/>
          <w:sz w:val="20"/>
          <w:szCs w:val="20"/>
          <w:lang w:val="en-GB" w:eastAsia="en-US"/>
        </w:rPr>
        <w:t xml:space="preserve"> </w:t>
      </w:r>
      <w:r w:rsidR="00B42BA3" w:rsidRPr="00543472">
        <w:rPr>
          <w:rFonts w:ascii="Times New Roman" w:hAnsi="Times New Roman" w:cs="Times New Roman"/>
          <w:kern w:val="0"/>
          <w:sz w:val="20"/>
          <w:szCs w:val="20"/>
          <w:lang w:val="en-GB" w:eastAsia="en-US"/>
        </w:rPr>
        <w:t xml:space="preserve">by sharing the NPPs resource, small quantity of site </w:t>
      </w:r>
      <w:r w:rsidR="008A1006" w:rsidRPr="00543472">
        <w:rPr>
          <w:rFonts w:ascii="Times New Roman" w:hAnsi="Times New Roman" w:cs="Times New Roman"/>
          <w:kern w:val="0"/>
          <w:sz w:val="20"/>
          <w:szCs w:val="20"/>
          <w:lang w:val="en-GB"/>
        </w:rPr>
        <w:t>renovation</w:t>
      </w:r>
      <w:r w:rsidR="00B42BA3" w:rsidRPr="00543472">
        <w:rPr>
          <w:rFonts w:ascii="Times New Roman" w:hAnsi="Times New Roman" w:cs="Times New Roman"/>
          <w:kern w:val="0"/>
          <w:sz w:val="20"/>
          <w:szCs w:val="20"/>
          <w:lang w:val="en-GB" w:eastAsia="en-US"/>
        </w:rPr>
        <w:t xml:space="preserve"> works </w:t>
      </w:r>
      <w:r w:rsidR="00FC732C" w:rsidRPr="00543472">
        <w:rPr>
          <w:rFonts w:ascii="Times New Roman" w:hAnsi="Times New Roman" w:cs="Times New Roman"/>
          <w:kern w:val="0"/>
          <w:sz w:val="20"/>
          <w:szCs w:val="20"/>
          <w:lang w:val="en-GB" w:eastAsia="en-US"/>
        </w:rPr>
        <w:t>and operation convenience, but the modification</w:t>
      </w:r>
      <w:r w:rsidR="00B42BA3" w:rsidRPr="00543472">
        <w:rPr>
          <w:rFonts w:ascii="Times New Roman" w:hAnsi="Times New Roman" w:cs="Times New Roman"/>
          <w:kern w:val="0"/>
          <w:sz w:val="20"/>
          <w:szCs w:val="20"/>
          <w:lang w:val="en-GB" w:eastAsia="en-US"/>
        </w:rPr>
        <w:t>s</w:t>
      </w:r>
      <w:r w:rsidR="00FC732C" w:rsidRPr="00543472">
        <w:rPr>
          <w:rFonts w:ascii="Times New Roman" w:hAnsi="Times New Roman" w:cs="Times New Roman"/>
          <w:kern w:val="0"/>
          <w:sz w:val="20"/>
          <w:szCs w:val="20"/>
          <w:lang w:val="en-GB" w:eastAsia="en-US"/>
        </w:rPr>
        <w:t xml:space="preserve"> </w:t>
      </w:r>
      <w:r w:rsidR="00B42BA3" w:rsidRPr="00543472">
        <w:rPr>
          <w:rFonts w:ascii="Times New Roman" w:hAnsi="Times New Roman" w:cs="Times New Roman"/>
          <w:kern w:val="0"/>
          <w:sz w:val="20"/>
          <w:szCs w:val="20"/>
          <w:lang w:val="en-GB" w:eastAsia="en-US"/>
        </w:rPr>
        <w:t>and necessary isolation related to the entity protection fence, underground pipeline are</w:t>
      </w:r>
      <w:r w:rsidR="00FC732C" w:rsidRPr="00543472">
        <w:rPr>
          <w:rFonts w:ascii="Times New Roman" w:hAnsi="Times New Roman" w:cs="Times New Roman"/>
          <w:kern w:val="0"/>
          <w:sz w:val="20"/>
          <w:szCs w:val="20"/>
          <w:lang w:val="en-GB" w:eastAsia="en-US"/>
        </w:rPr>
        <w:t xml:space="preserve"> relatively complicated since the site</w:t>
      </w:r>
      <w:r w:rsidR="00F27915" w:rsidRPr="00543472">
        <w:rPr>
          <w:rFonts w:ascii="Times New Roman" w:hAnsi="Times New Roman" w:cs="Times New Roman"/>
          <w:kern w:val="0"/>
          <w:sz w:val="20"/>
          <w:szCs w:val="20"/>
          <w:lang w:val="en-GB" w:eastAsia="en-US"/>
        </w:rPr>
        <w:t xml:space="preserve"> is close to the nuclear island</w:t>
      </w:r>
      <w:r w:rsidR="00F27915" w:rsidRPr="00543472">
        <w:rPr>
          <w:rFonts w:ascii="Times New Roman" w:hAnsi="Times New Roman" w:cs="Times New Roman"/>
          <w:kern w:val="0"/>
          <w:sz w:val="20"/>
          <w:szCs w:val="20"/>
          <w:lang w:val="en-GB"/>
        </w:rPr>
        <w:t>, see Fig. 3.</w:t>
      </w:r>
    </w:p>
    <w:p w:rsidR="004B7175" w:rsidRPr="00543472" w:rsidRDefault="004B7175" w:rsidP="00D7279D">
      <w:pPr>
        <w:pStyle w:val="a1"/>
        <w:widowControl/>
        <w:spacing w:after="0" w:line="260" w:lineRule="atLeast"/>
        <w:ind w:firstLine="567"/>
        <w:contextualSpacing/>
        <w:rPr>
          <w:rFonts w:ascii="Times New Roman" w:hAnsi="Times New Roman" w:cs="Times New Roman"/>
          <w:kern w:val="0"/>
          <w:sz w:val="20"/>
          <w:szCs w:val="20"/>
          <w:lang w:val="en-GB"/>
        </w:rPr>
      </w:pPr>
    </w:p>
    <w:p w:rsidR="004E012E" w:rsidRPr="00543472" w:rsidRDefault="00282C94" w:rsidP="00E143CB">
      <w:pPr>
        <w:snapToGrid w:val="0"/>
        <w:spacing w:line="360" w:lineRule="auto"/>
        <w:jc w:val="center"/>
        <w:rPr>
          <w:rFonts w:ascii="Times New Roman" w:hAnsi="Times New Roman" w:cs="Times New Roman"/>
          <w:color w:val="000000" w:themeColor="text1"/>
          <w:szCs w:val="21"/>
        </w:rPr>
      </w:pPr>
      <w:r w:rsidRPr="00543472">
        <w:rPr>
          <w:rFonts w:ascii="Times New Roman" w:hAnsi="Times New Roman" w:cs="Times New Roman"/>
          <w:noProof/>
          <w:color w:val="000000" w:themeColor="text1"/>
          <w:szCs w:val="21"/>
        </w:rPr>
        <mc:AlternateContent>
          <mc:Choice Requires="wps">
            <w:drawing>
              <wp:anchor distT="0" distB="0" distL="114300" distR="114300" simplePos="0" relativeHeight="251659264" behindDoc="0" locked="0" layoutInCell="1" allowOverlap="1" wp14:anchorId="3BCD543E" wp14:editId="4F259614">
                <wp:simplePos x="0" y="0"/>
                <wp:positionH relativeFrom="column">
                  <wp:posOffset>1381125</wp:posOffset>
                </wp:positionH>
                <wp:positionV relativeFrom="paragraph">
                  <wp:posOffset>636270</wp:posOffset>
                </wp:positionV>
                <wp:extent cx="2162811" cy="161925"/>
                <wp:effectExtent l="19050" t="76200" r="27940" b="28575"/>
                <wp:wrapNone/>
                <wp:docPr id="4" name="直接箭头连接符 4"/>
                <wp:cNvGraphicFramePr/>
                <a:graphic xmlns:a="http://schemas.openxmlformats.org/drawingml/2006/main">
                  <a:graphicData uri="http://schemas.microsoft.com/office/word/2010/wordprocessingShape">
                    <wps:wsp>
                      <wps:cNvCnPr/>
                      <wps:spPr>
                        <a:xfrm flipH="1" flipV="1">
                          <a:off x="0" y="0"/>
                          <a:ext cx="2162811" cy="161925"/>
                        </a:xfrm>
                        <a:prstGeom prst="straightConnector1">
                          <a:avLst/>
                        </a:prstGeom>
                        <a:ln w="19050">
                          <a:solidFill>
                            <a:srgbClr val="FF0000"/>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接箭头连接符 4" o:spid="_x0000_s1026" type="#_x0000_t32" style="position:absolute;left:0;text-align:left;margin-left:108.75pt;margin-top:50.1pt;width:170.3pt;height:12.7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" strokecolor="red" strokeweight="1.5pt">
                <v:stroke endarrow="open"/>
              </v:shape>
            </w:pict>
          </mc:Fallback>
        </mc:AlternateContent>
      </w:r>
      <w:r w:rsidR="004E012E" w:rsidRPr="00543472">
        <w:rPr>
          <w:rFonts w:ascii="Times New Roman" w:hAnsi="Times New Roman" w:cs="Times New Roman"/>
          <w:noProof/>
          <w:color w:val="000000" w:themeColor="text1"/>
          <w:szCs w:val="21"/>
        </w:rPr>
        <w:drawing>
          <wp:inline distT="0" distB="0" distL="0" distR="0" wp14:anchorId="6FFB6903" wp14:editId="1AF87993">
            <wp:extent cx="2451675" cy="1447800"/>
            <wp:effectExtent l="0" t="0" r="6350" b="0"/>
            <wp:docPr id="9" name="图片 9" descr="D:\2019IAEA\翻译稿子\厂址照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019IAEA\翻译稿子\厂址照片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4357" cy="1449384"/>
                    </a:xfrm>
                    <a:prstGeom prst="rect">
                      <a:avLst/>
                    </a:prstGeom>
                    <a:noFill/>
                    <a:ln>
                      <a:noFill/>
                    </a:ln>
                  </pic:spPr>
                </pic:pic>
              </a:graphicData>
            </a:graphic>
          </wp:inline>
        </w:drawing>
      </w:r>
      <w:r w:rsidR="00E143CB" w:rsidRPr="00543472">
        <w:rPr>
          <w:rFonts w:ascii="Times New Roman" w:hAnsi="Times New Roman" w:cs="Times New Roman"/>
          <w:color w:val="000000" w:themeColor="text1"/>
          <w:szCs w:val="21"/>
        </w:rPr>
        <w:t xml:space="preserve">       </w:t>
      </w:r>
      <w:r w:rsidR="004E012E" w:rsidRPr="00543472">
        <w:rPr>
          <w:rFonts w:ascii="Times New Roman" w:hAnsi="Times New Roman" w:cs="Times New Roman"/>
          <w:noProof/>
          <w:color w:val="000000" w:themeColor="text1"/>
          <w:szCs w:val="21"/>
        </w:rPr>
        <w:drawing>
          <wp:inline distT="0" distB="0" distL="0" distR="0" wp14:anchorId="495CBC04" wp14:editId="05A5C777">
            <wp:extent cx="2296455" cy="1352550"/>
            <wp:effectExtent l="0" t="0" r="889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6455" cy="1352550"/>
                    </a:xfrm>
                    <a:prstGeom prst="rect">
                      <a:avLst/>
                    </a:prstGeom>
                    <a:noFill/>
                    <a:ln>
                      <a:noFill/>
                    </a:ln>
                  </pic:spPr>
                </pic:pic>
              </a:graphicData>
            </a:graphic>
          </wp:inline>
        </w:drawing>
      </w:r>
    </w:p>
    <w:p w:rsidR="00FC732C" w:rsidRPr="00543472" w:rsidRDefault="00FC732C" w:rsidP="006D5ED8">
      <w:pPr>
        <w:pStyle w:val="a1"/>
        <w:widowControl/>
        <w:numPr>
          <w:ilvl w:val="0"/>
          <w:numId w:val="33"/>
        </w:numPr>
        <w:spacing w:after="0" w:line="260" w:lineRule="atLeast"/>
        <w:contextualSpacing/>
        <w:jc w:val="center"/>
        <w:rPr>
          <w:rFonts w:ascii="Times New Roman" w:hAnsi="Times New Roman" w:cs="Times New Roman"/>
          <w:bCs/>
          <w:i/>
          <w:kern w:val="0"/>
          <w:sz w:val="18"/>
          <w:szCs w:val="20"/>
          <w:lang w:eastAsia="en-US"/>
        </w:rPr>
      </w:pPr>
      <w:r w:rsidRPr="00543472">
        <w:rPr>
          <w:rFonts w:ascii="Times New Roman" w:hAnsi="Times New Roman" w:cs="Times New Roman"/>
          <w:bCs/>
          <w:i/>
          <w:kern w:val="0"/>
          <w:sz w:val="18"/>
          <w:szCs w:val="20"/>
          <w:lang w:eastAsia="en-US"/>
        </w:rPr>
        <w:t>Schematic diagram of dry storage facility and site condition</w:t>
      </w:r>
    </w:p>
    <w:p w:rsidR="003C52CE" w:rsidRPr="00543472" w:rsidRDefault="003C52CE" w:rsidP="0039392B">
      <w:pPr>
        <w:pStyle w:val="3"/>
        <w:numPr>
          <w:ilvl w:val="1"/>
          <w:numId w:val="2"/>
        </w:numPr>
        <w:ind w:left="0" w:firstLine="0"/>
      </w:pPr>
      <w:r w:rsidRPr="00543472">
        <w:t xml:space="preserve">Techno-economic </w:t>
      </w:r>
      <w:r w:rsidR="00B42BA3" w:rsidRPr="00543472">
        <w:t>evaluation standards for product selection</w:t>
      </w:r>
    </w:p>
    <w:p w:rsidR="00BC6C43" w:rsidRPr="00543472" w:rsidRDefault="00B141B0" w:rsidP="00D7279D">
      <w:pPr>
        <w:pStyle w:val="a1"/>
        <w:widowControl/>
        <w:spacing w:after="0" w:line="260" w:lineRule="atLeast"/>
        <w:ind w:firstLine="567"/>
        <w:contextualSpacing/>
        <w:rPr>
          <w:rFonts w:ascii="Times New Roman" w:hAnsi="Times New Roman" w:cs="Times New Roman"/>
          <w:kern w:val="0"/>
          <w:sz w:val="20"/>
          <w:szCs w:val="20"/>
          <w:lang w:val="en-GB" w:eastAsia="en-US"/>
        </w:rPr>
      </w:pPr>
      <w:r w:rsidRPr="00543472">
        <w:rPr>
          <w:rFonts w:ascii="Times New Roman" w:hAnsi="Times New Roman" w:cs="Times New Roman"/>
          <w:kern w:val="0"/>
          <w:sz w:val="20"/>
          <w:szCs w:val="20"/>
          <w:lang w:val="en-GB" w:eastAsia="en-US"/>
        </w:rPr>
        <w:t>Considering the difficulty of imported technology and the economy, China adopts the comprehensive evaluation method. The ratio of technical services and business prices is 6:4, with a total score of 100. The total bidding top price is set to control the project cost. The top price of key components and tools are also set to avoid unbalanced quotation and low performance configuration.</w:t>
      </w:r>
    </w:p>
    <w:p w:rsidR="00F30AB2" w:rsidRPr="00543472" w:rsidRDefault="00DA0AC3" w:rsidP="00D7279D">
      <w:pPr>
        <w:pStyle w:val="a1"/>
        <w:widowControl/>
        <w:spacing w:after="0" w:line="260" w:lineRule="atLeast"/>
        <w:ind w:firstLine="567"/>
        <w:contextualSpacing/>
        <w:rPr>
          <w:rFonts w:ascii="Times New Roman" w:hAnsi="Times New Roman" w:cs="Times New Roman"/>
          <w:kern w:val="0"/>
          <w:sz w:val="20"/>
          <w:szCs w:val="20"/>
          <w:lang w:val="en-GB" w:eastAsia="en-US"/>
        </w:rPr>
      </w:pPr>
      <w:r w:rsidRPr="00543472">
        <w:rPr>
          <w:rFonts w:ascii="Times New Roman" w:hAnsi="Times New Roman" w:cs="Times New Roman"/>
          <w:kern w:val="0"/>
          <w:sz w:val="20"/>
          <w:szCs w:val="20"/>
          <w:lang w:val="en-GB" w:eastAsia="en-US"/>
        </w:rPr>
        <w:t>T</w:t>
      </w:r>
      <w:r w:rsidR="00BC6C43" w:rsidRPr="00543472">
        <w:rPr>
          <w:rFonts w:ascii="Times New Roman" w:hAnsi="Times New Roman" w:cs="Times New Roman"/>
          <w:kern w:val="0"/>
          <w:sz w:val="20"/>
          <w:szCs w:val="20"/>
          <w:lang w:val="en-GB" w:eastAsia="en-US"/>
        </w:rPr>
        <w:t xml:space="preserve">he </w:t>
      </w:r>
      <w:r w:rsidR="00420868" w:rsidRPr="00543472">
        <w:rPr>
          <w:rFonts w:ascii="Times New Roman" w:hAnsi="Times New Roman" w:cs="Times New Roman"/>
          <w:kern w:val="0"/>
          <w:sz w:val="20"/>
          <w:szCs w:val="20"/>
          <w:lang w:val="en-GB" w:eastAsia="en-US"/>
        </w:rPr>
        <w:t>t</w:t>
      </w:r>
      <w:r w:rsidR="003C52CE" w:rsidRPr="00543472">
        <w:rPr>
          <w:rFonts w:ascii="Times New Roman" w:hAnsi="Times New Roman" w:cs="Times New Roman"/>
          <w:kern w:val="0"/>
          <w:sz w:val="20"/>
          <w:szCs w:val="20"/>
          <w:lang w:val="en-GB" w:eastAsia="en-US"/>
        </w:rPr>
        <w:t>echnical evaluation methods</w:t>
      </w:r>
      <w:r w:rsidR="00BC6C43" w:rsidRPr="00543472">
        <w:rPr>
          <w:rFonts w:ascii="Times New Roman" w:hAnsi="Times New Roman" w:cs="Times New Roman"/>
          <w:kern w:val="0"/>
          <w:sz w:val="20"/>
          <w:szCs w:val="20"/>
          <w:lang w:val="en-GB" w:eastAsia="en-US"/>
        </w:rPr>
        <w:t xml:space="preserve"> </w:t>
      </w:r>
      <w:r w:rsidRPr="00543472">
        <w:rPr>
          <w:rFonts w:ascii="Times New Roman" w:hAnsi="Times New Roman" w:cs="Times New Roman"/>
          <w:kern w:val="0"/>
          <w:sz w:val="20"/>
          <w:szCs w:val="20"/>
          <w:lang w:val="en-GB" w:eastAsia="en-US"/>
        </w:rPr>
        <w:t>focus</w:t>
      </w:r>
      <w:r w:rsidR="003C52CE" w:rsidRPr="00543472">
        <w:rPr>
          <w:rFonts w:ascii="Times New Roman" w:hAnsi="Times New Roman" w:cs="Times New Roman"/>
          <w:kern w:val="0"/>
          <w:sz w:val="20"/>
          <w:szCs w:val="20"/>
          <w:lang w:val="en-GB" w:eastAsia="en-US"/>
        </w:rPr>
        <w:t xml:space="preserve"> </w:t>
      </w:r>
      <w:r w:rsidR="00E143CB" w:rsidRPr="00543472">
        <w:rPr>
          <w:rFonts w:ascii="Times New Roman" w:hAnsi="Times New Roman" w:cs="Times New Roman"/>
          <w:kern w:val="0"/>
          <w:sz w:val="20"/>
          <w:szCs w:val="20"/>
          <w:lang w:val="en-GB" w:eastAsia="en-US"/>
        </w:rPr>
        <w:t>on the following key</w:t>
      </w:r>
      <w:r w:rsidRPr="00543472">
        <w:rPr>
          <w:rFonts w:ascii="Times New Roman" w:hAnsi="Times New Roman" w:cs="Times New Roman"/>
          <w:kern w:val="0"/>
          <w:sz w:val="20"/>
          <w:szCs w:val="20"/>
          <w:lang w:val="en-GB" w:eastAsia="en-US"/>
        </w:rPr>
        <w:t xml:space="preserve"> elements</w:t>
      </w:r>
      <w:r w:rsidR="00E143CB" w:rsidRPr="00543472">
        <w:rPr>
          <w:rFonts w:ascii="Times New Roman" w:hAnsi="Times New Roman" w:cs="Times New Roman"/>
          <w:kern w:val="0"/>
          <w:sz w:val="20"/>
          <w:szCs w:val="20"/>
          <w:lang w:val="en-GB" w:eastAsia="en-US"/>
        </w:rPr>
        <w:t xml:space="preserve"> with a higher weight and as the scrapping condition:</w:t>
      </w:r>
    </w:p>
    <w:p w:rsidR="00F30AB2" w:rsidRPr="00543472" w:rsidRDefault="00420868" w:rsidP="00835283">
      <w:pPr>
        <w:pStyle w:val="ListNumbered"/>
        <w:numPr>
          <w:ilvl w:val="0"/>
          <w:numId w:val="37"/>
        </w:numPr>
        <w:ind w:left="720"/>
      </w:pPr>
      <w:r w:rsidRPr="00543472">
        <w:t>The supply scope</w:t>
      </w:r>
      <w:r w:rsidR="00F30AB2" w:rsidRPr="00543472">
        <w:t xml:space="preserve"> must include equipment desi</w:t>
      </w:r>
      <w:r w:rsidR="00835283" w:rsidRPr="00543472">
        <w:t>gn and technical responsibility</w:t>
      </w:r>
      <w:r w:rsidR="00835283" w:rsidRPr="00543472">
        <w:rPr>
          <w:lang w:eastAsia="zh-CN"/>
        </w:rPr>
        <w:t>.</w:t>
      </w:r>
    </w:p>
    <w:p w:rsidR="00F30AB2" w:rsidRPr="00543472" w:rsidRDefault="00F30AB2" w:rsidP="00835283">
      <w:pPr>
        <w:pStyle w:val="ListNumbered"/>
        <w:numPr>
          <w:ilvl w:val="0"/>
          <w:numId w:val="37"/>
        </w:numPr>
        <w:ind w:left="720"/>
      </w:pPr>
      <w:r w:rsidRPr="00543472">
        <w:t xml:space="preserve">The products must </w:t>
      </w:r>
      <w:r w:rsidR="00E143CB" w:rsidRPr="00543472">
        <w:t>follow</w:t>
      </w:r>
      <w:r w:rsidRPr="00543472">
        <w:t xml:space="preserve"> </w:t>
      </w:r>
      <w:r w:rsidR="00E143CB" w:rsidRPr="00543472">
        <w:t>the</w:t>
      </w:r>
      <w:r w:rsidRPr="00543472">
        <w:t xml:space="preserve"> laws and regulations and </w:t>
      </w:r>
      <w:r w:rsidR="00835283" w:rsidRPr="00543472">
        <w:t>licensing applications in China</w:t>
      </w:r>
      <w:r w:rsidR="00835283" w:rsidRPr="00543472">
        <w:rPr>
          <w:lang w:eastAsia="zh-CN"/>
        </w:rPr>
        <w:t>.</w:t>
      </w:r>
    </w:p>
    <w:p w:rsidR="00F30AB2" w:rsidRPr="00543472" w:rsidRDefault="00F30AB2" w:rsidP="00835283">
      <w:pPr>
        <w:pStyle w:val="ListNumbered"/>
        <w:numPr>
          <w:ilvl w:val="0"/>
          <w:numId w:val="37"/>
        </w:numPr>
        <w:ind w:left="720"/>
      </w:pPr>
      <w:r w:rsidRPr="00543472">
        <w:t>The products must meet the requirements of spent fuel assemblies</w:t>
      </w:r>
      <w:r w:rsidR="00420868" w:rsidRPr="00543472">
        <w:t xml:space="preserve"> loading design basis</w:t>
      </w:r>
      <w:r w:rsidRPr="00543472">
        <w:t>, site conditions and plant interface</w:t>
      </w:r>
      <w:r w:rsidR="00420868" w:rsidRPr="00543472">
        <w:t>s</w:t>
      </w:r>
      <w:r w:rsidRPr="00543472">
        <w:t>.</w:t>
      </w:r>
    </w:p>
    <w:p w:rsidR="00F30AB2" w:rsidRPr="00543472" w:rsidRDefault="00DA0AC3" w:rsidP="00D7279D">
      <w:pPr>
        <w:pStyle w:val="a1"/>
        <w:widowControl/>
        <w:spacing w:after="0" w:line="260" w:lineRule="atLeast"/>
        <w:ind w:firstLine="567"/>
        <w:contextualSpacing/>
        <w:rPr>
          <w:rFonts w:ascii="Times New Roman" w:hAnsi="Times New Roman" w:cs="Times New Roman"/>
          <w:kern w:val="0"/>
          <w:sz w:val="20"/>
          <w:szCs w:val="20"/>
          <w:lang w:val="en-GB" w:eastAsia="en-US"/>
        </w:rPr>
      </w:pPr>
      <w:r w:rsidRPr="00543472">
        <w:rPr>
          <w:rFonts w:ascii="Times New Roman" w:hAnsi="Times New Roman" w:cs="Times New Roman"/>
          <w:kern w:val="0"/>
          <w:sz w:val="20"/>
          <w:szCs w:val="20"/>
          <w:lang w:val="en-GB" w:eastAsia="en-US"/>
        </w:rPr>
        <w:t>T</w:t>
      </w:r>
      <w:r w:rsidR="00420868" w:rsidRPr="00543472">
        <w:rPr>
          <w:rFonts w:ascii="Times New Roman" w:hAnsi="Times New Roman" w:cs="Times New Roman"/>
          <w:kern w:val="0"/>
          <w:sz w:val="20"/>
          <w:szCs w:val="20"/>
          <w:lang w:val="en-GB" w:eastAsia="en-US"/>
        </w:rPr>
        <w:t>he p</w:t>
      </w:r>
      <w:r w:rsidR="00F30AB2" w:rsidRPr="00543472">
        <w:rPr>
          <w:rFonts w:ascii="Times New Roman" w:hAnsi="Times New Roman" w:cs="Times New Roman"/>
          <w:kern w:val="0"/>
          <w:sz w:val="20"/>
          <w:szCs w:val="20"/>
          <w:lang w:val="en-GB" w:eastAsia="en-US"/>
        </w:rPr>
        <w:t>rice evaluation methods</w:t>
      </w:r>
      <w:r w:rsidRPr="00543472">
        <w:rPr>
          <w:rFonts w:ascii="Times New Roman" w:hAnsi="Times New Roman" w:cs="Times New Roman"/>
          <w:kern w:val="0"/>
          <w:sz w:val="20"/>
          <w:szCs w:val="20"/>
          <w:lang w:val="en-GB" w:eastAsia="en-US"/>
        </w:rPr>
        <w:t xml:space="preserve"> focus</w:t>
      </w:r>
      <w:r w:rsidR="00F30AB2" w:rsidRPr="00543472">
        <w:rPr>
          <w:rFonts w:ascii="Times New Roman" w:hAnsi="Times New Roman" w:cs="Times New Roman"/>
          <w:kern w:val="0"/>
          <w:sz w:val="20"/>
          <w:szCs w:val="20"/>
          <w:lang w:val="en-GB" w:eastAsia="en-US"/>
        </w:rPr>
        <w:t xml:space="preserve"> on the following key elements </w:t>
      </w:r>
      <w:r w:rsidR="00E143CB" w:rsidRPr="00543472">
        <w:rPr>
          <w:rFonts w:ascii="Times New Roman" w:hAnsi="Times New Roman" w:cs="Times New Roman"/>
          <w:kern w:val="0"/>
          <w:sz w:val="20"/>
          <w:szCs w:val="20"/>
          <w:lang w:val="en-GB" w:eastAsia="en-US"/>
        </w:rPr>
        <w:t>with</w:t>
      </w:r>
      <w:r w:rsidR="00F30AB2" w:rsidRPr="00543472">
        <w:rPr>
          <w:rFonts w:ascii="Times New Roman" w:hAnsi="Times New Roman" w:cs="Times New Roman"/>
          <w:kern w:val="0"/>
          <w:sz w:val="20"/>
          <w:szCs w:val="20"/>
          <w:lang w:val="en-GB" w:eastAsia="en-US"/>
        </w:rPr>
        <w:t xml:space="preserve"> a higher weight value:</w:t>
      </w:r>
    </w:p>
    <w:p w:rsidR="00F30AB2" w:rsidRPr="00543472" w:rsidRDefault="00E143CB" w:rsidP="00835283">
      <w:pPr>
        <w:pStyle w:val="ListNumbered"/>
        <w:numPr>
          <w:ilvl w:val="0"/>
          <w:numId w:val="38"/>
        </w:numPr>
        <w:ind w:left="720"/>
      </w:pPr>
      <w:r w:rsidRPr="00543472">
        <w:t>Costs</w:t>
      </w:r>
      <w:r w:rsidR="00F30AB2" w:rsidRPr="00543472">
        <w:t xml:space="preserve"> in the construction</w:t>
      </w:r>
      <w:r w:rsidR="00DA0AC3" w:rsidRPr="00543472">
        <w:t xml:space="preserve"> and </w:t>
      </w:r>
      <w:r w:rsidR="00F30AB2" w:rsidRPr="00543472">
        <w:t xml:space="preserve">operation </w:t>
      </w:r>
      <w:r w:rsidR="00DA0AC3" w:rsidRPr="00543472">
        <w:t>period</w:t>
      </w:r>
      <w:r w:rsidR="00F30AB2" w:rsidRPr="00543472">
        <w:t>, technology service and technol</w:t>
      </w:r>
      <w:r w:rsidR="00835283" w:rsidRPr="00543472">
        <w:t>ogy transfer</w:t>
      </w:r>
      <w:r w:rsidR="00835283" w:rsidRPr="00543472">
        <w:rPr>
          <w:lang w:eastAsia="zh-CN"/>
        </w:rPr>
        <w:t>;</w:t>
      </w:r>
    </w:p>
    <w:p w:rsidR="00F30AB2" w:rsidRPr="00543472" w:rsidRDefault="00F30AB2" w:rsidP="00835283">
      <w:pPr>
        <w:pStyle w:val="ListNumbered"/>
        <w:numPr>
          <w:ilvl w:val="0"/>
          <w:numId w:val="38"/>
        </w:numPr>
        <w:ind w:left="720"/>
      </w:pPr>
      <w:r w:rsidRPr="00543472">
        <w:t xml:space="preserve">The adaptability of equipment localization to China's local industrial </w:t>
      </w:r>
      <w:r w:rsidR="00DA0AC3" w:rsidRPr="00543472">
        <w:t>chain</w:t>
      </w:r>
      <w:r w:rsidR="00835283" w:rsidRPr="00543472">
        <w:rPr>
          <w:lang w:eastAsia="zh-CN"/>
        </w:rPr>
        <w:t>;</w:t>
      </w:r>
    </w:p>
    <w:p w:rsidR="003C52CE" w:rsidRPr="00543472" w:rsidRDefault="00F30AB2" w:rsidP="00835283">
      <w:pPr>
        <w:pStyle w:val="ListNumbered"/>
        <w:numPr>
          <w:ilvl w:val="0"/>
          <w:numId w:val="38"/>
        </w:numPr>
        <w:ind w:left="720"/>
      </w:pPr>
      <w:r w:rsidRPr="00543472">
        <w:t xml:space="preserve">Economic impact of </w:t>
      </w:r>
      <w:r w:rsidR="00DA0AC3" w:rsidRPr="00543472">
        <w:t>different</w:t>
      </w:r>
      <w:r w:rsidRPr="00543472">
        <w:t xml:space="preserve"> capacity </w:t>
      </w:r>
      <w:r w:rsidR="00DA0AC3" w:rsidRPr="00543472">
        <w:t>for each unit</w:t>
      </w:r>
      <w:r w:rsidR="00420868" w:rsidRPr="00543472">
        <w:t xml:space="preserve"> </w:t>
      </w:r>
      <w:r w:rsidR="003C52CE" w:rsidRPr="00543472">
        <w:t>(19/24/32/37 assemblies).</w:t>
      </w:r>
    </w:p>
    <w:p w:rsidR="003C52CE" w:rsidRPr="00543472" w:rsidRDefault="003C52CE" w:rsidP="0039392B">
      <w:pPr>
        <w:pStyle w:val="3"/>
        <w:numPr>
          <w:ilvl w:val="1"/>
          <w:numId w:val="2"/>
        </w:numPr>
        <w:ind w:left="0" w:firstLine="0"/>
      </w:pPr>
      <w:r w:rsidRPr="00543472">
        <w:t>Engineering Management</w:t>
      </w:r>
    </w:p>
    <w:p w:rsidR="003C52CE" w:rsidRPr="00543472" w:rsidRDefault="003C52CE" w:rsidP="00184115">
      <w:pPr>
        <w:pStyle w:val="4"/>
        <w:numPr>
          <w:ilvl w:val="2"/>
          <w:numId w:val="2"/>
        </w:numPr>
        <w:rPr>
          <w:lang w:eastAsia="zh-CN"/>
        </w:rPr>
      </w:pPr>
      <w:r w:rsidRPr="00543472">
        <w:rPr>
          <w:lang w:eastAsia="zh-CN"/>
        </w:rPr>
        <w:t>AE management mode</w:t>
      </w:r>
    </w:p>
    <w:p w:rsidR="003C52CE" w:rsidRPr="00543472" w:rsidRDefault="00A0567E" w:rsidP="00D7279D">
      <w:pPr>
        <w:pStyle w:val="a1"/>
        <w:widowControl/>
        <w:spacing w:after="0" w:line="260" w:lineRule="atLeast"/>
        <w:ind w:firstLine="567"/>
        <w:contextualSpacing/>
        <w:rPr>
          <w:rFonts w:ascii="Times New Roman" w:hAnsi="Times New Roman" w:cs="Times New Roman"/>
          <w:kern w:val="0"/>
          <w:sz w:val="20"/>
          <w:szCs w:val="20"/>
          <w:lang w:val="en-GB" w:eastAsia="en-US"/>
        </w:rPr>
      </w:pPr>
      <w:r w:rsidRPr="00543472">
        <w:rPr>
          <w:rFonts w:ascii="Times New Roman" w:hAnsi="Times New Roman" w:cs="Times New Roman"/>
          <w:kern w:val="0"/>
          <w:sz w:val="20"/>
          <w:szCs w:val="20"/>
          <w:lang w:val="en-GB" w:eastAsia="en-US"/>
        </w:rPr>
        <w:t xml:space="preserve">Considering the technology complexity, many units involved and professional interfaces, the the project adopts the Architect Engineering model widely used in nuclear power engineering to establish an integrated project team including </w:t>
      </w:r>
      <w:r w:rsidR="00D838B3" w:rsidRPr="00543472">
        <w:rPr>
          <w:rFonts w:ascii="Times New Roman" w:hAnsi="Times New Roman" w:cs="Times New Roman"/>
          <w:kern w:val="0"/>
          <w:sz w:val="20"/>
          <w:szCs w:val="20"/>
          <w:lang w:val="en-GB" w:eastAsia="en-US"/>
        </w:rPr>
        <w:t>Engineering</w:t>
      </w:r>
      <w:r w:rsidRPr="00543472">
        <w:rPr>
          <w:rFonts w:ascii="Times New Roman" w:hAnsi="Times New Roman" w:cs="Times New Roman"/>
          <w:kern w:val="0"/>
          <w:sz w:val="20"/>
          <w:szCs w:val="20"/>
          <w:lang w:val="en-GB" w:eastAsia="en-US"/>
        </w:rPr>
        <w:t xml:space="preserve">, </w:t>
      </w:r>
      <w:r w:rsidR="00D838B3" w:rsidRPr="00543472">
        <w:rPr>
          <w:rFonts w:ascii="Times New Roman" w:hAnsi="Times New Roman" w:cs="Times New Roman"/>
          <w:kern w:val="0"/>
          <w:sz w:val="20"/>
          <w:szCs w:val="20"/>
          <w:lang w:val="en-GB" w:eastAsia="en-US"/>
        </w:rPr>
        <w:t>P</w:t>
      </w:r>
      <w:r w:rsidRPr="00543472">
        <w:rPr>
          <w:rFonts w:ascii="Times New Roman" w:hAnsi="Times New Roman" w:cs="Times New Roman"/>
          <w:kern w:val="0"/>
          <w:sz w:val="20"/>
          <w:szCs w:val="20"/>
          <w:lang w:val="en-GB" w:eastAsia="en-US"/>
        </w:rPr>
        <w:t xml:space="preserve">rocurement, </w:t>
      </w:r>
      <w:r w:rsidR="00D838B3" w:rsidRPr="00543472">
        <w:rPr>
          <w:rFonts w:ascii="Times New Roman" w:hAnsi="Times New Roman" w:cs="Times New Roman"/>
          <w:kern w:val="0"/>
          <w:sz w:val="20"/>
          <w:szCs w:val="20"/>
          <w:lang w:val="en-GB" w:eastAsia="en-US"/>
        </w:rPr>
        <w:t>Construction</w:t>
      </w:r>
      <w:r w:rsidRPr="00543472">
        <w:rPr>
          <w:rFonts w:ascii="Times New Roman" w:hAnsi="Times New Roman" w:cs="Times New Roman"/>
          <w:kern w:val="0"/>
          <w:sz w:val="20"/>
          <w:szCs w:val="20"/>
          <w:lang w:val="en-GB" w:eastAsia="en-US"/>
        </w:rPr>
        <w:t xml:space="preserve"> and </w:t>
      </w:r>
      <w:r w:rsidR="00D838B3" w:rsidRPr="00543472">
        <w:rPr>
          <w:rFonts w:ascii="Times New Roman" w:hAnsi="Times New Roman" w:cs="Times New Roman"/>
          <w:kern w:val="0"/>
          <w:sz w:val="20"/>
          <w:szCs w:val="20"/>
          <w:lang w:val="en-GB" w:eastAsia="en-US"/>
        </w:rPr>
        <w:t>Start-up</w:t>
      </w:r>
      <w:r w:rsidRPr="00543472">
        <w:rPr>
          <w:rFonts w:ascii="Times New Roman" w:hAnsi="Times New Roman" w:cs="Times New Roman"/>
          <w:kern w:val="0"/>
          <w:sz w:val="20"/>
          <w:szCs w:val="20"/>
          <w:lang w:val="en-GB" w:eastAsia="en-US"/>
        </w:rPr>
        <w:t>. It makes the project safety, quality, schedule and cost management achieve satisfactory results.</w:t>
      </w:r>
    </w:p>
    <w:p w:rsidR="003C52CE" w:rsidRPr="00543472" w:rsidRDefault="003C52CE" w:rsidP="00D7279D">
      <w:pPr>
        <w:pStyle w:val="a1"/>
        <w:widowControl/>
        <w:spacing w:after="0" w:line="260" w:lineRule="atLeast"/>
        <w:ind w:firstLine="567"/>
        <w:contextualSpacing/>
        <w:rPr>
          <w:rFonts w:ascii="Times New Roman" w:hAnsi="Times New Roman" w:cs="Times New Roman"/>
          <w:kern w:val="0"/>
          <w:sz w:val="20"/>
          <w:szCs w:val="20"/>
          <w:lang w:val="en-GB" w:eastAsia="en-US"/>
        </w:rPr>
      </w:pPr>
      <w:r w:rsidRPr="00543472">
        <w:rPr>
          <w:rFonts w:ascii="Times New Roman" w:hAnsi="Times New Roman" w:cs="Times New Roman"/>
          <w:kern w:val="0"/>
          <w:sz w:val="20"/>
          <w:szCs w:val="20"/>
          <w:lang w:val="en-GB" w:eastAsia="en-US"/>
        </w:rPr>
        <w:t xml:space="preserve">For engineering design, the local engineer is responsible for the </w:t>
      </w:r>
      <w:r w:rsidR="00564139" w:rsidRPr="00543472">
        <w:rPr>
          <w:rFonts w:ascii="Times New Roman" w:hAnsi="Times New Roman" w:cs="Times New Roman"/>
          <w:kern w:val="0"/>
          <w:sz w:val="20"/>
          <w:szCs w:val="20"/>
          <w:lang w:val="en-GB" w:eastAsia="en-US"/>
        </w:rPr>
        <w:t xml:space="preserve">facility </w:t>
      </w:r>
      <w:r w:rsidRPr="00543472">
        <w:rPr>
          <w:rFonts w:ascii="Times New Roman" w:hAnsi="Times New Roman" w:cs="Times New Roman"/>
          <w:kern w:val="0"/>
          <w:sz w:val="20"/>
          <w:szCs w:val="20"/>
          <w:lang w:val="en-GB" w:eastAsia="en-US"/>
        </w:rPr>
        <w:t xml:space="preserve">overall design, and the supplier is </w:t>
      </w:r>
      <w:r w:rsidR="00564139" w:rsidRPr="00543472">
        <w:rPr>
          <w:rFonts w:ascii="Times New Roman" w:hAnsi="Times New Roman" w:cs="Times New Roman"/>
          <w:kern w:val="0"/>
          <w:sz w:val="20"/>
          <w:szCs w:val="20"/>
          <w:lang w:val="en-GB" w:eastAsia="en-US"/>
        </w:rPr>
        <w:t xml:space="preserve">only responsible for the main components </w:t>
      </w:r>
      <w:r w:rsidRPr="00543472">
        <w:rPr>
          <w:rFonts w:ascii="Times New Roman" w:hAnsi="Times New Roman" w:cs="Times New Roman"/>
          <w:kern w:val="0"/>
          <w:sz w:val="20"/>
          <w:szCs w:val="20"/>
          <w:lang w:val="en-GB" w:eastAsia="en-US"/>
        </w:rPr>
        <w:t xml:space="preserve">design. </w:t>
      </w:r>
      <w:r w:rsidR="00564139" w:rsidRPr="00543472">
        <w:rPr>
          <w:rFonts w:ascii="Times New Roman" w:hAnsi="Times New Roman" w:cs="Times New Roman"/>
          <w:kern w:val="0"/>
          <w:sz w:val="20"/>
          <w:szCs w:val="20"/>
          <w:lang w:val="en-GB" w:eastAsia="en-US"/>
        </w:rPr>
        <w:t>Especially, the local engineer</w:t>
      </w:r>
      <w:r w:rsidRPr="00543472">
        <w:rPr>
          <w:rFonts w:ascii="Times New Roman" w:hAnsi="Times New Roman" w:cs="Times New Roman"/>
          <w:kern w:val="0"/>
          <w:sz w:val="20"/>
          <w:szCs w:val="20"/>
          <w:lang w:val="en-GB" w:eastAsia="en-US"/>
        </w:rPr>
        <w:t xml:space="preserve"> develop</w:t>
      </w:r>
      <w:r w:rsidR="00564139" w:rsidRPr="00543472">
        <w:rPr>
          <w:rFonts w:ascii="Times New Roman" w:hAnsi="Times New Roman" w:cs="Times New Roman"/>
          <w:kern w:val="0"/>
          <w:sz w:val="20"/>
          <w:szCs w:val="20"/>
          <w:lang w:val="en-GB" w:eastAsia="en-US"/>
        </w:rPr>
        <w:t>s</w:t>
      </w:r>
      <w:r w:rsidRPr="00543472">
        <w:rPr>
          <w:rFonts w:ascii="Times New Roman" w:hAnsi="Times New Roman" w:cs="Times New Roman"/>
          <w:kern w:val="0"/>
          <w:sz w:val="20"/>
          <w:szCs w:val="20"/>
          <w:lang w:val="en-GB" w:eastAsia="en-US"/>
        </w:rPr>
        <w:t xml:space="preserve"> </w:t>
      </w:r>
      <w:r w:rsidR="00564139" w:rsidRPr="00543472">
        <w:rPr>
          <w:rFonts w:ascii="Times New Roman" w:hAnsi="Times New Roman" w:cs="Times New Roman"/>
          <w:kern w:val="0"/>
          <w:sz w:val="20"/>
          <w:szCs w:val="20"/>
          <w:lang w:val="en-GB" w:eastAsia="en-US"/>
        </w:rPr>
        <w:t xml:space="preserve">the </w:t>
      </w:r>
      <w:r w:rsidRPr="00543472">
        <w:rPr>
          <w:rFonts w:ascii="Times New Roman" w:hAnsi="Times New Roman" w:cs="Times New Roman"/>
          <w:kern w:val="0"/>
          <w:sz w:val="20"/>
          <w:szCs w:val="20"/>
          <w:lang w:val="en-GB" w:eastAsia="en-US"/>
        </w:rPr>
        <w:t xml:space="preserve">new </w:t>
      </w:r>
      <w:r w:rsidR="00564139" w:rsidRPr="00543472">
        <w:rPr>
          <w:rFonts w:ascii="Times New Roman" w:hAnsi="Times New Roman" w:cs="Times New Roman"/>
          <w:kern w:val="0"/>
          <w:sz w:val="20"/>
          <w:szCs w:val="20"/>
          <w:lang w:val="en-GB" w:eastAsia="en-US"/>
        </w:rPr>
        <w:t>technology</w:t>
      </w:r>
      <w:r w:rsidRPr="00543472">
        <w:rPr>
          <w:rFonts w:ascii="Times New Roman" w:hAnsi="Times New Roman" w:cs="Times New Roman"/>
          <w:kern w:val="0"/>
          <w:sz w:val="20"/>
          <w:szCs w:val="20"/>
          <w:lang w:val="en-GB" w:eastAsia="en-US"/>
        </w:rPr>
        <w:t xml:space="preserve">, new materials (neutron absorber, concrete material), and </w:t>
      </w:r>
      <w:r w:rsidR="00564139" w:rsidRPr="00543472">
        <w:rPr>
          <w:rFonts w:ascii="Times New Roman" w:hAnsi="Times New Roman" w:cs="Times New Roman"/>
          <w:kern w:val="0"/>
          <w:sz w:val="20"/>
          <w:szCs w:val="20"/>
          <w:lang w:val="en-GB" w:eastAsia="en-US"/>
        </w:rPr>
        <w:t>then directly used in the new components, which effectively lead and drive and technological progress of whole industry chain through technological innovation.</w:t>
      </w:r>
    </w:p>
    <w:p w:rsidR="003C52CE" w:rsidRPr="00543472" w:rsidRDefault="003C52CE" w:rsidP="00184115">
      <w:pPr>
        <w:pStyle w:val="4"/>
        <w:numPr>
          <w:ilvl w:val="2"/>
          <w:numId w:val="2"/>
        </w:numPr>
        <w:rPr>
          <w:lang w:eastAsia="zh-CN"/>
        </w:rPr>
      </w:pPr>
      <w:r w:rsidRPr="00543472">
        <w:rPr>
          <w:lang w:eastAsia="zh-CN"/>
        </w:rPr>
        <w:t>Engineering management</w:t>
      </w:r>
    </w:p>
    <w:p w:rsidR="003C52CE" w:rsidRPr="00543472" w:rsidRDefault="003C52CE" w:rsidP="00835283">
      <w:pPr>
        <w:pStyle w:val="ListNumbered"/>
        <w:numPr>
          <w:ilvl w:val="0"/>
          <w:numId w:val="39"/>
        </w:numPr>
        <w:ind w:left="720"/>
      </w:pPr>
      <w:r w:rsidRPr="00543472">
        <w:t xml:space="preserve">Project </w:t>
      </w:r>
      <w:r w:rsidR="00795B56" w:rsidRPr="00543472">
        <w:t>Schedule</w:t>
      </w:r>
    </w:p>
    <w:p w:rsidR="00951D8E" w:rsidRPr="00543472" w:rsidRDefault="00562B20" w:rsidP="00D95C75">
      <w:pPr>
        <w:pStyle w:val="a1"/>
        <w:widowControl/>
        <w:spacing w:after="0" w:line="260" w:lineRule="atLeast"/>
        <w:ind w:firstLine="567"/>
        <w:contextualSpacing/>
        <w:rPr>
          <w:rFonts w:ascii="Times New Roman" w:hAnsi="Times New Roman" w:cs="Times New Roman"/>
          <w:kern w:val="0"/>
          <w:sz w:val="20"/>
          <w:szCs w:val="20"/>
          <w:lang w:val="en-GB" w:eastAsia="en-US"/>
        </w:rPr>
      </w:pPr>
      <w:r w:rsidRPr="00543472">
        <w:rPr>
          <w:rFonts w:ascii="Times New Roman" w:hAnsi="Times New Roman" w:cs="Times New Roman"/>
          <w:kern w:val="0"/>
          <w:sz w:val="20"/>
          <w:szCs w:val="20"/>
          <w:lang w:val="en-GB" w:eastAsia="en-US"/>
        </w:rPr>
        <w:t xml:space="preserve">The project application was approved on </w:t>
      </w:r>
      <w:r w:rsidR="00835283" w:rsidRPr="00543472">
        <w:rPr>
          <w:rFonts w:ascii="Times New Roman" w:hAnsi="Times New Roman" w:cs="Times New Roman"/>
          <w:kern w:val="0"/>
          <w:sz w:val="20"/>
          <w:szCs w:val="20"/>
          <w:lang w:val="en-GB" w:eastAsia="en-US"/>
        </w:rPr>
        <w:t xml:space="preserve">31 </w:t>
      </w:r>
      <w:r w:rsidRPr="00543472">
        <w:rPr>
          <w:rFonts w:ascii="Times New Roman" w:hAnsi="Times New Roman" w:cs="Times New Roman"/>
          <w:kern w:val="0"/>
          <w:sz w:val="20"/>
          <w:szCs w:val="20"/>
          <w:lang w:val="en-GB" w:eastAsia="en-US"/>
        </w:rPr>
        <w:t>August 2017.The hot test completion time is November 15, 2019. The project completion and acceptance time is December 31, 2021.</w:t>
      </w:r>
    </w:p>
    <w:p w:rsidR="003C52CE" w:rsidRPr="00543472" w:rsidRDefault="00966EA9" w:rsidP="00D7279D">
      <w:pPr>
        <w:pStyle w:val="a1"/>
        <w:widowControl/>
        <w:spacing w:after="0" w:line="260" w:lineRule="atLeast"/>
        <w:ind w:firstLine="567"/>
        <w:contextualSpacing/>
        <w:rPr>
          <w:rFonts w:ascii="Times New Roman" w:hAnsi="Times New Roman" w:cs="Times New Roman"/>
          <w:kern w:val="0"/>
          <w:sz w:val="20"/>
          <w:szCs w:val="20"/>
          <w:lang w:val="en-GB" w:eastAsia="en-US"/>
        </w:rPr>
      </w:pPr>
      <w:r w:rsidRPr="00543472">
        <w:rPr>
          <w:rFonts w:ascii="Times New Roman" w:hAnsi="Times New Roman" w:cs="Times New Roman"/>
          <w:kern w:val="0"/>
          <w:sz w:val="20"/>
          <w:szCs w:val="20"/>
          <w:lang w:val="en-GB" w:eastAsia="en-US"/>
        </w:rPr>
        <w:t>T</w:t>
      </w:r>
      <w:r w:rsidR="003C52CE" w:rsidRPr="00543472">
        <w:rPr>
          <w:rFonts w:ascii="Times New Roman" w:hAnsi="Times New Roman" w:cs="Times New Roman"/>
          <w:kern w:val="0"/>
          <w:sz w:val="20"/>
          <w:szCs w:val="20"/>
          <w:lang w:val="en-GB" w:eastAsia="en-US"/>
        </w:rPr>
        <w:t xml:space="preserve">hree key factors </w:t>
      </w:r>
      <w:r w:rsidRPr="00543472">
        <w:rPr>
          <w:rFonts w:ascii="Times New Roman" w:hAnsi="Times New Roman" w:cs="Times New Roman"/>
          <w:kern w:val="0"/>
          <w:sz w:val="20"/>
          <w:szCs w:val="20"/>
          <w:lang w:val="en-GB" w:eastAsia="en-US"/>
        </w:rPr>
        <w:t xml:space="preserve">including project approval, licensing application and autonomy </w:t>
      </w:r>
      <w:r w:rsidR="003C52CE" w:rsidRPr="00543472">
        <w:rPr>
          <w:rFonts w:ascii="Times New Roman" w:hAnsi="Times New Roman" w:cs="Times New Roman"/>
          <w:kern w:val="0"/>
          <w:sz w:val="20"/>
          <w:szCs w:val="20"/>
          <w:lang w:val="en-GB" w:eastAsia="en-US"/>
        </w:rPr>
        <w:t>are identified</w:t>
      </w:r>
      <w:r w:rsidRPr="00543472">
        <w:rPr>
          <w:rFonts w:ascii="Times New Roman" w:hAnsi="Times New Roman" w:cs="Times New Roman"/>
          <w:kern w:val="0"/>
          <w:sz w:val="20"/>
          <w:szCs w:val="20"/>
          <w:lang w:val="en-GB" w:eastAsia="en-US"/>
        </w:rPr>
        <w:t xml:space="preserve"> to control the Project Schedule. </w:t>
      </w:r>
      <w:r w:rsidR="00951D8E" w:rsidRPr="00543472">
        <w:rPr>
          <w:rFonts w:ascii="Times New Roman" w:hAnsi="Times New Roman" w:cs="Times New Roman"/>
          <w:kern w:val="0"/>
          <w:sz w:val="20"/>
          <w:szCs w:val="20"/>
          <w:lang w:val="en-GB" w:eastAsia="en-US"/>
        </w:rPr>
        <w:t>T</w:t>
      </w:r>
      <w:r w:rsidR="00D838B3" w:rsidRPr="00543472">
        <w:rPr>
          <w:rFonts w:ascii="Times New Roman" w:hAnsi="Times New Roman" w:cs="Times New Roman"/>
          <w:kern w:val="0"/>
          <w:sz w:val="20"/>
          <w:szCs w:val="20"/>
          <w:lang w:val="en-GB" w:eastAsia="en-US"/>
        </w:rPr>
        <w:t>he project schedule meets the requirements.</w:t>
      </w:r>
    </w:p>
    <w:p w:rsidR="003C52CE" w:rsidRPr="00543472" w:rsidRDefault="003C52CE" w:rsidP="00835283">
      <w:pPr>
        <w:pStyle w:val="ListNumbered"/>
        <w:numPr>
          <w:ilvl w:val="0"/>
          <w:numId w:val="39"/>
        </w:numPr>
        <w:ind w:left="720"/>
      </w:pPr>
      <w:r w:rsidRPr="00543472">
        <w:t xml:space="preserve">Project </w:t>
      </w:r>
      <w:r w:rsidR="00411E10" w:rsidRPr="00543472">
        <w:t>Cost Management</w:t>
      </w:r>
    </w:p>
    <w:p w:rsidR="003C52CE" w:rsidRPr="00543472" w:rsidRDefault="00411E10" w:rsidP="00D7279D">
      <w:pPr>
        <w:pStyle w:val="a1"/>
        <w:widowControl/>
        <w:spacing w:after="0" w:line="260" w:lineRule="atLeast"/>
        <w:ind w:firstLine="567"/>
        <w:contextualSpacing/>
        <w:rPr>
          <w:rFonts w:ascii="Times New Roman" w:hAnsi="Times New Roman" w:cs="Times New Roman"/>
          <w:kern w:val="0"/>
          <w:sz w:val="20"/>
          <w:szCs w:val="20"/>
          <w:lang w:val="en-GB" w:eastAsia="en-US"/>
        </w:rPr>
      </w:pPr>
      <w:r w:rsidRPr="00543472">
        <w:rPr>
          <w:rFonts w:ascii="Times New Roman" w:hAnsi="Times New Roman" w:cs="Times New Roman"/>
          <w:kern w:val="0"/>
          <w:sz w:val="20"/>
          <w:szCs w:val="20"/>
          <w:lang w:val="en-GB" w:eastAsia="en-US"/>
        </w:rPr>
        <w:t>T</w:t>
      </w:r>
      <w:r w:rsidR="003C52CE" w:rsidRPr="00543472">
        <w:rPr>
          <w:rFonts w:ascii="Times New Roman" w:hAnsi="Times New Roman" w:cs="Times New Roman"/>
          <w:kern w:val="0"/>
          <w:sz w:val="20"/>
          <w:szCs w:val="20"/>
          <w:lang w:val="en-GB" w:eastAsia="en-US"/>
        </w:rPr>
        <w:t>he following</w:t>
      </w:r>
      <w:r w:rsidRPr="00543472">
        <w:rPr>
          <w:rFonts w:ascii="Times New Roman" w:hAnsi="Times New Roman" w:cs="Times New Roman"/>
          <w:kern w:val="0"/>
          <w:sz w:val="20"/>
          <w:szCs w:val="20"/>
          <w:lang w:val="en-GB" w:eastAsia="en-US"/>
        </w:rPr>
        <w:t xml:space="preserve"> effective</w:t>
      </w:r>
      <w:r w:rsidR="003C52CE" w:rsidRPr="00543472">
        <w:rPr>
          <w:rFonts w:ascii="Times New Roman" w:hAnsi="Times New Roman" w:cs="Times New Roman"/>
          <w:kern w:val="0"/>
          <w:sz w:val="20"/>
          <w:szCs w:val="20"/>
          <w:lang w:val="en-GB" w:eastAsia="en-US"/>
        </w:rPr>
        <w:t xml:space="preserve"> measures </w:t>
      </w:r>
      <w:r w:rsidR="00065341" w:rsidRPr="00543472">
        <w:rPr>
          <w:rFonts w:ascii="Times New Roman" w:hAnsi="Times New Roman" w:cs="Times New Roman"/>
          <w:kern w:val="0"/>
          <w:sz w:val="20"/>
          <w:szCs w:val="20"/>
          <w:lang w:val="en-GB" w:eastAsia="en-US"/>
        </w:rPr>
        <w:t xml:space="preserve">are </w:t>
      </w:r>
      <w:r w:rsidR="003C52CE" w:rsidRPr="00543472">
        <w:rPr>
          <w:rFonts w:ascii="Times New Roman" w:hAnsi="Times New Roman" w:cs="Times New Roman"/>
          <w:kern w:val="0"/>
          <w:sz w:val="20"/>
          <w:szCs w:val="20"/>
          <w:lang w:val="en-GB" w:eastAsia="en-US"/>
        </w:rPr>
        <w:t xml:space="preserve">taken </w:t>
      </w:r>
      <w:r w:rsidRPr="00543472">
        <w:rPr>
          <w:rFonts w:ascii="Times New Roman" w:hAnsi="Times New Roman" w:cs="Times New Roman"/>
          <w:kern w:val="0"/>
          <w:sz w:val="20"/>
          <w:szCs w:val="20"/>
          <w:lang w:val="en-GB" w:eastAsia="en-US"/>
        </w:rPr>
        <w:t>to control project cost</w:t>
      </w:r>
      <w:r w:rsidR="003C52CE" w:rsidRPr="00543472">
        <w:rPr>
          <w:rFonts w:ascii="Times New Roman" w:hAnsi="Times New Roman" w:cs="Times New Roman"/>
          <w:kern w:val="0"/>
          <w:sz w:val="20"/>
          <w:szCs w:val="20"/>
          <w:lang w:val="en-GB" w:eastAsia="en-US"/>
        </w:rPr>
        <w:t>:</w:t>
      </w:r>
    </w:p>
    <w:p w:rsidR="003C52CE" w:rsidRPr="00543472" w:rsidRDefault="003C52CE" w:rsidP="00835283">
      <w:pPr>
        <w:pStyle w:val="a1"/>
        <w:widowControl/>
        <w:numPr>
          <w:ilvl w:val="0"/>
          <w:numId w:val="30"/>
        </w:numPr>
        <w:spacing w:after="0" w:line="260" w:lineRule="atLeast"/>
        <w:ind w:left="1134" w:hanging="371"/>
        <w:contextualSpacing/>
        <w:rPr>
          <w:rFonts w:ascii="Times New Roman" w:hAnsi="Times New Roman" w:cs="Times New Roman"/>
          <w:kern w:val="0"/>
          <w:sz w:val="20"/>
          <w:szCs w:val="20"/>
          <w:lang w:val="en-GB" w:eastAsia="en-US"/>
        </w:rPr>
      </w:pPr>
      <w:r w:rsidRPr="00543472">
        <w:rPr>
          <w:rFonts w:ascii="Times New Roman" w:hAnsi="Times New Roman" w:cs="Times New Roman"/>
          <w:kern w:val="0"/>
          <w:sz w:val="20"/>
          <w:szCs w:val="20"/>
          <w:lang w:val="en-GB" w:eastAsia="en-US"/>
        </w:rPr>
        <w:t>Increase the design depth</w:t>
      </w:r>
      <w:r w:rsidR="00411E10" w:rsidRPr="00543472">
        <w:rPr>
          <w:rFonts w:ascii="Times New Roman" w:hAnsi="Times New Roman" w:cs="Times New Roman"/>
          <w:kern w:val="0"/>
          <w:sz w:val="20"/>
          <w:szCs w:val="20"/>
          <w:lang w:val="en-GB" w:eastAsia="en-US"/>
        </w:rPr>
        <w:t>,</w:t>
      </w:r>
      <w:r w:rsidR="00E35392" w:rsidRPr="00543472">
        <w:rPr>
          <w:rFonts w:ascii="Times New Roman" w:hAnsi="Times New Roman" w:cs="Times New Roman"/>
          <w:kern w:val="0"/>
          <w:sz w:val="20"/>
          <w:szCs w:val="20"/>
          <w:lang w:val="en-GB" w:eastAsia="en-US"/>
        </w:rPr>
        <w:t xml:space="preserve"> </w:t>
      </w:r>
      <w:r w:rsidRPr="00543472">
        <w:rPr>
          <w:rFonts w:ascii="Times New Roman" w:hAnsi="Times New Roman" w:cs="Times New Roman"/>
          <w:kern w:val="0"/>
          <w:sz w:val="20"/>
          <w:szCs w:val="20"/>
          <w:lang w:val="en-GB" w:eastAsia="en-US"/>
        </w:rPr>
        <w:t xml:space="preserve">the project proposal basically achieves the feasibility study depth, </w:t>
      </w:r>
      <w:r w:rsidR="008A1006" w:rsidRPr="00543472">
        <w:rPr>
          <w:rFonts w:ascii="Times New Roman" w:hAnsi="Times New Roman" w:cs="Times New Roman"/>
          <w:kern w:val="0"/>
          <w:sz w:val="20"/>
          <w:szCs w:val="20"/>
          <w:lang w:val="en-GB"/>
        </w:rPr>
        <w:t xml:space="preserve">and </w:t>
      </w:r>
      <w:r w:rsidRPr="00543472">
        <w:rPr>
          <w:rFonts w:ascii="Times New Roman" w:hAnsi="Times New Roman" w:cs="Times New Roman"/>
          <w:kern w:val="0"/>
          <w:sz w:val="20"/>
          <w:szCs w:val="20"/>
          <w:lang w:val="en-GB" w:eastAsia="en-US"/>
        </w:rPr>
        <w:t xml:space="preserve">the </w:t>
      </w:r>
      <w:r w:rsidR="00411E10" w:rsidRPr="00543472">
        <w:rPr>
          <w:rFonts w:ascii="Times New Roman" w:hAnsi="Times New Roman" w:cs="Times New Roman"/>
          <w:kern w:val="0"/>
          <w:sz w:val="20"/>
          <w:szCs w:val="20"/>
          <w:lang w:val="en-GB" w:eastAsia="en-US"/>
        </w:rPr>
        <w:t>feasibility study</w:t>
      </w:r>
      <w:r w:rsidRPr="00543472">
        <w:rPr>
          <w:rFonts w:ascii="Times New Roman" w:hAnsi="Times New Roman" w:cs="Times New Roman"/>
          <w:kern w:val="0"/>
          <w:sz w:val="20"/>
          <w:szCs w:val="20"/>
          <w:lang w:val="en-GB" w:eastAsia="en-US"/>
        </w:rPr>
        <w:t xml:space="preserve"> basically achieves the preliminary design depth</w:t>
      </w:r>
      <w:r w:rsidR="00411E10" w:rsidRPr="00543472">
        <w:rPr>
          <w:rFonts w:ascii="Times New Roman" w:hAnsi="Times New Roman" w:cs="Times New Roman"/>
          <w:kern w:val="0"/>
          <w:sz w:val="20"/>
          <w:szCs w:val="20"/>
          <w:lang w:val="en-GB" w:eastAsia="en-US"/>
        </w:rPr>
        <w:t>.</w:t>
      </w:r>
    </w:p>
    <w:p w:rsidR="00411E10" w:rsidRPr="00543472" w:rsidRDefault="00411E10" w:rsidP="00835283">
      <w:pPr>
        <w:pStyle w:val="a1"/>
        <w:widowControl/>
        <w:numPr>
          <w:ilvl w:val="0"/>
          <w:numId w:val="30"/>
        </w:numPr>
        <w:spacing w:after="0" w:line="260" w:lineRule="atLeast"/>
        <w:ind w:left="1134" w:hanging="371"/>
        <w:contextualSpacing/>
        <w:rPr>
          <w:rFonts w:ascii="Times New Roman" w:hAnsi="Times New Roman" w:cs="Times New Roman"/>
          <w:kern w:val="0"/>
          <w:sz w:val="20"/>
          <w:szCs w:val="20"/>
          <w:lang w:val="en-GB" w:eastAsia="en-US"/>
        </w:rPr>
      </w:pPr>
      <w:r w:rsidRPr="00543472">
        <w:rPr>
          <w:rFonts w:ascii="Times New Roman" w:hAnsi="Times New Roman" w:cs="Times New Roman"/>
          <w:kern w:val="0"/>
          <w:sz w:val="20"/>
          <w:szCs w:val="20"/>
          <w:lang w:val="en-GB" w:eastAsia="en-US"/>
        </w:rPr>
        <w:t xml:space="preserve">For the adjustment of investment, major equipment, building area, design scheme and schedule extension, the project can only be implemented after approval by the authorities. </w:t>
      </w:r>
    </w:p>
    <w:p w:rsidR="003C52CE" w:rsidRPr="00543472" w:rsidRDefault="003C52CE" w:rsidP="00835283">
      <w:pPr>
        <w:pStyle w:val="a1"/>
        <w:widowControl/>
        <w:numPr>
          <w:ilvl w:val="0"/>
          <w:numId w:val="30"/>
        </w:numPr>
        <w:spacing w:after="0" w:line="260" w:lineRule="atLeast"/>
        <w:ind w:left="1134" w:hanging="371"/>
        <w:contextualSpacing/>
        <w:rPr>
          <w:rFonts w:ascii="Times New Roman" w:hAnsi="Times New Roman" w:cs="Times New Roman"/>
          <w:kern w:val="0"/>
          <w:sz w:val="20"/>
          <w:szCs w:val="20"/>
          <w:lang w:val="en-GB" w:eastAsia="en-US"/>
        </w:rPr>
      </w:pPr>
      <w:r w:rsidRPr="00543472">
        <w:rPr>
          <w:rFonts w:ascii="Times New Roman" w:hAnsi="Times New Roman" w:cs="Times New Roman"/>
          <w:kern w:val="0"/>
          <w:sz w:val="20"/>
          <w:szCs w:val="20"/>
          <w:lang w:val="en-GB" w:eastAsia="en-US"/>
        </w:rPr>
        <w:t>Establishing special fund account and detailed cost subjects, the schedule and cost is under linkage control. The completion rate of fund plan must reach 90%, and the cost deviation is less than or equal to 3%.</w:t>
      </w:r>
    </w:p>
    <w:p w:rsidR="003C52CE" w:rsidRPr="00543472" w:rsidRDefault="003C52CE" w:rsidP="00835283">
      <w:pPr>
        <w:pStyle w:val="ListNumbered"/>
        <w:numPr>
          <w:ilvl w:val="0"/>
          <w:numId w:val="39"/>
        </w:numPr>
        <w:ind w:left="720"/>
      </w:pPr>
      <w:r w:rsidRPr="00543472">
        <w:t>Safety and Quality Control</w:t>
      </w:r>
    </w:p>
    <w:p w:rsidR="003C52CE" w:rsidRPr="00543472" w:rsidRDefault="004C197A" w:rsidP="00D7279D">
      <w:pPr>
        <w:pStyle w:val="a1"/>
        <w:widowControl/>
        <w:spacing w:after="0" w:line="260" w:lineRule="atLeast"/>
        <w:ind w:firstLine="567"/>
        <w:contextualSpacing/>
        <w:rPr>
          <w:rFonts w:ascii="Times New Roman" w:hAnsi="Times New Roman" w:cs="Times New Roman"/>
          <w:kern w:val="0"/>
          <w:sz w:val="20"/>
          <w:szCs w:val="20"/>
          <w:lang w:val="en-GB" w:eastAsia="en-US"/>
        </w:rPr>
      </w:pPr>
      <w:r w:rsidRPr="00543472">
        <w:rPr>
          <w:rFonts w:ascii="Times New Roman" w:hAnsi="Times New Roman" w:cs="Times New Roman"/>
          <w:kern w:val="0"/>
          <w:sz w:val="20"/>
          <w:szCs w:val="20"/>
          <w:lang w:val="en-GB" w:eastAsia="en-US"/>
        </w:rPr>
        <w:t xml:space="preserve">The storage facility is close to the fuel plant </w:t>
      </w:r>
      <w:r w:rsidR="00DF135F" w:rsidRPr="00543472">
        <w:rPr>
          <w:rFonts w:ascii="Times New Roman" w:hAnsi="Times New Roman" w:cs="Times New Roman"/>
          <w:kern w:val="0"/>
          <w:sz w:val="20"/>
          <w:szCs w:val="20"/>
          <w:lang w:val="en-GB" w:eastAsia="en-US"/>
        </w:rPr>
        <w:t xml:space="preserve">which </w:t>
      </w:r>
      <w:r w:rsidRPr="00543472">
        <w:rPr>
          <w:rFonts w:ascii="Times New Roman" w:hAnsi="Times New Roman" w:cs="Times New Roman"/>
          <w:kern w:val="0"/>
          <w:sz w:val="20"/>
          <w:szCs w:val="20"/>
          <w:lang w:val="en-GB" w:eastAsia="en-US"/>
        </w:rPr>
        <w:t xml:space="preserve">has been </w:t>
      </w:r>
      <w:r w:rsidR="00DF135F" w:rsidRPr="00543472">
        <w:rPr>
          <w:rFonts w:ascii="Times New Roman" w:hAnsi="Times New Roman" w:cs="Times New Roman"/>
          <w:kern w:val="0"/>
          <w:sz w:val="20"/>
          <w:szCs w:val="20"/>
          <w:lang w:val="en-GB" w:eastAsia="en-US"/>
        </w:rPr>
        <w:t xml:space="preserve">in </w:t>
      </w:r>
      <w:r w:rsidRPr="00543472">
        <w:rPr>
          <w:rFonts w:ascii="Times New Roman" w:hAnsi="Times New Roman" w:cs="Times New Roman"/>
          <w:kern w:val="0"/>
          <w:sz w:val="20"/>
          <w:szCs w:val="20"/>
          <w:lang w:val="en-GB" w:eastAsia="en-US"/>
        </w:rPr>
        <w:t xml:space="preserve">operation for 25 years. </w:t>
      </w:r>
      <w:r w:rsidR="00DF135F" w:rsidRPr="00543472">
        <w:rPr>
          <w:rFonts w:ascii="Times New Roman" w:hAnsi="Times New Roman" w:cs="Times New Roman"/>
          <w:kern w:val="0"/>
          <w:sz w:val="20"/>
          <w:szCs w:val="20"/>
          <w:lang w:val="en-GB" w:eastAsia="en-US"/>
        </w:rPr>
        <w:t xml:space="preserve">The modification including the </w:t>
      </w:r>
      <w:r w:rsidRPr="00543472">
        <w:rPr>
          <w:rFonts w:ascii="Times New Roman" w:hAnsi="Times New Roman" w:cs="Times New Roman"/>
          <w:kern w:val="0"/>
          <w:sz w:val="20"/>
          <w:szCs w:val="20"/>
          <w:lang w:val="en-GB" w:eastAsia="en-US"/>
        </w:rPr>
        <w:t>complex underground pipelines, tense working areas, multi-type cross-operation</w:t>
      </w:r>
      <w:r w:rsidR="00DF135F" w:rsidRPr="00543472">
        <w:rPr>
          <w:rFonts w:ascii="Times New Roman" w:hAnsi="Times New Roman" w:cs="Times New Roman"/>
          <w:kern w:val="0"/>
          <w:sz w:val="20"/>
          <w:szCs w:val="20"/>
          <w:lang w:val="en-GB" w:eastAsia="en-US"/>
        </w:rPr>
        <w:t xml:space="preserve"> are</w:t>
      </w:r>
      <w:r w:rsidRPr="00543472">
        <w:rPr>
          <w:rFonts w:ascii="Times New Roman" w:hAnsi="Times New Roman" w:cs="Times New Roman"/>
          <w:kern w:val="0"/>
          <w:sz w:val="20"/>
          <w:szCs w:val="20"/>
          <w:lang w:val="en-GB" w:eastAsia="en-US"/>
        </w:rPr>
        <w:t xml:space="preserve"> the focus of safety and quality control</w:t>
      </w:r>
      <w:r w:rsidR="00DF135F" w:rsidRPr="00543472">
        <w:rPr>
          <w:rFonts w:ascii="Times New Roman" w:hAnsi="Times New Roman" w:cs="Times New Roman"/>
          <w:kern w:val="0"/>
          <w:sz w:val="20"/>
          <w:szCs w:val="20"/>
          <w:lang w:val="en-GB" w:eastAsia="en-US"/>
        </w:rPr>
        <w:t>. T</w:t>
      </w:r>
      <w:r w:rsidRPr="00543472">
        <w:rPr>
          <w:rFonts w:ascii="Times New Roman" w:hAnsi="Times New Roman" w:cs="Times New Roman"/>
          <w:kern w:val="0"/>
          <w:sz w:val="20"/>
          <w:szCs w:val="20"/>
          <w:lang w:val="en-GB" w:eastAsia="en-US"/>
        </w:rPr>
        <w:t>he project upholds the principle of "safety first, quality first, pursuit of excellence"</w:t>
      </w:r>
      <w:r w:rsidR="00DF135F" w:rsidRPr="00543472">
        <w:rPr>
          <w:rFonts w:ascii="Times New Roman" w:hAnsi="Times New Roman" w:cs="Times New Roman"/>
          <w:kern w:val="0"/>
          <w:sz w:val="20"/>
          <w:szCs w:val="20"/>
          <w:lang w:val="en-GB" w:eastAsia="en-US"/>
        </w:rPr>
        <w:t>. By referring to</w:t>
      </w:r>
      <w:r w:rsidRPr="00543472">
        <w:rPr>
          <w:rFonts w:ascii="Times New Roman" w:hAnsi="Times New Roman" w:cs="Times New Roman"/>
          <w:kern w:val="0"/>
          <w:sz w:val="20"/>
          <w:szCs w:val="20"/>
          <w:lang w:val="en-GB" w:eastAsia="en-US"/>
        </w:rPr>
        <w:t xml:space="preserve"> the good practice of nuclear power, the </w:t>
      </w:r>
      <w:r w:rsidRPr="00543472">
        <w:rPr>
          <w:rFonts w:ascii="Times New Roman" w:hAnsi="Times New Roman" w:cs="Times New Roman"/>
          <w:i/>
          <w:kern w:val="0"/>
          <w:sz w:val="20"/>
          <w:szCs w:val="20"/>
          <w:lang w:val="en-GB" w:eastAsia="en-US"/>
        </w:rPr>
        <w:t>Handbook of Safety Standardization and International Benchmarking Assessment for Nuclear Power Projects</w:t>
      </w:r>
      <w:r w:rsidR="005A1E1C">
        <w:rPr>
          <w:rFonts w:ascii="Times New Roman" w:hAnsi="Times New Roman" w:cs="Times New Roman" w:hint="eastAsia"/>
          <w:kern w:val="0"/>
          <w:sz w:val="20"/>
          <w:szCs w:val="20"/>
          <w:vertAlign w:val="superscript"/>
          <w:lang w:val="en-GB"/>
        </w:rPr>
        <w:t>[4]</w:t>
      </w:r>
      <w:r w:rsidR="003A316D" w:rsidRPr="00543472">
        <w:rPr>
          <w:rFonts w:ascii="Times New Roman" w:hAnsi="Times New Roman" w:cs="Times New Roman"/>
          <w:i/>
          <w:kern w:val="0"/>
          <w:sz w:val="20"/>
          <w:szCs w:val="20"/>
          <w:lang w:val="en-GB"/>
        </w:rPr>
        <w:t>,</w:t>
      </w:r>
      <w:r w:rsidRPr="00543472">
        <w:rPr>
          <w:rFonts w:ascii="Times New Roman" w:hAnsi="Times New Roman" w:cs="Times New Roman"/>
          <w:kern w:val="0"/>
          <w:sz w:val="20"/>
          <w:szCs w:val="20"/>
          <w:lang w:val="en-GB" w:eastAsia="en-US"/>
        </w:rPr>
        <w:t xml:space="preserve"> jointly developed by </w:t>
      </w:r>
      <w:r w:rsidR="00DF135F" w:rsidRPr="00543472">
        <w:rPr>
          <w:rFonts w:ascii="Times New Roman" w:hAnsi="Times New Roman" w:cs="Times New Roman"/>
          <w:kern w:val="0"/>
          <w:sz w:val="20"/>
          <w:szCs w:val="20"/>
          <w:lang w:val="en-GB" w:eastAsia="en-US"/>
        </w:rPr>
        <w:t>CGNPC</w:t>
      </w:r>
      <w:r w:rsidRPr="00543472">
        <w:rPr>
          <w:rFonts w:ascii="Times New Roman" w:hAnsi="Times New Roman" w:cs="Times New Roman"/>
          <w:kern w:val="0"/>
          <w:sz w:val="20"/>
          <w:szCs w:val="20"/>
          <w:lang w:val="en-GB" w:eastAsia="en-US"/>
        </w:rPr>
        <w:t xml:space="preserve"> and DNV </w:t>
      </w:r>
      <w:r w:rsidR="00DF135F" w:rsidRPr="00543472">
        <w:rPr>
          <w:rFonts w:ascii="Times New Roman" w:hAnsi="Times New Roman" w:cs="Times New Roman"/>
          <w:kern w:val="0"/>
          <w:sz w:val="20"/>
          <w:szCs w:val="20"/>
          <w:lang w:val="en-GB" w:eastAsia="en-US"/>
        </w:rPr>
        <w:t>is</w:t>
      </w:r>
      <w:r w:rsidRPr="00543472">
        <w:rPr>
          <w:rFonts w:ascii="Times New Roman" w:hAnsi="Times New Roman" w:cs="Times New Roman"/>
          <w:kern w:val="0"/>
          <w:sz w:val="20"/>
          <w:szCs w:val="20"/>
          <w:lang w:val="en-GB" w:eastAsia="en-US"/>
        </w:rPr>
        <w:t xml:space="preserve"> </w:t>
      </w:r>
      <w:r w:rsidR="00DF135F" w:rsidRPr="00543472">
        <w:rPr>
          <w:rFonts w:ascii="Times New Roman" w:hAnsi="Times New Roman" w:cs="Times New Roman"/>
          <w:kern w:val="0"/>
          <w:sz w:val="20"/>
          <w:szCs w:val="20"/>
          <w:lang w:val="en-GB" w:eastAsia="en-US"/>
        </w:rPr>
        <w:t>used in</w:t>
      </w:r>
      <w:r w:rsidRPr="00543472">
        <w:rPr>
          <w:rFonts w:ascii="Times New Roman" w:hAnsi="Times New Roman" w:cs="Times New Roman"/>
          <w:kern w:val="0"/>
          <w:sz w:val="20"/>
          <w:szCs w:val="20"/>
          <w:lang w:val="en-GB" w:eastAsia="en-US"/>
        </w:rPr>
        <w:t xml:space="preserve"> the dry demonstration project, and the safety environment objective </w:t>
      </w:r>
      <w:r w:rsidR="00DF135F" w:rsidRPr="00543472">
        <w:rPr>
          <w:rFonts w:ascii="Times New Roman" w:hAnsi="Times New Roman" w:cs="Times New Roman"/>
          <w:kern w:val="0"/>
          <w:sz w:val="20"/>
          <w:szCs w:val="20"/>
          <w:lang w:val="en-GB" w:eastAsia="en-US"/>
        </w:rPr>
        <w:t>is</w:t>
      </w:r>
      <w:r w:rsidRPr="00543472">
        <w:rPr>
          <w:rFonts w:ascii="Times New Roman" w:hAnsi="Times New Roman" w:cs="Times New Roman"/>
          <w:kern w:val="0"/>
          <w:sz w:val="20"/>
          <w:szCs w:val="20"/>
          <w:lang w:val="en-GB" w:eastAsia="en-US"/>
        </w:rPr>
        <w:t xml:space="preserve"> generally controlled.</w:t>
      </w:r>
    </w:p>
    <w:p w:rsidR="003C52CE" w:rsidRPr="00543472" w:rsidRDefault="003C52CE" w:rsidP="00835283">
      <w:pPr>
        <w:pStyle w:val="ListNumbered"/>
        <w:numPr>
          <w:ilvl w:val="0"/>
          <w:numId w:val="39"/>
        </w:numPr>
        <w:ind w:left="720"/>
      </w:pPr>
      <w:r w:rsidRPr="00543472">
        <w:t>License Application</w:t>
      </w:r>
    </w:p>
    <w:p w:rsidR="0039392B" w:rsidRPr="00543472" w:rsidRDefault="0039392B" w:rsidP="0039392B">
      <w:pPr>
        <w:pStyle w:val="a1"/>
        <w:widowControl/>
        <w:spacing w:after="0" w:line="260" w:lineRule="atLeast"/>
        <w:ind w:firstLine="567"/>
        <w:contextualSpacing/>
        <w:rPr>
          <w:rFonts w:ascii="Times New Roman" w:hAnsi="Times New Roman" w:cs="Times New Roman"/>
          <w:kern w:val="0"/>
          <w:sz w:val="20"/>
          <w:szCs w:val="20"/>
          <w:lang w:val="en-GB" w:eastAsia="en-US"/>
        </w:rPr>
      </w:pPr>
      <w:r w:rsidRPr="00543472">
        <w:rPr>
          <w:rFonts w:ascii="Times New Roman" w:hAnsi="Times New Roman" w:cs="Times New Roman"/>
          <w:kern w:val="0"/>
          <w:sz w:val="20"/>
          <w:szCs w:val="20"/>
          <w:lang w:val="en-GB" w:eastAsia="en-US"/>
        </w:rPr>
        <w:t>China's nuclear safety regulatory authorities promulgated the Principles for Safety Assessment of Spent Fuel Dry Storage System in NPPs which positions the spent fuel storage components as auxiliary systems of NPPs and incorporates it into the scope of operation license of nuclear power plants.</w:t>
      </w:r>
    </w:p>
    <w:p w:rsidR="0039392B" w:rsidRPr="00543472" w:rsidRDefault="0039392B" w:rsidP="0039392B">
      <w:pPr>
        <w:pStyle w:val="a1"/>
        <w:widowControl/>
        <w:spacing w:after="0" w:line="260" w:lineRule="atLeast"/>
        <w:ind w:firstLine="567"/>
        <w:contextualSpacing/>
        <w:rPr>
          <w:rFonts w:ascii="Times New Roman" w:hAnsi="Times New Roman" w:cs="Times New Roman"/>
          <w:kern w:val="0"/>
          <w:sz w:val="20"/>
          <w:szCs w:val="20"/>
          <w:lang w:val="en-GB" w:eastAsia="en-US"/>
        </w:rPr>
      </w:pPr>
      <w:r w:rsidRPr="00543472">
        <w:rPr>
          <w:rFonts w:ascii="Times New Roman" w:hAnsi="Times New Roman" w:cs="Times New Roman"/>
          <w:kern w:val="0"/>
          <w:sz w:val="20"/>
          <w:szCs w:val="20"/>
          <w:lang w:val="en-GB" w:eastAsia="en-US"/>
        </w:rPr>
        <w:t xml:space="preserve">In the safety review process, the supplier components FSAR report problems are as </w:t>
      </w:r>
      <w:r w:rsidR="005A1E1C" w:rsidRPr="00543472">
        <w:rPr>
          <w:rFonts w:ascii="Times New Roman" w:hAnsi="Times New Roman" w:cs="Times New Roman"/>
          <w:kern w:val="0"/>
          <w:sz w:val="20"/>
          <w:szCs w:val="20"/>
          <w:lang w:val="en-GB" w:eastAsia="en-US"/>
        </w:rPr>
        <w:t>follow</w:t>
      </w:r>
      <w:r w:rsidR="005A1E1C">
        <w:rPr>
          <w:rFonts w:ascii="Times New Roman" w:hAnsi="Times New Roman" w:cs="Times New Roman" w:hint="eastAsia"/>
          <w:kern w:val="0"/>
          <w:sz w:val="20"/>
          <w:szCs w:val="20"/>
          <w:lang w:val="en-GB"/>
        </w:rPr>
        <w:t>ing</w:t>
      </w:r>
      <w:r w:rsidR="00351A77">
        <w:rPr>
          <w:rFonts w:ascii="Times New Roman" w:hAnsi="Times New Roman" w:cs="Times New Roman" w:hint="eastAsia"/>
          <w:kern w:val="0"/>
          <w:sz w:val="20"/>
          <w:szCs w:val="20"/>
          <w:vertAlign w:val="superscript"/>
          <w:lang w:val="en-GB"/>
        </w:rPr>
        <w:t>[</w:t>
      </w:r>
      <w:r w:rsidR="005A1E1C">
        <w:rPr>
          <w:rFonts w:ascii="Times New Roman" w:hAnsi="Times New Roman" w:cs="Times New Roman" w:hint="eastAsia"/>
          <w:kern w:val="0"/>
          <w:sz w:val="20"/>
          <w:szCs w:val="20"/>
          <w:vertAlign w:val="superscript"/>
          <w:lang w:val="en-GB"/>
        </w:rPr>
        <w:t>5</w:t>
      </w:r>
      <w:r w:rsidR="00351A77">
        <w:rPr>
          <w:rFonts w:ascii="Times New Roman" w:hAnsi="Times New Roman" w:cs="Times New Roman" w:hint="eastAsia"/>
          <w:kern w:val="0"/>
          <w:sz w:val="20"/>
          <w:szCs w:val="20"/>
          <w:vertAlign w:val="superscript"/>
          <w:lang w:val="en-GB"/>
        </w:rPr>
        <w:t>]</w:t>
      </w:r>
      <w:r w:rsidRPr="00543472">
        <w:rPr>
          <w:rFonts w:ascii="Times New Roman" w:hAnsi="Times New Roman" w:cs="Times New Roman"/>
          <w:kern w:val="0"/>
          <w:sz w:val="20"/>
          <w:szCs w:val="20"/>
          <w:lang w:val="en-GB" w:eastAsia="en-US"/>
        </w:rPr>
        <w:t>:</w:t>
      </w:r>
    </w:p>
    <w:p w:rsidR="0039392B" w:rsidRPr="00543472" w:rsidRDefault="0039392B" w:rsidP="0039392B">
      <w:pPr>
        <w:pStyle w:val="ListEmdash"/>
        <w:numPr>
          <w:ilvl w:val="0"/>
          <w:numId w:val="43"/>
        </w:numPr>
      </w:pPr>
      <w:r w:rsidRPr="00543472">
        <w:t>China requires to use the burn</w:t>
      </w:r>
      <w:r w:rsidR="003A316D" w:rsidRPr="00543472">
        <w:rPr>
          <w:lang w:eastAsia="zh-CN"/>
        </w:rPr>
        <w:t>-</w:t>
      </w:r>
      <w:r w:rsidRPr="00543472">
        <w:t>up credit critical safety analysis method, K</w:t>
      </w:r>
      <w:r w:rsidRPr="00543472">
        <w:rPr>
          <w:vertAlign w:val="subscript"/>
        </w:rPr>
        <w:t>eff</w:t>
      </w:r>
      <w:r w:rsidRPr="00543472">
        <w:t xml:space="preserve"> &lt; 0.95 under normal conditions, and &lt; 0.98 under abnormal and accident conditions.</w:t>
      </w:r>
    </w:p>
    <w:p w:rsidR="0039392B" w:rsidRPr="00543472" w:rsidRDefault="0039392B" w:rsidP="0039392B">
      <w:pPr>
        <w:pStyle w:val="ListEmdash"/>
        <w:numPr>
          <w:ilvl w:val="0"/>
          <w:numId w:val="43"/>
        </w:numPr>
      </w:pPr>
      <w:r w:rsidRPr="00543472">
        <w:t xml:space="preserve">Shielding analysis shall follow China's radiation protection regulations and standards. </w:t>
      </w:r>
    </w:p>
    <w:p w:rsidR="003C52CE" w:rsidRPr="00543472" w:rsidRDefault="0039392B" w:rsidP="0039392B">
      <w:pPr>
        <w:pStyle w:val="ListEmdash"/>
        <w:numPr>
          <w:ilvl w:val="0"/>
          <w:numId w:val="43"/>
        </w:numPr>
      </w:pPr>
      <w:r w:rsidRPr="00543472">
        <w:t>Provide thermal test and certification documents for components and concrete materials.</w:t>
      </w:r>
    </w:p>
    <w:p w:rsidR="003C52CE" w:rsidRPr="00543472" w:rsidRDefault="003C52CE" w:rsidP="0039392B">
      <w:pPr>
        <w:pStyle w:val="3"/>
        <w:numPr>
          <w:ilvl w:val="1"/>
          <w:numId w:val="2"/>
        </w:numPr>
        <w:ind w:left="0" w:firstLine="0"/>
      </w:pPr>
      <w:r w:rsidRPr="00543472">
        <w:t>Localization and Autonomy of Equipment</w:t>
      </w:r>
    </w:p>
    <w:p w:rsidR="0039392B" w:rsidRPr="00543472" w:rsidRDefault="0039392B" w:rsidP="0039392B">
      <w:pPr>
        <w:pStyle w:val="a1"/>
        <w:widowControl/>
        <w:spacing w:after="0" w:line="260" w:lineRule="atLeast"/>
        <w:ind w:firstLine="567"/>
        <w:contextualSpacing/>
        <w:rPr>
          <w:rFonts w:ascii="Times New Roman" w:hAnsi="Times New Roman" w:cs="Times New Roman"/>
          <w:kern w:val="0"/>
          <w:sz w:val="20"/>
          <w:szCs w:val="20"/>
          <w:lang w:val="en-GB" w:eastAsia="en-US"/>
        </w:rPr>
      </w:pPr>
      <w:r w:rsidRPr="00543472">
        <w:rPr>
          <w:rFonts w:ascii="Times New Roman" w:hAnsi="Times New Roman" w:cs="Times New Roman"/>
          <w:kern w:val="0"/>
          <w:sz w:val="20"/>
          <w:szCs w:val="20"/>
          <w:lang w:val="en-GB" w:eastAsia="en-US"/>
        </w:rPr>
        <w:t xml:space="preserve">According to equipment and technical requirements, </w:t>
      </w:r>
      <w:r w:rsidRPr="00543472">
        <w:rPr>
          <w:rFonts w:ascii="Times New Roman" w:hAnsi="Times New Roman" w:cs="Times New Roman"/>
          <w:kern w:val="0"/>
          <w:sz w:val="20"/>
          <w:szCs w:val="20"/>
          <w:lang w:val="en-GB"/>
        </w:rPr>
        <w:t>f</w:t>
      </w:r>
      <w:r w:rsidRPr="00543472">
        <w:rPr>
          <w:rFonts w:ascii="Times New Roman" w:hAnsi="Times New Roman" w:cs="Times New Roman"/>
          <w:kern w:val="0"/>
          <w:sz w:val="20"/>
          <w:szCs w:val="20"/>
          <w:lang w:val="en-GB" w:eastAsia="en-US"/>
        </w:rPr>
        <w:t>or the 30% localization canisters, the design and manufacturing standards is ASME III NB, the Quality grade is QA1.All the canister can be locally fabricated in China excluded the neutron absorber. The concrete storage module and the last one autonomy canister can achieve 100% localization in China.</w:t>
      </w:r>
    </w:p>
    <w:p w:rsidR="0039392B" w:rsidRPr="00543472" w:rsidRDefault="0039392B" w:rsidP="0039392B">
      <w:pPr>
        <w:pStyle w:val="a1"/>
        <w:widowControl/>
        <w:spacing w:after="0" w:line="260" w:lineRule="atLeast"/>
        <w:ind w:firstLine="567"/>
        <w:contextualSpacing/>
        <w:rPr>
          <w:rFonts w:ascii="Times New Roman" w:hAnsi="Times New Roman" w:cs="Times New Roman"/>
          <w:kern w:val="0"/>
          <w:sz w:val="20"/>
          <w:szCs w:val="20"/>
          <w:lang w:val="en-GB" w:eastAsia="en-US"/>
        </w:rPr>
      </w:pPr>
      <w:r w:rsidRPr="00543472">
        <w:rPr>
          <w:rFonts w:ascii="Times New Roman" w:hAnsi="Times New Roman" w:cs="Times New Roman"/>
          <w:kern w:val="0"/>
          <w:sz w:val="20"/>
          <w:szCs w:val="20"/>
          <w:lang w:val="en-GB" w:eastAsia="en-US"/>
        </w:rPr>
        <w:t xml:space="preserve">Through sustained rapid development and innovation in recent 10 years, a complete, independent and complete industrial supply chain with sufficient capacity has been built within Chinese manufacturing industry. The China Nuclear Power Engineering Co., Ltd. establishes the nuclear power equipment "ecological circle" by building the R&amp;D </w:t>
      </w:r>
      <w:r w:rsidRPr="00543472">
        <w:rPr>
          <w:rFonts w:ascii="Times New Roman" w:hAnsi="Times New Roman" w:cs="Times New Roman"/>
          <w:kern w:val="0"/>
          <w:sz w:val="20"/>
          <w:szCs w:val="20"/>
          <w:lang w:val="en-GB"/>
        </w:rPr>
        <w:t>centre</w:t>
      </w:r>
      <w:r w:rsidRPr="00543472">
        <w:rPr>
          <w:rFonts w:ascii="Times New Roman" w:hAnsi="Times New Roman" w:cs="Times New Roman"/>
          <w:kern w:val="0"/>
          <w:sz w:val="20"/>
          <w:szCs w:val="20"/>
          <w:lang w:val="en-GB" w:eastAsia="en-US"/>
        </w:rPr>
        <w:t xml:space="preserve"> with 87 core enterprises and 5400 suppliers.</w:t>
      </w:r>
    </w:p>
    <w:p w:rsidR="0039392B" w:rsidRPr="00543472" w:rsidRDefault="0039392B" w:rsidP="0039392B">
      <w:pPr>
        <w:pStyle w:val="a1"/>
        <w:widowControl/>
        <w:spacing w:after="0" w:line="260" w:lineRule="atLeast"/>
        <w:ind w:firstLine="567"/>
        <w:contextualSpacing/>
        <w:rPr>
          <w:rFonts w:ascii="Times New Roman" w:hAnsi="Times New Roman" w:cs="Times New Roman"/>
          <w:kern w:val="0"/>
          <w:sz w:val="20"/>
          <w:szCs w:val="20"/>
          <w:lang w:val="en-GB" w:eastAsia="en-US"/>
        </w:rPr>
      </w:pPr>
      <w:r w:rsidRPr="00543472">
        <w:rPr>
          <w:rFonts w:ascii="Times New Roman" w:hAnsi="Times New Roman" w:cs="Times New Roman"/>
          <w:kern w:val="0"/>
          <w:sz w:val="20"/>
          <w:szCs w:val="20"/>
          <w:lang w:val="en-GB" w:eastAsia="en-US"/>
        </w:rPr>
        <w:t>At present, the spent fuel dry storage localization supplier has the production capacity of 10-12 canisters per year with the advanced bending machine</w:t>
      </w:r>
      <w:r w:rsidRPr="00543472">
        <w:rPr>
          <w:rFonts w:ascii="Times New Roman" w:hAnsi="Times New Roman" w:cs="Times New Roman"/>
          <w:kern w:val="0"/>
          <w:sz w:val="20"/>
          <w:szCs w:val="20"/>
          <w:lang w:val="en-GB" w:eastAsia="en-US"/>
        </w:rPr>
        <w:t>（</w:t>
      </w:r>
      <w:r w:rsidRPr="00543472">
        <w:rPr>
          <w:rFonts w:ascii="Times New Roman" w:hAnsi="Times New Roman" w:cs="Times New Roman"/>
          <w:kern w:val="0"/>
          <w:sz w:val="20"/>
          <w:szCs w:val="20"/>
          <w:lang w:val="en-GB" w:eastAsia="en-US"/>
        </w:rPr>
        <w:t>W11S-32×6000</w:t>
      </w:r>
      <w:r w:rsidR="00351A77">
        <w:rPr>
          <w:rFonts w:ascii="Times New Roman" w:hAnsi="Times New Roman" w:cs="Times New Roman" w:hint="eastAsia"/>
          <w:kern w:val="0"/>
          <w:sz w:val="20"/>
          <w:szCs w:val="20"/>
          <w:lang w:val="en-GB"/>
        </w:rPr>
        <w:t>）</w:t>
      </w:r>
      <w:r w:rsidRPr="00543472">
        <w:rPr>
          <w:rFonts w:ascii="Times New Roman" w:hAnsi="Times New Roman" w:cs="Times New Roman"/>
          <w:kern w:val="0"/>
          <w:sz w:val="20"/>
          <w:szCs w:val="20"/>
          <w:lang w:val="en-GB" w:eastAsia="en-US"/>
        </w:rPr>
        <w:t>,</w:t>
      </w:r>
      <w:r w:rsidR="00351A77">
        <w:rPr>
          <w:rFonts w:ascii="Times New Roman" w:hAnsi="Times New Roman" w:cs="Times New Roman" w:hint="eastAsia"/>
          <w:kern w:val="0"/>
          <w:sz w:val="20"/>
          <w:szCs w:val="20"/>
          <w:lang w:val="en-GB"/>
        </w:rPr>
        <w:t xml:space="preserve"> </w:t>
      </w:r>
      <w:r w:rsidRPr="00543472">
        <w:rPr>
          <w:rFonts w:ascii="Times New Roman" w:hAnsi="Times New Roman" w:cs="Times New Roman"/>
          <w:kern w:val="0"/>
          <w:sz w:val="20"/>
          <w:szCs w:val="20"/>
          <w:lang w:val="en-GB" w:eastAsia="en-US"/>
        </w:rPr>
        <w:t>automatic argon arc welding machine for lattice frame, e</w:t>
      </w:r>
      <w:r w:rsidR="00351A77">
        <w:rPr>
          <w:rFonts w:ascii="Times New Roman" w:hAnsi="Times New Roman" w:cs="Times New Roman"/>
          <w:kern w:val="0"/>
          <w:sz w:val="20"/>
          <w:szCs w:val="20"/>
          <w:lang w:val="en-GB" w:eastAsia="en-US"/>
        </w:rPr>
        <w:t>dge milling machine</w:t>
      </w:r>
      <w:r w:rsidRPr="00543472">
        <w:rPr>
          <w:rFonts w:ascii="Times New Roman" w:hAnsi="Times New Roman" w:cs="Times New Roman"/>
          <w:kern w:val="0"/>
          <w:sz w:val="20"/>
          <w:szCs w:val="20"/>
          <w:lang w:val="en-GB" w:eastAsia="en-US"/>
        </w:rPr>
        <w:t>,</w:t>
      </w:r>
      <w:r w:rsidR="00351A77">
        <w:rPr>
          <w:rFonts w:ascii="Times New Roman" w:hAnsi="Times New Roman" w:cs="Times New Roman" w:hint="eastAsia"/>
          <w:kern w:val="0"/>
          <w:sz w:val="20"/>
          <w:szCs w:val="20"/>
          <w:lang w:val="en-GB"/>
        </w:rPr>
        <w:t xml:space="preserve"> </w:t>
      </w:r>
      <w:r w:rsidRPr="00543472">
        <w:rPr>
          <w:rFonts w:ascii="Times New Roman" w:hAnsi="Times New Roman" w:cs="Times New Roman"/>
          <w:kern w:val="0"/>
          <w:sz w:val="20"/>
          <w:szCs w:val="20"/>
          <w:lang w:val="en-GB" w:eastAsia="en-US"/>
        </w:rPr>
        <w:t>gantry-type CNC boring and milling m</w:t>
      </w:r>
      <w:r w:rsidR="00351A77">
        <w:rPr>
          <w:rFonts w:ascii="Times New Roman" w:hAnsi="Times New Roman" w:cs="Times New Roman"/>
          <w:kern w:val="0"/>
          <w:sz w:val="20"/>
          <w:szCs w:val="20"/>
          <w:lang w:val="en-GB" w:eastAsia="en-US"/>
        </w:rPr>
        <w:t>achining</w:t>
      </w:r>
      <w:r w:rsidR="00351A77">
        <w:rPr>
          <w:rFonts w:ascii="Times New Roman" w:hAnsi="Times New Roman" w:cs="Times New Roman" w:hint="eastAsia"/>
          <w:kern w:val="0"/>
          <w:sz w:val="20"/>
          <w:szCs w:val="20"/>
          <w:lang w:val="en-GB"/>
        </w:rPr>
        <w:t>,</w:t>
      </w:r>
      <w:r w:rsidRPr="00543472">
        <w:rPr>
          <w:rFonts w:ascii="Times New Roman" w:hAnsi="Times New Roman" w:cs="Times New Roman"/>
          <w:kern w:val="0"/>
          <w:sz w:val="20"/>
          <w:szCs w:val="20"/>
          <w:lang w:val="en-GB" w:eastAsia="en-US"/>
        </w:rPr>
        <w:t xml:space="preserve"> ground-type CNC boring and billing machining. It has successfully led to a number of assembles and material sub-suppliers to form the first industrial chain of dry storage equipment in China.</w:t>
      </w:r>
    </w:p>
    <w:p w:rsidR="003C52CE" w:rsidRPr="00543472" w:rsidRDefault="003C52CE" w:rsidP="005D27F8">
      <w:pPr>
        <w:pStyle w:val="2"/>
        <w:numPr>
          <w:ilvl w:val="0"/>
          <w:numId w:val="2"/>
        </w:numPr>
        <w:ind w:left="0" w:firstLine="0"/>
      </w:pPr>
      <w:r w:rsidRPr="00543472">
        <w:t>Experience Feedback</w:t>
      </w:r>
    </w:p>
    <w:p w:rsidR="003C52CE" w:rsidRPr="00543472" w:rsidRDefault="0039392B" w:rsidP="0039392B">
      <w:pPr>
        <w:pStyle w:val="3"/>
        <w:numPr>
          <w:ilvl w:val="1"/>
          <w:numId w:val="2"/>
        </w:numPr>
        <w:ind w:left="0" w:firstLine="0"/>
      </w:pPr>
      <w:r w:rsidRPr="00543472">
        <w:t xml:space="preserve">Taking advantages of Architecture Engineering model, promoting the coordinated progress of project design, construction and domestic </w:t>
      </w:r>
      <w:r w:rsidRPr="00543472">
        <w:rPr>
          <w:lang w:eastAsia="zh-CN"/>
        </w:rPr>
        <w:t xml:space="preserve">spent fuel dry storage </w:t>
      </w:r>
      <w:r w:rsidRPr="00543472">
        <w:t>manufacturing industry chain</w:t>
      </w:r>
    </w:p>
    <w:p w:rsidR="0039392B" w:rsidRPr="00543472" w:rsidRDefault="0039392B" w:rsidP="0039392B">
      <w:pPr>
        <w:pStyle w:val="a1"/>
        <w:widowControl/>
        <w:spacing w:after="0" w:line="260" w:lineRule="atLeast"/>
        <w:ind w:firstLine="567"/>
        <w:contextualSpacing/>
        <w:rPr>
          <w:rFonts w:ascii="Times New Roman" w:hAnsi="Times New Roman" w:cs="Times New Roman"/>
          <w:kern w:val="0"/>
          <w:sz w:val="20"/>
          <w:szCs w:val="20"/>
          <w:lang w:val="en-GB" w:eastAsia="en-US"/>
        </w:rPr>
      </w:pPr>
      <w:r w:rsidRPr="00543472">
        <w:rPr>
          <w:rFonts w:ascii="Times New Roman" w:hAnsi="Times New Roman" w:cs="Times New Roman"/>
          <w:kern w:val="0"/>
          <w:sz w:val="20"/>
          <w:szCs w:val="20"/>
          <w:lang w:val="en-GB" w:eastAsia="en-US"/>
        </w:rPr>
        <w:t>For the complex projects, the Architecture Engineering model widely used in China's NPPs construction can provide the integrated solutions and services for customers, including design, procurement, manufacturing, construction and commissioning. The advantages are as follows:</w:t>
      </w:r>
    </w:p>
    <w:p w:rsidR="0039392B" w:rsidRPr="00543472" w:rsidRDefault="0039392B" w:rsidP="00D95C75">
      <w:pPr>
        <w:pStyle w:val="ListNumbered"/>
        <w:numPr>
          <w:ilvl w:val="0"/>
          <w:numId w:val="46"/>
        </w:numPr>
        <w:ind w:left="720"/>
      </w:pPr>
      <w:r w:rsidRPr="00543472">
        <w:t>Simplifying organizational interfaces, and improving management efficiency;</w:t>
      </w:r>
    </w:p>
    <w:p w:rsidR="0039392B" w:rsidRPr="00543472" w:rsidRDefault="0039392B" w:rsidP="00D95C75">
      <w:pPr>
        <w:pStyle w:val="ListNumbered"/>
        <w:numPr>
          <w:ilvl w:val="0"/>
          <w:numId w:val="46"/>
        </w:numPr>
        <w:ind w:left="720"/>
      </w:pPr>
      <w:r w:rsidRPr="00543472">
        <w:t>Proposing complete plans, and arranging safety, quality, progress, cost, technology as a whole;</w:t>
      </w:r>
    </w:p>
    <w:p w:rsidR="003C52CE" w:rsidRPr="00543472" w:rsidRDefault="0039392B" w:rsidP="00D95C75">
      <w:pPr>
        <w:pStyle w:val="ListNumbered"/>
        <w:numPr>
          <w:ilvl w:val="0"/>
          <w:numId w:val="46"/>
        </w:numPr>
        <w:ind w:left="720"/>
      </w:pPr>
      <w:r w:rsidRPr="00543472">
        <w:t>Playing the leading role, integrate high-quality industrial chain resources and technology, and promote innovation and technological progress of the whole industrial chain.</w:t>
      </w:r>
    </w:p>
    <w:p w:rsidR="003C52CE" w:rsidRPr="00543472" w:rsidRDefault="0039392B" w:rsidP="0039392B">
      <w:pPr>
        <w:pStyle w:val="3"/>
        <w:numPr>
          <w:ilvl w:val="1"/>
          <w:numId w:val="2"/>
        </w:numPr>
        <w:ind w:left="0" w:firstLine="0"/>
      </w:pPr>
      <w:r w:rsidRPr="00543472">
        <w:rPr>
          <w:lang w:eastAsia="zh-CN"/>
        </w:rPr>
        <w:t>C</w:t>
      </w:r>
      <w:r w:rsidRPr="00543472">
        <w:t>arrying out comprehensive investigations and studies before importing the technology, fully identifying the import risks and formulate plans in time</w:t>
      </w:r>
    </w:p>
    <w:p w:rsidR="003C52CE" w:rsidRPr="00543472" w:rsidRDefault="0039392B" w:rsidP="005A2159">
      <w:pPr>
        <w:pStyle w:val="a1"/>
        <w:widowControl/>
        <w:spacing w:after="0" w:line="260" w:lineRule="atLeast"/>
        <w:ind w:firstLine="567"/>
        <w:contextualSpacing/>
        <w:rPr>
          <w:rFonts w:ascii="Times New Roman" w:hAnsi="Times New Roman" w:cs="Times New Roman"/>
          <w:kern w:val="0"/>
          <w:sz w:val="20"/>
          <w:szCs w:val="20"/>
          <w:lang w:val="en-GB"/>
        </w:rPr>
      </w:pPr>
      <w:r w:rsidRPr="00543472">
        <w:rPr>
          <w:rFonts w:ascii="Times New Roman" w:hAnsi="Times New Roman" w:cs="Times New Roman"/>
          <w:kern w:val="0"/>
          <w:sz w:val="20"/>
          <w:szCs w:val="20"/>
          <w:lang w:val="en-GB" w:eastAsia="en-US"/>
        </w:rPr>
        <w:t>The project experience feedback on technical investigations and risk control are shown in Table 2 below.</w:t>
      </w:r>
    </w:p>
    <w:p w:rsidR="003C52CE" w:rsidRPr="00543472" w:rsidRDefault="0039392B" w:rsidP="0039392B">
      <w:pPr>
        <w:pStyle w:val="3"/>
        <w:numPr>
          <w:ilvl w:val="1"/>
          <w:numId w:val="2"/>
        </w:numPr>
        <w:ind w:left="0" w:firstLine="0"/>
      </w:pPr>
      <w:r w:rsidRPr="00543472">
        <w:t>Clarifying the responsibilities of all parties in the contract, and accurately defining the boundary of intellectual property rights</w:t>
      </w:r>
    </w:p>
    <w:p w:rsidR="00675A58" w:rsidRPr="00543472" w:rsidRDefault="00997E1A" w:rsidP="00675A58">
      <w:pPr>
        <w:pStyle w:val="a1"/>
        <w:widowControl/>
        <w:spacing w:after="0" w:line="260" w:lineRule="atLeast"/>
        <w:ind w:firstLine="567"/>
        <w:contextualSpacing/>
        <w:rPr>
          <w:rFonts w:ascii="Times New Roman" w:hAnsi="Times New Roman" w:cs="Times New Roman"/>
          <w:kern w:val="0"/>
          <w:sz w:val="20"/>
          <w:szCs w:val="20"/>
          <w:lang w:val="en-GB" w:eastAsia="en-US"/>
        </w:rPr>
      </w:pPr>
      <w:r w:rsidRPr="00543472">
        <w:rPr>
          <w:rFonts w:ascii="Times New Roman" w:hAnsi="Times New Roman" w:cs="Times New Roman"/>
          <w:kern w:val="0"/>
          <w:sz w:val="20"/>
          <w:szCs w:val="20"/>
          <w:lang w:val="en-GB"/>
        </w:rPr>
        <w:t>T</w:t>
      </w:r>
      <w:r w:rsidR="00675A58" w:rsidRPr="00543472">
        <w:rPr>
          <w:rFonts w:ascii="Times New Roman" w:hAnsi="Times New Roman" w:cs="Times New Roman"/>
          <w:kern w:val="0"/>
          <w:sz w:val="20"/>
          <w:szCs w:val="20"/>
          <w:lang w:val="en-GB" w:eastAsia="en-US"/>
        </w:rPr>
        <w:t>he constructor should be responsible for the scope of project construction, key requirements and technical requirements; pay attention to the differences between the importing country standards, spent fuel assembly design basis, site conditions and operating interfaces. The supplier shall provide complete equipment supply, technical services and the right to use localized equipment.</w:t>
      </w:r>
    </w:p>
    <w:p w:rsidR="003C52CE" w:rsidRPr="00543472" w:rsidRDefault="00675A58" w:rsidP="00675A58">
      <w:pPr>
        <w:pStyle w:val="a1"/>
        <w:widowControl/>
        <w:spacing w:after="0" w:line="260" w:lineRule="atLeast"/>
        <w:ind w:firstLine="567"/>
        <w:contextualSpacing/>
        <w:rPr>
          <w:rFonts w:ascii="Times New Roman" w:hAnsi="Times New Roman" w:cs="Times New Roman"/>
          <w:kern w:val="0"/>
          <w:sz w:val="20"/>
          <w:szCs w:val="20"/>
          <w:lang w:val="en-GB"/>
        </w:rPr>
      </w:pPr>
      <w:r w:rsidRPr="00543472">
        <w:rPr>
          <w:rFonts w:ascii="Times New Roman" w:hAnsi="Times New Roman" w:cs="Times New Roman"/>
          <w:kern w:val="0"/>
          <w:sz w:val="20"/>
          <w:szCs w:val="20"/>
          <w:lang w:val="en-GB" w:eastAsia="en-US"/>
        </w:rPr>
        <w:t>For the intellectual property, there shall be significant differences between the independent design technology scheme and the imported technology. Technology transfer is suggested to be limited to manufacturing, operational services and experience feedback, and does not involve design technology transfer.</w:t>
      </w:r>
    </w:p>
    <w:p w:rsidR="003C52CE" w:rsidRPr="00543472" w:rsidRDefault="0039392B" w:rsidP="0039392B">
      <w:pPr>
        <w:pStyle w:val="3"/>
        <w:numPr>
          <w:ilvl w:val="1"/>
          <w:numId w:val="2"/>
        </w:numPr>
        <w:ind w:left="0" w:firstLine="0"/>
      </w:pPr>
      <w:r w:rsidRPr="00543472">
        <w:t>Actively cooperate with supervisors to fill the gaps in regulations and standards</w:t>
      </w:r>
    </w:p>
    <w:p w:rsidR="00675A58" w:rsidRPr="00543472" w:rsidRDefault="00675A58" w:rsidP="00675A58">
      <w:pPr>
        <w:pStyle w:val="a1"/>
        <w:widowControl/>
        <w:spacing w:after="0" w:line="260" w:lineRule="atLeast"/>
        <w:ind w:firstLine="567"/>
        <w:contextualSpacing/>
        <w:rPr>
          <w:rFonts w:ascii="Times New Roman" w:hAnsi="Times New Roman" w:cs="Times New Roman"/>
          <w:kern w:val="0"/>
          <w:sz w:val="20"/>
          <w:szCs w:val="20"/>
          <w:lang w:val="en-GB" w:eastAsia="en-US"/>
        </w:rPr>
      </w:pPr>
      <w:r w:rsidRPr="00543472">
        <w:rPr>
          <w:rFonts w:ascii="Times New Roman" w:hAnsi="Times New Roman" w:cs="Times New Roman"/>
          <w:kern w:val="0"/>
          <w:sz w:val="20"/>
          <w:szCs w:val="20"/>
          <w:lang w:val="en-GB" w:eastAsia="en-US"/>
        </w:rPr>
        <w:t>For the technology imported country, there is usually a lack of applicable regulatory standards and guidance documents. It’s necessary to keep close cooperation with the regulatory authorities to fill the gaps. Experience feedback is as follows:</w:t>
      </w:r>
    </w:p>
    <w:p w:rsidR="00675A58" w:rsidRPr="00543472" w:rsidRDefault="00675A58" w:rsidP="00675A58">
      <w:pPr>
        <w:pStyle w:val="ListNumbered"/>
        <w:numPr>
          <w:ilvl w:val="0"/>
          <w:numId w:val="48"/>
        </w:numPr>
        <w:ind w:left="720"/>
      </w:pPr>
      <w:r w:rsidRPr="00543472">
        <w:t>Identifying the differences in regulations between the imported country and domestic country, which directly affect the technical feasibility, safety, reliability and economic of the imported products.</w:t>
      </w:r>
    </w:p>
    <w:p w:rsidR="00675A58" w:rsidRPr="00543472" w:rsidRDefault="00675A58" w:rsidP="00675A58">
      <w:pPr>
        <w:pStyle w:val="ListNumbered"/>
        <w:numPr>
          <w:ilvl w:val="0"/>
          <w:numId w:val="48"/>
        </w:numPr>
        <w:ind w:left="720"/>
      </w:pPr>
      <w:r w:rsidRPr="00543472">
        <w:t>For reprocessing strategy, dry storage belongs to interim storage way. The spent fuel needs to be retrieval to the reprocessing plants. The interface between the NPPs, off-site transportation and reprocessing plant must be considered, especially for the welding seam cutting and retrieving process.</w:t>
      </w:r>
    </w:p>
    <w:p w:rsidR="005A2159" w:rsidRPr="005A2159" w:rsidRDefault="005A2159" w:rsidP="005A2159">
      <w:pPr>
        <w:widowControl/>
        <w:numPr>
          <w:ilvl w:val="0"/>
          <w:numId w:val="32"/>
        </w:numPr>
        <w:spacing w:line="260" w:lineRule="atLeast"/>
        <w:contextualSpacing/>
        <w:rPr>
          <w:rFonts w:ascii="Times New Roman" w:hAnsi="Times New Roman" w:cs="Times New Roman"/>
          <w:kern w:val="0"/>
          <w:sz w:val="18"/>
          <w:szCs w:val="18"/>
          <w:lang w:val="en-GB"/>
        </w:rPr>
      </w:pPr>
      <w:r w:rsidRPr="005A2159">
        <w:rPr>
          <w:rFonts w:ascii="Times New Roman" w:hAnsi="Times New Roman" w:cs="Times New Roman"/>
          <w:kern w:val="0"/>
          <w:sz w:val="18"/>
          <w:szCs w:val="18"/>
          <w:lang w:val="en-GB"/>
        </w:rPr>
        <w:t>RISKS ANALYSIS OF DRY STORAGE PROJECT IN CHINA</w:t>
      </w:r>
    </w:p>
    <w:tbl>
      <w:tblPr>
        <w:tblStyle w:val="2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
        <w:gridCol w:w="1426"/>
        <w:gridCol w:w="2491"/>
        <w:gridCol w:w="2216"/>
        <w:gridCol w:w="1952"/>
      </w:tblGrid>
      <w:tr w:rsidR="005A2159" w:rsidRPr="005A2159" w:rsidTr="005A2159">
        <w:tc>
          <w:tcPr>
            <w:tcW w:w="0" w:type="auto"/>
            <w:tcBorders>
              <w:top w:val="single" w:sz="4" w:space="0" w:color="auto"/>
              <w:bottom w:val="single" w:sz="4" w:space="0" w:color="auto"/>
            </w:tcBorders>
            <w:vAlign w:val="center"/>
          </w:tcPr>
          <w:p w:rsidR="005A2159" w:rsidRPr="005A2159" w:rsidRDefault="005A2159" w:rsidP="005A2159">
            <w:pPr>
              <w:snapToGrid w:val="0"/>
              <w:spacing w:line="240" w:lineRule="exact"/>
              <w:jc w:val="center"/>
              <w:rPr>
                <w:kern w:val="2"/>
                <w:sz w:val="18"/>
                <w:szCs w:val="18"/>
                <w:lang w:val="en-US" w:eastAsia="zh-CN"/>
              </w:rPr>
            </w:pPr>
            <w:r w:rsidRPr="005A2159">
              <w:rPr>
                <w:kern w:val="2"/>
                <w:sz w:val="18"/>
                <w:szCs w:val="18"/>
                <w:lang w:val="en-US" w:eastAsia="zh-CN"/>
              </w:rPr>
              <w:t>No</w:t>
            </w:r>
          </w:p>
        </w:tc>
        <w:tc>
          <w:tcPr>
            <w:tcW w:w="0" w:type="auto"/>
            <w:gridSpan w:val="2"/>
            <w:tcBorders>
              <w:top w:val="single" w:sz="4" w:space="0" w:color="auto"/>
              <w:bottom w:val="single" w:sz="4" w:space="0" w:color="auto"/>
            </w:tcBorders>
            <w:vAlign w:val="center"/>
          </w:tcPr>
          <w:p w:rsidR="005A2159" w:rsidRPr="005A2159" w:rsidRDefault="005A2159" w:rsidP="005A2159">
            <w:pPr>
              <w:snapToGrid w:val="0"/>
              <w:spacing w:line="240" w:lineRule="exact"/>
              <w:jc w:val="center"/>
              <w:rPr>
                <w:kern w:val="2"/>
                <w:sz w:val="18"/>
                <w:szCs w:val="18"/>
                <w:lang w:val="en-US" w:eastAsia="zh-CN"/>
              </w:rPr>
            </w:pPr>
            <w:r w:rsidRPr="005A2159">
              <w:rPr>
                <w:kern w:val="2"/>
                <w:sz w:val="18"/>
                <w:szCs w:val="18"/>
                <w:lang w:val="en-US" w:eastAsia="zh-CN"/>
              </w:rPr>
              <w:t>Risk</w:t>
            </w:r>
          </w:p>
        </w:tc>
        <w:tc>
          <w:tcPr>
            <w:tcW w:w="0" w:type="auto"/>
            <w:tcBorders>
              <w:top w:val="single" w:sz="4" w:space="0" w:color="auto"/>
              <w:bottom w:val="single" w:sz="4" w:space="0" w:color="auto"/>
            </w:tcBorders>
            <w:vAlign w:val="center"/>
          </w:tcPr>
          <w:p w:rsidR="005A2159" w:rsidRPr="005A2159" w:rsidRDefault="005A2159" w:rsidP="005A2159">
            <w:pPr>
              <w:snapToGrid w:val="0"/>
              <w:spacing w:line="240" w:lineRule="exact"/>
              <w:jc w:val="center"/>
              <w:rPr>
                <w:kern w:val="2"/>
                <w:sz w:val="18"/>
                <w:szCs w:val="18"/>
                <w:lang w:val="en-US" w:eastAsia="zh-CN"/>
              </w:rPr>
            </w:pPr>
            <w:r w:rsidRPr="005A2159">
              <w:rPr>
                <w:kern w:val="2"/>
                <w:sz w:val="18"/>
                <w:szCs w:val="18"/>
                <w:lang w:val="en-US" w:eastAsia="zh-CN"/>
              </w:rPr>
              <w:t>Countermeasures</w:t>
            </w:r>
          </w:p>
        </w:tc>
        <w:tc>
          <w:tcPr>
            <w:tcW w:w="0" w:type="auto"/>
            <w:tcBorders>
              <w:top w:val="single" w:sz="4" w:space="0" w:color="auto"/>
              <w:bottom w:val="single" w:sz="4" w:space="0" w:color="auto"/>
            </w:tcBorders>
            <w:vAlign w:val="center"/>
          </w:tcPr>
          <w:p w:rsidR="005A2159" w:rsidRPr="005A2159" w:rsidRDefault="005A2159" w:rsidP="005A2159">
            <w:pPr>
              <w:snapToGrid w:val="0"/>
              <w:spacing w:line="240" w:lineRule="exact"/>
              <w:jc w:val="center"/>
              <w:rPr>
                <w:kern w:val="2"/>
                <w:sz w:val="18"/>
                <w:szCs w:val="18"/>
                <w:lang w:val="en-US" w:eastAsia="zh-CN"/>
              </w:rPr>
            </w:pPr>
            <w:r w:rsidRPr="005A2159">
              <w:rPr>
                <w:kern w:val="2"/>
                <w:sz w:val="18"/>
                <w:szCs w:val="18"/>
                <w:lang w:val="en-US" w:eastAsia="zh-CN"/>
              </w:rPr>
              <w:t>Experience Feedback</w:t>
            </w:r>
          </w:p>
        </w:tc>
      </w:tr>
      <w:tr w:rsidR="005A2159" w:rsidRPr="005A2159" w:rsidTr="005A2159">
        <w:trPr>
          <w:trHeight w:val="944"/>
        </w:trPr>
        <w:tc>
          <w:tcPr>
            <w:tcW w:w="0" w:type="auto"/>
            <w:tcBorders>
              <w:top w:val="single" w:sz="4" w:space="0" w:color="auto"/>
            </w:tcBorders>
            <w:vAlign w:val="center"/>
          </w:tcPr>
          <w:p w:rsidR="005A2159" w:rsidRPr="005A2159" w:rsidRDefault="005A2159" w:rsidP="005A2159">
            <w:pPr>
              <w:snapToGrid w:val="0"/>
              <w:spacing w:line="240" w:lineRule="exact"/>
              <w:rPr>
                <w:kern w:val="2"/>
                <w:sz w:val="18"/>
                <w:szCs w:val="18"/>
                <w:lang w:val="en-US" w:eastAsia="zh-CN"/>
              </w:rPr>
            </w:pPr>
            <w:r w:rsidRPr="005A2159">
              <w:rPr>
                <w:kern w:val="2"/>
                <w:sz w:val="18"/>
                <w:szCs w:val="18"/>
                <w:lang w:val="en-US" w:eastAsia="zh-CN"/>
              </w:rPr>
              <w:t>1</w:t>
            </w:r>
          </w:p>
        </w:tc>
        <w:tc>
          <w:tcPr>
            <w:tcW w:w="0" w:type="auto"/>
            <w:tcBorders>
              <w:top w:val="single" w:sz="4" w:space="0" w:color="auto"/>
            </w:tcBorders>
            <w:vAlign w:val="center"/>
          </w:tcPr>
          <w:p w:rsidR="005A2159" w:rsidRPr="005A2159" w:rsidRDefault="005A2159" w:rsidP="005A2159">
            <w:pPr>
              <w:snapToGrid w:val="0"/>
              <w:spacing w:line="240" w:lineRule="exact"/>
              <w:rPr>
                <w:kern w:val="2"/>
                <w:sz w:val="18"/>
                <w:szCs w:val="18"/>
                <w:lang w:val="en-US" w:eastAsia="zh-CN"/>
              </w:rPr>
            </w:pPr>
            <w:r w:rsidRPr="005A2159">
              <w:rPr>
                <w:kern w:val="2"/>
                <w:sz w:val="18"/>
                <w:szCs w:val="18"/>
                <w:lang w:val="en-US" w:eastAsia="zh-CN"/>
              </w:rPr>
              <w:t>Loading Performance Requirements for Spent Fuels</w:t>
            </w:r>
          </w:p>
        </w:tc>
        <w:tc>
          <w:tcPr>
            <w:tcW w:w="0" w:type="auto"/>
            <w:tcBorders>
              <w:top w:val="single" w:sz="4" w:space="0" w:color="auto"/>
            </w:tcBorders>
            <w:vAlign w:val="center"/>
          </w:tcPr>
          <w:p w:rsidR="005A2159" w:rsidRPr="005A2159" w:rsidRDefault="005A2159" w:rsidP="005A2159">
            <w:pPr>
              <w:snapToGrid w:val="0"/>
              <w:spacing w:line="240" w:lineRule="exact"/>
              <w:rPr>
                <w:kern w:val="2"/>
                <w:sz w:val="18"/>
                <w:szCs w:val="18"/>
                <w:lang w:val="en-US" w:eastAsia="zh-CN"/>
              </w:rPr>
            </w:pPr>
            <w:r w:rsidRPr="005A2159">
              <w:rPr>
                <w:kern w:val="2"/>
                <w:sz w:val="18"/>
                <w:szCs w:val="18"/>
                <w:lang w:val="en-US" w:eastAsia="zh-CN"/>
              </w:rPr>
              <w:t>Not satisfied with "overall higher level" loading performance (1.1-1.3kw/assembly)</w:t>
            </w:r>
          </w:p>
        </w:tc>
        <w:tc>
          <w:tcPr>
            <w:tcW w:w="0" w:type="auto"/>
            <w:tcBorders>
              <w:top w:val="single" w:sz="4" w:space="0" w:color="auto"/>
            </w:tcBorders>
            <w:vAlign w:val="center"/>
          </w:tcPr>
          <w:p w:rsidR="005A2159" w:rsidRPr="005A2159" w:rsidRDefault="005A2159" w:rsidP="005A2159">
            <w:pPr>
              <w:snapToGrid w:val="0"/>
              <w:spacing w:line="240" w:lineRule="exact"/>
              <w:rPr>
                <w:kern w:val="2"/>
                <w:sz w:val="18"/>
                <w:szCs w:val="18"/>
                <w:lang w:val="en-US" w:eastAsia="zh-CN"/>
              </w:rPr>
            </w:pPr>
            <w:r w:rsidRPr="005A2159">
              <w:rPr>
                <w:kern w:val="2"/>
                <w:sz w:val="18"/>
                <w:szCs w:val="18"/>
                <w:lang w:val="en-US" w:eastAsia="zh-CN"/>
              </w:rPr>
              <w:t>Loading demand is regarded as an important bidding condition. If it does not meet the requirements, it is required to complete the re-equipment forensics.</w:t>
            </w:r>
          </w:p>
        </w:tc>
        <w:tc>
          <w:tcPr>
            <w:tcW w:w="0" w:type="auto"/>
            <w:tcBorders>
              <w:top w:val="single" w:sz="4" w:space="0" w:color="auto"/>
            </w:tcBorders>
            <w:vAlign w:val="center"/>
          </w:tcPr>
          <w:p w:rsidR="005A2159" w:rsidRPr="005A2159" w:rsidRDefault="005A2159" w:rsidP="005A2159">
            <w:pPr>
              <w:snapToGrid w:val="0"/>
              <w:spacing w:line="240" w:lineRule="exact"/>
              <w:rPr>
                <w:kern w:val="2"/>
                <w:sz w:val="18"/>
                <w:szCs w:val="18"/>
                <w:lang w:val="en-US" w:eastAsia="zh-CN"/>
              </w:rPr>
            </w:pPr>
            <w:r w:rsidRPr="005A2159">
              <w:rPr>
                <w:kern w:val="2"/>
                <w:sz w:val="18"/>
                <w:szCs w:val="18"/>
                <w:lang w:val="en-US" w:eastAsia="zh-CN"/>
              </w:rPr>
              <w:t>Combining with the fuel management strategy of nuclear power plant, the short-term and long-term demand is synthesized, and the design benchmark is defined.</w:t>
            </w:r>
          </w:p>
        </w:tc>
      </w:tr>
      <w:tr w:rsidR="005A2159" w:rsidRPr="005A2159" w:rsidTr="005A2159">
        <w:tc>
          <w:tcPr>
            <w:tcW w:w="0" w:type="auto"/>
            <w:vAlign w:val="center"/>
          </w:tcPr>
          <w:p w:rsidR="005A2159" w:rsidRPr="005A2159" w:rsidRDefault="005A2159" w:rsidP="005A2159">
            <w:pPr>
              <w:snapToGrid w:val="0"/>
              <w:spacing w:line="240" w:lineRule="exact"/>
              <w:rPr>
                <w:kern w:val="2"/>
                <w:sz w:val="18"/>
                <w:szCs w:val="18"/>
                <w:lang w:val="en-US" w:eastAsia="zh-CN"/>
              </w:rPr>
            </w:pPr>
            <w:r w:rsidRPr="005A2159">
              <w:rPr>
                <w:kern w:val="2"/>
                <w:sz w:val="18"/>
                <w:szCs w:val="18"/>
                <w:lang w:val="en-US" w:eastAsia="zh-CN"/>
              </w:rPr>
              <w:t>2</w:t>
            </w:r>
          </w:p>
        </w:tc>
        <w:tc>
          <w:tcPr>
            <w:tcW w:w="0" w:type="auto"/>
            <w:vAlign w:val="center"/>
          </w:tcPr>
          <w:p w:rsidR="005A2159" w:rsidRPr="005A2159" w:rsidRDefault="005A2159" w:rsidP="005A2159">
            <w:pPr>
              <w:snapToGrid w:val="0"/>
              <w:spacing w:line="240" w:lineRule="exact"/>
              <w:rPr>
                <w:kern w:val="2"/>
                <w:sz w:val="18"/>
                <w:szCs w:val="18"/>
                <w:lang w:val="en-US" w:eastAsia="zh-CN"/>
              </w:rPr>
            </w:pPr>
            <w:r w:rsidRPr="005A2159">
              <w:rPr>
                <w:kern w:val="2"/>
                <w:sz w:val="18"/>
                <w:szCs w:val="18"/>
                <w:lang w:val="en-US" w:eastAsia="zh-CN"/>
              </w:rPr>
              <w:t>Interface Conditions of Fuel Building</w:t>
            </w:r>
          </w:p>
        </w:tc>
        <w:tc>
          <w:tcPr>
            <w:tcW w:w="0" w:type="auto"/>
            <w:vAlign w:val="center"/>
          </w:tcPr>
          <w:p w:rsidR="005A2159" w:rsidRPr="005A2159" w:rsidRDefault="005A2159" w:rsidP="005A2159">
            <w:pPr>
              <w:snapToGrid w:val="0"/>
              <w:spacing w:line="240" w:lineRule="exact"/>
              <w:rPr>
                <w:kern w:val="2"/>
                <w:sz w:val="18"/>
                <w:szCs w:val="18"/>
                <w:lang w:val="en-US" w:eastAsia="zh-CN"/>
              </w:rPr>
            </w:pPr>
            <w:r w:rsidRPr="005A2159">
              <w:rPr>
                <w:kern w:val="2"/>
                <w:sz w:val="18"/>
                <w:szCs w:val="18"/>
                <w:lang w:val="en-US" w:eastAsia="zh-CN"/>
              </w:rPr>
              <w:t>For the CPR1000 nuclear power plant, the Fuel Building size is small and may not meet the interface requirements.</w:t>
            </w:r>
          </w:p>
        </w:tc>
        <w:tc>
          <w:tcPr>
            <w:tcW w:w="0" w:type="auto"/>
            <w:vAlign w:val="center"/>
          </w:tcPr>
          <w:p w:rsidR="005A2159" w:rsidRPr="005A2159" w:rsidRDefault="005A2159" w:rsidP="005A2159">
            <w:pPr>
              <w:numPr>
                <w:ilvl w:val="0"/>
                <w:numId w:val="22"/>
              </w:numPr>
              <w:snapToGrid w:val="0"/>
              <w:spacing w:line="240" w:lineRule="exact"/>
              <w:rPr>
                <w:kern w:val="2"/>
                <w:sz w:val="18"/>
                <w:szCs w:val="18"/>
                <w:lang w:val="en-US" w:eastAsia="zh-CN"/>
              </w:rPr>
            </w:pPr>
            <w:r w:rsidRPr="005A2159">
              <w:rPr>
                <w:kern w:val="2"/>
                <w:sz w:val="18"/>
                <w:szCs w:val="18"/>
                <w:lang w:val="en-US" w:eastAsia="zh-CN"/>
              </w:rPr>
              <w:t>Giving priority to concrete containers;</w:t>
            </w:r>
          </w:p>
          <w:p w:rsidR="005A2159" w:rsidRPr="005A2159" w:rsidRDefault="005A2159" w:rsidP="005A2159">
            <w:pPr>
              <w:numPr>
                <w:ilvl w:val="0"/>
                <w:numId w:val="22"/>
              </w:numPr>
              <w:snapToGrid w:val="0"/>
              <w:spacing w:line="240" w:lineRule="exact"/>
              <w:rPr>
                <w:kern w:val="2"/>
                <w:sz w:val="18"/>
                <w:szCs w:val="18"/>
                <w:lang w:val="en-US" w:eastAsia="zh-CN"/>
              </w:rPr>
            </w:pPr>
            <w:r w:rsidRPr="005A2159">
              <w:rPr>
                <w:kern w:val="2"/>
                <w:sz w:val="18"/>
                <w:szCs w:val="18"/>
                <w:lang w:val="en-US" w:eastAsia="zh-CN"/>
              </w:rPr>
              <w:t>Horizontal transportation must be adopted to enter and leave fuel plant.</w:t>
            </w:r>
          </w:p>
        </w:tc>
        <w:tc>
          <w:tcPr>
            <w:tcW w:w="0" w:type="auto"/>
            <w:vAlign w:val="center"/>
          </w:tcPr>
          <w:p w:rsidR="005A2159" w:rsidRPr="005A2159" w:rsidRDefault="005A2159" w:rsidP="005A2159">
            <w:pPr>
              <w:snapToGrid w:val="0"/>
              <w:spacing w:line="240" w:lineRule="exact"/>
              <w:rPr>
                <w:kern w:val="2"/>
                <w:sz w:val="18"/>
                <w:szCs w:val="18"/>
                <w:lang w:val="en-US" w:eastAsia="zh-CN"/>
              </w:rPr>
            </w:pPr>
            <w:r w:rsidRPr="005A2159">
              <w:rPr>
                <w:kern w:val="2"/>
                <w:sz w:val="18"/>
                <w:szCs w:val="18"/>
                <w:lang w:val="en-US" w:eastAsia="zh-CN"/>
              </w:rPr>
              <w:t xml:space="preserve">Combining with loading and storage operation technology when the key interface parameters of power plant fuel plant are determined. </w:t>
            </w:r>
          </w:p>
        </w:tc>
      </w:tr>
      <w:tr w:rsidR="005A2159" w:rsidRPr="005A2159" w:rsidTr="005A2159">
        <w:tc>
          <w:tcPr>
            <w:tcW w:w="0" w:type="auto"/>
            <w:vAlign w:val="center"/>
          </w:tcPr>
          <w:p w:rsidR="005A2159" w:rsidRPr="005A2159" w:rsidRDefault="005A2159" w:rsidP="005A2159">
            <w:pPr>
              <w:snapToGrid w:val="0"/>
              <w:spacing w:line="240" w:lineRule="exact"/>
              <w:rPr>
                <w:kern w:val="2"/>
                <w:sz w:val="18"/>
                <w:szCs w:val="18"/>
                <w:lang w:val="en-US" w:eastAsia="zh-CN"/>
              </w:rPr>
            </w:pPr>
            <w:r w:rsidRPr="005A2159">
              <w:rPr>
                <w:kern w:val="2"/>
                <w:sz w:val="18"/>
                <w:szCs w:val="18"/>
                <w:lang w:val="en-US" w:eastAsia="zh-CN"/>
              </w:rPr>
              <w:t>3</w:t>
            </w:r>
          </w:p>
        </w:tc>
        <w:tc>
          <w:tcPr>
            <w:tcW w:w="0" w:type="auto"/>
            <w:vAlign w:val="center"/>
          </w:tcPr>
          <w:p w:rsidR="005A2159" w:rsidRPr="005A2159" w:rsidRDefault="005A2159" w:rsidP="005A2159">
            <w:pPr>
              <w:snapToGrid w:val="0"/>
              <w:spacing w:line="240" w:lineRule="exact"/>
              <w:rPr>
                <w:kern w:val="2"/>
                <w:sz w:val="18"/>
                <w:szCs w:val="18"/>
                <w:lang w:val="en-US" w:eastAsia="zh-CN"/>
              </w:rPr>
            </w:pPr>
            <w:r w:rsidRPr="005A2159">
              <w:rPr>
                <w:kern w:val="2"/>
                <w:sz w:val="18"/>
                <w:szCs w:val="18"/>
                <w:lang w:val="en-US" w:eastAsia="zh-CN"/>
              </w:rPr>
              <w:t>Radiation shielding performance requirements</w:t>
            </w:r>
          </w:p>
        </w:tc>
        <w:tc>
          <w:tcPr>
            <w:tcW w:w="0" w:type="auto"/>
            <w:vAlign w:val="center"/>
          </w:tcPr>
          <w:p w:rsidR="005A2159" w:rsidRPr="005A2159" w:rsidRDefault="005A2159" w:rsidP="005A2159">
            <w:pPr>
              <w:snapToGrid w:val="0"/>
              <w:spacing w:line="240" w:lineRule="exact"/>
              <w:rPr>
                <w:kern w:val="2"/>
                <w:sz w:val="18"/>
                <w:szCs w:val="18"/>
                <w:lang w:val="en-US" w:eastAsia="zh-CN"/>
              </w:rPr>
            </w:pPr>
            <w:r w:rsidRPr="005A2159">
              <w:rPr>
                <w:kern w:val="2"/>
                <w:sz w:val="18"/>
                <w:szCs w:val="18"/>
                <w:lang w:val="en-US" w:eastAsia="zh-CN"/>
              </w:rPr>
              <w:t>International modules are usually stored in the opening, which may not meet the requirements of national radiation protection regulations.</w:t>
            </w:r>
          </w:p>
        </w:tc>
        <w:tc>
          <w:tcPr>
            <w:tcW w:w="0" w:type="auto"/>
            <w:vAlign w:val="center"/>
          </w:tcPr>
          <w:p w:rsidR="005A2159" w:rsidRPr="005A2159" w:rsidRDefault="005A2159" w:rsidP="005A2159">
            <w:pPr>
              <w:snapToGrid w:val="0"/>
              <w:spacing w:line="240" w:lineRule="exact"/>
              <w:rPr>
                <w:kern w:val="2"/>
                <w:sz w:val="18"/>
                <w:szCs w:val="18"/>
                <w:lang w:val="en-US" w:eastAsia="zh-CN"/>
              </w:rPr>
            </w:pPr>
            <w:r w:rsidRPr="005A2159">
              <w:rPr>
                <w:kern w:val="2"/>
                <w:sz w:val="18"/>
                <w:szCs w:val="18"/>
                <w:lang w:val="en-US" w:eastAsia="zh-CN"/>
              </w:rPr>
              <w:t>A new spent fuel storage building (concrete shielding material) is added as an auxiliary radiation shielding facility.</w:t>
            </w:r>
          </w:p>
        </w:tc>
        <w:tc>
          <w:tcPr>
            <w:tcW w:w="0" w:type="auto"/>
            <w:vAlign w:val="center"/>
          </w:tcPr>
          <w:p w:rsidR="005A2159" w:rsidRPr="005A2159" w:rsidRDefault="005A2159" w:rsidP="005A2159">
            <w:pPr>
              <w:snapToGrid w:val="0"/>
              <w:spacing w:line="240" w:lineRule="exact"/>
              <w:rPr>
                <w:kern w:val="2"/>
                <w:sz w:val="18"/>
                <w:szCs w:val="18"/>
                <w:lang w:val="en-US" w:eastAsia="zh-CN"/>
              </w:rPr>
            </w:pPr>
            <w:r w:rsidRPr="005A2159">
              <w:rPr>
                <w:kern w:val="2"/>
                <w:sz w:val="18"/>
                <w:szCs w:val="18"/>
                <w:lang w:val="en-US" w:eastAsia="zh-CN"/>
              </w:rPr>
              <w:t>The national radiation protection regulations and standards should be strictly followed.</w:t>
            </w:r>
          </w:p>
        </w:tc>
      </w:tr>
      <w:tr w:rsidR="005A2159" w:rsidRPr="005A2159" w:rsidTr="005A2159">
        <w:tc>
          <w:tcPr>
            <w:tcW w:w="0" w:type="auto"/>
            <w:vAlign w:val="center"/>
          </w:tcPr>
          <w:p w:rsidR="005A2159" w:rsidRPr="005A2159" w:rsidRDefault="005A2159" w:rsidP="005A2159">
            <w:pPr>
              <w:snapToGrid w:val="0"/>
              <w:spacing w:line="240" w:lineRule="exact"/>
              <w:rPr>
                <w:kern w:val="2"/>
                <w:sz w:val="18"/>
                <w:szCs w:val="18"/>
                <w:lang w:val="en-US" w:eastAsia="zh-CN"/>
              </w:rPr>
            </w:pPr>
            <w:r w:rsidRPr="005A2159">
              <w:rPr>
                <w:kern w:val="2"/>
                <w:sz w:val="18"/>
                <w:szCs w:val="18"/>
                <w:lang w:val="en-US" w:eastAsia="zh-CN"/>
              </w:rPr>
              <w:t>4</w:t>
            </w:r>
          </w:p>
        </w:tc>
        <w:tc>
          <w:tcPr>
            <w:tcW w:w="0" w:type="auto"/>
            <w:vAlign w:val="center"/>
          </w:tcPr>
          <w:p w:rsidR="005A2159" w:rsidRPr="005A2159" w:rsidRDefault="005A2159" w:rsidP="005A2159">
            <w:pPr>
              <w:snapToGrid w:val="0"/>
              <w:spacing w:line="240" w:lineRule="exact"/>
              <w:rPr>
                <w:kern w:val="2"/>
                <w:sz w:val="18"/>
                <w:szCs w:val="18"/>
                <w:lang w:val="en-US" w:eastAsia="zh-CN"/>
              </w:rPr>
            </w:pPr>
            <w:r w:rsidRPr="005A2159">
              <w:rPr>
                <w:kern w:val="2"/>
                <w:sz w:val="18"/>
                <w:szCs w:val="18"/>
                <w:lang w:val="en-US" w:eastAsia="zh-CN"/>
              </w:rPr>
              <w:t>Ventilation and heat transfer requirements</w:t>
            </w:r>
          </w:p>
        </w:tc>
        <w:tc>
          <w:tcPr>
            <w:tcW w:w="0" w:type="auto"/>
            <w:vAlign w:val="center"/>
          </w:tcPr>
          <w:p w:rsidR="005A2159" w:rsidRPr="005A2159" w:rsidRDefault="005A2159" w:rsidP="005A2159">
            <w:pPr>
              <w:snapToGrid w:val="0"/>
              <w:spacing w:line="240" w:lineRule="exact"/>
              <w:rPr>
                <w:kern w:val="2"/>
                <w:sz w:val="18"/>
                <w:szCs w:val="18"/>
                <w:lang w:val="en-US" w:eastAsia="zh-CN"/>
              </w:rPr>
            </w:pPr>
            <w:r w:rsidRPr="005A2159">
              <w:rPr>
                <w:kern w:val="2"/>
                <w:sz w:val="18"/>
                <w:szCs w:val="18"/>
                <w:lang w:val="en-US" w:eastAsia="zh-CN"/>
              </w:rPr>
              <w:t>When new radiation shielding facilities are added, ventilation requirements must also be taken into account synchronously.</w:t>
            </w:r>
          </w:p>
        </w:tc>
        <w:tc>
          <w:tcPr>
            <w:tcW w:w="0" w:type="auto"/>
            <w:vAlign w:val="center"/>
          </w:tcPr>
          <w:p w:rsidR="005A2159" w:rsidRPr="005A2159" w:rsidRDefault="005A2159" w:rsidP="005A2159">
            <w:pPr>
              <w:snapToGrid w:val="0"/>
              <w:spacing w:line="240" w:lineRule="exact"/>
              <w:rPr>
                <w:kern w:val="2"/>
                <w:sz w:val="18"/>
                <w:szCs w:val="18"/>
                <w:lang w:val="en-US" w:eastAsia="zh-CN"/>
              </w:rPr>
            </w:pPr>
            <w:r w:rsidRPr="005A2159">
              <w:rPr>
                <w:kern w:val="2"/>
                <w:sz w:val="18"/>
                <w:szCs w:val="18"/>
                <w:lang w:val="en-US" w:eastAsia="zh-CN"/>
              </w:rPr>
              <w:t>Passive natural ventilation design is adopted in the building.</w:t>
            </w:r>
          </w:p>
        </w:tc>
        <w:tc>
          <w:tcPr>
            <w:tcW w:w="0" w:type="auto"/>
            <w:vAlign w:val="center"/>
          </w:tcPr>
          <w:p w:rsidR="005A2159" w:rsidRPr="005A2159" w:rsidRDefault="005A2159" w:rsidP="005A2159">
            <w:pPr>
              <w:snapToGrid w:val="0"/>
              <w:spacing w:line="240" w:lineRule="exact"/>
              <w:rPr>
                <w:kern w:val="2"/>
                <w:sz w:val="18"/>
                <w:szCs w:val="18"/>
                <w:lang w:val="en-US" w:eastAsia="zh-CN"/>
              </w:rPr>
            </w:pPr>
            <w:r w:rsidRPr="005A2159">
              <w:rPr>
                <w:kern w:val="2"/>
                <w:sz w:val="18"/>
                <w:szCs w:val="18"/>
                <w:lang w:val="en-US" w:eastAsia="zh-CN"/>
              </w:rPr>
              <w:t>Refer to the design of the passive ventilation structure of the building of this project.</w:t>
            </w:r>
          </w:p>
        </w:tc>
      </w:tr>
      <w:tr w:rsidR="005A2159" w:rsidRPr="005A2159" w:rsidTr="005A2159">
        <w:tc>
          <w:tcPr>
            <w:tcW w:w="0" w:type="auto"/>
            <w:vAlign w:val="center"/>
          </w:tcPr>
          <w:p w:rsidR="005A2159" w:rsidRPr="005A2159" w:rsidRDefault="005A2159" w:rsidP="005A2159">
            <w:pPr>
              <w:snapToGrid w:val="0"/>
              <w:spacing w:line="240" w:lineRule="exact"/>
              <w:rPr>
                <w:kern w:val="2"/>
                <w:sz w:val="18"/>
                <w:szCs w:val="18"/>
                <w:lang w:val="en-US" w:eastAsia="zh-CN"/>
              </w:rPr>
            </w:pPr>
            <w:r w:rsidRPr="005A2159">
              <w:rPr>
                <w:kern w:val="2"/>
                <w:sz w:val="18"/>
                <w:szCs w:val="18"/>
                <w:lang w:val="en-US" w:eastAsia="zh-CN"/>
              </w:rPr>
              <w:t>5</w:t>
            </w:r>
          </w:p>
        </w:tc>
        <w:tc>
          <w:tcPr>
            <w:tcW w:w="0" w:type="auto"/>
            <w:vAlign w:val="center"/>
          </w:tcPr>
          <w:p w:rsidR="005A2159" w:rsidRPr="005A2159" w:rsidRDefault="005A2159" w:rsidP="005A2159">
            <w:pPr>
              <w:snapToGrid w:val="0"/>
              <w:spacing w:line="240" w:lineRule="exact"/>
              <w:rPr>
                <w:kern w:val="2"/>
                <w:sz w:val="18"/>
                <w:szCs w:val="18"/>
                <w:lang w:val="en-US" w:eastAsia="zh-CN"/>
              </w:rPr>
            </w:pPr>
            <w:r w:rsidRPr="005A2159">
              <w:rPr>
                <w:kern w:val="2"/>
                <w:sz w:val="18"/>
                <w:szCs w:val="18"/>
                <w:lang w:val="en-US" w:eastAsia="zh-CN"/>
              </w:rPr>
              <w:t>Spent fuel storage operations</w:t>
            </w:r>
          </w:p>
        </w:tc>
        <w:tc>
          <w:tcPr>
            <w:tcW w:w="0" w:type="auto"/>
            <w:vAlign w:val="center"/>
          </w:tcPr>
          <w:p w:rsidR="005A2159" w:rsidRPr="005A2159" w:rsidRDefault="005A2159" w:rsidP="005A2159">
            <w:pPr>
              <w:snapToGrid w:val="0"/>
              <w:spacing w:line="240" w:lineRule="exact"/>
              <w:rPr>
                <w:kern w:val="2"/>
                <w:sz w:val="18"/>
                <w:szCs w:val="18"/>
                <w:lang w:val="en-US" w:eastAsia="zh-CN"/>
              </w:rPr>
            </w:pPr>
            <w:r w:rsidRPr="005A2159">
              <w:rPr>
                <w:kern w:val="2"/>
                <w:sz w:val="18"/>
                <w:szCs w:val="18"/>
                <w:lang w:val="en-US" w:eastAsia="zh-CN"/>
              </w:rPr>
              <w:t>The storage area of the factory site is only 30m wide, and the intermediate channel is only 10.2m left, which does not meet the interface requirements.</w:t>
            </w:r>
          </w:p>
        </w:tc>
        <w:tc>
          <w:tcPr>
            <w:tcW w:w="0" w:type="auto"/>
            <w:vAlign w:val="center"/>
          </w:tcPr>
          <w:p w:rsidR="005A2159" w:rsidRPr="005A2159" w:rsidRDefault="005A2159" w:rsidP="005A2159">
            <w:pPr>
              <w:numPr>
                <w:ilvl w:val="0"/>
                <w:numId w:val="23"/>
              </w:numPr>
              <w:snapToGrid w:val="0"/>
              <w:spacing w:line="240" w:lineRule="exact"/>
              <w:rPr>
                <w:kern w:val="2"/>
                <w:sz w:val="18"/>
                <w:szCs w:val="18"/>
                <w:lang w:val="en-US" w:eastAsia="zh-CN"/>
              </w:rPr>
            </w:pPr>
            <w:r w:rsidRPr="005A2159">
              <w:rPr>
                <w:kern w:val="2"/>
                <w:sz w:val="18"/>
                <w:szCs w:val="18"/>
                <w:lang w:val="en-US" w:eastAsia="zh-CN"/>
              </w:rPr>
              <w:t>The new integrated self-driving transfer trailer is adopted.</w:t>
            </w:r>
          </w:p>
          <w:p w:rsidR="005A2159" w:rsidRPr="005A2159" w:rsidRDefault="005A2159" w:rsidP="005A2159">
            <w:pPr>
              <w:numPr>
                <w:ilvl w:val="0"/>
                <w:numId w:val="23"/>
              </w:numPr>
              <w:snapToGrid w:val="0"/>
              <w:spacing w:line="240" w:lineRule="exact"/>
              <w:rPr>
                <w:kern w:val="2"/>
                <w:sz w:val="18"/>
                <w:szCs w:val="18"/>
                <w:lang w:val="en-US" w:eastAsia="zh-CN"/>
              </w:rPr>
            </w:pPr>
            <w:r w:rsidRPr="005A2159">
              <w:rPr>
                <w:kern w:val="2"/>
                <w:sz w:val="18"/>
                <w:szCs w:val="18"/>
                <w:lang w:val="en-US" w:eastAsia="zh-CN"/>
              </w:rPr>
              <w:t>Laser positioning system is adopted.</w:t>
            </w:r>
          </w:p>
        </w:tc>
        <w:tc>
          <w:tcPr>
            <w:tcW w:w="0" w:type="auto"/>
            <w:vAlign w:val="center"/>
          </w:tcPr>
          <w:p w:rsidR="005A2159" w:rsidRPr="005A2159" w:rsidRDefault="005A2159" w:rsidP="005A2159">
            <w:pPr>
              <w:snapToGrid w:val="0"/>
              <w:spacing w:line="240" w:lineRule="exact"/>
              <w:rPr>
                <w:kern w:val="2"/>
                <w:sz w:val="18"/>
                <w:szCs w:val="18"/>
                <w:lang w:val="en-US" w:eastAsia="zh-CN"/>
              </w:rPr>
            </w:pPr>
            <w:r w:rsidRPr="005A2159">
              <w:rPr>
                <w:kern w:val="2"/>
                <w:sz w:val="18"/>
                <w:szCs w:val="18"/>
                <w:lang w:val="en-US" w:eastAsia="zh-CN"/>
              </w:rPr>
              <w:t>For storage sites with limited available space, the experience of this project can be served as an reference.</w:t>
            </w:r>
          </w:p>
        </w:tc>
      </w:tr>
      <w:tr w:rsidR="005A2159" w:rsidRPr="005A2159" w:rsidTr="005A2159">
        <w:tc>
          <w:tcPr>
            <w:tcW w:w="0" w:type="auto"/>
            <w:vAlign w:val="center"/>
          </w:tcPr>
          <w:p w:rsidR="005A2159" w:rsidRPr="005A2159" w:rsidRDefault="005A2159" w:rsidP="005A2159">
            <w:pPr>
              <w:snapToGrid w:val="0"/>
              <w:spacing w:line="240" w:lineRule="exact"/>
              <w:rPr>
                <w:kern w:val="2"/>
                <w:sz w:val="18"/>
                <w:szCs w:val="18"/>
                <w:lang w:val="en-US" w:eastAsia="zh-CN"/>
              </w:rPr>
            </w:pPr>
            <w:r w:rsidRPr="005A2159">
              <w:rPr>
                <w:kern w:val="2"/>
                <w:sz w:val="18"/>
                <w:szCs w:val="18"/>
                <w:lang w:val="en-US" w:eastAsia="zh-CN"/>
              </w:rPr>
              <w:t>6</w:t>
            </w:r>
          </w:p>
        </w:tc>
        <w:tc>
          <w:tcPr>
            <w:tcW w:w="0" w:type="auto"/>
            <w:vAlign w:val="center"/>
          </w:tcPr>
          <w:p w:rsidR="005A2159" w:rsidRPr="005A2159" w:rsidRDefault="005A2159" w:rsidP="005A2159">
            <w:pPr>
              <w:snapToGrid w:val="0"/>
              <w:spacing w:line="240" w:lineRule="exact"/>
              <w:rPr>
                <w:kern w:val="2"/>
                <w:sz w:val="18"/>
                <w:szCs w:val="18"/>
                <w:lang w:val="en-US" w:eastAsia="zh-CN"/>
              </w:rPr>
            </w:pPr>
            <w:r w:rsidRPr="005A2159">
              <w:rPr>
                <w:kern w:val="2"/>
                <w:sz w:val="18"/>
                <w:szCs w:val="18"/>
                <w:lang w:val="en-US" w:eastAsia="zh-CN"/>
              </w:rPr>
              <w:t>Cutting and Recycling of Spent Fuel Assemblies</w:t>
            </w:r>
          </w:p>
        </w:tc>
        <w:tc>
          <w:tcPr>
            <w:tcW w:w="0" w:type="auto"/>
            <w:vAlign w:val="center"/>
          </w:tcPr>
          <w:p w:rsidR="005A2159" w:rsidRPr="005A2159" w:rsidRDefault="005A2159" w:rsidP="005A2159">
            <w:pPr>
              <w:snapToGrid w:val="0"/>
              <w:spacing w:line="240" w:lineRule="exact"/>
              <w:rPr>
                <w:kern w:val="2"/>
                <w:sz w:val="18"/>
                <w:szCs w:val="18"/>
                <w:lang w:val="en-US" w:eastAsia="zh-CN"/>
              </w:rPr>
            </w:pPr>
            <w:r w:rsidRPr="005A2159">
              <w:rPr>
                <w:kern w:val="2"/>
                <w:sz w:val="18"/>
                <w:szCs w:val="18"/>
                <w:lang w:val="en-US" w:eastAsia="zh-CN"/>
              </w:rPr>
              <w:t>Tests with simulation canisters are conduct to complement the test experience of strip material.</w:t>
            </w:r>
          </w:p>
        </w:tc>
        <w:tc>
          <w:tcPr>
            <w:tcW w:w="0" w:type="auto"/>
            <w:vAlign w:val="center"/>
          </w:tcPr>
          <w:p w:rsidR="005A2159" w:rsidRPr="005A2159" w:rsidRDefault="005A2159" w:rsidP="005A2159">
            <w:pPr>
              <w:snapToGrid w:val="0"/>
              <w:spacing w:line="240" w:lineRule="exact"/>
              <w:rPr>
                <w:kern w:val="2"/>
                <w:sz w:val="18"/>
                <w:szCs w:val="18"/>
                <w:lang w:val="en-US" w:eastAsia="zh-CN"/>
              </w:rPr>
            </w:pPr>
            <w:r w:rsidRPr="005A2159">
              <w:rPr>
                <w:kern w:val="2"/>
                <w:sz w:val="18"/>
                <w:szCs w:val="18"/>
                <w:lang w:val="en-US" w:eastAsia="zh-CN"/>
              </w:rPr>
              <w:t>It is required to add adjustable electric heating function to simulation canister, and simulate high temperature and pressure environment as far as possible.</w:t>
            </w:r>
          </w:p>
        </w:tc>
        <w:tc>
          <w:tcPr>
            <w:tcW w:w="0" w:type="auto"/>
            <w:vAlign w:val="center"/>
          </w:tcPr>
          <w:p w:rsidR="005A2159" w:rsidRPr="005A2159" w:rsidRDefault="005A2159" w:rsidP="005A2159">
            <w:pPr>
              <w:snapToGrid w:val="0"/>
              <w:spacing w:line="240" w:lineRule="exact"/>
              <w:rPr>
                <w:kern w:val="2"/>
                <w:sz w:val="18"/>
                <w:szCs w:val="18"/>
                <w:lang w:val="en-US" w:eastAsia="zh-CN"/>
              </w:rPr>
            </w:pPr>
            <w:r w:rsidRPr="005A2159">
              <w:rPr>
                <w:kern w:val="2"/>
                <w:sz w:val="18"/>
                <w:szCs w:val="18"/>
                <w:lang w:val="en-US" w:eastAsia="zh-CN"/>
              </w:rPr>
              <w:t>The experience of this project can be referred to.</w:t>
            </w:r>
          </w:p>
        </w:tc>
      </w:tr>
    </w:tbl>
    <w:p w:rsidR="003C52CE" w:rsidRPr="00543472" w:rsidRDefault="00E60B24" w:rsidP="005D27F8">
      <w:pPr>
        <w:pStyle w:val="2"/>
        <w:numPr>
          <w:ilvl w:val="0"/>
          <w:numId w:val="2"/>
        </w:numPr>
        <w:ind w:left="0" w:firstLine="0"/>
      </w:pPr>
      <w:r w:rsidRPr="00543472">
        <w:t>Autonomous</w:t>
      </w:r>
      <w:r w:rsidR="003C52CE" w:rsidRPr="00543472">
        <w:t xml:space="preserve"> </w:t>
      </w:r>
      <w:r w:rsidR="0039392B" w:rsidRPr="00543472">
        <w:t>R&amp;D and Prospects for Future Technological Development in China</w:t>
      </w:r>
    </w:p>
    <w:p w:rsidR="003C52CE" w:rsidRPr="00543472" w:rsidRDefault="00E60B24" w:rsidP="0039392B">
      <w:pPr>
        <w:pStyle w:val="3"/>
        <w:numPr>
          <w:ilvl w:val="1"/>
          <w:numId w:val="2"/>
        </w:numPr>
        <w:ind w:left="0" w:firstLine="0"/>
        <w:rPr>
          <w:lang w:eastAsia="zh-CN"/>
        </w:rPr>
      </w:pPr>
      <w:r w:rsidRPr="00543472">
        <w:t>Autonomous</w:t>
      </w:r>
      <w:r w:rsidR="003C52CE" w:rsidRPr="00543472">
        <w:t xml:space="preserve"> R</w:t>
      </w:r>
      <w:r w:rsidR="00E13274" w:rsidRPr="00543472">
        <w:rPr>
          <w:lang w:eastAsia="zh-CN"/>
        </w:rPr>
        <w:t>&amp;</w:t>
      </w:r>
      <w:r w:rsidR="003C52CE" w:rsidRPr="00543472">
        <w:t>D of Spent Fuel in China</w:t>
      </w:r>
    </w:p>
    <w:p w:rsidR="00675A58" w:rsidRPr="00543472" w:rsidRDefault="00E13274" w:rsidP="00675A58">
      <w:pPr>
        <w:pStyle w:val="a1"/>
        <w:widowControl/>
        <w:spacing w:after="0" w:line="260" w:lineRule="atLeast"/>
        <w:ind w:firstLine="567"/>
        <w:contextualSpacing/>
        <w:rPr>
          <w:rFonts w:ascii="Times New Roman" w:hAnsi="Times New Roman" w:cs="Times New Roman"/>
          <w:kern w:val="0"/>
          <w:sz w:val="20"/>
          <w:szCs w:val="20"/>
          <w:lang w:val="en-GB"/>
        </w:rPr>
      </w:pPr>
      <w:r w:rsidRPr="00543472">
        <w:rPr>
          <w:rFonts w:ascii="Times New Roman" w:hAnsi="Times New Roman" w:cs="Times New Roman"/>
          <w:kern w:val="0"/>
          <w:sz w:val="20"/>
          <w:szCs w:val="20"/>
          <w:lang w:val="en-GB"/>
        </w:rPr>
        <w:t>The r</w:t>
      </w:r>
      <w:r w:rsidRPr="00543472">
        <w:rPr>
          <w:rFonts w:ascii="Times New Roman" w:hAnsi="Times New Roman" w:cs="Times New Roman"/>
          <w:kern w:val="0"/>
          <w:sz w:val="20"/>
          <w:szCs w:val="20"/>
          <w:lang w:val="en-GB" w:eastAsia="en-US"/>
        </w:rPr>
        <w:t>equirement</w:t>
      </w:r>
      <w:r w:rsidRPr="00543472">
        <w:rPr>
          <w:rFonts w:ascii="Times New Roman" w:hAnsi="Times New Roman" w:cs="Times New Roman"/>
          <w:kern w:val="0"/>
          <w:sz w:val="20"/>
          <w:szCs w:val="20"/>
          <w:lang w:val="en-GB"/>
        </w:rPr>
        <w:t>s</w:t>
      </w:r>
      <w:r w:rsidRPr="00543472">
        <w:rPr>
          <w:rFonts w:ascii="Times New Roman" w:hAnsi="Times New Roman" w:cs="Times New Roman"/>
          <w:kern w:val="0"/>
          <w:sz w:val="20"/>
          <w:szCs w:val="20"/>
          <w:lang w:val="en-GB" w:eastAsia="en-US"/>
        </w:rPr>
        <w:t xml:space="preserve"> and R&amp;D route of dry storage project in China </w:t>
      </w:r>
      <w:r w:rsidRPr="00543472">
        <w:rPr>
          <w:rFonts w:ascii="Times New Roman" w:hAnsi="Times New Roman" w:cs="Times New Roman"/>
          <w:kern w:val="0"/>
          <w:sz w:val="20"/>
          <w:szCs w:val="20"/>
          <w:lang w:val="en-GB"/>
        </w:rPr>
        <w:t xml:space="preserve">are shown in Fig. 4. </w:t>
      </w:r>
      <w:r w:rsidR="00675A58" w:rsidRPr="00543472">
        <w:rPr>
          <w:rFonts w:ascii="Times New Roman" w:hAnsi="Times New Roman" w:cs="Times New Roman"/>
          <w:kern w:val="0"/>
          <w:sz w:val="20"/>
          <w:szCs w:val="20"/>
          <w:lang w:val="en-GB" w:eastAsia="en-US"/>
        </w:rPr>
        <w:t>For the canister independent research and development, it</w:t>
      </w:r>
      <w:r w:rsidR="00997E1A" w:rsidRPr="00543472">
        <w:rPr>
          <w:rFonts w:ascii="Times New Roman" w:hAnsi="Times New Roman" w:cs="Times New Roman"/>
          <w:kern w:val="0"/>
          <w:sz w:val="20"/>
          <w:szCs w:val="20"/>
          <w:lang w:val="en-GB"/>
        </w:rPr>
        <w:t>’s</w:t>
      </w:r>
      <w:r w:rsidR="00997E1A" w:rsidRPr="00543472">
        <w:rPr>
          <w:rFonts w:ascii="Times New Roman" w:hAnsi="Times New Roman" w:cs="Times New Roman"/>
          <w:kern w:val="0"/>
          <w:sz w:val="20"/>
          <w:szCs w:val="20"/>
          <w:lang w:val="en-GB" w:eastAsia="en-US"/>
        </w:rPr>
        <w:t xml:space="preserve"> require</w:t>
      </w:r>
      <w:r w:rsidR="00997E1A" w:rsidRPr="00543472">
        <w:rPr>
          <w:rFonts w:ascii="Times New Roman" w:hAnsi="Times New Roman" w:cs="Times New Roman"/>
          <w:kern w:val="0"/>
          <w:sz w:val="20"/>
          <w:szCs w:val="20"/>
          <w:lang w:val="en-GB"/>
        </w:rPr>
        <w:t>d</w:t>
      </w:r>
      <w:r w:rsidR="00675A58" w:rsidRPr="00543472">
        <w:rPr>
          <w:rFonts w:ascii="Times New Roman" w:hAnsi="Times New Roman" w:cs="Times New Roman"/>
          <w:kern w:val="0"/>
          <w:sz w:val="20"/>
          <w:szCs w:val="20"/>
          <w:lang w:val="en-GB" w:eastAsia="en-US"/>
        </w:rPr>
        <w:t xml:space="preserve"> to form the independent intellectual property rights. The performance shall be competitive. And the canister shall adopt the mature and feasible manufacturing technology, and match the interface of NPPs and reprocessing plant.</w:t>
      </w:r>
    </w:p>
    <w:p w:rsidR="00675A58" w:rsidRDefault="00675A58" w:rsidP="00675A58">
      <w:pPr>
        <w:pStyle w:val="a1"/>
        <w:widowControl/>
        <w:spacing w:after="0" w:line="260" w:lineRule="atLeast"/>
        <w:ind w:firstLine="567"/>
        <w:contextualSpacing/>
        <w:rPr>
          <w:rFonts w:ascii="Times New Roman" w:hAnsi="Times New Roman" w:cs="Times New Roman"/>
          <w:kern w:val="0"/>
          <w:sz w:val="20"/>
          <w:szCs w:val="20"/>
          <w:lang w:val="en-GB"/>
        </w:rPr>
      </w:pPr>
      <w:r w:rsidRPr="00543472">
        <w:rPr>
          <w:rFonts w:ascii="Times New Roman" w:hAnsi="Times New Roman" w:cs="Times New Roman"/>
          <w:kern w:val="0"/>
          <w:sz w:val="20"/>
          <w:szCs w:val="20"/>
          <w:lang w:val="en-GB" w:eastAsia="en-US"/>
        </w:rPr>
        <w:t>Since the independent R&amp;D started in 2012, through the accumulation of independent core competence, the key technologies of independent design have been basically overcome, including structural design, mechanical analysis, thermal analysis, critical analysis and shielding analysis, and registered patents to form independent intellectual property rights. In particular, some key functional materials (heat and irradiation -resistant and high-strength concrete) ha</w:t>
      </w:r>
      <w:r w:rsidRPr="00543472">
        <w:rPr>
          <w:rFonts w:ascii="Times New Roman" w:hAnsi="Times New Roman" w:cs="Times New Roman"/>
          <w:kern w:val="0"/>
          <w:sz w:val="20"/>
          <w:szCs w:val="20"/>
          <w:lang w:val="en-GB"/>
        </w:rPr>
        <w:t>ve</w:t>
      </w:r>
      <w:r w:rsidRPr="00543472">
        <w:rPr>
          <w:rFonts w:ascii="Times New Roman" w:hAnsi="Times New Roman" w:cs="Times New Roman"/>
          <w:kern w:val="0"/>
          <w:sz w:val="20"/>
          <w:szCs w:val="20"/>
          <w:lang w:val="en-GB" w:eastAsia="en-US"/>
        </w:rPr>
        <w:t xml:space="preserve"> been in the international leading level. The NPPs intelligent spent fuel loading software and thermal analysis and calculation software platform are developed for the first time, which fill the international technical gap.</w:t>
      </w:r>
    </w:p>
    <w:p w:rsidR="007469F8" w:rsidRDefault="007469F8" w:rsidP="007469F8">
      <w:pPr>
        <w:pStyle w:val="a1"/>
        <w:widowControl/>
        <w:spacing w:after="0" w:line="260" w:lineRule="atLeast"/>
        <w:ind w:firstLine="567"/>
        <w:contextualSpacing/>
        <w:rPr>
          <w:rFonts w:ascii="Times New Roman" w:hAnsi="Times New Roman" w:cs="Times New Roman"/>
          <w:kern w:val="0"/>
          <w:sz w:val="20"/>
          <w:szCs w:val="20"/>
          <w:lang w:val="en-GB"/>
        </w:rPr>
      </w:pPr>
      <w:r w:rsidRPr="007469F8">
        <w:rPr>
          <w:rFonts w:ascii="Times New Roman" w:hAnsi="Times New Roman" w:cs="Times New Roman"/>
          <w:kern w:val="0"/>
          <w:sz w:val="20"/>
          <w:szCs w:val="20"/>
          <w:lang w:val="en-GB" w:eastAsia="en-US"/>
        </w:rPr>
        <w:t>According to the economic analysis, the total price of the first set of equipment is about 45% lower than that of the imported equipment, in which the price of the equipment itself is reduced by about 50% and the tax is reduced by 10%. Considering the scale effect of subsequent autonomy (calculated from the 10th unit), the total price of equipment is reduced by about 53% compared with that of imported equipment, which has significant economic benefits.</w:t>
      </w:r>
    </w:p>
    <w:p w:rsidR="00CA0B9F" w:rsidRDefault="00CA0B9F" w:rsidP="007469F8">
      <w:pPr>
        <w:pStyle w:val="a1"/>
        <w:widowControl/>
        <w:spacing w:after="0" w:line="260" w:lineRule="atLeast"/>
        <w:ind w:firstLine="567"/>
        <w:contextualSpacing/>
        <w:rPr>
          <w:rFonts w:ascii="Times New Roman" w:hAnsi="Times New Roman" w:cs="Times New Roman"/>
          <w:kern w:val="0"/>
          <w:sz w:val="20"/>
          <w:szCs w:val="20"/>
          <w:lang w:val="en-GB"/>
        </w:rPr>
      </w:pPr>
    </w:p>
    <w:p w:rsidR="00CA0B9F" w:rsidRDefault="00CA0B9F" w:rsidP="003720E7">
      <w:pPr>
        <w:pStyle w:val="a1"/>
        <w:widowControl/>
        <w:spacing w:after="0" w:line="260" w:lineRule="atLeast"/>
        <w:contextualSpacing/>
        <w:jc w:val="center"/>
        <w:rPr>
          <w:rFonts w:ascii="Times New Roman" w:hAnsi="Times New Roman" w:cs="Times New Roman"/>
          <w:kern w:val="0"/>
          <w:sz w:val="20"/>
          <w:szCs w:val="20"/>
          <w:lang w:val="en-GB"/>
        </w:rPr>
      </w:pPr>
      <w:r w:rsidRPr="00543472">
        <w:rPr>
          <w:rFonts w:ascii="Times New Roman" w:hAnsi="Times New Roman" w:cs="Times New Roman"/>
        </w:rPr>
        <w:object w:dxaOrig="15993" w:dyaOrig="111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65pt;height:285.5pt" o:ole="">
            <v:imagedata r:id="rId16" o:title=""/>
          </v:shape>
          <o:OLEObject Type="Embed" ProgID="Visio.Drawing.11" ShapeID="_x0000_i1025" DrawAspect="Content" ObjectID="_1617092546" r:id="rId17"/>
        </w:object>
      </w:r>
    </w:p>
    <w:p w:rsidR="00CA0B9F" w:rsidRPr="007469F8" w:rsidRDefault="00CA0B9F" w:rsidP="007469F8">
      <w:pPr>
        <w:pStyle w:val="a1"/>
        <w:widowControl/>
        <w:spacing w:after="0" w:line="260" w:lineRule="atLeast"/>
        <w:ind w:firstLine="567"/>
        <w:contextualSpacing/>
        <w:rPr>
          <w:rFonts w:ascii="Times New Roman" w:hAnsi="Times New Roman" w:cs="Times New Roman"/>
          <w:kern w:val="0"/>
          <w:sz w:val="20"/>
          <w:szCs w:val="20"/>
          <w:lang w:val="en-GB"/>
        </w:rPr>
      </w:pPr>
    </w:p>
    <w:p w:rsidR="00675A58" w:rsidRPr="003720E7" w:rsidRDefault="00675A58" w:rsidP="003720E7">
      <w:pPr>
        <w:pStyle w:val="a1"/>
        <w:widowControl/>
        <w:numPr>
          <w:ilvl w:val="0"/>
          <w:numId w:val="33"/>
        </w:numPr>
        <w:spacing w:after="0" w:line="260" w:lineRule="atLeast"/>
        <w:contextualSpacing/>
        <w:jc w:val="center"/>
        <w:rPr>
          <w:rFonts w:ascii="Times New Roman" w:hAnsi="Times New Roman" w:cs="Times New Roman"/>
          <w:bCs/>
          <w:i/>
          <w:kern w:val="0"/>
          <w:sz w:val="18"/>
          <w:szCs w:val="20"/>
          <w:lang w:eastAsia="en-US"/>
        </w:rPr>
      </w:pPr>
      <w:r w:rsidRPr="003720E7">
        <w:rPr>
          <w:rFonts w:ascii="Times New Roman" w:hAnsi="Times New Roman" w:cs="Times New Roman"/>
          <w:bCs/>
          <w:i/>
          <w:kern w:val="0"/>
          <w:sz w:val="18"/>
          <w:szCs w:val="20"/>
          <w:lang w:eastAsia="en-US"/>
        </w:rPr>
        <w:t>Requirement</w:t>
      </w:r>
      <w:r w:rsidR="00E13274" w:rsidRPr="003720E7">
        <w:rPr>
          <w:rFonts w:ascii="Times New Roman" w:hAnsi="Times New Roman" w:cs="Times New Roman"/>
          <w:bCs/>
          <w:i/>
          <w:kern w:val="0"/>
          <w:sz w:val="18"/>
          <w:szCs w:val="20"/>
          <w:lang w:eastAsia="en-US"/>
        </w:rPr>
        <w:t>s</w:t>
      </w:r>
      <w:r w:rsidRPr="003720E7">
        <w:rPr>
          <w:rFonts w:ascii="Times New Roman" w:hAnsi="Times New Roman" w:cs="Times New Roman"/>
          <w:bCs/>
          <w:i/>
          <w:kern w:val="0"/>
          <w:sz w:val="18"/>
          <w:szCs w:val="20"/>
          <w:lang w:eastAsia="en-US"/>
        </w:rPr>
        <w:t xml:space="preserve"> and R&amp;D route of dry storage project in China</w:t>
      </w:r>
    </w:p>
    <w:p w:rsidR="00CA0B9F" w:rsidRPr="00543472" w:rsidRDefault="00CA0B9F" w:rsidP="003720E7">
      <w:pPr>
        <w:pStyle w:val="a1"/>
        <w:widowControl/>
        <w:spacing w:after="0" w:line="260" w:lineRule="atLeast"/>
        <w:contextualSpacing/>
        <w:jc w:val="center"/>
        <w:rPr>
          <w:rFonts w:ascii="Times New Roman" w:hAnsi="Times New Roman" w:cs="Times New Roman"/>
          <w:bCs/>
          <w:i/>
          <w:kern w:val="0"/>
          <w:sz w:val="18"/>
          <w:szCs w:val="20"/>
        </w:rPr>
      </w:pPr>
    </w:p>
    <w:p w:rsidR="003C52CE" w:rsidRPr="00543472" w:rsidRDefault="003C52CE" w:rsidP="0039392B">
      <w:pPr>
        <w:pStyle w:val="3"/>
        <w:numPr>
          <w:ilvl w:val="1"/>
          <w:numId w:val="2"/>
        </w:numPr>
        <w:ind w:left="0" w:firstLine="0"/>
      </w:pPr>
      <w:r w:rsidRPr="00543472">
        <w:t>Prospects for future technological development</w:t>
      </w:r>
    </w:p>
    <w:p w:rsidR="00675A58" w:rsidRPr="00543472" w:rsidRDefault="00675A58" w:rsidP="00D7279D">
      <w:pPr>
        <w:pStyle w:val="a1"/>
        <w:widowControl/>
        <w:spacing w:after="0" w:line="260" w:lineRule="atLeast"/>
        <w:ind w:firstLine="567"/>
        <w:contextualSpacing/>
        <w:rPr>
          <w:rFonts w:ascii="Times New Roman" w:hAnsi="Times New Roman" w:cs="Times New Roman"/>
          <w:kern w:val="0"/>
          <w:sz w:val="20"/>
          <w:szCs w:val="20"/>
          <w:lang w:val="en-GB" w:eastAsia="en-US"/>
        </w:rPr>
      </w:pPr>
      <w:r w:rsidRPr="00543472">
        <w:rPr>
          <w:rFonts w:ascii="Times New Roman" w:hAnsi="Times New Roman" w:cs="Times New Roman"/>
          <w:kern w:val="0"/>
          <w:sz w:val="20"/>
          <w:szCs w:val="20"/>
          <w:lang w:val="en-GB" w:eastAsia="en-US"/>
        </w:rPr>
        <w:t xml:space="preserve">Through independent R&amp;D stage, we realize there are still shortcomings in the existing technology, and the future direction should be </w:t>
      </w:r>
      <w:r w:rsidR="006F0444">
        <w:rPr>
          <w:rFonts w:ascii="Times New Roman" w:hAnsi="Times New Roman" w:cs="Times New Roman" w:hint="eastAsia"/>
          <w:kern w:val="0"/>
          <w:sz w:val="20"/>
          <w:szCs w:val="20"/>
          <w:lang w:val="en-GB"/>
        </w:rPr>
        <w:t xml:space="preserve">further </w:t>
      </w:r>
      <w:r w:rsidRPr="00543472">
        <w:rPr>
          <w:rFonts w:ascii="Times New Roman" w:hAnsi="Times New Roman" w:cs="Times New Roman"/>
          <w:kern w:val="0"/>
          <w:sz w:val="20"/>
          <w:szCs w:val="20"/>
          <w:lang w:val="en-GB" w:eastAsia="en-US"/>
        </w:rPr>
        <w:t xml:space="preserve">to improve </w:t>
      </w:r>
      <w:r w:rsidR="006F0444">
        <w:rPr>
          <w:rFonts w:ascii="Times New Roman" w:hAnsi="Times New Roman" w:cs="Times New Roman" w:hint="eastAsia"/>
          <w:kern w:val="0"/>
          <w:sz w:val="20"/>
          <w:szCs w:val="20"/>
          <w:lang w:val="en-GB"/>
        </w:rPr>
        <w:t xml:space="preserve">the </w:t>
      </w:r>
      <w:r w:rsidRPr="00543472">
        <w:rPr>
          <w:rFonts w:ascii="Times New Roman" w:hAnsi="Times New Roman" w:cs="Times New Roman"/>
          <w:kern w:val="0"/>
          <w:sz w:val="20"/>
          <w:szCs w:val="20"/>
          <w:lang w:val="en-GB" w:eastAsia="en-US"/>
        </w:rPr>
        <w:t>product</w:t>
      </w:r>
      <w:r w:rsidR="006F0444">
        <w:rPr>
          <w:rFonts w:ascii="Times New Roman" w:hAnsi="Times New Roman" w:cs="Times New Roman" w:hint="eastAsia"/>
          <w:kern w:val="0"/>
          <w:sz w:val="20"/>
          <w:szCs w:val="20"/>
          <w:lang w:val="en-GB"/>
        </w:rPr>
        <w:t>s</w:t>
      </w:r>
      <w:r w:rsidRPr="00543472">
        <w:rPr>
          <w:rFonts w:ascii="Times New Roman" w:hAnsi="Times New Roman" w:cs="Times New Roman"/>
          <w:kern w:val="0"/>
          <w:sz w:val="20"/>
          <w:szCs w:val="20"/>
          <w:lang w:val="en-GB" w:eastAsia="en-US"/>
        </w:rPr>
        <w:t xml:space="preserve"> convenience, economy</w:t>
      </w:r>
      <w:r w:rsidR="006F0444">
        <w:rPr>
          <w:rFonts w:ascii="Times New Roman" w:hAnsi="Times New Roman" w:cs="Times New Roman" w:hint="eastAsia"/>
          <w:kern w:val="0"/>
          <w:sz w:val="20"/>
          <w:szCs w:val="20"/>
          <w:lang w:val="en-GB"/>
        </w:rPr>
        <w:t xml:space="preserve"> and safety</w:t>
      </w:r>
      <w:r w:rsidRPr="00543472">
        <w:rPr>
          <w:rFonts w:ascii="Times New Roman" w:hAnsi="Times New Roman" w:cs="Times New Roman"/>
          <w:kern w:val="0"/>
          <w:sz w:val="20"/>
          <w:szCs w:val="20"/>
          <w:lang w:val="en-GB" w:eastAsia="en-US"/>
        </w:rPr>
        <w:t>.</w:t>
      </w:r>
    </w:p>
    <w:p w:rsidR="003C52CE" w:rsidRPr="00543472" w:rsidRDefault="003C52CE" w:rsidP="004E4AA2">
      <w:pPr>
        <w:pStyle w:val="ListNumbered"/>
        <w:numPr>
          <w:ilvl w:val="0"/>
          <w:numId w:val="44"/>
        </w:numPr>
        <w:ind w:left="720"/>
      </w:pPr>
      <w:r w:rsidRPr="00543472">
        <w:t>Promoting the economy and convenience of products</w:t>
      </w:r>
    </w:p>
    <w:p w:rsidR="003C52CE" w:rsidRDefault="003C52CE" w:rsidP="00D7279D">
      <w:pPr>
        <w:pStyle w:val="a1"/>
        <w:widowControl/>
        <w:spacing w:after="0" w:line="260" w:lineRule="atLeast"/>
        <w:ind w:firstLine="567"/>
        <w:contextualSpacing/>
        <w:rPr>
          <w:rFonts w:ascii="Times New Roman" w:hAnsi="Times New Roman" w:cs="Times New Roman"/>
          <w:kern w:val="0"/>
          <w:sz w:val="20"/>
          <w:szCs w:val="20"/>
          <w:lang w:val="en-GB"/>
        </w:rPr>
      </w:pPr>
      <w:r w:rsidRPr="00543472">
        <w:rPr>
          <w:rFonts w:ascii="Times New Roman" w:hAnsi="Times New Roman" w:cs="Times New Roman"/>
          <w:kern w:val="0"/>
          <w:sz w:val="20"/>
          <w:szCs w:val="20"/>
          <w:lang w:val="en-GB" w:eastAsia="en-US"/>
        </w:rPr>
        <w:t>The top cover is sealed with flanges and the cylinder body is also a thin-walled metal shell. With this design, the economy of the equipment can be ensured and it is also convenient for componen</w:t>
      </w:r>
      <w:r w:rsidR="00E60B24" w:rsidRPr="00543472">
        <w:rPr>
          <w:rFonts w:ascii="Times New Roman" w:hAnsi="Times New Roman" w:cs="Times New Roman"/>
          <w:kern w:val="0"/>
          <w:sz w:val="20"/>
          <w:szCs w:val="20"/>
          <w:lang w:val="en-GB" w:eastAsia="en-US"/>
        </w:rPr>
        <w:t>ts to be retrieved and recycled, see Fig. 5.</w:t>
      </w:r>
    </w:p>
    <w:p w:rsidR="00CA0B9F" w:rsidRDefault="00CA0B9F" w:rsidP="00CA0B9F">
      <w:pPr>
        <w:pStyle w:val="a1"/>
        <w:widowControl/>
        <w:spacing w:after="0" w:line="260" w:lineRule="atLeast"/>
        <w:contextualSpacing/>
        <w:jc w:val="center"/>
        <w:rPr>
          <w:rFonts w:ascii="Times New Roman" w:hAnsi="Times New Roman" w:cs="Times New Roman"/>
          <w:kern w:val="0"/>
          <w:sz w:val="20"/>
          <w:szCs w:val="20"/>
          <w:lang w:val="en-GB"/>
        </w:rPr>
      </w:pPr>
      <w:r>
        <w:rPr>
          <w:rFonts w:ascii="Times New Roman" w:hAnsi="Times New Roman" w:cs="Times New Roman" w:hint="eastAsia"/>
          <w:noProof/>
          <w:kern w:val="0"/>
          <w:sz w:val="20"/>
          <w:szCs w:val="20"/>
        </w:rPr>
        <w:drawing>
          <wp:inline distT="0" distB="0" distL="0" distR="0" wp14:anchorId="1039C9B3" wp14:editId="13FB9A7E">
            <wp:extent cx="5270500" cy="2063750"/>
            <wp:effectExtent l="0" t="0" r="635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500" cy="2063750"/>
                    </a:xfrm>
                    <a:prstGeom prst="rect">
                      <a:avLst/>
                    </a:prstGeom>
                    <a:noFill/>
                    <a:ln>
                      <a:noFill/>
                    </a:ln>
                  </pic:spPr>
                </pic:pic>
              </a:graphicData>
            </a:graphic>
          </wp:inline>
        </w:drawing>
      </w:r>
    </w:p>
    <w:p w:rsidR="005A1E1C" w:rsidRPr="00543472" w:rsidRDefault="005A1E1C" w:rsidP="00CA0B9F">
      <w:pPr>
        <w:pStyle w:val="a1"/>
        <w:widowControl/>
        <w:spacing w:after="0" w:line="260" w:lineRule="atLeast"/>
        <w:contextualSpacing/>
        <w:jc w:val="center"/>
        <w:rPr>
          <w:rFonts w:ascii="Times New Roman" w:hAnsi="Times New Roman" w:cs="Times New Roman"/>
          <w:kern w:val="0"/>
          <w:sz w:val="20"/>
          <w:szCs w:val="20"/>
          <w:lang w:val="en-GB"/>
        </w:rPr>
      </w:pPr>
    </w:p>
    <w:p w:rsidR="00CA0B9F" w:rsidRPr="003720E7" w:rsidRDefault="00CA0B9F" w:rsidP="003720E7">
      <w:pPr>
        <w:pStyle w:val="a1"/>
        <w:widowControl/>
        <w:numPr>
          <w:ilvl w:val="0"/>
          <w:numId w:val="33"/>
        </w:numPr>
        <w:spacing w:after="0" w:line="260" w:lineRule="atLeast"/>
        <w:contextualSpacing/>
        <w:jc w:val="center"/>
        <w:rPr>
          <w:rFonts w:ascii="Times New Roman" w:hAnsi="Times New Roman" w:cs="Times New Roman"/>
          <w:bCs/>
          <w:i/>
          <w:kern w:val="0"/>
          <w:sz w:val="18"/>
          <w:szCs w:val="20"/>
          <w:lang w:eastAsia="en-US"/>
        </w:rPr>
      </w:pPr>
      <w:r>
        <w:rPr>
          <w:rFonts w:ascii="Times New Roman" w:hAnsi="Times New Roman" w:cs="Times New Roman" w:hint="eastAsia"/>
          <w:bCs/>
          <w:i/>
          <w:kern w:val="0"/>
          <w:sz w:val="18"/>
          <w:szCs w:val="20"/>
        </w:rPr>
        <w:t>The New Innovative Canister Design for Efficient Unloading &amp; Repeat Using</w:t>
      </w:r>
    </w:p>
    <w:p w:rsidR="003C52CE" w:rsidRPr="00543472" w:rsidRDefault="003C52CE" w:rsidP="004E4AA2">
      <w:pPr>
        <w:pStyle w:val="ListNumbered"/>
        <w:numPr>
          <w:ilvl w:val="0"/>
          <w:numId w:val="44"/>
        </w:numPr>
        <w:ind w:left="720"/>
      </w:pPr>
      <w:r w:rsidRPr="00543472">
        <w:t>Improving equipment safety</w:t>
      </w:r>
    </w:p>
    <w:p w:rsidR="003C52CE" w:rsidRPr="00543472" w:rsidRDefault="003C52CE" w:rsidP="00D7279D">
      <w:pPr>
        <w:pStyle w:val="a1"/>
        <w:widowControl/>
        <w:numPr>
          <w:ilvl w:val="0"/>
          <w:numId w:val="45"/>
        </w:numPr>
        <w:spacing w:after="0" w:line="260" w:lineRule="atLeast"/>
        <w:ind w:left="1134" w:hanging="371"/>
        <w:contextualSpacing/>
        <w:rPr>
          <w:rFonts w:ascii="Times New Roman" w:hAnsi="Times New Roman" w:cs="Times New Roman"/>
          <w:kern w:val="0"/>
          <w:sz w:val="20"/>
          <w:szCs w:val="20"/>
          <w:lang w:val="en-GB" w:eastAsia="en-US"/>
        </w:rPr>
      </w:pPr>
      <w:r w:rsidRPr="00543472">
        <w:rPr>
          <w:rFonts w:ascii="Times New Roman" w:hAnsi="Times New Roman" w:cs="Times New Roman"/>
          <w:kern w:val="0"/>
          <w:sz w:val="20"/>
          <w:szCs w:val="20"/>
          <w:lang w:val="en-GB" w:eastAsia="en-US"/>
        </w:rPr>
        <w:t>Development direction 1: Prevent blockage of vent</w:t>
      </w:r>
    </w:p>
    <w:p w:rsidR="00694839" w:rsidRDefault="00694839" w:rsidP="00D7279D">
      <w:pPr>
        <w:pStyle w:val="a1"/>
        <w:widowControl/>
        <w:spacing w:after="0" w:line="260" w:lineRule="atLeast"/>
        <w:ind w:firstLine="567"/>
        <w:contextualSpacing/>
        <w:rPr>
          <w:rFonts w:ascii="Times New Roman" w:hAnsi="Times New Roman" w:cs="Times New Roman"/>
          <w:kern w:val="0"/>
          <w:sz w:val="20"/>
          <w:szCs w:val="20"/>
          <w:lang w:val="en-GB"/>
        </w:rPr>
      </w:pPr>
      <w:r w:rsidRPr="00543472">
        <w:rPr>
          <w:rFonts w:ascii="Times New Roman" w:hAnsi="Times New Roman" w:cs="Times New Roman"/>
          <w:kern w:val="0"/>
          <w:sz w:val="20"/>
          <w:szCs w:val="20"/>
          <w:lang w:val="en-GB" w:eastAsia="en-US"/>
        </w:rPr>
        <w:t xml:space="preserve">The air intakes in storage facility are located at low positions, with a higher possibility of air intakes blockage and external attack. Double anti-clogging design of "high intake" and "covered ventilation" can be adopted to </w:t>
      </w:r>
      <w:r w:rsidR="00CA0B9F">
        <w:rPr>
          <w:rFonts w:ascii="Times New Roman" w:hAnsi="Times New Roman" w:cs="Times New Roman" w:hint="eastAsia"/>
          <w:kern w:val="0"/>
          <w:sz w:val="20"/>
          <w:szCs w:val="20"/>
          <w:lang w:val="en-GB"/>
        </w:rPr>
        <w:t>enhance the</w:t>
      </w:r>
      <w:r w:rsidR="00CA0B9F" w:rsidRPr="00543472">
        <w:rPr>
          <w:rFonts w:ascii="Times New Roman" w:hAnsi="Times New Roman" w:cs="Times New Roman"/>
          <w:kern w:val="0"/>
          <w:sz w:val="20"/>
          <w:szCs w:val="20"/>
          <w:lang w:val="en-GB" w:eastAsia="en-US"/>
        </w:rPr>
        <w:t xml:space="preserve"> </w:t>
      </w:r>
      <w:r w:rsidRPr="00543472">
        <w:rPr>
          <w:rFonts w:ascii="Times New Roman" w:hAnsi="Times New Roman" w:cs="Times New Roman"/>
          <w:kern w:val="0"/>
          <w:sz w:val="20"/>
          <w:szCs w:val="20"/>
          <w:lang w:val="en-GB" w:eastAsia="en-US"/>
        </w:rPr>
        <w:t>safety performance</w:t>
      </w:r>
      <w:r w:rsidR="00E60B24" w:rsidRPr="00543472">
        <w:rPr>
          <w:rFonts w:ascii="Times New Roman" w:hAnsi="Times New Roman" w:cs="Times New Roman"/>
          <w:kern w:val="0"/>
          <w:sz w:val="20"/>
          <w:szCs w:val="20"/>
          <w:lang w:val="en-GB" w:eastAsia="en-US"/>
        </w:rPr>
        <w:t>, see Fig. 6.</w:t>
      </w:r>
    </w:p>
    <w:p w:rsidR="00CA0B9F" w:rsidRDefault="00CA0B9F" w:rsidP="00CA0B9F">
      <w:pPr>
        <w:pStyle w:val="a1"/>
        <w:widowControl/>
        <w:spacing w:after="0" w:line="260" w:lineRule="atLeast"/>
        <w:contextualSpacing/>
        <w:rPr>
          <w:rFonts w:ascii="Times New Roman" w:hAnsi="Times New Roman" w:cs="Times New Roman"/>
          <w:kern w:val="0"/>
          <w:sz w:val="20"/>
          <w:szCs w:val="20"/>
          <w:lang w:val="en-GB"/>
        </w:rPr>
      </w:pPr>
      <w:r>
        <w:rPr>
          <w:rFonts w:ascii="Times New Roman" w:hAnsi="Times New Roman" w:cs="Times New Roman" w:hint="eastAsia"/>
          <w:noProof/>
          <w:kern w:val="0"/>
          <w:sz w:val="20"/>
          <w:szCs w:val="20"/>
        </w:rPr>
        <w:drawing>
          <wp:inline distT="0" distB="0" distL="0" distR="0" wp14:anchorId="5BC44B9B" wp14:editId="14957039">
            <wp:extent cx="2301795" cy="2228850"/>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1795" cy="2228850"/>
                    </a:xfrm>
                    <a:prstGeom prst="rect">
                      <a:avLst/>
                    </a:prstGeom>
                    <a:noFill/>
                    <a:ln>
                      <a:noFill/>
                    </a:ln>
                  </pic:spPr>
                </pic:pic>
              </a:graphicData>
            </a:graphic>
          </wp:inline>
        </w:drawing>
      </w:r>
      <w:r>
        <w:rPr>
          <w:rFonts w:ascii="Times New Roman" w:hAnsi="Times New Roman" w:cs="Times New Roman" w:hint="eastAsia"/>
          <w:kern w:val="0"/>
          <w:sz w:val="20"/>
          <w:szCs w:val="20"/>
          <w:lang w:val="en-GB"/>
        </w:rPr>
        <w:t xml:space="preserve">   </w:t>
      </w:r>
      <w:r>
        <w:rPr>
          <w:rFonts w:ascii="Times New Roman" w:hAnsi="Times New Roman" w:cs="Times New Roman" w:hint="eastAsia"/>
          <w:noProof/>
          <w:kern w:val="0"/>
          <w:sz w:val="20"/>
          <w:szCs w:val="20"/>
        </w:rPr>
        <w:drawing>
          <wp:inline distT="0" distB="0" distL="0" distR="0" wp14:anchorId="1637E5E5" wp14:editId="797B3EE1">
            <wp:extent cx="2266950" cy="20967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8348" cy="2098003"/>
                    </a:xfrm>
                    <a:prstGeom prst="rect">
                      <a:avLst/>
                    </a:prstGeom>
                    <a:noFill/>
                    <a:ln>
                      <a:noFill/>
                    </a:ln>
                  </pic:spPr>
                </pic:pic>
              </a:graphicData>
            </a:graphic>
          </wp:inline>
        </w:drawing>
      </w:r>
    </w:p>
    <w:p w:rsidR="00CA0B9F" w:rsidRPr="003720E7" w:rsidRDefault="00CA0B9F" w:rsidP="003720E7">
      <w:pPr>
        <w:pStyle w:val="a1"/>
        <w:widowControl/>
        <w:numPr>
          <w:ilvl w:val="0"/>
          <w:numId w:val="33"/>
        </w:numPr>
        <w:spacing w:after="0" w:line="260" w:lineRule="atLeast"/>
        <w:contextualSpacing/>
        <w:jc w:val="center"/>
        <w:rPr>
          <w:rFonts w:ascii="Times New Roman" w:hAnsi="Times New Roman" w:cs="Times New Roman"/>
          <w:bCs/>
          <w:i/>
          <w:kern w:val="0"/>
          <w:sz w:val="18"/>
          <w:szCs w:val="20"/>
          <w:lang w:eastAsia="en-US"/>
        </w:rPr>
      </w:pPr>
      <w:r>
        <w:rPr>
          <w:rFonts w:ascii="Times New Roman" w:hAnsi="Times New Roman" w:cs="Times New Roman" w:hint="eastAsia"/>
          <w:bCs/>
          <w:i/>
          <w:kern w:val="0"/>
          <w:sz w:val="18"/>
          <w:szCs w:val="20"/>
        </w:rPr>
        <w:t xml:space="preserve">The Innovative New Concrete Silo Design for High Ventilation Design to </w:t>
      </w:r>
      <w:r w:rsidRPr="00543472">
        <w:rPr>
          <w:rFonts w:ascii="Times New Roman" w:hAnsi="Times New Roman" w:cs="Times New Roman"/>
          <w:bCs/>
          <w:i/>
          <w:kern w:val="0"/>
          <w:sz w:val="18"/>
          <w:szCs w:val="20"/>
          <w:lang w:eastAsia="en-US"/>
        </w:rPr>
        <w:t xml:space="preserve">prevent </w:t>
      </w:r>
      <w:r>
        <w:rPr>
          <w:rFonts w:ascii="Times New Roman" w:hAnsi="Times New Roman" w:cs="Times New Roman" w:hint="eastAsia"/>
          <w:bCs/>
          <w:i/>
          <w:kern w:val="0"/>
          <w:sz w:val="18"/>
          <w:szCs w:val="20"/>
        </w:rPr>
        <w:t xml:space="preserve">the </w:t>
      </w:r>
      <w:r w:rsidRPr="00543472">
        <w:rPr>
          <w:rFonts w:ascii="Times New Roman" w:hAnsi="Times New Roman" w:cs="Times New Roman"/>
          <w:bCs/>
          <w:i/>
          <w:kern w:val="0"/>
          <w:sz w:val="18"/>
          <w:szCs w:val="20"/>
          <w:lang w:eastAsia="en-US"/>
        </w:rPr>
        <w:t xml:space="preserve">blockage </w:t>
      </w:r>
    </w:p>
    <w:p w:rsidR="003C52CE" w:rsidRPr="00543472" w:rsidRDefault="003C52CE" w:rsidP="003720E7">
      <w:pPr>
        <w:pStyle w:val="a1"/>
        <w:widowControl/>
        <w:numPr>
          <w:ilvl w:val="0"/>
          <w:numId w:val="45"/>
        </w:numPr>
        <w:spacing w:after="0" w:line="260" w:lineRule="atLeast"/>
        <w:ind w:left="1134" w:hanging="371"/>
        <w:contextualSpacing/>
        <w:rPr>
          <w:rFonts w:ascii="Times New Roman" w:hAnsi="Times New Roman" w:cs="Times New Roman"/>
          <w:kern w:val="0"/>
          <w:sz w:val="20"/>
          <w:szCs w:val="20"/>
          <w:lang w:val="en-GB" w:eastAsia="en-US"/>
        </w:rPr>
      </w:pPr>
      <w:r w:rsidRPr="00543472">
        <w:rPr>
          <w:rFonts w:ascii="Times New Roman" w:hAnsi="Times New Roman" w:cs="Times New Roman"/>
          <w:kern w:val="0"/>
          <w:sz w:val="20"/>
          <w:szCs w:val="20"/>
          <w:lang w:val="en-GB" w:eastAsia="en-US"/>
        </w:rPr>
        <w:t>Development Direction 2: Improving Design Pressure of Tanks</w:t>
      </w:r>
    </w:p>
    <w:p w:rsidR="00694839" w:rsidRDefault="00694839" w:rsidP="00D7279D">
      <w:pPr>
        <w:pStyle w:val="a1"/>
        <w:widowControl/>
        <w:spacing w:after="0" w:line="260" w:lineRule="atLeast"/>
        <w:ind w:firstLine="567"/>
        <w:contextualSpacing/>
        <w:rPr>
          <w:rFonts w:ascii="Times New Roman" w:hAnsi="Times New Roman" w:cs="Times New Roman"/>
          <w:kern w:val="0"/>
          <w:sz w:val="20"/>
          <w:szCs w:val="20"/>
          <w:lang w:val="en-GB"/>
        </w:rPr>
      </w:pPr>
      <w:r w:rsidRPr="00543472">
        <w:rPr>
          <w:rFonts w:ascii="Times New Roman" w:hAnsi="Times New Roman" w:cs="Times New Roman"/>
          <w:kern w:val="0"/>
          <w:sz w:val="20"/>
          <w:szCs w:val="20"/>
          <w:lang w:val="en-GB" w:eastAsia="en-US"/>
        </w:rPr>
        <w:t>The top cover of existing spent fuel canisters is designed with flat bottom, and the design pressure under normal working conditions is relative low, only 1 bar-7 bar. Elliptical head structure design can be adopted to withstand medium or high pressure environment, while enhanci</w:t>
      </w:r>
      <w:r w:rsidR="00E60B24" w:rsidRPr="00543472">
        <w:rPr>
          <w:rFonts w:ascii="Times New Roman" w:hAnsi="Times New Roman" w:cs="Times New Roman"/>
          <w:kern w:val="0"/>
          <w:sz w:val="20"/>
          <w:szCs w:val="20"/>
          <w:lang w:val="en-GB" w:eastAsia="en-US"/>
        </w:rPr>
        <w:t>ng the convective heat transfer, see Fig. 7.</w:t>
      </w:r>
    </w:p>
    <w:p w:rsidR="005026BB" w:rsidRDefault="005A1E1C" w:rsidP="003720E7">
      <w:pPr>
        <w:pStyle w:val="a1"/>
        <w:widowControl/>
        <w:spacing w:after="0" w:line="260" w:lineRule="atLeast"/>
        <w:contextualSpacing/>
        <w:jc w:val="center"/>
        <w:rPr>
          <w:rFonts w:ascii="Times New Roman" w:hAnsi="Times New Roman" w:cs="Times New Roman"/>
          <w:kern w:val="0"/>
          <w:sz w:val="20"/>
          <w:szCs w:val="20"/>
        </w:rPr>
      </w:pPr>
      <w:r>
        <w:object w:dxaOrig="8280" w:dyaOrig="9360">
          <v:shape id="_x0000_i1026" type="#_x0000_t75" style="width:182.5pt;height:186.2pt" o:ole="">
            <v:imagedata r:id="rId21" o:title=""/>
          </v:shape>
          <o:OLEObject Type="Embed" ProgID="PBrush" ShapeID="_x0000_i1026" DrawAspect="Content" ObjectID="_1617092547" r:id="rId22"/>
        </w:object>
      </w:r>
      <w:r w:rsidR="005026BB">
        <w:rPr>
          <w:rFonts w:hint="eastAsia"/>
        </w:rPr>
        <w:t xml:space="preserve">       </w:t>
      </w:r>
      <w:r w:rsidR="005026BB">
        <w:rPr>
          <w:rFonts w:hint="eastAsia"/>
          <w:noProof/>
        </w:rPr>
        <w:drawing>
          <wp:inline distT="0" distB="0" distL="0" distR="0" wp14:anchorId="55018575" wp14:editId="3669CEFE">
            <wp:extent cx="1858501" cy="2419350"/>
            <wp:effectExtent l="0" t="0" r="889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56130" cy="2416263"/>
                    </a:xfrm>
                    <a:prstGeom prst="rect">
                      <a:avLst/>
                    </a:prstGeom>
                    <a:noFill/>
                    <a:ln>
                      <a:noFill/>
                    </a:ln>
                  </pic:spPr>
                </pic:pic>
              </a:graphicData>
            </a:graphic>
          </wp:inline>
        </w:drawing>
      </w:r>
    </w:p>
    <w:p w:rsidR="005026BB" w:rsidRPr="009F381F" w:rsidRDefault="005026BB" w:rsidP="005026BB">
      <w:pPr>
        <w:pStyle w:val="a1"/>
        <w:widowControl/>
        <w:numPr>
          <w:ilvl w:val="0"/>
          <w:numId w:val="33"/>
        </w:numPr>
        <w:spacing w:after="0" w:line="260" w:lineRule="atLeast"/>
        <w:contextualSpacing/>
        <w:jc w:val="center"/>
        <w:rPr>
          <w:rFonts w:ascii="Times New Roman" w:hAnsi="Times New Roman" w:cs="Times New Roman"/>
          <w:bCs/>
          <w:i/>
          <w:kern w:val="0"/>
          <w:sz w:val="18"/>
          <w:szCs w:val="20"/>
          <w:lang w:eastAsia="en-US"/>
        </w:rPr>
      </w:pPr>
      <w:r>
        <w:rPr>
          <w:rFonts w:ascii="Times New Roman" w:hAnsi="Times New Roman" w:cs="Times New Roman" w:hint="eastAsia"/>
          <w:bCs/>
          <w:i/>
          <w:kern w:val="0"/>
          <w:sz w:val="18"/>
          <w:szCs w:val="20"/>
        </w:rPr>
        <w:t xml:space="preserve">Innovative New Canister </w:t>
      </w:r>
      <w:r w:rsidR="001C28CC">
        <w:rPr>
          <w:rFonts w:ascii="Times New Roman" w:hAnsi="Times New Roman" w:cs="Times New Roman" w:hint="eastAsia"/>
          <w:bCs/>
          <w:i/>
          <w:kern w:val="0"/>
          <w:sz w:val="18"/>
          <w:szCs w:val="20"/>
        </w:rPr>
        <w:t xml:space="preserve">Design </w:t>
      </w:r>
      <w:r>
        <w:rPr>
          <w:rFonts w:ascii="Times New Roman" w:hAnsi="Times New Roman" w:cs="Times New Roman" w:hint="eastAsia"/>
          <w:bCs/>
          <w:i/>
          <w:kern w:val="0"/>
          <w:sz w:val="18"/>
          <w:szCs w:val="20"/>
        </w:rPr>
        <w:t xml:space="preserve">for High Inner pressure to </w:t>
      </w:r>
      <w:r w:rsidRPr="00543472">
        <w:rPr>
          <w:rFonts w:ascii="Times New Roman" w:hAnsi="Times New Roman" w:cs="Times New Roman"/>
          <w:bCs/>
          <w:i/>
          <w:kern w:val="0"/>
          <w:sz w:val="18"/>
          <w:szCs w:val="20"/>
          <w:lang w:eastAsia="en-US"/>
        </w:rPr>
        <w:t xml:space="preserve">prevent </w:t>
      </w:r>
      <w:r>
        <w:rPr>
          <w:rFonts w:ascii="Times New Roman" w:hAnsi="Times New Roman" w:cs="Times New Roman" w:hint="eastAsia"/>
          <w:bCs/>
          <w:i/>
          <w:kern w:val="0"/>
          <w:sz w:val="18"/>
          <w:szCs w:val="20"/>
        </w:rPr>
        <w:t xml:space="preserve">the </w:t>
      </w:r>
      <w:r w:rsidR="001C28CC">
        <w:rPr>
          <w:rFonts w:ascii="Times New Roman" w:hAnsi="Times New Roman" w:cs="Times New Roman" w:hint="eastAsia"/>
          <w:bCs/>
          <w:i/>
          <w:kern w:val="0"/>
          <w:sz w:val="18"/>
          <w:szCs w:val="20"/>
        </w:rPr>
        <w:t xml:space="preserve">Accident </w:t>
      </w:r>
      <w:r>
        <w:rPr>
          <w:rFonts w:ascii="Times New Roman" w:hAnsi="Times New Roman" w:cs="Times New Roman" w:hint="eastAsia"/>
          <w:bCs/>
          <w:i/>
          <w:kern w:val="0"/>
          <w:sz w:val="18"/>
          <w:szCs w:val="20"/>
        </w:rPr>
        <w:t>L</w:t>
      </w:r>
      <w:r w:rsidR="001C28CC">
        <w:rPr>
          <w:rFonts w:ascii="Times New Roman" w:hAnsi="Times New Roman" w:cs="Times New Roman" w:hint="eastAsia"/>
          <w:bCs/>
          <w:i/>
          <w:kern w:val="0"/>
          <w:sz w:val="18"/>
          <w:szCs w:val="20"/>
        </w:rPr>
        <w:t>eakage</w:t>
      </w:r>
    </w:p>
    <w:p w:rsidR="005A1E1C" w:rsidRDefault="005A1E1C" w:rsidP="003720E7">
      <w:pPr>
        <w:pStyle w:val="ListNumbered"/>
        <w:ind w:left="720"/>
      </w:pPr>
    </w:p>
    <w:p w:rsidR="003C52CE" w:rsidRPr="00543472" w:rsidRDefault="003C52CE" w:rsidP="004E4AA2">
      <w:pPr>
        <w:pStyle w:val="ListNumbered"/>
        <w:numPr>
          <w:ilvl w:val="0"/>
          <w:numId w:val="44"/>
        </w:numPr>
        <w:ind w:left="720"/>
      </w:pPr>
      <w:r w:rsidRPr="00543472">
        <w:t>Centralized storage of spent fuel storage equipment</w:t>
      </w:r>
    </w:p>
    <w:p w:rsidR="00694839" w:rsidRPr="00543472" w:rsidRDefault="00694839" w:rsidP="00D7279D">
      <w:pPr>
        <w:pStyle w:val="a1"/>
        <w:widowControl/>
        <w:spacing w:after="0" w:line="260" w:lineRule="atLeast"/>
        <w:ind w:firstLine="567"/>
        <w:contextualSpacing/>
        <w:rPr>
          <w:rFonts w:ascii="Times New Roman" w:hAnsi="Times New Roman" w:cs="Times New Roman"/>
          <w:kern w:val="0"/>
          <w:sz w:val="20"/>
          <w:szCs w:val="20"/>
          <w:lang w:val="en-GB" w:eastAsia="en-US"/>
        </w:rPr>
      </w:pPr>
      <w:r w:rsidRPr="00543472">
        <w:rPr>
          <w:rFonts w:ascii="Times New Roman" w:hAnsi="Times New Roman" w:cs="Times New Roman"/>
          <w:kern w:val="0"/>
          <w:sz w:val="20"/>
          <w:szCs w:val="20"/>
          <w:lang w:val="en-GB" w:eastAsia="en-US"/>
        </w:rPr>
        <w:t>Regular square cube structure and through ventilation design were adopted to change vertical circular silos from decentralized layout to intensive layout, so as to maximize the utilization of storage space</w:t>
      </w:r>
      <w:r w:rsidR="00E60B24" w:rsidRPr="00543472">
        <w:rPr>
          <w:rFonts w:ascii="Times New Roman" w:hAnsi="Times New Roman" w:cs="Times New Roman"/>
          <w:kern w:val="0"/>
          <w:sz w:val="20"/>
          <w:szCs w:val="20"/>
          <w:lang w:val="en-GB" w:eastAsia="en-US"/>
        </w:rPr>
        <w:t>, see Fig. 8.</w:t>
      </w:r>
    </w:p>
    <w:p w:rsidR="003C52CE" w:rsidRPr="00543472" w:rsidRDefault="00323ACA" w:rsidP="003720E7">
      <w:pPr>
        <w:pStyle w:val="a1"/>
        <w:widowControl/>
        <w:spacing w:after="0" w:line="260" w:lineRule="atLeast"/>
        <w:contextualSpacing/>
        <w:jc w:val="center"/>
        <w:rPr>
          <w:rFonts w:ascii="Times New Roman" w:hAnsi="Times New Roman" w:cs="Times New Roman"/>
          <w:bCs/>
          <w:i/>
          <w:kern w:val="0"/>
          <w:sz w:val="18"/>
          <w:szCs w:val="20"/>
        </w:rPr>
      </w:pPr>
      <w:r>
        <w:rPr>
          <w:rFonts w:ascii="Times New Roman" w:hAnsi="Times New Roman" w:cs="Times New Roman"/>
          <w:bCs/>
          <w:i/>
          <w:noProof/>
          <w:kern w:val="0"/>
          <w:sz w:val="18"/>
          <w:szCs w:val="20"/>
        </w:rPr>
        <w:drawing>
          <wp:inline distT="0" distB="0" distL="0" distR="0" wp14:anchorId="1CD6A8B0" wp14:editId="721234E3">
            <wp:extent cx="2339887" cy="2162175"/>
            <wp:effectExtent l="0" t="0" r="381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5709" cy="2167555"/>
                    </a:xfrm>
                    <a:prstGeom prst="rect">
                      <a:avLst/>
                    </a:prstGeom>
                    <a:noFill/>
                    <a:ln>
                      <a:noFill/>
                    </a:ln>
                  </pic:spPr>
                </pic:pic>
              </a:graphicData>
            </a:graphic>
          </wp:inline>
        </w:drawing>
      </w:r>
      <w:r>
        <w:rPr>
          <w:rFonts w:ascii="Times New Roman" w:hAnsi="Times New Roman" w:cs="Times New Roman" w:hint="eastAsia"/>
          <w:bCs/>
          <w:i/>
          <w:noProof/>
          <w:kern w:val="0"/>
          <w:sz w:val="18"/>
          <w:szCs w:val="20"/>
        </w:rPr>
        <w:drawing>
          <wp:inline distT="0" distB="0" distL="0" distR="0" wp14:anchorId="781E0A53" wp14:editId="337F0A1D">
            <wp:extent cx="2733675" cy="2115756"/>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3675" cy="2115756"/>
                    </a:xfrm>
                    <a:prstGeom prst="rect">
                      <a:avLst/>
                    </a:prstGeom>
                    <a:noFill/>
                    <a:ln>
                      <a:noFill/>
                    </a:ln>
                  </pic:spPr>
                </pic:pic>
              </a:graphicData>
            </a:graphic>
          </wp:inline>
        </w:drawing>
      </w:r>
    </w:p>
    <w:p w:rsidR="009F381F" w:rsidRPr="009F381F" w:rsidRDefault="001C28CC" w:rsidP="009F381F">
      <w:pPr>
        <w:pStyle w:val="a1"/>
        <w:widowControl/>
        <w:numPr>
          <w:ilvl w:val="0"/>
          <w:numId w:val="33"/>
        </w:numPr>
        <w:spacing w:after="0" w:line="260" w:lineRule="atLeast"/>
        <w:contextualSpacing/>
        <w:jc w:val="center"/>
        <w:rPr>
          <w:rFonts w:ascii="Times New Roman" w:hAnsi="Times New Roman" w:cs="Times New Roman"/>
          <w:bCs/>
          <w:i/>
          <w:kern w:val="0"/>
          <w:sz w:val="18"/>
          <w:szCs w:val="20"/>
          <w:lang w:eastAsia="en-US"/>
        </w:rPr>
      </w:pPr>
      <w:r>
        <w:rPr>
          <w:rFonts w:ascii="Times New Roman" w:hAnsi="Times New Roman" w:cs="Times New Roman" w:hint="eastAsia"/>
          <w:bCs/>
          <w:i/>
          <w:kern w:val="0"/>
          <w:sz w:val="18"/>
          <w:szCs w:val="20"/>
        </w:rPr>
        <w:t>Innovative New Vertical Concrete Silo Design</w:t>
      </w:r>
      <w:r w:rsidRPr="00543472">
        <w:rPr>
          <w:rFonts w:ascii="Times New Roman" w:hAnsi="Times New Roman" w:cs="Times New Roman"/>
          <w:bCs/>
          <w:i/>
          <w:kern w:val="0"/>
          <w:sz w:val="18"/>
          <w:szCs w:val="20"/>
          <w:lang w:eastAsia="en-US"/>
        </w:rPr>
        <w:t xml:space="preserve"> </w:t>
      </w:r>
      <w:r>
        <w:rPr>
          <w:rFonts w:ascii="Times New Roman" w:hAnsi="Times New Roman" w:cs="Times New Roman" w:hint="eastAsia"/>
          <w:bCs/>
          <w:i/>
          <w:kern w:val="0"/>
          <w:sz w:val="18"/>
          <w:szCs w:val="20"/>
        </w:rPr>
        <w:t xml:space="preserve">for Intensive </w:t>
      </w:r>
      <w:r w:rsidR="00694839" w:rsidRPr="00543472">
        <w:rPr>
          <w:rFonts w:ascii="Times New Roman" w:hAnsi="Times New Roman" w:cs="Times New Roman"/>
          <w:bCs/>
          <w:i/>
          <w:kern w:val="0"/>
          <w:sz w:val="18"/>
          <w:szCs w:val="20"/>
          <w:lang w:eastAsia="en-US"/>
        </w:rPr>
        <w:t xml:space="preserve">Centralized </w:t>
      </w:r>
      <w:r>
        <w:rPr>
          <w:rFonts w:ascii="Times New Roman" w:hAnsi="Times New Roman" w:cs="Times New Roman" w:hint="eastAsia"/>
          <w:bCs/>
          <w:i/>
          <w:kern w:val="0"/>
          <w:sz w:val="18"/>
          <w:szCs w:val="20"/>
        </w:rPr>
        <w:t>S</w:t>
      </w:r>
      <w:r w:rsidRPr="00543472">
        <w:rPr>
          <w:rFonts w:ascii="Times New Roman" w:hAnsi="Times New Roman" w:cs="Times New Roman"/>
          <w:bCs/>
          <w:i/>
          <w:kern w:val="0"/>
          <w:sz w:val="18"/>
          <w:szCs w:val="20"/>
          <w:lang w:eastAsia="en-US"/>
        </w:rPr>
        <w:t xml:space="preserve">torage </w:t>
      </w:r>
    </w:p>
    <w:p w:rsidR="009F381F" w:rsidRPr="0038634D" w:rsidRDefault="009F381F" w:rsidP="0038634D">
      <w:pPr>
        <w:pStyle w:val="2"/>
        <w:numPr>
          <w:ilvl w:val="0"/>
          <w:numId w:val="2"/>
        </w:numPr>
        <w:ind w:left="0" w:firstLine="0"/>
      </w:pPr>
      <w:r w:rsidRPr="0038634D">
        <w:t>Conclusion</w:t>
      </w:r>
    </w:p>
    <w:p w:rsidR="00BC008C" w:rsidRDefault="009F381F" w:rsidP="0038634D">
      <w:pPr>
        <w:pStyle w:val="a1"/>
        <w:widowControl/>
        <w:spacing w:after="0" w:line="260" w:lineRule="atLeast"/>
        <w:ind w:firstLine="567"/>
        <w:contextualSpacing/>
        <w:rPr>
          <w:rFonts w:ascii="Times New Roman" w:hAnsi="Times New Roman"/>
        </w:rPr>
      </w:pPr>
      <w:r w:rsidRPr="0038634D">
        <w:rPr>
          <w:rFonts w:ascii="Times New Roman" w:hAnsi="Times New Roman" w:cs="Times New Roman"/>
          <w:kern w:val="0"/>
          <w:sz w:val="20"/>
          <w:szCs w:val="20"/>
          <w:lang w:val="en-GB" w:eastAsia="en-US"/>
        </w:rPr>
        <w:t xml:space="preserve">The paper introduces the </w:t>
      </w:r>
      <w:r>
        <w:rPr>
          <w:rFonts w:ascii="Times New Roman" w:hAnsi="Times New Roman" w:cs="Times New Roman" w:hint="eastAsia"/>
          <w:kern w:val="0"/>
          <w:sz w:val="20"/>
          <w:szCs w:val="20"/>
          <w:lang w:val="en-GB"/>
        </w:rPr>
        <w:t xml:space="preserve">spent fuel interim </w:t>
      </w:r>
      <w:r>
        <w:rPr>
          <w:rFonts w:ascii="Times New Roman" w:hAnsi="Times New Roman" w:cs="Times New Roman"/>
          <w:kern w:val="0"/>
          <w:sz w:val="20"/>
          <w:szCs w:val="20"/>
          <w:lang w:val="en-GB"/>
        </w:rPr>
        <w:t>storage</w:t>
      </w:r>
      <w:r>
        <w:rPr>
          <w:rFonts w:ascii="Times New Roman" w:hAnsi="Times New Roman" w:cs="Times New Roman" w:hint="eastAsia"/>
          <w:kern w:val="0"/>
          <w:sz w:val="20"/>
          <w:szCs w:val="20"/>
          <w:lang w:val="en-GB"/>
        </w:rPr>
        <w:t xml:space="preserve"> </w:t>
      </w:r>
      <w:r w:rsidRPr="0038634D">
        <w:rPr>
          <w:rFonts w:ascii="Times New Roman" w:hAnsi="Times New Roman" w:cs="Times New Roman"/>
          <w:kern w:val="0"/>
          <w:sz w:val="20"/>
          <w:szCs w:val="20"/>
          <w:lang w:val="en-GB" w:eastAsia="en-US"/>
        </w:rPr>
        <w:t xml:space="preserve">project </w:t>
      </w:r>
      <w:r>
        <w:rPr>
          <w:rFonts w:ascii="Times New Roman" w:hAnsi="Times New Roman" w:cs="Times New Roman" w:hint="eastAsia"/>
          <w:kern w:val="0"/>
          <w:sz w:val="20"/>
          <w:szCs w:val="20"/>
          <w:lang w:val="en-GB"/>
        </w:rPr>
        <w:t xml:space="preserve">experience in China, </w:t>
      </w:r>
      <w:r>
        <w:rPr>
          <w:rFonts w:ascii="Times New Roman" w:hAnsi="Times New Roman" w:cs="Times New Roman"/>
          <w:kern w:val="0"/>
          <w:sz w:val="20"/>
          <w:szCs w:val="20"/>
          <w:lang w:val="en-GB"/>
        </w:rPr>
        <w:t>includ</w:t>
      </w:r>
      <w:r>
        <w:rPr>
          <w:rFonts w:ascii="Times New Roman" w:hAnsi="Times New Roman" w:cs="Times New Roman" w:hint="eastAsia"/>
          <w:kern w:val="0"/>
          <w:sz w:val="20"/>
          <w:szCs w:val="20"/>
          <w:lang w:val="en-GB"/>
        </w:rPr>
        <w:t xml:space="preserve">ing </w:t>
      </w:r>
      <w:r w:rsidRPr="0038634D">
        <w:rPr>
          <w:rFonts w:ascii="Times New Roman" w:hAnsi="Times New Roman" w:cs="Times New Roman"/>
          <w:kern w:val="0"/>
          <w:sz w:val="20"/>
          <w:szCs w:val="20"/>
          <w:lang w:val="en-GB" w:eastAsia="en-US"/>
        </w:rPr>
        <w:t xml:space="preserve">implementation strategy, product selection </w:t>
      </w:r>
      <w:r w:rsidRPr="009F381F">
        <w:rPr>
          <w:rFonts w:ascii="Times New Roman" w:hAnsi="Times New Roman" w:cs="Times New Roman"/>
          <w:kern w:val="0"/>
          <w:sz w:val="20"/>
          <w:szCs w:val="20"/>
          <w:lang w:val="en-GB" w:eastAsia="en-US"/>
        </w:rPr>
        <w:t>and bidding</w:t>
      </w:r>
      <w:r>
        <w:rPr>
          <w:rFonts w:ascii="Times New Roman" w:hAnsi="Times New Roman" w:cs="Times New Roman" w:hint="eastAsia"/>
          <w:kern w:val="0"/>
          <w:sz w:val="20"/>
          <w:szCs w:val="20"/>
          <w:lang w:val="en-GB"/>
        </w:rPr>
        <w:t xml:space="preserve"> and</w:t>
      </w:r>
      <w:r w:rsidRPr="0038634D">
        <w:rPr>
          <w:rFonts w:ascii="Times New Roman" w:hAnsi="Times New Roman" w:cs="Times New Roman"/>
          <w:kern w:val="0"/>
          <w:sz w:val="20"/>
          <w:szCs w:val="20"/>
          <w:lang w:val="en-GB" w:eastAsia="en-US"/>
        </w:rPr>
        <w:t xml:space="preserve"> engineering construction. </w:t>
      </w:r>
      <w:r>
        <w:rPr>
          <w:rFonts w:ascii="Times New Roman" w:hAnsi="Times New Roman" w:cs="Times New Roman" w:hint="eastAsia"/>
          <w:kern w:val="0"/>
          <w:sz w:val="20"/>
          <w:szCs w:val="20"/>
          <w:lang w:val="en-GB"/>
        </w:rPr>
        <w:t xml:space="preserve">According to Chinese project experience, four main points are concluded </w:t>
      </w:r>
      <w:r w:rsidR="00BC008C">
        <w:rPr>
          <w:rFonts w:ascii="Times New Roman" w:hAnsi="Times New Roman" w:cs="Times New Roman" w:hint="eastAsia"/>
          <w:kern w:val="0"/>
          <w:sz w:val="20"/>
          <w:szCs w:val="20"/>
          <w:lang w:val="en-GB"/>
        </w:rPr>
        <w:t xml:space="preserve">to serve </w:t>
      </w:r>
      <w:r>
        <w:rPr>
          <w:rFonts w:ascii="Times New Roman" w:hAnsi="Times New Roman" w:cs="Times New Roman" w:hint="eastAsia"/>
          <w:kern w:val="0"/>
          <w:sz w:val="20"/>
          <w:szCs w:val="20"/>
          <w:lang w:val="en-GB"/>
        </w:rPr>
        <w:t xml:space="preserve">as </w:t>
      </w:r>
      <w:r w:rsidR="00BC008C">
        <w:rPr>
          <w:rFonts w:ascii="Times New Roman" w:hAnsi="Times New Roman" w:cs="Times New Roman" w:hint="eastAsia"/>
          <w:kern w:val="0"/>
          <w:sz w:val="20"/>
          <w:szCs w:val="20"/>
          <w:lang w:val="en-GB"/>
        </w:rPr>
        <w:t>the useful</w:t>
      </w:r>
      <w:r>
        <w:rPr>
          <w:rFonts w:ascii="Times New Roman" w:hAnsi="Times New Roman" w:cs="Times New Roman" w:hint="eastAsia"/>
          <w:kern w:val="0"/>
          <w:sz w:val="20"/>
          <w:szCs w:val="20"/>
          <w:lang w:val="en-GB"/>
        </w:rPr>
        <w:t xml:space="preserve"> feedback</w:t>
      </w:r>
      <w:r w:rsidR="00BC008C">
        <w:rPr>
          <w:rFonts w:ascii="Times New Roman" w:hAnsi="Times New Roman" w:cs="Times New Roman" w:hint="eastAsia"/>
          <w:kern w:val="0"/>
          <w:sz w:val="20"/>
          <w:szCs w:val="20"/>
          <w:lang w:val="en-GB"/>
        </w:rPr>
        <w:t>s for subsequent SFIS projects, which include</w:t>
      </w:r>
      <w:r w:rsidRPr="0038634D">
        <w:rPr>
          <w:rFonts w:ascii="Times New Roman" w:hAnsi="Times New Roman" w:cs="Times New Roman"/>
          <w:kern w:val="0"/>
          <w:sz w:val="20"/>
          <w:szCs w:val="20"/>
          <w:lang w:val="en-GB" w:eastAsia="en-US"/>
        </w:rPr>
        <w:t xml:space="preserve">: </w:t>
      </w:r>
    </w:p>
    <w:p w:rsidR="00BC008C" w:rsidRDefault="009F381F" w:rsidP="0038634D">
      <w:pPr>
        <w:pStyle w:val="a1"/>
        <w:widowControl/>
        <w:spacing w:after="0" w:line="260" w:lineRule="atLeast"/>
        <w:ind w:firstLine="567"/>
        <w:contextualSpacing/>
        <w:rPr>
          <w:rFonts w:ascii="Times New Roman" w:hAnsi="Times New Roman"/>
        </w:rPr>
      </w:pPr>
      <w:r w:rsidRPr="0038634D">
        <w:rPr>
          <w:rFonts w:ascii="Times New Roman" w:hAnsi="Times New Roman" w:cs="Times New Roman"/>
          <w:kern w:val="0"/>
          <w:sz w:val="20"/>
          <w:szCs w:val="20"/>
          <w:lang w:val="en-GB" w:eastAsia="en-US"/>
        </w:rPr>
        <w:t xml:space="preserve">1) Taking full advantages of Architecture Engineering model widely used and verified in NPPs construction in China, promoting the coordinated progress of spent fuel dry storage project design, construction and domestic dry storage components manufacturing industry chain; </w:t>
      </w:r>
    </w:p>
    <w:p w:rsidR="00BC008C" w:rsidRDefault="009F381F" w:rsidP="0038634D">
      <w:pPr>
        <w:pStyle w:val="a1"/>
        <w:widowControl/>
        <w:spacing w:after="0" w:line="260" w:lineRule="atLeast"/>
        <w:ind w:firstLine="567"/>
        <w:contextualSpacing/>
        <w:rPr>
          <w:rFonts w:ascii="Times New Roman" w:hAnsi="Times New Roman"/>
        </w:rPr>
      </w:pPr>
      <w:r w:rsidRPr="0038634D">
        <w:rPr>
          <w:rFonts w:ascii="Times New Roman" w:hAnsi="Times New Roman" w:cs="Times New Roman"/>
          <w:kern w:val="0"/>
          <w:sz w:val="20"/>
          <w:szCs w:val="20"/>
          <w:lang w:val="en-GB" w:eastAsia="en-US"/>
        </w:rPr>
        <w:t>2) Based on its own needs, carrying out comprehensive investigations and studies before importing the technology, fully identifying the imp</w:t>
      </w:r>
      <w:r w:rsidR="00BC008C" w:rsidRPr="00BC008C">
        <w:rPr>
          <w:rFonts w:ascii="Times New Roman" w:hAnsi="Times New Roman" w:cs="Times New Roman"/>
          <w:kern w:val="0"/>
          <w:sz w:val="20"/>
          <w:szCs w:val="20"/>
          <w:lang w:val="en-GB" w:eastAsia="en-US"/>
        </w:rPr>
        <w:t>ort risks and formulat</w:t>
      </w:r>
      <w:r w:rsidR="00BC008C">
        <w:rPr>
          <w:rFonts w:ascii="Times New Roman" w:hAnsi="Times New Roman" w:cs="Times New Roman" w:hint="eastAsia"/>
          <w:kern w:val="0"/>
          <w:sz w:val="20"/>
          <w:szCs w:val="20"/>
          <w:lang w:val="en-GB"/>
        </w:rPr>
        <w:t>ing</w:t>
      </w:r>
      <w:r w:rsidRPr="0038634D">
        <w:rPr>
          <w:rFonts w:ascii="Times New Roman" w:hAnsi="Times New Roman" w:cs="Times New Roman"/>
          <w:kern w:val="0"/>
          <w:sz w:val="20"/>
          <w:szCs w:val="20"/>
          <w:lang w:val="en-GB" w:eastAsia="en-US"/>
        </w:rPr>
        <w:t xml:space="preserve"> plans in time; </w:t>
      </w:r>
    </w:p>
    <w:p w:rsidR="00BC008C" w:rsidRDefault="009F381F" w:rsidP="0038634D">
      <w:pPr>
        <w:pStyle w:val="a1"/>
        <w:widowControl/>
        <w:spacing w:after="0" w:line="260" w:lineRule="atLeast"/>
        <w:ind w:firstLine="567"/>
        <w:contextualSpacing/>
        <w:rPr>
          <w:rFonts w:ascii="Times New Roman" w:hAnsi="Times New Roman"/>
        </w:rPr>
      </w:pPr>
      <w:r w:rsidRPr="0038634D">
        <w:rPr>
          <w:rFonts w:ascii="Times New Roman" w:hAnsi="Times New Roman" w:cs="Times New Roman"/>
          <w:kern w:val="0"/>
          <w:sz w:val="20"/>
          <w:szCs w:val="20"/>
          <w:lang w:val="en-GB" w:eastAsia="en-US"/>
        </w:rPr>
        <w:t xml:space="preserve">3) Clarifying the responsibilities of all parties in the contract, and accurately defining the boundary of intellectual property rights; </w:t>
      </w:r>
    </w:p>
    <w:p w:rsidR="009F381F" w:rsidRDefault="009F381F" w:rsidP="0038634D">
      <w:pPr>
        <w:pStyle w:val="a1"/>
        <w:widowControl/>
        <w:spacing w:after="0" w:line="260" w:lineRule="atLeast"/>
        <w:ind w:firstLine="567"/>
        <w:contextualSpacing/>
        <w:rPr>
          <w:rFonts w:ascii="Times New Roman" w:hAnsi="Times New Roman" w:cs="Times New Roman"/>
          <w:kern w:val="0"/>
          <w:sz w:val="20"/>
          <w:szCs w:val="20"/>
          <w:lang w:val="en-GB"/>
        </w:rPr>
      </w:pPr>
      <w:r w:rsidRPr="0038634D">
        <w:rPr>
          <w:rFonts w:ascii="Times New Roman" w:hAnsi="Times New Roman" w:cs="Times New Roman"/>
          <w:kern w:val="0"/>
          <w:sz w:val="20"/>
          <w:szCs w:val="20"/>
          <w:lang w:val="en-GB" w:eastAsia="en-US"/>
        </w:rPr>
        <w:t>4) Actively cooperating with the regulatory authorities to fill the gaps in dome</w:t>
      </w:r>
      <w:r w:rsidR="00BC008C" w:rsidRPr="00BC008C">
        <w:rPr>
          <w:rFonts w:ascii="Times New Roman" w:hAnsi="Times New Roman" w:cs="Times New Roman"/>
          <w:kern w:val="0"/>
          <w:sz w:val="20"/>
          <w:szCs w:val="20"/>
          <w:lang w:val="en-GB" w:eastAsia="en-US"/>
        </w:rPr>
        <w:t>stic regulations and standards.</w:t>
      </w:r>
    </w:p>
    <w:p w:rsidR="00891AE8" w:rsidRDefault="00891AE8" w:rsidP="0038634D">
      <w:pPr>
        <w:pStyle w:val="a1"/>
        <w:widowControl/>
        <w:spacing w:after="0" w:line="260" w:lineRule="atLeast"/>
        <w:ind w:firstLine="567"/>
        <w:contextualSpacing/>
        <w:rPr>
          <w:rFonts w:ascii="Times New Roman" w:hAnsi="Times New Roman" w:cs="Times New Roman"/>
          <w:kern w:val="0"/>
          <w:sz w:val="20"/>
          <w:szCs w:val="20"/>
          <w:lang w:val="en-GB"/>
        </w:rPr>
      </w:pPr>
      <w:r>
        <w:rPr>
          <w:rFonts w:ascii="Times New Roman" w:hAnsi="Times New Roman" w:cs="Times New Roman" w:hint="eastAsia"/>
          <w:kern w:val="0"/>
          <w:sz w:val="20"/>
          <w:szCs w:val="20"/>
          <w:lang w:val="en-GB"/>
        </w:rPr>
        <w:t xml:space="preserve">5) </w:t>
      </w:r>
      <w:r w:rsidR="00877CF3">
        <w:rPr>
          <w:rFonts w:ascii="Times New Roman" w:hAnsi="Times New Roman" w:cs="Times New Roman" w:hint="eastAsia"/>
          <w:kern w:val="0"/>
          <w:sz w:val="20"/>
          <w:szCs w:val="20"/>
        </w:rPr>
        <w:t>I</w:t>
      </w:r>
      <w:r w:rsidR="00877CF3" w:rsidRPr="00891AE8">
        <w:rPr>
          <w:rFonts w:ascii="Times New Roman" w:hAnsi="Times New Roman" w:cs="Times New Roman"/>
          <w:kern w:val="0"/>
          <w:sz w:val="20"/>
          <w:szCs w:val="20"/>
        </w:rPr>
        <w:t>n view of the shortcomings of the existing dry storage technology</w:t>
      </w:r>
      <w:r w:rsidR="006F0444" w:rsidRPr="00543472">
        <w:rPr>
          <w:rFonts w:ascii="Times New Roman" w:hAnsi="Times New Roman" w:cs="Times New Roman"/>
          <w:kern w:val="0"/>
          <w:sz w:val="20"/>
          <w:szCs w:val="20"/>
          <w:lang w:val="en-GB" w:eastAsia="en-US"/>
        </w:rPr>
        <w:t xml:space="preserve">, the future </w:t>
      </w:r>
      <w:r w:rsidR="006F0444">
        <w:rPr>
          <w:rFonts w:ascii="Times New Roman" w:hAnsi="Times New Roman" w:cs="Times New Roman"/>
          <w:kern w:val="0"/>
          <w:sz w:val="20"/>
          <w:szCs w:val="20"/>
          <w:lang w:val="en-GB"/>
        </w:rPr>
        <w:t>develop</w:t>
      </w:r>
      <w:r w:rsidR="006F0444">
        <w:rPr>
          <w:rFonts w:ascii="Times New Roman" w:hAnsi="Times New Roman" w:cs="Times New Roman" w:hint="eastAsia"/>
          <w:kern w:val="0"/>
          <w:sz w:val="20"/>
          <w:szCs w:val="20"/>
          <w:lang w:val="en-GB"/>
        </w:rPr>
        <w:t xml:space="preserve">ment </w:t>
      </w:r>
      <w:r w:rsidR="006F0444" w:rsidRPr="00543472">
        <w:rPr>
          <w:rFonts w:ascii="Times New Roman" w:hAnsi="Times New Roman" w:cs="Times New Roman"/>
          <w:kern w:val="0"/>
          <w:sz w:val="20"/>
          <w:szCs w:val="20"/>
          <w:lang w:val="en-GB" w:eastAsia="en-US"/>
        </w:rPr>
        <w:t xml:space="preserve">direction should be to </w:t>
      </w:r>
      <w:r w:rsidR="006F0444">
        <w:rPr>
          <w:rFonts w:ascii="Times New Roman" w:hAnsi="Times New Roman" w:cs="Times New Roman" w:hint="eastAsia"/>
          <w:kern w:val="0"/>
          <w:sz w:val="20"/>
          <w:szCs w:val="20"/>
          <w:lang w:val="en-GB"/>
        </w:rPr>
        <w:t xml:space="preserve">further </w:t>
      </w:r>
      <w:r w:rsidR="006F0444" w:rsidRPr="00543472">
        <w:rPr>
          <w:rFonts w:ascii="Times New Roman" w:hAnsi="Times New Roman" w:cs="Times New Roman"/>
          <w:kern w:val="0"/>
          <w:sz w:val="20"/>
          <w:szCs w:val="20"/>
          <w:lang w:val="en-GB" w:eastAsia="en-US"/>
        </w:rPr>
        <w:t xml:space="preserve">improve </w:t>
      </w:r>
      <w:r w:rsidR="006F0444">
        <w:rPr>
          <w:rFonts w:ascii="Times New Roman" w:hAnsi="Times New Roman" w:cs="Times New Roman" w:hint="eastAsia"/>
          <w:kern w:val="0"/>
          <w:sz w:val="20"/>
          <w:szCs w:val="20"/>
          <w:lang w:val="en-GB"/>
        </w:rPr>
        <w:t xml:space="preserve">the </w:t>
      </w:r>
      <w:r w:rsidR="006F0444" w:rsidRPr="00543472">
        <w:rPr>
          <w:rFonts w:ascii="Times New Roman" w:hAnsi="Times New Roman" w:cs="Times New Roman"/>
          <w:kern w:val="0"/>
          <w:sz w:val="20"/>
          <w:szCs w:val="20"/>
          <w:lang w:val="en-GB" w:eastAsia="en-US"/>
        </w:rPr>
        <w:t>product</w:t>
      </w:r>
      <w:r w:rsidR="006F0444">
        <w:rPr>
          <w:rFonts w:ascii="Times New Roman" w:hAnsi="Times New Roman" w:cs="Times New Roman" w:hint="eastAsia"/>
          <w:kern w:val="0"/>
          <w:sz w:val="20"/>
          <w:szCs w:val="20"/>
          <w:lang w:val="en-GB"/>
        </w:rPr>
        <w:t>s</w:t>
      </w:r>
      <w:r w:rsidR="006F0444" w:rsidRPr="00543472">
        <w:rPr>
          <w:rFonts w:ascii="Times New Roman" w:hAnsi="Times New Roman" w:cs="Times New Roman"/>
          <w:kern w:val="0"/>
          <w:sz w:val="20"/>
          <w:szCs w:val="20"/>
          <w:lang w:val="en-GB" w:eastAsia="en-US"/>
        </w:rPr>
        <w:t xml:space="preserve"> convenience, economy and </w:t>
      </w:r>
      <w:r w:rsidR="006F0444">
        <w:rPr>
          <w:rFonts w:ascii="Times New Roman" w:hAnsi="Times New Roman" w:cs="Times New Roman" w:hint="eastAsia"/>
          <w:kern w:val="0"/>
          <w:sz w:val="20"/>
          <w:szCs w:val="20"/>
          <w:lang w:val="en-GB"/>
        </w:rPr>
        <w:t>safety</w:t>
      </w:r>
      <w:r w:rsidR="006F0444" w:rsidRPr="00543472">
        <w:rPr>
          <w:rFonts w:ascii="Times New Roman" w:hAnsi="Times New Roman" w:cs="Times New Roman"/>
          <w:kern w:val="0"/>
          <w:sz w:val="20"/>
          <w:szCs w:val="20"/>
          <w:lang w:val="en-GB" w:eastAsia="en-US"/>
        </w:rPr>
        <w:t>.</w:t>
      </w:r>
    </w:p>
    <w:p w:rsidR="00891AE8" w:rsidRPr="0038634D" w:rsidRDefault="00891AE8" w:rsidP="0038634D">
      <w:pPr>
        <w:pStyle w:val="a1"/>
        <w:widowControl/>
        <w:spacing w:after="0" w:line="260" w:lineRule="atLeast"/>
        <w:ind w:firstLine="567"/>
        <w:contextualSpacing/>
        <w:rPr>
          <w:rFonts w:ascii="Times New Roman" w:hAnsi="Times New Roman"/>
          <w:lang w:val="en-GB"/>
        </w:rPr>
      </w:pPr>
    </w:p>
    <w:p w:rsidR="00E60B24" w:rsidRPr="00543472" w:rsidRDefault="00E60B24" w:rsidP="00E60B24">
      <w:pPr>
        <w:pStyle w:val="Otherunnumberedheadings"/>
        <w:rPr>
          <w:rFonts w:ascii="Times New Roman" w:hAnsi="Times New Roman"/>
          <w:lang w:eastAsia="zh-CN"/>
        </w:rPr>
      </w:pPr>
      <w:r w:rsidRPr="00543472">
        <w:rPr>
          <w:rFonts w:ascii="Times New Roman" w:hAnsi="Times New Roman"/>
        </w:rPr>
        <w:t>References</w:t>
      </w:r>
    </w:p>
    <w:p w:rsidR="00E60B24" w:rsidRDefault="00543472" w:rsidP="00543472">
      <w:pPr>
        <w:pStyle w:val="Referencelist"/>
        <w:numPr>
          <w:ilvl w:val="0"/>
          <w:numId w:val="34"/>
        </w:numPr>
      </w:pPr>
      <w:r w:rsidRPr="00543472">
        <w:t>ICEM05-1356 “Operation and Maintenance of Spent Fuel Storage and Transportation Casks/Containers.”IAEA-TECDOC-1532,</w:t>
      </w:r>
      <w:r>
        <w:rPr>
          <w:rFonts w:hint="eastAsia"/>
          <w:lang w:eastAsia="zh-CN"/>
        </w:rPr>
        <w:t xml:space="preserve"> </w:t>
      </w:r>
      <w:r w:rsidR="00351A77">
        <w:rPr>
          <w:rFonts w:hint="eastAsia"/>
          <w:lang w:eastAsia="zh-CN"/>
        </w:rPr>
        <w:t>IAEA, Vienna</w:t>
      </w:r>
      <w:r>
        <w:rPr>
          <w:rFonts w:hint="eastAsia"/>
          <w:lang w:eastAsia="zh-CN"/>
        </w:rPr>
        <w:t xml:space="preserve"> </w:t>
      </w:r>
      <w:r w:rsidR="00351A77">
        <w:rPr>
          <w:rFonts w:hint="eastAsia"/>
          <w:lang w:eastAsia="zh-CN"/>
        </w:rPr>
        <w:t>(</w:t>
      </w:r>
      <w:r w:rsidRPr="00543472">
        <w:t>2007</w:t>
      </w:r>
      <w:r w:rsidR="00351A77">
        <w:rPr>
          <w:rFonts w:hint="eastAsia"/>
          <w:lang w:eastAsia="zh-CN"/>
        </w:rPr>
        <w:t>)</w:t>
      </w:r>
      <w:r w:rsidRPr="00543472">
        <w:t>.</w:t>
      </w:r>
    </w:p>
    <w:p w:rsidR="005A1E1C" w:rsidRPr="00543472" w:rsidRDefault="005A1E1C" w:rsidP="005A1E1C">
      <w:pPr>
        <w:pStyle w:val="Referencelist"/>
        <w:numPr>
          <w:ilvl w:val="0"/>
          <w:numId w:val="34"/>
        </w:numPr>
      </w:pPr>
      <w:r w:rsidRPr="00543472">
        <w:t>Selection of Away-From-Reactor Facilities for Spent Fuel Storage</w:t>
      </w:r>
      <w:r>
        <w:rPr>
          <w:rFonts w:hint="eastAsia"/>
        </w:rPr>
        <w:t xml:space="preserve">, </w:t>
      </w:r>
      <w:r w:rsidRPr="00543472">
        <w:t>IAEA-TECDOC-1558,</w:t>
      </w:r>
      <w:r>
        <w:rPr>
          <w:rFonts w:hint="eastAsia"/>
        </w:rPr>
        <w:t xml:space="preserve"> </w:t>
      </w:r>
      <w:r w:rsidRPr="00543472">
        <w:t>IAEA,</w:t>
      </w:r>
      <w:r w:rsidRPr="00543472">
        <w:rPr>
          <w:rFonts w:hint="eastAsia"/>
        </w:rPr>
        <w:t xml:space="preserve"> </w:t>
      </w:r>
      <w:r>
        <w:t>V</w:t>
      </w:r>
      <w:r>
        <w:rPr>
          <w:rFonts w:hint="eastAsia"/>
        </w:rPr>
        <w:t>ienna (</w:t>
      </w:r>
      <w:r w:rsidRPr="00543472">
        <w:t>2007</w:t>
      </w:r>
      <w:r>
        <w:rPr>
          <w:rFonts w:hint="eastAsia"/>
        </w:rPr>
        <w:t>).</w:t>
      </w:r>
    </w:p>
    <w:p w:rsidR="005A1E1C" w:rsidRDefault="005A1E1C" w:rsidP="005A1E1C">
      <w:pPr>
        <w:pStyle w:val="Referencelist"/>
        <w:numPr>
          <w:ilvl w:val="0"/>
          <w:numId w:val="34"/>
        </w:numPr>
      </w:pPr>
      <w:r w:rsidRPr="009543C0">
        <w:t>Capacity Building Plan for Spent Fuel Storage and Transportation System of PWR Nuclear Power Station</w:t>
      </w:r>
      <w:r>
        <w:rPr>
          <w:rFonts w:hint="eastAsia"/>
          <w:lang w:eastAsia="zh-CN"/>
        </w:rPr>
        <w:t xml:space="preserve">(2016-2030), State Administration of Science Technology and Industry for National Defense, Beijing, June,2016. </w:t>
      </w:r>
    </w:p>
    <w:p w:rsidR="005A1E1C" w:rsidRPr="00543472" w:rsidRDefault="005A1E1C" w:rsidP="005A1E1C">
      <w:pPr>
        <w:pStyle w:val="Referencelist"/>
        <w:numPr>
          <w:ilvl w:val="0"/>
          <w:numId w:val="34"/>
        </w:numPr>
      </w:pPr>
      <w:r w:rsidRPr="009543C0">
        <w:t>Handbook of Safety Standardization and International Benchmarking Assessment for Nuclear Power Projects, CGNPC and DNV</w:t>
      </w:r>
      <w:r>
        <w:rPr>
          <w:rFonts w:hint="eastAsia"/>
          <w:lang w:eastAsia="zh-CN"/>
        </w:rPr>
        <w:t>, 2015.</w:t>
      </w:r>
    </w:p>
    <w:p w:rsidR="00543472" w:rsidRPr="00543472" w:rsidRDefault="009F381F" w:rsidP="003720E7">
      <w:pPr>
        <w:pStyle w:val="Referencelist"/>
        <w:numPr>
          <w:ilvl w:val="0"/>
          <w:numId w:val="34"/>
        </w:numPr>
      </w:pPr>
      <w:r>
        <w:rPr>
          <w:rFonts w:hint="eastAsia"/>
        </w:rPr>
        <w:t>Safety Review Principles of Nuclear Power Plant Spent Fuel Dry Storage System (Trial)</w:t>
      </w:r>
      <w:r w:rsidR="007469F8">
        <w:rPr>
          <w:rFonts w:hint="eastAsia"/>
          <w:color w:val="000000"/>
          <w:lang w:eastAsia="zh-CN"/>
        </w:rPr>
        <w:t xml:space="preserve">, </w:t>
      </w:r>
      <w:r w:rsidR="00884F33">
        <w:rPr>
          <w:rFonts w:hint="eastAsia"/>
          <w:color w:val="000000"/>
          <w:lang w:eastAsia="zh-CN"/>
        </w:rPr>
        <w:t>National N</w:t>
      </w:r>
      <w:r w:rsidR="00884F33" w:rsidRPr="007469F8">
        <w:rPr>
          <w:color w:val="000000"/>
          <w:lang w:eastAsia="zh-CN"/>
        </w:rPr>
        <w:t xml:space="preserve">uclear </w:t>
      </w:r>
      <w:r w:rsidR="00884F33">
        <w:rPr>
          <w:rFonts w:hint="eastAsia"/>
          <w:color w:val="000000"/>
          <w:lang w:eastAsia="zh-CN"/>
        </w:rPr>
        <w:t>S</w:t>
      </w:r>
      <w:r w:rsidR="007469F8" w:rsidRPr="007469F8">
        <w:rPr>
          <w:color w:val="000000"/>
          <w:lang w:eastAsia="zh-CN"/>
        </w:rPr>
        <w:t xml:space="preserve">afety </w:t>
      </w:r>
      <w:r w:rsidR="00884F33">
        <w:rPr>
          <w:rFonts w:hint="eastAsia"/>
          <w:color w:val="000000"/>
          <w:lang w:eastAsia="zh-CN"/>
        </w:rPr>
        <w:t>Administration</w:t>
      </w:r>
      <w:r w:rsidR="007469F8" w:rsidRPr="007469F8">
        <w:rPr>
          <w:color w:val="000000"/>
          <w:lang w:eastAsia="zh-CN"/>
        </w:rPr>
        <w:t xml:space="preserve">, </w:t>
      </w:r>
      <w:r w:rsidR="007469F8">
        <w:rPr>
          <w:rFonts w:hint="eastAsia"/>
          <w:color w:val="000000"/>
          <w:lang w:eastAsia="zh-CN"/>
        </w:rPr>
        <w:t>Beijing</w:t>
      </w:r>
      <w:r w:rsidR="00351A77">
        <w:rPr>
          <w:rFonts w:hint="eastAsia"/>
          <w:color w:val="000000"/>
          <w:lang w:eastAsia="zh-CN"/>
        </w:rPr>
        <w:t xml:space="preserve">, </w:t>
      </w:r>
      <w:r w:rsidR="007469F8">
        <w:rPr>
          <w:rFonts w:hint="eastAsia"/>
          <w:color w:val="000000"/>
          <w:lang w:eastAsia="zh-CN"/>
        </w:rPr>
        <w:t>December 2015.</w:t>
      </w:r>
    </w:p>
    <w:sectPr w:rsidR="00543472" w:rsidRPr="00543472" w:rsidSect="00E35392">
      <w:headerReference w:type="even" r:id="rId26"/>
      <w:headerReference w:type="default" r:id="rId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7B23" w:rsidRDefault="00967B23" w:rsidP="00902C52">
      <w:r>
        <w:separator/>
      </w:r>
    </w:p>
  </w:endnote>
  <w:endnote w:type="continuationSeparator" w:id="0">
    <w:p w:rsidR="00967B23" w:rsidRDefault="00967B23" w:rsidP="00902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7B23" w:rsidRDefault="00967B23" w:rsidP="00902C52">
      <w:r>
        <w:separator/>
      </w:r>
    </w:p>
  </w:footnote>
  <w:footnote w:type="continuationSeparator" w:id="0">
    <w:p w:rsidR="00967B23" w:rsidRDefault="00967B23" w:rsidP="00902C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ECF" w:rsidRPr="00780ECF" w:rsidRDefault="00780ECF">
    <w:pPr>
      <w:pStyle w:val="a5"/>
      <w:rPr>
        <w:rFonts w:ascii="Times New Roman" w:hAnsi="Times New Roman" w:cs="Times New Roman"/>
        <w:b/>
        <w:sz w:val="16"/>
        <w:szCs w:val="16"/>
      </w:rPr>
    </w:pPr>
    <w:r w:rsidRPr="00780ECF">
      <w:rPr>
        <w:rFonts w:ascii="Times New Roman" w:hAnsi="Times New Roman" w:cs="Times New Roman"/>
        <w:b/>
        <w:sz w:val="16"/>
        <w:szCs w:val="16"/>
      </w:rPr>
      <w:t>IAEA-CN-</w:t>
    </w:r>
    <w:r w:rsidR="008808FC">
      <w:rPr>
        <w:rFonts w:ascii="Times New Roman" w:hAnsi="Times New Roman" w:cs="Times New Roman"/>
        <w:b/>
        <w:sz w:val="16"/>
        <w:szCs w:val="16"/>
      </w:rPr>
      <w:t>272/173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B9E" w:rsidRPr="00A04B9E" w:rsidRDefault="0071045D" w:rsidP="0071045D">
    <w:pPr>
      <w:pStyle w:val="a5"/>
      <w:rPr>
        <w:rFonts w:ascii="Times New Roman" w:hAnsi="Times New Roman" w:cs="Times New Roman"/>
        <w:b/>
        <w:sz w:val="16"/>
        <w:szCs w:val="16"/>
      </w:rPr>
    </w:pPr>
    <w:r w:rsidRPr="00780ECF">
      <w:rPr>
        <w:rFonts w:ascii="Times New Roman" w:hAnsi="Times New Roman" w:cs="Times New Roman"/>
        <w:b/>
        <w:sz w:val="16"/>
        <w:szCs w:val="16"/>
      </w:rPr>
      <w:t>IAEA-CN-</w:t>
    </w:r>
    <w:r>
      <w:rPr>
        <w:rFonts w:ascii="Times New Roman" w:hAnsi="Times New Roman" w:cs="Times New Roman"/>
        <w:b/>
        <w:sz w:val="16"/>
        <w:szCs w:val="16"/>
      </w:rPr>
      <w:t>272/173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6D41"/>
    <w:multiLevelType w:val="hybridMultilevel"/>
    <w:tmpl w:val="292E1A14"/>
    <w:lvl w:ilvl="0" w:tplc="BB66B096">
      <w:start w:val="1"/>
      <w:numFmt w:val="decimal"/>
      <w:suff w:val="space"/>
      <w:lvlText w:val="FIG. %1."/>
      <w:lvlJc w:val="left"/>
      <w:pPr>
        <w:ind w:left="420" w:hanging="420"/>
      </w:pPr>
      <w:rPr>
        <w:rFonts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3307AA9"/>
    <w:multiLevelType w:val="hybridMultilevel"/>
    <w:tmpl w:val="F468E5A2"/>
    <w:lvl w:ilvl="0" w:tplc="76E6B9D6">
      <w:numFmt w:val="bullet"/>
      <w:lvlText w:val="—"/>
      <w:lvlJc w:val="left"/>
      <w:pPr>
        <w:tabs>
          <w:tab w:val="num" w:pos="720"/>
        </w:tabs>
        <w:ind w:left="720" w:hanging="360"/>
      </w:pPr>
      <w:rPr>
        <w:rFonts w:ascii="宋体" w:eastAsia="宋体" w:hAnsi="宋体" w:cstheme="minorBidi" w:hint="eastAsia"/>
      </w:rPr>
    </w:lvl>
    <w:lvl w:ilvl="1" w:tplc="994C8C94" w:tentative="1">
      <w:start w:val="1"/>
      <w:numFmt w:val="bullet"/>
      <w:lvlText w:val=""/>
      <w:lvlJc w:val="left"/>
      <w:pPr>
        <w:tabs>
          <w:tab w:val="num" w:pos="1440"/>
        </w:tabs>
        <w:ind w:left="1440" w:hanging="360"/>
      </w:pPr>
      <w:rPr>
        <w:rFonts w:ascii="Wingdings" w:hAnsi="Wingdings" w:hint="default"/>
      </w:rPr>
    </w:lvl>
    <w:lvl w:ilvl="2" w:tplc="B56800B8" w:tentative="1">
      <w:start w:val="1"/>
      <w:numFmt w:val="bullet"/>
      <w:lvlText w:val=""/>
      <w:lvlJc w:val="left"/>
      <w:pPr>
        <w:tabs>
          <w:tab w:val="num" w:pos="2160"/>
        </w:tabs>
        <w:ind w:left="2160" w:hanging="360"/>
      </w:pPr>
      <w:rPr>
        <w:rFonts w:ascii="Wingdings" w:hAnsi="Wingdings" w:hint="default"/>
      </w:rPr>
    </w:lvl>
    <w:lvl w:ilvl="3" w:tplc="0E9020CA" w:tentative="1">
      <w:start w:val="1"/>
      <w:numFmt w:val="bullet"/>
      <w:lvlText w:val=""/>
      <w:lvlJc w:val="left"/>
      <w:pPr>
        <w:tabs>
          <w:tab w:val="num" w:pos="2880"/>
        </w:tabs>
        <w:ind w:left="2880" w:hanging="360"/>
      </w:pPr>
      <w:rPr>
        <w:rFonts w:ascii="Wingdings" w:hAnsi="Wingdings" w:hint="default"/>
      </w:rPr>
    </w:lvl>
    <w:lvl w:ilvl="4" w:tplc="6D9A090C" w:tentative="1">
      <w:start w:val="1"/>
      <w:numFmt w:val="bullet"/>
      <w:lvlText w:val=""/>
      <w:lvlJc w:val="left"/>
      <w:pPr>
        <w:tabs>
          <w:tab w:val="num" w:pos="3600"/>
        </w:tabs>
        <w:ind w:left="3600" w:hanging="360"/>
      </w:pPr>
      <w:rPr>
        <w:rFonts w:ascii="Wingdings" w:hAnsi="Wingdings" w:hint="default"/>
      </w:rPr>
    </w:lvl>
    <w:lvl w:ilvl="5" w:tplc="6AE43A2C" w:tentative="1">
      <w:start w:val="1"/>
      <w:numFmt w:val="bullet"/>
      <w:lvlText w:val=""/>
      <w:lvlJc w:val="left"/>
      <w:pPr>
        <w:tabs>
          <w:tab w:val="num" w:pos="4320"/>
        </w:tabs>
        <w:ind w:left="4320" w:hanging="360"/>
      </w:pPr>
      <w:rPr>
        <w:rFonts w:ascii="Wingdings" w:hAnsi="Wingdings" w:hint="default"/>
      </w:rPr>
    </w:lvl>
    <w:lvl w:ilvl="6" w:tplc="10EA5660" w:tentative="1">
      <w:start w:val="1"/>
      <w:numFmt w:val="bullet"/>
      <w:lvlText w:val=""/>
      <w:lvlJc w:val="left"/>
      <w:pPr>
        <w:tabs>
          <w:tab w:val="num" w:pos="5040"/>
        </w:tabs>
        <w:ind w:left="5040" w:hanging="360"/>
      </w:pPr>
      <w:rPr>
        <w:rFonts w:ascii="Wingdings" w:hAnsi="Wingdings" w:hint="default"/>
      </w:rPr>
    </w:lvl>
    <w:lvl w:ilvl="7" w:tplc="17B83AAE" w:tentative="1">
      <w:start w:val="1"/>
      <w:numFmt w:val="bullet"/>
      <w:lvlText w:val=""/>
      <w:lvlJc w:val="left"/>
      <w:pPr>
        <w:tabs>
          <w:tab w:val="num" w:pos="5760"/>
        </w:tabs>
        <w:ind w:left="5760" w:hanging="360"/>
      </w:pPr>
      <w:rPr>
        <w:rFonts w:ascii="Wingdings" w:hAnsi="Wingdings" w:hint="default"/>
      </w:rPr>
    </w:lvl>
    <w:lvl w:ilvl="8" w:tplc="8D6CDEB6" w:tentative="1">
      <w:start w:val="1"/>
      <w:numFmt w:val="bullet"/>
      <w:lvlText w:val=""/>
      <w:lvlJc w:val="left"/>
      <w:pPr>
        <w:tabs>
          <w:tab w:val="num" w:pos="6480"/>
        </w:tabs>
        <w:ind w:left="6480" w:hanging="360"/>
      </w:pPr>
      <w:rPr>
        <w:rFonts w:ascii="Wingdings" w:hAnsi="Wingdings" w:hint="default"/>
      </w:rPr>
    </w:lvl>
  </w:abstractNum>
  <w:abstractNum w:abstractNumId="2">
    <w:nsid w:val="067574C9"/>
    <w:multiLevelType w:val="hybridMultilevel"/>
    <w:tmpl w:val="13DC4850"/>
    <w:lvl w:ilvl="0" w:tplc="75BAF4CC">
      <w:start w:val="1"/>
      <w:numFmt w:val="lowerLetter"/>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3">
    <w:nsid w:val="071147D8"/>
    <w:multiLevelType w:val="hybridMultilevel"/>
    <w:tmpl w:val="13DC4850"/>
    <w:lvl w:ilvl="0" w:tplc="75BAF4CC">
      <w:start w:val="1"/>
      <w:numFmt w:val="lowerLetter"/>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4">
    <w:nsid w:val="12D93876"/>
    <w:multiLevelType w:val="hybridMultilevel"/>
    <w:tmpl w:val="13DC4850"/>
    <w:lvl w:ilvl="0" w:tplc="75BAF4CC">
      <w:start w:val="1"/>
      <w:numFmt w:val="lowerLetter"/>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5">
    <w:nsid w:val="13A67DAD"/>
    <w:multiLevelType w:val="hybridMultilevel"/>
    <w:tmpl w:val="7E1EBF12"/>
    <w:lvl w:ilvl="0" w:tplc="DDF21E3E">
      <w:start w:val="1"/>
      <w:numFmt w:val="decimal"/>
      <w:lvlText w:val="(%1)"/>
      <w:lvlJc w:val="left"/>
      <w:pPr>
        <w:ind w:left="760" w:hanging="360"/>
      </w:pPr>
      <w:rPr>
        <w:rFonts w:hint="default"/>
      </w:r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abstractNum w:abstractNumId="6">
    <w:nsid w:val="13CB00CD"/>
    <w:multiLevelType w:val="hybridMultilevel"/>
    <w:tmpl w:val="8E6EB588"/>
    <w:lvl w:ilvl="0" w:tplc="D2B63F7A">
      <w:start w:val="1"/>
      <w:numFmt w:val="lowerLetter"/>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6EC0C3E"/>
    <w:multiLevelType w:val="hybridMultilevel"/>
    <w:tmpl w:val="13DC4850"/>
    <w:lvl w:ilvl="0" w:tplc="75BAF4CC">
      <w:start w:val="1"/>
      <w:numFmt w:val="lowerLetter"/>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8">
    <w:nsid w:val="19797C33"/>
    <w:multiLevelType w:val="hybridMultilevel"/>
    <w:tmpl w:val="17F42A92"/>
    <w:lvl w:ilvl="0" w:tplc="358A47C8">
      <w:start w:val="1"/>
      <w:numFmt w:val="decimal"/>
      <w:lvlText w:val="7.%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DEA5BE5"/>
    <w:multiLevelType w:val="hybridMultilevel"/>
    <w:tmpl w:val="DD0A73CC"/>
    <w:lvl w:ilvl="0" w:tplc="8ABA677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1F0A7E65"/>
    <w:multiLevelType w:val="hybridMultilevel"/>
    <w:tmpl w:val="B8481A3C"/>
    <w:lvl w:ilvl="0" w:tplc="75BAF4CC">
      <w:start w:val="1"/>
      <w:numFmt w:val="lowerLetter"/>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1">
    <w:nsid w:val="20FB6BCC"/>
    <w:multiLevelType w:val="hybridMultilevel"/>
    <w:tmpl w:val="9AF8C79E"/>
    <w:lvl w:ilvl="0" w:tplc="75BAF4CC">
      <w:start w:val="1"/>
      <w:numFmt w:val="lowerLetter"/>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2">
    <w:nsid w:val="278552DE"/>
    <w:multiLevelType w:val="hybridMultilevel"/>
    <w:tmpl w:val="13DC4850"/>
    <w:lvl w:ilvl="0" w:tplc="75BAF4CC">
      <w:start w:val="1"/>
      <w:numFmt w:val="lowerLetter"/>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3">
    <w:nsid w:val="29D62757"/>
    <w:multiLevelType w:val="hybridMultilevel"/>
    <w:tmpl w:val="CFDCB200"/>
    <w:lvl w:ilvl="0" w:tplc="164A641A">
      <w:start w:val="1"/>
      <w:numFmt w:val="bullet"/>
      <w:lvlText w:val=""/>
      <w:lvlJc w:val="left"/>
      <w:pPr>
        <w:tabs>
          <w:tab w:val="num" w:pos="720"/>
        </w:tabs>
        <w:ind w:left="720" w:hanging="360"/>
      </w:pPr>
      <w:rPr>
        <w:rFonts w:ascii="Wingdings" w:hAnsi="Wingdings" w:hint="default"/>
      </w:rPr>
    </w:lvl>
    <w:lvl w:ilvl="1" w:tplc="994C8C94" w:tentative="1">
      <w:start w:val="1"/>
      <w:numFmt w:val="bullet"/>
      <w:lvlText w:val=""/>
      <w:lvlJc w:val="left"/>
      <w:pPr>
        <w:tabs>
          <w:tab w:val="num" w:pos="1440"/>
        </w:tabs>
        <w:ind w:left="1440" w:hanging="360"/>
      </w:pPr>
      <w:rPr>
        <w:rFonts w:ascii="Wingdings" w:hAnsi="Wingdings" w:hint="default"/>
      </w:rPr>
    </w:lvl>
    <w:lvl w:ilvl="2" w:tplc="B56800B8" w:tentative="1">
      <w:start w:val="1"/>
      <w:numFmt w:val="bullet"/>
      <w:lvlText w:val=""/>
      <w:lvlJc w:val="left"/>
      <w:pPr>
        <w:tabs>
          <w:tab w:val="num" w:pos="2160"/>
        </w:tabs>
        <w:ind w:left="2160" w:hanging="360"/>
      </w:pPr>
      <w:rPr>
        <w:rFonts w:ascii="Wingdings" w:hAnsi="Wingdings" w:hint="default"/>
      </w:rPr>
    </w:lvl>
    <w:lvl w:ilvl="3" w:tplc="0E9020CA" w:tentative="1">
      <w:start w:val="1"/>
      <w:numFmt w:val="bullet"/>
      <w:lvlText w:val=""/>
      <w:lvlJc w:val="left"/>
      <w:pPr>
        <w:tabs>
          <w:tab w:val="num" w:pos="2880"/>
        </w:tabs>
        <w:ind w:left="2880" w:hanging="360"/>
      </w:pPr>
      <w:rPr>
        <w:rFonts w:ascii="Wingdings" w:hAnsi="Wingdings" w:hint="default"/>
      </w:rPr>
    </w:lvl>
    <w:lvl w:ilvl="4" w:tplc="6D9A090C" w:tentative="1">
      <w:start w:val="1"/>
      <w:numFmt w:val="bullet"/>
      <w:lvlText w:val=""/>
      <w:lvlJc w:val="left"/>
      <w:pPr>
        <w:tabs>
          <w:tab w:val="num" w:pos="3600"/>
        </w:tabs>
        <w:ind w:left="3600" w:hanging="360"/>
      </w:pPr>
      <w:rPr>
        <w:rFonts w:ascii="Wingdings" w:hAnsi="Wingdings" w:hint="default"/>
      </w:rPr>
    </w:lvl>
    <w:lvl w:ilvl="5" w:tplc="6AE43A2C" w:tentative="1">
      <w:start w:val="1"/>
      <w:numFmt w:val="bullet"/>
      <w:lvlText w:val=""/>
      <w:lvlJc w:val="left"/>
      <w:pPr>
        <w:tabs>
          <w:tab w:val="num" w:pos="4320"/>
        </w:tabs>
        <w:ind w:left="4320" w:hanging="360"/>
      </w:pPr>
      <w:rPr>
        <w:rFonts w:ascii="Wingdings" w:hAnsi="Wingdings" w:hint="default"/>
      </w:rPr>
    </w:lvl>
    <w:lvl w:ilvl="6" w:tplc="10EA5660" w:tentative="1">
      <w:start w:val="1"/>
      <w:numFmt w:val="bullet"/>
      <w:lvlText w:val=""/>
      <w:lvlJc w:val="left"/>
      <w:pPr>
        <w:tabs>
          <w:tab w:val="num" w:pos="5040"/>
        </w:tabs>
        <w:ind w:left="5040" w:hanging="360"/>
      </w:pPr>
      <w:rPr>
        <w:rFonts w:ascii="Wingdings" w:hAnsi="Wingdings" w:hint="default"/>
      </w:rPr>
    </w:lvl>
    <w:lvl w:ilvl="7" w:tplc="17B83AAE" w:tentative="1">
      <w:start w:val="1"/>
      <w:numFmt w:val="bullet"/>
      <w:lvlText w:val=""/>
      <w:lvlJc w:val="left"/>
      <w:pPr>
        <w:tabs>
          <w:tab w:val="num" w:pos="5760"/>
        </w:tabs>
        <w:ind w:left="5760" w:hanging="360"/>
      </w:pPr>
      <w:rPr>
        <w:rFonts w:ascii="Wingdings" w:hAnsi="Wingdings" w:hint="default"/>
      </w:rPr>
    </w:lvl>
    <w:lvl w:ilvl="8" w:tplc="8D6CDEB6" w:tentative="1">
      <w:start w:val="1"/>
      <w:numFmt w:val="bullet"/>
      <w:lvlText w:val=""/>
      <w:lvlJc w:val="left"/>
      <w:pPr>
        <w:tabs>
          <w:tab w:val="num" w:pos="6480"/>
        </w:tabs>
        <w:ind w:left="6480" w:hanging="360"/>
      </w:pPr>
      <w:rPr>
        <w:rFonts w:ascii="Wingdings" w:hAnsi="Wingdings" w:hint="default"/>
      </w:rPr>
    </w:lvl>
  </w:abstractNum>
  <w:abstractNum w:abstractNumId="14">
    <w:nsid w:val="2B274452"/>
    <w:multiLevelType w:val="hybridMultilevel"/>
    <w:tmpl w:val="55FAC5A4"/>
    <w:lvl w:ilvl="0" w:tplc="76DC4D78">
      <w:start w:val="1"/>
      <w:numFmt w:val="lowerRoman"/>
      <w:lvlText w:val="(%1)"/>
      <w:lvlJc w:val="left"/>
      <w:pPr>
        <w:ind w:left="760" w:hanging="360"/>
      </w:pPr>
      <w:rPr>
        <w:rFonts w:hint="default"/>
      </w:r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abstractNum w:abstractNumId="15">
    <w:nsid w:val="31E67A2C"/>
    <w:multiLevelType w:val="hybridMultilevel"/>
    <w:tmpl w:val="9886DCEC"/>
    <w:lvl w:ilvl="0" w:tplc="982C653E">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32A064C6"/>
    <w:multiLevelType w:val="hybridMultilevel"/>
    <w:tmpl w:val="13DC4850"/>
    <w:lvl w:ilvl="0" w:tplc="75BAF4CC">
      <w:start w:val="1"/>
      <w:numFmt w:val="lowerLetter"/>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7">
    <w:nsid w:val="32EC4858"/>
    <w:multiLevelType w:val="hybridMultilevel"/>
    <w:tmpl w:val="13DC4850"/>
    <w:lvl w:ilvl="0" w:tplc="75BAF4CC">
      <w:start w:val="1"/>
      <w:numFmt w:val="lowerLetter"/>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8">
    <w:nsid w:val="3B892ED7"/>
    <w:multiLevelType w:val="hybridMultilevel"/>
    <w:tmpl w:val="57EED000"/>
    <w:lvl w:ilvl="0" w:tplc="DA7421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D18048A"/>
    <w:multiLevelType w:val="hybridMultilevel"/>
    <w:tmpl w:val="1642268C"/>
    <w:name w:val="HeadingTemplate222"/>
    <w:lvl w:ilvl="0" w:tplc="309A032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E7124F5"/>
    <w:multiLevelType w:val="hybridMultilevel"/>
    <w:tmpl w:val="F9165826"/>
    <w:lvl w:ilvl="0" w:tplc="AB1CD01A">
      <w:start w:val="1"/>
      <w:numFmt w:val="bullet"/>
      <w:lvlText w:val="-"/>
      <w:lvlJc w:val="left"/>
      <w:pPr>
        <w:ind w:left="927" w:hanging="360"/>
      </w:pPr>
      <w:rPr>
        <w:rFonts w:ascii="Times New Roman" w:eastAsiaTheme="minorEastAsia"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21">
    <w:nsid w:val="404D1699"/>
    <w:multiLevelType w:val="hybridMultilevel"/>
    <w:tmpl w:val="A752A8FE"/>
    <w:lvl w:ilvl="0" w:tplc="D67E1B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41580F03"/>
    <w:multiLevelType w:val="hybridMultilevel"/>
    <w:tmpl w:val="B17A4970"/>
    <w:lvl w:ilvl="0" w:tplc="57107846">
      <w:start w:val="1"/>
      <w:numFmt w:val="bullet"/>
      <w:lvlText w:val="-"/>
      <w:lvlJc w:val="left"/>
      <w:pPr>
        <w:ind w:left="927" w:hanging="360"/>
      </w:pPr>
      <w:rPr>
        <w:rFonts w:ascii="Times New Roman" w:eastAsiaTheme="minorEastAsia"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23">
    <w:nsid w:val="43652AC4"/>
    <w:multiLevelType w:val="hybridMultilevel"/>
    <w:tmpl w:val="EA381C36"/>
    <w:lvl w:ilvl="0" w:tplc="03D2EA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440D7480"/>
    <w:multiLevelType w:val="hybridMultilevel"/>
    <w:tmpl w:val="13DC4850"/>
    <w:lvl w:ilvl="0" w:tplc="75BAF4CC">
      <w:start w:val="1"/>
      <w:numFmt w:val="lowerLetter"/>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25">
    <w:nsid w:val="452C76E5"/>
    <w:multiLevelType w:val="hybridMultilevel"/>
    <w:tmpl w:val="8DC668DA"/>
    <w:lvl w:ilvl="0" w:tplc="9FEA6F5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495D452F"/>
    <w:multiLevelType w:val="multilevel"/>
    <w:tmpl w:val="6BAAD94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nsid w:val="49CA0AE8"/>
    <w:multiLevelType w:val="hybridMultilevel"/>
    <w:tmpl w:val="C11CEB20"/>
    <w:lvl w:ilvl="0" w:tplc="8A72DB1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4A68486F"/>
    <w:multiLevelType w:val="hybridMultilevel"/>
    <w:tmpl w:val="13DC4850"/>
    <w:lvl w:ilvl="0" w:tplc="75BAF4CC">
      <w:start w:val="1"/>
      <w:numFmt w:val="lowerLetter"/>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29">
    <w:nsid w:val="4A74041B"/>
    <w:multiLevelType w:val="hybridMultilevel"/>
    <w:tmpl w:val="90A8FF3E"/>
    <w:lvl w:ilvl="0" w:tplc="160041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4B007E0B"/>
    <w:multiLevelType w:val="hybridMultilevel"/>
    <w:tmpl w:val="1ED6535C"/>
    <w:lvl w:ilvl="0" w:tplc="DBA6FC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4BDE56FF"/>
    <w:multiLevelType w:val="hybridMultilevel"/>
    <w:tmpl w:val="D0549C0C"/>
    <w:lvl w:ilvl="0" w:tplc="81A66186">
      <w:start w:val="1"/>
      <w:numFmt w:val="bullet"/>
      <w:lvlText w:val="-"/>
      <w:lvlJc w:val="left"/>
      <w:pPr>
        <w:ind w:left="927" w:hanging="360"/>
      </w:pPr>
      <w:rPr>
        <w:rFonts w:ascii="Times New Roman" w:eastAsiaTheme="minorEastAsia"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32">
    <w:nsid w:val="4CD248BF"/>
    <w:multiLevelType w:val="hybridMultilevel"/>
    <w:tmpl w:val="D1286274"/>
    <w:lvl w:ilvl="0" w:tplc="8616A3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52A417D1"/>
    <w:multiLevelType w:val="hybridMultilevel"/>
    <w:tmpl w:val="A9581486"/>
    <w:lvl w:ilvl="0" w:tplc="0409000B">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536929A5"/>
    <w:multiLevelType w:val="hybridMultilevel"/>
    <w:tmpl w:val="13DC4850"/>
    <w:lvl w:ilvl="0" w:tplc="75BAF4CC">
      <w:start w:val="1"/>
      <w:numFmt w:val="lowerLetter"/>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35">
    <w:nsid w:val="562E62A1"/>
    <w:multiLevelType w:val="hybridMultilevel"/>
    <w:tmpl w:val="3F42134A"/>
    <w:lvl w:ilvl="0" w:tplc="22B259D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5B546BCE"/>
    <w:multiLevelType w:val="hybridMultilevel"/>
    <w:tmpl w:val="13DC4850"/>
    <w:lvl w:ilvl="0" w:tplc="75BAF4CC">
      <w:start w:val="1"/>
      <w:numFmt w:val="lowerLetter"/>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37">
    <w:nsid w:val="5BF81603"/>
    <w:multiLevelType w:val="hybridMultilevel"/>
    <w:tmpl w:val="5C4AF098"/>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nsid w:val="5D2816E8"/>
    <w:multiLevelType w:val="hybridMultilevel"/>
    <w:tmpl w:val="B2C25FE6"/>
    <w:lvl w:ilvl="0" w:tplc="63FC52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5D344FC2"/>
    <w:multiLevelType w:val="hybridMultilevel"/>
    <w:tmpl w:val="9ACC273E"/>
    <w:lvl w:ilvl="0" w:tplc="54E679CA">
      <w:start w:val="1"/>
      <w:numFmt w:val="decimal"/>
      <w:lvlText w:val="TABLE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64CE0505"/>
    <w:multiLevelType w:val="hybridMultilevel"/>
    <w:tmpl w:val="55FAC5A4"/>
    <w:lvl w:ilvl="0" w:tplc="76DC4D78">
      <w:start w:val="1"/>
      <w:numFmt w:val="lowerRoman"/>
      <w:lvlText w:val="(%1)"/>
      <w:lvlJc w:val="left"/>
      <w:pPr>
        <w:ind w:left="760" w:hanging="360"/>
      </w:pPr>
      <w:rPr>
        <w:rFonts w:hint="default"/>
      </w:r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abstractNum w:abstractNumId="41">
    <w:nsid w:val="65913414"/>
    <w:multiLevelType w:val="hybridMultilevel"/>
    <w:tmpl w:val="32762A04"/>
    <w:lvl w:ilvl="0" w:tplc="C6149D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65AA6BAA"/>
    <w:multiLevelType w:val="hybridMultilevel"/>
    <w:tmpl w:val="13DC4850"/>
    <w:lvl w:ilvl="0" w:tplc="75BAF4CC">
      <w:start w:val="1"/>
      <w:numFmt w:val="lowerLetter"/>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43">
    <w:nsid w:val="75701A03"/>
    <w:multiLevelType w:val="multilevel"/>
    <w:tmpl w:val="D03E862C"/>
    <w:lvl w:ilvl="0">
      <w:start w:val="1"/>
      <w:numFmt w:val="decimal"/>
      <w:lvlText w:val="%1."/>
      <w:lvlJc w:val="left"/>
      <w:pPr>
        <w:tabs>
          <w:tab w:val="num" w:pos="425"/>
        </w:tabs>
        <w:ind w:left="425" w:hanging="425"/>
      </w:pPr>
    </w:lvl>
    <w:lvl w:ilvl="1">
      <w:start w:val="1"/>
      <w:numFmt w:val="decimal"/>
      <w:lvlText w:val="%1.%2"/>
      <w:lvlJc w:val="left"/>
      <w:pPr>
        <w:tabs>
          <w:tab w:val="num" w:pos="708"/>
        </w:tabs>
        <w:ind w:left="708" w:hanging="567"/>
      </w:pPr>
      <w:rPr>
        <w:b w:val="0"/>
      </w:r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44">
    <w:nsid w:val="75E23ACF"/>
    <w:multiLevelType w:val="hybridMultilevel"/>
    <w:tmpl w:val="2230D336"/>
    <w:lvl w:ilvl="0" w:tplc="B66A717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7A1F5784"/>
    <w:multiLevelType w:val="hybridMultilevel"/>
    <w:tmpl w:val="F4563BB2"/>
    <w:lvl w:ilvl="0" w:tplc="47C4A6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7BD02018"/>
    <w:multiLevelType w:val="hybridMultilevel"/>
    <w:tmpl w:val="7E1EBF12"/>
    <w:lvl w:ilvl="0" w:tplc="DDF21E3E">
      <w:start w:val="1"/>
      <w:numFmt w:val="decimal"/>
      <w:lvlText w:val="(%1)"/>
      <w:lvlJc w:val="left"/>
      <w:pPr>
        <w:ind w:left="760" w:hanging="360"/>
      </w:pPr>
      <w:rPr>
        <w:rFonts w:hint="default"/>
      </w:r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abstractNum w:abstractNumId="47">
    <w:nsid w:val="7F1C2BDB"/>
    <w:multiLevelType w:val="hybridMultilevel"/>
    <w:tmpl w:val="13DC4850"/>
    <w:lvl w:ilvl="0" w:tplc="75BAF4CC">
      <w:start w:val="1"/>
      <w:numFmt w:val="lowerLetter"/>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num w:numId="1">
    <w:abstractNumId w:val="15"/>
  </w:num>
  <w:num w:numId="2">
    <w:abstractNumId w:val="26"/>
  </w:num>
  <w:num w:numId="3">
    <w:abstractNumId w:val="18"/>
  </w:num>
  <w:num w:numId="4">
    <w:abstractNumId w:val="25"/>
  </w:num>
  <w:num w:numId="5">
    <w:abstractNumId w:val="27"/>
  </w:num>
  <w:num w:numId="6">
    <w:abstractNumId w:val="11"/>
  </w:num>
  <w:num w:numId="7">
    <w:abstractNumId w:val="10"/>
  </w:num>
  <w:num w:numId="8">
    <w:abstractNumId w:val="31"/>
  </w:num>
  <w:num w:numId="9">
    <w:abstractNumId w:val="22"/>
  </w:num>
  <w:num w:numId="10">
    <w:abstractNumId w:val="20"/>
  </w:num>
  <w:num w:numId="11">
    <w:abstractNumId w:val="16"/>
  </w:num>
  <w:num w:numId="12">
    <w:abstractNumId w:val="13"/>
  </w:num>
  <w:num w:numId="13">
    <w:abstractNumId w:val="33"/>
  </w:num>
  <w:num w:numId="14">
    <w:abstractNumId w:val="37"/>
  </w:num>
  <w:num w:numId="15">
    <w:abstractNumId w:val="9"/>
  </w:num>
  <w:num w:numId="16">
    <w:abstractNumId w:val="6"/>
  </w:num>
  <w:num w:numId="17">
    <w:abstractNumId w:val="44"/>
  </w:num>
  <w:num w:numId="18">
    <w:abstractNumId w:val="35"/>
  </w:num>
  <w:num w:numId="19">
    <w:abstractNumId w:val="30"/>
  </w:num>
  <w:num w:numId="20">
    <w:abstractNumId w:val="43"/>
  </w:num>
  <w:num w:numId="21">
    <w:abstractNumId w:val="21"/>
  </w:num>
  <w:num w:numId="22">
    <w:abstractNumId w:val="23"/>
  </w:num>
  <w:num w:numId="23">
    <w:abstractNumId w:val="29"/>
  </w:num>
  <w:num w:numId="24">
    <w:abstractNumId w:val="38"/>
  </w:num>
  <w:num w:numId="25">
    <w:abstractNumId w:val="32"/>
  </w:num>
  <w:num w:numId="26">
    <w:abstractNumId w:val="41"/>
  </w:num>
  <w:num w:numId="27">
    <w:abstractNumId w:val="45"/>
  </w:num>
  <w:num w:numId="28">
    <w:abstractNumId w:val="46"/>
  </w:num>
  <w:num w:numId="29">
    <w:abstractNumId w:val="5"/>
  </w:num>
  <w:num w:numId="30">
    <w:abstractNumId w:val="40"/>
  </w:num>
  <w:num w:numId="31">
    <w:abstractNumId w:val="8"/>
  </w:num>
  <w:num w:numId="32">
    <w:abstractNumId w:val="39"/>
  </w:num>
  <w:num w:numId="33">
    <w:abstractNumId w:val="0"/>
  </w:num>
  <w:num w:numId="34">
    <w:abstractNumId w:val="19"/>
  </w:num>
  <w:num w:numId="35">
    <w:abstractNumId w:val="3"/>
  </w:num>
  <w:num w:numId="36">
    <w:abstractNumId w:val="4"/>
  </w:num>
  <w:num w:numId="37">
    <w:abstractNumId w:val="28"/>
  </w:num>
  <w:num w:numId="38">
    <w:abstractNumId w:val="17"/>
  </w:num>
  <w:num w:numId="39">
    <w:abstractNumId w:val="2"/>
  </w:num>
  <w:num w:numId="40">
    <w:abstractNumId w:val="36"/>
  </w:num>
  <w:num w:numId="41">
    <w:abstractNumId w:val="24"/>
  </w:num>
  <w:num w:numId="42">
    <w:abstractNumId w:val="12"/>
  </w:num>
  <w:num w:numId="43">
    <w:abstractNumId w:val="1"/>
  </w:num>
  <w:num w:numId="44">
    <w:abstractNumId w:val="42"/>
  </w:num>
  <w:num w:numId="45">
    <w:abstractNumId w:val="14"/>
  </w:num>
  <w:num w:numId="46">
    <w:abstractNumId w:val="34"/>
  </w:num>
  <w:num w:numId="47">
    <w:abstractNumId w:val="47"/>
  </w:num>
  <w:num w:numId="48">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lient">
    <w15:presenceInfo w15:providerId="None" w15:userId="clien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trackRevisions/>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65D1"/>
    <w:rsid w:val="00007D25"/>
    <w:rsid w:val="00011C84"/>
    <w:rsid w:val="000200B6"/>
    <w:rsid w:val="000225AD"/>
    <w:rsid w:val="000250E0"/>
    <w:rsid w:val="000262B3"/>
    <w:rsid w:val="00026E1F"/>
    <w:rsid w:val="000403B6"/>
    <w:rsid w:val="000478F1"/>
    <w:rsid w:val="00060296"/>
    <w:rsid w:val="00065341"/>
    <w:rsid w:val="0007148C"/>
    <w:rsid w:val="000810F3"/>
    <w:rsid w:val="0009109A"/>
    <w:rsid w:val="000A0E99"/>
    <w:rsid w:val="000A78B9"/>
    <w:rsid w:val="000B2A87"/>
    <w:rsid w:val="000B3FA0"/>
    <w:rsid w:val="000B70B9"/>
    <w:rsid w:val="000C2772"/>
    <w:rsid w:val="000D13B5"/>
    <w:rsid w:val="000D4F3D"/>
    <w:rsid w:val="000D561D"/>
    <w:rsid w:val="000E0CB5"/>
    <w:rsid w:val="000E119A"/>
    <w:rsid w:val="000E7B98"/>
    <w:rsid w:val="000F01AF"/>
    <w:rsid w:val="00103867"/>
    <w:rsid w:val="00120BBA"/>
    <w:rsid w:val="001279A4"/>
    <w:rsid w:val="001353DA"/>
    <w:rsid w:val="001468E6"/>
    <w:rsid w:val="0015217C"/>
    <w:rsid w:val="00153278"/>
    <w:rsid w:val="00153FB7"/>
    <w:rsid w:val="00162922"/>
    <w:rsid w:val="001658EE"/>
    <w:rsid w:val="0017186A"/>
    <w:rsid w:val="00173D7B"/>
    <w:rsid w:val="00177326"/>
    <w:rsid w:val="00181DDD"/>
    <w:rsid w:val="001825EC"/>
    <w:rsid w:val="00183AC8"/>
    <w:rsid w:val="00184115"/>
    <w:rsid w:val="001911C5"/>
    <w:rsid w:val="0019488D"/>
    <w:rsid w:val="001A524B"/>
    <w:rsid w:val="001A6FB7"/>
    <w:rsid w:val="001B558D"/>
    <w:rsid w:val="001C28CC"/>
    <w:rsid w:val="001D45E9"/>
    <w:rsid w:val="001D5DC6"/>
    <w:rsid w:val="001E3B8B"/>
    <w:rsid w:val="001E4343"/>
    <w:rsid w:val="001E6234"/>
    <w:rsid w:val="001E747A"/>
    <w:rsid w:val="001E7647"/>
    <w:rsid w:val="001F3442"/>
    <w:rsid w:val="001F3E7D"/>
    <w:rsid w:val="001F634B"/>
    <w:rsid w:val="00201172"/>
    <w:rsid w:val="0021048E"/>
    <w:rsid w:val="00213FA5"/>
    <w:rsid w:val="0023370F"/>
    <w:rsid w:val="00241FEB"/>
    <w:rsid w:val="00246588"/>
    <w:rsid w:val="0025033C"/>
    <w:rsid w:val="00250DF4"/>
    <w:rsid w:val="002567D5"/>
    <w:rsid w:val="00282C94"/>
    <w:rsid w:val="00286BDA"/>
    <w:rsid w:val="00287144"/>
    <w:rsid w:val="0029605A"/>
    <w:rsid w:val="002A62C4"/>
    <w:rsid w:val="002B7A1E"/>
    <w:rsid w:val="002C3C1F"/>
    <w:rsid w:val="002C6814"/>
    <w:rsid w:val="002D215D"/>
    <w:rsid w:val="002E4761"/>
    <w:rsid w:val="002F08A9"/>
    <w:rsid w:val="003003E2"/>
    <w:rsid w:val="00310B94"/>
    <w:rsid w:val="003142C1"/>
    <w:rsid w:val="00316E09"/>
    <w:rsid w:val="003238F9"/>
    <w:rsid w:val="00323ACA"/>
    <w:rsid w:val="00351A77"/>
    <w:rsid w:val="003552A8"/>
    <w:rsid w:val="0035596D"/>
    <w:rsid w:val="003608A5"/>
    <w:rsid w:val="00360F6D"/>
    <w:rsid w:val="003657B2"/>
    <w:rsid w:val="003720E7"/>
    <w:rsid w:val="0038634D"/>
    <w:rsid w:val="003929DE"/>
    <w:rsid w:val="003934C2"/>
    <w:rsid w:val="0039392B"/>
    <w:rsid w:val="00395FE7"/>
    <w:rsid w:val="003A2AA4"/>
    <w:rsid w:val="003A316D"/>
    <w:rsid w:val="003A5E27"/>
    <w:rsid w:val="003B2048"/>
    <w:rsid w:val="003C52CE"/>
    <w:rsid w:val="003E5E90"/>
    <w:rsid w:val="003F01AD"/>
    <w:rsid w:val="00411E10"/>
    <w:rsid w:val="00415FB6"/>
    <w:rsid w:val="00420868"/>
    <w:rsid w:val="00430167"/>
    <w:rsid w:val="004331D2"/>
    <w:rsid w:val="00437566"/>
    <w:rsid w:val="00441351"/>
    <w:rsid w:val="00446CA2"/>
    <w:rsid w:val="00450539"/>
    <w:rsid w:val="00454BF1"/>
    <w:rsid w:val="0046730C"/>
    <w:rsid w:val="00471A75"/>
    <w:rsid w:val="00472AE3"/>
    <w:rsid w:val="00476535"/>
    <w:rsid w:val="00483270"/>
    <w:rsid w:val="00486796"/>
    <w:rsid w:val="00490B66"/>
    <w:rsid w:val="004A657F"/>
    <w:rsid w:val="004B2C27"/>
    <w:rsid w:val="004B5DF0"/>
    <w:rsid w:val="004B7175"/>
    <w:rsid w:val="004C197A"/>
    <w:rsid w:val="004C4A7E"/>
    <w:rsid w:val="004C56DD"/>
    <w:rsid w:val="004C7B1D"/>
    <w:rsid w:val="004E012E"/>
    <w:rsid w:val="004E166F"/>
    <w:rsid w:val="004E4AA2"/>
    <w:rsid w:val="004F0FF8"/>
    <w:rsid w:val="004F3A17"/>
    <w:rsid w:val="004F791D"/>
    <w:rsid w:val="005026BB"/>
    <w:rsid w:val="00507FBE"/>
    <w:rsid w:val="00510596"/>
    <w:rsid w:val="00514C41"/>
    <w:rsid w:val="00522FE2"/>
    <w:rsid w:val="005351C1"/>
    <w:rsid w:val="0054249E"/>
    <w:rsid w:val="00543472"/>
    <w:rsid w:val="0055129B"/>
    <w:rsid w:val="00562B20"/>
    <w:rsid w:val="00563067"/>
    <w:rsid w:val="00564139"/>
    <w:rsid w:val="005665D5"/>
    <w:rsid w:val="0057337F"/>
    <w:rsid w:val="00585C16"/>
    <w:rsid w:val="00587090"/>
    <w:rsid w:val="00590441"/>
    <w:rsid w:val="00594280"/>
    <w:rsid w:val="00595AEE"/>
    <w:rsid w:val="005A0928"/>
    <w:rsid w:val="005A1E1C"/>
    <w:rsid w:val="005A2159"/>
    <w:rsid w:val="005A7914"/>
    <w:rsid w:val="005B09B8"/>
    <w:rsid w:val="005B182E"/>
    <w:rsid w:val="005B2BE4"/>
    <w:rsid w:val="005B361B"/>
    <w:rsid w:val="005B38D3"/>
    <w:rsid w:val="005B4E1D"/>
    <w:rsid w:val="005B4FFA"/>
    <w:rsid w:val="005C0784"/>
    <w:rsid w:val="005C1E6E"/>
    <w:rsid w:val="005D05C1"/>
    <w:rsid w:val="005D1952"/>
    <w:rsid w:val="005D27F8"/>
    <w:rsid w:val="005E017D"/>
    <w:rsid w:val="005E125E"/>
    <w:rsid w:val="005F0A87"/>
    <w:rsid w:val="005F4692"/>
    <w:rsid w:val="006040A6"/>
    <w:rsid w:val="00616BA0"/>
    <w:rsid w:val="00626B99"/>
    <w:rsid w:val="00634C2B"/>
    <w:rsid w:val="0064208C"/>
    <w:rsid w:val="00643E15"/>
    <w:rsid w:val="00645D48"/>
    <w:rsid w:val="0065637F"/>
    <w:rsid w:val="00674B5F"/>
    <w:rsid w:val="00675717"/>
    <w:rsid w:val="00675A58"/>
    <w:rsid w:val="0068619A"/>
    <w:rsid w:val="0069106E"/>
    <w:rsid w:val="00691D5C"/>
    <w:rsid w:val="00694839"/>
    <w:rsid w:val="00694FCC"/>
    <w:rsid w:val="006A6B0B"/>
    <w:rsid w:val="006B42A2"/>
    <w:rsid w:val="006B583D"/>
    <w:rsid w:val="006C45E6"/>
    <w:rsid w:val="006C6671"/>
    <w:rsid w:val="006C7C6E"/>
    <w:rsid w:val="006D05DF"/>
    <w:rsid w:val="006D5ED8"/>
    <w:rsid w:val="006E13AF"/>
    <w:rsid w:val="006F012C"/>
    <w:rsid w:val="006F0444"/>
    <w:rsid w:val="006F051F"/>
    <w:rsid w:val="006F1AD7"/>
    <w:rsid w:val="006F7402"/>
    <w:rsid w:val="00700CAB"/>
    <w:rsid w:val="007069B1"/>
    <w:rsid w:val="0071045D"/>
    <w:rsid w:val="00711C4C"/>
    <w:rsid w:val="007215EB"/>
    <w:rsid w:val="00725B17"/>
    <w:rsid w:val="00726E0C"/>
    <w:rsid w:val="00727FA1"/>
    <w:rsid w:val="007360A8"/>
    <w:rsid w:val="00743C7F"/>
    <w:rsid w:val="007469F8"/>
    <w:rsid w:val="007517FA"/>
    <w:rsid w:val="00757692"/>
    <w:rsid w:val="00760B22"/>
    <w:rsid w:val="00771F41"/>
    <w:rsid w:val="007733A2"/>
    <w:rsid w:val="00780ECF"/>
    <w:rsid w:val="00784C20"/>
    <w:rsid w:val="0078601E"/>
    <w:rsid w:val="007946A1"/>
    <w:rsid w:val="00795B56"/>
    <w:rsid w:val="007A2388"/>
    <w:rsid w:val="007B3BD8"/>
    <w:rsid w:val="007C7F21"/>
    <w:rsid w:val="007D60B1"/>
    <w:rsid w:val="007F2C0B"/>
    <w:rsid w:val="007F40EC"/>
    <w:rsid w:val="00812102"/>
    <w:rsid w:val="00826C2E"/>
    <w:rsid w:val="00826E44"/>
    <w:rsid w:val="008302A1"/>
    <w:rsid w:val="00835283"/>
    <w:rsid w:val="008446CA"/>
    <w:rsid w:val="00852B40"/>
    <w:rsid w:val="00853C9F"/>
    <w:rsid w:val="00877CF3"/>
    <w:rsid w:val="008808FC"/>
    <w:rsid w:val="00884F33"/>
    <w:rsid w:val="00891AE8"/>
    <w:rsid w:val="00892C5E"/>
    <w:rsid w:val="0089619F"/>
    <w:rsid w:val="008A1006"/>
    <w:rsid w:val="008A275B"/>
    <w:rsid w:val="008D418E"/>
    <w:rsid w:val="008D7A40"/>
    <w:rsid w:val="008E1678"/>
    <w:rsid w:val="008E4F75"/>
    <w:rsid w:val="008E5954"/>
    <w:rsid w:val="008E6B0E"/>
    <w:rsid w:val="008F6CA6"/>
    <w:rsid w:val="008F7B81"/>
    <w:rsid w:val="00902C52"/>
    <w:rsid w:val="0090643B"/>
    <w:rsid w:val="00912C7D"/>
    <w:rsid w:val="00916462"/>
    <w:rsid w:val="0091655E"/>
    <w:rsid w:val="009302FF"/>
    <w:rsid w:val="009334F0"/>
    <w:rsid w:val="00942D75"/>
    <w:rsid w:val="00951D8E"/>
    <w:rsid w:val="00966EA9"/>
    <w:rsid w:val="00967B23"/>
    <w:rsid w:val="00967EC0"/>
    <w:rsid w:val="00976130"/>
    <w:rsid w:val="0099660C"/>
    <w:rsid w:val="00997E1A"/>
    <w:rsid w:val="009A0C4D"/>
    <w:rsid w:val="009B67B8"/>
    <w:rsid w:val="009C22F8"/>
    <w:rsid w:val="009C453A"/>
    <w:rsid w:val="009D4138"/>
    <w:rsid w:val="009D5EDA"/>
    <w:rsid w:val="009D6866"/>
    <w:rsid w:val="009E7B27"/>
    <w:rsid w:val="009F25CD"/>
    <w:rsid w:val="009F2B9B"/>
    <w:rsid w:val="009F381F"/>
    <w:rsid w:val="009F69F5"/>
    <w:rsid w:val="009F7B24"/>
    <w:rsid w:val="00A04B9E"/>
    <w:rsid w:val="00A0521C"/>
    <w:rsid w:val="00A0567E"/>
    <w:rsid w:val="00A07F02"/>
    <w:rsid w:val="00A10BE8"/>
    <w:rsid w:val="00A2543D"/>
    <w:rsid w:val="00A26773"/>
    <w:rsid w:val="00A31222"/>
    <w:rsid w:val="00A32331"/>
    <w:rsid w:val="00A35E3C"/>
    <w:rsid w:val="00A37469"/>
    <w:rsid w:val="00A419F2"/>
    <w:rsid w:val="00A41A05"/>
    <w:rsid w:val="00A503DA"/>
    <w:rsid w:val="00A556A4"/>
    <w:rsid w:val="00A565D1"/>
    <w:rsid w:val="00A5660C"/>
    <w:rsid w:val="00A83731"/>
    <w:rsid w:val="00A945E5"/>
    <w:rsid w:val="00AA74DC"/>
    <w:rsid w:val="00AB0786"/>
    <w:rsid w:val="00AB160E"/>
    <w:rsid w:val="00AB4D0A"/>
    <w:rsid w:val="00AB7847"/>
    <w:rsid w:val="00AB7856"/>
    <w:rsid w:val="00AC3F91"/>
    <w:rsid w:val="00AC74F3"/>
    <w:rsid w:val="00AD03F8"/>
    <w:rsid w:val="00AD4315"/>
    <w:rsid w:val="00AD7FAD"/>
    <w:rsid w:val="00AE05C3"/>
    <w:rsid w:val="00AE06F1"/>
    <w:rsid w:val="00AE0F55"/>
    <w:rsid w:val="00AF05D7"/>
    <w:rsid w:val="00B038A4"/>
    <w:rsid w:val="00B10697"/>
    <w:rsid w:val="00B141B0"/>
    <w:rsid w:val="00B22D19"/>
    <w:rsid w:val="00B27873"/>
    <w:rsid w:val="00B345F8"/>
    <w:rsid w:val="00B400E3"/>
    <w:rsid w:val="00B41309"/>
    <w:rsid w:val="00B41F9A"/>
    <w:rsid w:val="00B42BA3"/>
    <w:rsid w:val="00B527AB"/>
    <w:rsid w:val="00B63E7F"/>
    <w:rsid w:val="00B66D38"/>
    <w:rsid w:val="00B679C5"/>
    <w:rsid w:val="00B91FAF"/>
    <w:rsid w:val="00B92FE0"/>
    <w:rsid w:val="00B95D4D"/>
    <w:rsid w:val="00BA5718"/>
    <w:rsid w:val="00BB1FE9"/>
    <w:rsid w:val="00BB2DA4"/>
    <w:rsid w:val="00BC008C"/>
    <w:rsid w:val="00BC1749"/>
    <w:rsid w:val="00BC349E"/>
    <w:rsid w:val="00BC6C43"/>
    <w:rsid w:val="00BD31CF"/>
    <w:rsid w:val="00BD3DA0"/>
    <w:rsid w:val="00BD6C88"/>
    <w:rsid w:val="00BE09C6"/>
    <w:rsid w:val="00BE17F2"/>
    <w:rsid w:val="00BE55D2"/>
    <w:rsid w:val="00BF1FCB"/>
    <w:rsid w:val="00BF3A87"/>
    <w:rsid w:val="00BF444C"/>
    <w:rsid w:val="00BF66AF"/>
    <w:rsid w:val="00C0245C"/>
    <w:rsid w:val="00C07260"/>
    <w:rsid w:val="00C0776A"/>
    <w:rsid w:val="00C153ED"/>
    <w:rsid w:val="00C15EE8"/>
    <w:rsid w:val="00C2075D"/>
    <w:rsid w:val="00C30C2F"/>
    <w:rsid w:val="00C31C57"/>
    <w:rsid w:val="00C370B8"/>
    <w:rsid w:val="00C3790B"/>
    <w:rsid w:val="00C413C5"/>
    <w:rsid w:val="00C42871"/>
    <w:rsid w:val="00C44705"/>
    <w:rsid w:val="00C4574D"/>
    <w:rsid w:val="00C47A2D"/>
    <w:rsid w:val="00C76F46"/>
    <w:rsid w:val="00C829A7"/>
    <w:rsid w:val="00C91A85"/>
    <w:rsid w:val="00C91C30"/>
    <w:rsid w:val="00CA0B9F"/>
    <w:rsid w:val="00CC6DB5"/>
    <w:rsid w:val="00CD44D5"/>
    <w:rsid w:val="00CE4C62"/>
    <w:rsid w:val="00CE5EA9"/>
    <w:rsid w:val="00CE7F16"/>
    <w:rsid w:val="00CF0807"/>
    <w:rsid w:val="00CF7371"/>
    <w:rsid w:val="00D03D83"/>
    <w:rsid w:val="00D05E4C"/>
    <w:rsid w:val="00D06D90"/>
    <w:rsid w:val="00D1302A"/>
    <w:rsid w:val="00D15236"/>
    <w:rsid w:val="00D165FA"/>
    <w:rsid w:val="00D224BF"/>
    <w:rsid w:val="00D31DCA"/>
    <w:rsid w:val="00D35CC3"/>
    <w:rsid w:val="00D36023"/>
    <w:rsid w:val="00D462A7"/>
    <w:rsid w:val="00D4632F"/>
    <w:rsid w:val="00D46D91"/>
    <w:rsid w:val="00D4787E"/>
    <w:rsid w:val="00D5483A"/>
    <w:rsid w:val="00D6647A"/>
    <w:rsid w:val="00D670CA"/>
    <w:rsid w:val="00D70564"/>
    <w:rsid w:val="00D7279D"/>
    <w:rsid w:val="00D838B3"/>
    <w:rsid w:val="00D84C69"/>
    <w:rsid w:val="00D84D3D"/>
    <w:rsid w:val="00D9153F"/>
    <w:rsid w:val="00D95C75"/>
    <w:rsid w:val="00DA0AC3"/>
    <w:rsid w:val="00DA4BB0"/>
    <w:rsid w:val="00DA656C"/>
    <w:rsid w:val="00DA7CF4"/>
    <w:rsid w:val="00DB5112"/>
    <w:rsid w:val="00DB7CD2"/>
    <w:rsid w:val="00DC2281"/>
    <w:rsid w:val="00DD121D"/>
    <w:rsid w:val="00DD4177"/>
    <w:rsid w:val="00DE39E9"/>
    <w:rsid w:val="00DE599A"/>
    <w:rsid w:val="00DF135F"/>
    <w:rsid w:val="00E0254A"/>
    <w:rsid w:val="00E13274"/>
    <w:rsid w:val="00E143CB"/>
    <w:rsid w:val="00E21D13"/>
    <w:rsid w:val="00E24F99"/>
    <w:rsid w:val="00E25326"/>
    <w:rsid w:val="00E308A8"/>
    <w:rsid w:val="00E35392"/>
    <w:rsid w:val="00E43C91"/>
    <w:rsid w:val="00E47C35"/>
    <w:rsid w:val="00E47DCA"/>
    <w:rsid w:val="00E605D1"/>
    <w:rsid w:val="00E60B24"/>
    <w:rsid w:val="00E63D75"/>
    <w:rsid w:val="00E70A2B"/>
    <w:rsid w:val="00E74155"/>
    <w:rsid w:val="00E8388E"/>
    <w:rsid w:val="00E83B54"/>
    <w:rsid w:val="00E84403"/>
    <w:rsid w:val="00E86405"/>
    <w:rsid w:val="00E93447"/>
    <w:rsid w:val="00E970E2"/>
    <w:rsid w:val="00EA2900"/>
    <w:rsid w:val="00EA7F39"/>
    <w:rsid w:val="00EB0598"/>
    <w:rsid w:val="00EC541E"/>
    <w:rsid w:val="00EC68F5"/>
    <w:rsid w:val="00EC7417"/>
    <w:rsid w:val="00EC7863"/>
    <w:rsid w:val="00ED407F"/>
    <w:rsid w:val="00EE4764"/>
    <w:rsid w:val="00EF3435"/>
    <w:rsid w:val="00EF6601"/>
    <w:rsid w:val="00F02730"/>
    <w:rsid w:val="00F033C9"/>
    <w:rsid w:val="00F06B66"/>
    <w:rsid w:val="00F251CB"/>
    <w:rsid w:val="00F2642E"/>
    <w:rsid w:val="00F27915"/>
    <w:rsid w:val="00F30AB2"/>
    <w:rsid w:val="00F32336"/>
    <w:rsid w:val="00F40F2A"/>
    <w:rsid w:val="00F41608"/>
    <w:rsid w:val="00F76117"/>
    <w:rsid w:val="00F90473"/>
    <w:rsid w:val="00F95EF0"/>
    <w:rsid w:val="00FA0FB0"/>
    <w:rsid w:val="00FA1D52"/>
    <w:rsid w:val="00FB2B47"/>
    <w:rsid w:val="00FB2FF0"/>
    <w:rsid w:val="00FC732C"/>
    <w:rsid w:val="00FD2043"/>
    <w:rsid w:val="00FD213D"/>
    <w:rsid w:val="00FD78FC"/>
    <w:rsid w:val="00FE15B4"/>
    <w:rsid w:val="00FE6DCF"/>
    <w:rsid w:val="00FF1D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4" w:unhideWhenUsed="0" w:qFormat="1"/>
    <w:lsdException w:name="heading 2" w:uiPriority="4" w:qFormat="1"/>
    <w:lsdException w:name="heading 3" w:uiPriority="4" w:qFormat="1"/>
    <w:lsdException w:name="heading 4" w:uiPriority="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aliases w:val="Paper title"/>
    <w:next w:val="a0"/>
    <w:link w:val="1Char"/>
    <w:uiPriority w:val="4"/>
    <w:qFormat/>
    <w:rsid w:val="004C7B1D"/>
    <w:pPr>
      <w:spacing w:line="280" w:lineRule="atLeast"/>
      <w:ind w:left="567" w:right="567"/>
      <w:outlineLvl w:val="0"/>
    </w:pPr>
    <w:rPr>
      <w:rFonts w:ascii="Times New Roman Bold" w:hAnsi="Times New Roman Bold" w:cs="Times New Roman"/>
      <w:b/>
      <w:caps/>
      <w:kern w:val="0"/>
      <w:sz w:val="24"/>
      <w:szCs w:val="20"/>
      <w:lang w:eastAsia="en-US"/>
    </w:rPr>
  </w:style>
  <w:style w:type="paragraph" w:styleId="2">
    <w:name w:val="heading 2"/>
    <w:aliases w:val="1st level paper heading"/>
    <w:next w:val="a1"/>
    <w:link w:val="2Char"/>
    <w:uiPriority w:val="4"/>
    <w:qFormat/>
    <w:rsid w:val="004C7B1D"/>
    <w:pPr>
      <w:widowControl w:val="0"/>
      <w:spacing w:before="100" w:beforeAutospacing="1" w:after="100" w:afterAutospacing="1" w:line="280" w:lineRule="atLeast"/>
      <w:outlineLvl w:val="1"/>
    </w:pPr>
    <w:rPr>
      <w:rFonts w:ascii="Times New Roman" w:hAnsi="Times New Roman" w:cs="Times New Roman"/>
      <w:caps/>
      <w:kern w:val="0"/>
      <w:sz w:val="20"/>
      <w:szCs w:val="20"/>
      <w:lang w:val="en-GB" w:eastAsia="en-US"/>
    </w:rPr>
  </w:style>
  <w:style w:type="paragraph" w:styleId="3">
    <w:name w:val="heading 3"/>
    <w:aliases w:val="2nd level paper heading"/>
    <w:next w:val="a1"/>
    <w:link w:val="3Char"/>
    <w:uiPriority w:val="4"/>
    <w:qFormat/>
    <w:rsid w:val="004C7B1D"/>
    <w:pPr>
      <w:widowControl w:val="0"/>
      <w:spacing w:before="240" w:after="240" w:line="240" w:lineRule="exact"/>
      <w:outlineLvl w:val="2"/>
    </w:pPr>
    <w:rPr>
      <w:rFonts w:ascii="Times New Roman" w:hAnsi="Times New Roman" w:cs="Times New Roman"/>
      <w:b/>
      <w:kern w:val="0"/>
      <w:sz w:val="20"/>
      <w:szCs w:val="20"/>
      <w:lang w:val="en-GB" w:eastAsia="en-US"/>
    </w:rPr>
  </w:style>
  <w:style w:type="paragraph" w:styleId="4">
    <w:name w:val="heading 4"/>
    <w:aliases w:val="3rd level paper heading"/>
    <w:basedOn w:val="a"/>
    <w:next w:val="a1"/>
    <w:link w:val="4Char"/>
    <w:uiPriority w:val="4"/>
    <w:qFormat/>
    <w:rsid w:val="004C7B1D"/>
    <w:pPr>
      <w:overflowPunct w:val="0"/>
      <w:autoSpaceDE w:val="0"/>
      <w:autoSpaceDN w:val="0"/>
      <w:adjustRightInd w:val="0"/>
      <w:spacing w:before="100" w:beforeAutospacing="1" w:after="100" w:afterAutospacing="1" w:line="240" w:lineRule="atLeast"/>
      <w:jc w:val="left"/>
      <w:textAlignment w:val="baseline"/>
      <w:outlineLvl w:val="3"/>
    </w:pPr>
    <w:rPr>
      <w:rFonts w:ascii="Times New Roman" w:hAnsi="Times New Roman" w:cs="Times New Roman"/>
      <w:i/>
      <w:kern w:val="0"/>
      <w:sz w:val="20"/>
      <w:szCs w:val="20"/>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
    <w:link w:val="Char"/>
    <w:uiPriority w:val="99"/>
    <w:unhideWhenUsed/>
    <w:rsid w:val="00902C5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2"/>
    <w:link w:val="a5"/>
    <w:uiPriority w:val="99"/>
    <w:rsid w:val="00902C52"/>
    <w:rPr>
      <w:sz w:val="18"/>
      <w:szCs w:val="18"/>
    </w:rPr>
  </w:style>
  <w:style w:type="paragraph" w:styleId="a6">
    <w:name w:val="footer"/>
    <w:basedOn w:val="a"/>
    <w:link w:val="Char0"/>
    <w:uiPriority w:val="99"/>
    <w:unhideWhenUsed/>
    <w:rsid w:val="00902C52"/>
    <w:pPr>
      <w:tabs>
        <w:tab w:val="center" w:pos="4153"/>
        <w:tab w:val="right" w:pos="8306"/>
      </w:tabs>
      <w:snapToGrid w:val="0"/>
      <w:jc w:val="left"/>
    </w:pPr>
    <w:rPr>
      <w:sz w:val="18"/>
      <w:szCs w:val="18"/>
    </w:rPr>
  </w:style>
  <w:style w:type="character" w:customStyle="1" w:styleId="Char0">
    <w:name w:val="页脚 Char"/>
    <w:basedOn w:val="a2"/>
    <w:link w:val="a6"/>
    <w:uiPriority w:val="99"/>
    <w:rsid w:val="00902C52"/>
    <w:rPr>
      <w:sz w:val="18"/>
      <w:szCs w:val="18"/>
    </w:rPr>
  </w:style>
  <w:style w:type="paragraph" w:styleId="a7">
    <w:name w:val="List Paragraph"/>
    <w:basedOn w:val="a"/>
    <w:qFormat/>
    <w:rsid w:val="001353DA"/>
    <w:pPr>
      <w:ind w:firstLineChars="200" w:firstLine="420"/>
    </w:pPr>
    <w:rPr>
      <w:sz w:val="24"/>
      <w:szCs w:val="24"/>
    </w:rPr>
  </w:style>
  <w:style w:type="character" w:customStyle="1" w:styleId="1Char">
    <w:name w:val="标题 1 Char"/>
    <w:aliases w:val="Paper title Char"/>
    <w:basedOn w:val="a2"/>
    <w:link w:val="1"/>
    <w:uiPriority w:val="4"/>
    <w:rsid w:val="004C7B1D"/>
    <w:rPr>
      <w:rFonts w:ascii="Times New Roman Bold" w:hAnsi="Times New Roman Bold" w:cs="Times New Roman"/>
      <w:b/>
      <w:caps/>
      <w:kern w:val="0"/>
      <w:sz w:val="24"/>
      <w:szCs w:val="20"/>
      <w:lang w:eastAsia="en-US"/>
    </w:rPr>
  </w:style>
  <w:style w:type="paragraph" w:styleId="a0">
    <w:name w:val="Subtitle"/>
    <w:basedOn w:val="a"/>
    <w:next w:val="a"/>
    <w:link w:val="Char1"/>
    <w:uiPriority w:val="11"/>
    <w:qFormat/>
    <w:rsid w:val="004C7B1D"/>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1">
    <w:name w:val="副标题 Char"/>
    <w:basedOn w:val="a2"/>
    <w:link w:val="a0"/>
    <w:uiPriority w:val="11"/>
    <w:rsid w:val="004C7B1D"/>
    <w:rPr>
      <w:rFonts w:asciiTheme="majorHAnsi" w:eastAsia="宋体" w:hAnsiTheme="majorHAnsi" w:cstheme="majorBidi"/>
      <w:b/>
      <w:bCs/>
      <w:kern w:val="28"/>
      <w:sz w:val="32"/>
      <w:szCs w:val="32"/>
    </w:rPr>
  </w:style>
  <w:style w:type="paragraph" w:customStyle="1" w:styleId="Authornameandaffiliation">
    <w:name w:val="Author name and affiliation"/>
    <w:link w:val="AuthornameandaffiliationChar"/>
    <w:uiPriority w:val="49"/>
    <w:qFormat/>
    <w:rsid w:val="004C7B1D"/>
    <w:pPr>
      <w:ind w:left="567"/>
      <w:contextualSpacing/>
    </w:pPr>
    <w:rPr>
      <w:rFonts w:ascii="Times New Roman" w:hAnsi="Times New Roman" w:cs="Times New Roman"/>
      <w:kern w:val="0"/>
      <w:sz w:val="20"/>
      <w:szCs w:val="20"/>
      <w:lang w:eastAsia="en-US"/>
    </w:rPr>
  </w:style>
  <w:style w:type="character" w:customStyle="1" w:styleId="AuthornameandaffiliationChar">
    <w:name w:val="Author name and affiliation Char"/>
    <w:basedOn w:val="a2"/>
    <w:link w:val="Authornameandaffiliation"/>
    <w:uiPriority w:val="49"/>
    <w:rsid w:val="004C7B1D"/>
    <w:rPr>
      <w:rFonts w:ascii="Times New Roman" w:hAnsi="Times New Roman" w:cs="Times New Roman"/>
      <w:kern w:val="0"/>
      <w:sz w:val="20"/>
      <w:szCs w:val="20"/>
      <w:lang w:eastAsia="en-US"/>
    </w:rPr>
  </w:style>
  <w:style w:type="paragraph" w:customStyle="1" w:styleId="Abstracttext">
    <w:name w:val="Abstract text"/>
    <w:basedOn w:val="Authornameandaffiliation"/>
    <w:link w:val="AbstracttextChar"/>
    <w:uiPriority w:val="49"/>
    <w:qFormat/>
    <w:rsid w:val="004C7B1D"/>
    <w:pPr>
      <w:spacing w:line="240" w:lineRule="atLeast"/>
      <w:ind w:left="0" w:firstLine="567"/>
    </w:pPr>
    <w:rPr>
      <w:sz w:val="18"/>
    </w:rPr>
  </w:style>
  <w:style w:type="character" w:customStyle="1" w:styleId="AbstracttextChar">
    <w:name w:val="Abstract text Char"/>
    <w:basedOn w:val="AuthornameandaffiliationChar"/>
    <w:link w:val="Abstracttext"/>
    <w:uiPriority w:val="49"/>
    <w:rsid w:val="004C7B1D"/>
    <w:rPr>
      <w:rFonts w:ascii="Times New Roman" w:hAnsi="Times New Roman" w:cs="Times New Roman"/>
      <w:kern w:val="0"/>
      <w:sz w:val="18"/>
      <w:szCs w:val="20"/>
      <w:lang w:eastAsia="en-US"/>
    </w:rPr>
  </w:style>
  <w:style w:type="character" w:customStyle="1" w:styleId="2Char">
    <w:name w:val="标题 2 Char"/>
    <w:aliases w:val="1st level paper heading Char"/>
    <w:basedOn w:val="a2"/>
    <w:link w:val="2"/>
    <w:uiPriority w:val="4"/>
    <w:rsid w:val="004C7B1D"/>
    <w:rPr>
      <w:rFonts w:ascii="Times New Roman" w:hAnsi="Times New Roman" w:cs="Times New Roman"/>
      <w:caps/>
      <w:kern w:val="0"/>
      <w:sz w:val="20"/>
      <w:szCs w:val="20"/>
      <w:lang w:val="en-GB" w:eastAsia="en-US"/>
    </w:rPr>
  </w:style>
  <w:style w:type="paragraph" w:styleId="a1">
    <w:name w:val="Body Text"/>
    <w:basedOn w:val="a"/>
    <w:link w:val="Char2"/>
    <w:unhideWhenUsed/>
    <w:qFormat/>
    <w:rsid w:val="004C7B1D"/>
    <w:pPr>
      <w:spacing w:after="120"/>
    </w:pPr>
  </w:style>
  <w:style w:type="character" w:customStyle="1" w:styleId="Char2">
    <w:name w:val="正文文本 Char"/>
    <w:basedOn w:val="a2"/>
    <w:link w:val="a1"/>
    <w:rsid w:val="004C7B1D"/>
  </w:style>
  <w:style w:type="character" w:customStyle="1" w:styleId="3Char">
    <w:name w:val="标题 3 Char"/>
    <w:aliases w:val="2nd level paper heading Char"/>
    <w:basedOn w:val="a2"/>
    <w:link w:val="3"/>
    <w:uiPriority w:val="4"/>
    <w:rsid w:val="004C7B1D"/>
    <w:rPr>
      <w:rFonts w:ascii="Times New Roman" w:hAnsi="Times New Roman" w:cs="Times New Roman"/>
      <w:b/>
      <w:kern w:val="0"/>
      <w:sz w:val="20"/>
      <w:szCs w:val="20"/>
      <w:lang w:val="en-GB" w:eastAsia="en-US"/>
    </w:rPr>
  </w:style>
  <w:style w:type="character" w:customStyle="1" w:styleId="4Char">
    <w:name w:val="标题 4 Char"/>
    <w:aliases w:val="3rd level paper heading Char"/>
    <w:basedOn w:val="a2"/>
    <w:link w:val="4"/>
    <w:uiPriority w:val="4"/>
    <w:rsid w:val="004C7B1D"/>
    <w:rPr>
      <w:rFonts w:ascii="Times New Roman" w:hAnsi="Times New Roman" w:cs="Times New Roman"/>
      <w:i/>
      <w:kern w:val="0"/>
      <w:sz w:val="20"/>
      <w:szCs w:val="20"/>
      <w:lang w:eastAsia="en-US"/>
    </w:rPr>
  </w:style>
  <w:style w:type="paragraph" w:styleId="a8">
    <w:name w:val="Balloon Text"/>
    <w:basedOn w:val="a"/>
    <w:link w:val="Char3"/>
    <w:uiPriority w:val="99"/>
    <w:semiHidden/>
    <w:unhideWhenUsed/>
    <w:rsid w:val="00757692"/>
    <w:rPr>
      <w:sz w:val="18"/>
      <w:szCs w:val="18"/>
    </w:rPr>
  </w:style>
  <w:style w:type="character" w:customStyle="1" w:styleId="Char3">
    <w:name w:val="批注框文本 Char"/>
    <w:basedOn w:val="a2"/>
    <w:link w:val="a8"/>
    <w:uiPriority w:val="99"/>
    <w:semiHidden/>
    <w:rsid w:val="00757692"/>
    <w:rPr>
      <w:sz w:val="18"/>
      <w:szCs w:val="18"/>
    </w:rPr>
  </w:style>
  <w:style w:type="table" w:customStyle="1" w:styleId="10">
    <w:name w:val="网格型1"/>
    <w:basedOn w:val="a3"/>
    <w:next w:val="a9"/>
    <w:uiPriority w:val="59"/>
    <w:rsid w:val="00490B66"/>
    <w:rPr>
      <w:rFonts w:ascii="Times New Roman" w:hAnsi="Times New Roman" w:cs="Times New Roman"/>
      <w:kern w:val="0"/>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9">
    <w:name w:val="Table Grid"/>
    <w:basedOn w:val="a3"/>
    <w:uiPriority w:val="59"/>
    <w:rsid w:val="00490B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basedOn w:val="a2"/>
    <w:uiPriority w:val="99"/>
    <w:semiHidden/>
    <w:unhideWhenUsed/>
    <w:rsid w:val="00DD121D"/>
    <w:rPr>
      <w:sz w:val="21"/>
      <w:szCs w:val="21"/>
    </w:rPr>
  </w:style>
  <w:style w:type="paragraph" w:styleId="ab">
    <w:name w:val="annotation text"/>
    <w:basedOn w:val="a"/>
    <w:link w:val="Char4"/>
    <w:uiPriority w:val="99"/>
    <w:semiHidden/>
    <w:unhideWhenUsed/>
    <w:rsid w:val="00DD121D"/>
    <w:pPr>
      <w:jc w:val="left"/>
    </w:pPr>
  </w:style>
  <w:style w:type="character" w:customStyle="1" w:styleId="Char4">
    <w:name w:val="批注文字 Char"/>
    <w:basedOn w:val="a2"/>
    <w:link w:val="ab"/>
    <w:uiPriority w:val="99"/>
    <w:semiHidden/>
    <w:rsid w:val="00DD121D"/>
  </w:style>
  <w:style w:type="paragraph" w:styleId="ac">
    <w:name w:val="annotation subject"/>
    <w:basedOn w:val="ab"/>
    <w:next w:val="ab"/>
    <w:link w:val="Char5"/>
    <w:uiPriority w:val="99"/>
    <w:semiHidden/>
    <w:unhideWhenUsed/>
    <w:rsid w:val="00DD121D"/>
    <w:rPr>
      <w:b/>
      <w:bCs/>
    </w:rPr>
  </w:style>
  <w:style w:type="character" w:customStyle="1" w:styleId="Char5">
    <w:name w:val="批注主题 Char"/>
    <w:basedOn w:val="Char4"/>
    <w:link w:val="ac"/>
    <w:uiPriority w:val="99"/>
    <w:semiHidden/>
    <w:rsid w:val="00DD121D"/>
    <w:rPr>
      <w:b/>
      <w:bCs/>
    </w:rPr>
  </w:style>
  <w:style w:type="table" w:customStyle="1" w:styleId="20">
    <w:name w:val="网格型2"/>
    <w:basedOn w:val="a3"/>
    <w:next w:val="a9"/>
    <w:uiPriority w:val="59"/>
    <w:rsid w:val="008F6CA6"/>
    <w:rPr>
      <w:rFonts w:ascii="Times New Roman" w:hAnsi="Times New Roman" w:cs="Times New Roman"/>
      <w:kern w:val="0"/>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
    <w:uiPriority w:val="99"/>
    <w:unhideWhenUsed/>
    <w:rsid w:val="003C52CE"/>
    <w:pPr>
      <w:widowControl/>
      <w:spacing w:before="100" w:beforeAutospacing="1" w:after="100" w:afterAutospacing="1"/>
      <w:jc w:val="left"/>
    </w:pPr>
    <w:rPr>
      <w:rFonts w:ascii="宋体" w:eastAsia="宋体" w:hAnsi="宋体" w:cs="宋体"/>
      <w:kern w:val="0"/>
      <w:sz w:val="24"/>
      <w:szCs w:val="24"/>
    </w:rPr>
  </w:style>
  <w:style w:type="character" w:styleId="ae">
    <w:name w:val="Hyperlink"/>
    <w:basedOn w:val="a2"/>
    <w:uiPriority w:val="99"/>
    <w:unhideWhenUsed/>
    <w:rsid w:val="009A0C4D"/>
    <w:rPr>
      <w:color w:val="0000FF" w:themeColor="hyperlink"/>
      <w:u w:val="single"/>
    </w:rPr>
  </w:style>
  <w:style w:type="paragraph" w:customStyle="1" w:styleId="Otherunnumberedheadings">
    <w:name w:val="Other unnumbered headings"/>
    <w:next w:val="a1"/>
    <w:link w:val="OtherunnumberedheadingsChar"/>
    <w:uiPriority w:val="49"/>
    <w:qFormat/>
    <w:locked/>
    <w:rsid w:val="00E60B24"/>
    <w:pPr>
      <w:spacing w:before="100" w:beforeAutospacing="1" w:after="100" w:afterAutospacing="1" w:line="260" w:lineRule="atLeast"/>
      <w:jc w:val="center"/>
    </w:pPr>
    <w:rPr>
      <w:rFonts w:ascii="Times New Roman Bold" w:hAnsi="Times New Roman Bold" w:cs="Times New Roman"/>
      <w:b/>
      <w:caps/>
      <w:kern w:val="0"/>
      <w:sz w:val="20"/>
      <w:szCs w:val="20"/>
      <w:lang w:val="en-GB" w:eastAsia="en-US"/>
    </w:rPr>
  </w:style>
  <w:style w:type="paragraph" w:customStyle="1" w:styleId="Referencelist">
    <w:name w:val="Reference list"/>
    <w:basedOn w:val="a1"/>
    <w:link w:val="ReferencelistChar"/>
    <w:uiPriority w:val="49"/>
    <w:qFormat/>
    <w:rsid w:val="00E60B24"/>
    <w:pPr>
      <w:widowControl/>
      <w:spacing w:after="0" w:line="260" w:lineRule="atLeast"/>
      <w:contextualSpacing/>
    </w:pPr>
    <w:rPr>
      <w:rFonts w:ascii="Times New Roman" w:hAnsi="Times New Roman" w:cs="Times New Roman"/>
      <w:kern w:val="0"/>
      <w:sz w:val="18"/>
      <w:szCs w:val="18"/>
      <w:lang w:val="en-GB" w:eastAsia="en-US"/>
    </w:rPr>
  </w:style>
  <w:style w:type="character" w:customStyle="1" w:styleId="OtherunnumberedheadingsChar">
    <w:name w:val="Other unnumbered headings Char"/>
    <w:basedOn w:val="Char2"/>
    <w:link w:val="Otherunnumberedheadings"/>
    <w:uiPriority w:val="49"/>
    <w:rsid w:val="00E60B24"/>
    <w:rPr>
      <w:rFonts w:ascii="Times New Roman Bold" w:hAnsi="Times New Roman Bold" w:cs="Times New Roman"/>
      <w:b/>
      <w:caps/>
      <w:kern w:val="0"/>
      <w:sz w:val="20"/>
      <w:szCs w:val="20"/>
      <w:lang w:val="en-GB" w:eastAsia="en-US"/>
    </w:rPr>
  </w:style>
  <w:style w:type="character" w:customStyle="1" w:styleId="ReferencelistChar">
    <w:name w:val="Reference list Char"/>
    <w:basedOn w:val="Char2"/>
    <w:link w:val="Referencelist"/>
    <w:uiPriority w:val="49"/>
    <w:rsid w:val="00E60B24"/>
    <w:rPr>
      <w:rFonts w:ascii="Times New Roman" w:hAnsi="Times New Roman" w:cs="Times New Roman"/>
      <w:kern w:val="0"/>
      <w:sz w:val="18"/>
      <w:szCs w:val="18"/>
      <w:lang w:val="en-GB" w:eastAsia="en-US"/>
    </w:rPr>
  </w:style>
  <w:style w:type="paragraph" w:customStyle="1" w:styleId="ListNumbered">
    <w:name w:val="List Numbered"/>
    <w:basedOn w:val="a1"/>
    <w:uiPriority w:val="5"/>
    <w:qFormat/>
    <w:locked/>
    <w:rsid w:val="00835283"/>
    <w:pPr>
      <w:widowControl/>
      <w:spacing w:after="0" w:line="260" w:lineRule="atLeast"/>
      <w:contextualSpacing/>
    </w:pPr>
    <w:rPr>
      <w:rFonts w:ascii="Times New Roman" w:hAnsi="Times New Roman" w:cs="Times New Roman"/>
      <w:kern w:val="0"/>
      <w:sz w:val="20"/>
      <w:szCs w:val="20"/>
      <w:lang w:val="en-GB" w:eastAsia="en-US"/>
    </w:rPr>
  </w:style>
  <w:style w:type="paragraph" w:customStyle="1" w:styleId="ListEmdash">
    <w:name w:val="List Emdash"/>
    <w:basedOn w:val="a1"/>
    <w:uiPriority w:val="6"/>
    <w:qFormat/>
    <w:rsid w:val="004E4AA2"/>
    <w:pPr>
      <w:widowControl/>
      <w:spacing w:after="0" w:line="260" w:lineRule="atLeast"/>
      <w:contextualSpacing/>
    </w:pPr>
    <w:rPr>
      <w:rFonts w:ascii="Times New Roman" w:hAnsi="Times New Roman" w:cs="Times New Roman"/>
      <w:kern w:val="0"/>
      <w:sz w:val="20"/>
      <w:szCs w:val="20"/>
      <w:lang w:val="en-GB" w:eastAsia="en-US"/>
    </w:rPr>
  </w:style>
  <w:style w:type="table" w:customStyle="1" w:styleId="21">
    <w:name w:val="网格型21"/>
    <w:basedOn w:val="a3"/>
    <w:next w:val="a9"/>
    <w:uiPriority w:val="59"/>
    <w:rsid w:val="005A2159"/>
    <w:rPr>
      <w:rFonts w:ascii="Times New Roman" w:hAnsi="Times New Roman" w:cs="Times New Roman"/>
      <w:kern w:val="0"/>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4" w:unhideWhenUsed="0" w:qFormat="1"/>
    <w:lsdException w:name="heading 2" w:uiPriority="4" w:qFormat="1"/>
    <w:lsdException w:name="heading 3" w:uiPriority="4" w:qFormat="1"/>
    <w:lsdException w:name="heading 4" w:uiPriority="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aliases w:val="Paper title"/>
    <w:next w:val="a0"/>
    <w:link w:val="1Char"/>
    <w:uiPriority w:val="4"/>
    <w:qFormat/>
    <w:rsid w:val="004C7B1D"/>
    <w:pPr>
      <w:spacing w:line="280" w:lineRule="atLeast"/>
      <w:ind w:left="567" w:right="567"/>
      <w:outlineLvl w:val="0"/>
    </w:pPr>
    <w:rPr>
      <w:rFonts w:ascii="Times New Roman Bold" w:hAnsi="Times New Roman Bold" w:cs="Times New Roman"/>
      <w:b/>
      <w:caps/>
      <w:kern w:val="0"/>
      <w:sz w:val="24"/>
      <w:szCs w:val="20"/>
      <w:lang w:eastAsia="en-US"/>
    </w:rPr>
  </w:style>
  <w:style w:type="paragraph" w:styleId="2">
    <w:name w:val="heading 2"/>
    <w:aliases w:val="1st level paper heading"/>
    <w:next w:val="a1"/>
    <w:link w:val="2Char"/>
    <w:uiPriority w:val="4"/>
    <w:qFormat/>
    <w:rsid w:val="004C7B1D"/>
    <w:pPr>
      <w:widowControl w:val="0"/>
      <w:spacing w:before="100" w:beforeAutospacing="1" w:after="100" w:afterAutospacing="1" w:line="280" w:lineRule="atLeast"/>
      <w:outlineLvl w:val="1"/>
    </w:pPr>
    <w:rPr>
      <w:rFonts w:ascii="Times New Roman" w:hAnsi="Times New Roman" w:cs="Times New Roman"/>
      <w:caps/>
      <w:kern w:val="0"/>
      <w:sz w:val="20"/>
      <w:szCs w:val="20"/>
      <w:lang w:val="en-GB" w:eastAsia="en-US"/>
    </w:rPr>
  </w:style>
  <w:style w:type="paragraph" w:styleId="3">
    <w:name w:val="heading 3"/>
    <w:aliases w:val="2nd level paper heading"/>
    <w:next w:val="a1"/>
    <w:link w:val="3Char"/>
    <w:uiPriority w:val="4"/>
    <w:qFormat/>
    <w:rsid w:val="004C7B1D"/>
    <w:pPr>
      <w:widowControl w:val="0"/>
      <w:spacing w:before="240" w:after="240" w:line="240" w:lineRule="exact"/>
      <w:outlineLvl w:val="2"/>
    </w:pPr>
    <w:rPr>
      <w:rFonts w:ascii="Times New Roman" w:hAnsi="Times New Roman" w:cs="Times New Roman"/>
      <w:b/>
      <w:kern w:val="0"/>
      <w:sz w:val="20"/>
      <w:szCs w:val="20"/>
      <w:lang w:val="en-GB" w:eastAsia="en-US"/>
    </w:rPr>
  </w:style>
  <w:style w:type="paragraph" w:styleId="4">
    <w:name w:val="heading 4"/>
    <w:aliases w:val="3rd level paper heading"/>
    <w:basedOn w:val="a"/>
    <w:next w:val="a1"/>
    <w:link w:val="4Char"/>
    <w:uiPriority w:val="4"/>
    <w:qFormat/>
    <w:rsid w:val="004C7B1D"/>
    <w:pPr>
      <w:overflowPunct w:val="0"/>
      <w:autoSpaceDE w:val="0"/>
      <w:autoSpaceDN w:val="0"/>
      <w:adjustRightInd w:val="0"/>
      <w:spacing w:before="100" w:beforeAutospacing="1" w:after="100" w:afterAutospacing="1" w:line="240" w:lineRule="atLeast"/>
      <w:jc w:val="left"/>
      <w:textAlignment w:val="baseline"/>
      <w:outlineLvl w:val="3"/>
    </w:pPr>
    <w:rPr>
      <w:rFonts w:ascii="Times New Roman" w:hAnsi="Times New Roman" w:cs="Times New Roman"/>
      <w:i/>
      <w:kern w:val="0"/>
      <w:sz w:val="20"/>
      <w:szCs w:val="20"/>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
    <w:link w:val="Char"/>
    <w:uiPriority w:val="99"/>
    <w:unhideWhenUsed/>
    <w:rsid w:val="00902C5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2"/>
    <w:link w:val="a5"/>
    <w:uiPriority w:val="99"/>
    <w:rsid w:val="00902C52"/>
    <w:rPr>
      <w:sz w:val="18"/>
      <w:szCs w:val="18"/>
    </w:rPr>
  </w:style>
  <w:style w:type="paragraph" w:styleId="a6">
    <w:name w:val="footer"/>
    <w:basedOn w:val="a"/>
    <w:link w:val="Char0"/>
    <w:uiPriority w:val="99"/>
    <w:unhideWhenUsed/>
    <w:rsid w:val="00902C52"/>
    <w:pPr>
      <w:tabs>
        <w:tab w:val="center" w:pos="4153"/>
        <w:tab w:val="right" w:pos="8306"/>
      </w:tabs>
      <w:snapToGrid w:val="0"/>
      <w:jc w:val="left"/>
    </w:pPr>
    <w:rPr>
      <w:sz w:val="18"/>
      <w:szCs w:val="18"/>
    </w:rPr>
  </w:style>
  <w:style w:type="character" w:customStyle="1" w:styleId="Char0">
    <w:name w:val="页脚 Char"/>
    <w:basedOn w:val="a2"/>
    <w:link w:val="a6"/>
    <w:uiPriority w:val="99"/>
    <w:rsid w:val="00902C52"/>
    <w:rPr>
      <w:sz w:val="18"/>
      <w:szCs w:val="18"/>
    </w:rPr>
  </w:style>
  <w:style w:type="paragraph" w:styleId="a7">
    <w:name w:val="List Paragraph"/>
    <w:basedOn w:val="a"/>
    <w:qFormat/>
    <w:rsid w:val="001353DA"/>
    <w:pPr>
      <w:ind w:firstLineChars="200" w:firstLine="420"/>
    </w:pPr>
    <w:rPr>
      <w:sz w:val="24"/>
      <w:szCs w:val="24"/>
    </w:rPr>
  </w:style>
  <w:style w:type="character" w:customStyle="1" w:styleId="1Char">
    <w:name w:val="标题 1 Char"/>
    <w:aliases w:val="Paper title Char"/>
    <w:basedOn w:val="a2"/>
    <w:link w:val="1"/>
    <w:uiPriority w:val="4"/>
    <w:rsid w:val="004C7B1D"/>
    <w:rPr>
      <w:rFonts w:ascii="Times New Roman Bold" w:hAnsi="Times New Roman Bold" w:cs="Times New Roman"/>
      <w:b/>
      <w:caps/>
      <w:kern w:val="0"/>
      <w:sz w:val="24"/>
      <w:szCs w:val="20"/>
      <w:lang w:eastAsia="en-US"/>
    </w:rPr>
  </w:style>
  <w:style w:type="paragraph" w:styleId="a0">
    <w:name w:val="Subtitle"/>
    <w:basedOn w:val="a"/>
    <w:next w:val="a"/>
    <w:link w:val="Char1"/>
    <w:uiPriority w:val="11"/>
    <w:qFormat/>
    <w:rsid w:val="004C7B1D"/>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1">
    <w:name w:val="副标题 Char"/>
    <w:basedOn w:val="a2"/>
    <w:link w:val="a0"/>
    <w:uiPriority w:val="11"/>
    <w:rsid w:val="004C7B1D"/>
    <w:rPr>
      <w:rFonts w:asciiTheme="majorHAnsi" w:eastAsia="宋体" w:hAnsiTheme="majorHAnsi" w:cstheme="majorBidi"/>
      <w:b/>
      <w:bCs/>
      <w:kern w:val="28"/>
      <w:sz w:val="32"/>
      <w:szCs w:val="32"/>
    </w:rPr>
  </w:style>
  <w:style w:type="paragraph" w:customStyle="1" w:styleId="Authornameandaffiliation">
    <w:name w:val="Author name and affiliation"/>
    <w:link w:val="AuthornameandaffiliationChar"/>
    <w:uiPriority w:val="49"/>
    <w:qFormat/>
    <w:rsid w:val="004C7B1D"/>
    <w:pPr>
      <w:ind w:left="567"/>
      <w:contextualSpacing/>
    </w:pPr>
    <w:rPr>
      <w:rFonts w:ascii="Times New Roman" w:hAnsi="Times New Roman" w:cs="Times New Roman"/>
      <w:kern w:val="0"/>
      <w:sz w:val="20"/>
      <w:szCs w:val="20"/>
      <w:lang w:eastAsia="en-US"/>
    </w:rPr>
  </w:style>
  <w:style w:type="character" w:customStyle="1" w:styleId="AuthornameandaffiliationChar">
    <w:name w:val="Author name and affiliation Char"/>
    <w:basedOn w:val="a2"/>
    <w:link w:val="Authornameandaffiliation"/>
    <w:uiPriority w:val="49"/>
    <w:rsid w:val="004C7B1D"/>
    <w:rPr>
      <w:rFonts w:ascii="Times New Roman" w:hAnsi="Times New Roman" w:cs="Times New Roman"/>
      <w:kern w:val="0"/>
      <w:sz w:val="20"/>
      <w:szCs w:val="20"/>
      <w:lang w:eastAsia="en-US"/>
    </w:rPr>
  </w:style>
  <w:style w:type="paragraph" w:customStyle="1" w:styleId="Abstracttext">
    <w:name w:val="Abstract text"/>
    <w:basedOn w:val="Authornameandaffiliation"/>
    <w:link w:val="AbstracttextChar"/>
    <w:uiPriority w:val="49"/>
    <w:qFormat/>
    <w:rsid w:val="004C7B1D"/>
    <w:pPr>
      <w:spacing w:line="240" w:lineRule="atLeast"/>
      <w:ind w:left="0" w:firstLine="567"/>
    </w:pPr>
    <w:rPr>
      <w:sz w:val="18"/>
    </w:rPr>
  </w:style>
  <w:style w:type="character" w:customStyle="1" w:styleId="AbstracttextChar">
    <w:name w:val="Abstract text Char"/>
    <w:basedOn w:val="AuthornameandaffiliationChar"/>
    <w:link w:val="Abstracttext"/>
    <w:uiPriority w:val="49"/>
    <w:rsid w:val="004C7B1D"/>
    <w:rPr>
      <w:rFonts w:ascii="Times New Roman" w:hAnsi="Times New Roman" w:cs="Times New Roman"/>
      <w:kern w:val="0"/>
      <w:sz w:val="18"/>
      <w:szCs w:val="20"/>
      <w:lang w:eastAsia="en-US"/>
    </w:rPr>
  </w:style>
  <w:style w:type="character" w:customStyle="1" w:styleId="2Char">
    <w:name w:val="标题 2 Char"/>
    <w:aliases w:val="1st level paper heading Char"/>
    <w:basedOn w:val="a2"/>
    <w:link w:val="2"/>
    <w:uiPriority w:val="4"/>
    <w:rsid w:val="004C7B1D"/>
    <w:rPr>
      <w:rFonts w:ascii="Times New Roman" w:hAnsi="Times New Roman" w:cs="Times New Roman"/>
      <w:caps/>
      <w:kern w:val="0"/>
      <w:sz w:val="20"/>
      <w:szCs w:val="20"/>
      <w:lang w:val="en-GB" w:eastAsia="en-US"/>
    </w:rPr>
  </w:style>
  <w:style w:type="paragraph" w:styleId="a1">
    <w:name w:val="Body Text"/>
    <w:basedOn w:val="a"/>
    <w:link w:val="Char2"/>
    <w:unhideWhenUsed/>
    <w:qFormat/>
    <w:rsid w:val="004C7B1D"/>
    <w:pPr>
      <w:spacing w:after="120"/>
    </w:pPr>
  </w:style>
  <w:style w:type="character" w:customStyle="1" w:styleId="Char2">
    <w:name w:val="正文文本 Char"/>
    <w:basedOn w:val="a2"/>
    <w:link w:val="a1"/>
    <w:rsid w:val="004C7B1D"/>
  </w:style>
  <w:style w:type="character" w:customStyle="1" w:styleId="3Char">
    <w:name w:val="标题 3 Char"/>
    <w:aliases w:val="2nd level paper heading Char"/>
    <w:basedOn w:val="a2"/>
    <w:link w:val="3"/>
    <w:uiPriority w:val="4"/>
    <w:rsid w:val="004C7B1D"/>
    <w:rPr>
      <w:rFonts w:ascii="Times New Roman" w:hAnsi="Times New Roman" w:cs="Times New Roman"/>
      <w:b/>
      <w:kern w:val="0"/>
      <w:sz w:val="20"/>
      <w:szCs w:val="20"/>
      <w:lang w:val="en-GB" w:eastAsia="en-US"/>
    </w:rPr>
  </w:style>
  <w:style w:type="character" w:customStyle="1" w:styleId="4Char">
    <w:name w:val="标题 4 Char"/>
    <w:aliases w:val="3rd level paper heading Char"/>
    <w:basedOn w:val="a2"/>
    <w:link w:val="4"/>
    <w:uiPriority w:val="4"/>
    <w:rsid w:val="004C7B1D"/>
    <w:rPr>
      <w:rFonts w:ascii="Times New Roman" w:hAnsi="Times New Roman" w:cs="Times New Roman"/>
      <w:i/>
      <w:kern w:val="0"/>
      <w:sz w:val="20"/>
      <w:szCs w:val="20"/>
      <w:lang w:eastAsia="en-US"/>
    </w:rPr>
  </w:style>
  <w:style w:type="paragraph" w:styleId="a8">
    <w:name w:val="Balloon Text"/>
    <w:basedOn w:val="a"/>
    <w:link w:val="Char3"/>
    <w:uiPriority w:val="99"/>
    <w:semiHidden/>
    <w:unhideWhenUsed/>
    <w:rsid w:val="00757692"/>
    <w:rPr>
      <w:sz w:val="18"/>
      <w:szCs w:val="18"/>
    </w:rPr>
  </w:style>
  <w:style w:type="character" w:customStyle="1" w:styleId="Char3">
    <w:name w:val="批注框文本 Char"/>
    <w:basedOn w:val="a2"/>
    <w:link w:val="a8"/>
    <w:uiPriority w:val="99"/>
    <w:semiHidden/>
    <w:rsid w:val="00757692"/>
    <w:rPr>
      <w:sz w:val="18"/>
      <w:szCs w:val="18"/>
    </w:rPr>
  </w:style>
  <w:style w:type="table" w:customStyle="1" w:styleId="10">
    <w:name w:val="网格型1"/>
    <w:basedOn w:val="a3"/>
    <w:next w:val="a9"/>
    <w:uiPriority w:val="59"/>
    <w:rsid w:val="00490B66"/>
    <w:rPr>
      <w:rFonts w:ascii="Times New Roman" w:hAnsi="Times New Roman" w:cs="Times New Roman"/>
      <w:kern w:val="0"/>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9">
    <w:name w:val="Table Grid"/>
    <w:basedOn w:val="a3"/>
    <w:uiPriority w:val="59"/>
    <w:rsid w:val="00490B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basedOn w:val="a2"/>
    <w:uiPriority w:val="99"/>
    <w:semiHidden/>
    <w:unhideWhenUsed/>
    <w:rsid w:val="00DD121D"/>
    <w:rPr>
      <w:sz w:val="21"/>
      <w:szCs w:val="21"/>
    </w:rPr>
  </w:style>
  <w:style w:type="paragraph" w:styleId="ab">
    <w:name w:val="annotation text"/>
    <w:basedOn w:val="a"/>
    <w:link w:val="Char4"/>
    <w:uiPriority w:val="99"/>
    <w:semiHidden/>
    <w:unhideWhenUsed/>
    <w:rsid w:val="00DD121D"/>
    <w:pPr>
      <w:jc w:val="left"/>
    </w:pPr>
  </w:style>
  <w:style w:type="character" w:customStyle="1" w:styleId="Char4">
    <w:name w:val="批注文字 Char"/>
    <w:basedOn w:val="a2"/>
    <w:link w:val="ab"/>
    <w:uiPriority w:val="99"/>
    <w:semiHidden/>
    <w:rsid w:val="00DD121D"/>
  </w:style>
  <w:style w:type="paragraph" w:styleId="ac">
    <w:name w:val="annotation subject"/>
    <w:basedOn w:val="ab"/>
    <w:next w:val="ab"/>
    <w:link w:val="Char5"/>
    <w:uiPriority w:val="99"/>
    <w:semiHidden/>
    <w:unhideWhenUsed/>
    <w:rsid w:val="00DD121D"/>
    <w:rPr>
      <w:b/>
      <w:bCs/>
    </w:rPr>
  </w:style>
  <w:style w:type="character" w:customStyle="1" w:styleId="Char5">
    <w:name w:val="批注主题 Char"/>
    <w:basedOn w:val="Char4"/>
    <w:link w:val="ac"/>
    <w:uiPriority w:val="99"/>
    <w:semiHidden/>
    <w:rsid w:val="00DD121D"/>
    <w:rPr>
      <w:b/>
      <w:bCs/>
    </w:rPr>
  </w:style>
  <w:style w:type="table" w:customStyle="1" w:styleId="20">
    <w:name w:val="网格型2"/>
    <w:basedOn w:val="a3"/>
    <w:next w:val="a9"/>
    <w:uiPriority w:val="59"/>
    <w:rsid w:val="008F6CA6"/>
    <w:rPr>
      <w:rFonts w:ascii="Times New Roman" w:hAnsi="Times New Roman" w:cs="Times New Roman"/>
      <w:kern w:val="0"/>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
    <w:uiPriority w:val="99"/>
    <w:unhideWhenUsed/>
    <w:rsid w:val="003C52CE"/>
    <w:pPr>
      <w:widowControl/>
      <w:spacing w:before="100" w:beforeAutospacing="1" w:after="100" w:afterAutospacing="1"/>
      <w:jc w:val="left"/>
    </w:pPr>
    <w:rPr>
      <w:rFonts w:ascii="宋体" w:eastAsia="宋体" w:hAnsi="宋体" w:cs="宋体"/>
      <w:kern w:val="0"/>
      <w:sz w:val="24"/>
      <w:szCs w:val="24"/>
    </w:rPr>
  </w:style>
  <w:style w:type="character" w:styleId="ae">
    <w:name w:val="Hyperlink"/>
    <w:basedOn w:val="a2"/>
    <w:uiPriority w:val="99"/>
    <w:unhideWhenUsed/>
    <w:rsid w:val="009A0C4D"/>
    <w:rPr>
      <w:color w:val="0000FF" w:themeColor="hyperlink"/>
      <w:u w:val="single"/>
    </w:rPr>
  </w:style>
  <w:style w:type="paragraph" w:customStyle="1" w:styleId="Otherunnumberedheadings">
    <w:name w:val="Other unnumbered headings"/>
    <w:next w:val="a1"/>
    <w:link w:val="OtherunnumberedheadingsChar"/>
    <w:uiPriority w:val="49"/>
    <w:qFormat/>
    <w:locked/>
    <w:rsid w:val="00E60B24"/>
    <w:pPr>
      <w:spacing w:before="100" w:beforeAutospacing="1" w:after="100" w:afterAutospacing="1" w:line="260" w:lineRule="atLeast"/>
      <w:jc w:val="center"/>
    </w:pPr>
    <w:rPr>
      <w:rFonts w:ascii="Times New Roman Bold" w:hAnsi="Times New Roman Bold" w:cs="Times New Roman"/>
      <w:b/>
      <w:caps/>
      <w:kern w:val="0"/>
      <w:sz w:val="20"/>
      <w:szCs w:val="20"/>
      <w:lang w:val="en-GB" w:eastAsia="en-US"/>
    </w:rPr>
  </w:style>
  <w:style w:type="paragraph" w:customStyle="1" w:styleId="Referencelist">
    <w:name w:val="Reference list"/>
    <w:basedOn w:val="a1"/>
    <w:link w:val="ReferencelistChar"/>
    <w:uiPriority w:val="49"/>
    <w:qFormat/>
    <w:rsid w:val="00E60B24"/>
    <w:pPr>
      <w:widowControl/>
      <w:spacing w:after="0" w:line="260" w:lineRule="atLeast"/>
      <w:contextualSpacing/>
    </w:pPr>
    <w:rPr>
      <w:rFonts w:ascii="Times New Roman" w:hAnsi="Times New Roman" w:cs="Times New Roman"/>
      <w:kern w:val="0"/>
      <w:sz w:val="18"/>
      <w:szCs w:val="18"/>
      <w:lang w:val="en-GB" w:eastAsia="en-US"/>
    </w:rPr>
  </w:style>
  <w:style w:type="character" w:customStyle="1" w:styleId="OtherunnumberedheadingsChar">
    <w:name w:val="Other unnumbered headings Char"/>
    <w:basedOn w:val="Char2"/>
    <w:link w:val="Otherunnumberedheadings"/>
    <w:uiPriority w:val="49"/>
    <w:rsid w:val="00E60B24"/>
    <w:rPr>
      <w:rFonts w:ascii="Times New Roman Bold" w:hAnsi="Times New Roman Bold" w:cs="Times New Roman"/>
      <w:b/>
      <w:caps/>
      <w:kern w:val="0"/>
      <w:sz w:val="20"/>
      <w:szCs w:val="20"/>
      <w:lang w:val="en-GB" w:eastAsia="en-US"/>
    </w:rPr>
  </w:style>
  <w:style w:type="character" w:customStyle="1" w:styleId="ReferencelistChar">
    <w:name w:val="Reference list Char"/>
    <w:basedOn w:val="Char2"/>
    <w:link w:val="Referencelist"/>
    <w:uiPriority w:val="49"/>
    <w:rsid w:val="00E60B24"/>
    <w:rPr>
      <w:rFonts w:ascii="Times New Roman" w:hAnsi="Times New Roman" w:cs="Times New Roman"/>
      <w:kern w:val="0"/>
      <w:sz w:val="18"/>
      <w:szCs w:val="18"/>
      <w:lang w:val="en-GB" w:eastAsia="en-US"/>
    </w:rPr>
  </w:style>
  <w:style w:type="paragraph" w:customStyle="1" w:styleId="ListNumbered">
    <w:name w:val="List Numbered"/>
    <w:basedOn w:val="a1"/>
    <w:uiPriority w:val="5"/>
    <w:qFormat/>
    <w:locked/>
    <w:rsid w:val="00835283"/>
    <w:pPr>
      <w:widowControl/>
      <w:spacing w:after="0" w:line="260" w:lineRule="atLeast"/>
      <w:contextualSpacing/>
    </w:pPr>
    <w:rPr>
      <w:rFonts w:ascii="Times New Roman" w:hAnsi="Times New Roman" w:cs="Times New Roman"/>
      <w:kern w:val="0"/>
      <w:sz w:val="20"/>
      <w:szCs w:val="20"/>
      <w:lang w:val="en-GB" w:eastAsia="en-US"/>
    </w:rPr>
  </w:style>
  <w:style w:type="paragraph" w:customStyle="1" w:styleId="ListEmdash">
    <w:name w:val="List Emdash"/>
    <w:basedOn w:val="a1"/>
    <w:uiPriority w:val="6"/>
    <w:qFormat/>
    <w:rsid w:val="004E4AA2"/>
    <w:pPr>
      <w:widowControl/>
      <w:spacing w:after="0" w:line="260" w:lineRule="atLeast"/>
      <w:contextualSpacing/>
    </w:pPr>
    <w:rPr>
      <w:rFonts w:ascii="Times New Roman" w:hAnsi="Times New Roman" w:cs="Times New Roman"/>
      <w:kern w:val="0"/>
      <w:sz w:val="20"/>
      <w:szCs w:val="20"/>
      <w:lang w:val="en-GB" w:eastAsia="en-US"/>
    </w:rPr>
  </w:style>
  <w:style w:type="table" w:customStyle="1" w:styleId="21">
    <w:name w:val="网格型21"/>
    <w:basedOn w:val="a3"/>
    <w:next w:val="a9"/>
    <w:uiPriority w:val="59"/>
    <w:rsid w:val="005A2159"/>
    <w:rPr>
      <w:rFonts w:ascii="Times New Roman" w:hAnsi="Times New Roman" w:cs="Times New Roman"/>
      <w:kern w:val="0"/>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52080">
      <w:bodyDiv w:val="1"/>
      <w:marLeft w:val="0"/>
      <w:marRight w:val="0"/>
      <w:marTop w:val="0"/>
      <w:marBottom w:val="0"/>
      <w:divBdr>
        <w:top w:val="none" w:sz="0" w:space="0" w:color="auto"/>
        <w:left w:val="none" w:sz="0" w:space="0" w:color="auto"/>
        <w:bottom w:val="none" w:sz="0" w:space="0" w:color="auto"/>
        <w:right w:val="none" w:sz="0" w:space="0" w:color="auto"/>
      </w:divBdr>
    </w:div>
    <w:div w:id="486017928">
      <w:bodyDiv w:val="1"/>
      <w:marLeft w:val="0"/>
      <w:marRight w:val="0"/>
      <w:marTop w:val="0"/>
      <w:marBottom w:val="0"/>
      <w:divBdr>
        <w:top w:val="none" w:sz="0" w:space="0" w:color="auto"/>
        <w:left w:val="none" w:sz="0" w:space="0" w:color="auto"/>
        <w:bottom w:val="none" w:sz="0" w:space="0" w:color="auto"/>
        <w:right w:val="none" w:sz="0" w:space="0" w:color="auto"/>
      </w:divBdr>
    </w:div>
    <w:div w:id="628246188">
      <w:bodyDiv w:val="1"/>
      <w:marLeft w:val="0"/>
      <w:marRight w:val="0"/>
      <w:marTop w:val="0"/>
      <w:marBottom w:val="0"/>
      <w:divBdr>
        <w:top w:val="none" w:sz="0" w:space="0" w:color="auto"/>
        <w:left w:val="none" w:sz="0" w:space="0" w:color="auto"/>
        <w:bottom w:val="none" w:sz="0" w:space="0" w:color="auto"/>
        <w:right w:val="none" w:sz="0" w:space="0" w:color="auto"/>
      </w:divBdr>
    </w:div>
    <w:div w:id="115772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oleObject" Target="embeddings/oleObject1.bin"/><Relationship Id="rId25" Type="http://schemas.openxmlformats.org/officeDocument/2006/relationships/image" Target="media/image12.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06.png@01D4CB6C.99376D40" TargetMode="Externa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mailto:shangguanbin@cgnpc.com.cn" TargetMode="External"/><Relationship Id="rId14" Type="http://schemas.openxmlformats.org/officeDocument/2006/relationships/image" Target="media/image3.jpeg"/><Relationship Id="rId22" Type="http://schemas.openxmlformats.org/officeDocument/2006/relationships/oleObject" Target="embeddings/oleObject2.bin"/><Relationship Id="rId27"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179641\Desktop\&#26032;&#24314;%20Microsoft%20Excel%20&#24037;&#20316;&#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费用!$AE$53</c:f>
              <c:strCache>
                <c:ptCount val="1"/>
                <c:pt idx="0">
                  <c:v>Annual Production</c:v>
                </c:pt>
              </c:strCache>
            </c:strRef>
          </c:tx>
          <c:invertIfNegative val="0"/>
          <c:cat>
            <c:strRef>
              <c:f>费用!$AD$54:$AD$57</c:f>
              <c:strCache>
                <c:ptCount val="4"/>
                <c:pt idx="0">
                  <c:v>Year 2015</c:v>
                </c:pt>
                <c:pt idx="1">
                  <c:v>Year 2020</c:v>
                </c:pt>
                <c:pt idx="2">
                  <c:v>Year 2025</c:v>
                </c:pt>
                <c:pt idx="3">
                  <c:v>Year 2030</c:v>
                </c:pt>
              </c:strCache>
            </c:strRef>
          </c:cat>
          <c:val>
            <c:numRef>
              <c:f>费用!$AE$54:$AE$57</c:f>
              <c:numCache>
                <c:formatCode>General</c:formatCode>
                <c:ptCount val="4"/>
                <c:pt idx="0">
                  <c:v>446</c:v>
                </c:pt>
                <c:pt idx="1">
                  <c:v>1139</c:v>
                </c:pt>
                <c:pt idx="2">
                  <c:v>2232</c:v>
                </c:pt>
                <c:pt idx="3">
                  <c:v>2927</c:v>
                </c:pt>
              </c:numCache>
            </c:numRef>
          </c:val>
          <c:extLst xmlns:c16r2="http://schemas.microsoft.com/office/drawing/2015/06/chart">
            <c:ext xmlns:c16="http://schemas.microsoft.com/office/drawing/2014/chart" uri="{C3380CC4-5D6E-409C-BE32-E72D297353CC}">
              <c16:uniqueId val="{00000000-411E-4CC2-827A-8373FB574159}"/>
            </c:ext>
          </c:extLst>
        </c:ser>
        <c:ser>
          <c:idx val="1"/>
          <c:order val="1"/>
          <c:tx>
            <c:strRef>
              <c:f>费用!$AF$53</c:f>
              <c:strCache>
                <c:ptCount val="1"/>
                <c:pt idx="0">
                  <c:v>Accumulation of Production</c:v>
                </c:pt>
              </c:strCache>
            </c:strRef>
          </c:tx>
          <c:invertIfNegative val="0"/>
          <c:cat>
            <c:strRef>
              <c:f>费用!$AD$54:$AD$57</c:f>
              <c:strCache>
                <c:ptCount val="4"/>
                <c:pt idx="0">
                  <c:v>Year 2015</c:v>
                </c:pt>
                <c:pt idx="1">
                  <c:v>Year 2020</c:v>
                </c:pt>
                <c:pt idx="2">
                  <c:v>Year 2025</c:v>
                </c:pt>
                <c:pt idx="3">
                  <c:v>Year 2030</c:v>
                </c:pt>
              </c:strCache>
            </c:strRef>
          </c:cat>
          <c:val>
            <c:numRef>
              <c:f>费用!$AF$54:$AF$57</c:f>
              <c:numCache>
                <c:formatCode>General</c:formatCode>
                <c:ptCount val="4"/>
                <c:pt idx="0">
                  <c:v>3440</c:v>
                </c:pt>
                <c:pt idx="1">
                  <c:v>8432</c:v>
                </c:pt>
                <c:pt idx="2">
                  <c:v>17254</c:v>
                </c:pt>
                <c:pt idx="3">
                  <c:v>29966</c:v>
                </c:pt>
              </c:numCache>
            </c:numRef>
          </c:val>
          <c:extLst xmlns:c16r2="http://schemas.microsoft.com/office/drawing/2015/06/chart">
            <c:ext xmlns:c16="http://schemas.microsoft.com/office/drawing/2014/chart" uri="{C3380CC4-5D6E-409C-BE32-E72D297353CC}">
              <c16:uniqueId val="{00000001-411E-4CC2-827A-8373FB574159}"/>
            </c:ext>
          </c:extLst>
        </c:ser>
        <c:ser>
          <c:idx val="2"/>
          <c:order val="2"/>
          <c:tx>
            <c:strRef>
              <c:f>费用!$AG$53</c:f>
              <c:strCache>
                <c:ptCount val="1"/>
                <c:pt idx="0">
                  <c:v>Annual off-site transport requirements</c:v>
                </c:pt>
              </c:strCache>
            </c:strRef>
          </c:tx>
          <c:invertIfNegative val="0"/>
          <c:cat>
            <c:strRef>
              <c:f>费用!$AD$54:$AD$57</c:f>
              <c:strCache>
                <c:ptCount val="4"/>
                <c:pt idx="0">
                  <c:v>Year 2015</c:v>
                </c:pt>
                <c:pt idx="1">
                  <c:v>Year 2020</c:v>
                </c:pt>
                <c:pt idx="2">
                  <c:v>Year 2025</c:v>
                </c:pt>
                <c:pt idx="3">
                  <c:v>Year 2030</c:v>
                </c:pt>
              </c:strCache>
            </c:strRef>
          </c:cat>
          <c:val>
            <c:numRef>
              <c:f>费用!$AG$54:$AG$57</c:f>
              <c:numCache>
                <c:formatCode>General</c:formatCode>
                <c:ptCount val="4"/>
                <c:pt idx="0">
                  <c:v>169</c:v>
                </c:pt>
                <c:pt idx="1">
                  <c:v>278</c:v>
                </c:pt>
                <c:pt idx="2">
                  <c:v>990</c:v>
                </c:pt>
                <c:pt idx="3">
                  <c:v>1564</c:v>
                </c:pt>
              </c:numCache>
            </c:numRef>
          </c:val>
          <c:extLst xmlns:c16r2="http://schemas.microsoft.com/office/drawing/2015/06/chart">
            <c:ext xmlns:c16="http://schemas.microsoft.com/office/drawing/2014/chart" uri="{C3380CC4-5D6E-409C-BE32-E72D297353CC}">
              <c16:uniqueId val="{00000002-411E-4CC2-827A-8373FB574159}"/>
            </c:ext>
          </c:extLst>
        </c:ser>
        <c:ser>
          <c:idx val="3"/>
          <c:order val="3"/>
          <c:tx>
            <c:strRef>
              <c:f>费用!$AH$53</c:f>
              <c:strCache>
                <c:ptCount val="1"/>
                <c:pt idx="0">
                  <c:v>Accumulation of off-site transport</c:v>
                </c:pt>
              </c:strCache>
            </c:strRef>
          </c:tx>
          <c:invertIfNegative val="0"/>
          <c:cat>
            <c:strRef>
              <c:f>费用!$AD$54:$AD$57</c:f>
              <c:strCache>
                <c:ptCount val="4"/>
                <c:pt idx="0">
                  <c:v>Year 2015</c:v>
                </c:pt>
                <c:pt idx="1">
                  <c:v>Year 2020</c:v>
                </c:pt>
                <c:pt idx="2">
                  <c:v>Year 2025</c:v>
                </c:pt>
                <c:pt idx="3">
                  <c:v>Year 2030</c:v>
                </c:pt>
              </c:strCache>
            </c:strRef>
          </c:cat>
          <c:val>
            <c:numRef>
              <c:f>费用!$AH$54:$AH$57</c:f>
              <c:numCache>
                <c:formatCode>General</c:formatCode>
                <c:ptCount val="4"/>
                <c:pt idx="0">
                  <c:v>1222</c:v>
                </c:pt>
                <c:pt idx="1">
                  <c:v>2318</c:v>
                </c:pt>
                <c:pt idx="2">
                  <c:v>5142</c:v>
                </c:pt>
                <c:pt idx="3">
                  <c:v>11394</c:v>
                </c:pt>
              </c:numCache>
            </c:numRef>
          </c:val>
          <c:extLst xmlns:c16r2="http://schemas.microsoft.com/office/drawing/2015/06/chart">
            <c:ext xmlns:c16="http://schemas.microsoft.com/office/drawing/2014/chart" uri="{C3380CC4-5D6E-409C-BE32-E72D297353CC}">
              <c16:uniqueId val="{00000003-411E-4CC2-827A-8373FB574159}"/>
            </c:ext>
          </c:extLst>
        </c:ser>
        <c:dLbls>
          <c:showLegendKey val="0"/>
          <c:showVal val="0"/>
          <c:showCatName val="0"/>
          <c:showSerName val="0"/>
          <c:showPercent val="0"/>
          <c:showBubbleSize val="0"/>
        </c:dLbls>
        <c:gapWidth val="150"/>
        <c:axId val="598145280"/>
        <c:axId val="614900480"/>
      </c:barChart>
      <c:catAx>
        <c:axId val="598145280"/>
        <c:scaling>
          <c:orientation val="minMax"/>
        </c:scaling>
        <c:delete val="0"/>
        <c:axPos val="b"/>
        <c:numFmt formatCode="General" sourceLinked="0"/>
        <c:majorTickMark val="out"/>
        <c:minorTickMark val="none"/>
        <c:tickLblPos val="nextTo"/>
        <c:crossAx val="614900480"/>
        <c:crosses val="autoZero"/>
        <c:auto val="1"/>
        <c:lblAlgn val="ctr"/>
        <c:lblOffset val="100"/>
        <c:noMultiLvlLbl val="0"/>
      </c:catAx>
      <c:valAx>
        <c:axId val="614900480"/>
        <c:scaling>
          <c:orientation val="minMax"/>
          <c:max val="30000"/>
        </c:scaling>
        <c:delete val="0"/>
        <c:axPos val="l"/>
        <c:majorGridlines/>
        <c:numFmt formatCode="General" sourceLinked="1"/>
        <c:majorTickMark val="out"/>
        <c:minorTickMark val="none"/>
        <c:tickLblPos val="nextTo"/>
        <c:crossAx val="598145280"/>
        <c:crosses val="autoZero"/>
        <c:crossBetween val="between"/>
        <c:majorUnit val="10000"/>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028C9-A6A7-48F3-A854-D36AEEBF7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4163</Words>
  <Characters>23732</Characters>
  <Application>Microsoft Office Word</Application>
  <DocSecurity>0</DocSecurity>
  <Lines>197</Lines>
  <Paragraphs>55</Paragraphs>
  <ScaleCrop>false</ScaleCrop>
  <Company/>
  <LinksUpToDate>false</LinksUpToDate>
  <CharactersWithSpaces>27840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Yin Wen Cheng 尹文成</dc:creator>
  <cp:lastModifiedBy>Cheng Cheng 程呈</cp:lastModifiedBy>
  <cp:revision>4</cp:revision>
  <dcterms:created xsi:type="dcterms:W3CDTF">2019-04-18T03:34:00Z</dcterms:created>
  <dcterms:modified xsi:type="dcterms:W3CDTF">2019-04-18T03:35:00Z</dcterms:modified>
</cp:coreProperties>
</file>